
<file path=[Content_Types].xml><?xml version="1.0" encoding="utf-8"?>
<Types xmlns="http://schemas.openxmlformats.org/package/2006/content-types">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header7.xml" ContentType="application/vnd.openxmlformats-officedocument.wordprocessingml.header+xml"/>
  <Override PartName="/word/footer7.xml" ContentType="application/vnd.openxmlformats-officedocument.wordprocessingml.footer+xml"/>
  <Override PartName="/word/header8.xml" ContentType="application/vnd.openxmlformats-officedocument.wordprocessingml.header+xml"/>
  <Override PartName="/word/footer8.xml" ContentType="application/vnd.openxmlformats-officedocument.wordprocessingml.footer+xml"/>
  <Override PartName="/word/header9.xml" ContentType="application/vnd.openxmlformats-officedocument.wordprocessingml.header+xml"/>
  <Override PartName="/word/footer9.xml" ContentType="application/vnd.openxmlformats-officedocument.wordprocessingml.footer+xml"/>
  <Override PartName="/word/header10.xml" ContentType="application/vnd.openxmlformats-officedocument.wordprocessingml.header+xml"/>
  <Override PartName="/word/footer10.xml" ContentType="application/vnd.openxmlformats-officedocument.wordprocessingml.footer+xml"/>
  <Override PartName="/word/header11.xml" ContentType="application/vnd.openxmlformats-officedocument.wordprocessingml.header+xml"/>
  <Override PartName="/word/footer11.xml" ContentType="application/vnd.openxmlformats-officedocument.wordprocessingml.footer+xml"/>
  <Override PartName="/word/header12.xml" ContentType="application/vnd.openxmlformats-officedocument.wordprocessingml.header+xml"/>
  <Override PartName="/word/footer12.xml" ContentType="application/vnd.openxmlformats-officedocument.wordprocessingml.footer+xml"/>
  <Override PartName="/word/header13.xml" ContentType="application/vnd.openxmlformats-officedocument.wordprocessingml.header+xml"/>
  <Override PartName="/word/footer13.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4.xml" ContentType="application/vnd.openxmlformats-officedocument.wordprocessingml.footer+xml"/>
  <Override PartName="/word/header16.xml" ContentType="application/vnd.openxmlformats-officedocument.wordprocessingml.header+xml"/>
  <Override PartName="/word/footer15.xml" ContentType="application/vnd.openxmlformats-officedocument.wordprocessingml.footer+xml"/>
  <Override PartName="/word/header17.xml" ContentType="application/vnd.openxmlformats-officedocument.wordprocessingml.header+xml"/>
  <Override PartName="/word/footer16.xml" ContentType="application/vnd.openxmlformats-officedocument.wordprocessingml.footer+xml"/>
  <Override PartName="/word/header18.xml" ContentType="application/vnd.openxmlformats-officedocument.wordprocessingml.header+xml"/>
  <Override PartName="/word/footer17.xml" ContentType="application/vnd.openxmlformats-officedocument.wordprocessingml.footer+xml"/>
  <Override PartName="/word/header19.xml" ContentType="application/vnd.openxmlformats-officedocument.wordprocessingml.header+xml"/>
  <Override PartName="/word/header20.xml" ContentType="application/vnd.openxmlformats-officedocument.wordprocessingml.header+xml"/>
  <Override PartName="/word/header21.xml" ContentType="application/vnd.openxmlformats-officedocument.wordprocessingml.header+xml"/>
  <Override PartName="/word/footer18.xml" ContentType="application/vnd.openxmlformats-officedocument.wordprocessingml.footer+xml"/>
  <Override PartName="/word/header22.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BBE9FAB" w14:textId="77777777" w:rsidR="00171DFB" w:rsidRDefault="00171DFB">
      <w:pPr>
        <w:jc w:val="center"/>
        <w:rPr>
          <w:sz w:val="16"/>
          <w:szCs w:val="16"/>
        </w:rPr>
      </w:pPr>
    </w:p>
    <w:p w14:paraId="3B005982" w14:textId="401968B5" w:rsidR="00171DFB" w:rsidRDefault="00034B84">
      <w:pPr>
        <w:jc w:val="center"/>
      </w:pPr>
      <w:r>
        <w:rPr>
          <w:noProof/>
          <w:sz w:val="20"/>
          <w:szCs w:val="20"/>
        </w:rPr>
        <w:drawing>
          <wp:inline distT="0" distB="0" distL="0" distR="0" wp14:anchorId="3E339E91" wp14:editId="55D74FB3">
            <wp:extent cx="1333500" cy="11811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14:paraId="1776A9C5" w14:textId="77777777" w:rsidR="00171DFB" w:rsidRDefault="00171DFB">
      <w:pPr>
        <w:jc w:val="center"/>
        <w:rPr>
          <w:rFonts w:ascii="Arial" w:hAnsi="Arial" w:cs="Arial"/>
        </w:rPr>
      </w:pPr>
      <w:r>
        <w:rPr>
          <w:rFonts w:ascii="Arial" w:hAnsi="Arial" w:cs="Arial"/>
        </w:rPr>
        <w:t>Australian Capital Territory</w:t>
      </w:r>
    </w:p>
    <w:p w14:paraId="3E5BA05E" w14:textId="77777777" w:rsidR="00171DFB" w:rsidRDefault="00171DFB">
      <w:pPr>
        <w:pStyle w:val="citation"/>
      </w:pPr>
      <w:bookmarkStart w:id="0" w:name="Citation"/>
      <w:r>
        <w:t>Magistrates Court Act 1930</w:t>
      </w:r>
      <w:bookmarkEnd w:id="0"/>
    </w:p>
    <w:p w14:paraId="5C23F9A8" w14:textId="77777777" w:rsidR="00171DFB" w:rsidRDefault="00171DFB">
      <w:pPr>
        <w:pStyle w:val="ActNo"/>
      </w:pPr>
      <w:r>
        <w:t>A1930-21</w:t>
      </w:r>
    </w:p>
    <w:p w14:paraId="6B2D951E" w14:textId="77777777" w:rsidR="00171DFB" w:rsidRDefault="00171DFB">
      <w:pPr>
        <w:pStyle w:val="RepubNo"/>
      </w:pPr>
      <w:r>
        <w:t xml:space="preserve">Republication No </w:t>
      </w:r>
      <w:bookmarkStart w:id="1" w:name="RepubNo"/>
      <w:r>
        <w:t>7 (RI)</w:t>
      </w:r>
      <w:bookmarkEnd w:id="1"/>
    </w:p>
    <w:p w14:paraId="4EBEA01A" w14:textId="77777777" w:rsidR="00171DFB" w:rsidRDefault="00171DFB">
      <w:pPr>
        <w:pStyle w:val="EffectiveDate"/>
      </w:pPr>
      <w:r>
        <w:t xml:space="preserve">Effective:  </w:t>
      </w:r>
      <w:bookmarkStart w:id="2" w:name="EffectiveDate"/>
      <w:r>
        <w:t>5 October 2000</w:t>
      </w:r>
      <w:bookmarkEnd w:id="2"/>
      <w:r>
        <w:t xml:space="preserve"> – 4 September 2001</w:t>
      </w:r>
    </w:p>
    <w:p w14:paraId="0210D732" w14:textId="77777777" w:rsidR="00171DFB" w:rsidRDefault="00171DFB">
      <w:pPr>
        <w:pStyle w:val="CoverInForce"/>
      </w:pPr>
      <w:r>
        <w:t>Republication date of printed version: 20 November 2000</w:t>
      </w:r>
      <w:r>
        <w:br/>
        <w:t xml:space="preserve">Reissued electronically: </w:t>
      </w:r>
      <w:bookmarkStart w:id="3" w:name="Reissue"/>
      <w:r>
        <w:t>23 February 200</w:t>
      </w:r>
      <w:bookmarkEnd w:id="3"/>
      <w:r>
        <w:t>6</w:t>
      </w:r>
    </w:p>
    <w:p w14:paraId="5B1C5328" w14:textId="77777777" w:rsidR="00171DFB" w:rsidRDefault="00171DFB">
      <w:pPr>
        <w:pStyle w:val="CoverInForce"/>
      </w:pPr>
      <w:r>
        <w:t xml:space="preserve">Last amendment made by </w:t>
      </w:r>
      <w:bookmarkStart w:id="4" w:name="LastAmdt"/>
      <w:r>
        <w:t>A2000-60</w:t>
      </w:r>
      <w:bookmarkEnd w:id="4"/>
      <w:r>
        <w:br/>
        <w:t>(republication for amendments by A2000-1 and A2000-60)</w:t>
      </w:r>
    </w:p>
    <w:p w14:paraId="68AF1600" w14:textId="77777777" w:rsidR="00171DFB" w:rsidRDefault="00171DFB"/>
    <w:p w14:paraId="1FEBE122" w14:textId="77777777" w:rsidR="00171DFB" w:rsidRDefault="00171DFB"/>
    <w:p w14:paraId="372894BE" w14:textId="77777777" w:rsidR="00171DFB" w:rsidRDefault="00171DFB"/>
    <w:p w14:paraId="2ADF0A20" w14:textId="77777777" w:rsidR="00171DFB" w:rsidRDefault="00171DFB"/>
    <w:p w14:paraId="499443F1" w14:textId="77777777" w:rsidR="00171DFB" w:rsidRDefault="00171DFB">
      <w:pPr>
        <w:pStyle w:val="CoverInForce"/>
      </w:pPr>
      <w:r>
        <w:t>Unauthorised version prepared by ACT Parliamentary Counsel’s Office</w:t>
      </w:r>
    </w:p>
    <w:p w14:paraId="57FF57FB" w14:textId="77777777" w:rsidR="00171DFB" w:rsidRDefault="00171DFB">
      <w:pPr>
        <w:pStyle w:val="CoverHeading"/>
      </w:pPr>
      <w:r>
        <w:br w:type="page"/>
      </w:r>
      <w:r>
        <w:lastRenderedPageBreak/>
        <w:t>About this republication</w:t>
      </w:r>
    </w:p>
    <w:p w14:paraId="79DF1371" w14:textId="77777777" w:rsidR="00171DFB" w:rsidRDefault="00171DFB">
      <w:pPr>
        <w:pStyle w:val="CoverSubHdg"/>
      </w:pPr>
      <w:r>
        <w:t>The republished law</w:t>
      </w:r>
    </w:p>
    <w:p w14:paraId="7DF9DF64" w14:textId="77777777" w:rsidR="00171DFB" w:rsidRDefault="00171DFB">
      <w:pPr>
        <w:pStyle w:val="CoverText"/>
      </w:pPr>
      <w:r>
        <w:t xml:space="preserve">This is a republication of the </w:t>
      </w:r>
      <w:r>
        <w:rPr>
          <w:i/>
          <w:iCs/>
        </w:rPr>
        <w:fldChar w:fldCharType="begin"/>
      </w:r>
      <w:r>
        <w:rPr>
          <w:i/>
          <w:iCs/>
        </w:rPr>
        <w:instrText xml:space="preserve"> REF citation *\charformat  \* MERGEFORMAT </w:instrText>
      </w:r>
      <w:r>
        <w:rPr>
          <w:i/>
          <w:iCs/>
        </w:rPr>
        <w:fldChar w:fldCharType="separate"/>
      </w:r>
      <w:r>
        <w:rPr>
          <w:i/>
          <w:iCs/>
        </w:rPr>
        <w:t>Magistrates Court Act 1930</w:t>
      </w:r>
      <w:r>
        <w:rPr>
          <w:i/>
          <w:iCs/>
        </w:rPr>
        <w:fldChar w:fldCharType="end"/>
      </w:r>
      <w:r>
        <w:t xml:space="preserve"> effective from 5 October 2000 to 4 September 2001.</w:t>
      </w:r>
    </w:p>
    <w:p w14:paraId="75FBFD94" w14:textId="77777777" w:rsidR="00171DFB" w:rsidRDefault="00171DFB">
      <w:pPr>
        <w:pStyle w:val="CoverSubHdg"/>
      </w:pPr>
      <w:r>
        <w:t>Kinds of republications</w:t>
      </w:r>
    </w:p>
    <w:p w14:paraId="5F3C1984" w14:textId="77777777" w:rsidR="00171DFB" w:rsidRDefault="00171DFB">
      <w:pPr>
        <w:pStyle w:val="CoverText"/>
      </w:pPr>
      <w:r>
        <w:t>The Parliamentary Counsel’s Office prepares 2 kinds of republications of ACT laws (see the ACT legislation register at www.legislation.act.gov.au):</w:t>
      </w:r>
    </w:p>
    <w:p w14:paraId="1FABB572" w14:textId="77777777" w:rsidR="00171DFB" w:rsidRDefault="00171DFB">
      <w:pPr>
        <w:pStyle w:val="CoverText"/>
        <w:numPr>
          <w:ilvl w:val="0"/>
          <w:numId w:val="32"/>
        </w:numPr>
      </w:pPr>
      <w:r>
        <w:t xml:space="preserve">authorised republications to which the </w:t>
      </w:r>
      <w:r>
        <w:rPr>
          <w:i/>
          <w:iCs/>
        </w:rPr>
        <w:t>Legislation Act 2001</w:t>
      </w:r>
      <w:r>
        <w:t xml:space="preserve"> applies</w:t>
      </w:r>
    </w:p>
    <w:p w14:paraId="195C9DC0" w14:textId="77777777" w:rsidR="00171DFB" w:rsidRDefault="00171DFB">
      <w:pPr>
        <w:pStyle w:val="CoverText"/>
        <w:numPr>
          <w:ilvl w:val="0"/>
          <w:numId w:val="32"/>
        </w:numPr>
      </w:pPr>
      <w:r>
        <w:t>unauthorised republications.</w:t>
      </w:r>
    </w:p>
    <w:p w14:paraId="111C7F3B" w14:textId="77777777" w:rsidR="00171DFB" w:rsidRDefault="00171DFB">
      <w:pPr>
        <w:pStyle w:val="CoverText"/>
      </w:pPr>
      <w:r>
        <w:t>The status of this republication appears on the bottom of each page.</w:t>
      </w:r>
    </w:p>
    <w:p w14:paraId="0D49C1EB" w14:textId="77777777" w:rsidR="00171DFB" w:rsidRDefault="00171DFB">
      <w:pPr>
        <w:pStyle w:val="CoverSubHdg"/>
      </w:pPr>
      <w:r>
        <w:t>Editorial changes</w:t>
      </w:r>
    </w:p>
    <w:p w14:paraId="61A112C9" w14:textId="77777777" w:rsidR="00171DFB" w:rsidRDefault="00171DFB">
      <w:pPr>
        <w:pStyle w:val="CoverText"/>
      </w:pPr>
      <w:r>
        <w:t xml:space="preserve">The </w:t>
      </w:r>
      <w:r>
        <w:rPr>
          <w:i/>
          <w:iCs/>
        </w:rPr>
        <w:t>Legislation (Republication) Act 1996</w:t>
      </w:r>
      <w:r>
        <w:t xml:space="preserve">, part 3, division 2 authorised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i/>
          <w:iCs/>
        </w:rPr>
        <w:t>Legislation (Republication) Act 1996</w:t>
      </w:r>
      <w:r>
        <w:t xml:space="preserve">, s 14 and s 16).  The changes are made if the Parliamentary Counsel considers they are desirable to bring the law into line, or more closely into line, with current legislative drafting practice.  </w:t>
      </w:r>
    </w:p>
    <w:p w14:paraId="7B5A8E9E" w14:textId="3FD21F21" w:rsidR="00171DFB" w:rsidRDefault="00171DFB">
      <w:pPr>
        <w:pStyle w:val="CoverText"/>
      </w:pPr>
      <w:r>
        <w:t>In preparing this republication, amendments have been made under section 13.</w:t>
      </w:r>
    </w:p>
    <w:p w14:paraId="5C1E4F4A" w14:textId="77777777" w:rsidR="00171DFB" w:rsidRDefault="00171DFB">
      <w:pPr>
        <w:pStyle w:val="00SigningPage"/>
        <w:sectPr w:rsidR="00171DFB">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254"/>
        </w:sectPr>
      </w:pPr>
    </w:p>
    <w:p w14:paraId="11D4A885" w14:textId="77777777" w:rsidR="00171DFB" w:rsidRDefault="00171DFB">
      <w:pPr>
        <w:jc w:val="center"/>
        <w:rPr>
          <w:sz w:val="16"/>
          <w:szCs w:val="16"/>
        </w:rPr>
      </w:pPr>
    </w:p>
    <w:p w14:paraId="2651B99B" w14:textId="207DA78D" w:rsidR="00171DFB" w:rsidRDefault="00034B84">
      <w:pPr>
        <w:jc w:val="center"/>
      </w:pPr>
      <w:r>
        <w:rPr>
          <w:noProof/>
          <w:sz w:val="20"/>
          <w:szCs w:val="20"/>
        </w:rPr>
        <w:drawing>
          <wp:inline distT="0" distB="0" distL="0" distR="0" wp14:anchorId="5D56F5DE" wp14:editId="753C2C55">
            <wp:extent cx="1333500" cy="118110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14:paraId="284A2722" w14:textId="77777777" w:rsidR="00171DFB" w:rsidRDefault="00171DFB">
      <w:pPr>
        <w:jc w:val="center"/>
        <w:rPr>
          <w:rFonts w:ascii="Arial" w:hAnsi="Arial" w:cs="Arial"/>
        </w:rPr>
      </w:pPr>
      <w:r>
        <w:rPr>
          <w:rFonts w:ascii="Arial" w:hAnsi="Arial" w:cs="Arial"/>
        </w:rPr>
        <w:t>Australian Capital Territory</w:t>
      </w:r>
    </w:p>
    <w:p w14:paraId="3FCC0331" w14:textId="77777777" w:rsidR="00171DFB" w:rsidRDefault="00171DFB">
      <w:pPr>
        <w:pBdr>
          <w:top w:val="single" w:sz="2" w:space="0" w:color="auto"/>
        </w:pBdr>
        <w:spacing w:after="200"/>
        <w:ind w:left="2940" w:right="2900"/>
        <w:rPr>
          <w:b/>
          <w:bCs/>
          <w:color w:val="000000"/>
        </w:rPr>
      </w:pPr>
    </w:p>
    <w:p w14:paraId="10A33F5A" w14:textId="77777777" w:rsidR="00171DFB" w:rsidRDefault="00171DFB">
      <w:pPr>
        <w:spacing w:before="300" w:after="300"/>
        <w:jc w:val="center"/>
        <w:rPr>
          <w:rFonts w:ascii="Helvetica" w:hAnsi="Helvetica" w:cs="Helvetica"/>
          <w:b/>
          <w:bCs/>
          <w:color w:val="000000"/>
          <w:sz w:val="32"/>
          <w:szCs w:val="32"/>
        </w:rPr>
      </w:pPr>
      <w:r>
        <w:rPr>
          <w:rFonts w:ascii="Helvetica" w:hAnsi="Helvetica" w:cs="Helvetica"/>
          <w:b/>
          <w:bCs/>
          <w:color w:val="000000"/>
          <w:sz w:val="32"/>
          <w:szCs w:val="32"/>
        </w:rPr>
        <w:t>Magistrates Court Act 1930</w:t>
      </w:r>
    </w:p>
    <w:p w14:paraId="61C21D49" w14:textId="77777777" w:rsidR="00171DFB" w:rsidRDefault="00171DFB">
      <w:pPr>
        <w:spacing w:before="40" w:after="20"/>
        <w:jc w:val="center"/>
        <w:rPr>
          <w:b/>
          <w:bCs/>
          <w:color w:val="000000"/>
          <w:sz w:val="20"/>
          <w:szCs w:val="20"/>
        </w:rPr>
      </w:pPr>
      <w:r>
        <w:rPr>
          <w:b/>
          <w:bCs/>
          <w:color w:val="000000"/>
          <w:sz w:val="20"/>
          <w:szCs w:val="20"/>
        </w:rPr>
        <w:t>CONTENTS</w:t>
      </w:r>
    </w:p>
    <w:p w14:paraId="6EEA5F32" w14:textId="77777777" w:rsidR="00171DFB" w:rsidRDefault="00171DFB">
      <w:pPr>
        <w:pStyle w:val="N-9pt"/>
        <w:rPr>
          <w:color w:val="000000"/>
        </w:rPr>
      </w:pPr>
      <w:r>
        <w:rPr>
          <w:color w:val="000000"/>
        </w:rPr>
        <w:tab/>
      </w:r>
    </w:p>
    <w:p w14:paraId="3052EDA9" w14:textId="77777777" w:rsidR="00171DFB" w:rsidRDefault="00171DFB">
      <w:pPr>
        <w:pStyle w:val="TOC1"/>
        <w:rPr>
          <w:noProof/>
          <w:color w:val="000000"/>
        </w:rPr>
      </w:pPr>
      <w:r>
        <w:rPr>
          <w:noProof/>
          <w:color w:val="000000"/>
        </w:rPr>
        <w:t>part 1—preliminary</w:t>
      </w:r>
    </w:p>
    <w:p w14:paraId="787446D4" w14:textId="77777777" w:rsidR="00171DFB" w:rsidRDefault="00171DFB">
      <w:pPr>
        <w:pStyle w:val="TOC3"/>
        <w:tabs>
          <w:tab w:val="clear" w:pos="7200"/>
        </w:tabs>
        <w:rPr>
          <w:noProof/>
          <w:color w:val="000000"/>
        </w:rPr>
      </w:pPr>
      <w:r>
        <w:rPr>
          <w:noProof/>
          <w:color w:val="000000"/>
        </w:rPr>
        <w:tab/>
        <w:t>1</w:t>
      </w:r>
      <w:r>
        <w:rPr>
          <w:noProof/>
          <w:color w:val="000000"/>
        </w:rPr>
        <w:tab/>
        <w:t>Short title</w:t>
      </w:r>
      <w:r>
        <w:rPr>
          <w:noProof/>
          <w:color w:val="000000"/>
        </w:rPr>
        <w:tab/>
      </w:r>
    </w:p>
    <w:p w14:paraId="1FCE3C70" w14:textId="77777777" w:rsidR="00171DFB" w:rsidRDefault="00171DFB">
      <w:pPr>
        <w:pStyle w:val="TOC3"/>
        <w:tabs>
          <w:tab w:val="clear" w:pos="7200"/>
        </w:tabs>
        <w:rPr>
          <w:noProof/>
          <w:color w:val="000000"/>
        </w:rPr>
      </w:pPr>
      <w:r>
        <w:rPr>
          <w:noProof/>
          <w:color w:val="000000"/>
        </w:rPr>
        <w:tab/>
        <w:t>5</w:t>
      </w:r>
      <w:r>
        <w:rPr>
          <w:noProof/>
          <w:color w:val="000000"/>
        </w:rPr>
        <w:tab/>
        <w:t>Interpretation</w:t>
      </w:r>
      <w:r>
        <w:rPr>
          <w:noProof/>
          <w:color w:val="000000"/>
        </w:rPr>
        <w:tab/>
      </w:r>
    </w:p>
    <w:p w14:paraId="45F14D42" w14:textId="77777777" w:rsidR="00171DFB" w:rsidRDefault="00171DFB">
      <w:pPr>
        <w:pStyle w:val="TOC3"/>
        <w:tabs>
          <w:tab w:val="clear" w:pos="7200"/>
        </w:tabs>
        <w:rPr>
          <w:noProof/>
          <w:color w:val="000000"/>
        </w:rPr>
      </w:pPr>
      <w:r>
        <w:rPr>
          <w:noProof/>
          <w:color w:val="000000"/>
        </w:rPr>
        <w:tab/>
        <w:t>6</w:t>
      </w:r>
      <w:r>
        <w:rPr>
          <w:noProof/>
          <w:color w:val="000000"/>
        </w:rPr>
        <w:tab/>
        <w:t>Application to Jervis Bay Territory</w:t>
      </w:r>
      <w:r>
        <w:rPr>
          <w:noProof/>
          <w:color w:val="000000"/>
        </w:rPr>
        <w:tab/>
      </w:r>
    </w:p>
    <w:p w14:paraId="552DBC22" w14:textId="77777777" w:rsidR="00171DFB" w:rsidRDefault="00171DFB">
      <w:pPr>
        <w:pStyle w:val="TOC1"/>
        <w:rPr>
          <w:noProof/>
          <w:color w:val="000000"/>
        </w:rPr>
      </w:pPr>
      <w:r>
        <w:rPr>
          <w:noProof/>
          <w:color w:val="000000"/>
        </w:rPr>
        <w:t xml:space="preserve">Part 2—Appointment and Jurisdiction </w:t>
      </w:r>
      <w:r>
        <w:rPr>
          <w:noProof/>
          <w:color w:val="000000"/>
        </w:rPr>
        <w:br/>
        <w:t>of Magistrates</w:t>
      </w:r>
    </w:p>
    <w:p w14:paraId="5697586A" w14:textId="77777777" w:rsidR="00171DFB" w:rsidRDefault="00171DFB">
      <w:pPr>
        <w:pStyle w:val="TOC2"/>
        <w:rPr>
          <w:noProof/>
          <w:color w:val="000000"/>
        </w:rPr>
      </w:pPr>
      <w:r>
        <w:rPr>
          <w:noProof/>
          <w:color w:val="000000"/>
        </w:rPr>
        <w:t>Division 1—Appointment of Chief Magistrate and magistrates</w:t>
      </w:r>
    </w:p>
    <w:p w14:paraId="0727C236" w14:textId="77777777" w:rsidR="00171DFB" w:rsidRDefault="00171DFB">
      <w:pPr>
        <w:pStyle w:val="TOC3"/>
        <w:tabs>
          <w:tab w:val="clear" w:pos="7200"/>
        </w:tabs>
        <w:rPr>
          <w:noProof/>
          <w:color w:val="000000"/>
        </w:rPr>
      </w:pPr>
      <w:r>
        <w:rPr>
          <w:noProof/>
          <w:color w:val="000000"/>
        </w:rPr>
        <w:tab/>
        <w:t>6A</w:t>
      </w:r>
      <w:r>
        <w:rPr>
          <w:noProof/>
          <w:color w:val="000000"/>
        </w:rPr>
        <w:tab/>
        <w:t xml:space="preserve">Meaning of </w:t>
      </w:r>
      <w:r>
        <w:rPr>
          <w:i/>
          <w:iCs/>
          <w:noProof/>
          <w:color w:val="000000"/>
        </w:rPr>
        <w:t xml:space="preserve">magistrate </w:t>
      </w:r>
      <w:r>
        <w:rPr>
          <w:noProof/>
          <w:color w:val="000000"/>
        </w:rPr>
        <w:t>in div 1</w:t>
      </w:r>
      <w:r>
        <w:rPr>
          <w:noProof/>
          <w:color w:val="000000"/>
        </w:rPr>
        <w:tab/>
      </w:r>
    </w:p>
    <w:p w14:paraId="1B525415" w14:textId="77777777" w:rsidR="00171DFB" w:rsidRDefault="00171DFB">
      <w:pPr>
        <w:pStyle w:val="TOC3"/>
        <w:tabs>
          <w:tab w:val="clear" w:pos="7200"/>
        </w:tabs>
        <w:rPr>
          <w:noProof/>
          <w:color w:val="000000"/>
        </w:rPr>
      </w:pPr>
      <w:r>
        <w:rPr>
          <w:noProof/>
          <w:color w:val="000000"/>
        </w:rPr>
        <w:tab/>
        <w:t>7</w:t>
      </w:r>
      <w:r>
        <w:rPr>
          <w:noProof/>
          <w:color w:val="000000"/>
        </w:rPr>
        <w:tab/>
        <w:t>Chief Magistrate and other magistrates</w:t>
      </w:r>
      <w:r>
        <w:rPr>
          <w:noProof/>
          <w:color w:val="000000"/>
        </w:rPr>
        <w:tab/>
      </w:r>
    </w:p>
    <w:p w14:paraId="40706187" w14:textId="77777777" w:rsidR="00171DFB" w:rsidRDefault="00171DFB">
      <w:pPr>
        <w:pStyle w:val="TOC3"/>
        <w:tabs>
          <w:tab w:val="clear" w:pos="7200"/>
        </w:tabs>
        <w:rPr>
          <w:noProof/>
          <w:color w:val="000000"/>
        </w:rPr>
      </w:pPr>
      <w:r>
        <w:rPr>
          <w:noProof/>
          <w:color w:val="000000"/>
        </w:rPr>
        <w:tab/>
        <w:t>8</w:t>
      </w:r>
      <w:r>
        <w:rPr>
          <w:noProof/>
          <w:color w:val="000000"/>
        </w:rPr>
        <w:tab/>
        <w:t>Eligibility for appointment as magistrate</w:t>
      </w:r>
      <w:r>
        <w:rPr>
          <w:noProof/>
          <w:color w:val="000000"/>
        </w:rPr>
        <w:tab/>
      </w:r>
    </w:p>
    <w:p w14:paraId="325A3EDA" w14:textId="77777777" w:rsidR="00171DFB" w:rsidRDefault="00171DFB">
      <w:pPr>
        <w:pStyle w:val="TOC3"/>
        <w:tabs>
          <w:tab w:val="clear" w:pos="7200"/>
        </w:tabs>
        <w:rPr>
          <w:noProof/>
          <w:color w:val="000000"/>
        </w:rPr>
      </w:pPr>
      <w:r>
        <w:rPr>
          <w:noProof/>
          <w:color w:val="000000"/>
        </w:rPr>
        <w:tab/>
        <w:t>9</w:t>
      </w:r>
      <w:r>
        <w:rPr>
          <w:noProof/>
          <w:color w:val="000000"/>
        </w:rPr>
        <w:tab/>
        <w:t>Seniority of magistrates</w:t>
      </w:r>
      <w:r>
        <w:rPr>
          <w:noProof/>
          <w:color w:val="000000"/>
        </w:rPr>
        <w:tab/>
      </w:r>
    </w:p>
    <w:p w14:paraId="4B29FD9F" w14:textId="77777777" w:rsidR="00171DFB" w:rsidRDefault="00171DFB">
      <w:pPr>
        <w:pStyle w:val="TOC3"/>
        <w:tabs>
          <w:tab w:val="clear" w:pos="7200"/>
        </w:tabs>
        <w:rPr>
          <w:noProof/>
          <w:color w:val="000000"/>
        </w:rPr>
      </w:pPr>
      <w:r>
        <w:rPr>
          <w:noProof/>
          <w:color w:val="000000"/>
        </w:rPr>
        <w:tab/>
        <w:t>10</w:t>
      </w:r>
      <w:r>
        <w:rPr>
          <w:noProof/>
          <w:color w:val="000000"/>
        </w:rPr>
        <w:tab/>
        <w:t>Terms and conditions of appointment</w:t>
      </w:r>
      <w:r>
        <w:rPr>
          <w:noProof/>
          <w:color w:val="000000"/>
        </w:rPr>
        <w:tab/>
      </w:r>
    </w:p>
    <w:p w14:paraId="24F3A118" w14:textId="77777777" w:rsidR="00171DFB" w:rsidRDefault="00171DFB">
      <w:pPr>
        <w:pStyle w:val="TOC3"/>
        <w:tabs>
          <w:tab w:val="clear" w:pos="7200"/>
        </w:tabs>
        <w:rPr>
          <w:noProof/>
          <w:color w:val="000000"/>
        </w:rPr>
      </w:pPr>
      <w:r>
        <w:rPr>
          <w:noProof/>
          <w:color w:val="000000"/>
        </w:rPr>
        <w:tab/>
        <w:t>10A</w:t>
      </w:r>
      <w:r>
        <w:rPr>
          <w:noProof/>
          <w:color w:val="000000"/>
        </w:rPr>
        <w:tab/>
        <w:t>Tenure of office</w:t>
      </w:r>
      <w:r>
        <w:rPr>
          <w:noProof/>
          <w:color w:val="000000"/>
        </w:rPr>
        <w:tab/>
      </w:r>
    </w:p>
    <w:p w14:paraId="3177D183" w14:textId="77777777" w:rsidR="00171DFB" w:rsidRDefault="00171DFB">
      <w:pPr>
        <w:pStyle w:val="TOC3"/>
        <w:tabs>
          <w:tab w:val="clear" w:pos="7200"/>
        </w:tabs>
        <w:rPr>
          <w:noProof/>
          <w:color w:val="000000"/>
        </w:rPr>
      </w:pPr>
      <w:r>
        <w:rPr>
          <w:noProof/>
          <w:color w:val="000000"/>
        </w:rPr>
        <w:tab/>
        <w:t>10B</w:t>
      </w:r>
      <w:r>
        <w:rPr>
          <w:noProof/>
          <w:color w:val="000000"/>
        </w:rPr>
        <w:tab/>
        <w:t>Resignation</w:t>
      </w:r>
      <w:r>
        <w:rPr>
          <w:noProof/>
          <w:color w:val="000000"/>
        </w:rPr>
        <w:tab/>
      </w:r>
    </w:p>
    <w:p w14:paraId="5CAD667B" w14:textId="77777777" w:rsidR="00171DFB" w:rsidRDefault="00171DFB">
      <w:pPr>
        <w:pStyle w:val="TOC3"/>
        <w:tabs>
          <w:tab w:val="clear" w:pos="7200"/>
        </w:tabs>
        <w:rPr>
          <w:noProof/>
          <w:color w:val="000000"/>
        </w:rPr>
      </w:pPr>
      <w:r>
        <w:rPr>
          <w:noProof/>
          <w:color w:val="000000"/>
        </w:rPr>
        <w:tab/>
        <w:t>10C</w:t>
      </w:r>
      <w:r>
        <w:rPr>
          <w:noProof/>
          <w:color w:val="000000"/>
        </w:rPr>
        <w:tab/>
        <w:t>Acting Chief Magistrate</w:t>
      </w:r>
      <w:r>
        <w:rPr>
          <w:noProof/>
          <w:color w:val="000000"/>
        </w:rPr>
        <w:tab/>
      </w:r>
    </w:p>
    <w:p w14:paraId="03415900" w14:textId="77777777" w:rsidR="00171DFB" w:rsidRDefault="00171DFB">
      <w:pPr>
        <w:pStyle w:val="TOC3"/>
        <w:tabs>
          <w:tab w:val="clear" w:pos="7200"/>
        </w:tabs>
        <w:rPr>
          <w:noProof/>
          <w:color w:val="000000"/>
        </w:rPr>
      </w:pPr>
      <w:r>
        <w:rPr>
          <w:noProof/>
          <w:color w:val="000000"/>
        </w:rPr>
        <w:tab/>
        <w:t>10D</w:t>
      </w:r>
      <w:r>
        <w:rPr>
          <w:noProof/>
          <w:color w:val="000000"/>
        </w:rPr>
        <w:tab/>
        <w:t>Retirement</w:t>
      </w:r>
      <w:r>
        <w:rPr>
          <w:noProof/>
          <w:color w:val="000000"/>
        </w:rPr>
        <w:tab/>
      </w:r>
    </w:p>
    <w:p w14:paraId="7D000015" w14:textId="77777777" w:rsidR="00171DFB" w:rsidRDefault="00171DFB">
      <w:pPr>
        <w:pStyle w:val="TOC3"/>
        <w:tabs>
          <w:tab w:val="clear" w:pos="7200"/>
        </w:tabs>
        <w:rPr>
          <w:noProof/>
          <w:color w:val="000000"/>
        </w:rPr>
      </w:pPr>
      <w:r>
        <w:rPr>
          <w:noProof/>
          <w:color w:val="000000"/>
        </w:rPr>
        <w:tab/>
        <w:t>10E</w:t>
      </w:r>
      <w:r>
        <w:rPr>
          <w:noProof/>
          <w:color w:val="000000"/>
        </w:rPr>
        <w:tab/>
        <w:t>Magistrates not to undertake other work</w:t>
      </w:r>
      <w:r>
        <w:rPr>
          <w:noProof/>
          <w:color w:val="000000"/>
        </w:rPr>
        <w:tab/>
      </w:r>
    </w:p>
    <w:p w14:paraId="0410107C" w14:textId="77777777" w:rsidR="00171DFB" w:rsidRDefault="00171DFB">
      <w:pPr>
        <w:pStyle w:val="TOC3"/>
        <w:tabs>
          <w:tab w:val="clear" w:pos="7200"/>
        </w:tabs>
        <w:rPr>
          <w:noProof/>
          <w:color w:val="000000"/>
        </w:rPr>
      </w:pPr>
      <w:r>
        <w:rPr>
          <w:noProof/>
          <w:color w:val="000000"/>
        </w:rPr>
        <w:tab/>
        <w:t>10F</w:t>
      </w:r>
      <w:r>
        <w:rPr>
          <w:noProof/>
          <w:color w:val="000000"/>
        </w:rPr>
        <w:tab/>
        <w:t>Rights of public servants</w:t>
      </w:r>
      <w:r>
        <w:rPr>
          <w:noProof/>
          <w:color w:val="000000"/>
        </w:rPr>
        <w:tab/>
      </w:r>
    </w:p>
    <w:p w14:paraId="775509FC" w14:textId="77777777" w:rsidR="00171DFB" w:rsidRDefault="00171DFB">
      <w:pPr>
        <w:pStyle w:val="TOC3"/>
        <w:tabs>
          <w:tab w:val="clear" w:pos="7200"/>
        </w:tabs>
        <w:rPr>
          <w:noProof/>
          <w:color w:val="000000"/>
        </w:rPr>
      </w:pPr>
      <w:r>
        <w:rPr>
          <w:noProof/>
          <w:color w:val="000000"/>
        </w:rPr>
        <w:tab/>
        <w:t>10G</w:t>
      </w:r>
      <w:r>
        <w:rPr>
          <w:noProof/>
          <w:color w:val="000000"/>
        </w:rPr>
        <w:tab/>
        <w:t>Arrangement of business of courts</w:t>
      </w:r>
      <w:r>
        <w:rPr>
          <w:noProof/>
          <w:color w:val="000000"/>
        </w:rPr>
        <w:tab/>
      </w:r>
    </w:p>
    <w:p w14:paraId="146CF772" w14:textId="77777777" w:rsidR="00171DFB" w:rsidRDefault="00171DFB">
      <w:pPr>
        <w:pStyle w:val="TOC2"/>
        <w:rPr>
          <w:noProof/>
          <w:color w:val="000000"/>
        </w:rPr>
      </w:pPr>
      <w:r>
        <w:rPr>
          <w:noProof/>
          <w:color w:val="000000"/>
        </w:rPr>
        <w:t>Division 2—Special magistrates</w:t>
      </w:r>
    </w:p>
    <w:p w14:paraId="335D7D4C" w14:textId="77777777" w:rsidR="00171DFB" w:rsidRDefault="00171DFB">
      <w:pPr>
        <w:pStyle w:val="TOC3"/>
        <w:tabs>
          <w:tab w:val="clear" w:pos="7200"/>
        </w:tabs>
        <w:rPr>
          <w:noProof/>
          <w:color w:val="000000"/>
        </w:rPr>
      </w:pPr>
      <w:r>
        <w:rPr>
          <w:noProof/>
          <w:color w:val="000000"/>
        </w:rPr>
        <w:tab/>
        <w:t>10H</w:t>
      </w:r>
      <w:r>
        <w:rPr>
          <w:noProof/>
          <w:color w:val="000000"/>
        </w:rPr>
        <w:tab/>
        <w:t>Appointment of special magistrates</w:t>
      </w:r>
      <w:r>
        <w:rPr>
          <w:noProof/>
          <w:color w:val="000000"/>
        </w:rPr>
        <w:tab/>
      </w:r>
    </w:p>
    <w:p w14:paraId="249C9EE2" w14:textId="77777777" w:rsidR="00171DFB" w:rsidRDefault="00171DFB">
      <w:pPr>
        <w:pStyle w:val="TOC3"/>
        <w:tabs>
          <w:tab w:val="clear" w:pos="7200"/>
        </w:tabs>
        <w:rPr>
          <w:noProof/>
          <w:color w:val="000000"/>
        </w:rPr>
      </w:pPr>
      <w:r>
        <w:rPr>
          <w:noProof/>
          <w:color w:val="000000"/>
        </w:rPr>
        <w:tab/>
        <w:t>10J</w:t>
      </w:r>
      <w:r>
        <w:rPr>
          <w:noProof/>
          <w:color w:val="000000"/>
        </w:rPr>
        <w:tab/>
        <w:t>Tenure of office</w:t>
      </w:r>
      <w:r>
        <w:rPr>
          <w:noProof/>
          <w:color w:val="000000"/>
        </w:rPr>
        <w:tab/>
      </w:r>
    </w:p>
    <w:p w14:paraId="27880883" w14:textId="77777777" w:rsidR="00171DFB" w:rsidRDefault="00171DFB">
      <w:pPr>
        <w:pStyle w:val="TOC3"/>
        <w:tabs>
          <w:tab w:val="clear" w:pos="7200"/>
        </w:tabs>
        <w:rPr>
          <w:noProof/>
          <w:color w:val="000000"/>
        </w:rPr>
      </w:pPr>
      <w:r>
        <w:rPr>
          <w:noProof/>
          <w:color w:val="000000"/>
        </w:rPr>
        <w:tab/>
        <w:t>10K</w:t>
      </w:r>
      <w:r>
        <w:rPr>
          <w:noProof/>
          <w:color w:val="000000"/>
        </w:rPr>
        <w:tab/>
        <w:t>Resignation</w:t>
      </w:r>
      <w:r>
        <w:rPr>
          <w:noProof/>
          <w:color w:val="000000"/>
        </w:rPr>
        <w:tab/>
      </w:r>
    </w:p>
    <w:p w14:paraId="28BB5D36" w14:textId="77777777" w:rsidR="00171DFB" w:rsidRDefault="00171DFB">
      <w:pPr>
        <w:pStyle w:val="TOC3"/>
        <w:tabs>
          <w:tab w:val="clear" w:pos="7200"/>
        </w:tabs>
        <w:rPr>
          <w:noProof/>
          <w:color w:val="000000"/>
        </w:rPr>
      </w:pPr>
      <w:r>
        <w:rPr>
          <w:noProof/>
          <w:color w:val="000000"/>
        </w:rPr>
        <w:lastRenderedPageBreak/>
        <w:tab/>
        <w:t>10L</w:t>
      </w:r>
      <w:r>
        <w:rPr>
          <w:noProof/>
          <w:color w:val="000000"/>
        </w:rPr>
        <w:tab/>
        <w:t>Terms and conditions of appointment</w:t>
      </w:r>
      <w:r>
        <w:rPr>
          <w:noProof/>
          <w:color w:val="000000"/>
        </w:rPr>
        <w:tab/>
      </w:r>
    </w:p>
    <w:p w14:paraId="36F3AF5E" w14:textId="77777777" w:rsidR="00171DFB" w:rsidRDefault="00171DFB">
      <w:pPr>
        <w:pStyle w:val="TOC2"/>
        <w:rPr>
          <w:noProof/>
          <w:color w:val="000000"/>
        </w:rPr>
      </w:pPr>
      <w:r>
        <w:rPr>
          <w:noProof/>
          <w:color w:val="000000"/>
        </w:rPr>
        <w:t xml:space="preserve">Division 3—Registrar and other officers of the </w:t>
      </w:r>
      <w:r>
        <w:rPr>
          <w:noProof/>
          <w:color w:val="000000"/>
        </w:rPr>
        <w:br/>
        <w:t>Magistrates Court</w:t>
      </w:r>
    </w:p>
    <w:p w14:paraId="3D9B7F51" w14:textId="77777777" w:rsidR="00171DFB" w:rsidRDefault="00171DFB">
      <w:pPr>
        <w:pStyle w:val="TOC3"/>
        <w:tabs>
          <w:tab w:val="clear" w:pos="7200"/>
        </w:tabs>
        <w:rPr>
          <w:noProof/>
          <w:color w:val="000000"/>
        </w:rPr>
      </w:pPr>
      <w:r>
        <w:rPr>
          <w:noProof/>
          <w:color w:val="000000"/>
        </w:rPr>
        <w:tab/>
        <w:t>10M</w:t>
      </w:r>
      <w:r>
        <w:rPr>
          <w:noProof/>
          <w:color w:val="000000"/>
        </w:rPr>
        <w:tab/>
        <w:t>Appointment of registrar etc</w:t>
      </w:r>
      <w:r>
        <w:rPr>
          <w:noProof/>
          <w:color w:val="000000"/>
        </w:rPr>
        <w:tab/>
      </w:r>
    </w:p>
    <w:p w14:paraId="11701BEC" w14:textId="77777777" w:rsidR="00171DFB" w:rsidRDefault="00171DFB">
      <w:pPr>
        <w:pStyle w:val="TOC3"/>
        <w:tabs>
          <w:tab w:val="clear" w:pos="7200"/>
        </w:tabs>
        <w:rPr>
          <w:noProof/>
          <w:color w:val="000000"/>
        </w:rPr>
      </w:pPr>
      <w:r>
        <w:rPr>
          <w:noProof/>
          <w:color w:val="000000"/>
        </w:rPr>
        <w:tab/>
        <w:t>10MA</w:t>
      </w:r>
      <w:r>
        <w:rPr>
          <w:noProof/>
          <w:color w:val="000000"/>
        </w:rPr>
        <w:tab/>
        <w:t>Staff assisting the registrar</w:t>
      </w:r>
      <w:r>
        <w:rPr>
          <w:noProof/>
          <w:color w:val="000000"/>
        </w:rPr>
        <w:tab/>
      </w:r>
    </w:p>
    <w:p w14:paraId="14EBE9E1" w14:textId="77777777" w:rsidR="00171DFB" w:rsidRDefault="00171DFB">
      <w:pPr>
        <w:pStyle w:val="TOC3"/>
        <w:tabs>
          <w:tab w:val="clear" w:pos="7200"/>
        </w:tabs>
        <w:rPr>
          <w:noProof/>
          <w:color w:val="000000"/>
        </w:rPr>
      </w:pPr>
      <w:r>
        <w:rPr>
          <w:noProof/>
          <w:color w:val="000000"/>
        </w:rPr>
        <w:tab/>
        <w:t>10N</w:t>
      </w:r>
      <w:r>
        <w:rPr>
          <w:noProof/>
          <w:color w:val="000000"/>
        </w:rPr>
        <w:tab/>
        <w:t>Duties of the registrar</w:t>
      </w:r>
      <w:r>
        <w:rPr>
          <w:noProof/>
          <w:color w:val="000000"/>
        </w:rPr>
        <w:tab/>
      </w:r>
    </w:p>
    <w:p w14:paraId="3978189B" w14:textId="77777777" w:rsidR="00171DFB" w:rsidRDefault="00171DFB">
      <w:pPr>
        <w:pStyle w:val="TOC2"/>
        <w:rPr>
          <w:noProof/>
          <w:color w:val="000000"/>
        </w:rPr>
      </w:pPr>
      <w:r>
        <w:rPr>
          <w:noProof/>
          <w:color w:val="000000"/>
        </w:rPr>
        <w:t>Division 4—Jurisdiction of magistrates</w:t>
      </w:r>
    </w:p>
    <w:p w14:paraId="4F54D12B" w14:textId="77777777" w:rsidR="00171DFB" w:rsidRDefault="00171DFB">
      <w:pPr>
        <w:pStyle w:val="TOC3"/>
        <w:tabs>
          <w:tab w:val="clear" w:pos="7200"/>
        </w:tabs>
        <w:rPr>
          <w:noProof/>
          <w:color w:val="000000"/>
        </w:rPr>
      </w:pPr>
      <w:r>
        <w:rPr>
          <w:noProof/>
          <w:color w:val="000000"/>
        </w:rPr>
        <w:tab/>
        <w:t>10P</w:t>
      </w:r>
      <w:r>
        <w:rPr>
          <w:noProof/>
          <w:color w:val="000000"/>
        </w:rPr>
        <w:tab/>
        <w:t>Oath etc of office</w:t>
      </w:r>
      <w:r>
        <w:rPr>
          <w:noProof/>
          <w:color w:val="000000"/>
        </w:rPr>
        <w:tab/>
      </w:r>
    </w:p>
    <w:p w14:paraId="03E936D1" w14:textId="77777777" w:rsidR="00171DFB" w:rsidRDefault="00171DFB">
      <w:pPr>
        <w:pStyle w:val="TOC3"/>
        <w:tabs>
          <w:tab w:val="clear" w:pos="7200"/>
        </w:tabs>
        <w:rPr>
          <w:noProof/>
          <w:color w:val="000000"/>
        </w:rPr>
      </w:pPr>
      <w:r>
        <w:rPr>
          <w:noProof/>
          <w:color w:val="000000"/>
        </w:rPr>
        <w:tab/>
        <w:t>10Q</w:t>
      </w:r>
      <w:r>
        <w:rPr>
          <w:noProof/>
          <w:color w:val="000000"/>
        </w:rPr>
        <w:tab/>
        <w:t>Acts done beyond the Territory</w:t>
      </w:r>
      <w:r>
        <w:rPr>
          <w:noProof/>
          <w:color w:val="000000"/>
        </w:rPr>
        <w:tab/>
      </w:r>
    </w:p>
    <w:p w14:paraId="24E89B63" w14:textId="77777777" w:rsidR="00171DFB" w:rsidRDefault="00171DFB">
      <w:pPr>
        <w:pStyle w:val="TOC3"/>
        <w:tabs>
          <w:tab w:val="clear" w:pos="7200"/>
        </w:tabs>
        <w:rPr>
          <w:noProof/>
          <w:color w:val="000000"/>
        </w:rPr>
      </w:pPr>
      <w:r>
        <w:rPr>
          <w:noProof/>
          <w:color w:val="000000"/>
        </w:rPr>
        <w:tab/>
        <w:t>11</w:t>
      </w:r>
      <w:r>
        <w:rPr>
          <w:noProof/>
          <w:color w:val="000000"/>
        </w:rPr>
        <w:tab/>
        <w:t>Authentication of acts of magistrate or registrar</w:t>
      </w:r>
      <w:r>
        <w:rPr>
          <w:noProof/>
          <w:color w:val="000000"/>
        </w:rPr>
        <w:tab/>
      </w:r>
    </w:p>
    <w:p w14:paraId="0A9DE5EE" w14:textId="77777777" w:rsidR="00171DFB" w:rsidRDefault="00171DFB">
      <w:pPr>
        <w:pStyle w:val="TOC3"/>
        <w:tabs>
          <w:tab w:val="clear" w:pos="7200"/>
        </w:tabs>
        <w:rPr>
          <w:noProof/>
          <w:color w:val="000000"/>
        </w:rPr>
      </w:pPr>
      <w:r>
        <w:rPr>
          <w:noProof/>
          <w:color w:val="000000"/>
        </w:rPr>
        <w:tab/>
        <w:t>12</w:t>
      </w:r>
      <w:r>
        <w:rPr>
          <w:noProof/>
          <w:color w:val="000000"/>
        </w:rPr>
        <w:tab/>
        <w:t>Acts by magistrate or registrar</w:t>
      </w:r>
      <w:r>
        <w:rPr>
          <w:noProof/>
          <w:color w:val="000000"/>
        </w:rPr>
        <w:tab/>
      </w:r>
    </w:p>
    <w:p w14:paraId="668AA171" w14:textId="77777777" w:rsidR="00171DFB" w:rsidRDefault="00171DFB">
      <w:pPr>
        <w:pStyle w:val="TOC3"/>
        <w:tabs>
          <w:tab w:val="clear" w:pos="7200"/>
        </w:tabs>
        <w:rPr>
          <w:noProof/>
          <w:color w:val="000000"/>
        </w:rPr>
      </w:pPr>
      <w:r>
        <w:rPr>
          <w:noProof/>
          <w:color w:val="000000"/>
        </w:rPr>
        <w:tab/>
        <w:t>13</w:t>
      </w:r>
      <w:r>
        <w:rPr>
          <w:noProof/>
          <w:color w:val="000000"/>
        </w:rPr>
        <w:tab/>
        <w:t>Issue of warrant of commitment or writ of execution</w:t>
      </w:r>
      <w:r>
        <w:rPr>
          <w:noProof/>
          <w:color w:val="000000"/>
        </w:rPr>
        <w:tab/>
      </w:r>
    </w:p>
    <w:p w14:paraId="6F605EEA" w14:textId="77777777" w:rsidR="00171DFB" w:rsidRDefault="00171DFB">
      <w:pPr>
        <w:pStyle w:val="TOC3"/>
        <w:tabs>
          <w:tab w:val="clear" w:pos="7200"/>
        </w:tabs>
        <w:rPr>
          <w:noProof/>
          <w:color w:val="000000"/>
        </w:rPr>
      </w:pPr>
      <w:r>
        <w:rPr>
          <w:noProof/>
          <w:color w:val="000000"/>
        </w:rPr>
        <w:tab/>
        <w:t>15</w:t>
      </w:r>
      <w:r>
        <w:rPr>
          <w:noProof/>
          <w:color w:val="000000"/>
        </w:rPr>
        <w:tab/>
        <w:t>Process not avoided by death of magistrate or registrar</w:t>
      </w:r>
      <w:r>
        <w:rPr>
          <w:noProof/>
          <w:color w:val="000000"/>
        </w:rPr>
        <w:tab/>
      </w:r>
    </w:p>
    <w:p w14:paraId="5F26224E" w14:textId="77777777" w:rsidR="00171DFB" w:rsidRDefault="00171DFB">
      <w:pPr>
        <w:pStyle w:val="TOC3"/>
        <w:tabs>
          <w:tab w:val="clear" w:pos="7200"/>
        </w:tabs>
        <w:rPr>
          <w:noProof/>
          <w:color w:val="000000"/>
        </w:rPr>
      </w:pPr>
      <w:r>
        <w:rPr>
          <w:noProof/>
          <w:color w:val="000000"/>
        </w:rPr>
        <w:tab/>
        <w:t>16</w:t>
      </w:r>
      <w:r>
        <w:rPr>
          <w:noProof/>
          <w:color w:val="000000"/>
        </w:rPr>
        <w:tab/>
        <w:t>Order in lieu of mandamus</w:t>
      </w:r>
      <w:r>
        <w:rPr>
          <w:noProof/>
          <w:color w:val="000000"/>
        </w:rPr>
        <w:tab/>
      </w:r>
    </w:p>
    <w:p w14:paraId="54FEE85F" w14:textId="77777777" w:rsidR="00171DFB" w:rsidRDefault="00171DFB">
      <w:pPr>
        <w:pStyle w:val="TOC3"/>
        <w:tabs>
          <w:tab w:val="clear" w:pos="7200"/>
        </w:tabs>
        <w:rPr>
          <w:noProof/>
          <w:color w:val="000000"/>
        </w:rPr>
      </w:pPr>
      <w:r>
        <w:rPr>
          <w:noProof/>
          <w:color w:val="000000"/>
        </w:rPr>
        <w:tab/>
        <w:t>17</w:t>
      </w:r>
      <w:r>
        <w:rPr>
          <w:noProof/>
          <w:color w:val="000000"/>
        </w:rPr>
        <w:tab/>
        <w:t>Powers and functions of magistrates</w:t>
      </w:r>
      <w:r>
        <w:rPr>
          <w:noProof/>
          <w:color w:val="000000"/>
        </w:rPr>
        <w:tab/>
      </w:r>
    </w:p>
    <w:p w14:paraId="52255CC7" w14:textId="77777777" w:rsidR="00171DFB" w:rsidRDefault="00171DFB">
      <w:pPr>
        <w:pStyle w:val="TOC1"/>
        <w:rPr>
          <w:noProof/>
          <w:color w:val="000000"/>
        </w:rPr>
      </w:pPr>
      <w:r>
        <w:rPr>
          <w:noProof/>
          <w:color w:val="000000"/>
        </w:rPr>
        <w:t>Part 3—Magistrates Court</w:t>
      </w:r>
    </w:p>
    <w:p w14:paraId="7E651714" w14:textId="77777777" w:rsidR="00171DFB" w:rsidRDefault="00171DFB">
      <w:pPr>
        <w:pStyle w:val="TOC2"/>
        <w:rPr>
          <w:noProof/>
          <w:color w:val="000000"/>
        </w:rPr>
      </w:pPr>
      <w:r>
        <w:rPr>
          <w:noProof/>
          <w:color w:val="000000"/>
        </w:rPr>
        <w:t>Division 1—Establishment of Magistrates Court</w:t>
      </w:r>
    </w:p>
    <w:p w14:paraId="073363D6" w14:textId="77777777" w:rsidR="00171DFB" w:rsidRDefault="00171DFB">
      <w:pPr>
        <w:pStyle w:val="TOC3"/>
        <w:tabs>
          <w:tab w:val="clear" w:pos="7200"/>
        </w:tabs>
        <w:rPr>
          <w:noProof/>
          <w:color w:val="000000"/>
        </w:rPr>
      </w:pPr>
      <w:r>
        <w:rPr>
          <w:noProof/>
          <w:color w:val="000000"/>
        </w:rPr>
        <w:tab/>
        <w:t>18</w:t>
      </w:r>
      <w:r>
        <w:rPr>
          <w:noProof/>
          <w:color w:val="000000"/>
        </w:rPr>
        <w:tab/>
        <w:t>Constitution of the court</w:t>
      </w:r>
      <w:r>
        <w:rPr>
          <w:noProof/>
          <w:color w:val="000000"/>
        </w:rPr>
        <w:tab/>
      </w:r>
    </w:p>
    <w:p w14:paraId="5989CF19" w14:textId="77777777" w:rsidR="00171DFB" w:rsidRDefault="00171DFB">
      <w:pPr>
        <w:pStyle w:val="TOC2"/>
        <w:rPr>
          <w:noProof/>
          <w:color w:val="000000"/>
        </w:rPr>
      </w:pPr>
      <w:r>
        <w:rPr>
          <w:noProof/>
          <w:color w:val="000000"/>
        </w:rPr>
        <w:t>Division 2—Jurisdiction of Magistrates Court</w:t>
      </w:r>
    </w:p>
    <w:p w14:paraId="16DAE16E" w14:textId="77777777" w:rsidR="00171DFB" w:rsidRDefault="00171DFB">
      <w:pPr>
        <w:pStyle w:val="TOC3"/>
        <w:tabs>
          <w:tab w:val="clear" w:pos="7200"/>
        </w:tabs>
        <w:rPr>
          <w:noProof/>
          <w:color w:val="000000"/>
        </w:rPr>
      </w:pPr>
      <w:r>
        <w:rPr>
          <w:noProof/>
          <w:color w:val="000000"/>
        </w:rPr>
        <w:tab/>
        <w:t>19</w:t>
      </w:r>
      <w:r>
        <w:rPr>
          <w:noProof/>
          <w:color w:val="000000"/>
        </w:rPr>
        <w:tab/>
        <w:t>Jurisdiction of the court</w:t>
      </w:r>
      <w:r>
        <w:rPr>
          <w:noProof/>
          <w:color w:val="000000"/>
        </w:rPr>
        <w:tab/>
      </w:r>
    </w:p>
    <w:p w14:paraId="6606E94A" w14:textId="77777777" w:rsidR="00171DFB" w:rsidRDefault="00171DFB">
      <w:pPr>
        <w:pStyle w:val="TOC3"/>
        <w:tabs>
          <w:tab w:val="clear" w:pos="7200"/>
        </w:tabs>
        <w:rPr>
          <w:noProof/>
          <w:color w:val="000000"/>
        </w:rPr>
      </w:pPr>
      <w:r>
        <w:rPr>
          <w:noProof/>
          <w:color w:val="000000"/>
        </w:rPr>
        <w:tab/>
        <w:t>21</w:t>
      </w:r>
      <w:r>
        <w:rPr>
          <w:noProof/>
          <w:color w:val="000000"/>
        </w:rPr>
        <w:tab/>
        <w:t>Jurisdiction of the court where defendant absent from the Territory</w:t>
      </w:r>
      <w:r>
        <w:rPr>
          <w:noProof/>
          <w:color w:val="000000"/>
        </w:rPr>
        <w:tab/>
      </w:r>
    </w:p>
    <w:p w14:paraId="32309BCB" w14:textId="77777777" w:rsidR="00171DFB" w:rsidRDefault="00171DFB">
      <w:pPr>
        <w:pStyle w:val="TOC3"/>
        <w:tabs>
          <w:tab w:val="clear" w:pos="7200"/>
        </w:tabs>
        <w:rPr>
          <w:noProof/>
          <w:color w:val="000000"/>
        </w:rPr>
      </w:pPr>
      <w:r>
        <w:rPr>
          <w:noProof/>
          <w:color w:val="000000"/>
        </w:rPr>
        <w:tab/>
        <w:t>22</w:t>
      </w:r>
      <w:r>
        <w:rPr>
          <w:noProof/>
          <w:color w:val="000000"/>
        </w:rPr>
        <w:tab/>
        <w:t>Proceedings of court where it considers offence should be dealt with on indictment</w:t>
      </w:r>
      <w:r>
        <w:rPr>
          <w:noProof/>
          <w:color w:val="000000"/>
        </w:rPr>
        <w:tab/>
      </w:r>
    </w:p>
    <w:p w14:paraId="0DD58168" w14:textId="77777777" w:rsidR="00171DFB" w:rsidRDefault="00171DFB">
      <w:pPr>
        <w:pStyle w:val="TOC3"/>
        <w:tabs>
          <w:tab w:val="clear" w:pos="7200"/>
        </w:tabs>
        <w:rPr>
          <w:noProof/>
          <w:color w:val="000000"/>
        </w:rPr>
      </w:pPr>
      <w:r>
        <w:rPr>
          <w:noProof/>
          <w:color w:val="000000"/>
        </w:rPr>
        <w:tab/>
        <w:t>23</w:t>
      </w:r>
      <w:r>
        <w:rPr>
          <w:noProof/>
          <w:color w:val="000000"/>
        </w:rPr>
        <w:tab/>
        <w:t>Ex parte order may be set aside</w:t>
      </w:r>
      <w:r>
        <w:rPr>
          <w:noProof/>
          <w:color w:val="000000"/>
        </w:rPr>
        <w:tab/>
      </w:r>
    </w:p>
    <w:p w14:paraId="52D23145" w14:textId="77777777" w:rsidR="00171DFB" w:rsidRDefault="00171DFB">
      <w:pPr>
        <w:pStyle w:val="TOC3"/>
        <w:tabs>
          <w:tab w:val="clear" w:pos="7200"/>
        </w:tabs>
        <w:rPr>
          <w:noProof/>
          <w:color w:val="000000"/>
        </w:rPr>
      </w:pPr>
      <w:r>
        <w:rPr>
          <w:noProof/>
          <w:color w:val="000000"/>
        </w:rPr>
        <w:tab/>
        <w:t>23AA</w:t>
      </w:r>
      <w:r>
        <w:rPr>
          <w:i/>
          <w:iCs/>
          <w:noProof/>
          <w:color w:val="000000"/>
        </w:rPr>
        <w:tab/>
      </w:r>
      <w:r>
        <w:rPr>
          <w:noProof/>
          <w:color w:val="000000"/>
        </w:rPr>
        <w:t>Ex parte conviction may be set aside on application by informant</w:t>
      </w:r>
      <w:r>
        <w:rPr>
          <w:noProof/>
          <w:color w:val="000000"/>
        </w:rPr>
        <w:tab/>
      </w:r>
    </w:p>
    <w:p w14:paraId="64B910A3" w14:textId="77777777" w:rsidR="00171DFB" w:rsidRDefault="00171DFB">
      <w:pPr>
        <w:pStyle w:val="TOC3"/>
        <w:tabs>
          <w:tab w:val="clear" w:pos="7200"/>
        </w:tabs>
        <w:rPr>
          <w:noProof/>
          <w:color w:val="000000"/>
        </w:rPr>
      </w:pPr>
      <w:r>
        <w:rPr>
          <w:noProof/>
          <w:color w:val="000000"/>
        </w:rPr>
        <w:tab/>
        <w:t>23A</w:t>
      </w:r>
      <w:r>
        <w:rPr>
          <w:noProof/>
          <w:color w:val="000000"/>
        </w:rPr>
        <w:tab/>
        <w:t>Requests under conventions regarding legal proceedings in civil and commercial matters</w:t>
      </w:r>
      <w:r>
        <w:rPr>
          <w:noProof/>
          <w:color w:val="000000"/>
        </w:rPr>
        <w:tab/>
      </w:r>
    </w:p>
    <w:p w14:paraId="2AC01EA0" w14:textId="77777777" w:rsidR="00171DFB" w:rsidRDefault="00171DFB">
      <w:pPr>
        <w:pStyle w:val="TOC3"/>
        <w:tabs>
          <w:tab w:val="clear" w:pos="7200"/>
        </w:tabs>
        <w:rPr>
          <w:noProof/>
          <w:color w:val="000000"/>
        </w:rPr>
      </w:pPr>
      <w:r>
        <w:rPr>
          <w:noProof/>
          <w:color w:val="000000"/>
        </w:rPr>
        <w:tab/>
        <w:t>23B</w:t>
      </w:r>
      <w:r>
        <w:rPr>
          <w:noProof/>
          <w:color w:val="000000"/>
        </w:rPr>
        <w:tab/>
        <w:t>Rectification of certain orders etc</w:t>
      </w:r>
      <w:r>
        <w:rPr>
          <w:noProof/>
          <w:color w:val="000000"/>
        </w:rPr>
        <w:tab/>
      </w:r>
    </w:p>
    <w:p w14:paraId="276398B3" w14:textId="77777777" w:rsidR="00171DFB" w:rsidRDefault="00171DFB">
      <w:pPr>
        <w:pStyle w:val="TOC1"/>
        <w:rPr>
          <w:noProof/>
          <w:color w:val="000000"/>
        </w:rPr>
      </w:pPr>
      <w:r>
        <w:rPr>
          <w:noProof/>
          <w:color w:val="000000"/>
        </w:rPr>
        <w:t>Part 4—Commencement of Proceedings</w:t>
      </w:r>
    </w:p>
    <w:p w14:paraId="32E5C3D3" w14:textId="77777777" w:rsidR="00171DFB" w:rsidRDefault="00171DFB">
      <w:pPr>
        <w:pStyle w:val="TOC2"/>
        <w:rPr>
          <w:noProof/>
          <w:color w:val="000000"/>
        </w:rPr>
      </w:pPr>
      <w:r>
        <w:rPr>
          <w:noProof/>
          <w:color w:val="000000"/>
        </w:rPr>
        <w:t>Division 1—General</w:t>
      </w:r>
    </w:p>
    <w:p w14:paraId="3396435B" w14:textId="77777777" w:rsidR="00171DFB" w:rsidRDefault="00171DFB">
      <w:pPr>
        <w:pStyle w:val="TOC3"/>
        <w:tabs>
          <w:tab w:val="clear" w:pos="7200"/>
        </w:tabs>
        <w:rPr>
          <w:noProof/>
          <w:color w:val="000000"/>
        </w:rPr>
      </w:pPr>
      <w:r>
        <w:rPr>
          <w:noProof/>
          <w:color w:val="000000"/>
        </w:rPr>
        <w:tab/>
        <w:t>25</w:t>
      </w:r>
      <w:r>
        <w:rPr>
          <w:noProof/>
          <w:color w:val="000000"/>
        </w:rPr>
        <w:tab/>
        <w:t>Informations</w:t>
      </w:r>
      <w:r>
        <w:rPr>
          <w:noProof/>
          <w:color w:val="000000"/>
        </w:rPr>
        <w:tab/>
      </w:r>
    </w:p>
    <w:p w14:paraId="26A2BB66" w14:textId="77777777" w:rsidR="00171DFB" w:rsidRDefault="00171DFB">
      <w:pPr>
        <w:pStyle w:val="TOC2"/>
        <w:rPr>
          <w:noProof/>
          <w:color w:val="000000"/>
        </w:rPr>
      </w:pPr>
      <w:r>
        <w:rPr>
          <w:noProof/>
          <w:color w:val="000000"/>
        </w:rPr>
        <w:t>Division 2—Informations</w:t>
      </w:r>
    </w:p>
    <w:p w14:paraId="4BFBFA84" w14:textId="77777777" w:rsidR="00171DFB" w:rsidRDefault="00171DFB">
      <w:pPr>
        <w:pStyle w:val="TOC3"/>
        <w:tabs>
          <w:tab w:val="clear" w:pos="7200"/>
        </w:tabs>
        <w:rPr>
          <w:noProof/>
          <w:color w:val="000000"/>
        </w:rPr>
      </w:pPr>
      <w:r>
        <w:rPr>
          <w:noProof/>
          <w:color w:val="000000"/>
        </w:rPr>
        <w:tab/>
        <w:t>26</w:t>
      </w:r>
      <w:r>
        <w:rPr>
          <w:noProof/>
          <w:color w:val="000000"/>
        </w:rPr>
        <w:tab/>
        <w:t>Laying of informations</w:t>
      </w:r>
      <w:r>
        <w:rPr>
          <w:noProof/>
          <w:color w:val="000000"/>
        </w:rPr>
        <w:tab/>
      </w:r>
    </w:p>
    <w:p w14:paraId="1CC67837" w14:textId="77777777" w:rsidR="00171DFB" w:rsidRDefault="00171DFB">
      <w:pPr>
        <w:pStyle w:val="TOC3"/>
        <w:tabs>
          <w:tab w:val="clear" w:pos="7200"/>
        </w:tabs>
        <w:rPr>
          <w:noProof/>
          <w:color w:val="000000"/>
        </w:rPr>
      </w:pPr>
      <w:r>
        <w:rPr>
          <w:noProof/>
          <w:color w:val="000000"/>
        </w:rPr>
        <w:tab/>
        <w:t>27</w:t>
      </w:r>
      <w:r>
        <w:rPr>
          <w:noProof/>
          <w:color w:val="000000"/>
        </w:rPr>
        <w:tab/>
        <w:t>Description of persons and property and of offences</w:t>
      </w:r>
      <w:r>
        <w:rPr>
          <w:noProof/>
          <w:color w:val="000000"/>
        </w:rPr>
        <w:tab/>
      </w:r>
    </w:p>
    <w:p w14:paraId="04FE9CCB" w14:textId="77777777" w:rsidR="00171DFB" w:rsidRDefault="00171DFB">
      <w:pPr>
        <w:pStyle w:val="TOC3"/>
        <w:tabs>
          <w:tab w:val="clear" w:pos="7200"/>
        </w:tabs>
        <w:rPr>
          <w:noProof/>
          <w:color w:val="000000"/>
        </w:rPr>
      </w:pPr>
      <w:r>
        <w:rPr>
          <w:noProof/>
          <w:color w:val="000000"/>
        </w:rPr>
        <w:tab/>
        <w:t>28</w:t>
      </w:r>
      <w:r>
        <w:rPr>
          <w:noProof/>
          <w:color w:val="000000"/>
        </w:rPr>
        <w:tab/>
        <w:t>Power of court to amend information</w:t>
      </w:r>
      <w:r>
        <w:rPr>
          <w:noProof/>
          <w:color w:val="000000"/>
        </w:rPr>
        <w:tab/>
      </w:r>
    </w:p>
    <w:p w14:paraId="36D1BDD0" w14:textId="77777777" w:rsidR="00171DFB" w:rsidRDefault="00171DFB">
      <w:pPr>
        <w:pStyle w:val="TOC3"/>
        <w:tabs>
          <w:tab w:val="clear" w:pos="7200"/>
        </w:tabs>
        <w:rPr>
          <w:noProof/>
          <w:color w:val="000000"/>
        </w:rPr>
      </w:pPr>
      <w:r>
        <w:rPr>
          <w:noProof/>
          <w:color w:val="000000"/>
        </w:rPr>
        <w:tab/>
        <w:t>29</w:t>
      </w:r>
      <w:r>
        <w:rPr>
          <w:noProof/>
          <w:color w:val="000000"/>
        </w:rPr>
        <w:tab/>
        <w:t>Court may adjourn hearing where amendment made</w:t>
      </w:r>
      <w:r>
        <w:rPr>
          <w:noProof/>
          <w:color w:val="000000"/>
        </w:rPr>
        <w:tab/>
      </w:r>
    </w:p>
    <w:p w14:paraId="276B9288" w14:textId="77777777" w:rsidR="00171DFB" w:rsidRDefault="00171DFB">
      <w:pPr>
        <w:pStyle w:val="TOC3"/>
        <w:tabs>
          <w:tab w:val="clear" w:pos="7200"/>
        </w:tabs>
        <w:rPr>
          <w:noProof/>
          <w:color w:val="000000"/>
        </w:rPr>
      </w:pPr>
      <w:r>
        <w:rPr>
          <w:noProof/>
          <w:color w:val="000000"/>
        </w:rPr>
        <w:tab/>
        <w:t>30</w:t>
      </w:r>
      <w:r>
        <w:rPr>
          <w:noProof/>
          <w:color w:val="000000"/>
        </w:rPr>
        <w:tab/>
        <w:t>Form of information</w:t>
      </w:r>
      <w:r>
        <w:rPr>
          <w:noProof/>
          <w:color w:val="000000"/>
        </w:rPr>
        <w:tab/>
      </w:r>
    </w:p>
    <w:p w14:paraId="64E12732" w14:textId="77777777" w:rsidR="00171DFB" w:rsidRDefault="00171DFB">
      <w:pPr>
        <w:pStyle w:val="TOC3"/>
        <w:tabs>
          <w:tab w:val="clear" w:pos="7200"/>
        </w:tabs>
        <w:rPr>
          <w:noProof/>
          <w:color w:val="000000"/>
        </w:rPr>
      </w:pPr>
      <w:r>
        <w:rPr>
          <w:noProof/>
          <w:color w:val="000000"/>
        </w:rPr>
        <w:tab/>
        <w:t>31</w:t>
      </w:r>
      <w:r>
        <w:rPr>
          <w:noProof/>
          <w:color w:val="000000"/>
        </w:rPr>
        <w:tab/>
        <w:t>Limitation of proceedings</w:t>
      </w:r>
      <w:r>
        <w:rPr>
          <w:noProof/>
          <w:color w:val="000000"/>
        </w:rPr>
        <w:tab/>
      </w:r>
    </w:p>
    <w:p w14:paraId="2CA9A76B" w14:textId="77777777" w:rsidR="00171DFB" w:rsidRDefault="00171DFB">
      <w:pPr>
        <w:pStyle w:val="TOC2"/>
        <w:rPr>
          <w:noProof/>
          <w:color w:val="000000"/>
        </w:rPr>
      </w:pPr>
      <w:r>
        <w:rPr>
          <w:noProof/>
          <w:color w:val="000000"/>
        </w:rPr>
        <w:lastRenderedPageBreak/>
        <w:t>Division 4—Summonses</w:t>
      </w:r>
    </w:p>
    <w:p w14:paraId="03889030" w14:textId="77777777" w:rsidR="00171DFB" w:rsidRDefault="00171DFB">
      <w:pPr>
        <w:pStyle w:val="TOC3"/>
        <w:tabs>
          <w:tab w:val="clear" w:pos="7200"/>
        </w:tabs>
        <w:rPr>
          <w:noProof/>
          <w:color w:val="000000"/>
        </w:rPr>
      </w:pPr>
      <w:r>
        <w:rPr>
          <w:noProof/>
          <w:color w:val="000000"/>
        </w:rPr>
        <w:tab/>
        <w:t>37</w:t>
      </w:r>
      <w:r>
        <w:rPr>
          <w:noProof/>
          <w:color w:val="000000"/>
        </w:rPr>
        <w:tab/>
        <w:t>When magistrate may issue summons</w:t>
      </w:r>
      <w:r>
        <w:rPr>
          <w:noProof/>
          <w:color w:val="000000"/>
        </w:rPr>
        <w:tab/>
      </w:r>
    </w:p>
    <w:p w14:paraId="29102C86" w14:textId="77777777" w:rsidR="00171DFB" w:rsidRDefault="00171DFB">
      <w:pPr>
        <w:pStyle w:val="TOC3"/>
        <w:tabs>
          <w:tab w:val="clear" w:pos="7200"/>
        </w:tabs>
        <w:rPr>
          <w:noProof/>
          <w:color w:val="000000"/>
        </w:rPr>
      </w:pPr>
      <w:r>
        <w:rPr>
          <w:noProof/>
          <w:color w:val="000000"/>
        </w:rPr>
        <w:tab/>
        <w:t>38</w:t>
      </w:r>
      <w:r>
        <w:rPr>
          <w:noProof/>
          <w:color w:val="000000"/>
        </w:rPr>
        <w:tab/>
        <w:t>Form of summons</w:t>
      </w:r>
      <w:r>
        <w:rPr>
          <w:noProof/>
          <w:color w:val="000000"/>
        </w:rPr>
        <w:tab/>
      </w:r>
    </w:p>
    <w:p w14:paraId="6C88D529" w14:textId="77777777" w:rsidR="00171DFB" w:rsidRDefault="00171DFB">
      <w:pPr>
        <w:pStyle w:val="TOC3"/>
        <w:tabs>
          <w:tab w:val="clear" w:pos="7200"/>
        </w:tabs>
        <w:rPr>
          <w:noProof/>
          <w:color w:val="000000"/>
        </w:rPr>
      </w:pPr>
      <w:r>
        <w:rPr>
          <w:noProof/>
          <w:color w:val="000000"/>
        </w:rPr>
        <w:tab/>
        <w:t>41</w:t>
      </w:r>
      <w:r>
        <w:rPr>
          <w:noProof/>
          <w:color w:val="000000"/>
        </w:rPr>
        <w:tab/>
        <w:t>Service of summons</w:t>
      </w:r>
      <w:r>
        <w:rPr>
          <w:noProof/>
          <w:color w:val="000000"/>
        </w:rPr>
        <w:tab/>
      </w:r>
    </w:p>
    <w:p w14:paraId="586686D8" w14:textId="77777777" w:rsidR="00171DFB" w:rsidRDefault="00171DFB">
      <w:pPr>
        <w:pStyle w:val="TOC2"/>
        <w:rPr>
          <w:noProof/>
          <w:color w:val="000000"/>
        </w:rPr>
      </w:pPr>
      <w:r>
        <w:rPr>
          <w:noProof/>
          <w:color w:val="000000"/>
        </w:rPr>
        <w:t>Division 5—Warrants of arrest</w:t>
      </w:r>
    </w:p>
    <w:p w14:paraId="704FFD88" w14:textId="77777777" w:rsidR="00171DFB" w:rsidRDefault="00171DFB">
      <w:pPr>
        <w:pStyle w:val="TOC3"/>
        <w:tabs>
          <w:tab w:val="clear" w:pos="7200"/>
        </w:tabs>
        <w:rPr>
          <w:noProof/>
          <w:color w:val="000000"/>
        </w:rPr>
      </w:pPr>
      <w:r>
        <w:rPr>
          <w:noProof/>
          <w:color w:val="000000"/>
        </w:rPr>
        <w:tab/>
        <w:t>42</w:t>
      </w:r>
      <w:r>
        <w:rPr>
          <w:noProof/>
          <w:color w:val="000000"/>
        </w:rPr>
        <w:tab/>
        <w:t>Issue of warrant and summons</w:t>
      </w:r>
      <w:r>
        <w:rPr>
          <w:noProof/>
          <w:color w:val="000000"/>
        </w:rPr>
        <w:tab/>
      </w:r>
    </w:p>
    <w:p w14:paraId="47BE4E48" w14:textId="77777777" w:rsidR="00171DFB" w:rsidRDefault="00171DFB">
      <w:pPr>
        <w:pStyle w:val="TOC3"/>
        <w:tabs>
          <w:tab w:val="clear" w:pos="7200"/>
        </w:tabs>
        <w:rPr>
          <w:noProof/>
          <w:color w:val="000000"/>
        </w:rPr>
      </w:pPr>
      <w:r>
        <w:rPr>
          <w:noProof/>
          <w:color w:val="000000"/>
        </w:rPr>
        <w:tab/>
        <w:t>43</w:t>
      </w:r>
      <w:r>
        <w:rPr>
          <w:noProof/>
          <w:color w:val="000000"/>
        </w:rPr>
        <w:tab/>
        <w:t>Procedure on filing of indictment</w:t>
      </w:r>
      <w:r>
        <w:rPr>
          <w:noProof/>
          <w:color w:val="000000"/>
        </w:rPr>
        <w:tab/>
      </w:r>
    </w:p>
    <w:p w14:paraId="6ACDEE01" w14:textId="77777777" w:rsidR="00171DFB" w:rsidRDefault="00171DFB">
      <w:pPr>
        <w:pStyle w:val="TOC3"/>
        <w:tabs>
          <w:tab w:val="clear" w:pos="7200"/>
        </w:tabs>
        <w:rPr>
          <w:noProof/>
          <w:color w:val="000000"/>
        </w:rPr>
      </w:pPr>
      <w:r>
        <w:rPr>
          <w:noProof/>
          <w:color w:val="000000"/>
        </w:rPr>
        <w:tab/>
        <w:t>44</w:t>
      </w:r>
      <w:r>
        <w:rPr>
          <w:noProof/>
          <w:color w:val="000000"/>
        </w:rPr>
        <w:tab/>
        <w:t>Direction of warrant</w:t>
      </w:r>
      <w:r>
        <w:rPr>
          <w:noProof/>
          <w:color w:val="000000"/>
        </w:rPr>
        <w:tab/>
      </w:r>
    </w:p>
    <w:p w14:paraId="793091FF" w14:textId="77777777" w:rsidR="00171DFB" w:rsidRDefault="00171DFB">
      <w:pPr>
        <w:pStyle w:val="TOC3"/>
        <w:tabs>
          <w:tab w:val="clear" w:pos="7200"/>
        </w:tabs>
        <w:rPr>
          <w:noProof/>
          <w:color w:val="000000"/>
        </w:rPr>
      </w:pPr>
      <w:r>
        <w:rPr>
          <w:noProof/>
          <w:color w:val="000000"/>
        </w:rPr>
        <w:tab/>
        <w:t>45</w:t>
      </w:r>
      <w:r>
        <w:rPr>
          <w:noProof/>
          <w:color w:val="000000"/>
        </w:rPr>
        <w:tab/>
        <w:t>Any police officer may execute warrant</w:t>
      </w:r>
      <w:r>
        <w:rPr>
          <w:noProof/>
          <w:color w:val="000000"/>
        </w:rPr>
        <w:tab/>
      </w:r>
    </w:p>
    <w:p w14:paraId="575DEABB" w14:textId="77777777" w:rsidR="00171DFB" w:rsidRDefault="00171DFB">
      <w:pPr>
        <w:pStyle w:val="TOC3"/>
        <w:tabs>
          <w:tab w:val="clear" w:pos="7200"/>
        </w:tabs>
        <w:rPr>
          <w:noProof/>
          <w:color w:val="000000"/>
        </w:rPr>
      </w:pPr>
      <w:r>
        <w:rPr>
          <w:noProof/>
          <w:color w:val="000000"/>
        </w:rPr>
        <w:tab/>
        <w:t>47</w:t>
      </w:r>
      <w:r>
        <w:rPr>
          <w:noProof/>
          <w:color w:val="000000"/>
        </w:rPr>
        <w:tab/>
        <w:t>Form of arrest warrant</w:t>
      </w:r>
      <w:r>
        <w:rPr>
          <w:noProof/>
          <w:color w:val="000000"/>
        </w:rPr>
        <w:tab/>
      </w:r>
    </w:p>
    <w:p w14:paraId="4902F4F4" w14:textId="77777777" w:rsidR="00171DFB" w:rsidRDefault="00171DFB">
      <w:pPr>
        <w:pStyle w:val="TOC3"/>
        <w:tabs>
          <w:tab w:val="clear" w:pos="7200"/>
        </w:tabs>
        <w:rPr>
          <w:noProof/>
          <w:color w:val="000000"/>
        </w:rPr>
      </w:pPr>
      <w:r>
        <w:rPr>
          <w:noProof/>
          <w:color w:val="000000"/>
        </w:rPr>
        <w:tab/>
        <w:t>48</w:t>
      </w:r>
      <w:r>
        <w:rPr>
          <w:noProof/>
          <w:color w:val="000000"/>
        </w:rPr>
        <w:tab/>
        <w:t>Warrant to be in force till executed</w:t>
      </w:r>
      <w:r>
        <w:rPr>
          <w:noProof/>
          <w:color w:val="000000"/>
        </w:rPr>
        <w:tab/>
      </w:r>
    </w:p>
    <w:p w14:paraId="117C197F" w14:textId="77777777" w:rsidR="00171DFB" w:rsidRDefault="00171DFB">
      <w:pPr>
        <w:pStyle w:val="TOC3"/>
        <w:tabs>
          <w:tab w:val="clear" w:pos="7200"/>
        </w:tabs>
        <w:rPr>
          <w:noProof/>
          <w:color w:val="000000"/>
        </w:rPr>
      </w:pPr>
      <w:r>
        <w:rPr>
          <w:noProof/>
          <w:color w:val="000000"/>
        </w:rPr>
        <w:tab/>
        <w:t>49</w:t>
      </w:r>
      <w:r>
        <w:rPr>
          <w:noProof/>
          <w:color w:val="000000"/>
        </w:rPr>
        <w:tab/>
        <w:t>Sunday warrants</w:t>
      </w:r>
      <w:r>
        <w:rPr>
          <w:noProof/>
          <w:color w:val="000000"/>
        </w:rPr>
        <w:tab/>
      </w:r>
    </w:p>
    <w:p w14:paraId="60EAE358" w14:textId="77777777" w:rsidR="00171DFB" w:rsidRDefault="00171DFB">
      <w:pPr>
        <w:pStyle w:val="TOC1"/>
        <w:rPr>
          <w:noProof/>
          <w:color w:val="000000"/>
        </w:rPr>
      </w:pPr>
      <w:r>
        <w:rPr>
          <w:noProof/>
          <w:color w:val="000000"/>
        </w:rPr>
        <w:t>Part 5—Hearing</w:t>
      </w:r>
    </w:p>
    <w:p w14:paraId="2E208860" w14:textId="77777777" w:rsidR="00171DFB" w:rsidRDefault="00171DFB">
      <w:pPr>
        <w:pStyle w:val="TOC2"/>
        <w:rPr>
          <w:noProof/>
          <w:color w:val="000000"/>
        </w:rPr>
      </w:pPr>
      <w:r>
        <w:rPr>
          <w:noProof/>
          <w:color w:val="000000"/>
        </w:rPr>
        <w:t>Division 1—General</w:t>
      </w:r>
    </w:p>
    <w:p w14:paraId="311CA9CF" w14:textId="77777777" w:rsidR="00171DFB" w:rsidRDefault="00171DFB">
      <w:pPr>
        <w:pStyle w:val="TOC3"/>
        <w:tabs>
          <w:tab w:val="clear" w:pos="7200"/>
        </w:tabs>
        <w:rPr>
          <w:noProof/>
          <w:color w:val="000000"/>
        </w:rPr>
      </w:pPr>
      <w:r>
        <w:rPr>
          <w:noProof/>
          <w:color w:val="000000"/>
        </w:rPr>
        <w:tab/>
        <w:t>51</w:t>
      </w:r>
      <w:r>
        <w:rPr>
          <w:noProof/>
          <w:color w:val="000000"/>
        </w:rPr>
        <w:tab/>
        <w:t>Hearings to be in public except in special circumstances</w:t>
      </w:r>
      <w:r>
        <w:rPr>
          <w:noProof/>
          <w:color w:val="000000"/>
        </w:rPr>
        <w:tab/>
      </w:r>
    </w:p>
    <w:p w14:paraId="33AB495C" w14:textId="77777777" w:rsidR="00171DFB" w:rsidRDefault="00171DFB">
      <w:pPr>
        <w:pStyle w:val="TOC3"/>
        <w:tabs>
          <w:tab w:val="clear" w:pos="7200"/>
        </w:tabs>
        <w:rPr>
          <w:noProof/>
          <w:color w:val="000000"/>
        </w:rPr>
      </w:pPr>
      <w:r>
        <w:rPr>
          <w:noProof/>
          <w:color w:val="000000"/>
        </w:rPr>
        <w:tab/>
        <w:t>53</w:t>
      </w:r>
      <w:r>
        <w:rPr>
          <w:noProof/>
          <w:color w:val="000000"/>
        </w:rPr>
        <w:tab/>
        <w:t>Conduct of case</w:t>
      </w:r>
      <w:r>
        <w:rPr>
          <w:noProof/>
          <w:color w:val="000000"/>
        </w:rPr>
        <w:tab/>
      </w:r>
    </w:p>
    <w:p w14:paraId="4D2A1C1F" w14:textId="77777777" w:rsidR="00171DFB" w:rsidRDefault="00171DFB">
      <w:pPr>
        <w:pStyle w:val="TOC3"/>
        <w:tabs>
          <w:tab w:val="clear" w:pos="7200"/>
        </w:tabs>
        <w:rPr>
          <w:noProof/>
          <w:color w:val="000000"/>
        </w:rPr>
      </w:pPr>
      <w:r>
        <w:rPr>
          <w:noProof/>
          <w:color w:val="000000"/>
        </w:rPr>
        <w:tab/>
        <w:t>54</w:t>
      </w:r>
      <w:r>
        <w:rPr>
          <w:noProof/>
          <w:color w:val="000000"/>
        </w:rPr>
        <w:tab/>
        <w:t>Where both parties present in court to hear case</w:t>
      </w:r>
      <w:r>
        <w:rPr>
          <w:noProof/>
          <w:color w:val="000000"/>
        </w:rPr>
        <w:tab/>
      </w:r>
    </w:p>
    <w:p w14:paraId="6385B8F6" w14:textId="77777777" w:rsidR="00171DFB" w:rsidRDefault="00171DFB">
      <w:pPr>
        <w:pStyle w:val="TOC3"/>
        <w:tabs>
          <w:tab w:val="clear" w:pos="7200"/>
        </w:tabs>
        <w:rPr>
          <w:noProof/>
          <w:color w:val="000000"/>
        </w:rPr>
      </w:pPr>
      <w:r>
        <w:rPr>
          <w:noProof/>
          <w:color w:val="000000"/>
        </w:rPr>
        <w:tab/>
        <w:t>54A</w:t>
      </w:r>
      <w:r>
        <w:rPr>
          <w:noProof/>
          <w:color w:val="000000"/>
        </w:rPr>
        <w:tab/>
        <w:t>Recording of proceedings</w:t>
      </w:r>
      <w:r>
        <w:rPr>
          <w:noProof/>
          <w:color w:val="000000"/>
        </w:rPr>
        <w:tab/>
      </w:r>
    </w:p>
    <w:p w14:paraId="1C159E32" w14:textId="77777777" w:rsidR="00171DFB" w:rsidRDefault="00171DFB">
      <w:pPr>
        <w:pStyle w:val="TOC2"/>
        <w:rPr>
          <w:noProof/>
          <w:color w:val="000000"/>
        </w:rPr>
      </w:pPr>
      <w:r>
        <w:rPr>
          <w:noProof/>
          <w:color w:val="000000"/>
        </w:rPr>
        <w:t>Division 2—Evidence</w:t>
      </w:r>
    </w:p>
    <w:p w14:paraId="04629C11" w14:textId="77777777" w:rsidR="00171DFB" w:rsidRDefault="00171DFB">
      <w:pPr>
        <w:pStyle w:val="TOC3"/>
        <w:tabs>
          <w:tab w:val="clear" w:pos="7200"/>
        </w:tabs>
        <w:rPr>
          <w:noProof/>
          <w:color w:val="000000"/>
        </w:rPr>
      </w:pPr>
      <w:r>
        <w:rPr>
          <w:noProof/>
          <w:color w:val="000000"/>
        </w:rPr>
        <w:tab/>
        <w:t>55</w:t>
      </w:r>
      <w:r>
        <w:rPr>
          <w:noProof/>
          <w:color w:val="000000"/>
        </w:rPr>
        <w:tab/>
        <w:t>Examination to be on oath</w:t>
      </w:r>
      <w:r>
        <w:rPr>
          <w:noProof/>
          <w:color w:val="000000"/>
        </w:rPr>
        <w:tab/>
      </w:r>
    </w:p>
    <w:p w14:paraId="5609D89E" w14:textId="77777777" w:rsidR="00171DFB" w:rsidRDefault="00171DFB">
      <w:pPr>
        <w:pStyle w:val="TOC3"/>
        <w:tabs>
          <w:tab w:val="clear" w:pos="7200"/>
        </w:tabs>
        <w:rPr>
          <w:noProof/>
          <w:color w:val="000000"/>
        </w:rPr>
      </w:pPr>
      <w:r>
        <w:rPr>
          <w:noProof/>
          <w:color w:val="000000"/>
        </w:rPr>
        <w:tab/>
        <w:t>58</w:t>
      </w:r>
      <w:r>
        <w:rPr>
          <w:noProof/>
          <w:color w:val="000000"/>
        </w:rPr>
        <w:tab/>
        <w:t xml:space="preserve">Defendant and husband or wife, when competent in criminal </w:t>
      </w:r>
      <w:r>
        <w:rPr>
          <w:noProof/>
          <w:color w:val="000000"/>
        </w:rPr>
        <w:br/>
        <w:t>proceedings</w:t>
      </w:r>
      <w:r>
        <w:rPr>
          <w:noProof/>
          <w:color w:val="000000"/>
        </w:rPr>
        <w:tab/>
      </w:r>
    </w:p>
    <w:p w14:paraId="52C81830" w14:textId="77777777" w:rsidR="00171DFB" w:rsidRDefault="00171DFB">
      <w:pPr>
        <w:pStyle w:val="TOC3"/>
        <w:tabs>
          <w:tab w:val="clear" w:pos="7200"/>
        </w:tabs>
        <w:rPr>
          <w:noProof/>
          <w:color w:val="000000"/>
        </w:rPr>
      </w:pPr>
      <w:r>
        <w:rPr>
          <w:noProof/>
          <w:color w:val="000000"/>
        </w:rPr>
        <w:tab/>
        <w:t>59</w:t>
      </w:r>
      <w:r>
        <w:rPr>
          <w:noProof/>
          <w:color w:val="000000"/>
        </w:rPr>
        <w:tab/>
        <w:t>Proof of negative etc</w:t>
      </w:r>
      <w:r>
        <w:rPr>
          <w:noProof/>
          <w:color w:val="000000"/>
        </w:rPr>
        <w:tab/>
      </w:r>
    </w:p>
    <w:p w14:paraId="6154CDC4" w14:textId="77777777" w:rsidR="00171DFB" w:rsidRDefault="00171DFB">
      <w:pPr>
        <w:pStyle w:val="TOC3"/>
        <w:tabs>
          <w:tab w:val="clear" w:pos="7200"/>
        </w:tabs>
        <w:rPr>
          <w:noProof/>
          <w:color w:val="000000"/>
        </w:rPr>
      </w:pPr>
      <w:r>
        <w:rPr>
          <w:noProof/>
          <w:color w:val="000000"/>
        </w:rPr>
        <w:tab/>
        <w:t>60</w:t>
      </w:r>
      <w:r>
        <w:rPr>
          <w:noProof/>
          <w:color w:val="000000"/>
        </w:rPr>
        <w:tab/>
        <w:t>Record of proceedings and transcript</w:t>
      </w:r>
      <w:r>
        <w:rPr>
          <w:noProof/>
          <w:color w:val="000000"/>
        </w:rPr>
        <w:tab/>
      </w:r>
    </w:p>
    <w:p w14:paraId="0D66BA5D" w14:textId="77777777" w:rsidR="00171DFB" w:rsidRDefault="00171DFB">
      <w:pPr>
        <w:pStyle w:val="TOC3"/>
        <w:tabs>
          <w:tab w:val="clear" w:pos="7200"/>
        </w:tabs>
        <w:rPr>
          <w:noProof/>
          <w:color w:val="000000"/>
        </w:rPr>
      </w:pPr>
      <w:r>
        <w:rPr>
          <w:noProof/>
          <w:color w:val="000000"/>
        </w:rPr>
        <w:tab/>
        <w:t>60A</w:t>
      </w:r>
      <w:r>
        <w:rPr>
          <w:noProof/>
          <w:color w:val="000000"/>
        </w:rPr>
        <w:tab/>
        <w:t>Informant may request witnesses to attend</w:t>
      </w:r>
      <w:r>
        <w:rPr>
          <w:noProof/>
          <w:color w:val="000000"/>
        </w:rPr>
        <w:tab/>
      </w:r>
    </w:p>
    <w:p w14:paraId="39083350" w14:textId="77777777" w:rsidR="00171DFB" w:rsidRDefault="00171DFB">
      <w:pPr>
        <w:pStyle w:val="TOC3"/>
        <w:tabs>
          <w:tab w:val="clear" w:pos="7200"/>
        </w:tabs>
        <w:rPr>
          <w:noProof/>
          <w:color w:val="000000"/>
        </w:rPr>
      </w:pPr>
      <w:r>
        <w:rPr>
          <w:noProof/>
          <w:color w:val="000000"/>
        </w:rPr>
        <w:tab/>
        <w:t>61</w:t>
      </w:r>
      <w:r>
        <w:rPr>
          <w:noProof/>
          <w:color w:val="000000"/>
        </w:rPr>
        <w:tab/>
        <w:t>Power of magistrate to summon witnesses</w:t>
      </w:r>
      <w:r>
        <w:rPr>
          <w:noProof/>
          <w:color w:val="000000"/>
        </w:rPr>
        <w:tab/>
      </w:r>
    </w:p>
    <w:p w14:paraId="0AA56061" w14:textId="77777777" w:rsidR="00171DFB" w:rsidRDefault="00171DFB">
      <w:pPr>
        <w:pStyle w:val="TOC3"/>
        <w:tabs>
          <w:tab w:val="clear" w:pos="7200"/>
        </w:tabs>
        <w:rPr>
          <w:noProof/>
          <w:color w:val="000000"/>
        </w:rPr>
      </w:pPr>
      <w:r>
        <w:rPr>
          <w:noProof/>
          <w:color w:val="000000"/>
        </w:rPr>
        <w:tab/>
        <w:t>62</w:t>
      </w:r>
      <w:r>
        <w:rPr>
          <w:noProof/>
          <w:color w:val="000000"/>
        </w:rPr>
        <w:tab/>
        <w:t>Service of summons on witness</w:t>
      </w:r>
      <w:r>
        <w:rPr>
          <w:noProof/>
          <w:color w:val="000000"/>
        </w:rPr>
        <w:tab/>
      </w:r>
    </w:p>
    <w:p w14:paraId="056F1453" w14:textId="77777777" w:rsidR="00171DFB" w:rsidRDefault="00171DFB">
      <w:pPr>
        <w:pStyle w:val="TOC3"/>
        <w:tabs>
          <w:tab w:val="clear" w:pos="7200"/>
        </w:tabs>
        <w:rPr>
          <w:noProof/>
          <w:color w:val="000000"/>
        </w:rPr>
      </w:pPr>
      <w:r>
        <w:rPr>
          <w:noProof/>
          <w:color w:val="000000"/>
        </w:rPr>
        <w:tab/>
        <w:t>62A</w:t>
      </w:r>
      <w:r>
        <w:rPr>
          <w:noProof/>
          <w:color w:val="000000"/>
        </w:rPr>
        <w:tab/>
        <w:t>Witnesses entitled to claim expenses</w:t>
      </w:r>
      <w:r>
        <w:rPr>
          <w:noProof/>
          <w:color w:val="000000"/>
        </w:rPr>
        <w:tab/>
      </w:r>
    </w:p>
    <w:p w14:paraId="116B78A4" w14:textId="77777777" w:rsidR="00171DFB" w:rsidRDefault="00171DFB">
      <w:pPr>
        <w:pStyle w:val="TOC3"/>
        <w:tabs>
          <w:tab w:val="clear" w:pos="7200"/>
        </w:tabs>
        <w:rPr>
          <w:noProof/>
          <w:color w:val="000000"/>
        </w:rPr>
      </w:pPr>
      <w:r>
        <w:rPr>
          <w:noProof/>
          <w:color w:val="000000"/>
        </w:rPr>
        <w:tab/>
        <w:t>63</w:t>
      </w:r>
      <w:r>
        <w:rPr>
          <w:noProof/>
          <w:color w:val="000000"/>
        </w:rPr>
        <w:tab/>
        <w:t>Warrant to bring witness to court</w:t>
      </w:r>
      <w:r>
        <w:rPr>
          <w:noProof/>
          <w:color w:val="000000"/>
        </w:rPr>
        <w:tab/>
      </w:r>
    </w:p>
    <w:p w14:paraId="62FFDFCD" w14:textId="77777777" w:rsidR="00171DFB" w:rsidRDefault="00171DFB">
      <w:pPr>
        <w:pStyle w:val="TOC3"/>
        <w:tabs>
          <w:tab w:val="clear" w:pos="7200"/>
        </w:tabs>
        <w:rPr>
          <w:noProof/>
          <w:color w:val="000000"/>
        </w:rPr>
      </w:pPr>
      <w:r>
        <w:rPr>
          <w:noProof/>
          <w:color w:val="000000"/>
        </w:rPr>
        <w:tab/>
        <w:t>64</w:t>
      </w:r>
      <w:r>
        <w:rPr>
          <w:noProof/>
          <w:color w:val="000000"/>
        </w:rPr>
        <w:tab/>
        <w:t>Warrant in the first instance</w:t>
      </w:r>
      <w:r>
        <w:rPr>
          <w:noProof/>
          <w:color w:val="000000"/>
        </w:rPr>
        <w:tab/>
      </w:r>
    </w:p>
    <w:p w14:paraId="0D39AC78" w14:textId="77777777" w:rsidR="00171DFB" w:rsidRDefault="00171DFB">
      <w:pPr>
        <w:pStyle w:val="TOC3"/>
        <w:tabs>
          <w:tab w:val="clear" w:pos="7200"/>
        </w:tabs>
        <w:rPr>
          <w:noProof/>
          <w:color w:val="000000"/>
        </w:rPr>
      </w:pPr>
      <w:r>
        <w:rPr>
          <w:noProof/>
          <w:color w:val="000000"/>
        </w:rPr>
        <w:tab/>
        <w:t>66</w:t>
      </w:r>
      <w:r>
        <w:rPr>
          <w:noProof/>
          <w:color w:val="000000"/>
        </w:rPr>
        <w:tab/>
        <w:t>Production of documents before magistrate</w:t>
      </w:r>
      <w:r>
        <w:rPr>
          <w:noProof/>
          <w:color w:val="000000"/>
        </w:rPr>
        <w:tab/>
      </w:r>
    </w:p>
    <w:p w14:paraId="789A27C5" w14:textId="77777777" w:rsidR="00171DFB" w:rsidRDefault="00171DFB">
      <w:pPr>
        <w:pStyle w:val="TOC3"/>
        <w:tabs>
          <w:tab w:val="clear" w:pos="7200"/>
        </w:tabs>
        <w:rPr>
          <w:noProof/>
          <w:color w:val="000000"/>
        </w:rPr>
      </w:pPr>
      <w:r>
        <w:rPr>
          <w:noProof/>
          <w:color w:val="000000"/>
        </w:rPr>
        <w:tab/>
        <w:t>66A</w:t>
      </w:r>
      <w:r>
        <w:rPr>
          <w:noProof/>
          <w:color w:val="000000"/>
        </w:rPr>
        <w:tab/>
        <w:t>Setting aside summons</w:t>
      </w:r>
      <w:r>
        <w:rPr>
          <w:noProof/>
          <w:color w:val="000000"/>
        </w:rPr>
        <w:tab/>
      </w:r>
    </w:p>
    <w:p w14:paraId="4CF4A8E7" w14:textId="77777777" w:rsidR="00171DFB" w:rsidRDefault="00171DFB">
      <w:pPr>
        <w:pStyle w:val="TOC3"/>
        <w:tabs>
          <w:tab w:val="clear" w:pos="7200"/>
        </w:tabs>
        <w:rPr>
          <w:noProof/>
          <w:color w:val="000000"/>
        </w:rPr>
      </w:pPr>
      <w:r>
        <w:rPr>
          <w:noProof/>
          <w:color w:val="000000"/>
        </w:rPr>
        <w:tab/>
        <w:t>67</w:t>
      </w:r>
      <w:r>
        <w:rPr>
          <w:noProof/>
          <w:color w:val="000000"/>
        </w:rPr>
        <w:tab/>
        <w:t xml:space="preserve">Person about to leave Territory may be ordered to be examined or </w:t>
      </w:r>
      <w:r>
        <w:rPr>
          <w:noProof/>
          <w:color w:val="000000"/>
        </w:rPr>
        <w:br/>
        <w:t>produce documents</w:t>
      </w:r>
      <w:r>
        <w:rPr>
          <w:noProof/>
          <w:color w:val="000000"/>
        </w:rPr>
        <w:tab/>
      </w:r>
    </w:p>
    <w:p w14:paraId="610074F7" w14:textId="77777777" w:rsidR="00171DFB" w:rsidRDefault="00171DFB">
      <w:pPr>
        <w:pStyle w:val="TOC3"/>
        <w:tabs>
          <w:tab w:val="clear" w:pos="7200"/>
        </w:tabs>
        <w:rPr>
          <w:noProof/>
          <w:color w:val="000000"/>
        </w:rPr>
      </w:pPr>
      <w:r>
        <w:rPr>
          <w:noProof/>
          <w:color w:val="000000"/>
        </w:rPr>
        <w:tab/>
        <w:t>67A</w:t>
      </w:r>
      <w:r>
        <w:rPr>
          <w:noProof/>
          <w:color w:val="000000"/>
        </w:rPr>
        <w:tab/>
        <w:t>Examination of witnesses—application of Magistrates Court (Civil Jurisdiction) Act</w:t>
      </w:r>
      <w:r>
        <w:rPr>
          <w:noProof/>
          <w:color w:val="000000"/>
        </w:rPr>
        <w:tab/>
      </w:r>
    </w:p>
    <w:p w14:paraId="699419C5" w14:textId="77777777" w:rsidR="00171DFB" w:rsidRDefault="00171DFB">
      <w:pPr>
        <w:pStyle w:val="TOC3"/>
        <w:tabs>
          <w:tab w:val="clear" w:pos="7200"/>
        </w:tabs>
        <w:rPr>
          <w:noProof/>
          <w:color w:val="000000"/>
        </w:rPr>
      </w:pPr>
      <w:r>
        <w:rPr>
          <w:noProof/>
          <w:color w:val="000000"/>
        </w:rPr>
        <w:tab/>
        <w:t>67B</w:t>
      </w:r>
      <w:r>
        <w:rPr>
          <w:noProof/>
          <w:color w:val="000000"/>
        </w:rPr>
        <w:tab/>
        <w:t>Affidavits—application of Magistrates Court (Civil Jurisdiction) Act</w:t>
      </w:r>
      <w:r>
        <w:rPr>
          <w:noProof/>
          <w:color w:val="000000"/>
        </w:rPr>
        <w:tab/>
      </w:r>
    </w:p>
    <w:p w14:paraId="71AD85F0" w14:textId="77777777" w:rsidR="00171DFB" w:rsidRDefault="00171DFB">
      <w:pPr>
        <w:pStyle w:val="TOC3"/>
        <w:tabs>
          <w:tab w:val="clear" w:pos="7200"/>
        </w:tabs>
        <w:rPr>
          <w:noProof/>
          <w:color w:val="000000"/>
        </w:rPr>
      </w:pPr>
      <w:r>
        <w:rPr>
          <w:noProof/>
          <w:color w:val="000000"/>
        </w:rPr>
        <w:tab/>
        <w:t>68</w:t>
      </w:r>
      <w:r>
        <w:rPr>
          <w:noProof/>
          <w:color w:val="000000"/>
        </w:rPr>
        <w:tab/>
        <w:t>Witnesses’ rights and liabilities</w:t>
      </w:r>
      <w:r>
        <w:rPr>
          <w:noProof/>
          <w:color w:val="000000"/>
        </w:rPr>
        <w:tab/>
      </w:r>
    </w:p>
    <w:p w14:paraId="28F82D31" w14:textId="77777777" w:rsidR="00171DFB" w:rsidRDefault="00171DFB">
      <w:pPr>
        <w:pStyle w:val="TOC3"/>
        <w:tabs>
          <w:tab w:val="clear" w:pos="7200"/>
        </w:tabs>
        <w:rPr>
          <w:noProof/>
          <w:color w:val="000000"/>
        </w:rPr>
      </w:pPr>
      <w:r>
        <w:rPr>
          <w:noProof/>
          <w:color w:val="000000"/>
        </w:rPr>
        <w:tab/>
        <w:t>69</w:t>
      </w:r>
      <w:r>
        <w:rPr>
          <w:noProof/>
          <w:color w:val="000000"/>
        </w:rPr>
        <w:tab/>
        <w:t>Depositions to be delivered to the registrar</w:t>
      </w:r>
      <w:r>
        <w:rPr>
          <w:noProof/>
          <w:color w:val="000000"/>
        </w:rPr>
        <w:tab/>
      </w:r>
    </w:p>
    <w:p w14:paraId="53EA84F2" w14:textId="77777777" w:rsidR="00171DFB" w:rsidRDefault="00171DFB">
      <w:pPr>
        <w:pStyle w:val="TOC2"/>
        <w:rPr>
          <w:noProof/>
          <w:color w:val="000000"/>
        </w:rPr>
      </w:pPr>
      <w:r>
        <w:rPr>
          <w:noProof/>
          <w:color w:val="000000"/>
        </w:rPr>
        <w:lastRenderedPageBreak/>
        <w:t>Division 3—Remand</w:t>
      </w:r>
    </w:p>
    <w:p w14:paraId="66FB1114" w14:textId="77777777" w:rsidR="00171DFB" w:rsidRDefault="00171DFB">
      <w:pPr>
        <w:pStyle w:val="TOC3"/>
        <w:tabs>
          <w:tab w:val="clear" w:pos="7200"/>
        </w:tabs>
        <w:rPr>
          <w:noProof/>
          <w:color w:val="000000"/>
        </w:rPr>
      </w:pPr>
      <w:r>
        <w:rPr>
          <w:noProof/>
          <w:color w:val="000000"/>
        </w:rPr>
        <w:tab/>
        <w:t>70</w:t>
      </w:r>
      <w:r>
        <w:rPr>
          <w:noProof/>
          <w:color w:val="000000"/>
        </w:rPr>
        <w:tab/>
        <w:t>Remand of defendant</w:t>
      </w:r>
      <w:r>
        <w:rPr>
          <w:noProof/>
          <w:color w:val="000000"/>
        </w:rPr>
        <w:tab/>
      </w:r>
    </w:p>
    <w:p w14:paraId="48CB0BF3" w14:textId="77777777" w:rsidR="00171DFB" w:rsidRDefault="00171DFB">
      <w:pPr>
        <w:pStyle w:val="TOC3"/>
        <w:tabs>
          <w:tab w:val="clear" w:pos="7200"/>
        </w:tabs>
        <w:rPr>
          <w:noProof/>
          <w:color w:val="000000"/>
        </w:rPr>
      </w:pPr>
      <w:r>
        <w:rPr>
          <w:noProof/>
          <w:color w:val="000000"/>
        </w:rPr>
        <w:tab/>
        <w:t>72</w:t>
      </w:r>
      <w:r>
        <w:rPr>
          <w:noProof/>
          <w:color w:val="000000"/>
        </w:rPr>
        <w:tab/>
        <w:t>Bringing up during remand</w:t>
      </w:r>
      <w:r>
        <w:rPr>
          <w:noProof/>
          <w:color w:val="000000"/>
        </w:rPr>
        <w:tab/>
      </w:r>
    </w:p>
    <w:p w14:paraId="30964165" w14:textId="77777777" w:rsidR="00171DFB" w:rsidRDefault="00171DFB">
      <w:pPr>
        <w:pStyle w:val="TOC3"/>
        <w:tabs>
          <w:tab w:val="clear" w:pos="7200"/>
        </w:tabs>
        <w:rPr>
          <w:noProof/>
          <w:color w:val="000000"/>
        </w:rPr>
      </w:pPr>
      <w:r>
        <w:rPr>
          <w:noProof/>
          <w:color w:val="000000"/>
        </w:rPr>
        <w:tab/>
        <w:t>72A</w:t>
      </w:r>
      <w:r>
        <w:rPr>
          <w:noProof/>
          <w:color w:val="000000"/>
        </w:rPr>
        <w:tab/>
        <w:t>Hearing of bail applications</w:t>
      </w:r>
      <w:r>
        <w:rPr>
          <w:noProof/>
          <w:color w:val="000000"/>
        </w:rPr>
        <w:tab/>
      </w:r>
    </w:p>
    <w:p w14:paraId="0F578A8C" w14:textId="77777777" w:rsidR="00171DFB" w:rsidRDefault="00171DFB">
      <w:pPr>
        <w:pStyle w:val="TOC3"/>
        <w:tabs>
          <w:tab w:val="clear" w:pos="7200"/>
        </w:tabs>
        <w:rPr>
          <w:noProof/>
          <w:color w:val="000000"/>
        </w:rPr>
      </w:pPr>
      <w:r>
        <w:rPr>
          <w:noProof/>
          <w:color w:val="000000"/>
        </w:rPr>
        <w:tab/>
        <w:t>72B</w:t>
      </w:r>
      <w:r>
        <w:rPr>
          <w:noProof/>
          <w:color w:val="000000"/>
        </w:rPr>
        <w:tab/>
        <w:t>Defendant’s appearance in proceedings other than bail proceedings</w:t>
      </w:r>
      <w:r>
        <w:rPr>
          <w:noProof/>
          <w:color w:val="000000"/>
        </w:rPr>
        <w:tab/>
      </w:r>
    </w:p>
    <w:p w14:paraId="2C6AE1F2" w14:textId="77777777" w:rsidR="00171DFB" w:rsidRDefault="00171DFB">
      <w:pPr>
        <w:pStyle w:val="TOC3"/>
        <w:tabs>
          <w:tab w:val="clear" w:pos="7200"/>
        </w:tabs>
        <w:rPr>
          <w:noProof/>
          <w:color w:val="000000"/>
        </w:rPr>
      </w:pPr>
      <w:r>
        <w:rPr>
          <w:noProof/>
          <w:color w:val="000000"/>
        </w:rPr>
        <w:tab/>
        <w:t>73</w:t>
      </w:r>
      <w:r>
        <w:rPr>
          <w:noProof/>
          <w:color w:val="000000"/>
        </w:rPr>
        <w:tab/>
        <w:t>Bail of defendant during examination</w:t>
      </w:r>
      <w:r>
        <w:rPr>
          <w:noProof/>
          <w:color w:val="000000"/>
        </w:rPr>
        <w:tab/>
      </w:r>
    </w:p>
    <w:p w14:paraId="1B6AC686" w14:textId="77777777" w:rsidR="00171DFB" w:rsidRDefault="00171DFB">
      <w:pPr>
        <w:pStyle w:val="TOC2"/>
        <w:rPr>
          <w:noProof/>
          <w:color w:val="000000"/>
        </w:rPr>
      </w:pPr>
      <w:r>
        <w:rPr>
          <w:noProof/>
          <w:color w:val="000000"/>
        </w:rPr>
        <w:t>Division 4—Committal and recognisance</w:t>
      </w:r>
    </w:p>
    <w:p w14:paraId="6A4ED2B3" w14:textId="77777777" w:rsidR="00171DFB" w:rsidRDefault="00171DFB">
      <w:pPr>
        <w:pStyle w:val="TOC3"/>
        <w:tabs>
          <w:tab w:val="clear" w:pos="7200"/>
        </w:tabs>
        <w:rPr>
          <w:noProof/>
          <w:color w:val="000000"/>
        </w:rPr>
      </w:pPr>
      <w:r>
        <w:rPr>
          <w:noProof/>
          <w:color w:val="000000"/>
        </w:rPr>
        <w:tab/>
        <w:t>73A</w:t>
      </w:r>
      <w:r>
        <w:rPr>
          <w:noProof/>
          <w:color w:val="000000"/>
        </w:rPr>
        <w:tab/>
        <w:t>Application of div 4</w:t>
      </w:r>
      <w:r>
        <w:rPr>
          <w:noProof/>
          <w:color w:val="000000"/>
        </w:rPr>
        <w:tab/>
      </w:r>
    </w:p>
    <w:p w14:paraId="6CF61CED" w14:textId="77777777" w:rsidR="00171DFB" w:rsidRDefault="00171DFB">
      <w:pPr>
        <w:pStyle w:val="TOC3"/>
        <w:tabs>
          <w:tab w:val="clear" w:pos="7200"/>
        </w:tabs>
        <w:rPr>
          <w:noProof/>
          <w:color w:val="000000"/>
        </w:rPr>
      </w:pPr>
      <w:r>
        <w:rPr>
          <w:noProof/>
          <w:color w:val="000000"/>
        </w:rPr>
        <w:tab/>
        <w:t>74</w:t>
      </w:r>
      <w:r>
        <w:rPr>
          <w:noProof/>
          <w:color w:val="000000"/>
        </w:rPr>
        <w:tab/>
        <w:t>Committal or detention before decision</w:t>
      </w:r>
      <w:r>
        <w:rPr>
          <w:noProof/>
          <w:color w:val="000000"/>
        </w:rPr>
        <w:tab/>
      </w:r>
    </w:p>
    <w:p w14:paraId="38C0B2A0" w14:textId="77777777" w:rsidR="00171DFB" w:rsidRDefault="00171DFB">
      <w:pPr>
        <w:pStyle w:val="TOC3"/>
        <w:tabs>
          <w:tab w:val="clear" w:pos="7200"/>
        </w:tabs>
        <w:rPr>
          <w:noProof/>
          <w:color w:val="000000"/>
        </w:rPr>
      </w:pPr>
      <w:r>
        <w:rPr>
          <w:noProof/>
          <w:color w:val="000000"/>
        </w:rPr>
        <w:tab/>
        <w:t>75</w:t>
      </w:r>
      <w:r>
        <w:rPr>
          <w:noProof/>
          <w:color w:val="000000"/>
        </w:rPr>
        <w:tab/>
        <w:t>Committal of witness or of defendant after decision</w:t>
      </w:r>
      <w:r>
        <w:rPr>
          <w:noProof/>
          <w:color w:val="000000"/>
        </w:rPr>
        <w:tab/>
      </w:r>
    </w:p>
    <w:p w14:paraId="539167C9" w14:textId="77777777" w:rsidR="00171DFB" w:rsidRDefault="00171DFB">
      <w:pPr>
        <w:pStyle w:val="TOC3"/>
        <w:tabs>
          <w:tab w:val="clear" w:pos="7200"/>
        </w:tabs>
        <w:rPr>
          <w:noProof/>
          <w:color w:val="000000"/>
        </w:rPr>
      </w:pPr>
      <w:r>
        <w:rPr>
          <w:noProof/>
          <w:color w:val="000000"/>
        </w:rPr>
        <w:tab/>
        <w:t>76</w:t>
      </w:r>
      <w:r>
        <w:rPr>
          <w:noProof/>
          <w:color w:val="000000"/>
        </w:rPr>
        <w:tab/>
        <w:t>Witnesses may be discharged on recognisance</w:t>
      </w:r>
      <w:r>
        <w:rPr>
          <w:noProof/>
          <w:color w:val="000000"/>
        </w:rPr>
        <w:tab/>
      </w:r>
    </w:p>
    <w:p w14:paraId="0C4764B0" w14:textId="77777777" w:rsidR="00171DFB" w:rsidRDefault="00171DFB">
      <w:pPr>
        <w:pStyle w:val="TOC3"/>
        <w:tabs>
          <w:tab w:val="clear" w:pos="7200"/>
        </w:tabs>
        <w:rPr>
          <w:noProof/>
          <w:color w:val="000000"/>
        </w:rPr>
      </w:pPr>
      <w:r>
        <w:rPr>
          <w:noProof/>
          <w:color w:val="000000"/>
        </w:rPr>
        <w:tab/>
        <w:t>77</w:t>
      </w:r>
      <w:r>
        <w:rPr>
          <w:noProof/>
          <w:color w:val="000000"/>
        </w:rPr>
        <w:tab/>
        <w:t>Recognisances</w:t>
      </w:r>
      <w:r>
        <w:rPr>
          <w:noProof/>
          <w:color w:val="000000"/>
        </w:rPr>
        <w:tab/>
      </w:r>
    </w:p>
    <w:p w14:paraId="29EE5F2C" w14:textId="77777777" w:rsidR="00171DFB" w:rsidRDefault="00171DFB">
      <w:pPr>
        <w:pStyle w:val="TOC3"/>
        <w:tabs>
          <w:tab w:val="clear" w:pos="7200"/>
        </w:tabs>
        <w:rPr>
          <w:noProof/>
          <w:color w:val="000000"/>
        </w:rPr>
      </w:pPr>
      <w:r>
        <w:rPr>
          <w:noProof/>
          <w:color w:val="000000"/>
        </w:rPr>
        <w:tab/>
        <w:t>78</w:t>
      </w:r>
      <w:r>
        <w:rPr>
          <w:noProof/>
          <w:color w:val="000000"/>
        </w:rPr>
        <w:tab/>
        <w:t>Issue of warrant for non-appearance</w:t>
      </w:r>
      <w:r>
        <w:rPr>
          <w:noProof/>
          <w:color w:val="000000"/>
        </w:rPr>
        <w:tab/>
      </w:r>
    </w:p>
    <w:p w14:paraId="38C5ED68" w14:textId="77777777" w:rsidR="00171DFB" w:rsidRDefault="00171DFB">
      <w:pPr>
        <w:pStyle w:val="TOC3"/>
        <w:tabs>
          <w:tab w:val="clear" w:pos="7200"/>
        </w:tabs>
        <w:rPr>
          <w:noProof/>
          <w:color w:val="000000"/>
        </w:rPr>
      </w:pPr>
      <w:r>
        <w:rPr>
          <w:noProof/>
          <w:color w:val="000000"/>
        </w:rPr>
        <w:tab/>
        <w:t>79</w:t>
      </w:r>
      <w:r>
        <w:rPr>
          <w:noProof/>
          <w:color w:val="000000"/>
        </w:rPr>
        <w:tab/>
        <w:t>Recognisances taken out of court</w:t>
      </w:r>
      <w:r>
        <w:rPr>
          <w:noProof/>
          <w:color w:val="000000"/>
        </w:rPr>
        <w:tab/>
      </w:r>
    </w:p>
    <w:p w14:paraId="1C318121" w14:textId="77777777" w:rsidR="00171DFB" w:rsidRDefault="00171DFB">
      <w:pPr>
        <w:pStyle w:val="TOC3"/>
        <w:tabs>
          <w:tab w:val="clear" w:pos="7200"/>
        </w:tabs>
        <w:rPr>
          <w:noProof/>
          <w:color w:val="000000"/>
        </w:rPr>
      </w:pPr>
      <w:r>
        <w:rPr>
          <w:noProof/>
          <w:color w:val="000000"/>
        </w:rPr>
        <w:tab/>
        <w:t>80</w:t>
      </w:r>
      <w:r>
        <w:rPr>
          <w:noProof/>
          <w:color w:val="000000"/>
        </w:rPr>
        <w:tab/>
        <w:t>Forfeited recognisances—how enforced</w:t>
      </w:r>
      <w:r>
        <w:rPr>
          <w:noProof/>
          <w:color w:val="000000"/>
        </w:rPr>
        <w:tab/>
      </w:r>
    </w:p>
    <w:p w14:paraId="32339A5E" w14:textId="77777777" w:rsidR="00171DFB" w:rsidRDefault="00171DFB">
      <w:pPr>
        <w:pStyle w:val="TOC3"/>
        <w:tabs>
          <w:tab w:val="clear" w:pos="7200"/>
        </w:tabs>
        <w:rPr>
          <w:noProof/>
          <w:color w:val="000000"/>
        </w:rPr>
      </w:pPr>
      <w:r>
        <w:rPr>
          <w:noProof/>
          <w:color w:val="000000"/>
        </w:rPr>
        <w:tab/>
        <w:t>82</w:t>
      </w:r>
      <w:r>
        <w:rPr>
          <w:noProof/>
          <w:color w:val="000000"/>
        </w:rPr>
        <w:tab/>
        <w:t>Conveying persons to custody</w:t>
      </w:r>
      <w:r>
        <w:rPr>
          <w:noProof/>
          <w:color w:val="000000"/>
        </w:rPr>
        <w:tab/>
      </w:r>
    </w:p>
    <w:p w14:paraId="00B5D7A7" w14:textId="77777777" w:rsidR="00171DFB" w:rsidRDefault="00171DFB">
      <w:pPr>
        <w:pStyle w:val="TOC2"/>
        <w:rPr>
          <w:noProof/>
          <w:color w:val="000000"/>
        </w:rPr>
      </w:pPr>
      <w:r>
        <w:rPr>
          <w:noProof/>
          <w:color w:val="000000"/>
        </w:rPr>
        <w:t>Division 5—Adjournment of proceedings</w:t>
      </w:r>
    </w:p>
    <w:p w14:paraId="5B1ECA6D" w14:textId="77777777" w:rsidR="00171DFB" w:rsidRDefault="00171DFB">
      <w:pPr>
        <w:pStyle w:val="TOC3"/>
        <w:tabs>
          <w:tab w:val="clear" w:pos="7200"/>
        </w:tabs>
        <w:rPr>
          <w:noProof/>
          <w:color w:val="000000"/>
        </w:rPr>
      </w:pPr>
      <w:r>
        <w:rPr>
          <w:noProof/>
          <w:color w:val="000000"/>
        </w:rPr>
        <w:tab/>
        <w:t>83</w:t>
      </w:r>
      <w:r>
        <w:rPr>
          <w:noProof/>
          <w:color w:val="000000"/>
        </w:rPr>
        <w:tab/>
        <w:t>Magistrate may adjourn court generally</w:t>
      </w:r>
      <w:r>
        <w:rPr>
          <w:noProof/>
          <w:color w:val="000000"/>
        </w:rPr>
        <w:tab/>
      </w:r>
    </w:p>
    <w:p w14:paraId="4748B09C" w14:textId="77777777" w:rsidR="00171DFB" w:rsidRDefault="00171DFB">
      <w:pPr>
        <w:pStyle w:val="TOC3"/>
        <w:tabs>
          <w:tab w:val="clear" w:pos="7200"/>
        </w:tabs>
        <w:rPr>
          <w:noProof/>
          <w:color w:val="000000"/>
        </w:rPr>
      </w:pPr>
      <w:r>
        <w:rPr>
          <w:noProof/>
          <w:color w:val="000000"/>
        </w:rPr>
        <w:tab/>
        <w:t>84</w:t>
      </w:r>
      <w:r>
        <w:rPr>
          <w:noProof/>
          <w:color w:val="000000"/>
        </w:rPr>
        <w:tab/>
        <w:t>Particular cases may be adjourned</w:t>
      </w:r>
      <w:r>
        <w:rPr>
          <w:noProof/>
          <w:color w:val="000000"/>
        </w:rPr>
        <w:tab/>
      </w:r>
    </w:p>
    <w:p w14:paraId="4AAC1D06" w14:textId="77777777" w:rsidR="00171DFB" w:rsidRDefault="00171DFB">
      <w:pPr>
        <w:pStyle w:val="TOC3"/>
        <w:tabs>
          <w:tab w:val="clear" w:pos="7200"/>
        </w:tabs>
        <w:rPr>
          <w:noProof/>
          <w:color w:val="000000"/>
        </w:rPr>
      </w:pPr>
      <w:r>
        <w:rPr>
          <w:noProof/>
          <w:color w:val="000000"/>
        </w:rPr>
        <w:tab/>
        <w:t>85</w:t>
      </w:r>
      <w:r>
        <w:rPr>
          <w:noProof/>
          <w:color w:val="000000"/>
        </w:rPr>
        <w:tab/>
        <w:t>Proceedings when either party is not present at adjourned hearing</w:t>
      </w:r>
      <w:r>
        <w:rPr>
          <w:noProof/>
          <w:color w:val="000000"/>
        </w:rPr>
        <w:tab/>
      </w:r>
    </w:p>
    <w:p w14:paraId="47E24C8A" w14:textId="77777777" w:rsidR="00171DFB" w:rsidRDefault="00171DFB">
      <w:pPr>
        <w:pStyle w:val="TOC3"/>
        <w:tabs>
          <w:tab w:val="clear" w:pos="7200"/>
        </w:tabs>
        <w:rPr>
          <w:noProof/>
          <w:color w:val="000000"/>
        </w:rPr>
      </w:pPr>
      <w:r>
        <w:rPr>
          <w:noProof/>
          <w:color w:val="000000"/>
        </w:rPr>
        <w:tab/>
        <w:t>86</w:t>
      </w:r>
      <w:r>
        <w:rPr>
          <w:noProof/>
          <w:color w:val="000000"/>
        </w:rPr>
        <w:tab/>
        <w:t>Proceedings when both parties are present at adjourned hearing</w:t>
      </w:r>
      <w:r>
        <w:rPr>
          <w:noProof/>
          <w:color w:val="000000"/>
        </w:rPr>
        <w:tab/>
      </w:r>
    </w:p>
    <w:p w14:paraId="4F9F3069" w14:textId="77777777" w:rsidR="00171DFB" w:rsidRDefault="00171DFB">
      <w:pPr>
        <w:pStyle w:val="TOC3"/>
        <w:tabs>
          <w:tab w:val="clear" w:pos="7200"/>
        </w:tabs>
        <w:rPr>
          <w:noProof/>
          <w:color w:val="000000"/>
        </w:rPr>
      </w:pPr>
      <w:r>
        <w:rPr>
          <w:noProof/>
          <w:color w:val="000000"/>
        </w:rPr>
        <w:tab/>
        <w:t>87</w:t>
      </w:r>
      <w:r>
        <w:rPr>
          <w:noProof/>
          <w:color w:val="000000"/>
        </w:rPr>
        <w:tab/>
        <w:t>Witnesses to attend adjourned sittings</w:t>
      </w:r>
      <w:r>
        <w:rPr>
          <w:noProof/>
          <w:color w:val="000000"/>
        </w:rPr>
        <w:tab/>
      </w:r>
    </w:p>
    <w:p w14:paraId="291103AA" w14:textId="77777777" w:rsidR="00171DFB" w:rsidRDefault="00171DFB">
      <w:pPr>
        <w:pStyle w:val="TOC3"/>
        <w:tabs>
          <w:tab w:val="clear" w:pos="7200"/>
        </w:tabs>
        <w:rPr>
          <w:noProof/>
          <w:color w:val="000000"/>
        </w:rPr>
      </w:pPr>
      <w:r>
        <w:rPr>
          <w:noProof/>
          <w:color w:val="000000"/>
        </w:rPr>
        <w:tab/>
        <w:t>88</w:t>
      </w:r>
      <w:r>
        <w:rPr>
          <w:noProof/>
          <w:color w:val="000000"/>
        </w:rPr>
        <w:tab/>
        <w:t>Postponement of hearing</w:t>
      </w:r>
      <w:r>
        <w:rPr>
          <w:noProof/>
          <w:color w:val="000000"/>
        </w:rPr>
        <w:tab/>
      </w:r>
    </w:p>
    <w:p w14:paraId="0CC64A3B" w14:textId="77777777" w:rsidR="00171DFB" w:rsidRDefault="00171DFB">
      <w:pPr>
        <w:pStyle w:val="TOC1"/>
        <w:rPr>
          <w:noProof/>
          <w:color w:val="000000"/>
        </w:rPr>
      </w:pPr>
      <w:r>
        <w:rPr>
          <w:noProof/>
          <w:color w:val="000000"/>
        </w:rPr>
        <w:t xml:space="preserve">Part 6—Proceedings in Case of Indictable </w:t>
      </w:r>
      <w:r>
        <w:rPr>
          <w:noProof/>
          <w:color w:val="000000"/>
        </w:rPr>
        <w:br/>
        <w:t>Offences</w:t>
      </w:r>
    </w:p>
    <w:p w14:paraId="2E1A7920" w14:textId="77777777" w:rsidR="00171DFB" w:rsidRDefault="00171DFB">
      <w:pPr>
        <w:pStyle w:val="TOC2"/>
        <w:rPr>
          <w:noProof/>
          <w:color w:val="000000"/>
        </w:rPr>
      </w:pPr>
      <w:r>
        <w:rPr>
          <w:noProof/>
          <w:color w:val="000000"/>
        </w:rPr>
        <w:t>Division 1A—Preliminary</w:t>
      </w:r>
    </w:p>
    <w:p w14:paraId="48A5833C" w14:textId="77777777" w:rsidR="00171DFB" w:rsidRDefault="00171DFB">
      <w:pPr>
        <w:pStyle w:val="TOC3"/>
        <w:tabs>
          <w:tab w:val="clear" w:pos="7200"/>
        </w:tabs>
        <w:rPr>
          <w:noProof/>
          <w:color w:val="000000"/>
        </w:rPr>
      </w:pPr>
      <w:r>
        <w:rPr>
          <w:noProof/>
          <w:color w:val="000000"/>
        </w:rPr>
        <w:tab/>
        <w:t>88A</w:t>
      </w:r>
      <w:r>
        <w:rPr>
          <w:noProof/>
          <w:color w:val="000000"/>
        </w:rPr>
        <w:tab/>
        <w:t xml:space="preserve">Meaning of </w:t>
      </w:r>
      <w:r>
        <w:rPr>
          <w:i/>
          <w:iCs/>
          <w:noProof/>
          <w:color w:val="000000"/>
        </w:rPr>
        <w:t>jury</w:t>
      </w:r>
      <w:r>
        <w:rPr>
          <w:noProof/>
          <w:color w:val="000000"/>
        </w:rPr>
        <w:t>—in pt 6</w:t>
      </w:r>
      <w:r>
        <w:rPr>
          <w:noProof/>
          <w:color w:val="000000"/>
        </w:rPr>
        <w:tab/>
      </w:r>
    </w:p>
    <w:p w14:paraId="10A880FF" w14:textId="77777777" w:rsidR="00171DFB" w:rsidRDefault="00171DFB">
      <w:pPr>
        <w:pStyle w:val="TOC2"/>
        <w:rPr>
          <w:noProof/>
          <w:color w:val="000000"/>
        </w:rPr>
      </w:pPr>
      <w:r>
        <w:rPr>
          <w:noProof/>
          <w:color w:val="000000"/>
        </w:rPr>
        <w:t>Division 1—Institution of proceedings</w:t>
      </w:r>
    </w:p>
    <w:p w14:paraId="2B697534" w14:textId="77777777" w:rsidR="00171DFB" w:rsidRDefault="00171DFB">
      <w:pPr>
        <w:pStyle w:val="TOC3"/>
        <w:tabs>
          <w:tab w:val="clear" w:pos="7200"/>
        </w:tabs>
        <w:rPr>
          <w:noProof/>
          <w:color w:val="000000"/>
        </w:rPr>
      </w:pPr>
      <w:r>
        <w:rPr>
          <w:noProof/>
          <w:color w:val="000000"/>
        </w:rPr>
        <w:tab/>
        <w:t>89</w:t>
      </w:r>
      <w:r>
        <w:rPr>
          <w:noProof/>
          <w:color w:val="000000"/>
        </w:rPr>
        <w:tab/>
        <w:t>Disobedience of summons</w:t>
      </w:r>
      <w:r>
        <w:rPr>
          <w:noProof/>
          <w:color w:val="000000"/>
        </w:rPr>
        <w:tab/>
      </w:r>
    </w:p>
    <w:p w14:paraId="07C21912" w14:textId="77777777" w:rsidR="00171DFB" w:rsidRDefault="00171DFB">
      <w:pPr>
        <w:pStyle w:val="TOC3"/>
        <w:tabs>
          <w:tab w:val="clear" w:pos="7200"/>
        </w:tabs>
        <w:rPr>
          <w:noProof/>
          <w:color w:val="000000"/>
        </w:rPr>
      </w:pPr>
      <w:r>
        <w:rPr>
          <w:noProof/>
          <w:color w:val="000000"/>
        </w:rPr>
        <w:tab/>
        <w:t>89A</w:t>
      </w:r>
      <w:r>
        <w:rPr>
          <w:noProof/>
          <w:color w:val="000000"/>
        </w:rPr>
        <w:tab/>
        <w:t>Accused person may be excused from attendance before court</w:t>
      </w:r>
      <w:r>
        <w:rPr>
          <w:noProof/>
          <w:color w:val="000000"/>
        </w:rPr>
        <w:tab/>
      </w:r>
    </w:p>
    <w:p w14:paraId="3C487E76" w14:textId="77777777" w:rsidR="00171DFB" w:rsidRDefault="00171DFB">
      <w:pPr>
        <w:pStyle w:val="TOC3"/>
        <w:tabs>
          <w:tab w:val="clear" w:pos="7200"/>
        </w:tabs>
        <w:rPr>
          <w:noProof/>
          <w:color w:val="000000"/>
        </w:rPr>
      </w:pPr>
      <w:r>
        <w:rPr>
          <w:noProof/>
          <w:color w:val="000000"/>
        </w:rPr>
        <w:tab/>
        <w:t>90</w:t>
      </w:r>
      <w:r>
        <w:rPr>
          <w:noProof/>
          <w:color w:val="000000"/>
        </w:rPr>
        <w:tab/>
        <w:t xml:space="preserve">Procedure where informant proposes to tender written statements to </w:t>
      </w:r>
      <w:r>
        <w:rPr>
          <w:noProof/>
          <w:color w:val="000000"/>
        </w:rPr>
        <w:br/>
        <w:t>court</w:t>
      </w:r>
      <w:r>
        <w:rPr>
          <w:noProof/>
          <w:color w:val="000000"/>
        </w:rPr>
        <w:tab/>
      </w:r>
    </w:p>
    <w:p w14:paraId="4428542D" w14:textId="77777777" w:rsidR="00171DFB" w:rsidRDefault="00171DFB">
      <w:pPr>
        <w:pStyle w:val="TOC3"/>
        <w:tabs>
          <w:tab w:val="clear" w:pos="7200"/>
        </w:tabs>
        <w:rPr>
          <w:noProof/>
          <w:color w:val="000000"/>
        </w:rPr>
      </w:pPr>
      <w:r>
        <w:rPr>
          <w:noProof/>
          <w:color w:val="000000"/>
        </w:rPr>
        <w:tab/>
        <w:t>90AA</w:t>
      </w:r>
      <w:r>
        <w:rPr>
          <w:noProof/>
          <w:color w:val="000000"/>
        </w:rPr>
        <w:tab/>
        <w:t>Written statements may be admitted in evidence</w:t>
      </w:r>
      <w:r>
        <w:rPr>
          <w:noProof/>
          <w:color w:val="000000"/>
        </w:rPr>
        <w:tab/>
      </w:r>
    </w:p>
    <w:p w14:paraId="5A321DFC" w14:textId="77777777" w:rsidR="00171DFB" w:rsidRDefault="00171DFB">
      <w:pPr>
        <w:pStyle w:val="TOC3"/>
        <w:tabs>
          <w:tab w:val="clear" w:pos="7200"/>
        </w:tabs>
        <w:rPr>
          <w:noProof/>
          <w:color w:val="000000"/>
        </w:rPr>
      </w:pPr>
      <w:r>
        <w:rPr>
          <w:noProof/>
          <w:color w:val="000000"/>
        </w:rPr>
        <w:tab/>
        <w:t>90AB</w:t>
      </w:r>
      <w:r>
        <w:rPr>
          <w:noProof/>
          <w:color w:val="000000"/>
        </w:rPr>
        <w:tab/>
        <w:t>Preliminary examination where written statements not tendered</w:t>
      </w:r>
      <w:r>
        <w:rPr>
          <w:noProof/>
          <w:color w:val="000000"/>
        </w:rPr>
        <w:tab/>
      </w:r>
    </w:p>
    <w:p w14:paraId="4FB52C01" w14:textId="77777777" w:rsidR="00171DFB" w:rsidRDefault="00171DFB">
      <w:pPr>
        <w:pStyle w:val="TOC3"/>
        <w:tabs>
          <w:tab w:val="clear" w:pos="7200"/>
        </w:tabs>
        <w:rPr>
          <w:noProof/>
          <w:color w:val="000000"/>
        </w:rPr>
      </w:pPr>
      <w:r>
        <w:rPr>
          <w:noProof/>
          <w:color w:val="000000"/>
        </w:rPr>
        <w:tab/>
        <w:t>90ABA</w:t>
      </w:r>
      <w:r>
        <w:rPr>
          <w:noProof/>
          <w:color w:val="000000"/>
        </w:rPr>
        <w:tab/>
        <w:t xml:space="preserve">Attendance not required under s 90AA or s 90AB where order made </w:t>
      </w:r>
      <w:r>
        <w:rPr>
          <w:noProof/>
          <w:color w:val="000000"/>
        </w:rPr>
        <w:br/>
        <w:t>under s 89 (1)</w:t>
      </w:r>
      <w:r>
        <w:rPr>
          <w:noProof/>
          <w:color w:val="000000"/>
        </w:rPr>
        <w:tab/>
      </w:r>
    </w:p>
    <w:p w14:paraId="74660BEF" w14:textId="77777777" w:rsidR="00171DFB" w:rsidRDefault="00171DFB">
      <w:pPr>
        <w:pStyle w:val="TOC3"/>
        <w:tabs>
          <w:tab w:val="clear" w:pos="7200"/>
        </w:tabs>
        <w:rPr>
          <w:noProof/>
          <w:color w:val="000000"/>
        </w:rPr>
      </w:pPr>
      <w:r>
        <w:rPr>
          <w:noProof/>
          <w:color w:val="000000"/>
        </w:rPr>
        <w:tab/>
        <w:t>90A</w:t>
      </w:r>
      <w:r>
        <w:rPr>
          <w:noProof/>
          <w:color w:val="000000"/>
        </w:rPr>
        <w:tab/>
        <w:t>Plea of guilty in committal proceedings</w:t>
      </w:r>
      <w:r>
        <w:rPr>
          <w:noProof/>
          <w:color w:val="000000"/>
        </w:rPr>
        <w:tab/>
      </w:r>
    </w:p>
    <w:p w14:paraId="09E4CD68" w14:textId="77777777" w:rsidR="00171DFB" w:rsidRDefault="00171DFB">
      <w:pPr>
        <w:pStyle w:val="TOC3"/>
        <w:tabs>
          <w:tab w:val="clear" w:pos="7200"/>
        </w:tabs>
        <w:rPr>
          <w:noProof/>
          <w:color w:val="000000"/>
        </w:rPr>
      </w:pPr>
      <w:r>
        <w:rPr>
          <w:noProof/>
          <w:color w:val="000000"/>
        </w:rPr>
        <w:tab/>
        <w:t>91</w:t>
      </w:r>
      <w:r>
        <w:rPr>
          <w:noProof/>
          <w:color w:val="000000"/>
        </w:rPr>
        <w:tab/>
        <w:t>Court may discharge accused</w:t>
      </w:r>
      <w:r>
        <w:rPr>
          <w:noProof/>
          <w:color w:val="000000"/>
        </w:rPr>
        <w:tab/>
      </w:r>
    </w:p>
    <w:p w14:paraId="29A8D2BE" w14:textId="77777777" w:rsidR="00171DFB" w:rsidRDefault="00171DFB">
      <w:pPr>
        <w:pStyle w:val="TOC3"/>
        <w:tabs>
          <w:tab w:val="clear" w:pos="7200"/>
        </w:tabs>
        <w:rPr>
          <w:noProof/>
          <w:color w:val="000000"/>
        </w:rPr>
      </w:pPr>
      <w:r>
        <w:rPr>
          <w:noProof/>
          <w:color w:val="000000"/>
        </w:rPr>
        <w:tab/>
        <w:t>92</w:t>
      </w:r>
      <w:r>
        <w:rPr>
          <w:noProof/>
          <w:color w:val="000000"/>
        </w:rPr>
        <w:tab/>
        <w:t>Proceedings where evidence sufficient to put accused on trial</w:t>
      </w:r>
      <w:r>
        <w:rPr>
          <w:noProof/>
          <w:color w:val="000000"/>
        </w:rPr>
        <w:tab/>
      </w:r>
    </w:p>
    <w:p w14:paraId="4CA99332" w14:textId="77777777" w:rsidR="00171DFB" w:rsidRDefault="00171DFB">
      <w:pPr>
        <w:pStyle w:val="TOC3"/>
        <w:tabs>
          <w:tab w:val="clear" w:pos="7200"/>
        </w:tabs>
        <w:rPr>
          <w:noProof/>
          <w:color w:val="000000"/>
        </w:rPr>
      </w:pPr>
      <w:r>
        <w:rPr>
          <w:noProof/>
          <w:color w:val="000000"/>
        </w:rPr>
        <w:lastRenderedPageBreak/>
        <w:tab/>
        <w:t>92A</w:t>
      </w:r>
      <w:r>
        <w:rPr>
          <w:noProof/>
          <w:color w:val="000000"/>
        </w:rPr>
        <w:tab/>
        <w:t>Committal for sentence for indictable offence tried summarily</w:t>
      </w:r>
      <w:r>
        <w:rPr>
          <w:noProof/>
          <w:color w:val="000000"/>
        </w:rPr>
        <w:tab/>
      </w:r>
    </w:p>
    <w:p w14:paraId="2080CCA4" w14:textId="77777777" w:rsidR="00171DFB" w:rsidRDefault="00171DFB">
      <w:pPr>
        <w:pStyle w:val="TOC3"/>
        <w:tabs>
          <w:tab w:val="clear" w:pos="7200"/>
        </w:tabs>
        <w:rPr>
          <w:noProof/>
          <w:color w:val="000000"/>
        </w:rPr>
      </w:pPr>
      <w:r>
        <w:rPr>
          <w:noProof/>
          <w:color w:val="000000"/>
        </w:rPr>
        <w:tab/>
        <w:t>92B</w:t>
      </w:r>
      <w:r>
        <w:rPr>
          <w:noProof/>
          <w:color w:val="000000"/>
        </w:rPr>
        <w:tab/>
        <w:t>Depositions as evidence</w:t>
      </w:r>
      <w:r>
        <w:rPr>
          <w:noProof/>
          <w:color w:val="000000"/>
        </w:rPr>
        <w:tab/>
      </w:r>
    </w:p>
    <w:p w14:paraId="08378380" w14:textId="77777777" w:rsidR="00171DFB" w:rsidRDefault="00171DFB">
      <w:pPr>
        <w:pStyle w:val="TOC3"/>
        <w:tabs>
          <w:tab w:val="clear" w:pos="7200"/>
        </w:tabs>
        <w:rPr>
          <w:noProof/>
          <w:color w:val="000000"/>
        </w:rPr>
      </w:pPr>
      <w:r>
        <w:rPr>
          <w:noProof/>
          <w:color w:val="000000"/>
        </w:rPr>
        <w:tab/>
        <w:t>93</w:t>
      </w:r>
      <w:r>
        <w:rPr>
          <w:noProof/>
          <w:color w:val="000000"/>
        </w:rPr>
        <w:tab/>
        <w:t>Admissions and confessions</w:t>
      </w:r>
      <w:r>
        <w:rPr>
          <w:noProof/>
          <w:color w:val="000000"/>
        </w:rPr>
        <w:tab/>
      </w:r>
    </w:p>
    <w:p w14:paraId="54BC89C2" w14:textId="77777777" w:rsidR="00171DFB" w:rsidRDefault="00171DFB">
      <w:pPr>
        <w:pStyle w:val="TOC2"/>
        <w:rPr>
          <w:noProof/>
          <w:color w:val="000000"/>
        </w:rPr>
      </w:pPr>
      <w:r>
        <w:rPr>
          <w:noProof/>
          <w:color w:val="000000"/>
        </w:rPr>
        <w:t>Division 2—Proceedings subsequent to hearing of evidence</w:t>
      </w:r>
    </w:p>
    <w:p w14:paraId="5FFDC386" w14:textId="77777777" w:rsidR="00171DFB" w:rsidRDefault="00171DFB">
      <w:pPr>
        <w:pStyle w:val="TOC3"/>
        <w:tabs>
          <w:tab w:val="clear" w:pos="7200"/>
        </w:tabs>
        <w:rPr>
          <w:noProof/>
          <w:color w:val="000000"/>
        </w:rPr>
      </w:pPr>
      <w:r>
        <w:rPr>
          <w:noProof/>
          <w:color w:val="000000"/>
        </w:rPr>
        <w:tab/>
        <w:t>94</w:t>
      </w:r>
      <w:r>
        <w:rPr>
          <w:noProof/>
          <w:color w:val="000000"/>
        </w:rPr>
        <w:tab/>
        <w:t>Discharge or committal for trial</w:t>
      </w:r>
      <w:r>
        <w:rPr>
          <w:noProof/>
          <w:color w:val="000000"/>
        </w:rPr>
        <w:tab/>
      </w:r>
    </w:p>
    <w:p w14:paraId="2542C2AC" w14:textId="77777777" w:rsidR="00171DFB" w:rsidRDefault="00171DFB">
      <w:pPr>
        <w:pStyle w:val="TOC3"/>
        <w:tabs>
          <w:tab w:val="clear" w:pos="7200"/>
        </w:tabs>
        <w:rPr>
          <w:noProof/>
          <w:color w:val="000000"/>
        </w:rPr>
      </w:pPr>
      <w:r>
        <w:rPr>
          <w:noProof/>
          <w:color w:val="000000"/>
        </w:rPr>
        <w:tab/>
        <w:t>95</w:t>
      </w:r>
      <w:r>
        <w:rPr>
          <w:noProof/>
          <w:color w:val="000000"/>
        </w:rPr>
        <w:tab/>
        <w:t>Depositions of dead or absent persons</w:t>
      </w:r>
      <w:r>
        <w:rPr>
          <w:noProof/>
          <w:color w:val="000000"/>
        </w:rPr>
        <w:tab/>
      </w:r>
    </w:p>
    <w:p w14:paraId="0D3315E8" w14:textId="77777777" w:rsidR="00171DFB" w:rsidRDefault="00171DFB">
      <w:pPr>
        <w:pStyle w:val="TOC3"/>
        <w:tabs>
          <w:tab w:val="clear" w:pos="7200"/>
        </w:tabs>
        <w:rPr>
          <w:noProof/>
          <w:color w:val="000000"/>
        </w:rPr>
      </w:pPr>
      <w:r>
        <w:rPr>
          <w:noProof/>
          <w:color w:val="000000"/>
        </w:rPr>
        <w:tab/>
        <w:t>96</w:t>
      </w:r>
      <w:r>
        <w:rPr>
          <w:noProof/>
          <w:color w:val="000000"/>
        </w:rPr>
        <w:tab/>
        <w:t>Evidence for defence</w:t>
      </w:r>
      <w:r>
        <w:rPr>
          <w:noProof/>
          <w:color w:val="000000"/>
        </w:rPr>
        <w:tab/>
      </w:r>
    </w:p>
    <w:p w14:paraId="7BDC1B73" w14:textId="77777777" w:rsidR="00171DFB" w:rsidRDefault="00171DFB">
      <w:pPr>
        <w:pStyle w:val="TOC2"/>
        <w:rPr>
          <w:noProof/>
          <w:color w:val="000000"/>
        </w:rPr>
      </w:pPr>
      <w:r>
        <w:rPr>
          <w:noProof/>
          <w:color w:val="000000"/>
        </w:rPr>
        <w:t>Division 2A—Costs</w:t>
      </w:r>
    </w:p>
    <w:p w14:paraId="4616177E" w14:textId="77777777" w:rsidR="00171DFB" w:rsidRDefault="00171DFB">
      <w:pPr>
        <w:pStyle w:val="TOC3"/>
        <w:tabs>
          <w:tab w:val="clear" w:pos="7200"/>
        </w:tabs>
        <w:rPr>
          <w:noProof/>
          <w:color w:val="000000"/>
        </w:rPr>
      </w:pPr>
      <w:r>
        <w:rPr>
          <w:noProof/>
          <w:color w:val="000000"/>
        </w:rPr>
        <w:tab/>
        <w:t>97</w:t>
      </w:r>
      <w:r>
        <w:rPr>
          <w:noProof/>
          <w:color w:val="000000"/>
        </w:rPr>
        <w:tab/>
        <w:t>Discontinued proceedings</w:t>
      </w:r>
      <w:r>
        <w:rPr>
          <w:noProof/>
          <w:color w:val="000000"/>
        </w:rPr>
        <w:tab/>
      </w:r>
    </w:p>
    <w:p w14:paraId="58901B68" w14:textId="77777777" w:rsidR="00171DFB" w:rsidRDefault="00171DFB">
      <w:pPr>
        <w:pStyle w:val="TOC2"/>
        <w:rPr>
          <w:noProof/>
          <w:color w:val="000000"/>
        </w:rPr>
      </w:pPr>
      <w:r>
        <w:rPr>
          <w:noProof/>
          <w:color w:val="000000"/>
        </w:rPr>
        <w:t>Division 3—Recognisances of witnesses</w:t>
      </w:r>
    </w:p>
    <w:p w14:paraId="2B784E6F" w14:textId="77777777" w:rsidR="00171DFB" w:rsidRDefault="00171DFB">
      <w:pPr>
        <w:pStyle w:val="TOC3"/>
        <w:tabs>
          <w:tab w:val="clear" w:pos="7200"/>
        </w:tabs>
        <w:rPr>
          <w:noProof/>
          <w:color w:val="000000"/>
        </w:rPr>
      </w:pPr>
      <w:r>
        <w:rPr>
          <w:noProof/>
          <w:color w:val="000000"/>
        </w:rPr>
        <w:tab/>
        <w:t>103</w:t>
      </w:r>
      <w:r>
        <w:rPr>
          <w:noProof/>
          <w:color w:val="000000"/>
        </w:rPr>
        <w:tab/>
        <w:t>Recognisance of witnesses etc</w:t>
      </w:r>
      <w:r>
        <w:rPr>
          <w:noProof/>
          <w:color w:val="000000"/>
        </w:rPr>
        <w:tab/>
      </w:r>
    </w:p>
    <w:p w14:paraId="4165B025" w14:textId="77777777" w:rsidR="00171DFB" w:rsidRDefault="00171DFB">
      <w:pPr>
        <w:pStyle w:val="TOC3"/>
        <w:tabs>
          <w:tab w:val="clear" w:pos="7200"/>
        </w:tabs>
        <w:rPr>
          <w:noProof/>
          <w:color w:val="000000"/>
        </w:rPr>
      </w:pPr>
      <w:r>
        <w:rPr>
          <w:noProof/>
          <w:color w:val="000000"/>
        </w:rPr>
        <w:tab/>
        <w:t>104</w:t>
      </w:r>
      <w:r>
        <w:rPr>
          <w:noProof/>
          <w:color w:val="000000"/>
        </w:rPr>
        <w:tab/>
        <w:t>Signature of magistrate—notice to witnesses</w:t>
      </w:r>
      <w:r>
        <w:rPr>
          <w:noProof/>
          <w:color w:val="000000"/>
        </w:rPr>
        <w:tab/>
      </w:r>
    </w:p>
    <w:p w14:paraId="752361A4" w14:textId="77777777" w:rsidR="00171DFB" w:rsidRDefault="00171DFB">
      <w:pPr>
        <w:pStyle w:val="TOC3"/>
        <w:tabs>
          <w:tab w:val="clear" w:pos="7200"/>
        </w:tabs>
        <w:rPr>
          <w:noProof/>
          <w:color w:val="000000"/>
        </w:rPr>
      </w:pPr>
      <w:r>
        <w:rPr>
          <w:noProof/>
          <w:color w:val="000000"/>
        </w:rPr>
        <w:tab/>
        <w:t>105</w:t>
      </w:r>
      <w:r>
        <w:rPr>
          <w:noProof/>
          <w:color w:val="000000"/>
        </w:rPr>
        <w:tab/>
        <w:t>Court may commit refractory witness</w:t>
      </w:r>
      <w:r>
        <w:rPr>
          <w:noProof/>
          <w:color w:val="000000"/>
        </w:rPr>
        <w:tab/>
      </w:r>
    </w:p>
    <w:p w14:paraId="6965C77D" w14:textId="77777777" w:rsidR="00171DFB" w:rsidRDefault="00171DFB">
      <w:pPr>
        <w:pStyle w:val="TOC2"/>
        <w:rPr>
          <w:noProof/>
          <w:color w:val="000000"/>
        </w:rPr>
      </w:pPr>
      <w:r>
        <w:rPr>
          <w:noProof/>
          <w:color w:val="000000"/>
        </w:rPr>
        <w:t>Division 4—Miscellaneous</w:t>
      </w:r>
    </w:p>
    <w:p w14:paraId="00A2EA72" w14:textId="77777777" w:rsidR="00171DFB" w:rsidRDefault="00171DFB">
      <w:pPr>
        <w:pStyle w:val="TOC3"/>
        <w:tabs>
          <w:tab w:val="clear" w:pos="7200"/>
        </w:tabs>
        <w:rPr>
          <w:noProof/>
          <w:color w:val="000000"/>
        </w:rPr>
      </w:pPr>
      <w:r>
        <w:rPr>
          <w:noProof/>
          <w:color w:val="000000"/>
        </w:rPr>
        <w:tab/>
        <w:t>106</w:t>
      </w:r>
      <w:r>
        <w:rPr>
          <w:noProof/>
          <w:color w:val="000000"/>
        </w:rPr>
        <w:tab/>
        <w:t>Transmission of depositions etc to director of public prosecutions</w:t>
      </w:r>
      <w:r>
        <w:rPr>
          <w:noProof/>
          <w:color w:val="000000"/>
        </w:rPr>
        <w:tab/>
      </w:r>
    </w:p>
    <w:p w14:paraId="0508B756" w14:textId="77777777" w:rsidR="00171DFB" w:rsidRDefault="00171DFB">
      <w:pPr>
        <w:pStyle w:val="TOC3"/>
        <w:tabs>
          <w:tab w:val="clear" w:pos="7200"/>
        </w:tabs>
        <w:rPr>
          <w:noProof/>
          <w:color w:val="000000"/>
        </w:rPr>
      </w:pPr>
      <w:r>
        <w:rPr>
          <w:noProof/>
          <w:color w:val="000000"/>
        </w:rPr>
        <w:tab/>
        <w:t>107</w:t>
      </w:r>
      <w:r>
        <w:rPr>
          <w:noProof/>
          <w:color w:val="000000"/>
        </w:rPr>
        <w:tab/>
        <w:t>Delivery of documents to proper officer of court</w:t>
      </w:r>
      <w:r>
        <w:rPr>
          <w:noProof/>
          <w:color w:val="000000"/>
        </w:rPr>
        <w:tab/>
      </w:r>
    </w:p>
    <w:p w14:paraId="3A6E2041" w14:textId="77777777" w:rsidR="00171DFB" w:rsidRDefault="00171DFB">
      <w:pPr>
        <w:pStyle w:val="TOC3"/>
        <w:tabs>
          <w:tab w:val="clear" w:pos="7200"/>
        </w:tabs>
        <w:rPr>
          <w:noProof/>
          <w:color w:val="000000"/>
        </w:rPr>
      </w:pPr>
      <w:r>
        <w:rPr>
          <w:noProof/>
          <w:color w:val="000000"/>
        </w:rPr>
        <w:tab/>
        <w:t>108</w:t>
      </w:r>
      <w:r>
        <w:rPr>
          <w:noProof/>
          <w:color w:val="000000"/>
        </w:rPr>
        <w:tab/>
        <w:t>Copies of depositions may be obtained by accused</w:t>
      </w:r>
      <w:r>
        <w:rPr>
          <w:noProof/>
          <w:color w:val="000000"/>
        </w:rPr>
        <w:tab/>
      </w:r>
    </w:p>
    <w:p w14:paraId="2DD843ED" w14:textId="77777777" w:rsidR="00171DFB" w:rsidRDefault="00171DFB">
      <w:pPr>
        <w:pStyle w:val="TOC1"/>
        <w:rPr>
          <w:noProof/>
          <w:color w:val="000000"/>
        </w:rPr>
      </w:pPr>
      <w:r>
        <w:rPr>
          <w:noProof/>
          <w:color w:val="000000"/>
        </w:rPr>
        <w:t xml:space="preserve">Part 7—Proceedings in case of Offences </w:t>
      </w:r>
      <w:r>
        <w:rPr>
          <w:noProof/>
          <w:color w:val="000000"/>
        </w:rPr>
        <w:br/>
        <w:t>Punishable Summarily</w:t>
      </w:r>
    </w:p>
    <w:p w14:paraId="5CB29B4F" w14:textId="77777777" w:rsidR="00171DFB" w:rsidRDefault="00171DFB">
      <w:pPr>
        <w:pStyle w:val="TOC3"/>
        <w:tabs>
          <w:tab w:val="clear" w:pos="7200"/>
        </w:tabs>
        <w:rPr>
          <w:noProof/>
          <w:color w:val="000000"/>
        </w:rPr>
      </w:pPr>
      <w:r>
        <w:rPr>
          <w:noProof/>
          <w:color w:val="000000"/>
        </w:rPr>
        <w:tab/>
        <w:t>108A</w:t>
      </w:r>
      <w:r>
        <w:rPr>
          <w:noProof/>
          <w:color w:val="000000"/>
        </w:rPr>
        <w:tab/>
        <w:t>Indictable offences dealt with summarily</w:t>
      </w:r>
      <w:r>
        <w:rPr>
          <w:noProof/>
          <w:color w:val="000000"/>
        </w:rPr>
        <w:tab/>
      </w:r>
    </w:p>
    <w:p w14:paraId="4AFD1917" w14:textId="77777777" w:rsidR="00171DFB" w:rsidRDefault="00171DFB">
      <w:pPr>
        <w:pStyle w:val="TOC3"/>
        <w:tabs>
          <w:tab w:val="clear" w:pos="7200"/>
        </w:tabs>
        <w:rPr>
          <w:noProof/>
          <w:color w:val="000000"/>
        </w:rPr>
      </w:pPr>
      <w:r>
        <w:rPr>
          <w:noProof/>
          <w:color w:val="000000"/>
        </w:rPr>
        <w:tab/>
        <w:t>109</w:t>
      </w:r>
      <w:r>
        <w:rPr>
          <w:noProof/>
          <w:color w:val="000000"/>
        </w:rPr>
        <w:tab/>
        <w:t>Dismissal or adjournment in absence of informant</w:t>
      </w:r>
      <w:r>
        <w:rPr>
          <w:noProof/>
          <w:color w:val="000000"/>
        </w:rPr>
        <w:tab/>
      </w:r>
    </w:p>
    <w:p w14:paraId="6AB856B4" w14:textId="77777777" w:rsidR="00171DFB" w:rsidRDefault="00171DFB">
      <w:pPr>
        <w:pStyle w:val="TOC3"/>
        <w:tabs>
          <w:tab w:val="clear" w:pos="7200"/>
        </w:tabs>
        <w:rPr>
          <w:noProof/>
          <w:color w:val="000000"/>
        </w:rPr>
      </w:pPr>
      <w:r>
        <w:rPr>
          <w:noProof/>
          <w:color w:val="000000"/>
        </w:rPr>
        <w:tab/>
        <w:t>110</w:t>
      </w:r>
      <w:r>
        <w:rPr>
          <w:noProof/>
          <w:color w:val="000000"/>
        </w:rPr>
        <w:tab/>
        <w:t>Ex parte hearing in absence of defendant</w:t>
      </w:r>
      <w:r>
        <w:rPr>
          <w:noProof/>
          <w:color w:val="000000"/>
        </w:rPr>
        <w:tab/>
      </w:r>
    </w:p>
    <w:p w14:paraId="3CE31EF1" w14:textId="77777777" w:rsidR="00171DFB" w:rsidRDefault="00171DFB">
      <w:pPr>
        <w:pStyle w:val="TOC3"/>
        <w:tabs>
          <w:tab w:val="clear" w:pos="7200"/>
        </w:tabs>
        <w:rPr>
          <w:noProof/>
          <w:color w:val="000000"/>
        </w:rPr>
      </w:pPr>
      <w:r>
        <w:rPr>
          <w:noProof/>
          <w:color w:val="000000"/>
        </w:rPr>
        <w:tab/>
        <w:t>111</w:t>
      </w:r>
      <w:r>
        <w:rPr>
          <w:noProof/>
          <w:color w:val="000000"/>
        </w:rPr>
        <w:tab/>
        <w:t>Magistrate may adjourn the case</w:t>
      </w:r>
      <w:r>
        <w:rPr>
          <w:noProof/>
          <w:color w:val="000000"/>
        </w:rPr>
        <w:tab/>
      </w:r>
    </w:p>
    <w:p w14:paraId="7026DE70" w14:textId="77777777" w:rsidR="00171DFB" w:rsidRDefault="00171DFB">
      <w:pPr>
        <w:pStyle w:val="TOC3"/>
        <w:tabs>
          <w:tab w:val="clear" w:pos="7200"/>
        </w:tabs>
        <w:rPr>
          <w:noProof/>
          <w:color w:val="000000"/>
        </w:rPr>
      </w:pPr>
      <w:r>
        <w:rPr>
          <w:noProof/>
          <w:color w:val="000000"/>
        </w:rPr>
        <w:tab/>
        <w:t>112</w:t>
      </w:r>
      <w:r>
        <w:rPr>
          <w:noProof/>
          <w:color w:val="000000"/>
        </w:rPr>
        <w:tab/>
        <w:t>Both parties appearing</w:t>
      </w:r>
      <w:r>
        <w:rPr>
          <w:noProof/>
          <w:color w:val="000000"/>
        </w:rPr>
        <w:tab/>
      </w:r>
    </w:p>
    <w:p w14:paraId="1E305531" w14:textId="77777777" w:rsidR="00171DFB" w:rsidRDefault="00171DFB">
      <w:pPr>
        <w:pStyle w:val="TOC3"/>
        <w:tabs>
          <w:tab w:val="clear" w:pos="7200"/>
        </w:tabs>
        <w:rPr>
          <w:noProof/>
          <w:color w:val="000000"/>
        </w:rPr>
      </w:pPr>
      <w:r>
        <w:rPr>
          <w:noProof/>
          <w:color w:val="000000"/>
        </w:rPr>
        <w:tab/>
        <w:t>113</w:t>
      </w:r>
      <w:r>
        <w:rPr>
          <w:noProof/>
          <w:color w:val="000000"/>
        </w:rPr>
        <w:tab/>
        <w:t>Proceedings at the hearing on defendant’s confession</w:t>
      </w:r>
      <w:r>
        <w:rPr>
          <w:noProof/>
          <w:color w:val="000000"/>
        </w:rPr>
        <w:tab/>
      </w:r>
    </w:p>
    <w:p w14:paraId="3F40FEDC" w14:textId="77777777" w:rsidR="00171DFB" w:rsidRDefault="00171DFB">
      <w:pPr>
        <w:pStyle w:val="TOC3"/>
        <w:tabs>
          <w:tab w:val="clear" w:pos="7200"/>
        </w:tabs>
        <w:rPr>
          <w:noProof/>
          <w:color w:val="000000"/>
        </w:rPr>
      </w:pPr>
      <w:r>
        <w:rPr>
          <w:noProof/>
          <w:color w:val="000000"/>
        </w:rPr>
        <w:tab/>
        <w:t>114</w:t>
      </w:r>
      <w:r>
        <w:rPr>
          <w:noProof/>
          <w:color w:val="000000"/>
        </w:rPr>
        <w:tab/>
        <w:t>Where defendant does not admit the case</w:t>
      </w:r>
      <w:r>
        <w:rPr>
          <w:noProof/>
          <w:color w:val="000000"/>
        </w:rPr>
        <w:tab/>
      </w:r>
    </w:p>
    <w:p w14:paraId="3B7E1165" w14:textId="77777777" w:rsidR="00171DFB" w:rsidRDefault="00171DFB">
      <w:pPr>
        <w:pStyle w:val="TOC3"/>
        <w:tabs>
          <w:tab w:val="clear" w:pos="7200"/>
        </w:tabs>
        <w:rPr>
          <w:noProof/>
          <w:color w:val="000000"/>
        </w:rPr>
      </w:pPr>
      <w:r>
        <w:rPr>
          <w:noProof/>
          <w:color w:val="000000"/>
        </w:rPr>
        <w:tab/>
        <w:t>115</w:t>
      </w:r>
      <w:r>
        <w:rPr>
          <w:noProof/>
          <w:color w:val="000000"/>
        </w:rPr>
        <w:tab/>
        <w:t xml:space="preserve">Court may proceed to hearing in absence of both or either of the </w:t>
      </w:r>
      <w:r>
        <w:rPr>
          <w:noProof/>
          <w:color w:val="000000"/>
        </w:rPr>
        <w:br/>
        <w:t>parties</w:t>
      </w:r>
      <w:r>
        <w:rPr>
          <w:noProof/>
          <w:color w:val="000000"/>
        </w:rPr>
        <w:tab/>
      </w:r>
    </w:p>
    <w:p w14:paraId="6E6E1080" w14:textId="77777777" w:rsidR="00171DFB" w:rsidRDefault="00171DFB">
      <w:pPr>
        <w:pStyle w:val="TOC3"/>
        <w:tabs>
          <w:tab w:val="clear" w:pos="7200"/>
        </w:tabs>
        <w:rPr>
          <w:noProof/>
          <w:color w:val="000000"/>
        </w:rPr>
      </w:pPr>
      <w:r>
        <w:rPr>
          <w:noProof/>
          <w:color w:val="000000"/>
        </w:rPr>
        <w:tab/>
        <w:t>116</w:t>
      </w:r>
      <w:r>
        <w:rPr>
          <w:noProof/>
          <w:color w:val="000000"/>
        </w:rPr>
        <w:tab/>
        <w:t>Conduct of summary proceedings regulated</w:t>
      </w:r>
      <w:r>
        <w:rPr>
          <w:noProof/>
          <w:color w:val="000000"/>
        </w:rPr>
        <w:tab/>
      </w:r>
    </w:p>
    <w:p w14:paraId="0F7C0347" w14:textId="77777777" w:rsidR="00171DFB" w:rsidRDefault="00171DFB">
      <w:pPr>
        <w:pStyle w:val="TOC1"/>
        <w:rPr>
          <w:noProof/>
          <w:color w:val="000000"/>
        </w:rPr>
      </w:pPr>
      <w:r>
        <w:rPr>
          <w:noProof/>
          <w:color w:val="000000"/>
        </w:rPr>
        <w:t xml:space="preserve">Part 7A—Service and pleading by post with </w:t>
      </w:r>
      <w:r>
        <w:rPr>
          <w:noProof/>
          <w:color w:val="000000"/>
        </w:rPr>
        <w:br/>
        <w:t>respect to certain offences</w:t>
      </w:r>
    </w:p>
    <w:p w14:paraId="2396692D" w14:textId="77777777" w:rsidR="00171DFB" w:rsidRDefault="00171DFB">
      <w:pPr>
        <w:pStyle w:val="TOC3"/>
        <w:tabs>
          <w:tab w:val="clear" w:pos="7200"/>
        </w:tabs>
        <w:rPr>
          <w:noProof/>
          <w:color w:val="000000"/>
        </w:rPr>
      </w:pPr>
      <w:r>
        <w:rPr>
          <w:noProof/>
          <w:color w:val="000000"/>
        </w:rPr>
        <w:tab/>
        <w:t>116A</w:t>
      </w:r>
      <w:r>
        <w:rPr>
          <w:noProof/>
          <w:color w:val="000000"/>
        </w:rPr>
        <w:tab/>
        <w:t>Interpretation</w:t>
      </w:r>
      <w:r>
        <w:rPr>
          <w:noProof/>
          <w:color w:val="000000"/>
        </w:rPr>
        <w:tab/>
      </w:r>
    </w:p>
    <w:p w14:paraId="5C4DA788" w14:textId="77777777" w:rsidR="00171DFB" w:rsidRDefault="00171DFB">
      <w:pPr>
        <w:pStyle w:val="TOC3"/>
        <w:tabs>
          <w:tab w:val="clear" w:pos="7200"/>
        </w:tabs>
        <w:rPr>
          <w:noProof/>
        </w:rPr>
      </w:pPr>
      <w:r>
        <w:rPr>
          <w:noProof/>
        </w:rPr>
        <w:tab/>
        <w:t>116AA</w:t>
      </w:r>
      <w:r>
        <w:rPr>
          <w:noProof/>
        </w:rPr>
        <w:tab/>
        <w:t xml:space="preserve">Meaning of </w:t>
      </w:r>
      <w:r>
        <w:rPr>
          <w:i/>
          <w:iCs/>
          <w:noProof/>
        </w:rPr>
        <w:t>prescribed offence</w:t>
      </w:r>
      <w:r>
        <w:rPr>
          <w:noProof/>
        </w:rPr>
        <w:t xml:space="preserve"> for pt 7A</w:t>
      </w:r>
      <w:r>
        <w:rPr>
          <w:noProof/>
        </w:rPr>
        <w:tab/>
      </w:r>
    </w:p>
    <w:p w14:paraId="2A20F17C" w14:textId="77777777" w:rsidR="00171DFB" w:rsidRDefault="00171DFB">
      <w:pPr>
        <w:pStyle w:val="TOC3"/>
        <w:tabs>
          <w:tab w:val="clear" w:pos="7200"/>
        </w:tabs>
        <w:rPr>
          <w:noProof/>
          <w:color w:val="000000"/>
        </w:rPr>
      </w:pPr>
      <w:r>
        <w:rPr>
          <w:noProof/>
          <w:color w:val="000000"/>
        </w:rPr>
        <w:tab/>
        <w:t>116B</w:t>
      </w:r>
      <w:r>
        <w:rPr>
          <w:noProof/>
          <w:color w:val="000000"/>
        </w:rPr>
        <w:tab/>
        <w:t>Service of summons</w:t>
      </w:r>
      <w:r>
        <w:rPr>
          <w:noProof/>
          <w:color w:val="000000"/>
        </w:rPr>
        <w:tab/>
      </w:r>
    </w:p>
    <w:p w14:paraId="4CDCFD29" w14:textId="77777777" w:rsidR="00171DFB" w:rsidRDefault="00171DFB">
      <w:pPr>
        <w:pStyle w:val="TOC3"/>
        <w:tabs>
          <w:tab w:val="clear" w:pos="7200"/>
        </w:tabs>
        <w:rPr>
          <w:noProof/>
          <w:color w:val="000000"/>
        </w:rPr>
      </w:pPr>
      <w:r>
        <w:rPr>
          <w:noProof/>
          <w:color w:val="000000"/>
        </w:rPr>
        <w:tab/>
        <w:t>116BA</w:t>
      </w:r>
      <w:r>
        <w:rPr>
          <w:noProof/>
          <w:color w:val="000000"/>
        </w:rPr>
        <w:tab/>
        <w:t>Giving of notice</w:t>
      </w:r>
      <w:r>
        <w:rPr>
          <w:noProof/>
          <w:color w:val="000000"/>
        </w:rPr>
        <w:tab/>
      </w:r>
    </w:p>
    <w:p w14:paraId="54E8E2F0" w14:textId="77777777" w:rsidR="00171DFB" w:rsidRDefault="00171DFB">
      <w:pPr>
        <w:pStyle w:val="TOC3"/>
        <w:tabs>
          <w:tab w:val="clear" w:pos="7200"/>
        </w:tabs>
        <w:rPr>
          <w:noProof/>
          <w:color w:val="000000"/>
        </w:rPr>
      </w:pPr>
      <w:r>
        <w:rPr>
          <w:noProof/>
          <w:color w:val="000000"/>
        </w:rPr>
        <w:tab/>
        <w:t>116C</w:t>
      </w:r>
      <w:r>
        <w:rPr>
          <w:noProof/>
          <w:color w:val="000000"/>
        </w:rPr>
        <w:tab/>
        <w:t>Proof of service</w:t>
      </w:r>
      <w:r>
        <w:rPr>
          <w:noProof/>
          <w:color w:val="000000"/>
        </w:rPr>
        <w:tab/>
      </w:r>
    </w:p>
    <w:p w14:paraId="0556F140" w14:textId="77777777" w:rsidR="00171DFB" w:rsidRDefault="00171DFB">
      <w:pPr>
        <w:pStyle w:val="TOC3"/>
        <w:tabs>
          <w:tab w:val="clear" w:pos="7200"/>
        </w:tabs>
        <w:rPr>
          <w:noProof/>
          <w:color w:val="000000"/>
        </w:rPr>
      </w:pPr>
      <w:r>
        <w:rPr>
          <w:noProof/>
          <w:color w:val="000000"/>
        </w:rPr>
        <w:tab/>
        <w:t>116D</w:t>
      </w:r>
      <w:r>
        <w:rPr>
          <w:noProof/>
          <w:color w:val="000000"/>
        </w:rPr>
        <w:tab/>
        <w:t>Pleas</w:t>
      </w:r>
      <w:r>
        <w:rPr>
          <w:noProof/>
          <w:color w:val="000000"/>
        </w:rPr>
        <w:tab/>
      </w:r>
    </w:p>
    <w:p w14:paraId="7371D27A" w14:textId="77777777" w:rsidR="00171DFB" w:rsidRDefault="00171DFB">
      <w:pPr>
        <w:pStyle w:val="TOC3"/>
        <w:tabs>
          <w:tab w:val="clear" w:pos="7200"/>
        </w:tabs>
        <w:rPr>
          <w:noProof/>
          <w:color w:val="000000"/>
        </w:rPr>
      </w:pPr>
      <w:r>
        <w:rPr>
          <w:noProof/>
          <w:color w:val="000000"/>
        </w:rPr>
        <w:tab/>
        <w:t>116E</w:t>
      </w:r>
      <w:r>
        <w:rPr>
          <w:noProof/>
          <w:color w:val="000000"/>
        </w:rPr>
        <w:tab/>
        <w:t>Procedure where plea of guilty entered</w:t>
      </w:r>
      <w:r>
        <w:rPr>
          <w:noProof/>
          <w:color w:val="000000"/>
        </w:rPr>
        <w:tab/>
      </w:r>
    </w:p>
    <w:p w14:paraId="70A4954B" w14:textId="77777777" w:rsidR="00171DFB" w:rsidRDefault="00171DFB">
      <w:pPr>
        <w:pStyle w:val="TOC3"/>
        <w:tabs>
          <w:tab w:val="clear" w:pos="7200"/>
        </w:tabs>
        <w:rPr>
          <w:noProof/>
          <w:color w:val="000000"/>
        </w:rPr>
      </w:pPr>
      <w:r>
        <w:rPr>
          <w:noProof/>
          <w:color w:val="000000"/>
        </w:rPr>
        <w:lastRenderedPageBreak/>
        <w:tab/>
        <w:t>116F</w:t>
      </w:r>
      <w:r>
        <w:rPr>
          <w:noProof/>
          <w:color w:val="000000"/>
        </w:rPr>
        <w:tab/>
        <w:t>Procedure where notice of intention to defend given</w:t>
      </w:r>
      <w:r>
        <w:rPr>
          <w:noProof/>
          <w:color w:val="000000"/>
        </w:rPr>
        <w:tab/>
      </w:r>
    </w:p>
    <w:p w14:paraId="75004B90" w14:textId="77777777" w:rsidR="00171DFB" w:rsidRDefault="00171DFB">
      <w:pPr>
        <w:pStyle w:val="TOC3"/>
        <w:tabs>
          <w:tab w:val="clear" w:pos="7200"/>
        </w:tabs>
        <w:rPr>
          <w:noProof/>
          <w:color w:val="000000"/>
        </w:rPr>
      </w:pPr>
      <w:r>
        <w:rPr>
          <w:noProof/>
          <w:color w:val="000000"/>
        </w:rPr>
        <w:tab/>
        <w:t>116FA</w:t>
      </w:r>
      <w:r>
        <w:rPr>
          <w:noProof/>
          <w:color w:val="000000"/>
        </w:rPr>
        <w:tab/>
        <w:t>Procedure where defendant pleads not guilty</w:t>
      </w:r>
      <w:r>
        <w:rPr>
          <w:noProof/>
          <w:color w:val="000000"/>
        </w:rPr>
        <w:tab/>
      </w:r>
    </w:p>
    <w:p w14:paraId="275FD41E" w14:textId="77777777" w:rsidR="00171DFB" w:rsidRDefault="00171DFB">
      <w:pPr>
        <w:pStyle w:val="TOC3"/>
        <w:tabs>
          <w:tab w:val="clear" w:pos="7200"/>
        </w:tabs>
        <w:rPr>
          <w:noProof/>
          <w:color w:val="000000"/>
        </w:rPr>
      </w:pPr>
      <w:r>
        <w:rPr>
          <w:noProof/>
          <w:color w:val="000000"/>
        </w:rPr>
        <w:tab/>
        <w:t>116G</w:t>
      </w:r>
      <w:r>
        <w:rPr>
          <w:noProof/>
          <w:color w:val="000000"/>
        </w:rPr>
        <w:tab/>
        <w:t>Procedure where defendant does not plead</w:t>
      </w:r>
      <w:r>
        <w:rPr>
          <w:noProof/>
          <w:color w:val="000000"/>
        </w:rPr>
        <w:tab/>
      </w:r>
    </w:p>
    <w:p w14:paraId="22593FAB" w14:textId="77777777" w:rsidR="00171DFB" w:rsidRDefault="00171DFB">
      <w:pPr>
        <w:pStyle w:val="TOC3"/>
        <w:tabs>
          <w:tab w:val="clear" w:pos="7200"/>
        </w:tabs>
        <w:rPr>
          <w:noProof/>
          <w:color w:val="000000"/>
        </w:rPr>
      </w:pPr>
      <w:r>
        <w:rPr>
          <w:noProof/>
          <w:color w:val="000000"/>
        </w:rPr>
        <w:tab/>
        <w:t>116H</w:t>
      </w:r>
      <w:r>
        <w:rPr>
          <w:noProof/>
          <w:color w:val="000000"/>
        </w:rPr>
        <w:tab/>
        <w:t>Restricted penalties under pt 7A</w:t>
      </w:r>
      <w:r>
        <w:rPr>
          <w:noProof/>
          <w:color w:val="000000"/>
        </w:rPr>
        <w:tab/>
      </w:r>
    </w:p>
    <w:p w14:paraId="54EC4282" w14:textId="77777777" w:rsidR="00171DFB" w:rsidRDefault="00171DFB">
      <w:pPr>
        <w:pStyle w:val="TOC3"/>
        <w:tabs>
          <w:tab w:val="clear" w:pos="7200"/>
        </w:tabs>
        <w:rPr>
          <w:noProof/>
          <w:color w:val="000000"/>
        </w:rPr>
      </w:pPr>
      <w:r>
        <w:rPr>
          <w:noProof/>
          <w:color w:val="000000"/>
        </w:rPr>
        <w:tab/>
        <w:t>116I</w:t>
      </w:r>
      <w:r>
        <w:rPr>
          <w:noProof/>
          <w:color w:val="000000"/>
        </w:rPr>
        <w:tab/>
        <w:t>Consequences of conviction ex parte</w:t>
      </w:r>
      <w:r>
        <w:rPr>
          <w:noProof/>
          <w:color w:val="000000"/>
        </w:rPr>
        <w:tab/>
      </w:r>
    </w:p>
    <w:p w14:paraId="06C068B2" w14:textId="77777777" w:rsidR="00171DFB" w:rsidRDefault="00171DFB">
      <w:pPr>
        <w:pStyle w:val="TOC1"/>
        <w:rPr>
          <w:noProof/>
          <w:color w:val="000000"/>
        </w:rPr>
      </w:pPr>
      <w:r>
        <w:rPr>
          <w:noProof/>
          <w:color w:val="000000"/>
        </w:rPr>
        <w:t>part 9—enforcement of decisions</w:t>
      </w:r>
    </w:p>
    <w:p w14:paraId="1E7D249F" w14:textId="77777777" w:rsidR="00171DFB" w:rsidRDefault="00171DFB">
      <w:pPr>
        <w:pStyle w:val="TOC2"/>
        <w:rPr>
          <w:noProof/>
          <w:color w:val="000000"/>
        </w:rPr>
      </w:pPr>
      <w:r>
        <w:rPr>
          <w:noProof/>
          <w:color w:val="000000"/>
        </w:rPr>
        <w:t>Division 1—General</w:t>
      </w:r>
    </w:p>
    <w:p w14:paraId="41F2A4D4" w14:textId="77777777" w:rsidR="00171DFB" w:rsidRDefault="00171DFB">
      <w:pPr>
        <w:pStyle w:val="TOC3"/>
        <w:tabs>
          <w:tab w:val="clear" w:pos="7200"/>
        </w:tabs>
        <w:rPr>
          <w:noProof/>
          <w:color w:val="000000"/>
        </w:rPr>
      </w:pPr>
      <w:r>
        <w:rPr>
          <w:noProof/>
          <w:color w:val="000000"/>
        </w:rPr>
        <w:tab/>
        <w:t>141</w:t>
      </w:r>
      <w:r>
        <w:rPr>
          <w:noProof/>
          <w:color w:val="000000"/>
        </w:rPr>
        <w:tab/>
        <w:t>Minute of decision and notice to defendant</w:t>
      </w:r>
      <w:r>
        <w:rPr>
          <w:noProof/>
          <w:color w:val="000000"/>
        </w:rPr>
        <w:tab/>
      </w:r>
    </w:p>
    <w:p w14:paraId="14AA3448" w14:textId="77777777" w:rsidR="00171DFB" w:rsidRDefault="00171DFB">
      <w:pPr>
        <w:pStyle w:val="TOC3"/>
        <w:tabs>
          <w:tab w:val="clear" w:pos="7200"/>
        </w:tabs>
        <w:rPr>
          <w:noProof/>
          <w:color w:val="000000"/>
        </w:rPr>
      </w:pPr>
      <w:r>
        <w:rPr>
          <w:noProof/>
          <w:color w:val="000000"/>
        </w:rPr>
        <w:tab/>
        <w:t>142</w:t>
      </w:r>
      <w:r>
        <w:rPr>
          <w:noProof/>
          <w:color w:val="000000"/>
        </w:rPr>
        <w:tab/>
        <w:t>Formal convictions and orders</w:t>
      </w:r>
      <w:r>
        <w:rPr>
          <w:noProof/>
          <w:color w:val="000000"/>
        </w:rPr>
        <w:tab/>
      </w:r>
    </w:p>
    <w:p w14:paraId="60A46AC6" w14:textId="77777777" w:rsidR="00171DFB" w:rsidRDefault="00171DFB">
      <w:pPr>
        <w:pStyle w:val="TOC3"/>
        <w:tabs>
          <w:tab w:val="clear" w:pos="7200"/>
        </w:tabs>
        <w:rPr>
          <w:noProof/>
          <w:color w:val="000000"/>
        </w:rPr>
      </w:pPr>
      <w:r>
        <w:rPr>
          <w:noProof/>
          <w:color w:val="000000"/>
        </w:rPr>
        <w:tab/>
        <w:t>143</w:t>
      </w:r>
      <w:r>
        <w:rPr>
          <w:noProof/>
          <w:color w:val="000000"/>
        </w:rPr>
        <w:tab/>
        <w:t>Proceedings in case of dismissal</w:t>
      </w:r>
      <w:r>
        <w:rPr>
          <w:noProof/>
          <w:color w:val="000000"/>
        </w:rPr>
        <w:tab/>
      </w:r>
    </w:p>
    <w:p w14:paraId="1EA105BF" w14:textId="77777777" w:rsidR="00171DFB" w:rsidRDefault="00171DFB">
      <w:pPr>
        <w:pStyle w:val="TOC3"/>
        <w:tabs>
          <w:tab w:val="clear" w:pos="7200"/>
        </w:tabs>
        <w:rPr>
          <w:noProof/>
          <w:color w:val="000000"/>
        </w:rPr>
      </w:pPr>
      <w:r>
        <w:rPr>
          <w:noProof/>
          <w:color w:val="000000"/>
        </w:rPr>
        <w:tab/>
        <w:t>144</w:t>
      </w:r>
      <w:r>
        <w:rPr>
          <w:noProof/>
          <w:color w:val="000000"/>
        </w:rPr>
        <w:tab/>
        <w:t>Copies of informations and other documents</w:t>
      </w:r>
      <w:r>
        <w:rPr>
          <w:noProof/>
          <w:color w:val="000000"/>
        </w:rPr>
        <w:tab/>
      </w:r>
    </w:p>
    <w:p w14:paraId="226645BB" w14:textId="77777777" w:rsidR="00171DFB" w:rsidRDefault="00171DFB">
      <w:pPr>
        <w:pStyle w:val="TOC3"/>
        <w:tabs>
          <w:tab w:val="clear" w:pos="7200"/>
        </w:tabs>
        <w:rPr>
          <w:noProof/>
          <w:color w:val="000000"/>
        </w:rPr>
      </w:pPr>
      <w:r>
        <w:rPr>
          <w:noProof/>
          <w:color w:val="000000"/>
        </w:rPr>
        <w:tab/>
        <w:t>145</w:t>
      </w:r>
      <w:r>
        <w:rPr>
          <w:noProof/>
          <w:color w:val="000000"/>
        </w:rPr>
        <w:tab/>
        <w:t>Imprisonment in first instance</w:t>
      </w:r>
      <w:r>
        <w:rPr>
          <w:noProof/>
          <w:color w:val="000000"/>
        </w:rPr>
        <w:tab/>
      </w:r>
    </w:p>
    <w:p w14:paraId="488DEC80" w14:textId="77777777" w:rsidR="00171DFB" w:rsidRDefault="00171DFB">
      <w:pPr>
        <w:pStyle w:val="TOC2"/>
        <w:rPr>
          <w:noProof/>
          <w:color w:val="000000"/>
        </w:rPr>
      </w:pPr>
      <w:r>
        <w:rPr>
          <w:noProof/>
          <w:color w:val="000000"/>
        </w:rPr>
        <w:t>Division 2—Enforcement of fines</w:t>
      </w:r>
    </w:p>
    <w:p w14:paraId="07B6D4FA" w14:textId="77777777" w:rsidR="00171DFB" w:rsidRDefault="00171DFB">
      <w:pPr>
        <w:pStyle w:val="TOC3"/>
        <w:tabs>
          <w:tab w:val="clear" w:pos="7200"/>
        </w:tabs>
        <w:rPr>
          <w:noProof/>
          <w:color w:val="000000"/>
        </w:rPr>
      </w:pPr>
      <w:r>
        <w:rPr>
          <w:noProof/>
          <w:color w:val="000000"/>
        </w:rPr>
        <w:tab/>
        <w:t>146</w:t>
      </w:r>
      <w:r>
        <w:rPr>
          <w:noProof/>
          <w:color w:val="000000"/>
        </w:rPr>
        <w:tab/>
        <w:t>Definitions for div 2</w:t>
      </w:r>
      <w:r>
        <w:rPr>
          <w:noProof/>
          <w:color w:val="000000"/>
        </w:rPr>
        <w:tab/>
      </w:r>
    </w:p>
    <w:p w14:paraId="0C153292" w14:textId="77777777" w:rsidR="00171DFB" w:rsidRDefault="00171DFB">
      <w:pPr>
        <w:pStyle w:val="TOC3"/>
        <w:tabs>
          <w:tab w:val="clear" w:pos="7200"/>
        </w:tabs>
        <w:rPr>
          <w:noProof/>
          <w:color w:val="000000"/>
        </w:rPr>
      </w:pPr>
      <w:r>
        <w:rPr>
          <w:noProof/>
          <w:color w:val="000000"/>
        </w:rPr>
        <w:tab/>
        <w:t>147</w:t>
      </w:r>
      <w:r>
        <w:rPr>
          <w:noProof/>
          <w:color w:val="000000"/>
        </w:rPr>
        <w:tab/>
        <w:t>Payment of fine</w:t>
      </w:r>
      <w:r>
        <w:rPr>
          <w:noProof/>
          <w:color w:val="000000"/>
        </w:rPr>
        <w:tab/>
      </w:r>
    </w:p>
    <w:p w14:paraId="2441C3E9" w14:textId="77777777" w:rsidR="00171DFB" w:rsidRDefault="00171DFB">
      <w:pPr>
        <w:pStyle w:val="TOC3"/>
        <w:tabs>
          <w:tab w:val="clear" w:pos="7200"/>
        </w:tabs>
        <w:rPr>
          <w:noProof/>
          <w:color w:val="000000"/>
        </w:rPr>
      </w:pPr>
      <w:r>
        <w:rPr>
          <w:noProof/>
          <w:color w:val="000000"/>
        </w:rPr>
        <w:tab/>
        <w:t>147A</w:t>
      </w:r>
      <w:r>
        <w:rPr>
          <w:noProof/>
          <w:color w:val="000000"/>
        </w:rPr>
        <w:tab/>
        <w:t>Notice of address etc</w:t>
      </w:r>
      <w:r>
        <w:rPr>
          <w:noProof/>
          <w:color w:val="000000"/>
        </w:rPr>
        <w:tab/>
      </w:r>
    </w:p>
    <w:p w14:paraId="0A059651" w14:textId="77777777" w:rsidR="00171DFB" w:rsidRDefault="00171DFB">
      <w:pPr>
        <w:pStyle w:val="TOC3"/>
        <w:tabs>
          <w:tab w:val="clear" w:pos="7200"/>
        </w:tabs>
        <w:rPr>
          <w:noProof/>
          <w:color w:val="000000"/>
        </w:rPr>
      </w:pPr>
      <w:r>
        <w:rPr>
          <w:noProof/>
          <w:color w:val="000000"/>
        </w:rPr>
        <w:tab/>
        <w:t>147B</w:t>
      </w:r>
      <w:r>
        <w:rPr>
          <w:noProof/>
          <w:color w:val="000000"/>
        </w:rPr>
        <w:tab/>
        <w:t>Access to particulars of address</w:t>
      </w:r>
      <w:r>
        <w:rPr>
          <w:noProof/>
          <w:color w:val="000000"/>
        </w:rPr>
        <w:tab/>
      </w:r>
    </w:p>
    <w:p w14:paraId="13645EA5" w14:textId="77777777" w:rsidR="00171DFB" w:rsidRDefault="00171DFB">
      <w:pPr>
        <w:pStyle w:val="TOC3"/>
        <w:tabs>
          <w:tab w:val="clear" w:pos="7200"/>
        </w:tabs>
        <w:rPr>
          <w:noProof/>
          <w:color w:val="000000"/>
        </w:rPr>
      </w:pPr>
      <w:r>
        <w:rPr>
          <w:noProof/>
          <w:color w:val="000000"/>
        </w:rPr>
        <w:tab/>
        <w:t>147C</w:t>
      </w:r>
      <w:r>
        <w:rPr>
          <w:noProof/>
          <w:color w:val="000000"/>
        </w:rPr>
        <w:tab/>
        <w:t>Doubtful service</w:t>
      </w:r>
      <w:r>
        <w:rPr>
          <w:noProof/>
          <w:color w:val="000000"/>
        </w:rPr>
        <w:tab/>
      </w:r>
    </w:p>
    <w:p w14:paraId="0C8FA2C8" w14:textId="77777777" w:rsidR="00171DFB" w:rsidRDefault="00171DFB">
      <w:pPr>
        <w:pStyle w:val="TOC3"/>
        <w:tabs>
          <w:tab w:val="clear" w:pos="7200"/>
        </w:tabs>
        <w:rPr>
          <w:noProof/>
          <w:color w:val="000000"/>
        </w:rPr>
      </w:pPr>
      <w:r>
        <w:rPr>
          <w:noProof/>
          <w:color w:val="000000"/>
        </w:rPr>
        <w:tab/>
        <w:t>148</w:t>
      </w:r>
      <w:r>
        <w:rPr>
          <w:noProof/>
          <w:color w:val="000000"/>
        </w:rPr>
        <w:tab/>
        <w:t>Court may allow time to pay</w:t>
      </w:r>
      <w:r>
        <w:rPr>
          <w:noProof/>
          <w:color w:val="000000"/>
        </w:rPr>
        <w:tab/>
      </w:r>
    </w:p>
    <w:p w14:paraId="7D648707" w14:textId="77777777" w:rsidR="00171DFB" w:rsidRDefault="00171DFB">
      <w:pPr>
        <w:pStyle w:val="TOC3"/>
        <w:tabs>
          <w:tab w:val="clear" w:pos="7200"/>
        </w:tabs>
        <w:rPr>
          <w:noProof/>
          <w:color w:val="000000"/>
        </w:rPr>
      </w:pPr>
      <w:r>
        <w:rPr>
          <w:noProof/>
          <w:color w:val="000000"/>
        </w:rPr>
        <w:tab/>
        <w:t>149</w:t>
      </w:r>
      <w:r>
        <w:rPr>
          <w:noProof/>
          <w:color w:val="000000"/>
        </w:rPr>
        <w:tab/>
        <w:t>Penalty notice</w:t>
      </w:r>
      <w:r>
        <w:rPr>
          <w:noProof/>
          <w:color w:val="000000"/>
        </w:rPr>
        <w:tab/>
      </w:r>
    </w:p>
    <w:p w14:paraId="149D1679" w14:textId="77777777" w:rsidR="00171DFB" w:rsidRDefault="00171DFB">
      <w:pPr>
        <w:pStyle w:val="TOC3"/>
        <w:tabs>
          <w:tab w:val="clear" w:pos="7200"/>
        </w:tabs>
        <w:rPr>
          <w:noProof/>
          <w:color w:val="000000"/>
        </w:rPr>
      </w:pPr>
      <w:r>
        <w:rPr>
          <w:noProof/>
          <w:color w:val="000000"/>
        </w:rPr>
        <w:tab/>
        <w:t>150</w:t>
      </w:r>
      <w:r>
        <w:rPr>
          <w:noProof/>
          <w:color w:val="000000"/>
        </w:rPr>
        <w:tab/>
        <w:t>Default</w:t>
      </w:r>
      <w:r>
        <w:rPr>
          <w:noProof/>
          <w:color w:val="000000"/>
        </w:rPr>
        <w:tab/>
      </w:r>
    </w:p>
    <w:p w14:paraId="6973EE68" w14:textId="77777777" w:rsidR="00171DFB" w:rsidRDefault="00171DFB">
      <w:pPr>
        <w:pStyle w:val="TOC3"/>
        <w:tabs>
          <w:tab w:val="clear" w:pos="7200"/>
        </w:tabs>
        <w:rPr>
          <w:noProof/>
          <w:color w:val="000000"/>
        </w:rPr>
      </w:pPr>
      <w:r>
        <w:rPr>
          <w:noProof/>
          <w:color w:val="000000"/>
        </w:rPr>
        <w:tab/>
        <w:t>151</w:t>
      </w:r>
      <w:r>
        <w:rPr>
          <w:noProof/>
          <w:color w:val="000000"/>
        </w:rPr>
        <w:tab/>
        <w:t>Default notice</w:t>
      </w:r>
      <w:r>
        <w:rPr>
          <w:noProof/>
          <w:color w:val="000000"/>
        </w:rPr>
        <w:tab/>
      </w:r>
    </w:p>
    <w:p w14:paraId="1F8DEC71" w14:textId="77777777" w:rsidR="00171DFB" w:rsidRDefault="00171DFB">
      <w:pPr>
        <w:pStyle w:val="TOC3"/>
        <w:tabs>
          <w:tab w:val="clear" w:pos="7200"/>
        </w:tabs>
        <w:rPr>
          <w:noProof/>
          <w:color w:val="000000"/>
        </w:rPr>
      </w:pPr>
      <w:r>
        <w:rPr>
          <w:noProof/>
          <w:color w:val="000000"/>
        </w:rPr>
        <w:tab/>
        <w:t>152</w:t>
      </w:r>
      <w:r>
        <w:rPr>
          <w:noProof/>
          <w:color w:val="000000"/>
        </w:rPr>
        <w:tab/>
        <w:t>Special arrangements</w:t>
      </w:r>
      <w:r>
        <w:rPr>
          <w:noProof/>
          <w:color w:val="000000"/>
        </w:rPr>
        <w:tab/>
      </w:r>
    </w:p>
    <w:p w14:paraId="22B46AAB" w14:textId="77777777" w:rsidR="00171DFB" w:rsidRDefault="00171DFB">
      <w:pPr>
        <w:pStyle w:val="TOC3"/>
        <w:tabs>
          <w:tab w:val="clear" w:pos="7200"/>
        </w:tabs>
        <w:rPr>
          <w:noProof/>
        </w:rPr>
      </w:pPr>
      <w:r>
        <w:rPr>
          <w:noProof/>
        </w:rPr>
        <w:tab/>
        <w:t>153</w:t>
      </w:r>
      <w:r>
        <w:rPr>
          <w:noProof/>
        </w:rPr>
        <w:tab/>
        <w:t>Notice for suspension of driver licence etc</w:t>
      </w:r>
      <w:r>
        <w:rPr>
          <w:noProof/>
        </w:rPr>
        <w:tab/>
      </w:r>
    </w:p>
    <w:p w14:paraId="7E6CDDC3" w14:textId="77777777" w:rsidR="00171DFB" w:rsidRDefault="00171DFB">
      <w:pPr>
        <w:pStyle w:val="TOC3"/>
        <w:tabs>
          <w:tab w:val="clear" w:pos="7200"/>
        </w:tabs>
        <w:rPr>
          <w:noProof/>
          <w:color w:val="000000"/>
        </w:rPr>
      </w:pPr>
      <w:r>
        <w:rPr>
          <w:noProof/>
          <w:color w:val="000000"/>
        </w:rPr>
        <w:tab/>
        <w:t>154</w:t>
      </w:r>
      <w:r>
        <w:rPr>
          <w:noProof/>
          <w:color w:val="000000"/>
        </w:rPr>
        <w:tab/>
        <w:t>Access to personal information</w:t>
      </w:r>
      <w:r>
        <w:rPr>
          <w:noProof/>
          <w:color w:val="000000"/>
        </w:rPr>
        <w:tab/>
      </w:r>
    </w:p>
    <w:p w14:paraId="31847229" w14:textId="77777777" w:rsidR="00171DFB" w:rsidRDefault="00171DFB">
      <w:pPr>
        <w:pStyle w:val="TOC3"/>
        <w:tabs>
          <w:tab w:val="clear" w:pos="7200"/>
        </w:tabs>
        <w:rPr>
          <w:noProof/>
          <w:color w:val="000000"/>
        </w:rPr>
      </w:pPr>
      <w:r>
        <w:rPr>
          <w:noProof/>
          <w:color w:val="000000"/>
        </w:rPr>
        <w:tab/>
        <w:t>154A</w:t>
      </w:r>
      <w:r>
        <w:rPr>
          <w:noProof/>
          <w:color w:val="000000"/>
        </w:rPr>
        <w:tab/>
        <w:t>Ascertainment of capacity to pay fine</w:t>
      </w:r>
      <w:r>
        <w:rPr>
          <w:noProof/>
          <w:color w:val="000000"/>
        </w:rPr>
        <w:tab/>
      </w:r>
    </w:p>
    <w:p w14:paraId="411C4D29" w14:textId="77777777" w:rsidR="00171DFB" w:rsidRDefault="00171DFB">
      <w:pPr>
        <w:pStyle w:val="TOC3"/>
        <w:tabs>
          <w:tab w:val="clear" w:pos="7200"/>
        </w:tabs>
        <w:rPr>
          <w:noProof/>
          <w:color w:val="000000"/>
        </w:rPr>
      </w:pPr>
      <w:r>
        <w:rPr>
          <w:noProof/>
          <w:color w:val="000000"/>
        </w:rPr>
        <w:tab/>
        <w:t>154B</w:t>
      </w:r>
      <w:r>
        <w:rPr>
          <w:noProof/>
          <w:color w:val="000000"/>
        </w:rPr>
        <w:tab/>
        <w:t>Garnishee orders and writs of execution</w:t>
      </w:r>
      <w:r>
        <w:rPr>
          <w:noProof/>
          <w:color w:val="000000"/>
        </w:rPr>
        <w:tab/>
      </w:r>
    </w:p>
    <w:p w14:paraId="75C8F58F" w14:textId="77777777" w:rsidR="00171DFB" w:rsidRDefault="00171DFB">
      <w:pPr>
        <w:pStyle w:val="TOC3"/>
        <w:tabs>
          <w:tab w:val="clear" w:pos="7200"/>
        </w:tabs>
        <w:rPr>
          <w:noProof/>
          <w:color w:val="000000"/>
        </w:rPr>
      </w:pPr>
      <w:r>
        <w:rPr>
          <w:noProof/>
          <w:color w:val="000000"/>
        </w:rPr>
        <w:tab/>
        <w:t>154C</w:t>
      </w:r>
      <w:r>
        <w:rPr>
          <w:noProof/>
          <w:color w:val="000000"/>
        </w:rPr>
        <w:tab/>
        <w:t>Application of pt 19, Magistrates Court (Civil Jurisdiction) Act</w:t>
      </w:r>
      <w:r>
        <w:rPr>
          <w:noProof/>
          <w:color w:val="000000"/>
        </w:rPr>
        <w:tab/>
      </w:r>
    </w:p>
    <w:p w14:paraId="39815CB8" w14:textId="77777777" w:rsidR="00171DFB" w:rsidRDefault="00171DFB">
      <w:pPr>
        <w:pStyle w:val="TOC3"/>
        <w:tabs>
          <w:tab w:val="clear" w:pos="7200"/>
        </w:tabs>
        <w:rPr>
          <w:noProof/>
          <w:color w:val="000000"/>
        </w:rPr>
      </w:pPr>
      <w:r>
        <w:rPr>
          <w:noProof/>
          <w:color w:val="000000"/>
        </w:rPr>
        <w:tab/>
        <w:t>154D</w:t>
      </w:r>
      <w:r>
        <w:rPr>
          <w:noProof/>
          <w:color w:val="000000"/>
        </w:rPr>
        <w:tab/>
        <w:t>Committal to prison—fine defaulters</w:t>
      </w:r>
      <w:r>
        <w:rPr>
          <w:noProof/>
          <w:color w:val="000000"/>
        </w:rPr>
        <w:tab/>
      </w:r>
    </w:p>
    <w:p w14:paraId="32CEDCBB" w14:textId="77777777" w:rsidR="00171DFB" w:rsidRDefault="00171DFB">
      <w:pPr>
        <w:pStyle w:val="TOC3"/>
        <w:tabs>
          <w:tab w:val="clear" w:pos="7200"/>
        </w:tabs>
        <w:rPr>
          <w:noProof/>
          <w:color w:val="000000"/>
        </w:rPr>
      </w:pPr>
      <w:r>
        <w:rPr>
          <w:noProof/>
          <w:color w:val="000000"/>
        </w:rPr>
        <w:tab/>
        <w:t>155</w:t>
      </w:r>
      <w:r>
        <w:rPr>
          <w:noProof/>
          <w:color w:val="000000"/>
        </w:rPr>
        <w:tab/>
        <w:t>Moneys to be paid to registrar</w:t>
      </w:r>
      <w:r>
        <w:rPr>
          <w:noProof/>
          <w:color w:val="000000"/>
        </w:rPr>
        <w:tab/>
      </w:r>
    </w:p>
    <w:p w14:paraId="44F6BC43" w14:textId="77777777" w:rsidR="00171DFB" w:rsidRDefault="00171DFB">
      <w:pPr>
        <w:pStyle w:val="TOC3"/>
        <w:tabs>
          <w:tab w:val="clear" w:pos="7200"/>
        </w:tabs>
        <w:rPr>
          <w:noProof/>
          <w:color w:val="000000"/>
        </w:rPr>
      </w:pPr>
      <w:r>
        <w:rPr>
          <w:noProof/>
          <w:color w:val="000000"/>
        </w:rPr>
        <w:tab/>
        <w:t>156</w:t>
      </w:r>
      <w:r>
        <w:rPr>
          <w:noProof/>
          <w:color w:val="000000"/>
        </w:rPr>
        <w:tab/>
        <w:t>Execution to cease on payment of amount due</w:t>
      </w:r>
      <w:r>
        <w:rPr>
          <w:noProof/>
          <w:color w:val="000000"/>
        </w:rPr>
        <w:tab/>
      </w:r>
    </w:p>
    <w:p w14:paraId="48A1375F" w14:textId="77777777" w:rsidR="00171DFB" w:rsidRDefault="00171DFB">
      <w:pPr>
        <w:pStyle w:val="TOC3"/>
        <w:tabs>
          <w:tab w:val="clear" w:pos="7200"/>
        </w:tabs>
        <w:rPr>
          <w:noProof/>
          <w:color w:val="000000"/>
        </w:rPr>
      </w:pPr>
      <w:r>
        <w:rPr>
          <w:noProof/>
          <w:color w:val="000000"/>
        </w:rPr>
        <w:tab/>
        <w:t>157</w:t>
      </w:r>
      <w:r>
        <w:rPr>
          <w:noProof/>
          <w:color w:val="000000"/>
        </w:rPr>
        <w:tab/>
        <w:t>Payment of amount to keeper or superintendent</w:t>
      </w:r>
      <w:r>
        <w:rPr>
          <w:noProof/>
          <w:color w:val="000000"/>
        </w:rPr>
        <w:tab/>
      </w:r>
    </w:p>
    <w:p w14:paraId="6BD619F7" w14:textId="77777777" w:rsidR="00171DFB" w:rsidRDefault="00171DFB">
      <w:pPr>
        <w:pStyle w:val="TOC3"/>
        <w:tabs>
          <w:tab w:val="clear" w:pos="7200"/>
        </w:tabs>
        <w:rPr>
          <w:noProof/>
          <w:color w:val="000000"/>
        </w:rPr>
      </w:pPr>
      <w:r>
        <w:rPr>
          <w:noProof/>
          <w:color w:val="000000"/>
        </w:rPr>
        <w:tab/>
        <w:t>158</w:t>
      </w:r>
      <w:r>
        <w:rPr>
          <w:noProof/>
          <w:color w:val="000000"/>
        </w:rPr>
        <w:tab/>
        <w:t>Fine satisfied by imprisonment</w:t>
      </w:r>
      <w:r>
        <w:rPr>
          <w:noProof/>
          <w:color w:val="000000"/>
        </w:rPr>
        <w:tab/>
      </w:r>
    </w:p>
    <w:p w14:paraId="0FAF0C7F" w14:textId="77777777" w:rsidR="00171DFB" w:rsidRDefault="00171DFB">
      <w:pPr>
        <w:pStyle w:val="TOC3"/>
        <w:tabs>
          <w:tab w:val="clear" w:pos="7200"/>
        </w:tabs>
        <w:rPr>
          <w:noProof/>
          <w:color w:val="000000"/>
        </w:rPr>
      </w:pPr>
      <w:r>
        <w:rPr>
          <w:noProof/>
          <w:color w:val="000000"/>
        </w:rPr>
        <w:tab/>
        <w:t>159</w:t>
      </w:r>
      <w:r>
        <w:rPr>
          <w:noProof/>
          <w:color w:val="000000"/>
        </w:rPr>
        <w:tab/>
        <w:t>Remission</w:t>
      </w:r>
      <w:r>
        <w:rPr>
          <w:noProof/>
          <w:color w:val="000000"/>
        </w:rPr>
        <w:tab/>
      </w:r>
    </w:p>
    <w:p w14:paraId="497F300A" w14:textId="77777777" w:rsidR="00171DFB" w:rsidRDefault="00171DFB">
      <w:pPr>
        <w:pStyle w:val="TOC3"/>
        <w:tabs>
          <w:tab w:val="clear" w:pos="7200"/>
        </w:tabs>
        <w:rPr>
          <w:noProof/>
          <w:color w:val="000000"/>
        </w:rPr>
      </w:pPr>
      <w:r>
        <w:rPr>
          <w:noProof/>
          <w:color w:val="000000"/>
        </w:rPr>
        <w:tab/>
        <w:t>160</w:t>
      </w:r>
      <w:r>
        <w:rPr>
          <w:noProof/>
          <w:color w:val="000000"/>
        </w:rPr>
        <w:tab/>
        <w:t>Conviction or order quashed or set aside</w:t>
      </w:r>
      <w:r>
        <w:rPr>
          <w:noProof/>
          <w:color w:val="000000"/>
        </w:rPr>
        <w:tab/>
      </w:r>
    </w:p>
    <w:p w14:paraId="2F62C98C" w14:textId="77777777" w:rsidR="00171DFB" w:rsidRDefault="00171DFB">
      <w:pPr>
        <w:pStyle w:val="TOC3"/>
        <w:tabs>
          <w:tab w:val="clear" w:pos="7200"/>
        </w:tabs>
        <w:rPr>
          <w:noProof/>
          <w:color w:val="000000"/>
        </w:rPr>
      </w:pPr>
      <w:r>
        <w:rPr>
          <w:noProof/>
          <w:color w:val="000000"/>
        </w:rPr>
        <w:tab/>
        <w:t>161</w:t>
      </w:r>
      <w:r>
        <w:rPr>
          <w:noProof/>
          <w:color w:val="000000"/>
        </w:rPr>
        <w:tab/>
        <w:t>Other enforcement provisions not affected</w:t>
      </w:r>
      <w:r>
        <w:rPr>
          <w:noProof/>
          <w:color w:val="000000"/>
        </w:rPr>
        <w:tab/>
      </w:r>
    </w:p>
    <w:p w14:paraId="7BDAD87F" w14:textId="77777777" w:rsidR="00171DFB" w:rsidRDefault="00171DFB">
      <w:pPr>
        <w:pStyle w:val="TOC2"/>
        <w:rPr>
          <w:noProof/>
          <w:color w:val="000000"/>
        </w:rPr>
      </w:pPr>
      <w:r>
        <w:rPr>
          <w:noProof/>
          <w:color w:val="000000"/>
        </w:rPr>
        <w:t xml:space="preserve">Division 2A—Reciprocal enforcement of fines against </w:t>
      </w:r>
      <w:r>
        <w:rPr>
          <w:noProof/>
          <w:color w:val="000000"/>
        </w:rPr>
        <w:br/>
        <w:t>bodies corporate</w:t>
      </w:r>
    </w:p>
    <w:p w14:paraId="15B07BC5" w14:textId="77777777" w:rsidR="00171DFB" w:rsidRDefault="00171DFB">
      <w:pPr>
        <w:pStyle w:val="TOC3"/>
        <w:tabs>
          <w:tab w:val="clear" w:pos="7200"/>
        </w:tabs>
        <w:rPr>
          <w:noProof/>
          <w:color w:val="000000"/>
        </w:rPr>
      </w:pPr>
      <w:r>
        <w:rPr>
          <w:noProof/>
          <w:color w:val="000000"/>
        </w:rPr>
        <w:tab/>
        <w:t>166A</w:t>
      </w:r>
      <w:r>
        <w:rPr>
          <w:noProof/>
          <w:color w:val="000000"/>
        </w:rPr>
        <w:tab/>
        <w:t>Definitions for div 2A</w:t>
      </w:r>
      <w:r>
        <w:rPr>
          <w:noProof/>
          <w:color w:val="000000"/>
        </w:rPr>
        <w:tab/>
      </w:r>
    </w:p>
    <w:p w14:paraId="2E890351" w14:textId="77777777" w:rsidR="00171DFB" w:rsidRDefault="00171DFB">
      <w:pPr>
        <w:pStyle w:val="TOC3"/>
        <w:tabs>
          <w:tab w:val="clear" w:pos="7200"/>
        </w:tabs>
        <w:rPr>
          <w:noProof/>
          <w:color w:val="000000"/>
        </w:rPr>
      </w:pPr>
      <w:r>
        <w:rPr>
          <w:noProof/>
          <w:color w:val="000000"/>
        </w:rPr>
        <w:lastRenderedPageBreak/>
        <w:tab/>
        <w:t>166B</w:t>
      </w:r>
      <w:r>
        <w:rPr>
          <w:noProof/>
          <w:color w:val="000000"/>
        </w:rPr>
        <w:tab/>
        <w:t>Declarations relating to reciprocating courts</w:t>
      </w:r>
      <w:r>
        <w:rPr>
          <w:noProof/>
          <w:color w:val="000000"/>
        </w:rPr>
        <w:tab/>
      </w:r>
    </w:p>
    <w:p w14:paraId="59511098" w14:textId="77777777" w:rsidR="00171DFB" w:rsidRDefault="00171DFB">
      <w:pPr>
        <w:pStyle w:val="TOC3"/>
        <w:tabs>
          <w:tab w:val="clear" w:pos="7200"/>
        </w:tabs>
        <w:rPr>
          <w:noProof/>
          <w:color w:val="000000"/>
        </w:rPr>
      </w:pPr>
      <w:r>
        <w:rPr>
          <w:noProof/>
          <w:color w:val="000000"/>
        </w:rPr>
        <w:tab/>
        <w:t>166C</w:t>
      </w:r>
      <w:r>
        <w:rPr>
          <w:noProof/>
          <w:color w:val="000000"/>
        </w:rPr>
        <w:tab/>
        <w:t>Enforcement of fine</w:t>
      </w:r>
      <w:r>
        <w:rPr>
          <w:noProof/>
          <w:color w:val="000000"/>
        </w:rPr>
        <w:tab/>
      </w:r>
    </w:p>
    <w:p w14:paraId="15F66CB7" w14:textId="77777777" w:rsidR="00171DFB" w:rsidRDefault="00171DFB">
      <w:pPr>
        <w:pStyle w:val="TOC3"/>
        <w:tabs>
          <w:tab w:val="clear" w:pos="7200"/>
        </w:tabs>
        <w:rPr>
          <w:noProof/>
          <w:color w:val="000000"/>
        </w:rPr>
      </w:pPr>
      <w:r>
        <w:rPr>
          <w:noProof/>
          <w:color w:val="000000"/>
        </w:rPr>
        <w:tab/>
        <w:t>166D</w:t>
      </w:r>
      <w:r>
        <w:rPr>
          <w:noProof/>
          <w:color w:val="000000"/>
        </w:rPr>
        <w:tab/>
        <w:t>Effect of enforcement by reciprocating court</w:t>
      </w:r>
      <w:r>
        <w:rPr>
          <w:noProof/>
          <w:color w:val="000000"/>
        </w:rPr>
        <w:tab/>
      </w:r>
    </w:p>
    <w:p w14:paraId="29B565A0" w14:textId="77777777" w:rsidR="00171DFB" w:rsidRDefault="00171DFB">
      <w:pPr>
        <w:pStyle w:val="TOC3"/>
        <w:tabs>
          <w:tab w:val="clear" w:pos="7200"/>
        </w:tabs>
        <w:rPr>
          <w:noProof/>
          <w:color w:val="000000"/>
        </w:rPr>
      </w:pPr>
      <w:r>
        <w:rPr>
          <w:noProof/>
          <w:color w:val="000000"/>
        </w:rPr>
        <w:tab/>
        <w:t>166E</w:t>
      </w:r>
      <w:r>
        <w:rPr>
          <w:noProof/>
          <w:color w:val="000000"/>
        </w:rPr>
        <w:tab/>
        <w:t>Registrar to notify payment of Territory fine</w:t>
      </w:r>
      <w:r>
        <w:rPr>
          <w:noProof/>
          <w:color w:val="000000"/>
        </w:rPr>
        <w:tab/>
      </w:r>
    </w:p>
    <w:p w14:paraId="2F0866FE" w14:textId="77777777" w:rsidR="00171DFB" w:rsidRDefault="00171DFB">
      <w:pPr>
        <w:pStyle w:val="TOC2"/>
        <w:rPr>
          <w:noProof/>
          <w:color w:val="000000"/>
        </w:rPr>
      </w:pPr>
      <w:r>
        <w:rPr>
          <w:noProof/>
          <w:color w:val="000000"/>
        </w:rPr>
        <w:t>Division 6—Miscellaneous</w:t>
      </w:r>
    </w:p>
    <w:p w14:paraId="7063FD21" w14:textId="77777777" w:rsidR="00171DFB" w:rsidRDefault="00171DFB">
      <w:pPr>
        <w:pStyle w:val="TOC3"/>
        <w:tabs>
          <w:tab w:val="clear" w:pos="7200"/>
        </w:tabs>
        <w:rPr>
          <w:noProof/>
          <w:color w:val="000000"/>
        </w:rPr>
      </w:pPr>
      <w:r>
        <w:rPr>
          <w:noProof/>
          <w:color w:val="000000"/>
        </w:rPr>
        <w:tab/>
        <w:t>184</w:t>
      </w:r>
      <w:r>
        <w:rPr>
          <w:noProof/>
          <w:color w:val="000000"/>
        </w:rPr>
        <w:tab/>
        <w:t>Enforcement of costs against informant</w:t>
      </w:r>
      <w:r>
        <w:rPr>
          <w:noProof/>
          <w:color w:val="000000"/>
        </w:rPr>
        <w:tab/>
      </w:r>
    </w:p>
    <w:p w14:paraId="46F2D98B" w14:textId="77777777" w:rsidR="00171DFB" w:rsidRDefault="00171DFB">
      <w:pPr>
        <w:pStyle w:val="TOC3"/>
        <w:tabs>
          <w:tab w:val="clear" w:pos="7200"/>
        </w:tabs>
        <w:rPr>
          <w:noProof/>
          <w:color w:val="000000"/>
        </w:rPr>
      </w:pPr>
      <w:r>
        <w:rPr>
          <w:noProof/>
          <w:color w:val="000000"/>
        </w:rPr>
        <w:tab/>
        <w:t>185</w:t>
      </w:r>
      <w:r>
        <w:rPr>
          <w:noProof/>
          <w:color w:val="000000"/>
        </w:rPr>
        <w:tab/>
        <w:t>Committal to prison—orders not involving payment of money</w:t>
      </w:r>
      <w:r>
        <w:rPr>
          <w:noProof/>
          <w:color w:val="000000"/>
        </w:rPr>
        <w:tab/>
      </w:r>
    </w:p>
    <w:p w14:paraId="6D907B64" w14:textId="77777777" w:rsidR="00171DFB" w:rsidRDefault="00171DFB">
      <w:pPr>
        <w:pStyle w:val="TOC3"/>
        <w:tabs>
          <w:tab w:val="clear" w:pos="7200"/>
        </w:tabs>
        <w:rPr>
          <w:noProof/>
          <w:color w:val="000000"/>
        </w:rPr>
      </w:pPr>
      <w:r>
        <w:rPr>
          <w:noProof/>
          <w:color w:val="000000"/>
        </w:rPr>
        <w:tab/>
        <w:t>186</w:t>
      </w:r>
      <w:r>
        <w:rPr>
          <w:noProof/>
          <w:color w:val="000000"/>
        </w:rPr>
        <w:tab/>
        <w:t>Warrant of commitment to prison</w:t>
      </w:r>
      <w:r>
        <w:rPr>
          <w:noProof/>
          <w:color w:val="000000"/>
        </w:rPr>
        <w:tab/>
      </w:r>
    </w:p>
    <w:p w14:paraId="5ADA999F" w14:textId="77777777" w:rsidR="00171DFB" w:rsidRDefault="00171DFB">
      <w:pPr>
        <w:pStyle w:val="TOC3"/>
        <w:tabs>
          <w:tab w:val="clear" w:pos="7200"/>
        </w:tabs>
        <w:rPr>
          <w:noProof/>
          <w:color w:val="000000"/>
        </w:rPr>
      </w:pPr>
      <w:r>
        <w:rPr>
          <w:noProof/>
          <w:color w:val="000000"/>
        </w:rPr>
        <w:tab/>
        <w:t>187</w:t>
      </w:r>
      <w:r>
        <w:rPr>
          <w:noProof/>
          <w:color w:val="000000"/>
        </w:rPr>
        <w:tab/>
        <w:t>Warrant of commitment where defendant already in prison</w:t>
      </w:r>
      <w:r>
        <w:rPr>
          <w:noProof/>
          <w:color w:val="000000"/>
        </w:rPr>
        <w:tab/>
      </w:r>
    </w:p>
    <w:p w14:paraId="0F4450FE" w14:textId="77777777" w:rsidR="00171DFB" w:rsidRDefault="00171DFB">
      <w:pPr>
        <w:pStyle w:val="TOC3"/>
        <w:tabs>
          <w:tab w:val="clear" w:pos="7200"/>
        </w:tabs>
        <w:rPr>
          <w:noProof/>
          <w:color w:val="000000"/>
        </w:rPr>
      </w:pPr>
      <w:r>
        <w:rPr>
          <w:noProof/>
          <w:color w:val="000000"/>
        </w:rPr>
        <w:tab/>
        <w:t>188</w:t>
      </w:r>
      <w:r>
        <w:rPr>
          <w:noProof/>
          <w:color w:val="000000"/>
        </w:rPr>
        <w:tab/>
        <w:t>Mitigation of payment by court</w:t>
      </w:r>
      <w:r>
        <w:rPr>
          <w:noProof/>
          <w:color w:val="000000"/>
        </w:rPr>
        <w:tab/>
      </w:r>
    </w:p>
    <w:p w14:paraId="4AE3C6C9" w14:textId="77777777" w:rsidR="00171DFB" w:rsidRDefault="00171DFB">
      <w:pPr>
        <w:pStyle w:val="TOC3"/>
        <w:tabs>
          <w:tab w:val="clear" w:pos="7200"/>
        </w:tabs>
        <w:rPr>
          <w:noProof/>
          <w:color w:val="000000"/>
        </w:rPr>
      </w:pPr>
      <w:r>
        <w:rPr>
          <w:noProof/>
          <w:color w:val="000000"/>
        </w:rPr>
        <w:tab/>
        <w:t>191</w:t>
      </w:r>
      <w:r>
        <w:rPr>
          <w:noProof/>
          <w:color w:val="000000"/>
        </w:rPr>
        <w:tab/>
        <w:t>Accounts to be kept in the form in sch 3</w:t>
      </w:r>
      <w:r>
        <w:rPr>
          <w:noProof/>
          <w:color w:val="000000"/>
        </w:rPr>
        <w:tab/>
      </w:r>
    </w:p>
    <w:p w14:paraId="1F4DF4CC" w14:textId="77777777" w:rsidR="00171DFB" w:rsidRDefault="00171DFB">
      <w:pPr>
        <w:pStyle w:val="TOC3"/>
        <w:tabs>
          <w:tab w:val="clear" w:pos="7200"/>
        </w:tabs>
        <w:rPr>
          <w:noProof/>
          <w:color w:val="000000"/>
        </w:rPr>
      </w:pPr>
      <w:r>
        <w:rPr>
          <w:noProof/>
          <w:color w:val="000000"/>
        </w:rPr>
        <w:tab/>
        <w:t>193</w:t>
      </w:r>
      <w:r>
        <w:rPr>
          <w:noProof/>
          <w:color w:val="000000"/>
        </w:rPr>
        <w:tab/>
        <w:t>Forfeited goods may be sold</w:t>
      </w:r>
      <w:r>
        <w:rPr>
          <w:noProof/>
          <w:color w:val="000000"/>
        </w:rPr>
        <w:tab/>
      </w:r>
    </w:p>
    <w:p w14:paraId="0CB4FF8B" w14:textId="77777777" w:rsidR="00171DFB" w:rsidRDefault="00171DFB">
      <w:pPr>
        <w:pStyle w:val="TOC3"/>
        <w:tabs>
          <w:tab w:val="clear" w:pos="7200"/>
        </w:tabs>
        <w:rPr>
          <w:noProof/>
          <w:color w:val="000000"/>
        </w:rPr>
      </w:pPr>
      <w:r>
        <w:rPr>
          <w:noProof/>
          <w:color w:val="000000"/>
        </w:rPr>
        <w:tab/>
        <w:t>194</w:t>
      </w:r>
      <w:r>
        <w:rPr>
          <w:noProof/>
          <w:color w:val="000000"/>
        </w:rPr>
        <w:tab/>
        <w:t>Warrant of commitment or writ of execution not void for form only</w:t>
      </w:r>
      <w:r>
        <w:rPr>
          <w:noProof/>
          <w:color w:val="000000"/>
        </w:rPr>
        <w:tab/>
      </w:r>
    </w:p>
    <w:p w14:paraId="16BC2B46" w14:textId="77777777" w:rsidR="00171DFB" w:rsidRDefault="00171DFB">
      <w:pPr>
        <w:pStyle w:val="TOC3"/>
        <w:tabs>
          <w:tab w:val="clear" w:pos="7200"/>
        </w:tabs>
        <w:rPr>
          <w:noProof/>
          <w:color w:val="000000"/>
        </w:rPr>
      </w:pPr>
      <w:r>
        <w:rPr>
          <w:noProof/>
          <w:color w:val="000000"/>
        </w:rPr>
        <w:tab/>
        <w:t>195</w:t>
      </w:r>
      <w:r>
        <w:rPr>
          <w:noProof/>
          <w:color w:val="000000"/>
        </w:rPr>
        <w:tab/>
        <w:t>Convictions etc to be transmitted to registrar of Supreme Court</w:t>
      </w:r>
      <w:r>
        <w:rPr>
          <w:noProof/>
          <w:color w:val="000000"/>
        </w:rPr>
        <w:tab/>
      </w:r>
    </w:p>
    <w:p w14:paraId="4BD4E39C" w14:textId="77777777" w:rsidR="00171DFB" w:rsidRDefault="00171DFB">
      <w:pPr>
        <w:pStyle w:val="TOC1"/>
        <w:rPr>
          <w:noProof/>
          <w:color w:val="000000"/>
        </w:rPr>
      </w:pPr>
      <w:r>
        <w:rPr>
          <w:noProof/>
          <w:color w:val="000000"/>
        </w:rPr>
        <w:t>part 10—restraining orders</w:t>
      </w:r>
    </w:p>
    <w:p w14:paraId="412CC6F1" w14:textId="77777777" w:rsidR="00171DFB" w:rsidRDefault="00171DFB">
      <w:pPr>
        <w:pStyle w:val="TOC3"/>
        <w:tabs>
          <w:tab w:val="clear" w:pos="7200"/>
        </w:tabs>
        <w:rPr>
          <w:noProof/>
          <w:color w:val="000000"/>
        </w:rPr>
      </w:pPr>
      <w:r>
        <w:rPr>
          <w:noProof/>
          <w:color w:val="000000"/>
        </w:rPr>
        <w:tab/>
        <w:t>196</w:t>
      </w:r>
      <w:r>
        <w:rPr>
          <w:noProof/>
          <w:color w:val="000000"/>
        </w:rPr>
        <w:tab/>
        <w:t>Definitions for pt 10</w:t>
      </w:r>
      <w:r>
        <w:rPr>
          <w:noProof/>
          <w:color w:val="000000"/>
        </w:rPr>
        <w:tab/>
      </w:r>
    </w:p>
    <w:p w14:paraId="6DD8DB46" w14:textId="77777777" w:rsidR="00171DFB" w:rsidRDefault="00171DFB">
      <w:pPr>
        <w:pStyle w:val="TOC3"/>
        <w:tabs>
          <w:tab w:val="clear" w:pos="7200"/>
        </w:tabs>
        <w:rPr>
          <w:noProof/>
          <w:color w:val="000000"/>
        </w:rPr>
      </w:pPr>
      <w:r>
        <w:rPr>
          <w:noProof/>
          <w:color w:val="000000"/>
        </w:rPr>
        <w:tab/>
        <w:t>197</w:t>
      </w:r>
      <w:r>
        <w:rPr>
          <w:noProof/>
          <w:color w:val="000000"/>
        </w:rPr>
        <w:tab/>
        <w:t>Power to make</w:t>
      </w:r>
      <w:r>
        <w:rPr>
          <w:noProof/>
          <w:color w:val="000000"/>
        </w:rPr>
        <w:tab/>
      </w:r>
    </w:p>
    <w:p w14:paraId="3360F076" w14:textId="77777777" w:rsidR="00171DFB" w:rsidRDefault="00171DFB">
      <w:pPr>
        <w:pStyle w:val="TOC3"/>
        <w:tabs>
          <w:tab w:val="clear" w:pos="7200"/>
        </w:tabs>
        <w:rPr>
          <w:noProof/>
          <w:color w:val="000000"/>
        </w:rPr>
      </w:pPr>
      <w:r>
        <w:rPr>
          <w:noProof/>
          <w:color w:val="000000"/>
        </w:rPr>
        <w:tab/>
        <w:t>198</w:t>
      </w:r>
      <w:r>
        <w:rPr>
          <w:noProof/>
          <w:color w:val="000000"/>
        </w:rPr>
        <w:tab/>
        <w:t>Entitlement to apply</w:t>
      </w:r>
      <w:r>
        <w:rPr>
          <w:noProof/>
          <w:color w:val="000000"/>
        </w:rPr>
        <w:tab/>
      </w:r>
    </w:p>
    <w:p w14:paraId="28F5A53A" w14:textId="77777777" w:rsidR="00171DFB" w:rsidRDefault="00171DFB">
      <w:pPr>
        <w:pStyle w:val="TOC3"/>
        <w:tabs>
          <w:tab w:val="clear" w:pos="7200"/>
        </w:tabs>
        <w:rPr>
          <w:noProof/>
          <w:color w:val="000000"/>
        </w:rPr>
      </w:pPr>
      <w:r>
        <w:rPr>
          <w:noProof/>
          <w:color w:val="000000"/>
        </w:rPr>
        <w:tab/>
        <w:t>198A</w:t>
      </w:r>
      <w:r>
        <w:rPr>
          <w:noProof/>
          <w:color w:val="000000"/>
        </w:rPr>
        <w:tab/>
        <w:t>Powers exercisable in care and protection proceedings</w:t>
      </w:r>
      <w:r>
        <w:rPr>
          <w:noProof/>
          <w:color w:val="000000"/>
        </w:rPr>
        <w:tab/>
      </w:r>
    </w:p>
    <w:p w14:paraId="72D06B0C" w14:textId="77777777" w:rsidR="00171DFB" w:rsidRDefault="00171DFB">
      <w:pPr>
        <w:pStyle w:val="TOC3"/>
        <w:tabs>
          <w:tab w:val="clear" w:pos="7200"/>
        </w:tabs>
        <w:rPr>
          <w:noProof/>
          <w:color w:val="000000"/>
        </w:rPr>
      </w:pPr>
      <w:r>
        <w:rPr>
          <w:noProof/>
          <w:color w:val="000000"/>
        </w:rPr>
        <w:tab/>
        <w:t>198B</w:t>
      </w:r>
      <w:r>
        <w:rPr>
          <w:noProof/>
          <w:color w:val="000000"/>
        </w:rPr>
        <w:tab/>
        <w:t xml:space="preserve">Special requirements—applications by community advocate or </w:t>
      </w:r>
      <w:r>
        <w:rPr>
          <w:noProof/>
          <w:color w:val="000000"/>
        </w:rPr>
        <w:br/>
        <w:t>employer</w:t>
      </w:r>
      <w:r>
        <w:rPr>
          <w:noProof/>
          <w:color w:val="000000"/>
        </w:rPr>
        <w:tab/>
      </w:r>
    </w:p>
    <w:p w14:paraId="40A7A86A" w14:textId="77777777" w:rsidR="00171DFB" w:rsidRDefault="00171DFB">
      <w:pPr>
        <w:pStyle w:val="TOC3"/>
        <w:tabs>
          <w:tab w:val="clear" w:pos="7200"/>
        </w:tabs>
        <w:rPr>
          <w:noProof/>
          <w:color w:val="000000"/>
        </w:rPr>
      </w:pPr>
      <w:r>
        <w:rPr>
          <w:noProof/>
          <w:color w:val="000000"/>
        </w:rPr>
        <w:tab/>
        <w:t>199</w:t>
      </w:r>
      <w:r>
        <w:rPr>
          <w:noProof/>
          <w:color w:val="000000"/>
        </w:rPr>
        <w:tab/>
        <w:t>Hearing dates</w:t>
      </w:r>
      <w:r>
        <w:rPr>
          <w:noProof/>
          <w:color w:val="000000"/>
        </w:rPr>
        <w:tab/>
      </w:r>
    </w:p>
    <w:p w14:paraId="7AF4CA7D" w14:textId="77777777" w:rsidR="00171DFB" w:rsidRDefault="00171DFB">
      <w:pPr>
        <w:pStyle w:val="TOC3"/>
        <w:tabs>
          <w:tab w:val="clear" w:pos="7200"/>
        </w:tabs>
        <w:rPr>
          <w:noProof/>
          <w:color w:val="000000"/>
        </w:rPr>
      </w:pPr>
      <w:r>
        <w:rPr>
          <w:noProof/>
          <w:color w:val="000000"/>
        </w:rPr>
        <w:tab/>
        <w:t>200</w:t>
      </w:r>
      <w:r>
        <w:rPr>
          <w:noProof/>
          <w:color w:val="000000"/>
        </w:rPr>
        <w:tab/>
        <w:t>Parties—applications by persons other than aggrieved persons</w:t>
      </w:r>
      <w:r>
        <w:rPr>
          <w:noProof/>
          <w:color w:val="000000"/>
        </w:rPr>
        <w:tab/>
      </w:r>
    </w:p>
    <w:p w14:paraId="1C091167" w14:textId="77777777" w:rsidR="00171DFB" w:rsidRDefault="00171DFB">
      <w:pPr>
        <w:pStyle w:val="TOC3"/>
        <w:tabs>
          <w:tab w:val="clear" w:pos="7200"/>
        </w:tabs>
        <w:rPr>
          <w:noProof/>
          <w:color w:val="000000"/>
        </w:rPr>
      </w:pPr>
      <w:r>
        <w:rPr>
          <w:noProof/>
          <w:color w:val="000000"/>
        </w:rPr>
        <w:tab/>
        <w:t>201</w:t>
      </w:r>
      <w:r>
        <w:rPr>
          <w:noProof/>
          <w:color w:val="000000"/>
        </w:rPr>
        <w:tab/>
        <w:t>Parties—applications involving children</w:t>
      </w:r>
      <w:r>
        <w:rPr>
          <w:noProof/>
          <w:color w:val="000000"/>
        </w:rPr>
        <w:tab/>
      </w:r>
    </w:p>
    <w:p w14:paraId="22ED56CA" w14:textId="77777777" w:rsidR="00171DFB" w:rsidRDefault="00171DFB">
      <w:pPr>
        <w:pStyle w:val="TOC3"/>
        <w:tabs>
          <w:tab w:val="clear" w:pos="7200"/>
        </w:tabs>
        <w:rPr>
          <w:noProof/>
          <w:color w:val="000000"/>
        </w:rPr>
      </w:pPr>
      <w:r>
        <w:rPr>
          <w:noProof/>
          <w:color w:val="000000"/>
        </w:rPr>
        <w:tab/>
        <w:t>202</w:t>
      </w:r>
      <w:r>
        <w:rPr>
          <w:noProof/>
          <w:color w:val="000000"/>
        </w:rPr>
        <w:tab/>
        <w:t>Representation of children</w:t>
      </w:r>
      <w:r>
        <w:rPr>
          <w:noProof/>
          <w:color w:val="000000"/>
        </w:rPr>
        <w:tab/>
      </w:r>
    </w:p>
    <w:p w14:paraId="062749F8" w14:textId="77777777" w:rsidR="00171DFB" w:rsidRDefault="00171DFB">
      <w:pPr>
        <w:pStyle w:val="TOC3"/>
        <w:tabs>
          <w:tab w:val="clear" w:pos="7200"/>
        </w:tabs>
        <w:rPr>
          <w:noProof/>
          <w:color w:val="000000"/>
        </w:rPr>
      </w:pPr>
      <w:r>
        <w:rPr>
          <w:noProof/>
          <w:color w:val="000000"/>
        </w:rPr>
        <w:tab/>
        <w:t>203</w:t>
      </w:r>
      <w:r>
        <w:rPr>
          <w:noProof/>
          <w:color w:val="000000"/>
        </w:rPr>
        <w:tab/>
        <w:t>Hearing of applications</w:t>
      </w:r>
      <w:r>
        <w:rPr>
          <w:noProof/>
          <w:color w:val="000000"/>
        </w:rPr>
        <w:tab/>
      </w:r>
    </w:p>
    <w:p w14:paraId="2C4D669E" w14:textId="77777777" w:rsidR="00171DFB" w:rsidRDefault="00171DFB">
      <w:pPr>
        <w:pStyle w:val="TOC3"/>
        <w:tabs>
          <w:tab w:val="clear" w:pos="7200"/>
        </w:tabs>
        <w:rPr>
          <w:noProof/>
          <w:color w:val="000000"/>
        </w:rPr>
      </w:pPr>
      <w:r>
        <w:rPr>
          <w:noProof/>
          <w:color w:val="000000"/>
        </w:rPr>
        <w:tab/>
        <w:t>204</w:t>
      </w:r>
      <w:r>
        <w:rPr>
          <w:noProof/>
          <w:color w:val="000000"/>
        </w:rPr>
        <w:tab/>
        <w:t>Matters to be taken into account</w:t>
      </w:r>
      <w:r>
        <w:rPr>
          <w:noProof/>
          <w:color w:val="000000"/>
        </w:rPr>
        <w:tab/>
      </w:r>
    </w:p>
    <w:p w14:paraId="306685BB" w14:textId="77777777" w:rsidR="00171DFB" w:rsidRDefault="00171DFB">
      <w:pPr>
        <w:pStyle w:val="TOC3"/>
        <w:tabs>
          <w:tab w:val="clear" w:pos="7200"/>
        </w:tabs>
        <w:rPr>
          <w:noProof/>
          <w:color w:val="000000"/>
        </w:rPr>
      </w:pPr>
      <w:r>
        <w:rPr>
          <w:noProof/>
          <w:color w:val="000000"/>
        </w:rPr>
        <w:tab/>
        <w:t>205</w:t>
      </w:r>
      <w:r>
        <w:rPr>
          <w:noProof/>
          <w:color w:val="000000"/>
        </w:rPr>
        <w:tab/>
        <w:t>Restrictions in orders</w:t>
      </w:r>
      <w:r>
        <w:rPr>
          <w:noProof/>
          <w:color w:val="000000"/>
        </w:rPr>
        <w:tab/>
      </w:r>
    </w:p>
    <w:p w14:paraId="6825119A" w14:textId="77777777" w:rsidR="00171DFB" w:rsidRDefault="00171DFB">
      <w:pPr>
        <w:pStyle w:val="TOC3"/>
        <w:tabs>
          <w:tab w:val="clear" w:pos="7200"/>
        </w:tabs>
        <w:rPr>
          <w:noProof/>
          <w:color w:val="000000"/>
        </w:rPr>
      </w:pPr>
      <w:r>
        <w:rPr>
          <w:noProof/>
          <w:color w:val="000000"/>
        </w:rPr>
        <w:tab/>
        <w:t>206</w:t>
      </w:r>
      <w:r>
        <w:rPr>
          <w:noProof/>
          <w:color w:val="000000"/>
        </w:rPr>
        <w:tab/>
        <w:t>Consent orders</w:t>
      </w:r>
      <w:r>
        <w:rPr>
          <w:noProof/>
          <w:color w:val="000000"/>
        </w:rPr>
        <w:tab/>
      </w:r>
    </w:p>
    <w:p w14:paraId="71212366" w14:textId="77777777" w:rsidR="00171DFB" w:rsidRDefault="00171DFB">
      <w:pPr>
        <w:pStyle w:val="TOC3"/>
        <w:tabs>
          <w:tab w:val="clear" w:pos="7200"/>
        </w:tabs>
        <w:rPr>
          <w:noProof/>
          <w:color w:val="000000"/>
        </w:rPr>
      </w:pPr>
      <w:r>
        <w:rPr>
          <w:noProof/>
          <w:color w:val="000000"/>
        </w:rPr>
        <w:tab/>
        <w:t>206AA</w:t>
      </w:r>
      <w:r>
        <w:rPr>
          <w:noProof/>
          <w:color w:val="000000"/>
        </w:rPr>
        <w:tab/>
        <w:t>Jurisdiction under s 206</w:t>
      </w:r>
      <w:r>
        <w:rPr>
          <w:noProof/>
          <w:color w:val="000000"/>
        </w:rPr>
        <w:tab/>
      </w:r>
    </w:p>
    <w:p w14:paraId="1F57F3D2" w14:textId="77777777" w:rsidR="00171DFB" w:rsidRDefault="00171DFB">
      <w:pPr>
        <w:pStyle w:val="TOC3"/>
        <w:tabs>
          <w:tab w:val="clear" w:pos="7200"/>
        </w:tabs>
        <w:rPr>
          <w:noProof/>
          <w:color w:val="000000"/>
        </w:rPr>
      </w:pPr>
      <w:r>
        <w:rPr>
          <w:noProof/>
          <w:color w:val="000000"/>
        </w:rPr>
        <w:tab/>
        <w:t>206A</w:t>
      </w:r>
      <w:r>
        <w:rPr>
          <w:noProof/>
          <w:color w:val="000000"/>
        </w:rPr>
        <w:tab/>
        <w:t>Service of applications</w:t>
      </w:r>
      <w:r>
        <w:rPr>
          <w:noProof/>
          <w:color w:val="000000"/>
        </w:rPr>
        <w:tab/>
      </w:r>
    </w:p>
    <w:p w14:paraId="0C318B32" w14:textId="77777777" w:rsidR="00171DFB" w:rsidRDefault="00171DFB">
      <w:pPr>
        <w:pStyle w:val="TOC3"/>
        <w:tabs>
          <w:tab w:val="clear" w:pos="7200"/>
        </w:tabs>
        <w:rPr>
          <w:noProof/>
          <w:color w:val="000000"/>
        </w:rPr>
      </w:pPr>
      <w:r>
        <w:rPr>
          <w:noProof/>
          <w:color w:val="000000"/>
        </w:rPr>
        <w:tab/>
        <w:t>206B</w:t>
      </w:r>
      <w:r>
        <w:rPr>
          <w:noProof/>
          <w:color w:val="000000"/>
        </w:rPr>
        <w:tab/>
        <w:t>Procedure in absence of respondent</w:t>
      </w:r>
      <w:r>
        <w:rPr>
          <w:noProof/>
          <w:color w:val="000000"/>
        </w:rPr>
        <w:tab/>
      </w:r>
    </w:p>
    <w:p w14:paraId="63B5B0B6" w14:textId="77777777" w:rsidR="00171DFB" w:rsidRDefault="00171DFB">
      <w:pPr>
        <w:pStyle w:val="TOC3"/>
        <w:tabs>
          <w:tab w:val="clear" w:pos="7200"/>
        </w:tabs>
        <w:rPr>
          <w:noProof/>
          <w:color w:val="000000"/>
        </w:rPr>
      </w:pPr>
      <w:r>
        <w:rPr>
          <w:noProof/>
          <w:color w:val="000000"/>
        </w:rPr>
        <w:tab/>
        <w:t>206C</w:t>
      </w:r>
      <w:r>
        <w:rPr>
          <w:noProof/>
          <w:color w:val="000000"/>
        </w:rPr>
        <w:tab/>
        <w:t>Interim restraining orders</w:t>
      </w:r>
      <w:r>
        <w:rPr>
          <w:noProof/>
          <w:color w:val="000000"/>
        </w:rPr>
        <w:tab/>
      </w:r>
    </w:p>
    <w:p w14:paraId="4C49351F" w14:textId="77777777" w:rsidR="00171DFB" w:rsidRDefault="00171DFB">
      <w:pPr>
        <w:pStyle w:val="TOC3"/>
        <w:tabs>
          <w:tab w:val="clear" w:pos="7200"/>
        </w:tabs>
        <w:rPr>
          <w:noProof/>
          <w:color w:val="000000"/>
        </w:rPr>
      </w:pPr>
      <w:r>
        <w:rPr>
          <w:noProof/>
          <w:color w:val="000000"/>
        </w:rPr>
        <w:tab/>
        <w:t>206D</w:t>
      </w:r>
      <w:r>
        <w:rPr>
          <w:noProof/>
          <w:color w:val="000000"/>
        </w:rPr>
        <w:tab/>
        <w:t>Seizure of firearms</w:t>
      </w:r>
      <w:r>
        <w:rPr>
          <w:noProof/>
          <w:color w:val="000000"/>
        </w:rPr>
        <w:tab/>
      </w:r>
    </w:p>
    <w:p w14:paraId="2F87BB88" w14:textId="77777777" w:rsidR="00171DFB" w:rsidRDefault="00171DFB">
      <w:pPr>
        <w:pStyle w:val="TOC3"/>
        <w:tabs>
          <w:tab w:val="clear" w:pos="7200"/>
        </w:tabs>
        <w:rPr>
          <w:noProof/>
          <w:color w:val="000000"/>
        </w:rPr>
      </w:pPr>
      <w:r>
        <w:rPr>
          <w:noProof/>
          <w:color w:val="000000"/>
        </w:rPr>
        <w:tab/>
        <w:t>206E</w:t>
      </w:r>
      <w:r>
        <w:rPr>
          <w:noProof/>
          <w:color w:val="000000"/>
        </w:rPr>
        <w:tab/>
        <w:t>Explaining proposed orders</w:t>
      </w:r>
      <w:r>
        <w:rPr>
          <w:noProof/>
          <w:color w:val="000000"/>
        </w:rPr>
        <w:tab/>
      </w:r>
    </w:p>
    <w:p w14:paraId="05321F03" w14:textId="77777777" w:rsidR="00171DFB" w:rsidRDefault="00171DFB">
      <w:pPr>
        <w:pStyle w:val="TOC3"/>
        <w:tabs>
          <w:tab w:val="clear" w:pos="7200"/>
        </w:tabs>
        <w:rPr>
          <w:noProof/>
          <w:color w:val="000000"/>
        </w:rPr>
      </w:pPr>
      <w:r>
        <w:rPr>
          <w:noProof/>
          <w:color w:val="000000"/>
        </w:rPr>
        <w:tab/>
        <w:t>206F</w:t>
      </w:r>
      <w:r>
        <w:rPr>
          <w:noProof/>
          <w:color w:val="000000"/>
        </w:rPr>
        <w:tab/>
        <w:t>Counselling</w:t>
      </w:r>
      <w:r>
        <w:rPr>
          <w:noProof/>
          <w:color w:val="000000"/>
        </w:rPr>
        <w:tab/>
      </w:r>
    </w:p>
    <w:p w14:paraId="6EDC57F4" w14:textId="77777777" w:rsidR="00171DFB" w:rsidRDefault="00171DFB">
      <w:pPr>
        <w:pStyle w:val="TOC3"/>
        <w:tabs>
          <w:tab w:val="clear" w:pos="7200"/>
        </w:tabs>
        <w:rPr>
          <w:noProof/>
          <w:color w:val="000000"/>
        </w:rPr>
      </w:pPr>
      <w:r>
        <w:rPr>
          <w:noProof/>
          <w:color w:val="000000"/>
        </w:rPr>
        <w:tab/>
        <w:t>206G</w:t>
      </w:r>
      <w:r>
        <w:rPr>
          <w:noProof/>
          <w:color w:val="000000"/>
        </w:rPr>
        <w:tab/>
        <w:t>Power of court to make orders where person charged</w:t>
      </w:r>
      <w:r>
        <w:rPr>
          <w:noProof/>
          <w:color w:val="000000"/>
        </w:rPr>
        <w:tab/>
      </w:r>
    </w:p>
    <w:p w14:paraId="16272FBE" w14:textId="77777777" w:rsidR="00171DFB" w:rsidRDefault="00171DFB">
      <w:pPr>
        <w:pStyle w:val="TOC3"/>
        <w:tabs>
          <w:tab w:val="clear" w:pos="7200"/>
        </w:tabs>
        <w:rPr>
          <w:noProof/>
          <w:color w:val="000000"/>
        </w:rPr>
      </w:pPr>
      <w:r>
        <w:rPr>
          <w:noProof/>
          <w:color w:val="000000"/>
        </w:rPr>
        <w:tab/>
        <w:t>206H</w:t>
      </w:r>
      <w:r>
        <w:rPr>
          <w:noProof/>
          <w:color w:val="000000"/>
        </w:rPr>
        <w:tab/>
        <w:t>Duration of orders</w:t>
      </w:r>
      <w:r>
        <w:rPr>
          <w:noProof/>
          <w:color w:val="000000"/>
        </w:rPr>
        <w:tab/>
      </w:r>
    </w:p>
    <w:p w14:paraId="785F487D" w14:textId="77777777" w:rsidR="00171DFB" w:rsidRDefault="00171DFB">
      <w:pPr>
        <w:pStyle w:val="TOC3"/>
        <w:tabs>
          <w:tab w:val="clear" w:pos="7200"/>
        </w:tabs>
        <w:rPr>
          <w:noProof/>
          <w:color w:val="000000"/>
        </w:rPr>
      </w:pPr>
      <w:r>
        <w:rPr>
          <w:noProof/>
          <w:color w:val="000000"/>
        </w:rPr>
        <w:tab/>
        <w:t>206J</w:t>
      </w:r>
      <w:r>
        <w:rPr>
          <w:noProof/>
          <w:color w:val="000000"/>
        </w:rPr>
        <w:tab/>
        <w:t>Variation and revocation of orders</w:t>
      </w:r>
      <w:r>
        <w:rPr>
          <w:noProof/>
          <w:color w:val="000000"/>
        </w:rPr>
        <w:tab/>
      </w:r>
    </w:p>
    <w:p w14:paraId="7A6CD3A6" w14:textId="77777777" w:rsidR="00171DFB" w:rsidRDefault="00171DFB">
      <w:pPr>
        <w:pStyle w:val="TOC3"/>
        <w:tabs>
          <w:tab w:val="clear" w:pos="7200"/>
        </w:tabs>
        <w:rPr>
          <w:noProof/>
          <w:color w:val="000000"/>
        </w:rPr>
      </w:pPr>
      <w:r>
        <w:rPr>
          <w:noProof/>
          <w:color w:val="000000"/>
        </w:rPr>
        <w:lastRenderedPageBreak/>
        <w:tab/>
        <w:t>206K</w:t>
      </w:r>
      <w:r>
        <w:rPr>
          <w:noProof/>
          <w:color w:val="000000"/>
        </w:rPr>
        <w:tab/>
        <w:t>Service etc of orders</w:t>
      </w:r>
      <w:r>
        <w:rPr>
          <w:noProof/>
          <w:color w:val="000000"/>
        </w:rPr>
        <w:tab/>
      </w:r>
    </w:p>
    <w:p w14:paraId="3C008B67" w14:textId="77777777" w:rsidR="00171DFB" w:rsidRDefault="00171DFB">
      <w:pPr>
        <w:pStyle w:val="TOC3"/>
        <w:tabs>
          <w:tab w:val="clear" w:pos="7200"/>
        </w:tabs>
        <w:rPr>
          <w:noProof/>
          <w:color w:val="000000"/>
        </w:rPr>
      </w:pPr>
      <w:r>
        <w:rPr>
          <w:noProof/>
          <w:color w:val="000000"/>
        </w:rPr>
        <w:tab/>
        <w:t>206L</w:t>
      </w:r>
      <w:r>
        <w:rPr>
          <w:noProof/>
          <w:color w:val="000000"/>
        </w:rPr>
        <w:tab/>
        <w:t>Offence</w:t>
      </w:r>
      <w:r>
        <w:rPr>
          <w:noProof/>
          <w:color w:val="000000"/>
        </w:rPr>
        <w:tab/>
      </w:r>
    </w:p>
    <w:p w14:paraId="7BF0D13F" w14:textId="77777777" w:rsidR="00171DFB" w:rsidRDefault="00171DFB">
      <w:pPr>
        <w:pStyle w:val="TOC3"/>
        <w:tabs>
          <w:tab w:val="clear" w:pos="7200"/>
        </w:tabs>
        <w:rPr>
          <w:noProof/>
          <w:color w:val="000000"/>
        </w:rPr>
      </w:pPr>
      <w:r>
        <w:rPr>
          <w:noProof/>
          <w:color w:val="000000"/>
        </w:rPr>
        <w:tab/>
        <w:t>206M</w:t>
      </w:r>
      <w:r>
        <w:rPr>
          <w:noProof/>
          <w:color w:val="000000"/>
        </w:rPr>
        <w:tab/>
        <w:t>Service other than personal service</w:t>
      </w:r>
      <w:r>
        <w:rPr>
          <w:noProof/>
          <w:color w:val="000000"/>
        </w:rPr>
        <w:tab/>
      </w:r>
    </w:p>
    <w:p w14:paraId="60984E21" w14:textId="77777777" w:rsidR="00171DFB" w:rsidRDefault="00171DFB">
      <w:pPr>
        <w:pStyle w:val="TOC3"/>
        <w:tabs>
          <w:tab w:val="clear" w:pos="7200"/>
        </w:tabs>
        <w:rPr>
          <w:noProof/>
          <w:color w:val="000000"/>
        </w:rPr>
      </w:pPr>
      <w:r>
        <w:rPr>
          <w:noProof/>
          <w:color w:val="000000"/>
        </w:rPr>
        <w:tab/>
        <w:t>206N</w:t>
      </w:r>
      <w:r>
        <w:rPr>
          <w:noProof/>
          <w:color w:val="000000"/>
        </w:rPr>
        <w:tab/>
        <w:t>Service by police officers</w:t>
      </w:r>
      <w:r>
        <w:rPr>
          <w:noProof/>
          <w:color w:val="000000"/>
        </w:rPr>
        <w:tab/>
      </w:r>
    </w:p>
    <w:p w14:paraId="4DFA25B9" w14:textId="77777777" w:rsidR="00171DFB" w:rsidRDefault="00171DFB">
      <w:pPr>
        <w:pStyle w:val="TOC3"/>
        <w:tabs>
          <w:tab w:val="clear" w:pos="7200"/>
        </w:tabs>
        <w:rPr>
          <w:noProof/>
          <w:color w:val="000000"/>
        </w:rPr>
      </w:pPr>
      <w:r>
        <w:rPr>
          <w:noProof/>
          <w:color w:val="000000"/>
        </w:rPr>
        <w:tab/>
        <w:t>206P</w:t>
      </w:r>
      <w:r>
        <w:rPr>
          <w:noProof/>
          <w:color w:val="000000"/>
        </w:rPr>
        <w:tab/>
        <w:t>Restriction on publication of reports of proceedings</w:t>
      </w:r>
      <w:r>
        <w:rPr>
          <w:noProof/>
          <w:color w:val="000000"/>
        </w:rPr>
        <w:tab/>
      </w:r>
    </w:p>
    <w:p w14:paraId="10860CF7" w14:textId="77777777" w:rsidR="00171DFB" w:rsidRDefault="00171DFB">
      <w:pPr>
        <w:pStyle w:val="TOC3"/>
        <w:tabs>
          <w:tab w:val="clear" w:pos="7200"/>
        </w:tabs>
        <w:rPr>
          <w:noProof/>
          <w:color w:val="000000"/>
        </w:rPr>
      </w:pPr>
      <w:r>
        <w:rPr>
          <w:noProof/>
          <w:color w:val="000000"/>
        </w:rPr>
        <w:tab/>
        <w:t>206PA</w:t>
      </w:r>
      <w:r>
        <w:rPr>
          <w:noProof/>
          <w:color w:val="000000"/>
        </w:rPr>
        <w:tab/>
        <w:t>Limits of restriction on publication</w:t>
      </w:r>
      <w:r>
        <w:rPr>
          <w:noProof/>
          <w:color w:val="000000"/>
        </w:rPr>
        <w:tab/>
      </w:r>
    </w:p>
    <w:p w14:paraId="01AC22A5" w14:textId="77777777" w:rsidR="00171DFB" w:rsidRDefault="00171DFB">
      <w:pPr>
        <w:pStyle w:val="TOC3"/>
        <w:tabs>
          <w:tab w:val="clear" w:pos="7200"/>
        </w:tabs>
        <w:rPr>
          <w:noProof/>
          <w:color w:val="000000"/>
        </w:rPr>
      </w:pPr>
      <w:r>
        <w:rPr>
          <w:noProof/>
          <w:color w:val="000000"/>
        </w:rPr>
        <w:tab/>
        <w:t>206PB</w:t>
      </w:r>
      <w:r>
        <w:rPr>
          <w:noProof/>
          <w:color w:val="000000"/>
        </w:rPr>
        <w:tab/>
        <w:t>Application not invalid only because made under wrong Act</w:t>
      </w:r>
      <w:r>
        <w:rPr>
          <w:noProof/>
          <w:color w:val="000000"/>
        </w:rPr>
        <w:tab/>
      </w:r>
    </w:p>
    <w:p w14:paraId="43B9CF49" w14:textId="77777777" w:rsidR="00171DFB" w:rsidRDefault="00171DFB">
      <w:pPr>
        <w:pStyle w:val="TOC3"/>
        <w:tabs>
          <w:tab w:val="clear" w:pos="7200"/>
        </w:tabs>
        <w:rPr>
          <w:noProof/>
          <w:color w:val="000000"/>
        </w:rPr>
      </w:pPr>
      <w:r>
        <w:rPr>
          <w:noProof/>
          <w:color w:val="000000"/>
        </w:rPr>
        <w:tab/>
        <w:t>206Q</w:t>
      </w:r>
      <w:r>
        <w:rPr>
          <w:noProof/>
          <w:color w:val="000000"/>
        </w:rPr>
        <w:tab/>
        <w:t>Appeals</w:t>
      </w:r>
      <w:r>
        <w:rPr>
          <w:noProof/>
          <w:color w:val="000000"/>
        </w:rPr>
        <w:tab/>
      </w:r>
    </w:p>
    <w:p w14:paraId="4A51F7F7" w14:textId="77777777" w:rsidR="00171DFB" w:rsidRDefault="00171DFB">
      <w:pPr>
        <w:pStyle w:val="TOC3"/>
        <w:tabs>
          <w:tab w:val="clear" w:pos="7200"/>
        </w:tabs>
        <w:rPr>
          <w:noProof/>
          <w:color w:val="000000"/>
        </w:rPr>
      </w:pPr>
      <w:r>
        <w:rPr>
          <w:noProof/>
          <w:color w:val="000000"/>
        </w:rPr>
        <w:tab/>
        <w:t>206R</w:t>
      </w:r>
      <w:r>
        <w:rPr>
          <w:noProof/>
          <w:color w:val="000000"/>
        </w:rPr>
        <w:tab/>
        <w:t>Application of Crimes Act</w:t>
      </w:r>
      <w:r>
        <w:rPr>
          <w:noProof/>
          <w:color w:val="000000"/>
        </w:rPr>
        <w:tab/>
      </w:r>
    </w:p>
    <w:p w14:paraId="45A2A468" w14:textId="77777777" w:rsidR="00171DFB" w:rsidRDefault="00171DFB">
      <w:pPr>
        <w:pStyle w:val="TOC1"/>
        <w:rPr>
          <w:noProof/>
          <w:color w:val="000000"/>
        </w:rPr>
      </w:pPr>
      <w:r>
        <w:rPr>
          <w:noProof/>
          <w:color w:val="000000"/>
        </w:rPr>
        <w:t>Part 11—Appeals To The Supreme Court</w:t>
      </w:r>
    </w:p>
    <w:p w14:paraId="0B8A1648" w14:textId="77777777" w:rsidR="00171DFB" w:rsidRDefault="00171DFB">
      <w:pPr>
        <w:pStyle w:val="TOC2"/>
        <w:rPr>
          <w:noProof/>
          <w:color w:val="000000"/>
        </w:rPr>
      </w:pPr>
      <w:r>
        <w:rPr>
          <w:noProof/>
          <w:color w:val="000000"/>
        </w:rPr>
        <w:t>Division 1—The appellate jurisdiction of the Supreme Court</w:t>
      </w:r>
    </w:p>
    <w:p w14:paraId="4B857C3B" w14:textId="77777777" w:rsidR="00171DFB" w:rsidRDefault="00171DFB">
      <w:pPr>
        <w:pStyle w:val="TOC3"/>
        <w:tabs>
          <w:tab w:val="clear" w:pos="7200"/>
        </w:tabs>
        <w:rPr>
          <w:noProof/>
          <w:color w:val="000000"/>
        </w:rPr>
      </w:pPr>
      <w:r>
        <w:rPr>
          <w:noProof/>
          <w:color w:val="000000"/>
        </w:rPr>
        <w:tab/>
        <w:t>207</w:t>
      </w:r>
      <w:r>
        <w:rPr>
          <w:noProof/>
          <w:color w:val="000000"/>
        </w:rPr>
        <w:tab/>
        <w:t>Jurisdiction of Supreme Court</w:t>
      </w:r>
      <w:r>
        <w:rPr>
          <w:noProof/>
          <w:color w:val="000000"/>
        </w:rPr>
        <w:tab/>
      </w:r>
    </w:p>
    <w:p w14:paraId="5AFBC67D" w14:textId="77777777" w:rsidR="00171DFB" w:rsidRDefault="00171DFB">
      <w:pPr>
        <w:pStyle w:val="TOC2"/>
        <w:rPr>
          <w:noProof/>
          <w:color w:val="000000"/>
        </w:rPr>
      </w:pPr>
      <w:r>
        <w:rPr>
          <w:noProof/>
          <w:color w:val="000000"/>
        </w:rPr>
        <w:t>Division 2—Appeals</w:t>
      </w:r>
    </w:p>
    <w:p w14:paraId="07FA8833" w14:textId="77777777" w:rsidR="00171DFB" w:rsidRDefault="00171DFB">
      <w:pPr>
        <w:pStyle w:val="TOC3"/>
        <w:tabs>
          <w:tab w:val="clear" w:pos="7200"/>
        </w:tabs>
        <w:rPr>
          <w:noProof/>
          <w:color w:val="000000"/>
        </w:rPr>
      </w:pPr>
      <w:r>
        <w:rPr>
          <w:noProof/>
          <w:color w:val="000000"/>
        </w:rPr>
        <w:tab/>
        <w:t>208</w:t>
      </w:r>
      <w:r>
        <w:rPr>
          <w:noProof/>
          <w:color w:val="000000"/>
        </w:rPr>
        <w:tab/>
        <w:t>Appeals to which div 2 applies</w:t>
      </w:r>
      <w:r>
        <w:rPr>
          <w:noProof/>
          <w:color w:val="000000"/>
        </w:rPr>
        <w:tab/>
      </w:r>
    </w:p>
    <w:p w14:paraId="3147B763" w14:textId="77777777" w:rsidR="00171DFB" w:rsidRDefault="00171DFB">
      <w:pPr>
        <w:pStyle w:val="TOC3"/>
        <w:tabs>
          <w:tab w:val="clear" w:pos="7200"/>
        </w:tabs>
        <w:rPr>
          <w:noProof/>
          <w:color w:val="000000"/>
        </w:rPr>
      </w:pPr>
      <w:r>
        <w:rPr>
          <w:noProof/>
          <w:color w:val="000000"/>
        </w:rPr>
        <w:tab/>
        <w:t>209</w:t>
      </w:r>
      <w:r>
        <w:rPr>
          <w:noProof/>
          <w:color w:val="000000"/>
        </w:rPr>
        <w:tab/>
        <w:t>Institution of appeal</w:t>
      </w:r>
      <w:r>
        <w:rPr>
          <w:noProof/>
          <w:color w:val="000000"/>
        </w:rPr>
        <w:tab/>
      </w:r>
    </w:p>
    <w:p w14:paraId="275326E9" w14:textId="77777777" w:rsidR="00171DFB" w:rsidRDefault="00171DFB">
      <w:pPr>
        <w:pStyle w:val="TOC3"/>
        <w:tabs>
          <w:tab w:val="clear" w:pos="7200"/>
        </w:tabs>
        <w:rPr>
          <w:noProof/>
          <w:color w:val="000000"/>
        </w:rPr>
      </w:pPr>
      <w:r>
        <w:rPr>
          <w:noProof/>
          <w:color w:val="000000"/>
        </w:rPr>
        <w:tab/>
        <w:t>210</w:t>
      </w:r>
      <w:r>
        <w:rPr>
          <w:noProof/>
          <w:color w:val="000000"/>
        </w:rPr>
        <w:tab/>
        <w:t>Substituted service of notice of appeal</w:t>
      </w:r>
      <w:r>
        <w:rPr>
          <w:noProof/>
          <w:color w:val="000000"/>
        </w:rPr>
        <w:tab/>
      </w:r>
    </w:p>
    <w:p w14:paraId="3C08793C" w14:textId="77777777" w:rsidR="00171DFB" w:rsidRDefault="00171DFB">
      <w:pPr>
        <w:pStyle w:val="TOC3"/>
        <w:tabs>
          <w:tab w:val="clear" w:pos="7200"/>
        </w:tabs>
        <w:rPr>
          <w:noProof/>
          <w:color w:val="000000"/>
        </w:rPr>
      </w:pPr>
      <w:r>
        <w:rPr>
          <w:noProof/>
          <w:color w:val="000000"/>
        </w:rPr>
        <w:tab/>
        <w:t>214</w:t>
      </w:r>
      <w:r>
        <w:rPr>
          <w:noProof/>
          <w:color w:val="000000"/>
        </w:rPr>
        <w:tab/>
        <w:t>Appeals in cases other than civil cases</w:t>
      </w:r>
      <w:r>
        <w:rPr>
          <w:noProof/>
          <w:color w:val="000000"/>
        </w:rPr>
        <w:tab/>
      </w:r>
    </w:p>
    <w:p w14:paraId="2C1FBC4E" w14:textId="77777777" w:rsidR="00171DFB" w:rsidRDefault="00171DFB">
      <w:pPr>
        <w:pStyle w:val="TOC3"/>
        <w:tabs>
          <w:tab w:val="clear" w:pos="7200"/>
        </w:tabs>
        <w:rPr>
          <w:noProof/>
          <w:color w:val="000000"/>
        </w:rPr>
      </w:pPr>
      <w:r>
        <w:rPr>
          <w:noProof/>
          <w:color w:val="000000"/>
        </w:rPr>
        <w:tab/>
        <w:t>216</w:t>
      </w:r>
      <w:r>
        <w:rPr>
          <w:noProof/>
          <w:color w:val="000000"/>
        </w:rPr>
        <w:tab/>
        <w:t>Stay of execution pending appeal in certain cases</w:t>
      </w:r>
      <w:r>
        <w:rPr>
          <w:noProof/>
          <w:color w:val="000000"/>
        </w:rPr>
        <w:tab/>
      </w:r>
    </w:p>
    <w:p w14:paraId="5887B714" w14:textId="77777777" w:rsidR="00171DFB" w:rsidRDefault="00171DFB">
      <w:pPr>
        <w:pStyle w:val="TOC3"/>
        <w:tabs>
          <w:tab w:val="clear" w:pos="7200"/>
        </w:tabs>
        <w:rPr>
          <w:noProof/>
          <w:color w:val="000000"/>
        </w:rPr>
      </w:pPr>
      <w:r>
        <w:rPr>
          <w:noProof/>
          <w:color w:val="000000"/>
        </w:rPr>
        <w:tab/>
        <w:t>218</w:t>
      </w:r>
      <w:r>
        <w:rPr>
          <w:noProof/>
          <w:color w:val="000000"/>
        </w:rPr>
        <w:tab/>
        <w:t>Orders by Supreme Court on appeals</w:t>
      </w:r>
      <w:r>
        <w:rPr>
          <w:noProof/>
          <w:color w:val="000000"/>
        </w:rPr>
        <w:tab/>
      </w:r>
    </w:p>
    <w:p w14:paraId="698763B0" w14:textId="77777777" w:rsidR="00171DFB" w:rsidRDefault="00171DFB">
      <w:pPr>
        <w:pStyle w:val="TOC3"/>
        <w:tabs>
          <w:tab w:val="clear" w:pos="7200"/>
        </w:tabs>
        <w:rPr>
          <w:noProof/>
          <w:color w:val="000000"/>
        </w:rPr>
      </w:pPr>
      <w:r>
        <w:rPr>
          <w:noProof/>
          <w:color w:val="000000"/>
        </w:rPr>
        <w:tab/>
        <w:t>219</w:t>
      </w:r>
      <w:r>
        <w:rPr>
          <w:noProof/>
          <w:color w:val="000000"/>
        </w:rPr>
        <w:tab/>
        <w:t>Barring of right of appeal under div 2 if order to review is granted</w:t>
      </w:r>
      <w:r>
        <w:rPr>
          <w:noProof/>
          <w:color w:val="000000"/>
        </w:rPr>
        <w:tab/>
      </w:r>
    </w:p>
    <w:p w14:paraId="0A084696" w14:textId="77777777" w:rsidR="00171DFB" w:rsidRDefault="00171DFB">
      <w:pPr>
        <w:pStyle w:val="TOC2"/>
        <w:rPr>
          <w:noProof/>
          <w:color w:val="000000"/>
        </w:rPr>
      </w:pPr>
      <w:r>
        <w:rPr>
          <w:noProof/>
          <w:color w:val="000000"/>
        </w:rPr>
        <w:t>Division 3—Orders to review</w:t>
      </w:r>
    </w:p>
    <w:p w14:paraId="7A888E54" w14:textId="77777777" w:rsidR="00171DFB" w:rsidRDefault="00171DFB">
      <w:pPr>
        <w:pStyle w:val="TOC3"/>
        <w:tabs>
          <w:tab w:val="clear" w:pos="7200"/>
        </w:tabs>
        <w:rPr>
          <w:noProof/>
          <w:color w:val="000000"/>
        </w:rPr>
      </w:pPr>
      <w:r>
        <w:rPr>
          <w:noProof/>
          <w:color w:val="000000"/>
        </w:rPr>
        <w:tab/>
        <w:t>219B</w:t>
      </w:r>
      <w:r>
        <w:rPr>
          <w:noProof/>
          <w:color w:val="000000"/>
        </w:rPr>
        <w:tab/>
        <w:t>Appeals by way of orders to review</w:t>
      </w:r>
      <w:r>
        <w:rPr>
          <w:noProof/>
          <w:color w:val="000000"/>
        </w:rPr>
        <w:tab/>
      </w:r>
    </w:p>
    <w:p w14:paraId="63C9224D" w14:textId="77777777" w:rsidR="00171DFB" w:rsidRDefault="00171DFB">
      <w:pPr>
        <w:pStyle w:val="TOC3"/>
        <w:tabs>
          <w:tab w:val="clear" w:pos="7200"/>
        </w:tabs>
        <w:rPr>
          <w:noProof/>
          <w:color w:val="000000"/>
        </w:rPr>
      </w:pPr>
      <w:r>
        <w:rPr>
          <w:noProof/>
          <w:color w:val="000000"/>
        </w:rPr>
        <w:tab/>
        <w:t>219C</w:t>
      </w:r>
      <w:r>
        <w:rPr>
          <w:noProof/>
          <w:color w:val="000000"/>
        </w:rPr>
        <w:tab/>
        <w:t>Grant of order</w:t>
      </w:r>
      <w:r>
        <w:rPr>
          <w:i/>
          <w:iCs/>
          <w:noProof/>
          <w:color w:val="000000"/>
        </w:rPr>
        <w:t xml:space="preserve"> </w:t>
      </w:r>
      <w:r>
        <w:rPr>
          <w:noProof/>
          <w:color w:val="000000"/>
        </w:rPr>
        <w:t>nisi to review</w:t>
      </w:r>
      <w:r>
        <w:rPr>
          <w:noProof/>
          <w:color w:val="000000"/>
        </w:rPr>
        <w:tab/>
      </w:r>
    </w:p>
    <w:p w14:paraId="3635D27E" w14:textId="77777777" w:rsidR="00171DFB" w:rsidRDefault="00171DFB">
      <w:pPr>
        <w:pStyle w:val="TOC3"/>
        <w:tabs>
          <w:tab w:val="clear" w:pos="7200"/>
        </w:tabs>
        <w:rPr>
          <w:noProof/>
          <w:color w:val="000000"/>
        </w:rPr>
      </w:pPr>
      <w:r>
        <w:rPr>
          <w:noProof/>
          <w:color w:val="000000"/>
        </w:rPr>
        <w:tab/>
        <w:t>219D</w:t>
      </w:r>
      <w:r>
        <w:rPr>
          <w:noProof/>
          <w:color w:val="000000"/>
        </w:rPr>
        <w:tab/>
        <w:t>Security for costs and stay of execution</w:t>
      </w:r>
      <w:r>
        <w:rPr>
          <w:noProof/>
          <w:color w:val="000000"/>
        </w:rPr>
        <w:tab/>
      </w:r>
    </w:p>
    <w:p w14:paraId="49D9028A" w14:textId="77777777" w:rsidR="00171DFB" w:rsidRDefault="00171DFB">
      <w:pPr>
        <w:pStyle w:val="TOC3"/>
        <w:tabs>
          <w:tab w:val="clear" w:pos="7200"/>
        </w:tabs>
        <w:rPr>
          <w:noProof/>
          <w:color w:val="000000"/>
        </w:rPr>
      </w:pPr>
      <w:r>
        <w:rPr>
          <w:noProof/>
          <w:color w:val="000000"/>
        </w:rPr>
        <w:tab/>
        <w:t>219E</w:t>
      </w:r>
      <w:r>
        <w:rPr>
          <w:noProof/>
          <w:color w:val="000000"/>
        </w:rPr>
        <w:tab/>
        <w:t>Non-appearance of applicant</w:t>
      </w:r>
      <w:r>
        <w:rPr>
          <w:noProof/>
          <w:color w:val="000000"/>
        </w:rPr>
        <w:tab/>
      </w:r>
    </w:p>
    <w:p w14:paraId="25434F03" w14:textId="77777777" w:rsidR="00171DFB" w:rsidRDefault="00171DFB">
      <w:pPr>
        <w:pStyle w:val="TOC3"/>
        <w:tabs>
          <w:tab w:val="clear" w:pos="7200"/>
        </w:tabs>
        <w:rPr>
          <w:noProof/>
          <w:color w:val="000000"/>
        </w:rPr>
      </w:pPr>
      <w:r>
        <w:rPr>
          <w:noProof/>
          <w:color w:val="000000"/>
        </w:rPr>
        <w:tab/>
        <w:t>219F</w:t>
      </w:r>
      <w:r>
        <w:rPr>
          <w:noProof/>
          <w:color w:val="000000"/>
        </w:rPr>
        <w:tab/>
        <w:t>Powers of Supreme Court</w:t>
      </w:r>
      <w:r>
        <w:rPr>
          <w:noProof/>
          <w:color w:val="000000"/>
        </w:rPr>
        <w:tab/>
      </w:r>
    </w:p>
    <w:p w14:paraId="223AE8A1" w14:textId="77777777" w:rsidR="00171DFB" w:rsidRDefault="00171DFB">
      <w:pPr>
        <w:pStyle w:val="TOC2"/>
        <w:rPr>
          <w:noProof/>
          <w:color w:val="000000"/>
        </w:rPr>
      </w:pPr>
      <w:r>
        <w:rPr>
          <w:noProof/>
          <w:color w:val="000000"/>
        </w:rPr>
        <w:t>Division 4—General Provisions</w:t>
      </w:r>
    </w:p>
    <w:p w14:paraId="48FB275A" w14:textId="77777777" w:rsidR="00171DFB" w:rsidRDefault="00171DFB">
      <w:pPr>
        <w:pStyle w:val="TOC3"/>
        <w:tabs>
          <w:tab w:val="clear" w:pos="7200"/>
        </w:tabs>
        <w:rPr>
          <w:noProof/>
          <w:color w:val="000000"/>
        </w:rPr>
      </w:pPr>
      <w:r>
        <w:rPr>
          <w:noProof/>
          <w:color w:val="000000"/>
        </w:rPr>
        <w:tab/>
        <w:t>222</w:t>
      </w:r>
      <w:r>
        <w:rPr>
          <w:noProof/>
          <w:color w:val="000000"/>
        </w:rPr>
        <w:tab/>
        <w:t>Control of Supreme Court over summary convictions</w:t>
      </w:r>
      <w:r>
        <w:rPr>
          <w:noProof/>
          <w:color w:val="000000"/>
        </w:rPr>
        <w:tab/>
      </w:r>
    </w:p>
    <w:p w14:paraId="662190BE" w14:textId="77777777" w:rsidR="00171DFB" w:rsidRDefault="00171DFB">
      <w:pPr>
        <w:pStyle w:val="TOC3"/>
        <w:tabs>
          <w:tab w:val="clear" w:pos="7200"/>
        </w:tabs>
        <w:rPr>
          <w:noProof/>
          <w:color w:val="000000"/>
        </w:rPr>
      </w:pPr>
      <w:r>
        <w:rPr>
          <w:noProof/>
          <w:color w:val="000000"/>
        </w:rPr>
        <w:tab/>
        <w:t>223</w:t>
      </w:r>
      <w:r>
        <w:rPr>
          <w:noProof/>
          <w:color w:val="000000"/>
        </w:rPr>
        <w:tab/>
        <w:t>Amendment</w:t>
      </w:r>
      <w:r>
        <w:rPr>
          <w:noProof/>
          <w:color w:val="000000"/>
        </w:rPr>
        <w:tab/>
      </w:r>
    </w:p>
    <w:p w14:paraId="30BABC31" w14:textId="77777777" w:rsidR="00171DFB" w:rsidRDefault="00171DFB">
      <w:pPr>
        <w:pStyle w:val="TOC3"/>
        <w:tabs>
          <w:tab w:val="clear" w:pos="7200"/>
        </w:tabs>
        <w:rPr>
          <w:noProof/>
          <w:color w:val="000000"/>
        </w:rPr>
      </w:pPr>
      <w:r>
        <w:rPr>
          <w:noProof/>
          <w:color w:val="000000"/>
        </w:rPr>
        <w:tab/>
        <w:t>224</w:t>
      </w:r>
      <w:r>
        <w:rPr>
          <w:noProof/>
          <w:color w:val="000000"/>
        </w:rPr>
        <w:tab/>
        <w:t>In cases of certiorari</w:t>
      </w:r>
      <w:r>
        <w:rPr>
          <w:noProof/>
          <w:color w:val="000000"/>
        </w:rPr>
        <w:tab/>
      </w:r>
    </w:p>
    <w:p w14:paraId="06D25E40" w14:textId="77777777" w:rsidR="00171DFB" w:rsidRDefault="00171DFB">
      <w:pPr>
        <w:pStyle w:val="TOC3"/>
        <w:tabs>
          <w:tab w:val="clear" w:pos="7200"/>
        </w:tabs>
        <w:rPr>
          <w:noProof/>
          <w:color w:val="000000"/>
        </w:rPr>
      </w:pPr>
      <w:r>
        <w:rPr>
          <w:noProof/>
          <w:color w:val="000000"/>
        </w:rPr>
        <w:tab/>
        <w:t>225</w:t>
      </w:r>
      <w:r>
        <w:rPr>
          <w:noProof/>
          <w:color w:val="000000"/>
        </w:rPr>
        <w:tab/>
        <w:t>Notice dispensed with</w:t>
      </w:r>
      <w:r>
        <w:rPr>
          <w:noProof/>
          <w:color w:val="000000"/>
        </w:rPr>
        <w:tab/>
      </w:r>
    </w:p>
    <w:p w14:paraId="4F766470" w14:textId="77777777" w:rsidR="00171DFB" w:rsidRDefault="00171DFB">
      <w:pPr>
        <w:pStyle w:val="TOC3"/>
        <w:tabs>
          <w:tab w:val="clear" w:pos="7200"/>
        </w:tabs>
        <w:rPr>
          <w:noProof/>
          <w:color w:val="000000"/>
        </w:rPr>
      </w:pPr>
      <w:r>
        <w:rPr>
          <w:noProof/>
          <w:color w:val="000000"/>
        </w:rPr>
        <w:tab/>
        <w:t>226</w:t>
      </w:r>
      <w:r>
        <w:rPr>
          <w:noProof/>
          <w:color w:val="000000"/>
        </w:rPr>
        <w:tab/>
        <w:t>Power of court or judge to admit to bail</w:t>
      </w:r>
      <w:r>
        <w:rPr>
          <w:noProof/>
          <w:color w:val="000000"/>
        </w:rPr>
        <w:tab/>
      </w:r>
    </w:p>
    <w:p w14:paraId="0BF7F675" w14:textId="77777777" w:rsidR="00171DFB" w:rsidRDefault="00171DFB">
      <w:pPr>
        <w:pStyle w:val="TOC3"/>
        <w:tabs>
          <w:tab w:val="clear" w:pos="7200"/>
        </w:tabs>
        <w:rPr>
          <w:noProof/>
          <w:color w:val="000000"/>
        </w:rPr>
      </w:pPr>
      <w:r>
        <w:rPr>
          <w:noProof/>
          <w:color w:val="000000"/>
        </w:rPr>
        <w:tab/>
        <w:t>227</w:t>
      </w:r>
      <w:r>
        <w:rPr>
          <w:noProof/>
          <w:color w:val="000000"/>
        </w:rPr>
        <w:tab/>
        <w:t>Respecting the amendment of convictions etc</w:t>
      </w:r>
      <w:r>
        <w:rPr>
          <w:noProof/>
          <w:color w:val="000000"/>
        </w:rPr>
        <w:tab/>
      </w:r>
    </w:p>
    <w:p w14:paraId="42B68AD8" w14:textId="77777777" w:rsidR="00171DFB" w:rsidRDefault="00171DFB">
      <w:pPr>
        <w:pStyle w:val="TOC3"/>
        <w:tabs>
          <w:tab w:val="clear" w:pos="7200"/>
        </w:tabs>
        <w:rPr>
          <w:noProof/>
          <w:color w:val="000000"/>
        </w:rPr>
      </w:pPr>
      <w:r>
        <w:rPr>
          <w:noProof/>
          <w:color w:val="000000"/>
        </w:rPr>
        <w:tab/>
        <w:t>228</w:t>
      </w:r>
      <w:r>
        <w:rPr>
          <w:noProof/>
          <w:color w:val="000000"/>
        </w:rPr>
        <w:tab/>
        <w:t>Want of summons or information</w:t>
      </w:r>
      <w:r>
        <w:rPr>
          <w:noProof/>
          <w:color w:val="000000"/>
        </w:rPr>
        <w:tab/>
      </w:r>
    </w:p>
    <w:p w14:paraId="6FF95DFA" w14:textId="77777777" w:rsidR="00171DFB" w:rsidRDefault="00171DFB">
      <w:pPr>
        <w:pStyle w:val="TOC3"/>
        <w:tabs>
          <w:tab w:val="clear" w:pos="7200"/>
        </w:tabs>
        <w:rPr>
          <w:noProof/>
          <w:color w:val="000000"/>
        </w:rPr>
      </w:pPr>
      <w:r>
        <w:rPr>
          <w:noProof/>
          <w:color w:val="000000"/>
        </w:rPr>
        <w:tab/>
        <w:t>229</w:t>
      </w:r>
      <w:r>
        <w:rPr>
          <w:noProof/>
          <w:color w:val="000000"/>
        </w:rPr>
        <w:tab/>
        <w:t>Distribution of penalty</w:t>
      </w:r>
      <w:r>
        <w:rPr>
          <w:noProof/>
          <w:color w:val="000000"/>
        </w:rPr>
        <w:tab/>
      </w:r>
    </w:p>
    <w:p w14:paraId="4C973409" w14:textId="77777777" w:rsidR="00171DFB" w:rsidRDefault="00171DFB">
      <w:pPr>
        <w:pStyle w:val="TOC3"/>
        <w:tabs>
          <w:tab w:val="clear" w:pos="7200"/>
        </w:tabs>
        <w:rPr>
          <w:noProof/>
          <w:color w:val="000000"/>
        </w:rPr>
      </w:pPr>
      <w:r>
        <w:rPr>
          <w:noProof/>
          <w:color w:val="000000"/>
        </w:rPr>
        <w:tab/>
        <w:t>230</w:t>
      </w:r>
      <w:r>
        <w:rPr>
          <w:noProof/>
          <w:color w:val="000000"/>
        </w:rPr>
        <w:tab/>
        <w:t>Provisions applicable in relation to security given for costs of appeal</w:t>
      </w:r>
      <w:r>
        <w:rPr>
          <w:noProof/>
          <w:color w:val="000000"/>
        </w:rPr>
        <w:tab/>
      </w:r>
    </w:p>
    <w:p w14:paraId="5FB40C9E" w14:textId="77777777" w:rsidR="00171DFB" w:rsidRDefault="00171DFB">
      <w:pPr>
        <w:pStyle w:val="TOC1"/>
        <w:rPr>
          <w:noProof/>
          <w:color w:val="000000"/>
        </w:rPr>
      </w:pPr>
      <w:r>
        <w:rPr>
          <w:noProof/>
          <w:color w:val="000000"/>
        </w:rPr>
        <w:lastRenderedPageBreak/>
        <w:t xml:space="preserve">Part 12—Protection Of Magistrates In The </w:t>
      </w:r>
      <w:r>
        <w:rPr>
          <w:noProof/>
          <w:color w:val="000000"/>
        </w:rPr>
        <w:br/>
        <w:t>Execution Of Their Office</w:t>
      </w:r>
    </w:p>
    <w:p w14:paraId="1954F0F4" w14:textId="77777777" w:rsidR="00171DFB" w:rsidRDefault="00171DFB">
      <w:pPr>
        <w:pStyle w:val="TOC3"/>
        <w:tabs>
          <w:tab w:val="clear" w:pos="7200"/>
        </w:tabs>
        <w:rPr>
          <w:noProof/>
          <w:color w:val="000000"/>
        </w:rPr>
      </w:pPr>
      <w:r>
        <w:rPr>
          <w:noProof/>
          <w:color w:val="000000"/>
        </w:rPr>
        <w:tab/>
        <w:t>231</w:t>
      </w:r>
      <w:r>
        <w:rPr>
          <w:noProof/>
          <w:color w:val="000000"/>
        </w:rPr>
        <w:tab/>
        <w:t>Magistrate sued for act not within jurisdiction</w:t>
      </w:r>
      <w:r>
        <w:rPr>
          <w:noProof/>
          <w:color w:val="000000"/>
        </w:rPr>
        <w:tab/>
      </w:r>
    </w:p>
    <w:p w14:paraId="6AAC752A" w14:textId="77777777" w:rsidR="00171DFB" w:rsidRDefault="00171DFB">
      <w:pPr>
        <w:pStyle w:val="TOC3"/>
        <w:tabs>
          <w:tab w:val="clear" w:pos="7200"/>
        </w:tabs>
        <w:rPr>
          <w:noProof/>
          <w:color w:val="000000"/>
        </w:rPr>
      </w:pPr>
      <w:r>
        <w:rPr>
          <w:noProof/>
          <w:color w:val="000000"/>
        </w:rPr>
        <w:tab/>
        <w:t>232</w:t>
      </w:r>
      <w:r>
        <w:rPr>
          <w:noProof/>
          <w:color w:val="000000"/>
        </w:rPr>
        <w:tab/>
        <w:t xml:space="preserve">No action against magistrate after order nisi to quash conviction has </w:t>
      </w:r>
      <w:r>
        <w:rPr>
          <w:noProof/>
          <w:color w:val="000000"/>
        </w:rPr>
        <w:br/>
        <w:t>been granted</w:t>
      </w:r>
      <w:r>
        <w:rPr>
          <w:noProof/>
          <w:color w:val="000000"/>
        </w:rPr>
        <w:tab/>
      </w:r>
    </w:p>
    <w:p w14:paraId="7517B2C2" w14:textId="77777777" w:rsidR="00171DFB" w:rsidRDefault="00171DFB">
      <w:pPr>
        <w:pStyle w:val="TOC3"/>
        <w:tabs>
          <w:tab w:val="clear" w:pos="7200"/>
        </w:tabs>
        <w:rPr>
          <w:noProof/>
          <w:color w:val="000000"/>
        </w:rPr>
      </w:pPr>
      <w:r>
        <w:rPr>
          <w:noProof/>
          <w:color w:val="000000"/>
        </w:rPr>
        <w:tab/>
        <w:t>233</w:t>
      </w:r>
      <w:r>
        <w:rPr>
          <w:noProof/>
          <w:color w:val="000000"/>
        </w:rPr>
        <w:tab/>
        <w:t>Warrant or writ by magistrate on order of court</w:t>
      </w:r>
      <w:r>
        <w:rPr>
          <w:noProof/>
          <w:color w:val="000000"/>
        </w:rPr>
        <w:tab/>
      </w:r>
    </w:p>
    <w:p w14:paraId="2931A8E6" w14:textId="77777777" w:rsidR="00171DFB" w:rsidRDefault="00171DFB">
      <w:pPr>
        <w:pStyle w:val="TOC3"/>
        <w:tabs>
          <w:tab w:val="clear" w:pos="7200"/>
        </w:tabs>
        <w:rPr>
          <w:noProof/>
          <w:color w:val="000000"/>
        </w:rPr>
      </w:pPr>
      <w:r>
        <w:rPr>
          <w:noProof/>
          <w:color w:val="000000"/>
        </w:rPr>
        <w:tab/>
        <w:t>234</w:t>
      </w:r>
      <w:r>
        <w:rPr>
          <w:noProof/>
          <w:color w:val="000000"/>
        </w:rPr>
        <w:tab/>
        <w:t>No action for acts done under order of Supreme Court</w:t>
      </w:r>
      <w:r>
        <w:rPr>
          <w:noProof/>
          <w:color w:val="000000"/>
        </w:rPr>
        <w:tab/>
      </w:r>
    </w:p>
    <w:p w14:paraId="71295319" w14:textId="77777777" w:rsidR="00171DFB" w:rsidRDefault="00171DFB">
      <w:pPr>
        <w:pStyle w:val="TOC3"/>
        <w:tabs>
          <w:tab w:val="clear" w:pos="7200"/>
        </w:tabs>
        <w:rPr>
          <w:noProof/>
          <w:color w:val="000000"/>
        </w:rPr>
      </w:pPr>
      <w:r>
        <w:rPr>
          <w:noProof/>
          <w:color w:val="000000"/>
        </w:rPr>
        <w:tab/>
        <w:t>235</w:t>
      </w:r>
      <w:r>
        <w:rPr>
          <w:noProof/>
          <w:color w:val="000000"/>
        </w:rPr>
        <w:tab/>
        <w:t>No action where proceedings confirmed on appeal</w:t>
      </w:r>
      <w:r>
        <w:rPr>
          <w:noProof/>
          <w:color w:val="000000"/>
        </w:rPr>
        <w:tab/>
      </w:r>
    </w:p>
    <w:p w14:paraId="5965D43A" w14:textId="77777777" w:rsidR="00171DFB" w:rsidRDefault="00171DFB">
      <w:pPr>
        <w:pStyle w:val="TOC3"/>
        <w:tabs>
          <w:tab w:val="clear" w:pos="7200"/>
        </w:tabs>
        <w:rPr>
          <w:noProof/>
          <w:color w:val="000000"/>
        </w:rPr>
      </w:pPr>
      <w:r>
        <w:rPr>
          <w:noProof/>
          <w:color w:val="000000"/>
        </w:rPr>
        <w:tab/>
        <w:t>236</w:t>
      </w:r>
      <w:r>
        <w:rPr>
          <w:noProof/>
          <w:color w:val="000000"/>
        </w:rPr>
        <w:tab/>
        <w:t>Actions in cases prohibited</w:t>
      </w:r>
      <w:r>
        <w:rPr>
          <w:noProof/>
          <w:color w:val="000000"/>
        </w:rPr>
        <w:tab/>
      </w:r>
    </w:p>
    <w:p w14:paraId="328B8F83" w14:textId="77777777" w:rsidR="00171DFB" w:rsidRDefault="00171DFB">
      <w:pPr>
        <w:pStyle w:val="TOC3"/>
        <w:tabs>
          <w:tab w:val="clear" w:pos="7200"/>
        </w:tabs>
        <w:rPr>
          <w:noProof/>
          <w:color w:val="000000"/>
        </w:rPr>
      </w:pPr>
      <w:r>
        <w:rPr>
          <w:noProof/>
          <w:color w:val="000000"/>
        </w:rPr>
        <w:tab/>
        <w:t>239</w:t>
      </w:r>
      <w:r>
        <w:rPr>
          <w:noProof/>
          <w:color w:val="000000"/>
        </w:rPr>
        <w:tab/>
        <w:t>Payment of money into court</w:t>
      </w:r>
      <w:r>
        <w:rPr>
          <w:noProof/>
          <w:color w:val="000000"/>
        </w:rPr>
        <w:tab/>
      </w:r>
    </w:p>
    <w:p w14:paraId="2F0D5148" w14:textId="77777777" w:rsidR="00171DFB" w:rsidRDefault="00171DFB">
      <w:pPr>
        <w:pStyle w:val="TOC3"/>
        <w:tabs>
          <w:tab w:val="clear" w:pos="7200"/>
        </w:tabs>
        <w:rPr>
          <w:noProof/>
          <w:color w:val="000000"/>
        </w:rPr>
      </w:pPr>
      <w:r>
        <w:rPr>
          <w:noProof/>
          <w:color w:val="000000"/>
        </w:rPr>
        <w:tab/>
        <w:t>240</w:t>
      </w:r>
      <w:r>
        <w:rPr>
          <w:noProof/>
          <w:color w:val="000000"/>
        </w:rPr>
        <w:tab/>
        <w:t>No action against magistrate for judicial acts in Magistrates Court</w:t>
      </w:r>
      <w:r>
        <w:rPr>
          <w:noProof/>
          <w:color w:val="000000"/>
        </w:rPr>
        <w:tab/>
      </w:r>
    </w:p>
    <w:p w14:paraId="2CF415F1" w14:textId="77777777" w:rsidR="00171DFB" w:rsidRDefault="00171DFB">
      <w:pPr>
        <w:pStyle w:val="TOC3"/>
        <w:tabs>
          <w:tab w:val="clear" w:pos="7200"/>
        </w:tabs>
        <w:rPr>
          <w:noProof/>
          <w:color w:val="000000"/>
        </w:rPr>
      </w:pPr>
      <w:r>
        <w:rPr>
          <w:noProof/>
          <w:color w:val="000000"/>
        </w:rPr>
        <w:tab/>
        <w:t>241</w:t>
      </w:r>
      <w:r>
        <w:rPr>
          <w:noProof/>
          <w:color w:val="000000"/>
        </w:rPr>
        <w:tab/>
        <w:t xml:space="preserve">Magistrate sued for acts within his or her jurisdiction only liable in </w:t>
      </w:r>
      <w:r>
        <w:rPr>
          <w:noProof/>
          <w:color w:val="000000"/>
        </w:rPr>
        <w:br/>
        <w:t>case of malice and absence of reasonable and probable cause</w:t>
      </w:r>
      <w:r>
        <w:rPr>
          <w:noProof/>
          <w:color w:val="000000"/>
        </w:rPr>
        <w:tab/>
      </w:r>
    </w:p>
    <w:p w14:paraId="2AFA8FC6" w14:textId="77777777" w:rsidR="00171DFB" w:rsidRDefault="00171DFB">
      <w:pPr>
        <w:pStyle w:val="TOC3"/>
        <w:tabs>
          <w:tab w:val="clear" w:pos="7200"/>
        </w:tabs>
        <w:rPr>
          <w:noProof/>
          <w:color w:val="000000"/>
        </w:rPr>
      </w:pPr>
      <w:r>
        <w:rPr>
          <w:noProof/>
          <w:color w:val="000000"/>
        </w:rPr>
        <w:tab/>
        <w:t>242</w:t>
      </w:r>
      <w:r>
        <w:rPr>
          <w:noProof/>
          <w:color w:val="000000"/>
        </w:rPr>
        <w:tab/>
        <w:t>Verdict for defendant</w:t>
      </w:r>
      <w:r>
        <w:rPr>
          <w:noProof/>
          <w:color w:val="000000"/>
        </w:rPr>
        <w:tab/>
      </w:r>
    </w:p>
    <w:p w14:paraId="696A74DF" w14:textId="77777777" w:rsidR="00171DFB" w:rsidRDefault="00171DFB">
      <w:pPr>
        <w:pStyle w:val="TOC3"/>
        <w:tabs>
          <w:tab w:val="clear" w:pos="7200"/>
        </w:tabs>
        <w:rPr>
          <w:noProof/>
          <w:color w:val="000000"/>
        </w:rPr>
      </w:pPr>
      <w:r>
        <w:rPr>
          <w:noProof/>
          <w:color w:val="000000"/>
        </w:rPr>
        <w:tab/>
        <w:t>243</w:t>
      </w:r>
      <w:r>
        <w:rPr>
          <w:noProof/>
          <w:color w:val="000000"/>
        </w:rPr>
        <w:tab/>
        <w:t>Damages</w:t>
      </w:r>
      <w:r>
        <w:rPr>
          <w:noProof/>
          <w:color w:val="000000"/>
        </w:rPr>
        <w:tab/>
      </w:r>
    </w:p>
    <w:p w14:paraId="341275F7" w14:textId="77777777" w:rsidR="00171DFB" w:rsidRDefault="00171DFB">
      <w:pPr>
        <w:pStyle w:val="TOC1"/>
        <w:rPr>
          <w:noProof/>
          <w:color w:val="000000"/>
        </w:rPr>
      </w:pPr>
      <w:r>
        <w:rPr>
          <w:noProof/>
          <w:color w:val="000000"/>
        </w:rPr>
        <w:t>Part 13—Costs</w:t>
      </w:r>
    </w:p>
    <w:p w14:paraId="43444E3C" w14:textId="77777777" w:rsidR="00171DFB" w:rsidRDefault="00171DFB">
      <w:pPr>
        <w:pStyle w:val="TOC3"/>
        <w:tabs>
          <w:tab w:val="clear" w:pos="7200"/>
        </w:tabs>
        <w:rPr>
          <w:noProof/>
          <w:color w:val="000000"/>
        </w:rPr>
      </w:pPr>
      <w:r>
        <w:rPr>
          <w:noProof/>
          <w:color w:val="000000"/>
        </w:rPr>
        <w:tab/>
        <w:t>244</w:t>
      </w:r>
      <w:r>
        <w:rPr>
          <w:noProof/>
          <w:color w:val="000000"/>
        </w:rPr>
        <w:tab/>
        <w:t>Award of costs</w:t>
      </w:r>
      <w:r>
        <w:rPr>
          <w:noProof/>
          <w:color w:val="000000"/>
        </w:rPr>
        <w:tab/>
      </w:r>
    </w:p>
    <w:p w14:paraId="2E7A34E8" w14:textId="77777777" w:rsidR="00171DFB" w:rsidRDefault="00171DFB">
      <w:pPr>
        <w:pStyle w:val="TOC3"/>
        <w:tabs>
          <w:tab w:val="clear" w:pos="7200"/>
        </w:tabs>
        <w:rPr>
          <w:noProof/>
          <w:color w:val="000000"/>
        </w:rPr>
      </w:pPr>
      <w:r>
        <w:rPr>
          <w:noProof/>
          <w:color w:val="000000"/>
        </w:rPr>
        <w:tab/>
        <w:t>247</w:t>
      </w:r>
      <w:r>
        <w:rPr>
          <w:noProof/>
          <w:color w:val="000000"/>
        </w:rPr>
        <w:tab/>
        <w:t>Witnesses expenses</w:t>
      </w:r>
      <w:r>
        <w:rPr>
          <w:noProof/>
          <w:color w:val="000000"/>
        </w:rPr>
        <w:tab/>
      </w:r>
    </w:p>
    <w:p w14:paraId="214C6B58" w14:textId="77777777" w:rsidR="00171DFB" w:rsidRDefault="00171DFB">
      <w:pPr>
        <w:pStyle w:val="TOC1"/>
        <w:rPr>
          <w:noProof/>
          <w:color w:val="000000"/>
        </w:rPr>
      </w:pPr>
      <w:r>
        <w:rPr>
          <w:noProof/>
          <w:color w:val="000000"/>
        </w:rPr>
        <w:t>part 13A—court and tribunal fees</w:t>
      </w:r>
    </w:p>
    <w:p w14:paraId="0BBED841" w14:textId="77777777" w:rsidR="00171DFB" w:rsidRDefault="00171DFB">
      <w:pPr>
        <w:pStyle w:val="TOC3"/>
        <w:tabs>
          <w:tab w:val="clear" w:pos="7200"/>
        </w:tabs>
        <w:rPr>
          <w:noProof/>
          <w:color w:val="000000"/>
        </w:rPr>
      </w:pPr>
      <w:r>
        <w:rPr>
          <w:noProof/>
          <w:color w:val="000000"/>
        </w:rPr>
        <w:tab/>
        <w:t>248</w:t>
      </w:r>
      <w:r>
        <w:rPr>
          <w:noProof/>
          <w:color w:val="000000"/>
        </w:rPr>
        <w:tab/>
        <w:t>Definitions for pt 13A</w:t>
      </w:r>
      <w:r>
        <w:rPr>
          <w:noProof/>
          <w:color w:val="000000"/>
        </w:rPr>
        <w:tab/>
      </w:r>
    </w:p>
    <w:p w14:paraId="337ADB74" w14:textId="77777777" w:rsidR="00171DFB" w:rsidRDefault="00171DFB">
      <w:pPr>
        <w:pStyle w:val="TOC3"/>
        <w:tabs>
          <w:tab w:val="clear" w:pos="7200"/>
        </w:tabs>
        <w:rPr>
          <w:noProof/>
          <w:color w:val="000000"/>
        </w:rPr>
      </w:pPr>
      <w:r>
        <w:rPr>
          <w:noProof/>
          <w:color w:val="000000"/>
        </w:rPr>
        <w:tab/>
        <w:t>248A</w:t>
      </w:r>
      <w:r>
        <w:rPr>
          <w:noProof/>
          <w:color w:val="000000"/>
        </w:rPr>
        <w:tab/>
        <w:t>Determination of fees</w:t>
      </w:r>
      <w:r>
        <w:rPr>
          <w:noProof/>
          <w:color w:val="000000"/>
        </w:rPr>
        <w:tab/>
      </w:r>
    </w:p>
    <w:p w14:paraId="0B41C091" w14:textId="77777777" w:rsidR="00171DFB" w:rsidRDefault="00171DFB">
      <w:pPr>
        <w:pStyle w:val="TOC3"/>
        <w:tabs>
          <w:tab w:val="clear" w:pos="7200"/>
        </w:tabs>
        <w:rPr>
          <w:noProof/>
          <w:color w:val="000000"/>
        </w:rPr>
      </w:pPr>
      <w:r>
        <w:rPr>
          <w:noProof/>
          <w:color w:val="000000"/>
        </w:rPr>
        <w:tab/>
        <w:t>248B</w:t>
      </w:r>
      <w:r>
        <w:rPr>
          <w:noProof/>
          <w:color w:val="000000"/>
        </w:rPr>
        <w:tab/>
        <w:t>Payment of fees</w:t>
      </w:r>
      <w:r>
        <w:rPr>
          <w:noProof/>
          <w:color w:val="000000"/>
        </w:rPr>
        <w:tab/>
      </w:r>
    </w:p>
    <w:p w14:paraId="748542D4" w14:textId="77777777" w:rsidR="00171DFB" w:rsidRDefault="00171DFB">
      <w:pPr>
        <w:pStyle w:val="TOC3"/>
        <w:tabs>
          <w:tab w:val="clear" w:pos="7200"/>
        </w:tabs>
        <w:rPr>
          <w:noProof/>
          <w:color w:val="000000"/>
        </w:rPr>
      </w:pPr>
      <w:r>
        <w:rPr>
          <w:noProof/>
          <w:color w:val="000000"/>
        </w:rPr>
        <w:tab/>
        <w:t>248C</w:t>
      </w:r>
      <w:r>
        <w:rPr>
          <w:noProof/>
          <w:color w:val="000000"/>
        </w:rPr>
        <w:tab/>
        <w:t>Remission, refund, deferral, waiver and exemption of fees</w:t>
      </w:r>
      <w:r>
        <w:rPr>
          <w:noProof/>
          <w:color w:val="000000"/>
        </w:rPr>
        <w:tab/>
      </w:r>
    </w:p>
    <w:p w14:paraId="3761BC26" w14:textId="77777777" w:rsidR="00171DFB" w:rsidRDefault="00171DFB">
      <w:pPr>
        <w:pStyle w:val="TOC3"/>
        <w:tabs>
          <w:tab w:val="clear" w:pos="7200"/>
        </w:tabs>
        <w:rPr>
          <w:noProof/>
          <w:color w:val="000000"/>
        </w:rPr>
      </w:pPr>
      <w:r>
        <w:rPr>
          <w:noProof/>
          <w:color w:val="000000"/>
        </w:rPr>
        <w:tab/>
        <w:t>248D</w:t>
      </w:r>
      <w:r>
        <w:rPr>
          <w:noProof/>
          <w:color w:val="000000"/>
        </w:rPr>
        <w:tab/>
        <w:t xml:space="preserve">Recovery of fees in non-criminal proceedings if fees otherwise not </w:t>
      </w:r>
      <w:r>
        <w:rPr>
          <w:noProof/>
          <w:color w:val="000000"/>
        </w:rPr>
        <w:br/>
        <w:t>payable</w:t>
      </w:r>
      <w:r>
        <w:rPr>
          <w:noProof/>
          <w:color w:val="000000"/>
        </w:rPr>
        <w:tab/>
      </w:r>
    </w:p>
    <w:p w14:paraId="3B7BBE78" w14:textId="77777777" w:rsidR="00171DFB" w:rsidRDefault="00171DFB">
      <w:pPr>
        <w:pStyle w:val="TOC3"/>
        <w:tabs>
          <w:tab w:val="clear" w:pos="7200"/>
        </w:tabs>
        <w:rPr>
          <w:noProof/>
          <w:color w:val="000000"/>
        </w:rPr>
      </w:pPr>
      <w:r>
        <w:rPr>
          <w:noProof/>
          <w:color w:val="000000"/>
        </w:rPr>
        <w:tab/>
        <w:t>248E</w:t>
      </w:r>
      <w:r>
        <w:rPr>
          <w:noProof/>
          <w:color w:val="000000"/>
        </w:rPr>
        <w:tab/>
        <w:t xml:space="preserve">Recovery of fees in criminal proceedings if fees not otherwise </w:t>
      </w:r>
      <w:r>
        <w:rPr>
          <w:noProof/>
          <w:color w:val="000000"/>
        </w:rPr>
        <w:br/>
        <w:t>payable</w:t>
      </w:r>
      <w:r>
        <w:rPr>
          <w:noProof/>
          <w:color w:val="000000"/>
        </w:rPr>
        <w:tab/>
      </w:r>
    </w:p>
    <w:p w14:paraId="1546D212" w14:textId="77777777" w:rsidR="00171DFB" w:rsidRDefault="00171DFB">
      <w:pPr>
        <w:pStyle w:val="TOC3"/>
        <w:tabs>
          <w:tab w:val="clear" w:pos="7200"/>
        </w:tabs>
        <w:rPr>
          <w:noProof/>
          <w:color w:val="000000"/>
        </w:rPr>
      </w:pPr>
      <w:r>
        <w:rPr>
          <w:noProof/>
          <w:color w:val="000000"/>
        </w:rPr>
        <w:tab/>
        <w:t>248F</w:t>
      </w:r>
      <w:r>
        <w:rPr>
          <w:noProof/>
          <w:color w:val="000000"/>
        </w:rPr>
        <w:tab/>
        <w:t>Review of decisions</w:t>
      </w:r>
      <w:r>
        <w:rPr>
          <w:noProof/>
          <w:color w:val="000000"/>
        </w:rPr>
        <w:tab/>
      </w:r>
    </w:p>
    <w:p w14:paraId="58F5B329" w14:textId="77777777" w:rsidR="00171DFB" w:rsidRDefault="00171DFB">
      <w:pPr>
        <w:pStyle w:val="TOC1"/>
        <w:rPr>
          <w:noProof/>
          <w:color w:val="000000"/>
        </w:rPr>
      </w:pPr>
      <w:r>
        <w:rPr>
          <w:noProof/>
          <w:color w:val="000000"/>
        </w:rPr>
        <w:t>Part 14—Securities</w:t>
      </w:r>
    </w:p>
    <w:p w14:paraId="64E715B1" w14:textId="77777777" w:rsidR="00171DFB" w:rsidRDefault="00171DFB">
      <w:pPr>
        <w:pStyle w:val="TOC3"/>
        <w:tabs>
          <w:tab w:val="clear" w:pos="7200"/>
        </w:tabs>
        <w:rPr>
          <w:noProof/>
          <w:color w:val="000000"/>
        </w:rPr>
      </w:pPr>
      <w:r>
        <w:rPr>
          <w:noProof/>
          <w:color w:val="000000"/>
        </w:rPr>
        <w:tab/>
        <w:t>249</w:t>
      </w:r>
      <w:r>
        <w:rPr>
          <w:noProof/>
          <w:color w:val="000000"/>
        </w:rPr>
        <w:tab/>
        <w:t>Securities taken under Act</w:t>
      </w:r>
      <w:r>
        <w:rPr>
          <w:noProof/>
          <w:color w:val="000000"/>
        </w:rPr>
        <w:tab/>
      </w:r>
    </w:p>
    <w:p w14:paraId="1038136D" w14:textId="77777777" w:rsidR="00171DFB" w:rsidRDefault="00171DFB">
      <w:pPr>
        <w:pStyle w:val="TOC3"/>
        <w:tabs>
          <w:tab w:val="clear" w:pos="7200"/>
        </w:tabs>
        <w:rPr>
          <w:noProof/>
          <w:color w:val="000000"/>
        </w:rPr>
      </w:pPr>
      <w:r>
        <w:rPr>
          <w:noProof/>
          <w:color w:val="000000"/>
        </w:rPr>
        <w:tab/>
        <w:t>250</w:t>
      </w:r>
      <w:r>
        <w:rPr>
          <w:noProof/>
          <w:color w:val="000000"/>
        </w:rPr>
        <w:tab/>
        <w:t>Recovery of sum due under security</w:t>
      </w:r>
      <w:r>
        <w:rPr>
          <w:noProof/>
          <w:color w:val="000000"/>
        </w:rPr>
        <w:tab/>
      </w:r>
    </w:p>
    <w:p w14:paraId="524DF432" w14:textId="77777777" w:rsidR="00171DFB" w:rsidRDefault="00171DFB">
      <w:pPr>
        <w:pStyle w:val="TOC3"/>
        <w:tabs>
          <w:tab w:val="clear" w:pos="7200"/>
        </w:tabs>
        <w:rPr>
          <w:noProof/>
          <w:color w:val="000000"/>
        </w:rPr>
      </w:pPr>
      <w:r>
        <w:rPr>
          <w:noProof/>
          <w:color w:val="000000"/>
        </w:rPr>
        <w:tab/>
        <w:t>252</w:t>
      </w:r>
      <w:r>
        <w:rPr>
          <w:noProof/>
          <w:color w:val="000000"/>
        </w:rPr>
        <w:tab/>
        <w:t>Sums paid by surety may be recovered from principal</w:t>
      </w:r>
      <w:r>
        <w:rPr>
          <w:noProof/>
          <w:color w:val="000000"/>
        </w:rPr>
        <w:tab/>
      </w:r>
    </w:p>
    <w:p w14:paraId="139DF377" w14:textId="77777777" w:rsidR="00171DFB" w:rsidRDefault="00171DFB">
      <w:pPr>
        <w:pStyle w:val="TOC3"/>
        <w:tabs>
          <w:tab w:val="clear" w:pos="7200"/>
        </w:tabs>
        <w:rPr>
          <w:noProof/>
          <w:color w:val="000000"/>
        </w:rPr>
      </w:pPr>
      <w:r>
        <w:rPr>
          <w:noProof/>
          <w:color w:val="000000"/>
        </w:rPr>
        <w:tab/>
        <w:t>253</w:t>
      </w:r>
      <w:r>
        <w:rPr>
          <w:noProof/>
          <w:color w:val="000000"/>
        </w:rPr>
        <w:tab/>
        <w:t>Payment enforced by security</w:t>
      </w:r>
      <w:r>
        <w:rPr>
          <w:noProof/>
          <w:color w:val="000000"/>
        </w:rPr>
        <w:tab/>
      </w:r>
    </w:p>
    <w:p w14:paraId="2D91D2C8" w14:textId="77777777" w:rsidR="00171DFB" w:rsidRDefault="00171DFB">
      <w:pPr>
        <w:pStyle w:val="TOC3"/>
        <w:tabs>
          <w:tab w:val="clear" w:pos="7200"/>
        </w:tabs>
        <w:rPr>
          <w:noProof/>
          <w:color w:val="000000"/>
        </w:rPr>
      </w:pPr>
      <w:r>
        <w:rPr>
          <w:noProof/>
          <w:color w:val="000000"/>
        </w:rPr>
        <w:tab/>
        <w:t>254</w:t>
      </w:r>
      <w:r>
        <w:rPr>
          <w:noProof/>
          <w:color w:val="000000"/>
        </w:rPr>
        <w:tab/>
        <w:t>Enforcement of recognisance</w:t>
      </w:r>
      <w:r>
        <w:rPr>
          <w:noProof/>
          <w:color w:val="000000"/>
        </w:rPr>
        <w:tab/>
      </w:r>
    </w:p>
    <w:p w14:paraId="4E4FFF1F" w14:textId="77777777" w:rsidR="00171DFB" w:rsidRDefault="00171DFB">
      <w:pPr>
        <w:pStyle w:val="TOC3"/>
        <w:tabs>
          <w:tab w:val="clear" w:pos="7200"/>
        </w:tabs>
        <w:rPr>
          <w:noProof/>
          <w:color w:val="000000"/>
        </w:rPr>
      </w:pPr>
      <w:r>
        <w:rPr>
          <w:noProof/>
          <w:color w:val="000000"/>
        </w:rPr>
        <w:tab/>
        <w:t>254A</w:t>
      </w:r>
      <w:r>
        <w:rPr>
          <w:noProof/>
          <w:color w:val="000000"/>
        </w:rPr>
        <w:tab/>
        <w:t>Directions as to procedure</w:t>
      </w:r>
      <w:r>
        <w:rPr>
          <w:noProof/>
          <w:color w:val="000000"/>
        </w:rPr>
        <w:tab/>
      </w:r>
    </w:p>
    <w:p w14:paraId="6DFB3880" w14:textId="77777777" w:rsidR="00171DFB" w:rsidRDefault="00171DFB">
      <w:pPr>
        <w:pStyle w:val="TOC1"/>
        <w:rPr>
          <w:noProof/>
          <w:color w:val="000000"/>
        </w:rPr>
      </w:pPr>
      <w:r>
        <w:rPr>
          <w:noProof/>
          <w:color w:val="000000"/>
        </w:rPr>
        <w:t>Part 15—Miscellaneous</w:t>
      </w:r>
    </w:p>
    <w:p w14:paraId="59B38A73" w14:textId="77777777" w:rsidR="00171DFB" w:rsidRDefault="00171DFB">
      <w:pPr>
        <w:pStyle w:val="TOC3"/>
        <w:tabs>
          <w:tab w:val="clear" w:pos="7200"/>
        </w:tabs>
        <w:rPr>
          <w:noProof/>
          <w:color w:val="000000"/>
        </w:rPr>
      </w:pPr>
      <w:r>
        <w:rPr>
          <w:noProof/>
          <w:color w:val="000000"/>
        </w:rPr>
        <w:tab/>
        <w:t>254B</w:t>
      </w:r>
      <w:r>
        <w:rPr>
          <w:noProof/>
          <w:color w:val="000000"/>
        </w:rPr>
        <w:tab/>
        <w:t>Appearance by audiovisual or audio links</w:t>
      </w:r>
      <w:r>
        <w:rPr>
          <w:noProof/>
          <w:color w:val="000000"/>
        </w:rPr>
        <w:tab/>
      </w:r>
    </w:p>
    <w:p w14:paraId="57D332AC" w14:textId="77777777" w:rsidR="00171DFB" w:rsidRDefault="00171DFB">
      <w:pPr>
        <w:pStyle w:val="TOC3"/>
        <w:tabs>
          <w:tab w:val="clear" w:pos="7200"/>
        </w:tabs>
        <w:rPr>
          <w:noProof/>
          <w:color w:val="000000"/>
        </w:rPr>
      </w:pPr>
      <w:r>
        <w:rPr>
          <w:noProof/>
          <w:color w:val="000000"/>
        </w:rPr>
        <w:tab/>
        <w:t>255</w:t>
      </w:r>
      <w:r>
        <w:rPr>
          <w:noProof/>
          <w:color w:val="000000"/>
        </w:rPr>
        <w:tab/>
        <w:t>Contempt in the face of the court</w:t>
      </w:r>
      <w:r>
        <w:rPr>
          <w:noProof/>
          <w:color w:val="000000"/>
        </w:rPr>
        <w:tab/>
      </w:r>
    </w:p>
    <w:p w14:paraId="5C4BC29B" w14:textId="77777777" w:rsidR="00171DFB" w:rsidRDefault="00171DFB">
      <w:pPr>
        <w:pStyle w:val="TOC3"/>
        <w:tabs>
          <w:tab w:val="clear" w:pos="7200"/>
        </w:tabs>
        <w:rPr>
          <w:noProof/>
          <w:color w:val="000000"/>
        </w:rPr>
      </w:pPr>
      <w:r>
        <w:rPr>
          <w:noProof/>
          <w:color w:val="000000"/>
        </w:rPr>
        <w:lastRenderedPageBreak/>
        <w:tab/>
        <w:t>255AA</w:t>
      </w:r>
      <w:r>
        <w:rPr>
          <w:noProof/>
          <w:color w:val="000000"/>
        </w:rPr>
        <w:tab/>
        <w:t>Refusal or failure to give evidence—offence</w:t>
      </w:r>
      <w:r>
        <w:rPr>
          <w:noProof/>
          <w:color w:val="000000"/>
        </w:rPr>
        <w:tab/>
      </w:r>
    </w:p>
    <w:p w14:paraId="61759125" w14:textId="77777777" w:rsidR="00171DFB" w:rsidRDefault="00171DFB">
      <w:pPr>
        <w:pStyle w:val="TOC3"/>
        <w:tabs>
          <w:tab w:val="clear" w:pos="7200"/>
        </w:tabs>
        <w:rPr>
          <w:noProof/>
          <w:color w:val="000000"/>
        </w:rPr>
      </w:pPr>
      <w:r>
        <w:rPr>
          <w:noProof/>
          <w:color w:val="000000"/>
        </w:rPr>
        <w:tab/>
        <w:t>255AB</w:t>
      </w:r>
      <w:r>
        <w:rPr>
          <w:noProof/>
          <w:color w:val="000000"/>
        </w:rPr>
        <w:tab/>
        <w:t>Refusal or failure to give evidence—committal</w:t>
      </w:r>
      <w:r>
        <w:rPr>
          <w:noProof/>
          <w:color w:val="000000"/>
        </w:rPr>
        <w:tab/>
      </w:r>
    </w:p>
    <w:p w14:paraId="764E144D" w14:textId="77777777" w:rsidR="00171DFB" w:rsidRDefault="00171DFB">
      <w:pPr>
        <w:pStyle w:val="TOC3"/>
        <w:tabs>
          <w:tab w:val="clear" w:pos="7200"/>
        </w:tabs>
        <w:rPr>
          <w:noProof/>
          <w:color w:val="000000"/>
        </w:rPr>
      </w:pPr>
      <w:r>
        <w:rPr>
          <w:noProof/>
          <w:color w:val="000000"/>
        </w:rPr>
        <w:tab/>
        <w:t>255A</w:t>
      </w:r>
      <w:r>
        <w:rPr>
          <w:noProof/>
          <w:color w:val="000000"/>
        </w:rPr>
        <w:tab/>
        <w:t>Commitment to remand centre</w:t>
      </w:r>
      <w:r>
        <w:rPr>
          <w:noProof/>
          <w:color w:val="000000"/>
        </w:rPr>
        <w:tab/>
      </w:r>
    </w:p>
    <w:p w14:paraId="2C6DC256" w14:textId="77777777" w:rsidR="00171DFB" w:rsidRDefault="00171DFB">
      <w:pPr>
        <w:pStyle w:val="TOC3"/>
        <w:tabs>
          <w:tab w:val="clear" w:pos="7200"/>
        </w:tabs>
        <w:rPr>
          <w:noProof/>
          <w:color w:val="000000"/>
        </w:rPr>
      </w:pPr>
      <w:r>
        <w:rPr>
          <w:noProof/>
          <w:color w:val="000000"/>
        </w:rPr>
        <w:tab/>
        <w:t>255B</w:t>
      </w:r>
      <w:r>
        <w:rPr>
          <w:noProof/>
          <w:color w:val="000000"/>
        </w:rPr>
        <w:tab/>
        <w:t>Registrar to give directions for preparation of transcript</w:t>
      </w:r>
      <w:r>
        <w:rPr>
          <w:noProof/>
          <w:color w:val="000000"/>
        </w:rPr>
        <w:tab/>
      </w:r>
    </w:p>
    <w:p w14:paraId="09C53A88" w14:textId="77777777" w:rsidR="00171DFB" w:rsidRDefault="00171DFB">
      <w:pPr>
        <w:pStyle w:val="TOC3"/>
        <w:tabs>
          <w:tab w:val="clear" w:pos="7200"/>
        </w:tabs>
        <w:rPr>
          <w:noProof/>
          <w:color w:val="000000"/>
        </w:rPr>
      </w:pPr>
      <w:r>
        <w:rPr>
          <w:noProof/>
          <w:color w:val="000000"/>
        </w:rPr>
        <w:tab/>
        <w:t>255C</w:t>
      </w:r>
      <w:r>
        <w:rPr>
          <w:noProof/>
          <w:color w:val="000000"/>
        </w:rPr>
        <w:tab/>
        <w:t>Applications for transcripts</w:t>
      </w:r>
      <w:r>
        <w:rPr>
          <w:noProof/>
          <w:color w:val="000000"/>
        </w:rPr>
        <w:tab/>
      </w:r>
    </w:p>
    <w:p w14:paraId="6E632C59" w14:textId="77777777" w:rsidR="00171DFB" w:rsidRDefault="00171DFB">
      <w:pPr>
        <w:pStyle w:val="TOC3"/>
        <w:tabs>
          <w:tab w:val="clear" w:pos="7200"/>
        </w:tabs>
        <w:rPr>
          <w:noProof/>
          <w:color w:val="000000"/>
        </w:rPr>
      </w:pPr>
      <w:r>
        <w:rPr>
          <w:noProof/>
          <w:color w:val="000000"/>
        </w:rPr>
        <w:tab/>
        <w:t>256</w:t>
      </w:r>
      <w:r>
        <w:rPr>
          <w:noProof/>
          <w:color w:val="000000"/>
        </w:rPr>
        <w:tab/>
        <w:t>Forms</w:t>
      </w:r>
      <w:r>
        <w:rPr>
          <w:noProof/>
          <w:color w:val="000000"/>
        </w:rPr>
        <w:tab/>
      </w:r>
    </w:p>
    <w:p w14:paraId="6DA95455" w14:textId="77777777" w:rsidR="00171DFB" w:rsidRDefault="00171DFB">
      <w:pPr>
        <w:pStyle w:val="TOC3"/>
        <w:tabs>
          <w:tab w:val="clear" w:pos="7200"/>
        </w:tabs>
        <w:rPr>
          <w:noProof/>
          <w:color w:val="000000"/>
        </w:rPr>
      </w:pPr>
      <w:r>
        <w:rPr>
          <w:noProof/>
          <w:color w:val="000000"/>
        </w:rPr>
        <w:tab/>
        <w:t>258</w:t>
      </w:r>
      <w:r>
        <w:rPr>
          <w:noProof/>
          <w:color w:val="000000"/>
        </w:rPr>
        <w:tab/>
        <w:t>Rules and regulations</w:t>
      </w:r>
      <w:r>
        <w:rPr>
          <w:noProof/>
          <w:color w:val="000000"/>
        </w:rPr>
        <w:tab/>
      </w:r>
    </w:p>
    <w:p w14:paraId="1415206A" w14:textId="77777777" w:rsidR="00171DFB" w:rsidRDefault="00171DFB">
      <w:pPr>
        <w:pStyle w:val="TOC1"/>
        <w:rPr>
          <w:noProof/>
          <w:color w:val="000000"/>
        </w:rPr>
      </w:pPr>
      <w:r>
        <w:rPr>
          <w:noProof/>
          <w:color w:val="000000"/>
        </w:rPr>
        <w:t>part 16—TRANSITIONAL</w:t>
      </w:r>
    </w:p>
    <w:p w14:paraId="09894CC4" w14:textId="77777777" w:rsidR="00171DFB" w:rsidRDefault="00171DFB">
      <w:pPr>
        <w:pStyle w:val="TOC3"/>
        <w:tabs>
          <w:tab w:val="clear" w:pos="7200"/>
        </w:tabs>
        <w:rPr>
          <w:noProof/>
          <w:color w:val="000000"/>
        </w:rPr>
      </w:pPr>
      <w:r>
        <w:rPr>
          <w:noProof/>
          <w:color w:val="000000"/>
        </w:rPr>
        <w:tab/>
        <w:t>259</w:t>
      </w:r>
      <w:r>
        <w:rPr>
          <w:noProof/>
          <w:color w:val="000000"/>
        </w:rPr>
        <w:tab/>
        <w:t>Application of s 203 (as amended) and s 206AA</w:t>
      </w:r>
      <w:r>
        <w:rPr>
          <w:noProof/>
          <w:color w:val="000000"/>
        </w:rPr>
        <w:tab/>
      </w:r>
    </w:p>
    <w:p w14:paraId="7352AEE7" w14:textId="77777777" w:rsidR="00171DFB" w:rsidRDefault="00171DFB">
      <w:pPr>
        <w:pStyle w:val="TOC7"/>
        <w:tabs>
          <w:tab w:val="clear" w:pos="7200"/>
        </w:tabs>
        <w:rPr>
          <w:noProof/>
          <w:color w:val="000000"/>
        </w:rPr>
      </w:pPr>
      <w:r>
        <w:rPr>
          <w:noProof/>
          <w:color w:val="000000"/>
        </w:rPr>
        <w:tab/>
        <w:t>Schedule 1</w:t>
      </w:r>
    </w:p>
    <w:p w14:paraId="460CBA7F" w14:textId="77777777" w:rsidR="00171DFB" w:rsidRDefault="00171DFB">
      <w:pPr>
        <w:pStyle w:val="TOC8"/>
        <w:tabs>
          <w:tab w:val="clear" w:pos="7200"/>
        </w:tabs>
        <w:rPr>
          <w:noProof/>
        </w:rPr>
      </w:pPr>
      <w:r>
        <w:rPr>
          <w:noProof/>
        </w:rPr>
        <w:tab/>
        <w:t>Forms</w:t>
      </w:r>
      <w:r>
        <w:rPr>
          <w:noProof/>
        </w:rPr>
        <w:tab/>
      </w:r>
    </w:p>
    <w:p w14:paraId="715B673C" w14:textId="77777777" w:rsidR="00171DFB" w:rsidRDefault="00171DFB">
      <w:pPr>
        <w:pStyle w:val="TOC7"/>
        <w:tabs>
          <w:tab w:val="clear" w:pos="7200"/>
        </w:tabs>
        <w:rPr>
          <w:noProof/>
          <w:color w:val="000000"/>
        </w:rPr>
      </w:pPr>
      <w:r>
        <w:rPr>
          <w:noProof/>
          <w:color w:val="000000"/>
        </w:rPr>
        <w:tab/>
        <w:t>Schedule 2</w:t>
      </w:r>
      <w:r>
        <w:rPr>
          <w:noProof/>
          <w:color w:val="000000"/>
        </w:rPr>
        <w:tab/>
      </w:r>
    </w:p>
    <w:p w14:paraId="5A94657A" w14:textId="77777777" w:rsidR="00171DFB" w:rsidRDefault="00171DFB">
      <w:pPr>
        <w:pStyle w:val="TOC7"/>
        <w:tabs>
          <w:tab w:val="clear" w:pos="7200"/>
        </w:tabs>
        <w:rPr>
          <w:noProof/>
          <w:color w:val="000000"/>
        </w:rPr>
      </w:pPr>
      <w:r>
        <w:rPr>
          <w:noProof/>
          <w:color w:val="000000"/>
        </w:rPr>
        <w:tab/>
        <w:t>Schedule 3</w:t>
      </w:r>
      <w:r>
        <w:rPr>
          <w:noProof/>
          <w:color w:val="000000"/>
        </w:rPr>
        <w:tab/>
      </w:r>
    </w:p>
    <w:p w14:paraId="0A05DCC1" w14:textId="77777777" w:rsidR="00171DFB" w:rsidRDefault="00171DFB">
      <w:pPr>
        <w:pStyle w:val="TOC7"/>
        <w:tabs>
          <w:tab w:val="clear" w:pos="7200"/>
        </w:tabs>
        <w:rPr>
          <w:noProof/>
          <w:color w:val="000000"/>
        </w:rPr>
      </w:pPr>
      <w:r>
        <w:rPr>
          <w:noProof/>
          <w:color w:val="000000"/>
        </w:rPr>
        <w:tab/>
        <w:t>ENDNOTES</w:t>
      </w:r>
    </w:p>
    <w:p w14:paraId="1DF28D04" w14:textId="77777777" w:rsidR="00171DFB" w:rsidRDefault="00171DFB">
      <w:pPr>
        <w:pStyle w:val="TOC9"/>
        <w:tabs>
          <w:tab w:val="clear" w:pos="7200"/>
        </w:tabs>
        <w:rPr>
          <w:noProof/>
          <w:color w:val="000000"/>
        </w:rPr>
      </w:pPr>
      <w:r>
        <w:rPr>
          <w:noProof/>
          <w:color w:val="000000"/>
        </w:rPr>
        <w:tab/>
        <w:t>1</w:t>
      </w:r>
      <w:r>
        <w:rPr>
          <w:noProof/>
          <w:color w:val="000000"/>
        </w:rPr>
        <w:tab/>
        <w:t>About this republication</w:t>
      </w:r>
      <w:r>
        <w:rPr>
          <w:noProof/>
          <w:color w:val="000000"/>
        </w:rPr>
        <w:tab/>
      </w:r>
    </w:p>
    <w:p w14:paraId="7D188F11" w14:textId="77777777" w:rsidR="00171DFB" w:rsidRDefault="00171DFB">
      <w:pPr>
        <w:pStyle w:val="TOC9"/>
        <w:tabs>
          <w:tab w:val="clear" w:pos="7200"/>
        </w:tabs>
        <w:rPr>
          <w:noProof/>
          <w:color w:val="000000"/>
        </w:rPr>
      </w:pPr>
      <w:r>
        <w:rPr>
          <w:noProof/>
          <w:color w:val="000000"/>
        </w:rPr>
        <w:tab/>
        <w:t>2</w:t>
      </w:r>
      <w:r>
        <w:rPr>
          <w:noProof/>
          <w:color w:val="000000"/>
        </w:rPr>
        <w:tab/>
        <w:t>About the republished Act</w:t>
      </w:r>
      <w:r>
        <w:rPr>
          <w:noProof/>
          <w:color w:val="000000"/>
        </w:rPr>
        <w:tab/>
      </w:r>
    </w:p>
    <w:p w14:paraId="32357D5B" w14:textId="77777777" w:rsidR="00171DFB" w:rsidRDefault="00171DFB">
      <w:pPr>
        <w:pStyle w:val="TOC9"/>
        <w:tabs>
          <w:tab w:val="clear" w:pos="7200"/>
        </w:tabs>
        <w:rPr>
          <w:noProof/>
          <w:color w:val="000000"/>
        </w:rPr>
      </w:pPr>
      <w:r>
        <w:rPr>
          <w:noProof/>
          <w:color w:val="000000"/>
        </w:rPr>
        <w:tab/>
        <w:t>3</w:t>
      </w:r>
      <w:r>
        <w:rPr>
          <w:noProof/>
          <w:color w:val="000000"/>
        </w:rPr>
        <w:tab/>
        <w:t>Abbreviation key</w:t>
      </w:r>
      <w:r>
        <w:rPr>
          <w:noProof/>
          <w:color w:val="000000"/>
        </w:rPr>
        <w:tab/>
      </w:r>
    </w:p>
    <w:p w14:paraId="4916E167" w14:textId="77777777" w:rsidR="00171DFB" w:rsidRDefault="00171DFB">
      <w:pPr>
        <w:pStyle w:val="TOC9"/>
        <w:tabs>
          <w:tab w:val="clear" w:pos="7200"/>
        </w:tabs>
        <w:rPr>
          <w:noProof/>
          <w:color w:val="000000"/>
        </w:rPr>
      </w:pPr>
      <w:r>
        <w:rPr>
          <w:noProof/>
          <w:color w:val="000000"/>
        </w:rPr>
        <w:tab/>
        <w:t>4</w:t>
      </w:r>
      <w:r>
        <w:rPr>
          <w:noProof/>
          <w:color w:val="000000"/>
        </w:rPr>
        <w:tab/>
        <w:t>Table of legislation</w:t>
      </w:r>
      <w:r>
        <w:rPr>
          <w:noProof/>
          <w:color w:val="000000"/>
        </w:rPr>
        <w:tab/>
      </w:r>
    </w:p>
    <w:p w14:paraId="0DD201FD" w14:textId="77777777" w:rsidR="00171DFB" w:rsidRDefault="00171DFB">
      <w:pPr>
        <w:pStyle w:val="TOC9"/>
        <w:tabs>
          <w:tab w:val="clear" w:pos="7200"/>
        </w:tabs>
        <w:rPr>
          <w:noProof/>
          <w:color w:val="000000"/>
        </w:rPr>
      </w:pPr>
      <w:r>
        <w:rPr>
          <w:noProof/>
          <w:color w:val="000000"/>
        </w:rPr>
        <w:tab/>
        <w:t>5</w:t>
      </w:r>
      <w:r>
        <w:rPr>
          <w:noProof/>
          <w:color w:val="000000"/>
        </w:rPr>
        <w:tab/>
        <w:t>Table of amendments</w:t>
      </w:r>
      <w:r>
        <w:rPr>
          <w:noProof/>
          <w:color w:val="000000"/>
        </w:rPr>
        <w:tab/>
      </w:r>
    </w:p>
    <w:p w14:paraId="4CA30B05" w14:textId="77777777" w:rsidR="00171DFB" w:rsidRDefault="00171DFB">
      <w:pPr>
        <w:pStyle w:val="TOC9"/>
        <w:tabs>
          <w:tab w:val="clear" w:pos="7200"/>
        </w:tabs>
        <w:rPr>
          <w:noProof/>
          <w:color w:val="000000"/>
        </w:rPr>
      </w:pPr>
      <w:r>
        <w:rPr>
          <w:noProof/>
          <w:color w:val="000000"/>
        </w:rPr>
        <w:tab/>
        <w:t>6</w:t>
      </w:r>
      <w:r>
        <w:rPr>
          <w:noProof/>
          <w:color w:val="000000"/>
        </w:rPr>
        <w:tab/>
        <w:t>Table of earlier republications</w:t>
      </w:r>
      <w:r>
        <w:rPr>
          <w:noProof/>
          <w:color w:val="000000"/>
        </w:rPr>
        <w:tab/>
      </w:r>
    </w:p>
    <w:p w14:paraId="25EA9CEE" w14:textId="77777777" w:rsidR="00171DFB" w:rsidRDefault="00171DFB">
      <w:pPr>
        <w:pStyle w:val="TOC9"/>
        <w:tabs>
          <w:tab w:val="clear" w:pos="7200"/>
        </w:tabs>
        <w:rPr>
          <w:noProof/>
          <w:color w:val="000000"/>
        </w:rPr>
      </w:pPr>
      <w:r>
        <w:rPr>
          <w:noProof/>
          <w:color w:val="000000"/>
        </w:rPr>
        <w:tab/>
        <w:t>7</w:t>
      </w:r>
      <w:r>
        <w:rPr>
          <w:noProof/>
          <w:color w:val="000000"/>
        </w:rPr>
        <w:tab/>
        <w:t>Penalties in this republication</w:t>
      </w:r>
      <w:r>
        <w:rPr>
          <w:noProof/>
          <w:color w:val="000000"/>
        </w:rPr>
        <w:tab/>
      </w:r>
    </w:p>
    <w:p w14:paraId="34930F55" w14:textId="77777777" w:rsidR="00171DFB" w:rsidRDefault="00171DFB">
      <w:pPr>
        <w:ind w:right="20"/>
        <w:rPr>
          <w:color w:val="000000"/>
        </w:rPr>
        <w:sectPr w:rsidR="00171DFB">
          <w:headerReference w:type="default" r:id="rId14"/>
          <w:footerReference w:type="default" r:id="rId15"/>
          <w:headerReference w:type="first" r:id="rId16"/>
          <w:footerReference w:type="first" r:id="rId17"/>
          <w:pgSz w:w="11907" w:h="16839"/>
          <w:pgMar w:top="3000" w:right="2300" w:bottom="2500" w:left="2300" w:header="2480" w:footer="2100" w:gutter="0"/>
          <w:pgNumType w:fmt="lowerRoman" w:start="1"/>
          <w:cols w:space="720"/>
          <w:titlePg/>
        </w:sectPr>
      </w:pPr>
    </w:p>
    <w:p w14:paraId="08C0048D" w14:textId="77777777" w:rsidR="00171DFB" w:rsidRDefault="00171DFB">
      <w:pPr>
        <w:jc w:val="center"/>
        <w:rPr>
          <w:sz w:val="16"/>
          <w:szCs w:val="16"/>
        </w:rPr>
      </w:pPr>
    </w:p>
    <w:p w14:paraId="497B5270" w14:textId="0152A245" w:rsidR="00171DFB" w:rsidRDefault="00034B84">
      <w:pPr>
        <w:jc w:val="center"/>
      </w:pPr>
      <w:r>
        <w:rPr>
          <w:noProof/>
          <w:sz w:val="20"/>
          <w:szCs w:val="20"/>
        </w:rPr>
        <w:drawing>
          <wp:inline distT="0" distB="0" distL="0" distR="0" wp14:anchorId="6C2333A4" wp14:editId="2A726327">
            <wp:extent cx="1333500" cy="118110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14:paraId="1B167BE4" w14:textId="77777777" w:rsidR="00171DFB" w:rsidRDefault="00171DFB">
      <w:pPr>
        <w:jc w:val="center"/>
        <w:rPr>
          <w:rFonts w:ascii="Arial" w:hAnsi="Arial" w:cs="Arial"/>
        </w:rPr>
      </w:pPr>
      <w:r>
        <w:rPr>
          <w:rFonts w:ascii="Arial" w:hAnsi="Arial" w:cs="Arial"/>
        </w:rPr>
        <w:t>Australian Capital Territory</w:t>
      </w:r>
    </w:p>
    <w:p w14:paraId="489B8E34" w14:textId="77777777" w:rsidR="00171DFB" w:rsidRDefault="00171DFB">
      <w:pPr>
        <w:pBdr>
          <w:top w:val="single" w:sz="2" w:space="0" w:color="auto"/>
        </w:pBdr>
        <w:spacing w:after="200"/>
        <w:ind w:left="2940" w:right="2900"/>
        <w:rPr>
          <w:b/>
          <w:bCs/>
          <w:color w:val="000000"/>
        </w:rPr>
      </w:pPr>
    </w:p>
    <w:p w14:paraId="12AB3975" w14:textId="77777777" w:rsidR="00171DFB" w:rsidRDefault="00171DFB">
      <w:pPr>
        <w:spacing w:before="240" w:after="300"/>
        <w:jc w:val="center"/>
        <w:rPr>
          <w:rFonts w:ascii="Helvetica" w:hAnsi="Helvetica" w:cs="Helvetica"/>
          <w:b/>
          <w:bCs/>
          <w:color w:val="000000"/>
          <w:sz w:val="32"/>
          <w:szCs w:val="32"/>
        </w:rPr>
      </w:pPr>
      <w:r>
        <w:rPr>
          <w:rFonts w:ascii="Helvetica" w:hAnsi="Helvetica" w:cs="Helvetica"/>
          <w:b/>
          <w:bCs/>
          <w:color w:val="000000"/>
          <w:sz w:val="32"/>
          <w:szCs w:val="32"/>
        </w:rPr>
        <w:t>Magistrates Court Act 1930</w:t>
      </w:r>
    </w:p>
    <w:p w14:paraId="4DC80BCE" w14:textId="77777777" w:rsidR="00171DFB" w:rsidRDefault="00171DFB">
      <w:pPr>
        <w:spacing w:before="20" w:after="160"/>
        <w:jc w:val="center"/>
        <w:rPr>
          <w:color w:val="000000"/>
        </w:rPr>
      </w:pPr>
      <w:r>
        <w:rPr>
          <w:color w:val="000000"/>
        </w:rPr>
        <w:t>An Act to establish a Magistrates Court, to provide for the appointment of magistrates, and for other purposes</w:t>
      </w:r>
    </w:p>
    <w:p w14:paraId="0E79B08F" w14:textId="77777777" w:rsidR="00171DFB" w:rsidRDefault="00171DFB">
      <w:pPr>
        <w:pStyle w:val="AH1Part"/>
        <w:rPr>
          <w:color w:val="000000"/>
        </w:rPr>
      </w:pPr>
      <w:bookmarkStart w:id="5" w:name="_Toc498163237"/>
      <w:r>
        <w:rPr>
          <w:color w:val="000000"/>
        </w:rPr>
        <w:t>part 1—preliminary</w:t>
      </w:r>
      <w:bookmarkEnd w:id="5"/>
    </w:p>
    <w:p w14:paraId="6D7725CE" w14:textId="77777777" w:rsidR="00171DFB" w:rsidRDefault="00171DFB">
      <w:pPr>
        <w:pStyle w:val="AH3sec"/>
        <w:rPr>
          <w:color w:val="000000"/>
        </w:rPr>
      </w:pPr>
      <w:bookmarkStart w:id="6" w:name="_Toc498163238"/>
      <w:r>
        <w:rPr>
          <w:color w:val="000000"/>
        </w:rPr>
        <w:t xml:space="preserve">1 </w:t>
      </w:r>
      <w:r>
        <w:rPr>
          <w:color w:val="000000"/>
        </w:rPr>
        <w:tab/>
        <w:t>Short title</w:t>
      </w:r>
      <w:bookmarkEnd w:id="6"/>
    </w:p>
    <w:p w14:paraId="0EF23119" w14:textId="77777777" w:rsidR="00171DFB" w:rsidRDefault="00171DFB">
      <w:pPr>
        <w:pStyle w:val="Amain"/>
        <w:rPr>
          <w:color w:val="000000"/>
        </w:rPr>
      </w:pPr>
      <w:r>
        <w:rPr>
          <w:color w:val="000000"/>
        </w:rPr>
        <w:tab/>
        <w:t xml:space="preserve">This Act may be cited as the </w:t>
      </w:r>
      <w:r>
        <w:rPr>
          <w:i/>
          <w:iCs/>
          <w:color w:val="000000"/>
        </w:rPr>
        <w:t>Magistrates Court Act 1930.</w:t>
      </w:r>
    </w:p>
    <w:p w14:paraId="7C5236DD" w14:textId="77777777" w:rsidR="00171DFB" w:rsidRDefault="00171DFB">
      <w:pPr>
        <w:pStyle w:val="AH3sec"/>
        <w:rPr>
          <w:color w:val="000000"/>
        </w:rPr>
      </w:pPr>
      <w:bookmarkStart w:id="7" w:name="_Toc498163239"/>
      <w:r>
        <w:rPr>
          <w:color w:val="000000"/>
        </w:rPr>
        <w:t xml:space="preserve">5 </w:t>
      </w:r>
      <w:r>
        <w:rPr>
          <w:color w:val="000000"/>
        </w:rPr>
        <w:tab/>
        <w:t>Interpretation</w:t>
      </w:r>
      <w:bookmarkEnd w:id="7"/>
    </w:p>
    <w:p w14:paraId="790FB19F" w14:textId="77777777" w:rsidR="00171DFB" w:rsidRDefault="00171DFB">
      <w:pPr>
        <w:pStyle w:val="Amain"/>
        <w:rPr>
          <w:color w:val="000000"/>
        </w:rPr>
      </w:pPr>
      <w:r>
        <w:rPr>
          <w:b/>
          <w:bCs/>
          <w:color w:val="000000"/>
        </w:rPr>
        <w:t xml:space="preserve">(1) </w:t>
      </w:r>
      <w:r>
        <w:rPr>
          <w:color w:val="000000"/>
        </w:rPr>
        <w:tab/>
        <w:t>In this Act:</w:t>
      </w:r>
    </w:p>
    <w:p w14:paraId="6A1E0BFB" w14:textId="77777777" w:rsidR="00171DFB" w:rsidRDefault="00171DFB">
      <w:pPr>
        <w:pStyle w:val="aNote"/>
        <w:rPr>
          <w:color w:val="000000"/>
        </w:rPr>
      </w:pPr>
      <w:r>
        <w:rPr>
          <w:i/>
          <w:iCs/>
          <w:color w:val="000000"/>
        </w:rPr>
        <w:t>Note</w:t>
      </w:r>
      <w:r>
        <w:rPr>
          <w:color w:val="000000"/>
        </w:rPr>
        <w:tab/>
        <w:t xml:space="preserve">A definition applies except so far as the contrary intention appears (see </w:t>
      </w:r>
      <w:r>
        <w:rPr>
          <w:i/>
          <w:iCs/>
          <w:color w:val="000000"/>
        </w:rPr>
        <w:t>Interpretation Act 1967</w:t>
      </w:r>
      <w:r>
        <w:rPr>
          <w:color w:val="000000"/>
        </w:rPr>
        <w:t>, s 11G).</w:t>
      </w:r>
    </w:p>
    <w:p w14:paraId="1DBE99B1" w14:textId="77777777" w:rsidR="00171DFB" w:rsidRDefault="00171DFB">
      <w:pPr>
        <w:pStyle w:val="aDef"/>
        <w:rPr>
          <w:color w:val="000000"/>
        </w:rPr>
      </w:pPr>
      <w:r>
        <w:rPr>
          <w:b/>
          <w:bCs/>
          <w:i/>
          <w:iCs/>
          <w:color w:val="000000"/>
        </w:rPr>
        <w:t>administrator</w:t>
      </w:r>
      <w:r>
        <w:rPr>
          <w:color w:val="000000"/>
        </w:rPr>
        <w:t xml:space="preserve"> has the same meaning as in the </w:t>
      </w:r>
      <w:r>
        <w:rPr>
          <w:i/>
          <w:iCs/>
          <w:color w:val="000000"/>
        </w:rPr>
        <w:t>Remand Centres Act 1976</w:t>
      </w:r>
      <w:r>
        <w:rPr>
          <w:color w:val="000000"/>
        </w:rPr>
        <w:t>.</w:t>
      </w:r>
    </w:p>
    <w:p w14:paraId="341AD84B" w14:textId="77777777" w:rsidR="00171DFB" w:rsidRDefault="00171DFB">
      <w:pPr>
        <w:pStyle w:val="aDef"/>
        <w:rPr>
          <w:color w:val="000000"/>
        </w:rPr>
      </w:pPr>
      <w:r>
        <w:rPr>
          <w:b/>
          <w:bCs/>
          <w:i/>
          <w:iCs/>
          <w:color w:val="000000"/>
        </w:rPr>
        <w:t>approved form</w:t>
      </w:r>
      <w:r>
        <w:rPr>
          <w:color w:val="000000"/>
        </w:rPr>
        <w:t xml:space="preserve"> means a form approved under subsection 256 (3).</w:t>
      </w:r>
    </w:p>
    <w:p w14:paraId="04E8898B" w14:textId="77777777" w:rsidR="00171DFB" w:rsidRDefault="00171DFB">
      <w:pPr>
        <w:pStyle w:val="aDef"/>
        <w:rPr>
          <w:color w:val="000000"/>
        </w:rPr>
      </w:pPr>
      <w:r>
        <w:rPr>
          <w:b/>
          <w:bCs/>
          <w:i/>
          <w:iCs/>
          <w:color w:val="000000"/>
        </w:rPr>
        <w:t>bail undertaking</w:t>
      </w:r>
      <w:r>
        <w:rPr>
          <w:color w:val="000000"/>
        </w:rPr>
        <w:t xml:space="preserve"> means an undertaking given by a person charged with an offence in order to obtain bail in relation to the offence.</w:t>
      </w:r>
    </w:p>
    <w:p w14:paraId="67F15A3B" w14:textId="77777777" w:rsidR="00171DFB" w:rsidRDefault="00171DFB">
      <w:pPr>
        <w:pStyle w:val="aDef"/>
        <w:rPr>
          <w:color w:val="000000"/>
        </w:rPr>
      </w:pPr>
      <w:r>
        <w:rPr>
          <w:b/>
          <w:bCs/>
          <w:i/>
          <w:iCs/>
          <w:color w:val="000000"/>
        </w:rPr>
        <w:t>bailiff</w:t>
      </w:r>
      <w:r>
        <w:rPr>
          <w:color w:val="000000"/>
        </w:rPr>
        <w:t xml:space="preserve"> means a bailiff appointed under this Act.</w:t>
      </w:r>
    </w:p>
    <w:p w14:paraId="311F873D" w14:textId="77777777" w:rsidR="00171DFB" w:rsidRDefault="00171DFB">
      <w:pPr>
        <w:pStyle w:val="aDef"/>
        <w:rPr>
          <w:color w:val="000000"/>
        </w:rPr>
      </w:pPr>
      <w:r>
        <w:rPr>
          <w:b/>
          <w:bCs/>
          <w:i/>
          <w:iCs/>
          <w:color w:val="000000"/>
        </w:rPr>
        <w:t>charge of an indictable offence</w:t>
      </w:r>
      <w:r>
        <w:rPr>
          <w:color w:val="000000"/>
        </w:rPr>
        <w:t xml:space="preserve"> means charge of an indictable offence as such and an order to a committal for trial therefore.</w:t>
      </w:r>
    </w:p>
    <w:p w14:paraId="21940807" w14:textId="77777777" w:rsidR="00171DFB" w:rsidRDefault="00171DFB">
      <w:pPr>
        <w:pStyle w:val="aDef"/>
        <w:rPr>
          <w:color w:val="000000"/>
        </w:rPr>
      </w:pPr>
      <w:r>
        <w:rPr>
          <w:b/>
          <w:bCs/>
          <w:i/>
          <w:iCs/>
          <w:color w:val="000000"/>
        </w:rPr>
        <w:t>claim</w:t>
      </w:r>
      <w:r>
        <w:rPr>
          <w:color w:val="000000"/>
        </w:rPr>
        <w:t xml:space="preserve"> means a claim under the </w:t>
      </w:r>
      <w:r>
        <w:rPr>
          <w:i/>
          <w:iCs/>
          <w:color w:val="000000"/>
        </w:rPr>
        <w:t>Magistrates Court (Civil Jurisdiction) Act 1982</w:t>
      </w:r>
      <w:r>
        <w:rPr>
          <w:color w:val="000000"/>
        </w:rPr>
        <w:t>.</w:t>
      </w:r>
    </w:p>
    <w:p w14:paraId="4704B85A" w14:textId="77777777" w:rsidR="00171DFB" w:rsidRDefault="00171DFB">
      <w:pPr>
        <w:pStyle w:val="aDef"/>
        <w:rPr>
          <w:color w:val="000000"/>
        </w:rPr>
      </w:pPr>
      <w:r>
        <w:rPr>
          <w:b/>
          <w:bCs/>
          <w:i/>
          <w:iCs/>
          <w:color w:val="000000"/>
        </w:rPr>
        <w:lastRenderedPageBreak/>
        <w:t>court</w:t>
      </w:r>
      <w:r>
        <w:rPr>
          <w:color w:val="000000"/>
        </w:rPr>
        <w:t xml:space="preserve"> means Magistrates Court.</w:t>
      </w:r>
    </w:p>
    <w:p w14:paraId="1B213D4C" w14:textId="77777777" w:rsidR="00171DFB" w:rsidRDefault="00171DFB">
      <w:pPr>
        <w:pStyle w:val="aDef"/>
        <w:rPr>
          <w:color w:val="000000"/>
        </w:rPr>
      </w:pPr>
      <w:r>
        <w:rPr>
          <w:b/>
          <w:bCs/>
          <w:i/>
          <w:iCs/>
          <w:color w:val="000000"/>
        </w:rPr>
        <w:t>Crimes Act</w:t>
      </w:r>
      <w:r>
        <w:rPr>
          <w:color w:val="000000"/>
        </w:rPr>
        <w:t xml:space="preserve"> means the </w:t>
      </w:r>
      <w:r>
        <w:rPr>
          <w:i/>
          <w:iCs/>
          <w:color w:val="000000"/>
        </w:rPr>
        <w:t>Crimes Act 1900</w:t>
      </w:r>
      <w:r>
        <w:rPr>
          <w:color w:val="000000"/>
        </w:rPr>
        <w:t>.</w:t>
      </w:r>
    </w:p>
    <w:p w14:paraId="653955F6" w14:textId="77777777" w:rsidR="00171DFB" w:rsidRDefault="00171DFB">
      <w:pPr>
        <w:pStyle w:val="aDef"/>
        <w:spacing w:before="40" w:after="20"/>
        <w:ind w:left="902" w:hanging="499"/>
        <w:rPr>
          <w:color w:val="000000"/>
        </w:rPr>
      </w:pPr>
      <w:r>
        <w:rPr>
          <w:b/>
          <w:bCs/>
          <w:i/>
          <w:iCs/>
          <w:color w:val="000000"/>
        </w:rPr>
        <w:t>decision</w:t>
      </w:r>
      <w:r>
        <w:rPr>
          <w:color w:val="000000"/>
        </w:rPr>
        <w:t xml:space="preserve"> includes a committal for trial and an admission to bail, and a conviction, order, order of dismissal, or other determination.</w:t>
      </w:r>
    </w:p>
    <w:p w14:paraId="63A3B7E6" w14:textId="77777777" w:rsidR="00171DFB" w:rsidRDefault="00171DFB">
      <w:pPr>
        <w:pStyle w:val="aDef"/>
        <w:spacing w:before="40" w:after="40"/>
        <w:ind w:left="902" w:hanging="499"/>
        <w:rPr>
          <w:color w:val="000000"/>
        </w:rPr>
      </w:pPr>
      <w:r>
        <w:rPr>
          <w:b/>
          <w:bCs/>
          <w:i/>
          <w:iCs/>
          <w:color w:val="000000"/>
        </w:rPr>
        <w:t>defendant</w:t>
      </w:r>
      <w:r>
        <w:rPr>
          <w:color w:val="000000"/>
        </w:rPr>
        <w:t xml:space="preserve"> means a person against whom an information is laid.</w:t>
      </w:r>
    </w:p>
    <w:p w14:paraId="1AD2E439" w14:textId="77777777" w:rsidR="00171DFB" w:rsidRDefault="00171DFB">
      <w:pPr>
        <w:pStyle w:val="aDef"/>
        <w:spacing w:before="40" w:after="40"/>
        <w:ind w:left="902" w:hanging="499"/>
        <w:rPr>
          <w:color w:val="000000"/>
        </w:rPr>
      </w:pPr>
      <w:r>
        <w:rPr>
          <w:b/>
          <w:bCs/>
          <w:i/>
          <w:iCs/>
          <w:color w:val="000000"/>
        </w:rPr>
        <w:t>escort</w:t>
      </w:r>
      <w:r>
        <w:rPr>
          <w:color w:val="000000"/>
        </w:rPr>
        <w:t xml:space="preserve"> means an escort under the </w:t>
      </w:r>
      <w:r>
        <w:rPr>
          <w:i/>
          <w:iCs/>
          <w:color w:val="000000"/>
        </w:rPr>
        <w:t>Custodial Escorts Act 1998</w:t>
      </w:r>
      <w:r>
        <w:rPr>
          <w:color w:val="000000"/>
        </w:rPr>
        <w:t>.</w:t>
      </w:r>
    </w:p>
    <w:p w14:paraId="278A273D" w14:textId="77777777" w:rsidR="00171DFB" w:rsidRDefault="00171DFB">
      <w:pPr>
        <w:pStyle w:val="aDef"/>
        <w:spacing w:before="40" w:after="40"/>
        <w:ind w:left="902" w:hanging="499"/>
        <w:rPr>
          <w:color w:val="000000"/>
        </w:rPr>
      </w:pPr>
      <w:r>
        <w:rPr>
          <w:b/>
          <w:bCs/>
          <w:i/>
          <w:iCs/>
          <w:color w:val="000000"/>
        </w:rPr>
        <w:t>hearing</w:t>
      </w:r>
      <w:r>
        <w:rPr>
          <w:color w:val="000000"/>
        </w:rPr>
        <w:t xml:space="preserve"> includes the examination of a person charged with an indictable offence.</w:t>
      </w:r>
    </w:p>
    <w:p w14:paraId="7A102267" w14:textId="77777777" w:rsidR="00171DFB" w:rsidRDefault="00171DFB">
      <w:pPr>
        <w:pStyle w:val="aDef"/>
        <w:spacing w:before="40" w:after="40"/>
        <w:ind w:left="902" w:hanging="499"/>
        <w:rPr>
          <w:color w:val="000000"/>
        </w:rPr>
      </w:pPr>
      <w:r>
        <w:rPr>
          <w:b/>
          <w:bCs/>
          <w:i/>
          <w:iCs/>
          <w:color w:val="000000"/>
        </w:rPr>
        <w:t>indictable offence</w:t>
      </w:r>
      <w:r>
        <w:rPr>
          <w:color w:val="000000"/>
        </w:rPr>
        <w:t xml:space="preserve"> means an offence which may be prosecuted before the Supreme Court by charge or indictment.</w:t>
      </w:r>
    </w:p>
    <w:p w14:paraId="5804C20D" w14:textId="77777777" w:rsidR="00171DFB" w:rsidRDefault="00171DFB">
      <w:pPr>
        <w:pStyle w:val="aDef"/>
        <w:spacing w:before="40" w:after="40"/>
        <w:ind w:left="902" w:hanging="499"/>
        <w:rPr>
          <w:color w:val="000000"/>
        </w:rPr>
      </w:pPr>
      <w:r>
        <w:rPr>
          <w:b/>
          <w:bCs/>
          <w:i/>
          <w:iCs/>
          <w:color w:val="000000"/>
        </w:rPr>
        <w:t>indictment</w:t>
      </w:r>
      <w:r>
        <w:rPr>
          <w:color w:val="000000"/>
        </w:rPr>
        <w:t xml:space="preserve"> means an information for an indictable offence presented by some authorised officer to a court having jurisdiction to try the accused person.</w:t>
      </w:r>
    </w:p>
    <w:p w14:paraId="499557A5" w14:textId="77777777" w:rsidR="00171DFB" w:rsidRDefault="00171DFB">
      <w:pPr>
        <w:pStyle w:val="aDef"/>
        <w:rPr>
          <w:color w:val="000000"/>
        </w:rPr>
      </w:pPr>
      <w:r>
        <w:rPr>
          <w:b/>
          <w:bCs/>
          <w:i/>
          <w:iCs/>
          <w:color w:val="000000"/>
        </w:rPr>
        <w:t>information</w:t>
      </w:r>
      <w:r>
        <w:rPr>
          <w:color w:val="000000"/>
        </w:rPr>
        <w:t xml:space="preserve"> includes a complaint on which an order may be made for the payment of money under a Territory law.</w:t>
      </w:r>
    </w:p>
    <w:p w14:paraId="01503681" w14:textId="77777777" w:rsidR="00171DFB" w:rsidRDefault="00171DFB">
      <w:pPr>
        <w:pStyle w:val="aDef"/>
        <w:spacing w:before="40" w:after="40"/>
        <w:ind w:left="902" w:hanging="499"/>
        <w:rPr>
          <w:color w:val="000000"/>
        </w:rPr>
      </w:pPr>
      <w:r>
        <w:rPr>
          <w:b/>
          <w:bCs/>
          <w:i/>
          <w:iCs/>
          <w:color w:val="000000"/>
        </w:rPr>
        <w:t>judge</w:t>
      </w:r>
      <w:r>
        <w:rPr>
          <w:color w:val="000000"/>
        </w:rPr>
        <w:t xml:space="preserve"> means a judge of the Supreme Court.</w:t>
      </w:r>
    </w:p>
    <w:p w14:paraId="7D479301" w14:textId="77777777" w:rsidR="00171DFB" w:rsidRDefault="00171DFB">
      <w:pPr>
        <w:pStyle w:val="aDef"/>
        <w:spacing w:before="40" w:after="40"/>
        <w:ind w:left="902" w:hanging="499"/>
        <w:rPr>
          <w:color w:val="000000"/>
        </w:rPr>
      </w:pPr>
      <w:r>
        <w:rPr>
          <w:b/>
          <w:bCs/>
          <w:i/>
          <w:iCs/>
          <w:color w:val="000000"/>
        </w:rPr>
        <w:t>magistrate</w:t>
      </w:r>
      <w:r>
        <w:rPr>
          <w:color w:val="000000"/>
        </w:rPr>
        <w:t xml:space="preserve"> means the Chief Magistrate, a magistrate or a special magistrate appointed under this Act and, where any power or function of a magistrate is exercisable by a registrar, includes a registrar.</w:t>
      </w:r>
    </w:p>
    <w:p w14:paraId="3DDF8AA5" w14:textId="77777777" w:rsidR="00171DFB" w:rsidRDefault="00171DFB">
      <w:pPr>
        <w:pStyle w:val="aDef"/>
        <w:spacing w:after="40"/>
        <w:ind w:left="902" w:hanging="499"/>
        <w:rPr>
          <w:color w:val="000000"/>
        </w:rPr>
      </w:pPr>
      <w:r>
        <w:rPr>
          <w:b/>
          <w:bCs/>
          <w:i/>
          <w:iCs/>
          <w:color w:val="000000"/>
        </w:rPr>
        <w:t>notice to defendant form</w:t>
      </w:r>
      <w:r>
        <w:rPr>
          <w:color w:val="000000"/>
        </w:rPr>
        <w:t xml:space="preserve"> means the approved form containing the heading ‘Notice to Defendant’.</w:t>
      </w:r>
    </w:p>
    <w:p w14:paraId="43D6B5EE" w14:textId="77777777" w:rsidR="00171DFB" w:rsidRDefault="00171DFB">
      <w:pPr>
        <w:pStyle w:val="aDef"/>
        <w:spacing w:before="40" w:after="40"/>
        <w:ind w:left="902" w:hanging="499"/>
        <w:rPr>
          <w:color w:val="000000"/>
        </w:rPr>
      </w:pPr>
      <w:r>
        <w:rPr>
          <w:b/>
          <w:bCs/>
          <w:i/>
          <w:iCs/>
          <w:color w:val="000000"/>
        </w:rPr>
        <w:t>notice of intention to defend form</w:t>
      </w:r>
      <w:r>
        <w:rPr>
          <w:color w:val="000000"/>
        </w:rPr>
        <w:t xml:space="preserve"> means the approved form containing the heading ‘Notice of Intention to Defend’.</w:t>
      </w:r>
    </w:p>
    <w:p w14:paraId="1F0E4B12" w14:textId="77777777" w:rsidR="00171DFB" w:rsidRDefault="00171DFB">
      <w:pPr>
        <w:pStyle w:val="aDef"/>
        <w:spacing w:after="40"/>
        <w:ind w:left="902" w:hanging="499"/>
        <w:rPr>
          <w:color w:val="000000"/>
        </w:rPr>
      </w:pPr>
      <w:r>
        <w:rPr>
          <w:b/>
          <w:bCs/>
          <w:i/>
          <w:iCs/>
          <w:color w:val="000000"/>
        </w:rPr>
        <w:t>plea of guilty form</w:t>
      </w:r>
      <w:r>
        <w:rPr>
          <w:color w:val="000000"/>
        </w:rPr>
        <w:t xml:space="preserve"> means the approved form containing the heading ‘Plea of Guilty’.</w:t>
      </w:r>
    </w:p>
    <w:p w14:paraId="0262C2B1" w14:textId="77777777" w:rsidR="00171DFB" w:rsidRDefault="00171DFB">
      <w:pPr>
        <w:pStyle w:val="aDef"/>
        <w:spacing w:before="40" w:after="40"/>
        <w:ind w:left="902" w:hanging="499"/>
        <w:rPr>
          <w:color w:val="000000"/>
        </w:rPr>
      </w:pPr>
      <w:r>
        <w:rPr>
          <w:b/>
          <w:bCs/>
          <w:i/>
          <w:iCs/>
          <w:color w:val="000000"/>
        </w:rPr>
        <w:t>registrar</w:t>
      </w:r>
      <w:r>
        <w:rPr>
          <w:color w:val="000000"/>
        </w:rPr>
        <w:t xml:space="preserve"> means the registrar of the court, and includes a deputy registrar of the court.</w:t>
      </w:r>
    </w:p>
    <w:p w14:paraId="21D3A8EA" w14:textId="77777777" w:rsidR="00171DFB" w:rsidRDefault="00171DFB">
      <w:pPr>
        <w:pStyle w:val="aDef"/>
        <w:spacing w:after="40"/>
        <w:ind w:left="902" w:hanging="499"/>
        <w:rPr>
          <w:color w:val="000000"/>
        </w:rPr>
      </w:pPr>
      <w:r>
        <w:rPr>
          <w:b/>
          <w:bCs/>
          <w:i/>
          <w:iCs/>
          <w:color w:val="000000"/>
        </w:rPr>
        <w:t>remand centre</w:t>
      </w:r>
      <w:r>
        <w:rPr>
          <w:color w:val="000000"/>
        </w:rPr>
        <w:t xml:space="preserve"> means a remand centre or a temporary remand centre established under the </w:t>
      </w:r>
      <w:r>
        <w:rPr>
          <w:i/>
          <w:iCs/>
          <w:color w:val="000000"/>
        </w:rPr>
        <w:t>Remand Centres Act 1976</w:t>
      </w:r>
      <w:r>
        <w:rPr>
          <w:color w:val="000000"/>
        </w:rPr>
        <w:t>.</w:t>
      </w:r>
    </w:p>
    <w:p w14:paraId="5003DDB8" w14:textId="77777777" w:rsidR="00171DFB" w:rsidRDefault="00171DFB">
      <w:pPr>
        <w:pStyle w:val="aDef"/>
        <w:rPr>
          <w:color w:val="000000"/>
        </w:rPr>
      </w:pPr>
      <w:r>
        <w:rPr>
          <w:b/>
          <w:bCs/>
          <w:i/>
          <w:iCs/>
          <w:color w:val="000000"/>
        </w:rPr>
        <w:t>summary conviction</w:t>
      </w:r>
      <w:r>
        <w:rPr>
          <w:color w:val="000000"/>
        </w:rPr>
        <w:t xml:space="preserve"> or </w:t>
      </w:r>
      <w:r>
        <w:rPr>
          <w:b/>
          <w:bCs/>
          <w:i/>
          <w:iCs/>
          <w:color w:val="000000"/>
        </w:rPr>
        <w:t>conviction</w:t>
      </w:r>
      <w:r>
        <w:rPr>
          <w:color w:val="000000"/>
        </w:rPr>
        <w:t xml:space="preserve"> means a conviction by a magistrate for an offence.</w:t>
      </w:r>
    </w:p>
    <w:p w14:paraId="3F5DBBFA" w14:textId="77777777" w:rsidR="00171DFB" w:rsidRDefault="00171DFB">
      <w:pPr>
        <w:pStyle w:val="aDef"/>
        <w:spacing w:after="40"/>
        <w:ind w:left="902" w:hanging="499"/>
        <w:rPr>
          <w:color w:val="000000"/>
        </w:rPr>
      </w:pPr>
      <w:r>
        <w:rPr>
          <w:b/>
          <w:bCs/>
          <w:i/>
          <w:iCs/>
          <w:color w:val="000000"/>
        </w:rPr>
        <w:lastRenderedPageBreak/>
        <w:t>superintendent</w:t>
      </w:r>
      <w:r>
        <w:rPr>
          <w:color w:val="000000"/>
        </w:rPr>
        <w:t xml:space="preserve"> has the same meaning as in the </w:t>
      </w:r>
      <w:r>
        <w:rPr>
          <w:i/>
          <w:iCs/>
          <w:color w:val="000000"/>
        </w:rPr>
        <w:t>Remand Centres Act 1976</w:t>
      </w:r>
      <w:r>
        <w:rPr>
          <w:color w:val="000000"/>
        </w:rPr>
        <w:t>.</w:t>
      </w:r>
    </w:p>
    <w:p w14:paraId="0A014163" w14:textId="77777777" w:rsidR="00171DFB" w:rsidRDefault="00171DFB">
      <w:pPr>
        <w:pStyle w:val="aDef"/>
        <w:spacing w:after="40"/>
        <w:ind w:left="902" w:hanging="499"/>
        <w:rPr>
          <w:color w:val="000000"/>
        </w:rPr>
      </w:pPr>
      <w:r>
        <w:rPr>
          <w:b/>
          <w:bCs/>
          <w:i/>
          <w:iCs/>
          <w:color w:val="000000"/>
        </w:rPr>
        <w:t>the Territory</w:t>
      </w:r>
      <w:r>
        <w:rPr>
          <w:color w:val="000000"/>
        </w:rPr>
        <w:t xml:space="preserve"> includes the Territory accepted by the Commonwealth under the </w:t>
      </w:r>
      <w:r>
        <w:rPr>
          <w:i/>
          <w:iCs/>
          <w:color w:val="000000"/>
        </w:rPr>
        <w:t>Jervis Bay Territory Acceptance Act 1915</w:t>
      </w:r>
      <w:r>
        <w:rPr>
          <w:color w:val="000000"/>
        </w:rPr>
        <w:t xml:space="preserve"> (Cwlth).</w:t>
      </w:r>
    </w:p>
    <w:p w14:paraId="6D362517" w14:textId="77777777" w:rsidR="00171DFB" w:rsidRDefault="00171DFB">
      <w:pPr>
        <w:pStyle w:val="Amain"/>
        <w:rPr>
          <w:color w:val="000000"/>
        </w:rPr>
      </w:pPr>
      <w:r>
        <w:rPr>
          <w:b/>
          <w:bCs/>
          <w:color w:val="000000"/>
        </w:rPr>
        <w:t xml:space="preserve">(2) </w:t>
      </w:r>
      <w:r>
        <w:rPr>
          <w:color w:val="000000"/>
        </w:rPr>
        <w:tab/>
        <w:t xml:space="preserve">A reference in this Act to a </w:t>
      </w:r>
      <w:r>
        <w:rPr>
          <w:b/>
          <w:bCs/>
          <w:i/>
          <w:iCs/>
          <w:color w:val="000000"/>
        </w:rPr>
        <w:t>certified copy</w:t>
      </w:r>
      <w:r>
        <w:rPr>
          <w:color w:val="000000"/>
        </w:rPr>
        <w:t xml:space="preserve"> of depositions or to a </w:t>
      </w:r>
      <w:r>
        <w:rPr>
          <w:b/>
          <w:bCs/>
          <w:i/>
          <w:iCs/>
          <w:color w:val="000000"/>
        </w:rPr>
        <w:t>certified copy</w:t>
      </w:r>
      <w:r>
        <w:rPr>
          <w:color w:val="000000"/>
        </w:rPr>
        <w:t xml:space="preserve"> of a statement made by a person in reply to the question referred to in subsection 92 (1) shall be read as a reference to—</w:t>
      </w:r>
    </w:p>
    <w:p w14:paraId="5139D10D" w14:textId="77777777" w:rsidR="00171DFB" w:rsidRDefault="00171DFB">
      <w:pPr>
        <w:pStyle w:val="Apara"/>
        <w:rPr>
          <w:color w:val="000000"/>
        </w:rPr>
      </w:pPr>
      <w:r>
        <w:rPr>
          <w:color w:val="000000"/>
        </w:rPr>
        <w:tab/>
        <w:t>(a)</w:t>
      </w:r>
      <w:r>
        <w:rPr>
          <w:color w:val="000000"/>
        </w:rPr>
        <w:tab/>
        <w:t>if a record of the depositions or statement was made in accordance with subsection 54A (2)—a transcript of the record certified in accordance with subsection 255B (2); or</w:t>
      </w:r>
    </w:p>
    <w:p w14:paraId="3215B691" w14:textId="77777777" w:rsidR="00171DFB" w:rsidRDefault="00171DFB">
      <w:pPr>
        <w:pStyle w:val="Apara"/>
        <w:rPr>
          <w:color w:val="000000"/>
        </w:rPr>
      </w:pPr>
      <w:r>
        <w:rPr>
          <w:color w:val="000000"/>
        </w:rPr>
        <w:tab/>
        <w:t>(b)</w:t>
      </w:r>
      <w:r>
        <w:rPr>
          <w:color w:val="000000"/>
        </w:rPr>
        <w:tab/>
        <w:t>if the depositions were or the statement was taken down in writing and signed in accordance with subsection 54A (3)—the depositions or statement as so taken down and signed.</w:t>
      </w:r>
    </w:p>
    <w:p w14:paraId="0609A029" w14:textId="77777777" w:rsidR="00171DFB" w:rsidRDefault="00171DFB">
      <w:pPr>
        <w:pStyle w:val="Amain"/>
        <w:rPr>
          <w:color w:val="000000"/>
        </w:rPr>
      </w:pPr>
      <w:r>
        <w:rPr>
          <w:b/>
          <w:bCs/>
          <w:color w:val="000000"/>
        </w:rPr>
        <w:t>(3)</w:t>
      </w:r>
      <w:r>
        <w:rPr>
          <w:color w:val="000000"/>
        </w:rPr>
        <w:t xml:space="preserve"> </w:t>
      </w:r>
      <w:r>
        <w:rPr>
          <w:color w:val="000000"/>
        </w:rPr>
        <w:tab/>
        <w:t xml:space="preserve">A reference in this Act to </w:t>
      </w:r>
      <w:r>
        <w:rPr>
          <w:b/>
          <w:bCs/>
          <w:i/>
          <w:iCs/>
          <w:color w:val="000000"/>
        </w:rPr>
        <w:t>appearance</w:t>
      </w:r>
      <w:r>
        <w:rPr>
          <w:color w:val="000000"/>
        </w:rPr>
        <w:t xml:space="preserve"> in proceedings, whether by a party or any other person, shall be taken to include, where section 254B applies, appearance in accordance with that section.</w:t>
      </w:r>
    </w:p>
    <w:p w14:paraId="3A52034F" w14:textId="77777777" w:rsidR="00171DFB" w:rsidRDefault="00171DFB">
      <w:pPr>
        <w:pStyle w:val="AH3sec"/>
        <w:rPr>
          <w:color w:val="000000"/>
        </w:rPr>
      </w:pPr>
      <w:bookmarkStart w:id="8" w:name="_Toc498163240"/>
      <w:r>
        <w:rPr>
          <w:color w:val="000000"/>
        </w:rPr>
        <w:t xml:space="preserve">6 </w:t>
      </w:r>
      <w:r>
        <w:rPr>
          <w:color w:val="000000"/>
        </w:rPr>
        <w:tab/>
        <w:t>Application to Jervis Bay Territory</w:t>
      </w:r>
      <w:bookmarkEnd w:id="8"/>
    </w:p>
    <w:p w14:paraId="7755D34D" w14:textId="77777777" w:rsidR="00171DFB" w:rsidRDefault="00171DFB">
      <w:pPr>
        <w:pStyle w:val="Amain"/>
        <w:spacing w:before="40" w:after="40"/>
        <w:rPr>
          <w:color w:val="000000"/>
        </w:rPr>
      </w:pPr>
      <w:r>
        <w:rPr>
          <w:color w:val="000000"/>
        </w:rPr>
        <w:tab/>
        <w:t xml:space="preserve">This Act extends to the Territory accepted by the Commonwealth under the </w:t>
      </w:r>
      <w:r>
        <w:rPr>
          <w:i/>
          <w:iCs/>
          <w:color w:val="000000"/>
        </w:rPr>
        <w:t>Jervis Bay Territory Acceptance Act 1915</w:t>
      </w:r>
      <w:r>
        <w:rPr>
          <w:color w:val="000000"/>
        </w:rPr>
        <w:t xml:space="preserve"> (Cwlth).</w:t>
      </w:r>
    </w:p>
    <w:p w14:paraId="32981680" w14:textId="77777777" w:rsidR="00171DFB" w:rsidRDefault="00171DFB">
      <w:pPr>
        <w:pStyle w:val="AH1Part"/>
        <w:spacing w:before="60"/>
        <w:rPr>
          <w:color w:val="000000"/>
        </w:rPr>
      </w:pPr>
      <w:r>
        <w:rPr>
          <w:color w:val="000000"/>
        </w:rPr>
        <w:br w:type="page"/>
      </w:r>
      <w:bookmarkStart w:id="9" w:name="_Toc498163241"/>
      <w:r>
        <w:rPr>
          <w:color w:val="000000"/>
        </w:rPr>
        <w:lastRenderedPageBreak/>
        <w:t>Part 2—Appointment and Jurisdiction of Magistrates</w:t>
      </w:r>
      <w:bookmarkEnd w:id="9"/>
    </w:p>
    <w:p w14:paraId="0FA40B23" w14:textId="77777777" w:rsidR="00171DFB" w:rsidRDefault="00171DFB">
      <w:pPr>
        <w:pStyle w:val="AH2Div"/>
        <w:spacing w:before="60"/>
        <w:rPr>
          <w:color w:val="000000"/>
        </w:rPr>
      </w:pPr>
      <w:bookmarkStart w:id="10" w:name="_Toc498163242"/>
      <w:r>
        <w:rPr>
          <w:color w:val="000000"/>
        </w:rPr>
        <w:t>Division 1—Appointment of Chief Magistrate and magistrates</w:t>
      </w:r>
      <w:bookmarkEnd w:id="10"/>
    </w:p>
    <w:p w14:paraId="234C0101" w14:textId="77777777" w:rsidR="00171DFB" w:rsidRDefault="00171DFB">
      <w:pPr>
        <w:pStyle w:val="AH3sec"/>
        <w:spacing w:before="80"/>
        <w:ind w:left="697" w:hanging="697"/>
        <w:rPr>
          <w:b w:val="0"/>
          <w:bCs w:val="0"/>
          <w:color w:val="000000"/>
        </w:rPr>
      </w:pPr>
      <w:bookmarkStart w:id="11" w:name="_Toc498163243"/>
      <w:r>
        <w:rPr>
          <w:color w:val="000000"/>
        </w:rPr>
        <w:t xml:space="preserve">6A </w:t>
      </w:r>
      <w:r>
        <w:rPr>
          <w:color w:val="000000"/>
        </w:rPr>
        <w:tab/>
        <w:t xml:space="preserve">Meaning of </w:t>
      </w:r>
      <w:r>
        <w:rPr>
          <w:i/>
          <w:iCs/>
          <w:color w:val="000000"/>
        </w:rPr>
        <w:t xml:space="preserve">magistrate </w:t>
      </w:r>
      <w:r>
        <w:rPr>
          <w:color w:val="000000"/>
        </w:rPr>
        <w:t>in div 1</w:t>
      </w:r>
      <w:bookmarkEnd w:id="11"/>
    </w:p>
    <w:p w14:paraId="35CF3B30" w14:textId="77777777" w:rsidR="00171DFB" w:rsidRDefault="00171DFB">
      <w:pPr>
        <w:pStyle w:val="Amain"/>
        <w:rPr>
          <w:color w:val="000000"/>
        </w:rPr>
      </w:pPr>
      <w:r>
        <w:rPr>
          <w:color w:val="000000"/>
        </w:rPr>
        <w:tab/>
        <w:t>In this Division:</w:t>
      </w:r>
    </w:p>
    <w:p w14:paraId="6A1E6046" w14:textId="77777777" w:rsidR="00171DFB" w:rsidRDefault="00171DFB">
      <w:pPr>
        <w:pStyle w:val="def"/>
        <w:rPr>
          <w:color w:val="000000"/>
        </w:rPr>
      </w:pPr>
      <w:r>
        <w:rPr>
          <w:b/>
          <w:bCs/>
          <w:i/>
          <w:iCs/>
          <w:color w:val="000000"/>
        </w:rPr>
        <w:t>magistrate</w:t>
      </w:r>
      <w:r>
        <w:rPr>
          <w:color w:val="000000"/>
        </w:rPr>
        <w:t xml:space="preserve"> means—</w:t>
      </w:r>
    </w:p>
    <w:p w14:paraId="2A605458" w14:textId="77777777" w:rsidR="00171DFB" w:rsidRDefault="00171DFB">
      <w:pPr>
        <w:pStyle w:val="defaindent"/>
        <w:rPr>
          <w:color w:val="000000"/>
        </w:rPr>
      </w:pPr>
      <w:r>
        <w:rPr>
          <w:color w:val="000000"/>
        </w:rPr>
        <w:tab/>
        <w:t>(a)</w:t>
      </w:r>
      <w:r>
        <w:rPr>
          <w:color w:val="000000"/>
        </w:rPr>
        <w:tab/>
        <w:t>a person who holds the office of Chief Magistrate; or</w:t>
      </w:r>
    </w:p>
    <w:p w14:paraId="4C90718F" w14:textId="77777777" w:rsidR="00171DFB" w:rsidRDefault="00171DFB">
      <w:pPr>
        <w:pStyle w:val="defaindent"/>
        <w:rPr>
          <w:color w:val="000000"/>
        </w:rPr>
      </w:pPr>
      <w:r>
        <w:rPr>
          <w:color w:val="000000"/>
        </w:rPr>
        <w:tab/>
        <w:t>(b)</w:t>
      </w:r>
      <w:r>
        <w:rPr>
          <w:color w:val="000000"/>
        </w:rPr>
        <w:tab/>
        <w:t>a person who is appointed under section 7 to hold an office of magistrate.</w:t>
      </w:r>
    </w:p>
    <w:p w14:paraId="5C6160A0" w14:textId="77777777" w:rsidR="00171DFB" w:rsidRDefault="00171DFB">
      <w:pPr>
        <w:pStyle w:val="AH3sec"/>
        <w:spacing w:before="60"/>
        <w:ind w:left="697" w:hanging="697"/>
        <w:rPr>
          <w:color w:val="000000"/>
        </w:rPr>
      </w:pPr>
      <w:bookmarkStart w:id="12" w:name="_Toc498163244"/>
      <w:r>
        <w:rPr>
          <w:color w:val="000000"/>
        </w:rPr>
        <w:t xml:space="preserve">7 </w:t>
      </w:r>
      <w:r>
        <w:rPr>
          <w:color w:val="000000"/>
        </w:rPr>
        <w:tab/>
        <w:t>Chief Magistrate and other magistrates</w:t>
      </w:r>
      <w:bookmarkEnd w:id="12"/>
    </w:p>
    <w:p w14:paraId="1EC4C6A0" w14:textId="77777777" w:rsidR="00171DFB" w:rsidRDefault="00171DFB">
      <w:pPr>
        <w:pStyle w:val="Amain"/>
        <w:rPr>
          <w:color w:val="000000"/>
        </w:rPr>
      </w:pPr>
      <w:r>
        <w:rPr>
          <w:b/>
          <w:bCs/>
          <w:color w:val="000000"/>
        </w:rPr>
        <w:t xml:space="preserve">(1) </w:t>
      </w:r>
      <w:r>
        <w:rPr>
          <w:color w:val="000000"/>
        </w:rPr>
        <w:tab/>
        <w:t>For the purposes of this Act, there shall be a Chief Magistrate and such other magistrates as from time to time hold office in accordance with this Act.</w:t>
      </w:r>
    </w:p>
    <w:p w14:paraId="7E049C32" w14:textId="77777777" w:rsidR="00171DFB" w:rsidRDefault="00171DFB">
      <w:pPr>
        <w:pStyle w:val="Amain"/>
        <w:rPr>
          <w:color w:val="000000"/>
        </w:rPr>
      </w:pPr>
      <w:r>
        <w:rPr>
          <w:b/>
          <w:bCs/>
          <w:color w:val="000000"/>
        </w:rPr>
        <w:t xml:space="preserve">(2) </w:t>
      </w:r>
      <w:r>
        <w:rPr>
          <w:color w:val="000000"/>
        </w:rPr>
        <w:tab/>
        <w:t>The Chief Magistrate and each other magistrate shall be appointed by the Executive.</w:t>
      </w:r>
    </w:p>
    <w:p w14:paraId="11E93396" w14:textId="77777777" w:rsidR="00171DFB" w:rsidRDefault="00171DFB">
      <w:pPr>
        <w:pStyle w:val="Amain"/>
        <w:rPr>
          <w:color w:val="000000"/>
        </w:rPr>
      </w:pPr>
      <w:r>
        <w:rPr>
          <w:b/>
          <w:bCs/>
          <w:color w:val="000000"/>
        </w:rPr>
        <w:t xml:space="preserve">(3) </w:t>
      </w:r>
      <w:r>
        <w:rPr>
          <w:color w:val="000000"/>
        </w:rPr>
        <w:tab/>
        <w:t>Where a person holding an office of magistrate is appointed to hold the office of Chief Magistrate, the person ceases to hold the office of magistrate.</w:t>
      </w:r>
    </w:p>
    <w:p w14:paraId="3A6CBA10" w14:textId="77777777" w:rsidR="00171DFB" w:rsidRDefault="00171DFB">
      <w:pPr>
        <w:pStyle w:val="AH3sec"/>
        <w:spacing w:before="40"/>
        <w:ind w:left="697" w:hanging="697"/>
        <w:rPr>
          <w:color w:val="000000"/>
        </w:rPr>
      </w:pPr>
      <w:bookmarkStart w:id="13" w:name="_Toc498163245"/>
      <w:r>
        <w:rPr>
          <w:color w:val="000000"/>
        </w:rPr>
        <w:t xml:space="preserve">8 </w:t>
      </w:r>
      <w:r>
        <w:rPr>
          <w:color w:val="000000"/>
        </w:rPr>
        <w:tab/>
        <w:t>Eligibility for appointment as magistrate</w:t>
      </w:r>
      <w:bookmarkEnd w:id="13"/>
    </w:p>
    <w:p w14:paraId="782AD6F8" w14:textId="77777777" w:rsidR="00171DFB" w:rsidRDefault="00171DFB">
      <w:pPr>
        <w:pStyle w:val="Amain"/>
        <w:spacing w:before="40" w:after="40"/>
        <w:rPr>
          <w:color w:val="000000"/>
        </w:rPr>
      </w:pPr>
      <w:r>
        <w:rPr>
          <w:color w:val="000000"/>
        </w:rPr>
        <w:tab/>
        <w:t>A person is not eligible for appointment under subsection 7 (2) unless he or she is a legal practitioner and has been for not less than 5 years.</w:t>
      </w:r>
    </w:p>
    <w:p w14:paraId="1E85DC29" w14:textId="77777777" w:rsidR="00171DFB" w:rsidRDefault="00171DFB">
      <w:pPr>
        <w:pStyle w:val="AH3sec"/>
        <w:spacing w:before="60"/>
        <w:ind w:left="697" w:hanging="697"/>
        <w:rPr>
          <w:color w:val="000000"/>
        </w:rPr>
      </w:pPr>
      <w:bookmarkStart w:id="14" w:name="_Toc498163246"/>
      <w:r>
        <w:rPr>
          <w:color w:val="000000"/>
        </w:rPr>
        <w:t xml:space="preserve">9 </w:t>
      </w:r>
      <w:r>
        <w:rPr>
          <w:color w:val="000000"/>
        </w:rPr>
        <w:tab/>
        <w:t>Seniority of magistrates</w:t>
      </w:r>
      <w:bookmarkEnd w:id="14"/>
    </w:p>
    <w:p w14:paraId="105BD24F" w14:textId="77777777" w:rsidR="00171DFB" w:rsidRDefault="00171DFB">
      <w:pPr>
        <w:pStyle w:val="Amain"/>
        <w:spacing w:before="40" w:after="40"/>
        <w:rPr>
          <w:color w:val="000000"/>
        </w:rPr>
      </w:pPr>
      <w:r>
        <w:rPr>
          <w:color w:val="000000"/>
        </w:rPr>
        <w:tab/>
        <w:t>The magistrates other than the Chief Magistrate have seniority according to the dates on which their appointments took effect or, where the appointments of 2 or more of them took effect on the same date, according to the precedence assigned to them by the instruments of their appointment.</w:t>
      </w:r>
    </w:p>
    <w:p w14:paraId="2D9FEA21" w14:textId="77777777" w:rsidR="00171DFB" w:rsidRDefault="00171DFB">
      <w:pPr>
        <w:pStyle w:val="AH3sec"/>
        <w:rPr>
          <w:color w:val="000000"/>
        </w:rPr>
      </w:pPr>
      <w:bookmarkStart w:id="15" w:name="_Toc498163247"/>
      <w:r>
        <w:rPr>
          <w:color w:val="000000"/>
        </w:rPr>
        <w:t xml:space="preserve">10 </w:t>
      </w:r>
      <w:r>
        <w:rPr>
          <w:color w:val="000000"/>
        </w:rPr>
        <w:tab/>
        <w:t>Terms and conditions of appointment</w:t>
      </w:r>
      <w:bookmarkEnd w:id="15"/>
    </w:p>
    <w:p w14:paraId="6AE5CE20" w14:textId="77777777" w:rsidR="00171DFB" w:rsidRDefault="00171DFB">
      <w:pPr>
        <w:pStyle w:val="Amain"/>
        <w:rPr>
          <w:color w:val="000000"/>
        </w:rPr>
      </w:pPr>
      <w:r>
        <w:rPr>
          <w:color w:val="000000"/>
        </w:rPr>
        <w:tab/>
        <w:t>A magistrate holds office on such terms and conditions as the Executive, from time to time, determines.</w:t>
      </w:r>
    </w:p>
    <w:p w14:paraId="0D218F2C" w14:textId="77777777" w:rsidR="00171DFB" w:rsidRDefault="00171DFB">
      <w:pPr>
        <w:pStyle w:val="AH3sec"/>
        <w:spacing w:before="60"/>
        <w:ind w:left="697" w:hanging="697"/>
        <w:rPr>
          <w:color w:val="000000"/>
        </w:rPr>
      </w:pPr>
      <w:bookmarkStart w:id="16" w:name="_Toc498163248"/>
      <w:r>
        <w:rPr>
          <w:color w:val="000000"/>
        </w:rPr>
        <w:lastRenderedPageBreak/>
        <w:t xml:space="preserve">10A </w:t>
      </w:r>
      <w:r>
        <w:rPr>
          <w:color w:val="000000"/>
        </w:rPr>
        <w:tab/>
        <w:t>Tenure of office</w:t>
      </w:r>
      <w:bookmarkEnd w:id="16"/>
    </w:p>
    <w:p w14:paraId="5B7E540A" w14:textId="77777777" w:rsidR="00171DFB" w:rsidRDefault="00171DFB">
      <w:pPr>
        <w:pStyle w:val="Amain"/>
        <w:rPr>
          <w:color w:val="000000"/>
        </w:rPr>
      </w:pPr>
      <w:r>
        <w:rPr>
          <w:b/>
          <w:bCs/>
          <w:color w:val="000000"/>
        </w:rPr>
        <w:t>(1)</w:t>
      </w:r>
      <w:r>
        <w:rPr>
          <w:color w:val="000000"/>
        </w:rPr>
        <w:t xml:space="preserve"> </w:t>
      </w:r>
      <w:r>
        <w:rPr>
          <w:color w:val="000000"/>
        </w:rPr>
        <w:tab/>
        <w:t>Subject to this Act, a magistrate holds office until he or she attains the age of 65 years.</w:t>
      </w:r>
    </w:p>
    <w:p w14:paraId="186AE14C" w14:textId="77777777" w:rsidR="00171DFB" w:rsidRDefault="00171DFB">
      <w:pPr>
        <w:pStyle w:val="Amain"/>
        <w:rPr>
          <w:color w:val="000000"/>
        </w:rPr>
      </w:pPr>
      <w:r>
        <w:rPr>
          <w:b/>
          <w:bCs/>
          <w:color w:val="000000"/>
        </w:rPr>
        <w:t xml:space="preserve">(2) </w:t>
      </w:r>
      <w:r>
        <w:rPr>
          <w:color w:val="000000"/>
        </w:rPr>
        <w:tab/>
        <w:t>A person who has attained the age of 65 years shall not be appointed under section 7.</w:t>
      </w:r>
    </w:p>
    <w:p w14:paraId="5751D608" w14:textId="77777777" w:rsidR="00171DFB" w:rsidRDefault="00171DFB">
      <w:pPr>
        <w:pStyle w:val="AH3sec"/>
        <w:spacing w:before="60"/>
        <w:ind w:left="697" w:hanging="697"/>
        <w:rPr>
          <w:color w:val="000000"/>
        </w:rPr>
      </w:pPr>
      <w:bookmarkStart w:id="17" w:name="_Toc498163249"/>
      <w:r>
        <w:rPr>
          <w:color w:val="000000"/>
        </w:rPr>
        <w:t xml:space="preserve">10B </w:t>
      </w:r>
      <w:r>
        <w:rPr>
          <w:color w:val="000000"/>
        </w:rPr>
        <w:tab/>
        <w:t>Resignation</w:t>
      </w:r>
      <w:bookmarkEnd w:id="17"/>
    </w:p>
    <w:p w14:paraId="798CDE4C" w14:textId="77777777" w:rsidR="00171DFB" w:rsidRDefault="00171DFB">
      <w:pPr>
        <w:pStyle w:val="Amain"/>
        <w:rPr>
          <w:color w:val="000000"/>
        </w:rPr>
      </w:pPr>
      <w:r>
        <w:rPr>
          <w:color w:val="000000"/>
        </w:rPr>
        <w:tab/>
        <w:t>A magistrate may resign his or her office by writing signed by him or her and delivered to the Executive.</w:t>
      </w:r>
    </w:p>
    <w:p w14:paraId="2C39114E" w14:textId="77777777" w:rsidR="00171DFB" w:rsidRDefault="00171DFB">
      <w:pPr>
        <w:pStyle w:val="AH3sec"/>
        <w:spacing w:before="60"/>
        <w:ind w:left="697" w:hanging="697"/>
        <w:rPr>
          <w:color w:val="000000"/>
        </w:rPr>
      </w:pPr>
      <w:bookmarkStart w:id="18" w:name="_Toc498163250"/>
      <w:r>
        <w:rPr>
          <w:color w:val="000000"/>
        </w:rPr>
        <w:t xml:space="preserve">10C </w:t>
      </w:r>
      <w:r>
        <w:rPr>
          <w:color w:val="000000"/>
        </w:rPr>
        <w:tab/>
        <w:t>Acting Chief Magistrate</w:t>
      </w:r>
      <w:bookmarkEnd w:id="18"/>
    </w:p>
    <w:p w14:paraId="2459B561" w14:textId="77777777" w:rsidR="00171DFB" w:rsidRDefault="00171DFB">
      <w:pPr>
        <w:pStyle w:val="Amain"/>
        <w:rPr>
          <w:color w:val="000000"/>
        </w:rPr>
      </w:pPr>
      <w:r>
        <w:rPr>
          <w:b/>
          <w:bCs/>
          <w:color w:val="000000"/>
        </w:rPr>
        <w:t>(1)</w:t>
      </w:r>
      <w:r>
        <w:rPr>
          <w:color w:val="000000"/>
        </w:rPr>
        <w:t xml:space="preserve"> </w:t>
      </w:r>
      <w:r>
        <w:rPr>
          <w:color w:val="000000"/>
        </w:rPr>
        <w:tab/>
        <w:t>Where—</w:t>
      </w:r>
    </w:p>
    <w:p w14:paraId="20900E20" w14:textId="77777777" w:rsidR="00171DFB" w:rsidRDefault="00171DFB">
      <w:pPr>
        <w:pStyle w:val="Apara"/>
        <w:rPr>
          <w:color w:val="000000"/>
        </w:rPr>
      </w:pPr>
      <w:r>
        <w:rPr>
          <w:color w:val="000000"/>
        </w:rPr>
        <w:tab/>
        <w:t>(a)</w:t>
      </w:r>
      <w:r>
        <w:rPr>
          <w:color w:val="000000"/>
        </w:rPr>
        <w:tab/>
        <w:t>there is a vacancy in the office of Chief Magistrate; or</w:t>
      </w:r>
    </w:p>
    <w:p w14:paraId="517AAAD4" w14:textId="77777777" w:rsidR="00171DFB" w:rsidRDefault="00171DFB">
      <w:pPr>
        <w:pStyle w:val="Apara"/>
        <w:spacing w:after="40"/>
        <w:ind w:left="902" w:hanging="902"/>
        <w:rPr>
          <w:color w:val="000000"/>
        </w:rPr>
      </w:pPr>
      <w:r>
        <w:rPr>
          <w:color w:val="000000"/>
        </w:rPr>
        <w:tab/>
        <w:t>(b)</w:t>
      </w:r>
      <w:r>
        <w:rPr>
          <w:color w:val="000000"/>
        </w:rPr>
        <w:tab/>
        <w:t xml:space="preserve">the Chief Magistrate is absent from duty or from the Territory or, for any other reason, is unable to carry out the duties of his or her office; </w:t>
      </w:r>
    </w:p>
    <w:p w14:paraId="69F8729C" w14:textId="77777777" w:rsidR="00171DFB" w:rsidRDefault="00171DFB">
      <w:pPr>
        <w:pStyle w:val="Amain"/>
        <w:spacing w:before="40" w:after="40"/>
        <w:rPr>
          <w:color w:val="000000"/>
        </w:rPr>
      </w:pPr>
      <w:r>
        <w:rPr>
          <w:color w:val="000000"/>
        </w:rPr>
        <w:t>the Executive may appoint a magistrate to act as Chief Magistrate during that vacancy, absence or inability, as the case may be.</w:t>
      </w:r>
    </w:p>
    <w:p w14:paraId="7B51C494" w14:textId="77777777" w:rsidR="00171DFB" w:rsidRDefault="00171DFB">
      <w:pPr>
        <w:pStyle w:val="Amain"/>
        <w:spacing w:before="40" w:after="40"/>
        <w:rPr>
          <w:color w:val="000000"/>
        </w:rPr>
      </w:pPr>
      <w:r>
        <w:rPr>
          <w:b/>
          <w:bCs/>
          <w:color w:val="000000"/>
        </w:rPr>
        <w:t>(2)</w:t>
      </w:r>
      <w:r>
        <w:rPr>
          <w:color w:val="000000"/>
        </w:rPr>
        <w:t xml:space="preserve"> </w:t>
      </w:r>
      <w:r>
        <w:rPr>
          <w:color w:val="000000"/>
        </w:rPr>
        <w:tab/>
        <w:t>Where—</w:t>
      </w:r>
    </w:p>
    <w:p w14:paraId="0AEF4FEA" w14:textId="77777777" w:rsidR="00171DFB" w:rsidRDefault="00171DFB">
      <w:pPr>
        <w:pStyle w:val="Apara"/>
        <w:rPr>
          <w:color w:val="000000"/>
        </w:rPr>
      </w:pPr>
      <w:r>
        <w:rPr>
          <w:color w:val="000000"/>
        </w:rPr>
        <w:tab/>
        <w:t>(a)</w:t>
      </w:r>
      <w:r>
        <w:rPr>
          <w:color w:val="000000"/>
        </w:rPr>
        <w:tab/>
        <w:t>either—</w:t>
      </w:r>
    </w:p>
    <w:p w14:paraId="19D97816" w14:textId="77777777" w:rsidR="00171DFB" w:rsidRDefault="00171DFB">
      <w:pPr>
        <w:pStyle w:val="Asubpara"/>
        <w:rPr>
          <w:color w:val="000000"/>
        </w:rPr>
      </w:pPr>
      <w:r>
        <w:rPr>
          <w:color w:val="000000"/>
        </w:rPr>
        <w:tab/>
        <w:t>(i)</w:t>
      </w:r>
      <w:r>
        <w:rPr>
          <w:color w:val="000000"/>
        </w:rPr>
        <w:tab/>
        <w:t>there is a vacancy in the office of Chief Magistrate; or</w:t>
      </w:r>
    </w:p>
    <w:p w14:paraId="46E0A0AF" w14:textId="77777777" w:rsidR="00171DFB" w:rsidRDefault="00171DFB">
      <w:pPr>
        <w:pStyle w:val="Asubpara"/>
        <w:rPr>
          <w:color w:val="000000"/>
        </w:rPr>
      </w:pPr>
      <w:r>
        <w:rPr>
          <w:color w:val="000000"/>
        </w:rPr>
        <w:tab/>
        <w:t>(ii)</w:t>
      </w:r>
      <w:r>
        <w:rPr>
          <w:color w:val="000000"/>
        </w:rPr>
        <w:tab/>
        <w:t>the Chief Magistrate is absent from duty or from the Territory or, for any other reason, is unable to carry out the duties of his or her office; and</w:t>
      </w:r>
    </w:p>
    <w:p w14:paraId="3281385C" w14:textId="77777777" w:rsidR="00171DFB" w:rsidRDefault="00171DFB">
      <w:pPr>
        <w:pStyle w:val="Apara"/>
        <w:rPr>
          <w:color w:val="000000"/>
        </w:rPr>
      </w:pPr>
      <w:r>
        <w:rPr>
          <w:color w:val="000000"/>
        </w:rPr>
        <w:tab/>
        <w:t>(b)</w:t>
      </w:r>
      <w:r>
        <w:rPr>
          <w:color w:val="000000"/>
        </w:rPr>
        <w:tab/>
        <w:t>no appointment is in force under subsection (1);</w:t>
      </w:r>
    </w:p>
    <w:p w14:paraId="225BF2A5" w14:textId="77777777" w:rsidR="00171DFB" w:rsidRDefault="00171DFB">
      <w:pPr>
        <w:pStyle w:val="Amain"/>
        <w:rPr>
          <w:color w:val="000000"/>
        </w:rPr>
      </w:pPr>
      <w:r>
        <w:rPr>
          <w:color w:val="000000"/>
        </w:rPr>
        <w:t>the senior magistrate who is in the Territory and is able and willing to do so shall act as Chief Magistrate.</w:t>
      </w:r>
    </w:p>
    <w:p w14:paraId="3C7879E2" w14:textId="77777777" w:rsidR="00171DFB" w:rsidRDefault="00171DFB">
      <w:pPr>
        <w:pStyle w:val="Amain"/>
        <w:rPr>
          <w:color w:val="000000"/>
        </w:rPr>
      </w:pPr>
      <w:r>
        <w:rPr>
          <w:b/>
          <w:bCs/>
          <w:color w:val="000000"/>
        </w:rPr>
        <w:t>(3)</w:t>
      </w:r>
      <w:r>
        <w:rPr>
          <w:color w:val="000000"/>
        </w:rPr>
        <w:t xml:space="preserve"> </w:t>
      </w:r>
      <w:r>
        <w:rPr>
          <w:color w:val="000000"/>
        </w:rPr>
        <w:tab/>
        <w:t>Subject to this section, a person appointed under subsection (1) shall not continue to act as Chief Magistrate for more than 12 months.</w:t>
      </w:r>
    </w:p>
    <w:p w14:paraId="74E8BA0D" w14:textId="77777777" w:rsidR="00171DFB" w:rsidRDefault="00171DFB">
      <w:pPr>
        <w:pStyle w:val="Amain"/>
        <w:rPr>
          <w:color w:val="000000"/>
        </w:rPr>
      </w:pPr>
      <w:r>
        <w:rPr>
          <w:b/>
          <w:bCs/>
          <w:color w:val="000000"/>
        </w:rPr>
        <w:t xml:space="preserve">(4) </w:t>
      </w:r>
      <w:r>
        <w:rPr>
          <w:b/>
          <w:bCs/>
          <w:color w:val="000000"/>
        </w:rPr>
        <w:tab/>
      </w:r>
      <w:r>
        <w:rPr>
          <w:color w:val="000000"/>
        </w:rPr>
        <w:t>Where a person is acting as Chief Magistrate under subsection (1) or (2)—</w:t>
      </w:r>
    </w:p>
    <w:p w14:paraId="1F367498" w14:textId="77777777" w:rsidR="00171DFB" w:rsidRDefault="00171DFB">
      <w:pPr>
        <w:pStyle w:val="Apara"/>
        <w:rPr>
          <w:color w:val="000000"/>
        </w:rPr>
      </w:pPr>
      <w:r>
        <w:rPr>
          <w:color w:val="000000"/>
        </w:rPr>
        <w:tab/>
        <w:t>(a)</w:t>
      </w:r>
      <w:r>
        <w:rPr>
          <w:color w:val="000000"/>
        </w:rPr>
        <w:tab/>
        <w:t xml:space="preserve">a reference in a law of the Territory (including this Act) to the Chief Magistrate includes a reference to that person; and </w:t>
      </w:r>
    </w:p>
    <w:p w14:paraId="0723A60B" w14:textId="77777777" w:rsidR="00171DFB" w:rsidRDefault="00171DFB">
      <w:pPr>
        <w:pStyle w:val="Apara"/>
        <w:rPr>
          <w:color w:val="000000"/>
        </w:rPr>
      </w:pPr>
      <w:r>
        <w:rPr>
          <w:color w:val="000000"/>
        </w:rPr>
        <w:lastRenderedPageBreak/>
        <w:tab/>
        <w:t>(b)</w:t>
      </w:r>
      <w:r>
        <w:rPr>
          <w:color w:val="000000"/>
        </w:rPr>
        <w:tab/>
        <w:t>that person has all the powers, functions and duties conferred or imposed upon the Chief Magistrate by this Act or by any other law of the Territory.</w:t>
      </w:r>
    </w:p>
    <w:p w14:paraId="7DA597A9" w14:textId="77777777" w:rsidR="00171DFB" w:rsidRDefault="00171DFB">
      <w:pPr>
        <w:pStyle w:val="Amain"/>
        <w:rPr>
          <w:color w:val="000000"/>
        </w:rPr>
      </w:pPr>
      <w:r>
        <w:rPr>
          <w:b/>
          <w:bCs/>
          <w:color w:val="000000"/>
        </w:rPr>
        <w:t xml:space="preserve">(5) </w:t>
      </w:r>
      <w:r>
        <w:rPr>
          <w:color w:val="000000"/>
        </w:rPr>
        <w:tab/>
        <w:t>The Executive may—</w:t>
      </w:r>
    </w:p>
    <w:p w14:paraId="54B819EA" w14:textId="77777777" w:rsidR="00171DFB" w:rsidRDefault="00171DFB">
      <w:pPr>
        <w:pStyle w:val="Apara"/>
        <w:rPr>
          <w:color w:val="000000"/>
        </w:rPr>
      </w:pPr>
      <w:r>
        <w:rPr>
          <w:color w:val="000000"/>
        </w:rPr>
        <w:tab/>
        <w:t>(a)</w:t>
      </w:r>
      <w:r>
        <w:rPr>
          <w:color w:val="000000"/>
        </w:rPr>
        <w:tab/>
        <w:t>determine the terms and conditions of appointment of a person under this section; and</w:t>
      </w:r>
    </w:p>
    <w:p w14:paraId="35C71906" w14:textId="77777777" w:rsidR="00171DFB" w:rsidRDefault="00171DFB">
      <w:pPr>
        <w:pStyle w:val="Apara"/>
        <w:rPr>
          <w:color w:val="000000"/>
        </w:rPr>
      </w:pPr>
      <w:r>
        <w:rPr>
          <w:color w:val="000000"/>
        </w:rPr>
        <w:tab/>
        <w:t>(b)</w:t>
      </w:r>
      <w:r>
        <w:rPr>
          <w:color w:val="000000"/>
        </w:rPr>
        <w:tab/>
        <w:t>at any time terminate such an appointment.</w:t>
      </w:r>
    </w:p>
    <w:p w14:paraId="3217CE0D" w14:textId="77777777" w:rsidR="00171DFB" w:rsidRDefault="00171DFB">
      <w:pPr>
        <w:pStyle w:val="Amain"/>
        <w:rPr>
          <w:color w:val="000000"/>
        </w:rPr>
      </w:pPr>
      <w:r>
        <w:rPr>
          <w:b/>
          <w:bCs/>
          <w:color w:val="000000"/>
        </w:rPr>
        <w:t xml:space="preserve">(6) </w:t>
      </w:r>
      <w:r>
        <w:rPr>
          <w:b/>
          <w:bCs/>
          <w:color w:val="000000"/>
        </w:rPr>
        <w:tab/>
      </w:r>
      <w:r>
        <w:rPr>
          <w:color w:val="000000"/>
        </w:rPr>
        <w:t>Where a person is acting as Chief Magistrate in pursuance of an appointment under subsection (1) and the office of Chief Magistrate becomes vacant while that person is so acting, that person may continue so to act until the Executive otherwise directs, the vacancy is filled or a period of 12 months from the date on which the vacancy occurred expires, whichever first happens.</w:t>
      </w:r>
    </w:p>
    <w:p w14:paraId="56489E84" w14:textId="77777777" w:rsidR="00171DFB" w:rsidRDefault="00171DFB">
      <w:pPr>
        <w:pStyle w:val="Amain"/>
        <w:rPr>
          <w:color w:val="000000"/>
        </w:rPr>
      </w:pPr>
      <w:r>
        <w:rPr>
          <w:b/>
          <w:bCs/>
          <w:color w:val="000000"/>
        </w:rPr>
        <w:t xml:space="preserve">(7) </w:t>
      </w:r>
      <w:r>
        <w:rPr>
          <w:color w:val="000000"/>
        </w:rPr>
        <w:tab/>
        <w:t>A person may resign an appointment under subsection (1) by writing signed by him or her and delivered to the Executive.</w:t>
      </w:r>
    </w:p>
    <w:p w14:paraId="3AF606F8" w14:textId="77777777" w:rsidR="00171DFB" w:rsidRDefault="00171DFB">
      <w:pPr>
        <w:pStyle w:val="Amain"/>
        <w:rPr>
          <w:color w:val="000000"/>
        </w:rPr>
      </w:pPr>
      <w:r>
        <w:rPr>
          <w:b/>
          <w:bCs/>
          <w:color w:val="000000"/>
        </w:rPr>
        <w:t>(8)</w:t>
      </w:r>
      <w:r>
        <w:rPr>
          <w:color w:val="000000"/>
        </w:rPr>
        <w:t xml:space="preserve"> </w:t>
      </w:r>
      <w:r>
        <w:rPr>
          <w:color w:val="000000"/>
        </w:rPr>
        <w:tab/>
        <w:t>The validity of anything done by a person acting as Chief Magistrate under this section shall not be called in question—</w:t>
      </w:r>
    </w:p>
    <w:p w14:paraId="0B7629D8" w14:textId="77777777" w:rsidR="00171DFB" w:rsidRDefault="00171DFB">
      <w:pPr>
        <w:pStyle w:val="Apara"/>
        <w:rPr>
          <w:color w:val="000000"/>
        </w:rPr>
      </w:pPr>
      <w:r>
        <w:rPr>
          <w:color w:val="000000"/>
        </w:rPr>
        <w:tab/>
        <w:t>(a)</w:t>
      </w:r>
      <w:r>
        <w:rPr>
          <w:color w:val="000000"/>
        </w:rPr>
        <w:tab/>
        <w:t>on the ground that the occasion for his or her action had not arisen or had ceased; or</w:t>
      </w:r>
    </w:p>
    <w:p w14:paraId="4F2FFD76" w14:textId="77777777" w:rsidR="00171DFB" w:rsidRDefault="00171DFB">
      <w:pPr>
        <w:pStyle w:val="Apara"/>
        <w:rPr>
          <w:color w:val="000000"/>
        </w:rPr>
      </w:pPr>
      <w:r>
        <w:rPr>
          <w:color w:val="000000"/>
        </w:rPr>
        <w:tab/>
        <w:t>(b)</w:t>
      </w:r>
      <w:r>
        <w:rPr>
          <w:color w:val="000000"/>
        </w:rPr>
        <w:tab/>
        <w:t>in the case of a person acting in pursuance of an appointment under subsection (1)—by reason of any defect or irregularity in, or in connection with, that appointment.</w:t>
      </w:r>
    </w:p>
    <w:p w14:paraId="7F1B8855" w14:textId="77777777" w:rsidR="00171DFB" w:rsidRDefault="00171DFB">
      <w:pPr>
        <w:pStyle w:val="AH3sec"/>
        <w:rPr>
          <w:color w:val="000000"/>
        </w:rPr>
      </w:pPr>
      <w:bookmarkStart w:id="19" w:name="_Toc498163251"/>
      <w:r>
        <w:rPr>
          <w:color w:val="000000"/>
        </w:rPr>
        <w:t xml:space="preserve">10D </w:t>
      </w:r>
      <w:r>
        <w:rPr>
          <w:color w:val="000000"/>
        </w:rPr>
        <w:tab/>
        <w:t>Retirement</w:t>
      </w:r>
      <w:bookmarkEnd w:id="19"/>
    </w:p>
    <w:p w14:paraId="5E4A175E" w14:textId="77777777" w:rsidR="00171DFB" w:rsidRDefault="00171DFB">
      <w:pPr>
        <w:pStyle w:val="Amain"/>
        <w:rPr>
          <w:color w:val="000000"/>
        </w:rPr>
      </w:pPr>
      <w:r>
        <w:rPr>
          <w:color w:val="000000"/>
        </w:rPr>
        <w:tab/>
        <w:t>The Executive may, with the consent of a magistrate who is—</w:t>
      </w:r>
    </w:p>
    <w:p w14:paraId="5B6F5FF7" w14:textId="77777777" w:rsidR="00171DFB" w:rsidRDefault="00171DFB">
      <w:pPr>
        <w:pStyle w:val="Apara"/>
        <w:rPr>
          <w:color w:val="000000"/>
        </w:rPr>
      </w:pPr>
      <w:r>
        <w:rPr>
          <w:color w:val="000000"/>
        </w:rPr>
        <w:tab/>
        <w:t>(a)</w:t>
      </w:r>
      <w:r>
        <w:rPr>
          <w:color w:val="000000"/>
        </w:rPr>
        <w:tab/>
        <w:t xml:space="preserve">an eligible employee for the purposes of the </w:t>
      </w:r>
      <w:r>
        <w:rPr>
          <w:i/>
          <w:iCs/>
          <w:color w:val="000000"/>
        </w:rPr>
        <w:t>Superannuation Act 1976</w:t>
      </w:r>
      <w:r>
        <w:rPr>
          <w:color w:val="000000"/>
        </w:rPr>
        <w:t xml:space="preserve"> (Cwlth); or</w:t>
      </w:r>
    </w:p>
    <w:p w14:paraId="5AC1795F" w14:textId="77777777" w:rsidR="00171DFB" w:rsidRDefault="00171DFB">
      <w:pPr>
        <w:pStyle w:val="Apara"/>
        <w:rPr>
          <w:color w:val="000000"/>
        </w:rPr>
      </w:pPr>
      <w:r>
        <w:rPr>
          <w:color w:val="000000"/>
        </w:rPr>
        <w:tab/>
        <w:t>(b)</w:t>
      </w:r>
      <w:r>
        <w:rPr>
          <w:color w:val="000000"/>
        </w:rPr>
        <w:tab/>
        <w:t xml:space="preserve">a member of the Superannuation Scheme for the purposes of the </w:t>
      </w:r>
      <w:r>
        <w:rPr>
          <w:i/>
          <w:iCs/>
          <w:color w:val="000000"/>
        </w:rPr>
        <w:t>Superannuation Act 1990</w:t>
      </w:r>
      <w:r>
        <w:rPr>
          <w:color w:val="000000"/>
        </w:rPr>
        <w:t xml:space="preserve"> (Cwlth);</w:t>
      </w:r>
    </w:p>
    <w:p w14:paraId="4B5A07E7" w14:textId="77777777" w:rsidR="00171DFB" w:rsidRDefault="00171DFB">
      <w:pPr>
        <w:pStyle w:val="Amain"/>
        <w:rPr>
          <w:color w:val="000000"/>
        </w:rPr>
      </w:pPr>
      <w:r>
        <w:rPr>
          <w:color w:val="000000"/>
        </w:rPr>
        <w:t>retire the magistrate from office on the ground of invalidity.</w:t>
      </w:r>
    </w:p>
    <w:p w14:paraId="57EE1351" w14:textId="77777777" w:rsidR="00171DFB" w:rsidRDefault="00171DFB">
      <w:pPr>
        <w:pStyle w:val="AH3sec"/>
        <w:rPr>
          <w:color w:val="000000"/>
        </w:rPr>
      </w:pPr>
      <w:bookmarkStart w:id="20" w:name="_Toc498163252"/>
      <w:r>
        <w:rPr>
          <w:color w:val="000000"/>
        </w:rPr>
        <w:t xml:space="preserve">10E </w:t>
      </w:r>
      <w:r>
        <w:rPr>
          <w:color w:val="000000"/>
        </w:rPr>
        <w:tab/>
        <w:t>Magistrates not to undertake other work</w:t>
      </w:r>
      <w:bookmarkEnd w:id="20"/>
    </w:p>
    <w:p w14:paraId="6367E191" w14:textId="77777777" w:rsidR="00171DFB" w:rsidRDefault="00171DFB">
      <w:pPr>
        <w:pStyle w:val="Amain"/>
        <w:rPr>
          <w:color w:val="000000"/>
        </w:rPr>
      </w:pPr>
      <w:r>
        <w:rPr>
          <w:b/>
          <w:bCs/>
          <w:color w:val="000000"/>
        </w:rPr>
        <w:t>(1)</w:t>
      </w:r>
      <w:r>
        <w:rPr>
          <w:color w:val="000000"/>
        </w:rPr>
        <w:t xml:space="preserve"> </w:t>
      </w:r>
      <w:r>
        <w:rPr>
          <w:color w:val="000000"/>
        </w:rPr>
        <w:tab/>
        <w:t>A magistrate shall not engage in practice as a legal practitioner.</w:t>
      </w:r>
    </w:p>
    <w:p w14:paraId="23455B08" w14:textId="77777777" w:rsidR="00171DFB" w:rsidRDefault="00171DFB">
      <w:pPr>
        <w:pStyle w:val="Amain"/>
        <w:rPr>
          <w:color w:val="000000"/>
        </w:rPr>
      </w:pPr>
      <w:r>
        <w:rPr>
          <w:b/>
          <w:bCs/>
          <w:color w:val="000000"/>
        </w:rPr>
        <w:lastRenderedPageBreak/>
        <w:t xml:space="preserve">(2) </w:t>
      </w:r>
      <w:r>
        <w:rPr>
          <w:color w:val="000000"/>
        </w:rPr>
        <w:tab/>
        <w:t>A magistrate is not, without the written consent of the Attorney-General, entitled to—</w:t>
      </w:r>
    </w:p>
    <w:p w14:paraId="36C21634" w14:textId="77777777" w:rsidR="00171DFB" w:rsidRDefault="00171DFB">
      <w:pPr>
        <w:pStyle w:val="Apara"/>
        <w:rPr>
          <w:color w:val="000000"/>
        </w:rPr>
      </w:pPr>
      <w:r>
        <w:rPr>
          <w:color w:val="000000"/>
        </w:rPr>
        <w:tab/>
        <w:t>(a)</w:t>
      </w:r>
      <w:r>
        <w:rPr>
          <w:color w:val="000000"/>
        </w:rPr>
        <w:tab/>
        <w:t>engage in remunerative employment otherwise than in connection with the duties of office as a magistrate; or</w:t>
      </w:r>
    </w:p>
    <w:p w14:paraId="4EDA89A1" w14:textId="77777777" w:rsidR="00171DFB" w:rsidRDefault="00171DFB">
      <w:pPr>
        <w:pStyle w:val="Apara"/>
        <w:rPr>
          <w:color w:val="000000"/>
        </w:rPr>
      </w:pPr>
      <w:r>
        <w:rPr>
          <w:color w:val="000000"/>
        </w:rPr>
        <w:tab/>
        <w:t>(b)</w:t>
      </w:r>
      <w:r>
        <w:rPr>
          <w:color w:val="000000"/>
        </w:rPr>
        <w:tab/>
        <w:t>accept appointment to another office under a law of the Territory, the Commonwealth, a State or another Territory.</w:t>
      </w:r>
    </w:p>
    <w:p w14:paraId="30DEBCEE" w14:textId="77777777" w:rsidR="00171DFB" w:rsidRDefault="00171DFB">
      <w:pPr>
        <w:pStyle w:val="Amain"/>
        <w:rPr>
          <w:color w:val="000000"/>
        </w:rPr>
      </w:pPr>
      <w:r>
        <w:rPr>
          <w:b/>
          <w:bCs/>
          <w:color w:val="000000"/>
        </w:rPr>
        <w:t xml:space="preserve">(3) </w:t>
      </w:r>
      <w:r>
        <w:rPr>
          <w:color w:val="000000"/>
        </w:rPr>
        <w:tab/>
        <w:t>The Attorney-General shall consult with the Chief Magistrate before giving consent.</w:t>
      </w:r>
    </w:p>
    <w:p w14:paraId="6C02CF53" w14:textId="77777777" w:rsidR="00171DFB" w:rsidRDefault="00171DFB">
      <w:pPr>
        <w:pStyle w:val="AH3sec"/>
        <w:rPr>
          <w:color w:val="000000"/>
        </w:rPr>
      </w:pPr>
      <w:bookmarkStart w:id="21" w:name="_Toc498163253"/>
      <w:r>
        <w:rPr>
          <w:color w:val="000000"/>
        </w:rPr>
        <w:t xml:space="preserve">10F </w:t>
      </w:r>
      <w:r>
        <w:rPr>
          <w:color w:val="000000"/>
        </w:rPr>
        <w:tab/>
        <w:t>Rights of public servants</w:t>
      </w:r>
      <w:bookmarkEnd w:id="21"/>
    </w:p>
    <w:p w14:paraId="42D88D53" w14:textId="77777777" w:rsidR="00171DFB" w:rsidRDefault="00171DFB">
      <w:pPr>
        <w:pStyle w:val="Amain"/>
        <w:rPr>
          <w:color w:val="000000"/>
        </w:rPr>
      </w:pPr>
      <w:r>
        <w:rPr>
          <w:color w:val="000000"/>
        </w:rPr>
        <w:tab/>
        <w:t>Where a magistrate was, immediately before his or her appointment—</w:t>
      </w:r>
    </w:p>
    <w:p w14:paraId="08B291D5" w14:textId="77777777" w:rsidR="00171DFB" w:rsidRDefault="00171DFB">
      <w:pPr>
        <w:pStyle w:val="Apara"/>
        <w:rPr>
          <w:color w:val="000000"/>
        </w:rPr>
      </w:pPr>
      <w:r>
        <w:rPr>
          <w:color w:val="000000"/>
        </w:rPr>
        <w:tab/>
        <w:t>(a)</w:t>
      </w:r>
      <w:r>
        <w:rPr>
          <w:color w:val="000000"/>
        </w:rPr>
        <w:tab/>
        <w:t>an officer of the public service;</w:t>
      </w:r>
    </w:p>
    <w:p w14:paraId="45914257" w14:textId="77777777" w:rsidR="00171DFB" w:rsidRDefault="00171DFB">
      <w:pPr>
        <w:pStyle w:val="Apara"/>
        <w:rPr>
          <w:color w:val="000000"/>
        </w:rPr>
      </w:pPr>
      <w:r>
        <w:rPr>
          <w:color w:val="000000"/>
        </w:rPr>
        <w:tab/>
        <w:t>(b)</w:t>
      </w:r>
      <w:r>
        <w:rPr>
          <w:color w:val="000000"/>
        </w:rPr>
        <w:tab/>
        <w:t>an officer of the Australian Public Service; or</w:t>
      </w:r>
    </w:p>
    <w:p w14:paraId="70AAD2A7" w14:textId="77777777" w:rsidR="00171DFB" w:rsidRDefault="00171DFB">
      <w:pPr>
        <w:pStyle w:val="Apara"/>
        <w:rPr>
          <w:color w:val="000000"/>
        </w:rPr>
      </w:pPr>
      <w:r>
        <w:rPr>
          <w:color w:val="000000"/>
        </w:rPr>
        <w:tab/>
        <w:t>(c)</w:t>
      </w:r>
      <w:r>
        <w:rPr>
          <w:color w:val="000000"/>
        </w:rPr>
        <w:tab/>
        <w:t xml:space="preserve">a person to whom the </w:t>
      </w:r>
      <w:r>
        <w:rPr>
          <w:i/>
          <w:iCs/>
          <w:color w:val="000000"/>
        </w:rPr>
        <w:t>Officers’ Rights Declaration Act 1928</w:t>
      </w:r>
      <w:r>
        <w:rPr>
          <w:color w:val="000000"/>
        </w:rPr>
        <w:t xml:space="preserve"> (Cwlth) applied;</w:t>
      </w:r>
    </w:p>
    <w:p w14:paraId="646042B5" w14:textId="77777777" w:rsidR="00171DFB" w:rsidRDefault="00171DFB">
      <w:pPr>
        <w:pStyle w:val="Amain"/>
        <w:rPr>
          <w:color w:val="000000"/>
        </w:rPr>
      </w:pPr>
      <w:r>
        <w:rPr>
          <w:color w:val="000000"/>
        </w:rPr>
        <w:t>he or she retains his or her existing and accruing rights.</w:t>
      </w:r>
    </w:p>
    <w:p w14:paraId="5BEC0546" w14:textId="77777777" w:rsidR="00171DFB" w:rsidRDefault="00171DFB">
      <w:pPr>
        <w:pStyle w:val="AH3sec"/>
        <w:rPr>
          <w:color w:val="000000"/>
        </w:rPr>
      </w:pPr>
      <w:bookmarkStart w:id="22" w:name="_Toc498163254"/>
      <w:r>
        <w:rPr>
          <w:color w:val="000000"/>
        </w:rPr>
        <w:t>10G</w:t>
      </w:r>
      <w:r>
        <w:rPr>
          <w:color w:val="000000"/>
        </w:rPr>
        <w:tab/>
        <w:t>Arrangement of business of courts</w:t>
      </w:r>
      <w:bookmarkEnd w:id="22"/>
    </w:p>
    <w:p w14:paraId="08934160" w14:textId="77777777" w:rsidR="00171DFB" w:rsidRDefault="00171DFB">
      <w:pPr>
        <w:pStyle w:val="Amain"/>
        <w:rPr>
          <w:color w:val="000000"/>
        </w:rPr>
      </w:pPr>
      <w:r>
        <w:rPr>
          <w:b/>
          <w:bCs/>
          <w:color w:val="000000"/>
        </w:rPr>
        <w:t>(1)</w:t>
      </w:r>
      <w:r>
        <w:rPr>
          <w:color w:val="000000"/>
        </w:rPr>
        <w:tab/>
        <w:t>The Chief Magistrate is responsible for ensuring the orderly and prompt discharge of the business of the Magistrates Court and accordingly may, subject to such consultation with the Magistrates and special magistrates as is appropriate and practicable, make arrangements as to the magistrate or special magistrate who is to constitute that court in particular matters or classes of matters.</w:t>
      </w:r>
    </w:p>
    <w:p w14:paraId="143FA56B" w14:textId="77777777" w:rsidR="00171DFB" w:rsidRDefault="00171DFB">
      <w:pPr>
        <w:pStyle w:val="AH2Div"/>
        <w:rPr>
          <w:color w:val="000000"/>
        </w:rPr>
      </w:pPr>
      <w:bookmarkStart w:id="23" w:name="_Toc498163255"/>
      <w:r>
        <w:rPr>
          <w:color w:val="000000"/>
        </w:rPr>
        <w:t>Division 2—Special magistrates</w:t>
      </w:r>
      <w:bookmarkEnd w:id="23"/>
    </w:p>
    <w:p w14:paraId="68B9AD6B" w14:textId="77777777" w:rsidR="00171DFB" w:rsidRDefault="00171DFB">
      <w:pPr>
        <w:pStyle w:val="AH3sec"/>
        <w:rPr>
          <w:color w:val="000000"/>
        </w:rPr>
      </w:pPr>
      <w:bookmarkStart w:id="24" w:name="_Toc498163256"/>
      <w:r>
        <w:rPr>
          <w:color w:val="000000"/>
        </w:rPr>
        <w:t xml:space="preserve">10H </w:t>
      </w:r>
      <w:r>
        <w:rPr>
          <w:color w:val="000000"/>
        </w:rPr>
        <w:tab/>
        <w:t>Appointment of special magistrates</w:t>
      </w:r>
      <w:bookmarkEnd w:id="24"/>
    </w:p>
    <w:p w14:paraId="363EE0E0" w14:textId="77777777" w:rsidR="00171DFB" w:rsidRDefault="00171DFB">
      <w:pPr>
        <w:pStyle w:val="Amain"/>
        <w:rPr>
          <w:color w:val="000000"/>
        </w:rPr>
      </w:pPr>
      <w:r>
        <w:rPr>
          <w:color w:val="000000"/>
        </w:rPr>
        <w:tab/>
        <w:t>For the purposes of this Act, the Executive may appoint such special magistrates as are required.</w:t>
      </w:r>
    </w:p>
    <w:p w14:paraId="2545C6A5" w14:textId="77777777" w:rsidR="00171DFB" w:rsidRDefault="00171DFB">
      <w:pPr>
        <w:pStyle w:val="AH3sec"/>
        <w:rPr>
          <w:color w:val="000000"/>
        </w:rPr>
      </w:pPr>
      <w:bookmarkStart w:id="25" w:name="_Toc498163257"/>
      <w:r>
        <w:rPr>
          <w:color w:val="000000"/>
        </w:rPr>
        <w:t xml:space="preserve">10J </w:t>
      </w:r>
      <w:r>
        <w:rPr>
          <w:color w:val="000000"/>
        </w:rPr>
        <w:tab/>
        <w:t>Tenure of office</w:t>
      </w:r>
      <w:bookmarkEnd w:id="25"/>
    </w:p>
    <w:p w14:paraId="00E2768C" w14:textId="77777777" w:rsidR="00171DFB" w:rsidRDefault="00171DFB">
      <w:pPr>
        <w:pStyle w:val="Amain"/>
        <w:rPr>
          <w:color w:val="000000"/>
        </w:rPr>
      </w:pPr>
      <w:r>
        <w:rPr>
          <w:b/>
          <w:bCs/>
          <w:color w:val="000000"/>
        </w:rPr>
        <w:t xml:space="preserve">(1) </w:t>
      </w:r>
      <w:r>
        <w:rPr>
          <w:color w:val="000000"/>
        </w:rPr>
        <w:tab/>
        <w:t>A special magistrate holds office—</w:t>
      </w:r>
    </w:p>
    <w:p w14:paraId="0AEA7ABB" w14:textId="77777777" w:rsidR="00171DFB" w:rsidRDefault="00171DFB">
      <w:pPr>
        <w:pStyle w:val="Apara"/>
        <w:rPr>
          <w:color w:val="000000"/>
        </w:rPr>
      </w:pPr>
      <w:r>
        <w:rPr>
          <w:color w:val="000000"/>
        </w:rPr>
        <w:lastRenderedPageBreak/>
        <w:tab/>
        <w:t>(a)</w:t>
      </w:r>
      <w:r>
        <w:rPr>
          <w:color w:val="000000"/>
        </w:rPr>
        <w:tab/>
        <w:t>for the period specified in the instrument of appointment; or</w:t>
      </w:r>
    </w:p>
    <w:p w14:paraId="60730F4E" w14:textId="77777777" w:rsidR="00171DFB" w:rsidRDefault="00171DFB">
      <w:pPr>
        <w:pStyle w:val="Apara"/>
        <w:rPr>
          <w:color w:val="000000"/>
        </w:rPr>
      </w:pPr>
      <w:r>
        <w:rPr>
          <w:color w:val="000000"/>
        </w:rPr>
        <w:tab/>
        <w:t>(b)</w:t>
      </w:r>
      <w:r>
        <w:rPr>
          <w:color w:val="000000"/>
        </w:rPr>
        <w:tab/>
        <w:t>if a period is not so specified—until he or she attains the age of 70 years.</w:t>
      </w:r>
    </w:p>
    <w:p w14:paraId="391F1198" w14:textId="77777777" w:rsidR="00171DFB" w:rsidRDefault="00171DFB">
      <w:pPr>
        <w:pStyle w:val="Amain"/>
        <w:rPr>
          <w:color w:val="000000"/>
        </w:rPr>
      </w:pPr>
      <w:r>
        <w:rPr>
          <w:b/>
          <w:bCs/>
          <w:color w:val="000000"/>
        </w:rPr>
        <w:t xml:space="preserve">(2) </w:t>
      </w:r>
      <w:r>
        <w:rPr>
          <w:color w:val="000000"/>
        </w:rPr>
        <w:tab/>
        <w:t>A person who has attained the age of 70 years shall not be appointed under section 10H.</w:t>
      </w:r>
    </w:p>
    <w:p w14:paraId="77F2C5BD" w14:textId="77777777" w:rsidR="00171DFB" w:rsidRDefault="00171DFB">
      <w:pPr>
        <w:pStyle w:val="Amain"/>
        <w:rPr>
          <w:color w:val="000000"/>
        </w:rPr>
      </w:pPr>
      <w:r>
        <w:rPr>
          <w:b/>
          <w:bCs/>
          <w:color w:val="000000"/>
        </w:rPr>
        <w:t>(3)</w:t>
      </w:r>
      <w:r>
        <w:rPr>
          <w:color w:val="000000"/>
        </w:rPr>
        <w:t xml:space="preserve"> </w:t>
      </w:r>
      <w:r>
        <w:rPr>
          <w:color w:val="000000"/>
        </w:rPr>
        <w:tab/>
        <w:t>A person shall not be appointed under section 10H for a period that extends beyond the person’s 70th birthday.</w:t>
      </w:r>
    </w:p>
    <w:p w14:paraId="3798D57A" w14:textId="77777777" w:rsidR="00171DFB" w:rsidRDefault="00171DFB">
      <w:pPr>
        <w:pStyle w:val="AH3sec"/>
        <w:rPr>
          <w:color w:val="000000"/>
        </w:rPr>
      </w:pPr>
      <w:bookmarkStart w:id="26" w:name="_Toc498163258"/>
      <w:r>
        <w:rPr>
          <w:color w:val="000000"/>
        </w:rPr>
        <w:t xml:space="preserve">10K </w:t>
      </w:r>
      <w:r>
        <w:rPr>
          <w:color w:val="000000"/>
        </w:rPr>
        <w:tab/>
        <w:t>Resignation</w:t>
      </w:r>
      <w:bookmarkEnd w:id="26"/>
    </w:p>
    <w:p w14:paraId="7D427FDC" w14:textId="77777777" w:rsidR="00171DFB" w:rsidRDefault="00171DFB">
      <w:pPr>
        <w:pStyle w:val="Amain"/>
        <w:rPr>
          <w:color w:val="000000"/>
        </w:rPr>
      </w:pPr>
      <w:r>
        <w:rPr>
          <w:color w:val="000000"/>
        </w:rPr>
        <w:tab/>
        <w:t>A special magistrate may resign his or her office by writing signed by him or her and delivered to the Executive.</w:t>
      </w:r>
    </w:p>
    <w:p w14:paraId="7B301341" w14:textId="77777777" w:rsidR="00171DFB" w:rsidRDefault="00171DFB">
      <w:pPr>
        <w:pStyle w:val="AH3sec"/>
        <w:rPr>
          <w:color w:val="000000"/>
        </w:rPr>
      </w:pPr>
      <w:bookmarkStart w:id="27" w:name="_Toc498163259"/>
      <w:r>
        <w:rPr>
          <w:color w:val="000000"/>
        </w:rPr>
        <w:t xml:space="preserve">10L </w:t>
      </w:r>
      <w:r>
        <w:rPr>
          <w:color w:val="000000"/>
        </w:rPr>
        <w:tab/>
        <w:t>Terms and conditions of appointment</w:t>
      </w:r>
      <w:bookmarkEnd w:id="27"/>
    </w:p>
    <w:p w14:paraId="7E5F9A06" w14:textId="77777777" w:rsidR="00171DFB" w:rsidRDefault="00171DFB">
      <w:pPr>
        <w:pStyle w:val="Amain"/>
        <w:rPr>
          <w:color w:val="000000"/>
        </w:rPr>
      </w:pPr>
      <w:r>
        <w:rPr>
          <w:color w:val="000000"/>
        </w:rPr>
        <w:tab/>
        <w:t>A special magistrate holds office on such terms and conditions as the Executive, from time to time, determines.</w:t>
      </w:r>
    </w:p>
    <w:p w14:paraId="34A4CA4C" w14:textId="77777777" w:rsidR="00171DFB" w:rsidRDefault="00171DFB">
      <w:pPr>
        <w:pStyle w:val="AH2Div"/>
        <w:rPr>
          <w:color w:val="000000"/>
        </w:rPr>
      </w:pPr>
      <w:bookmarkStart w:id="28" w:name="_Toc498163260"/>
      <w:r>
        <w:rPr>
          <w:color w:val="000000"/>
        </w:rPr>
        <w:t>Division 3—Registrar and other officers of the Magistrates Court</w:t>
      </w:r>
      <w:bookmarkEnd w:id="28"/>
    </w:p>
    <w:p w14:paraId="30F191AA" w14:textId="77777777" w:rsidR="00171DFB" w:rsidRDefault="00171DFB">
      <w:pPr>
        <w:pStyle w:val="AH3sec"/>
        <w:rPr>
          <w:color w:val="000000"/>
        </w:rPr>
      </w:pPr>
      <w:bookmarkStart w:id="29" w:name="_Toc498163261"/>
      <w:r>
        <w:rPr>
          <w:color w:val="000000"/>
        </w:rPr>
        <w:t xml:space="preserve">10M </w:t>
      </w:r>
      <w:r>
        <w:rPr>
          <w:color w:val="000000"/>
        </w:rPr>
        <w:tab/>
        <w:t>Appointment of registrar etc</w:t>
      </w:r>
      <w:bookmarkEnd w:id="29"/>
    </w:p>
    <w:p w14:paraId="3E6DE83F" w14:textId="77777777" w:rsidR="00171DFB" w:rsidRDefault="00171DFB">
      <w:pPr>
        <w:pStyle w:val="Amain"/>
        <w:rPr>
          <w:color w:val="000000"/>
        </w:rPr>
      </w:pPr>
      <w:r>
        <w:rPr>
          <w:b/>
          <w:bCs/>
          <w:color w:val="000000"/>
        </w:rPr>
        <w:t>(1)</w:t>
      </w:r>
      <w:r>
        <w:rPr>
          <w:color w:val="000000"/>
        </w:rPr>
        <w:t xml:space="preserve"> </w:t>
      </w:r>
      <w:r>
        <w:rPr>
          <w:color w:val="000000"/>
        </w:rPr>
        <w:tab/>
        <w:t>The Minister may appoint a registrar of the Magistrates Court.</w:t>
      </w:r>
    </w:p>
    <w:p w14:paraId="1973894A" w14:textId="77777777" w:rsidR="00171DFB" w:rsidRDefault="00171DFB">
      <w:pPr>
        <w:pStyle w:val="Amain"/>
        <w:rPr>
          <w:color w:val="000000"/>
        </w:rPr>
      </w:pPr>
      <w:r>
        <w:rPr>
          <w:b/>
          <w:bCs/>
          <w:color w:val="000000"/>
        </w:rPr>
        <w:t xml:space="preserve">(2) </w:t>
      </w:r>
      <w:r>
        <w:rPr>
          <w:color w:val="000000"/>
        </w:rPr>
        <w:tab/>
        <w:t>The registrar may appoint such deputy registrars of the court, bailiffs and other officers as are required.</w:t>
      </w:r>
    </w:p>
    <w:p w14:paraId="00668B8B" w14:textId="77777777" w:rsidR="00171DFB" w:rsidRDefault="00171DFB">
      <w:pPr>
        <w:pStyle w:val="Amain"/>
        <w:rPr>
          <w:color w:val="000000"/>
        </w:rPr>
      </w:pPr>
      <w:r>
        <w:rPr>
          <w:b/>
          <w:bCs/>
          <w:color w:val="000000"/>
        </w:rPr>
        <w:t>(3)</w:t>
      </w:r>
      <w:r>
        <w:rPr>
          <w:color w:val="000000"/>
        </w:rPr>
        <w:t xml:space="preserve"> </w:t>
      </w:r>
      <w:r>
        <w:rPr>
          <w:color w:val="000000"/>
        </w:rPr>
        <w:tab/>
        <w:t>The power conferred by subsection (2) may not be exercised by a deputy registrar of the court.</w:t>
      </w:r>
    </w:p>
    <w:p w14:paraId="7903F4B0" w14:textId="77777777" w:rsidR="00171DFB" w:rsidRDefault="00171DFB">
      <w:pPr>
        <w:pStyle w:val="AH3sec"/>
        <w:rPr>
          <w:color w:val="000000"/>
        </w:rPr>
      </w:pPr>
      <w:bookmarkStart w:id="30" w:name="_Toc498163262"/>
      <w:r>
        <w:rPr>
          <w:color w:val="000000"/>
        </w:rPr>
        <w:t xml:space="preserve">10MA </w:t>
      </w:r>
      <w:r>
        <w:rPr>
          <w:color w:val="000000"/>
        </w:rPr>
        <w:tab/>
        <w:t>Staff assisting the registrar</w:t>
      </w:r>
      <w:bookmarkEnd w:id="30"/>
    </w:p>
    <w:p w14:paraId="27CEEFB0" w14:textId="77777777" w:rsidR="00171DFB" w:rsidRDefault="00171DFB">
      <w:pPr>
        <w:pStyle w:val="Amain"/>
        <w:rPr>
          <w:color w:val="000000"/>
        </w:rPr>
      </w:pPr>
      <w:r>
        <w:rPr>
          <w:b/>
          <w:bCs/>
          <w:color w:val="000000"/>
        </w:rPr>
        <w:t xml:space="preserve">(1) </w:t>
      </w:r>
      <w:r>
        <w:rPr>
          <w:color w:val="000000"/>
        </w:rPr>
        <w:tab/>
        <w:t xml:space="preserve">The staff assisting the registrar shall be employed under the </w:t>
      </w:r>
      <w:r>
        <w:rPr>
          <w:i/>
          <w:iCs/>
          <w:color w:val="000000"/>
        </w:rPr>
        <w:t>Public Sector Management Act 1994</w:t>
      </w:r>
      <w:r>
        <w:rPr>
          <w:color w:val="000000"/>
        </w:rPr>
        <w:t>.</w:t>
      </w:r>
    </w:p>
    <w:p w14:paraId="48CDFC71" w14:textId="77777777" w:rsidR="00171DFB" w:rsidRDefault="00171DFB">
      <w:pPr>
        <w:pStyle w:val="Amain"/>
        <w:rPr>
          <w:color w:val="000000"/>
        </w:rPr>
      </w:pPr>
      <w:r>
        <w:rPr>
          <w:b/>
          <w:bCs/>
          <w:color w:val="000000"/>
        </w:rPr>
        <w:t xml:space="preserve">(2) </w:t>
      </w:r>
      <w:r>
        <w:rPr>
          <w:color w:val="000000"/>
        </w:rPr>
        <w:tab/>
        <w:t xml:space="preserve">The </w:t>
      </w:r>
      <w:r>
        <w:rPr>
          <w:i/>
          <w:iCs/>
          <w:color w:val="000000"/>
        </w:rPr>
        <w:t>Public Sector Management Act 1994</w:t>
      </w:r>
      <w:r>
        <w:rPr>
          <w:color w:val="000000"/>
        </w:rPr>
        <w:t xml:space="preserve"> applies in relation to the management of the staff assisting the registrar.</w:t>
      </w:r>
    </w:p>
    <w:p w14:paraId="215A5C29" w14:textId="77777777" w:rsidR="00171DFB" w:rsidRDefault="00171DFB">
      <w:pPr>
        <w:pStyle w:val="AH3sec"/>
        <w:rPr>
          <w:color w:val="000000"/>
        </w:rPr>
      </w:pPr>
      <w:bookmarkStart w:id="31" w:name="_Toc498163263"/>
      <w:r>
        <w:rPr>
          <w:color w:val="000000"/>
        </w:rPr>
        <w:t xml:space="preserve">10N </w:t>
      </w:r>
      <w:r>
        <w:rPr>
          <w:color w:val="000000"/>
        </w:rPr>
        <w:tab/>
        <w:t>Duties of the registrar</w:t>
      </w:r>
      <w:bookmarkEnd w:id="31"/>
    </w:p>
    <w:p w14:paraId="228E53F5" w14:textId="77777777" w:rsidR="00171DFB" w:rsidRDefault="00171DFB">
      <w:pPr>
        <w:pStyle w:val="Amain"/>
        <w:rPr>
          <w:color w:val="000000"/>
        </w:rPr>
      </w:pPr>
      <w:r>
        <w:rPr>
          <w:color w:val="000000"/>
        </w:rPr>
        <w:tab/>
        <w:t>The registrar shall perform such duties as are prescribed by or under this Act or as the Chief Magistrate directs.</w:t>
      </w:r>
    </w:p>
    <w:p w14:paraId="4937A749" w14:textId="77777777" w:rsidR="00171DFB" w:rsidRDefault="00171DFB">
      <w:pPr>
        <w:pStyle w:val="AH2Div"/>
        <w:rPr>
          <w:color w:val="000000"/>
        </w:rPr>
      </w:pPr>
      <w:bookmarkStart w:id="32" w:name="_Toc498163264"/>
      <w:r>
        <w:rPr>
          <w:color w:val="000000"/>
        </w:rPr>
        <w:lastRenderedPageBreak/>
        <w:t>Division 4—Jurisdiction of magistrates</w:t>
      </w:r>
      <w:bookmarkEnd w:id="32"/>
    </w:p>
    <w:p w14:paraId="771967B8" w14:textId="77777777" w:rsidR="00171DFB" w:rsidRDefault="00171DFB">
      <w:pPr>
        <w:pStyle w:val="AH3sec"/>
        <w:rPr>
          <w:color w:val="000000"/>
        </w:rPr>
      </w:pPr>
      <w:bookmarkStart w:id="33" w:name="_Toc498163265"/>
      <w:r>
        <w:rPr>
          <w:color w:val="000000"/>
        </w:rPr>
        <w:t xml:space="preserve">10P </w:t>
      </w:r>
      <w:r>
        <w:rPr>
          <w:color w:val="000000"/>
        </w:rPr>
        <w:tab/>
        <w:t>Oath etc of office</w:t>
      </w:r>
      <w:bookmarkEnd w:id="33"/>
    </w:p>
    <w:p w14:paraId="24ACF3A2" w14:textId="77777777" w:rsidR="00171DFB" w:rsidRDefault="00171DFB">
      <w:pPr>
        <w:pStyle w:val="Amain"/>
        <w:rPr>
          <w:color w:val="000000"/>
        </w:rPr>
      </w:pPr>
      <w:r>
        <w:rPr>
          <w:b/>
          <w:bCs/>
          <w:color w:val="000000"/>
        </w:rPr>
        <w:t xml:space="preserve">(1) </w:t>
      </w:r>
      <w:r>
        <w:rPr>
          <w:b/>
          <w:bCs/>
          <w:color w:val="000000"/>
        </w:rPr>
        <w:tab/>
      </w:r>
      <w:r>
        <w:rPr>
          <w:color w:val="000000"/>
        </w:rPr>
        <w:t>A person appointed under subsection 7 (2) or section 10H shall not exercise or perform any of the powers, functions or duties conferred or imposed upon a magistrate by any law of the Territory unless he or she has made an oath or affirmation in accordance with the form in Schedule 2.</w:t>
      </w:r>
    </w:p>
    <w:p w14:paraId="1A0B5603" w14:textId="77777777" w:rsidR="00171DFB" w:rsidRDefault="00171DFB">
      <w:pPr>
        <w:pStyle w:val="Amain"/>
        <w:rPr>
          <w:color w:val="000000"/>
        </w:rPr>
      </w:pPr>
      <w:r>
        <w:rPr>
          <w:b/>
          <w:bCs/>
          <w:color w:val="000000"/>
        </w:rPr>
        <w:t xml:space="preserve">(2) </w:t>
      </w:r>
      <w:r>
        <w:rPr>
          <w:color w:val="000000"/>
        </w:rPr>
        <w:tab/>
        <w:t>An oath or affirmation for the purpose of subsection (1) shall be made before the Chief Justice of the Supreme Court.</w:t>
      </w:r>
    </w:p>
    <w:p w14:paraId="3FEF617E" w14:textId="77777777" w:rsidR="00171DFB" w:rsidRDefault="00171DFB">
      <w:pPr>
        <w:pStyle w:val="AH3sec"/>
        <w:rPr>
          <w:color w:val="000000"/>
        </w:rPr>
      </w:pPr>
      <w:bookmarkStart w:id="34" w:name="_Toc498163266"/>
      <w:r>
        <w:rPr>
          <w:color w:val="000000"/>
        </w:rPr>
        <w:t xml:space="preserve">10Q </w:t>
      </w:r>
      <w:r>
        <w:rPr>
          <w:color w:val="000000"/>
        </w:rPr>
        <w:tab/>
        <w:t>Acts done beyond the Territory</w:t>
      </w:r>
      <w:bookmarkEnd w:id="34"/>
    </w:p>
    <w:p w14:paraId="5D7C05A6" w14:textId="77777777" w:rsidR="00171DFB" w:rsidRDefault="00171DFB">
      <w:pPr>
        <w:pStyle w:val="Amain"/>
        <w:rPr>
          <w:color w:val="000000"/>
        </w:rPr>
      </w:pPr>
      <w:r>
        <w:rPr>
          <w:b/>
          <w:bCs/>
          <w:color w:val="000000"/>
        </w:rPr>
        <w:t xml:space="preserve">(1) </w:t>
      </w:r>
      <w:r>
        <w:rPr>
          <w:b/>
          <w:bCs/>
          <w:color w:val="000000"/>
        </w:rPr>
        <w:tab/>
      </w:r>
      <w:r>
        <w:rPr>
          <w:color w:val="000000"/>
        </w:rPr>
        <w:t>An act done by a magistrate, by virtue of his or her office, outside the Territory for the purpose of authenticating the signature of a person to an instrument intended to take effect in the Territory shall, unless the act is required by law to be done in the Territory, be effective for the purposes of any law of the Territory.</w:t>
      </w:r>
    </w:p>
    <w:p w14:paraId="79F19A33" w14:textId="77777777" w:rsidR="00171DFB" w:rsidRDefault="00171DFB">
      <w:pPr>
        <w:pStyle w:val="Amain"/>
        <w:rPr>
          <w:color w:val="000000"/>
        </w:rPr>
      </w:pPr>
      <w:r>
        <w:rPr>
          <w:b/>
          <w:bCs/>
          <w:color w:val="000000"/>
        </w:rPr>
        <w:t xml:space="preserve">(2) </w:t>
      </w:r>
      <w:r>
        <w:rPr>
          <w:color w:val="000000"/>
        </w:rPr>
        <w:tab/>
        <w:t>An oath or affirmation administered by a magistrate, by virtue of his or her office, outside the Territory in any case in which an oath or affirmation may be administered by a magistrate shall, unless the oath or affirmation is required by law to be administered in the Territory, be effective for the purposes of any law of the Territory.</w:t>
      </w:r>
    </w:p>
    <w:p w14:paraId="44B5A21E" w14:textId="77777777" w:rsidR="00171DFB" w:rsidRDefault="00171DFB">
      <w:pPr>
        <w:pStyle w:val="AH3sec"/>
        <w:rPr>
          <w:color w:val="000000"/>
        </w:rPr>
      </w:pPr>
      <w:bookmarkStart w:id="35" w:name="_Toc498163267"/>
      <w:r>
        <w:rPr>
          <w:color w:val="000000"/>
        </w:rPr>
        <w:t xml:space="preserve">11 </w:t>
      </w:r>
      <w:r>
        <w:rPr>
          <w:color w:val="000000"/>
        </w:rPr>
        <w:tab/>
        <w:t>Authentication of acts of magistrate or registrar</w:t>
      </w:r>
      <w:bookmarkEnd w:id="35"/>
    </w:p>
    <w:p w14:paraId="07194207" w14:textId="77777777" w:rsidR="00171DFB" w:rsidRDefault="00171DFB">
      <w:pPr>
        <w:pStyle w:val="Amain"/>
        <w:rPr>
          <w:color w:val="000000"/>
        </w:rPr>
      </w:pPr>
      <w:r>
        <w:rPr>
          <w:b/>
          <w:bCs/>
          <w:color w:val="000000"/>
        </w:rPr>
        <w:t>(1)</w:t>
      </w:r>
      <w:r>
        <w:rPr>
          <w:color w:val="000000"/>
          <w:position w:val="6"/>
          <w:sz w:val="12"/>
          <w:szCs w:val="12"/>
        </w:rPr>
        <w:t xml:space="preserve"> </w:t>
      </w:r>
      <w:r>
        <w:rPr>
          <w:color w:val="000000"/>
          <w:position w:val="6"/>
          <w:sz w:val="12"/>
          <w:szCs w:val="12"/>
        </w:rPr>
        <w:tab/>
      </w:r>
      <w:r>
        <w:rPr>
          <w:color w:val="000000"/>
        </w:rPr>
        <w:t>Every summons, warrant, writ, conviction, and order (not being by law authorised to be made by word of mouth only) shall be in writing signed by the magistrate or registrar issuing or making it and sealed with the court’s seal.</w:t>
      </w:r>
    </w:p>
    <w:p w14:paraId="6F06B3F2" w14:textId="77777777" w:rsidR="00171DFB" w:rsidRDefault="00171DFB">
      <w:pPr>
        <w:pStyle w:val="Amain"/>
        <w:rPr>
          <w:color w:val="000000"/>
        </w:rPr>
      </w:pPr>
      <w:r>
        <w:rPr>
          <w:b/>
          <w:bCs/>
          <w:color w:val="000000"/>
        </w:rPr>
        <w:t>(2)</w:t>
      </w:r>
      <w:r>
        <w:rPr>
          <w:color w:val="000000"/>
        </w:rPr>
        <w:t xml:space="preserve"> </w:t>
      </w:r>
      <w:r>
        <w:rPr>
          <w:color w:val="000000"/>
        </w:rPr>
        <w:tab/>
        <w:t>Documents relating to court process shall not be signed in blank.</w:t>
      </w:r>
    </w:p>
    <w:p w14:paraId="6F324DF6" w14:textId="77777777" w:rsidR="00171DFB" w:rsidRDefault="00171DFB">
      <w:pPr>
        <w:pStyle w:val="AH3sec"/>
        <w:rPr>
          <w:color w:val="000000"/>
        </w:rPr>
      </w:pPr>
      <w:bookmarkStart w:id="36" w:name="_Toc498163268"/>
      <w:r>
        <w:rPr>
          <w:color w:val="000000"/>
        </w:rPr>
        <w:t xml:space="preserve">12 </w:t>
      </w:r>
      <w:r>
        <w:rPr>
          <w:color w:val="000000"/>
        </w:rPr>
        <w:tab/>
        <w:t>Acts by magistrate or registrar</w:t>
      </w:r>
      <w:bookmarkEnd w:id="36"/>
    </w:p>
    <w:p w14:paraId="77E5CABA" w14:textId="77777777" w:rsidR="00171DFB" w:rsidRDefault="00171DFB">
      <w:pPr>
        <w:pStyle w:val="Amain"/>
        <w:rPr>
          <w:color w:val="000000"/>
        </w:rPr>
      </w:pPr>
      <w:r>
        <w:rPr>
          <w:b/>
          <w:bCs/>
          <w:color w:val="000000"/>
        </w:rPr>
        <w:t>(1)</w:t>
      </w:r>
      <w:r>
        <w:rPr>
          <w:color w:val="000000"/>
        </w:rPr>
        <w:t xml:space="preserve"> </w:t>
      </w:r>
      <w:r>
        <w:rPr>
          <w:color w:val="000000"/>
        </w:rPr>
        <w:tab/>
        <w:t>Any magistrate out of court or the registrar may receive an information and grant a summons or warrant thereon and may issue his or her summons or warrant to compel the attendance of witnesses and do all other necessary acts and matters preliminary to the hearing.</w:t>
      </w:r>
    </w:p>
    <w:p w14:paraId="459F4538" w14:textId="77777777" w:rsidR="00171DFB" w:rsidRDefault="00171DFB">
      <w:pPr>
        <w:pStyle w:val="Amain"/>
        <w:rPr>
          <w:color w:val="000000"/>
        </w:rPr>
      </w:pPr>
      <w:r>
        <w:rPr>
          <w:b/>
          <w:bCs/>
          <w:color w:val="000000"/>
        </w:rPr>
        <w:t>(2)</w:t>
      </w:r>
      <w:r>
        <w:rPr>
          <w:color w:val="000000"/>
        </w:rPr>
        <w:t xml:space="preserve"> </w:t>
      </w:r>
      <w:r>
        <w:rPr>
          <w:color w:val="000000"/>
        </w:rPr>
        <w:tab/>
        <w:t xml:space="preserve">Without affecting the generality of subsection (1), where it is provided in any law in force in the Territory that an information or complaint </w:t>
      </w:r>
      <w:r>
        <w:rPr>
          <w:color w:val="000000"/>
        </w:rPr>
        <w:lastRenderedPageBreak/>
        <w:t>may be laid or made before, or a summons or warrant issued by, a court, a justice of the peace, a clerk of petty sessions or a registrar of petty sessions, the information or complaint may be laid or made, and the summons or warrant may be issued by, a magistrate or the registrar.</w:t>
      </w:r>
    </w:p>
    <w:p w14:paraId="0A2F54BB" w14:textId="77777777" w:rsidR="00171DFB" w:rsidRDefault="00171DFB">
      <w:pPr>
        <w:pStyle w:val="AH3sec"/>
        <w:rPr>
          <w:color w:val="000000"/>
        </w:rPr>
      </w:pPr>
      <w:bookmarkStart w:id="37" w:name="_Toc498163269"/>
      <w:r>
        <w:rPr>
          <w:color w:val="000000"/>
        </w:rPr>
        <w:t xml:space="preserve">13 </w:t>
      </w:r>
      <w:r>
        <w:rPr>
          <w:color w:val="000000"/>
        </w:rPr>
        <w:tab/>
        <w:t>Issue of warrant of commitment or writ of execution</w:t>
      </w:r>
      <w:bookmarkEnd w:id="37"/>
    </w:p>
    <w:p w14:paraId="54D2462D" w14:textId="77777777" w:rsidR="00171DFB" w:rsidRDefault="00171DFB">
      <w:pPr>
        <w:pStyle w:val="Amain"/>
        <w:rPr>
          <w:color w:val="000000"/>
        </w:rPr>
      </w:pPr>
      <w:r>
        <w:rPr>
          <w:color w:val="000000"/>
        </w:rPr>
        <w:tab/>
        <w:t>After a case has been heard and determined, any magistrate or a registrar may issue any warrant of commitment or writ of execution thereon.</w:t>
      </w:r>
    </w:p>
    <w:p w14:paraId="21DB07B0" w14:textId="77777777" w:rsidR="00171DFB" w:rsidRDefault="00171DFB">
      <w:pPr>
        <w:pStyle w:val="AH3sec"/>
        <w:rPr>
          <w:color w:val="000000"/>
        </w:rPr>
      </w:pPr>
      <w:bookmarkStart w:id="38" w:name="_Toc498163270"/>
      <w:r>
        <w:rPr>
          <w:color w:val="000000"/>
        </w:rPr>
        <w:t xml:space="preserve">15 </w:t>
      </w:r>
      <w:r>
        <w:rPr>
          <w:color w:val="000000"/>
        </w:rPr>
        <w:tab/>
        <w:t>Process not avoided by death of magistrate or registrar</w:t>
      </w:r>
      <w:bookmarkEnd w:id="38"/>
    </w:p>
    <w:p w14:paraId="6AC2AE85" w14:textId="77777777" w:rsidR="00171DFB" w:rsidRDefault="00171DFB">
      <w:pPr>
        <w:pStyle w:val="Amain"/>
        <w:rPr>
          <w:color w:val="000000"/>
        </w:rPr>
      </w:pPr>
      <w:r>
        <w:rPr>
          <w:color w:val="000000"/>
        </w:rPr>
        <w:tab/>
        <w:t xml:space="preserve">A summons, warrant or writ issued by a magistrate or registrar shall not be avoided by reason of the magistrate or registrar dying or ceasing to hold office. </w:t>
      </w:r>
    </w:p>
    <w:p w14:paraId="49AE1E60" w14:textId="77777777" w:rsidR="00171DFB" w:rsidRDefault="00171DFB">
      <w:pPr>
        <w:pStyle w:val="AH3sec"/>
        <w:spacing w:before="40"/>
        <w:ind w:left="697" w:hanging="697"/>
        <w:rPr>
          <w:color w:val="000000"/>
        </w:rPr>
      </w:pPr>
      <w:bookmarkStart w:id="39" w:name="_Toc498163271"/>
      <w:r>
        <w:rPr>
          <w:color w:val="000000"/>
        </w:rPr>
        <w:t xml:space="preserve">16 </w:t>
      </w:r>
      <w:r>
        <w:rPr>
          <w:color w:val="000000"/>
        </w:rPr>
        <w:tab/>
        <w:t>Order in lieu of mandamus</w:t>
      </w:r>
      <w:bookmarkEnd w:id="39"/>
    </w:p>
    <w:p w14:paraId="37D01E98" w14:textId="77777777" w:rsidR="00171DFB" w:rsidRDefault="00171DFB">
      <w:pPr>
        <w:pStyle w:val="Amain"/>
        <w:spacing w:before="40" w:after="40"/>
        <w:rPr>
          <w:color w:val="000000"/>
        </w:rPr>
      </w:pPr>
      <w:r>
        <w:rPr>
          <w:b/>
          <w:bCs/>
          <w:color w:val="000000"/>
        </w:rPr>
        <w:t>(1)</w:t>
      </w:r>
      <w:r>
        <w:rPr>
          <w:color w:val="000000"/>
        </w:rPr>
        <w:t xml:space="preserve"> </w:t>
      </w:r>
      <w:r>
        <w:rPr>
          <w:color w:val="000000"/>
        </w:rPr>
        <w:tab/>
        <w:t>Where a magistrate or registrar refuses to do any act relating to the duties of his or her office as a magistrate or registrar, the party requiring the act to be done may apply to the Supreme Court, upon affidavit of the facts, for an order calling upon the magistrate or registrar and also the party to be affected by the act to show cause why the act should not be done, and if, after due service of the order, good cause is not shown against it, the Supreme Court may make the order absolute, with or without payment of costs.</w:t>
      </w:r>
    </w:p>
    <w:p w14:paraId="46327F44" w14:textId="77777777" w:rsidR="00171DFB" w:rsidRDefault="00171DFB">
      <w:pPr>
        <w:pStyle w:val="Amain"/>
        <w:rPr>
          <w:color w:val="000000"/>
        </w:rPr>
      </w:pPr>
      <w:r>
        <w:rPr>
          <w:b/>
          <w:bCs/>
          <w:color w:val="000000"/>
        </w:rPr>
        <w:t xml:space="preserve">(2) </w:t>
      </w:r>
      <w:r>
        <w:rPr>
          <w:color w:val="000000"/>
        </w:rPr>
        <w:tab/>
        <w:t>A magistrate or registrar upon being served with an order absolute shall obey the order, and do the act required by it to be done.</w:t>
      </w:r>
    </w:p>
    <w:p w14:paraId="1A492993" w14:textId="77777777" w:rsidR="00171DFB" w:rsidRDefault="00171DFB">
      <w:pPr>
        <w:pStyle w:val="Amain"/>
        <w:rPr>
          <w:color w:val="000000"/>
        </w:rPr>
      </w:pPr>
      <w:r>
        <w:rPr>
          <w:b/>
          <w:bCs/>
          <w:color w:val="000000"/>
        </w:rPr>
        <w:t>(3)</w:t>
      </w:r>
      <w:r>
        <w:rPr>
          <w:color w:val="000000"/>
        </w:rPr>
        <w:t xml:space="preserve"> </w:t>
      </w:r>
      <w:r>
        <w:rPr>
          <w:color w:val="000000"/>
        </w:rPr>
        <w:tab/>
        <w:t>Where, before 28 March 1977, a magistrate or the registrar had refused to do an act relating to the duties of his or her office, subsections (1) and (2) apply, on and after that date, and proceedings under subsection (1) may be continued, as if—</w:t>
      </w:r>
    </w:p>
    <w:p w14:paraId="03CCA607" w14:textId="77777777" w:rsidR="00171DFB" w:rsidRDefault="00171DFB">
      <w:pPr>
        <w:pStyle w:val="Apara"/>
        <w:rPr>
          <w:color w:val="000000"/>
        </w:rPr>
      </w:pPr>
      <w:r>
        <w:rPr>
          <w:color w:val="000000"/>
        </w:rPr>
        <w:tab/>
        <w:t>(a)</w:t>
      </w:r>
      <w:r>
        <w:rPr>
          <w:color w:val="000000"/>
        </w:rPr>
        <w:tab/>
        <w:t>sections 7, 10H and 10M had been in operation at the time of the refusal; and</w:t>
      </w:r>
    </w:p>
    <w:p w14:paraId="5D0A01CE" w14:textId="77777777" w:rsidR="00171DFB" w:rsidRDefault="00171DFB">
      <w:pPr>
        <w:pStyle w:val="Apara"/>
        <w:rPr>
          <w:color w:val="000000"/>
        </w:rPr>
      </w:pPr>
      <w:r>
        <w:rPr>
          <w:color w:val="000000"/>
        </w:rPr>
        <w:tab/>
        <w:t>(b)</w:t>
      </w:r>
      <w:r>
        <w:rPr>
          <w:color w:val="000000"/>
        </w:rPr>
        <w:tab/>
        <w:t>the magistrate or registrar had held office under section 7, section 10H or section 10M, as the case may be.</w:t>
      </w:r>
    </w:p>
    <w:p w14:paraId="63F41C91" w14:textId="77777777" w:rsidR="00171DFB" w:rsidRDefault="00171DFB">
      <w:pPr>
        <w:pStyle w:val="AH3sec"/>
        <w:spacing w:before="40"/>
        <w:ind w:left="697" w:hanging="697"/>
        <w:rPr>
          <w:color w:val="000000"/>
        </w:rPr>
      </w:pPr>
      <w:bookmarkStart w:id="40" w:name="_Toc498163272"/>
      <w:r>
        <w:rPr>
          <w:color w:val="000000"/>
        </w:rPr>
        <w:t xml:space="preserve">17 </w:t>
      </w:r>
      <w:r>
        <w:rPr>
          <w:color w:val="000000"/>
        </w:rPr>
        <w:tab/>
        <w:t>Powers and functions of magistrates</w:t>
      </w:r>
      <w:bookmarkEnd w:id="40"/>
    </w:p>
    <w:p w14:paraId="26F8D3A0" w14:textId="77777777" w:rsidR="00171DFB" w:rsidRDefault="00171DFB">
      <w:pPr>
        <w:pStyle w:val="Amain"/>
        <w:spacing w:before="40" w:after="40"/>
        <w:rPr>
          <w:color w:val="000000"/>
        </w:rPr>
      </w:pPr>
      <w:r>
        <w:rPr>
          <w:color w:val="000000"/>
        </w:rPr>
        <w:tab/>
        <w:t>Where under any law in force in the Territory, anything is required or permitted to be done before, to or by a justice of the peace, it may be done before, to or by a magistrate.</w:t>
      </w:r>
    </w:p>
    <w:p w14:paraId="32DB58A6" w14:textId="77777777" w:rsidR="00171DFB" w:rsidRDefault="00171DFB">
      <w:pPr>
        <w:pStyle w:val="AH1Part"/>
        <w:spacing w:before="40" w:after="40"/>
        <w:rPr>
          <w:color w:val="000000"/>
        </w:rPr>
      </w:pPr>
      <w:r>
        <w:rPr>
          <w:color w:val="000000"/>
        </w:rPr>
        <w:br w:type="page"/>
      </w:r>
      <w:bookmarkStart w:id="41" w:name="_Toc498163273"/>
      <w:r>
        <w:rPr>
          <w:color w:val="000000"/>
        </w:rPr>
        <w:lastRenderedPageBreak/>
        <w:t>Part 3—Magistrates Court</w:t>
      </w:r>
      <w:bookmarkEnd w:id="41"/>
    </w:p>
    <w:p w14:paraId="23E4A2A3" w14:textId="77777777" w:rsidR="00171DFB" w:rsidRDefault="00171DFB">
      <w:pPr>
        <w:pStyle w:val="AH2Div"/>
        <w:spacing w:before="40" w:after="40"/>
        <w:rPr>
          <w:color w:val="000000"/>
        </w:rPr>
      </w:pPr>
      <w:bookmarkStart w:id="42" w:name="_Toc498163274"/>
      <w:r>
        <w:rPr>
          <w:color w:val="000000"/>
        </w:rPr>
        <w:t>Division 1—Establishment of Magistrates Court</w:t>
      </w:r>
      <w:bookmarkEnd w:id="42"/>
    </w:p>
    <w:p w14:paraId="154001E3" w14:textId="77777777" w:rsidR="00171DFB" w:rsidRDefault="00171DFB">
      <w:pPr>
        <w:pStyle w:val="AH3sec"/>
        <w:rPr>
          <w:color w:val="000000"/>
        </w:rPr>
      </w:pPr>
      <w:bookmarkStart w:id="43" w:name="_Toc498163275"/>
      <w:r>
        <w:rPr>
          <w:color w:val="000000"/>
        </w:rPr>
        <w:t xml:space="preserve">18 </w:t>
      </w:r>
      <w:r>
        <w:rPr>
          <w:color w:val="000000"/>
        </w:rPr>
        <w:tab/>
        <w:t>Constitution of the court</w:t>
      </w:r>
      <w:bookmarkEnd w:id="43"/>
    </w:p>
    <w:p w14:paraId="53951D8E" w14:textId="77777777" w:rsidR="00171DFB" w:rsidRDefault="00171DFB">
      <w:pPr>
        <w:pStyle w:val="Amain"/>
        <w:rPr>
          <w:color w:val="000000"/>
        </w:rPr>
      </w:pPr>
      <w:r>
        <w:rPr>
          <w:b/>
          <w:bCs/>
          <w:color w:val="000000"/>
        </w:rPr>
        <w:t>(1)</w:t>
      </w:r>
      <w:r>
        <w:rPr>
          <w:color w:val="000000"/>
        </w:rPr>
        <w:t xml:space="preserve"> </w:t>
      </w:r>
      <w:r>
        <w:rPr>
          <w:color w:val="000000"/>
        </w:rPr>
        <w:tab/>
        <w:t>There is hereby established a Magistrates Court which shall have and exercise jurisdiction in the Territory and shall sit at Canberra, Jervis Bay and such other places as are notified in the Gazette.</w:t>
      </w:r>
    </w:p>
    <w:p w14:paraId="1A9BC45A" w14:textId="77777777" w:rsidR="00171DFB" w:rsidRDefault="00171DFB">
      <w:pPr>
        <w:pStyle w:val="Amain"/>
        <w:spacing w:before="40" w:after="40"/>
        <w:rPr>
          <w:color w:val="000000"/>
        </w:rPr>
      </w:pPr>
      <w:r>
        <w:rPr>
          <w:b/>
          <w:bCs/>
          <w:color w:val="000000"/>
        </w:rPr>
        <w:t>(2)</w:t>
      </w:r>
      <w:r>
        <w:rPr>
          <w:color w:val="000000"/>
        </w:rPr>
        <w:t xml:space="preserve"> </w:t>
      </w:r>
      <w:r>
        <w:rPr>
          <w:color w:val="000000"/>
        </w:rPr>
        <w:tab/>
        <w:t>The jurisdiction of the court may be exercised by a magistrate (other than a special magistrate) or by 1 or more special magistrates.</w:t>
      </w:r>
    </w:p>
    <w:p w14:paraId="64C87C85" w14:textId="77777777" w:rsidR="00171DFB" w:rsidRDefault="00171DFB">
      <w:pPr>
        <w:pStyle w:val="Amain"/>
        <w:rPr>
          <w:color w:val="000000"/>
        </w:rPr>
      </w:pPr>
      <w:r>
        <w:rPr>
          <w:b/>
          <w:bCs/>
          <w:color w:val="000000"/>
        </w:rPr>
        <w:t xml:space="preserve">(3) </w:t>
      </w:r>
      <w:r>
        <w:rPr>
          <w:b/>
          <w:bCs/>
          <w:color w:val="000000"/>
        </w:rPr>
        <w:tab/>
      </w:r>
      <w:r>
        <w:rPr>
          <w:color w:val="000000"/>
        </w:rPr>
        <w:t xml:space="preserve">When 2 or more special magistrates are divided in opinion on any case, the case shall be decided according to the decision of the majority, if there is a majority; but if the court is equally divided in opinion, the case shall be adjourned for hearing and determination by a magistrate (other than a special magistrate) on the next day appointed for the holding of the court constituted by that magistrate. </w:t>
      </w:r>
    </w:p>
    <w:p w14:paraId="7A5DF39F" w14:textId="77777777" w:rsidR="00171DFB" w:rsidRDefault="00171DFB">
      <w:pPr>
        <w:pStyle w:val="AH2Div"/>
        <w:rPr>
          <w:color w:val="000000"/>
        </w:rPr>
      </w:pPr>
      <w:bookmarkStart w:id="44" w:name="_Toc498163276"/>
      <w:r>
        <w:rPr>
          <w:color w:val="000000"/>
        </w:rPr>
        <w:t>Division 2—Jurisdiction of Magistrates Court</w:t>
      </w:r>
      <w:bookmarkEnd w:id="44"/>
    </w:p>
    <w:p w14:paraId="01581DE4" w14:textId="77777777" w:rsidR="00171DFB" w:rsidRDefault="00171DFB">
      <w:pPr>
        <w:pStyle w:val="AH3sec"/>
        <w:rPr>
          <w:color w:val="000000"/>
        </w:rPr>
      </w:pPr>
      <w:bookmarkStart w:id="45" w:name="_Toc498163277"/>
      <w:r>
        <w:rPr>
          <w:color w:val="000000"/>
        </w:rPr>
        <w:t xml:space="preserve">19 </w:t>
      </w:r>
      <w:r>
        <w:rPr>
          <w:color w:val="000000"/>
        </w:rPr>
        <w:tab/>
        <w:t>Jurisdiction of the court</w:t>
      </w:r>
      <w:bookmarkEnd w:id="45"/>
    </w:p>
    <w:p w14:paraId="2C7F6283" w14:textId="77777777" w:rsidR="00171DFB" w:rsidRDefault="00171DFB">
      <w:pPr>
        <w:pStyle w:val="Amain"/>
        <w:rPr>
          <w:color w:val="000000"/>
        </w:rPr>
      </w:pPr>
      <w:r>
        <w:rPr>
          <w:b/>
          <w:bCs/>
          <w:color w:val="000000"/>
        </w:rPr>
        <w:t xml:space="preserve">(1) </w:t>
      </w:r>
      <w:r>
        <w:rPr>
          <w:color w:val="000000"/>
        </w:rPr>
        <w:tab/>
        <w:t>Whenever, by any law for the time being in force in the Territory, any offence is punishable on summary conviction or any person is made liable to a penalty or punishment or to pay a sum of money for any offence, act or omission, and no other provision is made for the trial of the person committing the offence, the matter may be heard and determined by the court in a summary manner under the provisions of this Act, and the jurisdiction shall be deemed to be conferred on and may be exercised by the court.</w:t>
      </w:r>
    </w:p>
    <w:p w14:paraId="2DF2F54A" w14:textId="77777777" w:rsidR="00171DFB" w:rsidRDefault="00171DFB">
      <w:pPr>
        <w:pStyle w:val="Amain"/>
        <w:spacing w:before="40" w:after="40"/>
        <w:rPr>
          <w:color w:val="000000"/>
        </w:rPr>
      </w:pPr>
      <w:r>
        <w:rPr>
          <w:b/>
          <w:bCs/>
          <w:color w:val="000000"/>
        </w:rPr>
        <w:t>(2)</w:t>
      </w:r>
      <w:r>
        <w:rPr>
          <w:color w:val="000000"/>
        </w:rPr>
        <w:t xml:space="preserve"> </w:t>
      </w:r>
      <w:r>
        <w:rPr>
          <w:color w:val="000000"/>
        </w:rPr>
        <w:tab/>
        <w:t xml:space="preserve">If a Territory law mentioned in column 2 of Schedule 1 to the </w:t>
      </w:r>
      <w:r>
        <w:rPr>
          <w:i/>
          <w:iCs/>
          <w:color w:val="000000"/>
        </w:rPr>
        <w:t xml:space="preserve">Interpretation Act 1967 </w:t>
      </w:r>
      <w:r>
        <w:rPr>
          <w:color w:val="000000"/>
        </w:rPr>
        <w:t>gives jurisdiction to a court of petty sessions or of summary jurisdiction or any court constituted by a police or stipendiary magistrate or justices, or to a magistrate or to a justice or justices or a Children’s Court the jurisdiction shall be deemed to be conferred on, and may be exercised by, the court.</w:t>
      </w:r>
    </w:p>
    <w:p w14:paraId="5CB8D19D" w14:textId="77777777" w:rsidR="00171DFB" w:rsidRDefault="00171DFB">
      <w:pPr>
        <w:pStyle w:val="AH3sec"/>
        <w:rPr>
          <w:color w:val="000000"/>
        </w:rPr>
      </w:pPr>
      <w:bookmarkStart w:id="46" w:name="_Toc498163278"/>
      <w:r>
        <w:rPr>
          <w:color w:val="000000"/>
        </w:rPr>
        <w:t xml:space="preserve">21 </w:t>
      </w:r>
      <w:r>
        <w:rPr>
          <w:color w:val="000000"/>
        </w:rPr>
        <w:tab/>
        <w:t>Jurisdiction of the court where defendant absent from the Territory</w:t>
      </w:r>
      <w:bookmarkEnd w:id="46"/>
      <w:r>
        <w:rPr>
          <w:color w:val="000000"/>
        </w:rPr>
        <w:t xml:space="preserve"> </w:t>
      </w:r>
    </w:p>
    <w:p w14:paraId="394E5F4C" w14:textId="77777777" w:rsidR="00171DFB" w:rsidRDefault="00171DFB">
      <w:pPr>
        <w:pStyle w:val="Amain"/>
        <w:spacing w:before="40" w:after="0"/>
        <w:rPr>
          <w:color w:val="000000"/>
        </w:rPr>
      </w:pPr>
      <w:r>
        <w:rPr>
          <w:color w:val="000000"/>
        </w:rPr>
        <w:tab/>
        <w:t>The court shall have jurisdiction notwithstanding that the defendant is not within the Territory.</w:t>
      </w:r>
    </w:p>
    <w:p w14:paraId="0EAAADF2" w14:textId="77777777" w:rsidR="00171DFB" w:rsidRDefault="00171DFB">
      <w:pPr>
        <w:pStyle w:val="AH3sec"/>
        <w:rPr>
          <w:color w:val="000000"/>
        </w:rPr>
      </w:pPr>
      <w:bookmarkStart w:id="47" w:name="_Toc498163279"/>
      <w:r>
        <w:rPr>
          <w:color w:val="000000"/>
        </w:rPr>
        <w:lastRenderedPageBreak/>
        <w:t xml:space="preserve">22 </w:t>
      </w:r>
      <w:r>
        <w:rPr>
          <w:color w:val="000000"/>
        </w:rPr>
        <w:tab/>
        <w:t>Proceedings of court where it considers offence should be dealt with on indictment</w:t>
      </w:r>
      <w:bookmarkEnd w:id="47"/>
    </w:p>
    <w:p w14:paraId="44DFCD65" w14:textId="77777777" w:rsidR="00171DFB" w:rsidRDefault="00171DFB">
      <w:pPr>
        <w:pStyle w:val="Amain"/>
        <w:rPr>
          <w:color w:val="000000"/>
        </w:rPr>
      </w:pPr>
      <w:r>
        <w:rPr>
          <w:color w:val="000000"/>
        </w:rPr>
        <w:tab/>
        <w:t>If, in the case of an information with respect to an offence which is punishable either summarily or upon indictment it appears to the court, upon the close of the case for the prosecution, that the offence ought to be dealt with on indictment, the court shall abstain from adjudication thereon and shall deal with the case for the purpose of committal for trial only.</w:t>
      </w:r>
    </w:p>
    <w:p w14:paraId="58D7632C" w14:textId="77777777" w:rsidR="00171DFB" w:rsidRDefault="00171DFB">
      <w:pPr>
        <w:pStyle w:val="AH3sec"/>
        <w:spacing w:before="40"/>
        <w:ind w:left="697" w:hanging="697"/>
        <w:rPr>
          <w:color w:val="000000"/>
        </w:rPr>
      </w:pPr>
      <w:bookmarkStart w:id="48" w:name="_Toc498163280"/>
      <w:r>
        <w:rPr>
          <w:color w:val="000000"/>
        </w:rPr>
        <w:t xml:space="preserve">23 </w:t>
      </w:r>
      <w:r>
        <w:rPr>
          <w:color w:val="000000"/>
        </w:rPr>
        <w:tab/>
        <w:t>Ex parte order may be set aside</w:t>
      </w:r>
      <w:bookmarkEnd w:id="48"/>
    </w:p>
    <w:p w14:paraId="5A0473C3" w14:textId="77777777" w:rsidR="00171DFB" w:rsidRDefault="00171DFB">
      <w:pPr>
        <w:pStyle w:val="Amain"/>
        <w:spacing w:before="40" w:after="0"/>
        <w:rPr>
          <w:color w:val="000000"/>
        </w:rPr>
      </w:pPr>
      <w:r>
        <w:rPr>
          <w:b/>
          <w:bCs/>
          <w:color w:val="000000"/>
        </w:rPr>
        <w:t xml:space="preserve">(1) </w:t>
      </w:r>
      <w:r>
        <w:rPr>
          <w:color w:val="000000"/>
        </w:rPr>
        <w:tab/>
        <w:t>Where a conviction or order is made when one party does not appear, the party in whose absence the conviction or order was made may apply to the court for an order that the court set aside the conviction or order.</w:t>
      </w:r>
    </w:p>
    <w:p w14:paraId="77D9E571" w14:textId="77777777" w:rsidR="00171DFB" w:rsidRDefault="00171DFB">
      <w:pPr>
        <w:pStyle w:val="Amain"/>
        <w:spacing w:before="40" w:after="40"/>
        <w:rPr>
          <w:color w:val="000000"/>
        </w:rPr>
      </w:pPr>
      <w:r>
        <w:rPr>
          <w:b/>
          <w:bCs/>
          <w:color w:val="000000"/>
        </w:rPr>
        <w:t xml:space="preserve">(2) </w:t>
      </w:r>
      <w:r>
        <w:rPr>
          <w:color w:val="000000"/>
        </w:rPr>
        <w:tab/>
        <w:t>Subsection (1) does not apply to or in relation to a conviction or order made in the absence of a defendant who has entered a plea of guilty in accordance with section 116D and has not, before the entry of the conviction or the making of the order, withdrawn his or her plea.</w:t>
      </w:r>
    </w:p>
    <w:p w14:paraId="7D440593" w14:textId="77777777" w:rsidR="00171DFB" w:rsidRDefault="00171DFB">
      <w:pPr>
        <w:pStyle w:val="Amain"/>
        <w:spacing w:before="40" w:after="40"/>
        <w:rPr>
          <w:color w:val="000000"/>
        </w:rPr>
      </w:pPr>
      <w:r>
        <w:rPr>
          <w:b/>
          <w:bCs/>
          <w:color w:val="000000"/>
        </w:rPr>
        <w:t xml:space="preserve">(3) </w:t>
      </w:r>
      <w:r>
        <w:rPr>
          <w:color w:val="000000"/>
        </w:rPr>
        <w:tab/>
        <w:t>Where, in his or her absence, a conviction is entered or an order is made against a person who has duly been served with a summons in accordance with section 116B and—</w:t>
      </w:r>
    </w:p>
    <w:p w14:paraId="3596DD67" w14:textId="77777777" w:rsidR="00171DFB" w:rsidRDefault="00171DFB">
      <w:pPr>
        <w:pStyle w:val="Apara"/>
        <w:spacing w:after="40"/>
        <w:ind w:left="902" w:hanging="902"/>
        <w:rPr>
          <w:color w:val="000000"/>
        </w:rPr>
      </w:pPr>
      <w:r>
        <w:rPr>
          <w:color w:val="000000"/>
        </w:rPr>
        <w:tab/>
        <w:t>(a)</w:t>
      </w:r>
      <w:r>
        <w:rPr>
          <w:color w:val="000000"/>
        </w:rPr>
        <w:tab/>
        <w:t>that person did not return the notice of intention to defend form or the plea of guilty form to the registrar before the day on which he or she was required by the summons to appear before the court; or</w:t>
      </w:r>
    </w:p>
    <w:p w14:paraId="77B87BC7" w14:textId="77777777" w:rsidR="00171DFB" w:rsidRDefault="00171DFB">
      <w:pPr>
        <w:pStyle w:val="Apara"/>
        <w:rPr>
          <w:color w:val="000000"/>
        </w:rPr>
      </w:pPr>
      <w:r>
        <w:rPr>
          <w:color w:val="000000"/>
        </w:rPr>
        <w:tab/>
        <w:t>(b)</w:t>
      </w:r>
      <w:r>
        <w:rPr>
          <w:color w:val="000000"/>
        </w:rPr>
        <w:tab/>
        <w:t>the court, in a case in which it has previously, in the absence of that person, adjourned the hearing under subsection 116E (3), is satisfied that a notice under that subsection did not come to his or her attention before the conviction is entered or the order made; or</w:t>
      </w:r>
    </w:p>
    <w:p w14:paraId="7B716671" w14:textId="77777777" w:rsidR="00171DFB" w:rsidRDefault="00171DFB">
      <w:pPr>
        <w:pStyle w:val="Apara"/>
        <w:rPr>
          <w:color w:val="000000"/>
        </w:rPr>
      </w:pPr>
      <w:r>
        <w:rPr>
          <w:color w:val="000000"/>
        </w:rPr>
        <w:tab/>
        <w:t>(c)</w:t>
      </w:r>
      <w:r>
        <w:rPr>
          <w:color w:val="000000"/>
        </w:rPr>
        <w:tab/>
        <w:t xml:space="preserve">the court is satisfied that the notice referred to in section 116F or 116H did not come to his or her attention before the date fixed under that section for the hearing of the matter; </w:t>
      </w:r>
    </w:p>
    <w:p w14:paraId="487405A5" w14:textId="77777777" w:rsidR="00171DFB" w:rsidRDefault="00171DFB">
      <w:pPr>
        <w:pStyle w:val="Amain"/>
        <w:rPr>
          <w:color w:val="000000"/>
        </w:rPr>
      </w:pPr>
      <w:r>
        <w:rPr>
          <w:color w:val="000000"/>
        </w:rPr>
        <w:t>the court, upon the application of that person, shall set aside the conviction or order.</w:t>
      </w:r>
    </w:p>
    <w:p w14:paraId="260969E1" w14:textId="77777777" w:rsidR="00171DFB" w:rsidRDefault="00171DFB">
      <w:pPr>
        <w:pStyle w:val="Amain"/>
        <w:rPr>
          <w:color w:val="000000"/>
        </w:rPr>
      </w:pPr>
      <w:r>
        <w:rPr>
          <w:b/>
          <w:bCs/>
          <w:color w:val="000000"/>
        </w:rPr>
        <w:t xml:space="preserve">(4) </w:t>
      </w:r>
      <w:r>
        <w:rPr>
          <w:color w:val="000000"/>
        </w:rPr>
        <w:tab/>
        <w:t>In any case other than an application to set aside a conviction or order referred to in subsection (3), the court may set aside the conviction, order or judgment on such terms as to costs or otherwise as the court thinks just.</w:t>
      </w:r>
    </w:p>
    <w:p w14:paraId="522F9588" w14:textId="77777777" w:rsidR="00171DFB" w:rsidRDefault="00171DFB">
      <w:pPr>
        <w:pStyle w:val="Amain"/>
        <w:rPr>
          <w:color w:val="000000"/>
        </w:rPr>
      </w:pPr>
      <w:r>
        <w:rPr>
          <w:b/>
          <w:bCs/>
          <w:color w:val="000000"/>
        </w:rPr>
        <w:lastRenderedPageBreak/>
        <w:t>(7)</w:t>
      </w:r>
      <w:r>
        <w:rPr>
          <w:color w:val="000000"/>
        </w:rPr>
        <w:t xml:space="preserve"> </w:t>
      </w:r>
      <w:r>
        <w:rPr>
          <w:color w:val="000000"/>
        </w:rPr>
        <w:tab/>
        <w:t>Where, under this section, the court has set aside a conviction, the court may set aside a warrant issued under this Act in consequence of the conviction.</w:t>
      </w:r>
    </w:p>
    <w:p w14:paraId="06887679" w14:textId="77777777" w:rsidR="00171DFB" w:rsidRDefault="00171DFB">
      <w:pPr>
        <w:pStyle w:val="Amain"/>
        <w:rPr>
          <w:color w:val="000000"/>
        </w:rPr>
      </w:pPr>
      <w:r>
        <w:rPr>
          <w:b/>
          <w:bCs/>
          <w:color w:val="000000"/>
        </w:rPr>
        <w:t xml:space="preserve">(8) </w:t>
      </w:r>
      <w:r>
        <w:rPr>
          <w:color w:val="000000"/>
        </w:rPr>
        <w:tab/>
        <w:t>Where, under this section, the court has set aside a conviction or order, the court may, upon service of such reasonable notice upon the parties as the court directs, proceed to hear and determine the matter, or may adjourn the hearing to such time and place as the court thinks fit.</w:t>
      </w:r>
    </w:p>
    <w:p w14:paraId="3C35C14C" w14:textId="77777777" w:rsidR="00171DFB" w:rsidRDefault="00171DFB">
      <w:pPr>
        <w:pStyle w:val="Amain"/>
        <w:rPr>
          <w:color w:val="000000"/>
        </w:rPr>
      </w:pPr>
      <w:r>
        <w:rPr>
          <w:b/>
          <w:bCs/>
          <w:color w:val="000000"/>
        </w:rPr>
        <w:t>(9)</w:t>
      </w:r>
      <w:r>
        <w:rPr>
          <w:color w:val="000000"/>
        </w:rPr>
        <w:t xml:space="preserve"> </w:t>
      </w:r>
      <w:r>
        <w:rPr>
          <w:color w:val="000000"/>
        </w:rPr>
        <w:tab/>
        <w:t>Where the court has adjourned the hearing of a matter under subsection (8), the court shall direct such notice as the court thinks fit of the adjourned hearing to be given to the parties.</w:t>
      </w:r>
    </w:p>
    <w:p w14:paraId="75454311" w14:textId="77777777" w:rsidR="00171DFB" w:rsidRDefault="00171DFB">
      <w:pPr>
        <w:pStyle w:val="AH3sec"/>
        <w:tabs>
          <w:tab w:val="left" w:pos="900"/>
        </w:tabs>
        <w:ind w:left="900" w:hanging="900"/>
        <w:rPr>
          <w:color w:val="000000"/>
        </w:rPr>
      </w:pPr>
      <w:bookmarkStart w:id="49" w:name="_Toc498163281"/>
      <w:r>
        <w:rPr>
          <w:color w:val="000000"/>
        </w:rPr>
        <w:t>23AA</w:t>
      </w:r>
      <w:r>
        <w:rPr>
          <w:i/>
          <w:iCs/>
          <w:color w:val="000000"/>
        </w:rPr>
        <w:t xml:space="preserve"> </w:t>
      </w:r>
      <w:r>
        <w:rPr>
          <w:i/>
          <w:iCs/>
          <w:color w:val="000000"/>
        </w:rPr>
        <w:tab/>
      </w:r>
      <w:r>
        <w:rPr>
          <w:color w:val="000000"/>
        </w:rPr>
        <w:t>Ex parte conviction may be set aside on application by informant</w:t>
      </w:r>
      <w:bookmarkEnd w:id="49"/>
    </w:p>
    <w:p w14:paraId="7D2AE7CC" w14:textId="77777777" w:rsidR="00171DFB" w:rsidRDefault="00171DFB">
      <w:pPr>
        <w:pStyle w:val="Amain"/>
        <w:rPr>
          <w:color w:val="000000"/>
        </w:rPr>
      </w:pPr>
      <w:r>
        <w:rPr>
          <w:b/>
          <w:bCs/>
          <w:color w:val="000000"/>
        </w:rPr>
        <w:t xml:space="preserve">(1) </w:t>
      </w:r>
      <w:r>
        <w:rPr>
          <w:color w:val="000000"/>
        </w:rPr>
        <w:tab/>
        <w:t>Subject to subsection (2), where a conviction is entered or an order is made against a person charged with an offence and the conviction is entered or the order is made in the absence of that person, the informant may apply to the court for an order that the court set aside the conviction or order.</w:t>
      </w:r>
    </w:p>
    <w:p w14:paraId="720B6A6D" w14:textId="77777777" w:rsidR="00171DFB" w:rsidRDefault="00171DFB">
      <w:pPr>
        <w:pStyle w:val="Amain"/>
        <w:spacing w:before="40" w:after="40"/>
        <w:rPr>
          <w:color w:val="000000"/>
        </w:rPr>
      </w:pPr>
      <w:r>
        <w:rPr>
          <w:b/>
          <w:bCs/>
          <w:color w:val="000000"/>
        </w:rPr>
        <w:t xml:space="preserve">(2) </w:t>
      </w:r>
      <w:r>
        <w:rPr>
          <w:color w:val="000000"/>
        </w:rPr>
        <w:tab/>
        <w:t>Subsection (1) does not apply to, or in relation to, a conviction entered or an order made in the absence of a defendant who has entered a plea of guilty in accordance with section 116D and has not, before the entry of the conviction or the making of the order, withdrawn his or her plea.</w:t>
      </w:r>
    </w:p>
    <w:p w14:paraId="3AFED866" w14:textId="77777777" w:rsidR="00171DFB" w:rsidRDefault="00171DFB">
      <w:pPr>
        <w:pStyle w:val="Amain"/>
        <w:rPr>
          <w:color w:val="000000"/>
        </w:rPr>
      </w:pPr>
      <w:r>
        <w:rPr>
          <w:b/>
          <w:bCs/>
          <w:color w:val="000000"/>
        </w:rPr>
        <w:t xml:space="preserve">(3) </w:t>
      </w:r>
      <w:r>
        <w:rPr>
          <w:color w:val="000000"/>
        </w:rPr>
        <w:tab/>
        <w:t>Where an application to set aside a conviction or order is made under this section, the court may set aside the conviction or order on such terms as to costs or otherwise as the court thinks just.</w:t>
      </w:r>
    </w:p>
    <w:p w14:paraId="5DC0A42F" w14:textId="77777777" w:rsidR="00171DFB" w:rsidRDefault="00171DFB">
      <w:pPr>
        <w:pStyle w:val="Amain"/>
        <w:spacing w:before="40" w:after="40"/>
        <w:rPr>
          <w:color w:val="000000"/>
        </w:rPr>
      </w:pPr>
      <w:r>
        <w:rPr>
          <w:b/>
          <w:bCs/>
          <w:color w:val="000000"/>
        </w:rPr>
        <w:t xml:space="preserve">(4) </w:t>
      </w:r>
      <w:r>
        <w:rPr>
          <w:color w:val="000000"/>
        </w:rPr>
        <w:tab/>
        <w:t>Where, under this section, the court sets aside a conviction or order, the court shall dismiss the information and set aside any warrant issued under this Act in consequence of the conviction.</w:t>
      </w:r>
    </w:p>
    <w:p w14:paraId="426784D4" w14:textId="77777777" w:rsidR="00171DFB" w:rsidRDefault="00171DFB">
      <w:pPr>
        <w:pStyle w:val="AH3sec"/>
        <w:rPr>
          <w:color w:val="000000"/>
        </w:rPr>
      </w:pPr>
      <w:bookmarkStart w:id="50" w:name="_Toc498163282"/>
      <w:r>
        <w:rPr>
          <w:color w:val="000000"/>
        </w:rPr>
        <w:t xml:space="preserve">23A </w:t>
      </w:r>
      <w:r>
        <w:rPr>
          <w:color w:val="000000"/>
        </w:rPr>
        <w:tab/>
        <w:t>Requests under conventions regarding legal proceedings in civil and commercial matters</w:t>
      </w:r>
      <w:bookmarkEnd w:id="50"/>
    </w:p>
    <w:p w14:paraId="185F861F" w14:textId="77777777" w:rsidR="00171DFB" w:rsidRDefault="00171DFB">
      <w:pPr>
        <w:pStyle w:val="Amain"/>
        <w:rPr>
          <w:color w:val="000000"/>
        </w:rPr>
      </w:pPr>
      <w:r>
        <w:rPr>
          <w:color w:val="000000"/>
        </w:rPr>
        <w:tab/>
        <w:t>The court shall have jurisdiction to make any order or take any action which is necessary in order to comply with any request received from the consular or other authority of a foreign country, with which a convention regarding legal proceedings in civil and commercial matters has been made and extended to the Commonwealth, for the service of documents in the Territory or for the taking of evidence in the Territory.</w:t>
      </w:r>
    </w:p>
    <w:p w14:paraId="23A90338" w14:textId="77777777" w:rsidR="00171DFB" w:rsidRDefault="00171DFB">
      <w:pPr>
        <w:pStyle w:val="AH3sec"/>
        <w:rPr>
          <w:color w:val="000000"/>
        </w:rPr>
      </w:pPr>
      <w:bookmarkStart w:id="51" w:name="_Toc498163283"/>
      <w:r>
        <w:rPr>
          <w:color w:val="000000"/>
        </w:rPr>
        <w:lastRenderedPageBreak/>
        <w:t xml:space="preserve">23B </w:t>
      </w:r>
      <w:r>
        <w:rPr>
          <w:color w:val="000000"/>
        </w:rPr>
        <w:tab/>
        <w:t>Rectification of certain orders etc</w:t>
      </w:r>
      <w:bookmarkEnd w:id="51"/>
    </w:p>
    <w:p w14:paraId="25ED386A" w14:textId="77777777" w:rsidR="00171DFB" w:rsidRDefault="00171DFB">
      <w:pPr>
        <w:pStyle w:val="Amain"/>
        <w:rPr>
          <w:color w:val="000000"/>
        </w:rPr>
      </w:pPr>
      <w:r>
        <w:rPr>
          <w:b/>
          <w:bCs/>
          <w:color w:val="000000"/>
        </w:rPr>
        <w:t xml:space="preserve">(1) </w:t>
      </w:r>
      <w:r>
        <w:rPr>
          <w:color w:val="000000"/>
        </w:rPr>
        <w:tab/>
        <w:t>In this section—</w:t>
      </w:r>
    </w:p>
    <w:p w14:paraId="1899EF69" w14:textId="77777777" w:rsidR="00171DFB" w:rsidRDefault="00171DFB">
      <w:pPr>
        <w:pStyle w:val="Apara"/>
        <w:rPr>
          <w:color w:val="000000"/>
        </w:rPr>
      </w:pPr>
      <w:r>
        <w:rPr>
          <w:color w:val="000000"/>
        </w:rPr>
        <w:tab/>
        <w:t>(a)</w:t>
      </w:r>
      <w:r>
        <w:rPr>
          <w:color w:val="000000"/>
        </w:rPr>
        <w:tab/>
        <w:t xml:space="preserve">a reference to a </w:t>
      </w:r>
      <w:r>
        <w:rPr>
          <w:b/>
          <w:bCs/>
          <w:i/>
          <w:iCs/>
          <w:color w:val="000000"/>
        </w:rPr>
        <w:t>penalty</w:t>
      </w:r>
      <w:r>
        <w:rPr>
          <w:color w:val="000000"/>
        </w:rPr>
        <w:t xml:space="preserve"> shall be read as including a reference to a cancellation, forfeiture, suspension or other loss of a licence or privilege and to a disqualification of a person from obtaining, holding, using or enjoying a licence or exercising a privilege; and</w:t>
      </w:r>
    </w:p>
    <w:p w14:paraId="64824BC2" w14:textId="77777777" w:rsidR="00171DFB" w:rsidRDefault="00171DFB">
      <w:pPr>
        <w:pStyle w:val="Apara"/>
        <w:rPr>
          <w:color w:val="000000"/>
        </w:rPr>
      </w:pPr>
      <w:r>
        <w:rPr>
          <w:color w:val="000000"/>
        </w:rPr>
        <w:tab/>
        <w:t>(b)</w:t>
      </w:r>
      <w:r>
        <w:rPr>
          <w:color w:val="000000"/>
        </w:rPr>
        <w:tab/>
        <w:t xml:space="preserve">a reference to </w:t>
      </w:r>
      <w:r>
        <w:rPr>
          <w:b/>
          <w:bCs/>
          <w:i/>
          <w:iCs/>
          <w:color w:val="000000"/>
        </w:rPr>
        <w:t>the court</w:t>
      </w:r>
      <w:r>
        <w:rPr>
          <w:color w:val="000000"/>
        </w:rPr>
        <w:t xml:space="preserve"> in relation to proceedings shall be read as a reference to the magistrate who convicted the defendant or made the order against the defendant; and</w:t>
      </w:r>
    </w:p>
    <w:p w14:paraId="75A14FA7" w14:textId="77777777" w:rsidR="00171DFB" w:rsidRDefault="00171DFB">
      <w:pPr>
        <w:pStyle w:val="Apara"/>
        <w:rPr>
          <w:color w:val="000000"/>
        </w:rPr>
      </w:pPr>
      <w:r>
        <w:rPr>
          <w:color w:val="000000"/>
        </w:rPr>
        <w:tab/>
        <w:t>(c)</w:t>
      </w:r>
      <w:r>
        <w:rPr>
          <w:color w:val="000000"/>
        </w:rPr>
        <w:tab/>
        <w:t xml:space="preserve">a reference to a </w:t>
      </w:r>
      <w:r>
        <w:rPr>
          <w:b/>
          <w:bCs/>
          <w:i/>
          <w:iCs/>
          <w:color w:val="000000"/>
        </w:rPr>
        <w:t>business day</w:t>
      </w:r>
      <w:r>
        <w:rPr>
          <w:color w:val="000000"/>
        </w:rPr>
        <w:t xml:space="preserve"> shall be read as a reference to a day other than a Saturday, a Sunday or a public holiday.</w:t>
      </w:r>
    </w:p>
    <w:p w14:paraId="4879B560" w14:textId="77777777" w:rsidR="00171DFB" w:rsidRDefault="00171DFB">
      <w:pPr>
        <w:pStyle w:val="Amain"/>
        <w:rPr>
          <w:color w:val="000000"/>
        </w:rPr>
      </w:pPr>
      <w:r>
        <w:rPr>
          <w:b/>
          <w:bCs/>
          <w:color w:val="000000"/>
        </w:rPr>
        <w:t xml:space="preserve">(2) </w:t>
      </w:r>
      <w:r>
        <w:rPr>
          <w:b/>
          <w:bCs/>
          <w:color w:val="000000"/>
        </w:rPr>
        <w:tab/>
      </w:r>
      <w:r>
        <w:rPr>
          <w:color w:val="000000"/>
        </w:rPr>
        <w:t>Subject to subsection (3), where the court enters a conviction or makes an order against a defendant and—</w:t>
      </w:r>
    </w:p>
    <w:p w14:paraId="002FF986" w14:textId="77777777" w:rsidR="00171DFB" w:rsidRDefault="00171DFB">
      <w:pPr>
        <w:pStyle w:val="Apara"/>
        <w:rPr>
          <w:color w:val="000000"/>
        </w:rPr>
      </w:pPr>
      <w:r>
        <w:rPr>
          <w:color w:val="000000"/>
        </w:rPr>
        <w:tab/>
        <w:t>(a)</w:t>
      </w:r>
      <w:r>
        <w:rPr>
          <w:color w:val="000000"/>
        </w:rPr>
        <w:tab/>
        <w:t>imposes a penalty that is contrary to law; or</w:t>
      </w:r>
    </w:p>
    <w:p w14:paraId="4B842E65" w14:textId="77777777" w:rsidR="00171DFB" w:rsidRDefault="00171DFB">
      <w:pPr>
        <w:pStyle w:val="Apara"/>
        <w:rPr>
          <w:color w:val="000000"/>
        </w:rPr>
      </w:pPr>
      <w:r>
        <w:rPr>
          <w:color w:val="000000"/>
        </w:rPr>
        <w:tab/>
        <w:t>(b)</w:t>
      </w:r>
      <w:r>
        <w:rPr>
          <w:color w:val="000000"/>
        </w:rPr>
        <w:tab/>
        <w:t>fails to impose a penalty that is required by law to be imposed;</w:t>
      </w:r>
    </w:p>
    <w:p w14:paraId="28F4B2AF" w14:textId="77777777" w:rsidR="00171DFB" w:rsidRDefault="00171DFB">
      <w:pPr>
        <w:pStyle w:val="Amain"/>
        <w:rPr>
          <w:color w:val="000000"/>
        </w:rPr>
      </w:pPr>
      <w:r>
        <w:rPr>
          <w:color w:val="000000"/>
        </w:rPr>
        <w:t>the court may, of its own motion or on the application of a party to the proceedings, reopen the proceedings and, after giving the parties an opportunity of being heard, amend the conviction or order to impose a penalty that is in accordance with the law.</w:t>
      </w:r>
    </w:p>
    <w:p w14:paraId="4E77AB35" w14:textId="77777777" w:rsidR="00171DFB" w:rsidRDefault="00171DFB">
      <w:pPr>
        <w:pStyle w:val="Amain"/>
        <w:rPr>
          <w:color w:val="000000"/>
        </w:rPr>
      </w:pPr>
      <w:r>
        <w:rPr>
          <w:b/>
          <w:bCs/>
          <w:color w:val="000000"/>
        </w:rPr>
        <w:t xml:space="preserve">(3) </w:t>
      </w:r>
      <w:r>
        <w:rPr>
          <w:color w:val="000000"/>
        </w:rPr>
        <w:tab/>
        <w:t>The court may reopen proceedings under subsection (2)—</w:t>
      </w:r>
    </w:p>
    <w:p w14:paraId="5FEFDC9B" w14:textId="77777777" w:rsidR="00171DFB" w:rsidRDefault="00171DFB">
      <w:pPr>
        <w:pStyle w:val="Apara"/>
        <w:rPr>
          <w:color w:val="000000"/>
        </w:rPr>
      </w:pPr>
      <w:r>
        <w:rPr>
          <w:color w:val="000000"/>
        </w:rPr>
        <w:tab/>
        <w:t>(a)</w:t>
      </w:r>
      <w:r>
        <w:rPr>
          <w:color w:val="000000"/>
        </w:rPr>
        <w:tab/>
        <w:t>of its own motion before the expiration of 28 days after the day on which the penalty was imposed, the conviction was entered or the order was made, as the case may be; or</w:t>
      </w:r>
    </w:p>
    <w:p w14:paraId="0FEF03AC" w14:textId="77777777" w:rsidR="00171DFB" w:rsidRDefault="00171DFB">
      <w:pPr>
        <w:pStyle w:val="Apara"/>
        <w:rPr>
          <w:color w:val="000000"/>
        </w:rPr>
      </w:pPr>
      <w:r>
        <w:rPr>
          <w:color w:val="000000"/>
        </w:rPr>
        <w:tab/>
        <w:t>(b)</w:t>
      </w:r>
      <w:r>
        <w:rPr>
          <w:color w:val="000000"/>
        </w:rPr>
        <w:tab/>
        <w:t>on application under subsection (2) before the expiration of 28 days after the day on which the penalty was imposed, the conviction was entered or the order was made, as the case may be; or</w:t>
      </w:r>
    </w:p>
    <w:p w14:paraId="5F6C9D66" w14:textId="77777777" w:rsidR="00171DFB" w:rsidRDefault="00171DFB">
      <w:pPr>
        <w:pStyle w:val="Apara"/>
        <w:rPr>
          <w:color w:val="000000"/>
        </w:rPr>
      </w:pPr>
      <w:r>
        <w:rPr>
          <w:color w:val="000000"/>
        </w:rPr>
        <w:tab/>
        <w:t>(c)</w:t>
      </w:r>
      <w:r>
        <w:rPr>
          <w:color w:val="000000"/>
        </w:rPr>
        <w:tab/>
        <w:t>with the consent of the parties to the proceedings—at any time.</w:t>
      </w:r>
    </w:p>
    <w:p w14:paraId="64DF2992" w14:textId="77777777" w:rsidR="00171DFB" w:rsidRDefault="00171DFB">
      <w:pPr>
        <w:pStyle w:val="Amain"/>
        <w:rPr>
          <w:color w:val="000000"/>
        </w:rPr>
      </w:pPr>
      <w:r>
        <w:rPr>
          <w:b/>
          <w:bCs/>
          <w:color w:val="000000"/>
        </w:rPr>
        <w:t>(4)</w:t>
      </w:r>
      <w:r>
        <w:rPr>
          <w:color w:val="000000"/>
        </w:rPr>
        <w:t xml:space="preserve"> </w:t>
      </w:r>
      <w:r>
        <w:rPr>
          <w:color w:val="000000"/>
        </w:rPr>
        <w:tab/>
        <w:t>Subject to subsection (5)—</w:t>
      </w:r>
    </w:p>
    <w:p w14:paraId="604AA5DF" w14:textId="77777777" w:rsidR="00171DFB" w:rsidRDefault="00171DFB">
      <w:pPr>
        <w:pStyle w:val="Apara"/>
        <w:spacing w:after="40"/>
        <w:ind w:left="902" w:hanging="902"/>
        <w:rPr>
          <w:color w:val="000000"/>
        </w:rPr>
      </w:pPr>
      <w:r>
        <w:rPr>
          <w:color w:val="000000"/>
        </w:rPr>
        <w:tab/>
        <w:t>(a)</w:t>
      </w:r>
      <w:r>
        <w:rPr>
          <w:color w:val="000000"/>
        </w:rPr>
        <w:tab/>
        <w:t>the registrar shall serve on each party to the proceedings written notice of the intention of the court to reopen proceedings of its own motion under subsection (2) at least 3 business days before the proceedings are reopened; and</w:t>
      </w:r>
    </w:p>
    <w:p w14:paraId="2ACA4211" w14:textId="77777777" w:rsidR="00171DFB" w:rsidRDefault="00171DFB">
      <w:pPr>
        <w:pStyle w:val="Apara"/>
        <w:spacing w:after="40"/>
        <w:ind w:left="902" w:hanging="902"/>
        <w:rPr>
          <w:color w:val="000000"/>
        </w:rPr>
      </w:pPr>
      <w:r>
        <w:rPr>
          <w:color w:val="000000"/>
        </w:rPr>
        <w:lastRenderedPageBreak/>
        <w:tab/>
        <w:t>(b)</w:t>
      </w:r>
      <w:r>
        <w:rPr>
          <w:color w:val="000000"/>
        </w:rPr>
        <w:tab/>
        <w:t>an applicant shall serve on the registrar and, at least 3 business days before the day on which the application is heard, on the other party to the proceedings, written notice of an application referred to in subsection (2).</w:t>
      </w:r>
    </w:p>
    <w:p w14:paraId="2C5548CA" w14:textId="77777777" w:rsidR="00171DFB" w:rsidRDefault="00171DFB">
      <w:pPr>
        <w:pStyle w:val="Amain"/>
        <w:rPr>
          <w:color w:val="000000"/>
        </w:rPr>
      </w:pPr>
      <w:r>
        <w:rPr>
          <w:b/>
          <w:bCs/>
          <w:color w:val="000000"/>
        </w:rPr>
        <w:t>(5)</w:t>
      </w:r>
      <w:r>
        <w:rPr>
          <w:color w:val="000000"/>
        </w:rPr>
        <w:t xml:space="preserve"> </w:t>
      </w:r>
      <w:r>
        <w:rPr>
          <w:color w:val="000000"/>
        </w:rPr>
        <w:tab/>
        <w:t>The requirements of subsection (4) may be dispensed with by the court when each of the parties is before the court.</w:t>
      </w:r>
    </w:p>
    <w:p w14:paraId="5ED63337" w14:textId="77777777" w:rsidR="00171DFB" w:rsidRDefault="00171DFB">
      <w:pPr>
        <w:pStyle w:val="Amain"/>
        <w:rPr>
          <w:color w:val="000000"/>
        </w:rPr>
      </w:pPr>
      <w:r>
        <w:rPr>
          <w:b/>
          <w:bCs/>
          <w:color w:val="000000"/>
        </w:rPr>
        <w:t xml:space="preserve">(6) </w:t>
      </w:r>
      <w:r>
        <w:rPr>
          <w:color w:val="000000"/>
        </w:rPr>
        <w:tab/>
        <w:t>Where, under subsection (2), the court reopens proceedings and, in the absence of a party to those proceedings, amends a conviction or an order, the registrar shall cause written notice of the amended conviction or order to be served on that absent party forthwith.</w:t>
      </w:r>
    </w:p>
    <w:p w14:paraId="5A77A9E8" w14:textId="77777777" w:rsidR="00171DFB" w:rsidRDefault="00171DFB">
      <w:pPr>
        <w:pStyle w:val="Amain"/>
        <w:spacing w:before="40" w:after="40"/>
        <w:rPr>
          <w:color w:val="000000"/>
        </w:rPr>
      </w:pPr>
      <w:r>
        <w:rPr>
          <w:b/>
          <w:bCs/>
          <w:color w:val="000000"/>
        </w:rPr>
        <w:t>(7)</w:t>
      </w:r>
      <w:r>
        <w:rPr>
          <w:color w:val="000000"/>
        </w:rPr>
        <w:t xml:space="preserve"> </w:t>
      </w:r>
      <w:r>
        <w:rPr>
          <w:color w:val="000000"/>
        </w:rPr>
        <w:tab/>
        <w:t>Service of any notice referred to in subsection (4) or (6) may be effected in accordance with section 41 as if the notice were a summons issued in respect of an information.</w:t>
      </w:r>
    </w:p>
    <w:p w14:paraId="3BBE1CD2" w14:textId="77777777" w:rsidR="00171DFB" w:rsidRDefault="00171DFB">
      <w:pPr>
        <w:pStyle w:val="Amain"/>
        <w:spacing w:before="40" w:after="40"/>
        <w:rPr>
          <w:color w:val="000000"/>
        </w:rPr>
      </w:pPr>
      <w:r>
        <w:rPr>
          <w:b/>
          <w:bCs/>
          <w:color w:val="000000"/>
        </w:rPr>
        <w:t>(8)</w:t>
      </w:r>
      <w:r>
        <w:rPr>
          <w:color w:val="000000"/>
        </w:rPr>
        <w:t xml:space="preserve"> </w:t>
      </w:r>
      <w:r>
        <w:rPr>
          <w:color w:val="000000"/>
        </w:rPr>
        <w:tab/>
        <w:t>The jurisdiction conferred on the court by subsection (2) shall be exercised only on the evidence and material before the court in the original proceedings.</w:t>
      </w:r>
    </w:p>
    <w:p w14:paraId="07648194" w14:textId="77777777" w:rsidR="00171DFB" w:rsidRDefault="00171DFB">
      <w:pPr>
        <w:pStyle w:val="Amain"/>
        <w:rPr>
          <w:color w:val="000000"/>
        </w:rPr>
      </w:pPr>
      <w:r>
        <w:rPr>
          <w:b/>
          <w:bCs/>
          <w:color w:val="000000"/>
        </w:rPr>
        <w:t xml:space="preserve">(9) </w:t>
      </w:r>
      <w:r>
        <w:rPr>
          <w:color w:val="000000"/>
        </w:rPr>
        <w:tab/>
        <w:t>Proceedings shall not be reopened under subsection (2) in respect of a conviction or order that is the subject of an appeal.</w:t>
      </w:r>
    </w:p>
    <w:p w14:paraId="35CBC3B6" w14:textId="77777777" w:rsidR="00171DFB" w:rsidRDefault="00171DFB">
      <w:pPr>
        <w:pStyle w:val="Amain"/>
        <w:rPr>
          <w:color w:val="000000"/>
        </w:rPr>
      </w:pPr>
      <w:r>
        <w:rPr>
          <w:b/>
          <w:bCs/>
          <w:color w:val="000000"/>
        </w:rPr>
        <w:t xml:space="preserve">(10) </w:t>
      </w:r>
      <w:r>
        <w:rPr>
          <w:color w:val="000000"/>
        </w:rPr>
        <w:tab/>
        <w:t>Where proceedings reopened under this section have not been determined in respect of a conviction or order that, after the proceedings have been reopened but before they are determined, becomes the subject of an appeal, the reopened proceedings shall be stayed until the appeal is determined.</w:t>
      </w:r>
    </w:p>
    <w:p w14:paraId="651FF8C1" w14:textId="77777777" w:rsidR="00171DFB" w:rsidRDefault="00171DFB">
      <w:pPr>
        <w:pStyle w:val="Amain"/>
        <w:rPr>
          <w:color w:val="000000"/>
        </w:rPr>
      </w:pPr>
      <w:r>
        <w:rPr>
          <w:b/>
          <w:bCs/>
          <w:color w:val="000000"/>
        </w:rPr>
        <w:t xml:space="preserve">(11) </w:t>
      </w:r>
      <w:r>
        <w:rPr>
          <w:color w:val="000000"/>
        </w:rPr>
        <w:tab/>
        <w:t>Where the court reopens proceedings under subsection (2), the court may make such order as to costs as it thinks just and reasonable.</w:t>
      </w:r>
    </w:p>
    <w:p w14:paraId="1696E393" w14:textId="77777777" w:rsidR="00171DFB" w:rsidRDefault="00171DFB">
      <w:pPr>
        <w:pStyle w:val="Amain"/>
        <w:spacing w:before="40" w:after="40"/>
        <w:rPr>
          <w:color w:val="000000"/>
        </w:rPr>
      </w:pPr>
      <w:r>
        <w:rPr>
          <w:b/>
          <w:bCs/>
          <w:color w:val="000000"/>
        </w:rPr>
        <w:t xml:space="preserve">(12) </w:t>
      </w:r>
      <w:r>
        <w:rPr>
          <w:color w:val="000000"/>
        </w:rPr>
        <w:tab/>
        <w:t>Subject to subsection (13), an order made or a conviction or order amended by the court in determining proceedings that have been reopened under this section shall, unless the court otherwise directs, take effect from the beginning of the day on which the original conviction was entered or on which the original order was made, as the case requires.</w:t>
      </w:r>
    </w:p>
    <w:p w14:paraId="35A5419D" w14:textId="77777777" w:rsidR="00171DFB" w:rsidRDefault="00171DFB">
      <w:pPr>
        <w:pStyle w:val="Amain"/>
        <w:rPr>
          <w:color w:val="000000"/>
        </w:rPr>
      </w:pPr>
      <w:r>
        <w:rPr>
          <w:b/>
          <w:bCs/>
          <w:color w:val="000000"/>
        </w:rPr>
        <w:t>(13)</w:t>
      </w:r>
      <w:r>
        <w:rPr>
          <w:color w:val="000000"/>
        </w:rPr>
        <w:t xml:space="preserve"> </w:t>
      </w:r>
      <w:r>
        <w:rPr>
          <w:color w:val="000000"/>
        </w:rPr>
        <w:tab/>
        <w:t>For the purposes of Part 11, where the court, in determining proceedings that have been reopened under this section, makes an order or amends a conviction or order, the time within which an appeal may be made from that order, amended conviction or amended order shall commence on the day on which that order was made, or that conviction or order was amended, as the case may be.</w:t>
      </w:r>
    </w:p>
    <w:p w14:paraId="1FD2FB41" w14:textId="77777777" w:rsidR="00171DFB" w:rsidRDefault="00171DFB">
      <w:pPr>
        <w:pStyle w:val="AH1Part"/>
        <w:spacing w:before="60"/>
        <w:rPr>
          <w:color w:val="000000"/>
        </w:rPr>
      </w:pPr>
      <w:r>
        <w:rPr>
          <w:color w:val="000000"/>
        </w:rPr>
        <w:br w:type="page"/>
      </w:r>
      <w:bookmarkStart w:id="52" w:name="_Toc498163284"/>
      <w:r>
        <w:rPr>
          <w:color w:val="000000"/>
        </w:rPr>
        <w:lastRenderedPageBreak/>
        <w:t>Part 4—Commencement of Proceedings</w:t>
      </w:r>
      <w:bookmarkEnd w:id="52"/>
    </w:p>
    <w:p w14:paraId="7BFDB092" w14:textId="77777777" w:rsidR="00171DFB" w:rsidRDefault="00171DFB">
      <w:pPr>
        <w:pStyle w:val="AH2Div"/>
        <w:spacing w:before="60" w:after="40"/>
        <w:rPr>
          <w:color w:val="000000"/>
        </w:rPr>
      </w:pPr>
      <w:bookmarkStart w:id="53" w:name="_Toc498163285"/>
      <w:r>
        <w:rPr>
          <w:color w:val="000000"/>
        </w:rPr>
        <w:t>Division 1—General</w:t>
      </w:r>
      <w:bookmarkEnd w:id="53"/>
    </w:p>
    <w:p w14:paraId="4E6BC793" w14:textId="77777777" w:rsidR="00171DFB" w:rsidRDefault="00171DFB">
      <w:pPr>
        <w:pStyle w:val="AH3sec"/>
        <w:spacing w:before="40"/>
        <w:ind w:left="697" w:hanging="697"/>
        <w:rPr>
          <w:color w:val="000000"/>
        </w:rPr>
      </w:pPr>
      <w:bookmarkStart w:id="54" w:name="_Toc498163286"/>
      <w:r>
        <w:rPr>
          <w:color w:val="000000"/>
        </w:rPr>
        <w:t xml:space="preserve">25 </w:t>
      </w:r>
      <w:r>
        <w:rPr>
          <w:color w:val="000000"/>
        </w:rPr>
        <w:tab/>
        <w:t>Informations</w:t>
      </w:r>
      <w:bookmarkEnd w:id="54"/>
    </w:p>
    <w:p w14:paraId="17D43A08" w14:textId="77777777" w:rsidR="00171DFB" w:rsidRDefault="00171DFB">
      <w:pPr>
        <w:pStyle w:val="Amain"/>
        <w:rPr>
          <w:color w:val="000000"/>
        </w:rPr>
      </w:pPr>
      <w:r>
        <w:rPr>
          <w:color w:val="000000"/>
        </w:rPr>
        <w:tab/>
        <w:t>Proceedings may be commenced in the court by information laid by the informant or by a legal practitioner or other person representing the informant.</w:t>
      </w:r>
    </w:p>
    <w:p w14:paraId="43C30066" w14:textId="77777777" w:rsidR="00171DFB" w:rsidRDefault="00171DFB">
      <w:pPr>
        <w:pStyle w:val="AH2Div"/>
        <w:spacing w:before="40" w:after="40"/>
        <w:rPr>
          <w:color w:val="000000"/>
        </w:rPr>
      </w:pPr>
      <w:bookmarkStart w:id="55" w:name="_Toc498163287"/>
      <w:r>
        <w:rPr>
          <w:color w:val="000000"/>
        </w:rPr>
        <w:t>Division 2—Informations</w:t>
      </w:r>
      <w:bookmarkEnd w:id="55"/>
    </w:p>
    <w:p w14:paraId="2AF32B70" w14:textId="77777777" w:rsidR="00171DFB" w:rsidRDefault="00171DFB">
      <w:pPr>
        <w:pStyle w:val="AH3sec"/>
        <w:rPr>
          <w:color w:val="000000"/>
        </w:rPr>
      </w:pPr>
      <w:bookmarkStart w:id="56" w:name="_Toc498163288"/>
      <w:r>
        <w:rPr>
          <w:color w:val="000000"/>
        </w:rPr>
        <w:t xml:space="preserve">26 </w:t>
      </w:r>
      <w:r>
        <w:rPr>
          <w:color w:val="000000"/>
        </w:rPr>
        <w:tab/>
        <w:t>Laying of informations</w:t>
      </w:r>
      <w:bookmarkEnd w:id="56"/>
    </w:p>
    <w:p w14:paraId="4DD62E1F" w14:textId="77777777" w:rsidR="00171DFB" w:rsidRDefault="00171DFB">
      <w:pPr>
        <w:pStyle w:val="Amain"/>
        <w:rPr>
          <w:color w:val="000000"/>
        </w:rPr>
      </w:pPr>
      <w:r>
        <w:rPr>
          <w:color w:val="000000"/>
        </w:rPr>
        <w:tab/>
        <w:t>An information may be laid before a magistrate in any case where a person has committed or is suspected of having committed, in the Territory, an indictable offence or an offence which may be dealt with summarily as provided in section 19.</w:t>
      </w:r>
    </w:p>
    <w:p w14:paraId="2CB42B36" w14:textId="77777777" w:rsidR="00171DFB" w:rsidRDefault="00171DFB">
      <w:pPr>
        <w:pStyle w:val="AH3sec"/>
        <w:spacing w:before="40"/>
        <w:ind w:left="697" w:hanging="697"/>
        <w:rPr>
          <w:color w:val="000000"/>
        </w:rPr>
      </w:pPr>
      <w:bookmarkStart w:id="57" w:name="_Toc498163289"/>
      <w:r>
        <w:rPr>
          <w:color w:val="000000"/>
        </w:rPr>
        <w:t xml:space="preserve">27 </w:t>
      </w:r>
      <w:r>
        <w:rPr>
          <w:color w:val="000000"/>
        </w:rPr>
        <w:tab/>
        <w:t>Description of persons and property and of offences</w:t>
      </w:r>
      <w:bookmarkEnd w:id="57"/>
    </w:p>
    <w:p w14:paraId="16EA8931" w14:textId="77777777" w:rsidR="00171DFB" w:rsidRDefault="00171DFB">
      <w:pPr>
        <w:pStyle w:val="Amain"/>
        <w:rPr>
          <w:color w:val="000000"/>
        </w:rPr>
      </w:pPr>
      <w:r>
        <w:rPr>
          <w:b/>
          <w:bCs/>
          <w:color w:val="000000"/>
        </w:rPr>
        <w:t>(1)</w:t>
      </w:r>
      <w:r>
        <w:rPr>
          <w:color w:val="000000"/>
        </w:rPr>
        <w:t xml:space="preserve"> </w:t>
      </w:r>
      <w:r>
        <w:rPr>
          <w:color w:val="000000"/>
        </w:rPr>
        <w:tab/>
        <w:t>Such description of persons or things as would be sufficient in an indictment shall be sufficient in informations.</w:t>
      </w:r>
    </w:p>
    <w:p w14:paraId="3E9DD6B9" w14:textId="77777777" w:rsidR="00171DFB" w:rsidRDefault="00171DFB">
      <w:pPr>
        <w:pStyle w:val="Amain"/>
        <w:rPr>
          <w:color w:val="000000"/>
        </w:rPr>
      </w:pPr>
      <w:r>
        <w:rPr>
          <w:b/>
          <w:bCs/>
          <w:color w:val="000000"/>
        </w:rPr>
        <w:t xml:space="preserve">(2) </w:t>
      </w:r>
      <w:r>
        <w:rPr>
          <w:color w:val="000000"/>
        </w:rPr>
        <w:tab/>
        <w:t>The description of any offence in the words of the Act, ordinance, law, order, by-law, regulation, or other instrument creating the offence, or in similar words, shall be sufficient in law.</w:t>
      </w:r>
    </w:p>
    <w:p w14:paraId="48433A58" w14:textId="77777777" w:rsidR="00171DFB" w:rsidRDefault="00171DFB">
      <w:pPr>
        <w:pStyle w:val="AH3sec"/>
        <w:spacing w:before="40"/>
        <w:ind w:left="697" w:hanging="697"/>
        <w:rPr>
          <w:color w:val="000000"/>
        </w:rPr>
      </w:pPr>
      <w:bookmarkStart w:id="58" w:name="_Toc498163290"/>
      <w:r>
        <w:rPr>
          <w:color w:val="000000"/>
        </w:rPr>
        <w:t xml:space="preserve">28 </w:t>
      </w:r>
      <w:r>
        <w:rPr>
          <w:color w:val="000000"/>
        </w:rPr>
        <w:tab/>
        <w:t>Power of court to amend information</w:t>
      </w:r>
      <w:bookmarkEnd w:id="58"/>
    </w:p>
    <w:p w14:paraId="56221237" w14:textId="77777777" w:rsidR="00171DFB" w:rsidRDefault="00171DFB">
      <w:pPr>
        <w:pStyle w:val="Amain"/>
        <w:rPr>
          <w:color w:val="000000"/>
        </w:rPr>
      </w:pPr>
      <w:r>
        <w:rPr>
          <w:b/>
          <w:bCs/>
          <w:color w:val="000000"/>
        </w:rPr>
        <w:t xml:space="preserve">(1) </w:t>
      </w:r>
      <w:r>
        <w:rPr>
          <w:color w:val="000000"/>
        </w:rPr>
        <w:tab/>
        <w:t>If at the hearing of any information or summons any objection is taken to an alleged defect therein in substance or form or if objection is taken to any variance between the information or summons and the evidence adduced at the hearing thereof, the court may make such amendment in the information or summons as appears to it to be desirable or to be necessary to enable the real question in dispute to be determined.</w:t>
      </w:r>
    </w:p>
    <w:p w14:paraId="7421B66C" w14:textId="77777777" w:rsidR="00171DFB" w:rsidRDefault="00171DFB">
      <w:pPr>
        <w:pStyle w:val="Amain"/>
        <w:spacing w:before="40" w:after="40"/>
        <w:rPr>
          <w:color w:val="000000"/>
        </w:rPr>
      </w:pPr>
      <w:r>
        <w:rPr>
          <w:b/>
          <w:bCs/>
          <w:color w:val="000000"/>
        </w:rPr>
        <w:t>(2)</w:t>
      </w:r>
      <w:r>
        <w:rPr>
          <w:color w:val="000000"/>
        </w:rPr>
        <w:t xml:space="preserve"> </w:t>
      </w:r>
      <w:r>
        <w:rPr>
          <w:color w:val="000000"/>
        </w:rPr>
        <w:tab/>
        <w:t>The court shall not make any such amendment where it considers that the amendment cannot be made without injustice to the defendant.</w:t>
      </w:r>
    </w:p>
    <w:p w14:paraId="4C604365" w14:textId="77777777" w:rsidR="00171DFB" w:rsidRDefault="00171DFB">
      <w:pPr>
        <w:pStyle w:val="AH3sec"/>
        <w:rPr>
          <w:color w:val="000000"/>
        </w:rPr>
      </w:pPr>
      <w:bookmarkStart w:id="59" w:name="_Toc498163291"/>
      <w:r>
        <w:rPr>
          <w:color w:val="000000"/>
        </w:rPr>
        <w:t xml:space="preserve">29 </w:t>
      </w:r>
      <w:r>
        <w:rPr>
          <w:color w:val="000000"/>
        </w:rPr>
        <w:tab/>
        <w:t>Court may adjourn hearing where amendment made</w:t>
      </w:r>
      <w:bookmarkEnd w:id="59"/>
    </w:p>
    <w:p w14:paraId="240664C4" w14:textId="77777777" w:rsidR="00171DFB" w:rsidRDefault="00171DFB">
      <w:pPr>
        <w:pStyle w:val="Amain"/>
        <w:spacing w:before="40" w:after="40"/>
        <w:rPr>
          <w:color w:val="000000"/>
        </w:rPr>
      </w:pPr>
      <w:r>
        <w:rPr>
          <w:color w:val="000000"/>
        </w:rPr>
        <w:tab/>
        <w:t>If in any case where an amendment in an information or summons has been made under section 28 the court considers that the defendant has been misled by the form in which the information or summons has been made out, it may adjourn the hearing of the case for such period as it thinks fit and may make such order as to the costs of the adjournment as it thinks proper.</w:t>
      </w:r>
    </w:p>
    <w:p w14:paraId="24547C56" w14:textId="77777777" w:rsidR="00171DFB" w:rsidRDefault="00171DFB">
      <w:pPr>
        <w:pStyle w:val="AH3sec"/>
        <w:rPr>
          <w:color w:val="000000"/>
        </w:rPr>
      </w:pPr>
      <w:bookmarkStart w:id="60" w:name="_Toc498163292"/>
      <w:r>
        <w:rPr>
          <w:color w:val="000000"/>
        </w:rPr>
        <w:lastRenderedPageBreak/>
        <w:t xml:space="preserve">30 </w:t>
      </w:r>
      <w:r>
        <w:rPr>
          <w:color w:val="000000"/>
        </w:rPr>
        <w:tab/>
        <w:t>Form of information</w:t>
      </w:r>
      <w:bookmarkEnd w:id="60"/>
    </w:p>
    <w:p w14:paraId="5832AD82" w14:textId="77777777" w:rsidR="00171DFB" w:rsidRDefault="00171DFB">
      <w:pPr>
        <w:pStyle w:val="Amain"/>
        <w:rPr>
          <w:color w:val="000000"/>
        </w:rPr>
      </w:pPr>
      <w:r>
        <w:rPr>
          <w:b/>
          <w:bCs/>
          <w:color w:val="000000"/>
        </w:rPr>
        <w:t xml:space="preserve">(1) </w:t>
      </w:r>
      <w:r>
        <w:rPr>
          <w:color w:val="000000"/>
        </w:rPr>
        <w:tab/>
        <w:t>Where it is intended to issue a warrant in the first instance against the party charged, the information shall be in writing and on oath, which oath may be made either by the informant or some other person.</w:t>
      </w:r>
    </w:p>
    <w:p w14:paraId="2B372BE5" w14:textId="77777777" w:rsidR="00171DFB" w:rsidRDefault="00171DFB">
      <w:pPr>
        <w:pStyle w:val="Amain"/>
        <w:spacing w:before="40" w:after="40"/>
        <w:rPr>
          <w:color w:val="000000"/>
        </w:rPr>
      </w:pPr>
      <w:r>
        <w:rPr>
          <w:b/>
          <w:bCs/>
          <w:color w:val="000000"/>
        </w:rPr>
        <w:t xml:space="preserve">(2) </w:t>
      </w:r>
      <w:r>
        <w:rPr>
          <w:color w:val="000000"/>
        </w:rPr>
        <w:tab/>
        <w:t>Where it is intended to issue a summons instead of a warrant in the first instance, the information need not be in writing or on oath, but may be verbal merely, and without oath, whether any law under which the information is laid requires it to be in writing or not.</w:t>
      </w:r>
    </w:p>
    <w:p w14:paraId="7E9BB798" w14:textId="77777777" w:rsidR="00171DFB" w:rsidRDefault="00171DFB">
      <w:pPr>
        <w:pStyle w:val="AH3sec"/>
        <w:rPr>
          <w:color w:val="000000"/>
        </w:rPr>
      </w:pPr>
      <w:bookmarkStart w:id="61" w:name="_Toc498163293"/>
      <w:r>
        <w:rPr>
          <w:color w:val="000000"/>
        </w:rPr>
        <w:t xml:space="preserve">31 </w:t>
      </w:r>
      <w:r>
        <w:rPr>
          <w:color w:val="000000"/>
        </w:rPr>
        <w:tab/>
        <w:t>Limitation of proceedings</w:t>
      </w:r>
      <w:bookmarkEnd w:id="61"/>
    </w:p>
    <w:p w14:paraId="36DF4665" w14:textId="77777777" w:rsidR="00171DFB" w:rsidRDefault="00171DFB">
      <w:pPr>
        <w:pStyle w:val="Amain"/>
        <w:rPr>
          <w:color w:val="000000"/>
        </w:rPr>
      </w:pPr>
      <w:r>
        <w:rPr>
          <w:b/>
          <w:bCs/>
          <w:color w:val="000000"/>
        </w:rPr>
        <w:t xml:space="preserve">(1) </w:t>
      </w:r>
      <w:r>
        <w:rPr>
          <w:color w:val="000000"/>
        </w:rPr>
        <w:tab/>
        <w:t>Subject to subsections (1A) and (2), a prosecution in respect of an offence of which cognisance may be taken by the court may be commenced as follows:</w:t>
      </w:r>
    </w:p>
    <w:p w14:paraId="2E9C540E" w14:textId="77777777" w:rsidR="00171DFB" w:rsidRDefault="00171DFB">
      <w:pPr>
        <w:pStyle w:val="Apara"/>
        <w:rPr>
          <w:color w:val="000000"/>
        </w:rPr>
      </w:pPr>
      <w:r>
        <w:rPr>
          <w:color w:val="000000"/>
        </w:rPr>
        <w:tab/>
        <w:t>(a)</w:t>
      </w:r>
      <w:r>
        <w:rPr>
          <w:color w:val="000000"/>
        </w:rPr>
        <w:tab/>
        <w:t>where the maximum term of imprisonment in respect of the offence, in the case of a first conviction, exceeds 6 months—at any time after the commission of the offence;</w:t>
      </w:r>
    </w:p>
    <w:p w14:paraId="3E515BE0" w14:textId="77777777" w:rsidR="00171DFB" w:rsidRDefault="00171DFB">
      <w:pPr>
        <w:pStyle w:val="Apara"/>
        <w:rPr>
          <w:color w:val="000000"/>
        </w:rPr>
      </w:pPr>
      <w:r>
        <w:rPr>
          <w:color w:val="000000"/>
        </w:rPr>
        <w:tab/>
        <w:t>(b)</w:t>
      </w:r>
      <w:r>
        <w:rPr>
          <w:color w:val="000000"/>
        </w:rPr>
        <w:tab/>
        <w:t xml:space="preserve">where the maximum term of imprisonment in respect of the offence, in the case of a first conviction, does not exceed 6 months—at any time within 1 year after the commission of the offence; </w:t>
      </w:r>
    </w:p>
    <w:p w14:paraId="523E8275" w14:textId="77777777" w:rsidR="00171DFB" w:rsidRDefault="00171DFB">
      <w:pPr>
        <w:pStyle w:val="Apara"/>
        <w:rPr>
          <w:color w:val="000000"/>
        </w:rPr>
      </w:pPr>
      <w:r>
        <w:rPr>
          <w:color w:val="000000"/>
        </w:rPr>
        <w:tab/>
        <w:t>(c)</w:t>
      </w:r>
      <w:r>
        <w:rPr>
          <w:color w:val="000000"/>
        </w:rPr>
        <w:tab/>
        <w:t>where the punishment provided in respect of the offence is a pecuniary penalty and no term of imprisonment is mentioned—at any time within 1 year after the commission of the offence.</w:t>
      </w:r>
    </w:p>
    <w:p w14:paraId="431F936D" w14:textId="77777777" w:rsidR="00171DFB" w:rsidRDefault="00171DFB">
      <w:pPr>
        <w:pStyle w:val="Amain"/>
        <w:rPr>
          <w:color w:val="000000"/>
        </w:rPr>
      </w:pPr>
      <w:r>
        <w:rPr>
          <w:b/>
          <w:bCs/>
          <w:color w:val="000000"/>
        </w:rPr>
        <w:t>(1A)</w:t>
      </w:r>
      <w:r>
        <w:rPr>
          <w:color w:val="000000"/>
        </w:rPr>
        <w:t xml:space="preserve"> </w:t>
      </w:r>
      <w:r>
        <w:rPr>
          <w:color w:val="000000"/>
        </w:rPr>
        <w:tab/>
        <w:t xml:space="preserve">If a coroner’s inquest or inquiry, or an inquiry under the </w:t>
      </w:r>
      <w:r>
        <w:rPr>
          <w:i/>
          <w:iCs/>
          <w:color w:val="000000"/>
        </w:rPr>
        <w:t>Inquiries Act 1991</w:t>
      </w:r>
      <w:r>
        <w:rPr>
          <w:color w:val="000000"/>
        </w:rPr>
        <w:t xml:space="preserve"> or the </w:t>
      </w:r>
      <w:r>
        <w:rPr>
          <w:i/>
          <w:iCs/>
          <w:color w:val="000000"/>
        </w:rPr>
        <w:t>Royal Commissions Act 1991</w:t>
      </w:r>
      <w:r>
        <w:rPr>
          <w:color w:val="000000"/>
        </w:rPr>
        <w:t>, is held into a matter that relates to an offence referred to in paragraph (1) (b) or (c), a prosecution in respect of the offence may be commenced within 1 year after the day on which—</w:t>
      </w:r>
    </w:p>
    <w:p w14:paraId="2D679D08" w14:textId="77777777" w:rsidR="00171DFB" w:rsidRDefault="00171DFB">
      <w:pPr>
        <w:pStyle w:val="Apara"/>
        <w:rPr>
          <w:color w:val="000000"/>
        </w:rPr>
      </w:pPr>
      <w:r>
        <w:rPr>
          <w:color w:val="000000"/>
        </w:rPr>
        <w:tab/>
        <w:t>(a)</w:t>
      </w:r>
      <w:r>
        <w:rPr>
          <w:color w:val="000000"/>
        </w:rPr>
        <w:tab/>
        <w:t>the coroner’s report is made; or</w:t>
      </w:r>
    </w:p>
    <w:p w14:paraId="7B000CFA" w14:textId="77777777" w:rsidR="00171DFB" w:rsidRDefault="00171DFB">
      <w:pPr>
        <w:pStyle w:val="Apara"/>
        <w:spacing w:after="40"/>
        <w:ind w:left="902" w:hanging="902"/>
        <w:rPr>
          <w:color w:val="000000"/>
        </w:rPr>
      </w:pPr>
      <w:r>
        <w:rPr>
          <w:color w:val="000000"/>
        </w:rPr>
        <w:tab/>
        <w:t>(b)</w:t>
      </w:r>
      <w:r>
        <w:rPr>
          <w:color w:val="000000"/>
        </w:rPr>
        <w:tab/>
        <w:t xml:space="preserve">the report of the board of inquiry or the royal commission is submitted to the Chief Minister. </w:t>
      </w:r>
    </w:p>
    <w:p w14:paraId="4BFEC130" w14:textId="77777777" w:rsidR="00171DFB" w:rsidRDefault="00171DFB">
      <w:pPr>
        <w:pStyle w:val="Amain"/>
        <w:rPr>
          <w:color w:val="000000"/>
        </w:rPr>
      </w:pPr>
      <w:r>
        <w:rPr>
          <w:b/>
          <w:bCs/>
          <w:color w:val="000000"/>
        </w:rPr>
        <w:t>(2)</w:t>
      </w:r>
      <w:r>
        <w:rPr>
          <w:color w:val="000000"/>
        </w:rPr>
        <w:t xml:space="preserve"> </w:t>
      </w:r>
      <w:r>
        <w:rPr>
          <w:color w:val="000000"/>
        </w:rPr>
        <w:tab/>
        <w:t xml:space="preserve">Where by any law in force in the Territory, any longer time than the time provided by this section is provided for the commencement of a prosecution in respect of an offence against that law, a prosecution in respect of the offence may be commenced at any time within that longer time. </w:t>
      </w:r>
    </w:p>
    <w:p w14:paraId="07463DB6" w14:textId="77777777" w:rsidR="00171DFB" w:rsidRDefault="00171DFB">
      <w:pPr>
        <w:pStyle w:val="AH2Div"/>
        <w:rPr>
          <w:color w:val="000000"/>
        </w:rPr>
      </w:pPr>
      <w:bookmarkStart w:id="62" w:name="_Toc498163294"/>
      <w:r>
        <w:rPr>
          <w:color w:val="000000"/>
        </w:rPr>
        <w:lastRenderedPageBreak/>
        <w:t>Division 4—Summonses</w:t>
      </w:r>
      <w:bookmarkEnd w:id="62"/>
    </w:p>
    <w:p w14:paraId="2CBA187B" w14:textId="77777777" w:rsidR="00171DFB" w:rsidRDefault="00171DFB">
      <w:pPr>
        <w:pStyle w:val="AH3sec"/>
        <w:rPr>
          <w:color w:val="000000"/>
        </w:rPr>
      </w:pPr>
      <w:bookmarkStart w:id="63" w:name="_Toc498163295"/>
      <w:r>
        <w:rPr>
          <w:color w:val="000000"/>
        </w:rPr>
        <w:t xml:space="preserve">37 </w:t>
      </w:r>
      <w:r>
        <w:rPr>
          <w:color w:val="000000"/>
        </w:rPr>
        <w:tab/>
        <w:t>When magistrate may issue summons</w:t>
      </w:r>
      <w:bookmarkEnd w:id="63"/>
    </w:p>
    <w:p w14:paraId="7A49E459" w14:textId="77777777" w:rsidR="00171DFB" w:rsidRDefault="00171DFB">
      <w:pPr>
        <w:pStyle w:val="Amain"/>
        <w:rPr>
          <w:color w:val="000000"/>
        </w:rPr>
      </w:pPr>
      <w:r>
        <w:rPr>
          <w:color w:val="000000"/>
        </w:rPr>
        <w:tab/>
        <w:t>Where an information is laid before a magistrate, the magistrate may issue a summons.</w:t>
      </w:r>
    </w:p>
    <w:p w14:paraId="7FCA16F9" w14:textId="77777777" w:rsidR="00171DFB" w:rsidRDefault="00171DFB">
      <w:pPr>
        <w:pStyle w:val="AH3sec"/>
        <w:rPr>
          <w:color w:val="000000"/>
        </w:rPr>
      </w:pPr>
      <w:bookmarkStart w:id="64" w:name="_Toc498163296"/>
      <w:r>
        <w:rPr>
          <w:color w:val="000000"/>
        </w:rPr>
        <w:t xml:space="preserve">38 </w:t>
      </w:r>
      <w:r>
        <w:rPr>
          <w:color w:val="000000"/>
        </w:rPr>
        <w:tab/>
        <w:t>Form of summons</w:t>
      </w:r>
      <w:bookmarkEnd w:id="64"/>
    </w:p>
    <w:p w14:paraId="06E05D59" w14:textId="77777777" w:rsidR="00171DFB" w:rsidRDefault="00171DFB">
      <w:pPr>
        <w:pStyle w:val="Amain"/>
        <w:rPr>
          <w:color w:val="000000"/>
        </w:rPr>
      </w:pPr>
      <w:r>
        <w:rPr>
          <w:color w:val="000000"/>
        </w:rPr>
        <w:tab/>
        <w:t>A summons issued in the case of an information shall be directed to the defendant, and shall state shortly the matter of the information and require him or her to appear at a certain time and place before the court, to answer to the information and to be further dealt with according to law.</w:t>
      </w:r>
    </w:p>
    <w:p w14:paraId="6869E1CB" w14:textId="77777777" w:rsidR="00171DFB" w:rsidRDefault="00171DFB">
      <w:pPr>
        <w:pStyle w:val="AH3sec"/>
        <w:rPr>
          <w:color w:val="000000"/>
        </w:rPr>
      </w:pPr>
      <w:bookmarkStart w:id="65" w:name="_Toc498163297"/>
      <w:r>
        <w:rPr>
          <w:color w:val="000000"/>
        </w:rPr>
        <w:t xml:space="preserve">41 </w:t>
      </w:r>
      <w:r>
        <w:rPr>
          <w:color w:val="000000"/>
        </w:rPr>
        <w:tab/>
        <w:t>Service of summons</w:t>
      </w:r>
      <w:bookmarkEnd w:id="65"/>
    </w:p>
    <w:p w14:paraId="41080702" w14:textId="77777777" w:rsidR="00171DFB" w:rsidRDefault="00171DFB">
      <w:pPr>
        <w:pStyle w:val="Amain"/>
        <w:rPr>
          <w:color w:val="000000"/>
        </w:rPr>
      </w:pPr>
      <w:r>
        <w:rPr>
          <w:b/>
          <w:bCs/>
          <w:color w:val="000000"/>
        </w:rPr>
        <w:t>(1)</w:t>
      </w:r>
      <w:r>
        <w:rPr>
          <w:color w:val="000000"/>
        </w:rPr>
        <w:t xml:space="preserve"> </w:t>
      </w:r>
      <w:r>
        <w:rPr>
          <w:color w:val="000000"/>
        </w:rPr>
        <w:tab/>
        <w:t>A summons issued in respect of an information may be served upon the person to whom it is directed by—</w:t>
      </w:r>
    </w:p>
    <w:p w14:paraId="6C019E88" w14:textId="77777777" w:rsidR="00171DFB" w:rsidRDefault="00171DFB">
      <w:pPr>
        <w:pStyle w:val="Apara"/>
        <w:rPr>
          <w:color w:val="000000"/>
        </w:rPr>
      </w:pPr>
      <w:r>
        <w:rPr>
          <w:color w:val="000000"/>
        </w:rPr>
        <w:tab/>
        <w:t>(a)</w:t>
      </w:r>
      <w:r>
        <w:rPr>
          <w:color w:val="000000"/>
        </w:rPr>
        <w:tab/>
        <w:t>delivering a copy of the summons to that person; or</w:t>
      </w:r>
    </w:p>
    <w:p w14:paraId="152BBA33" w14:textId="77777777" w:rsidR="00171DFB" w:rsidRDefault="00171DFB">
      <w:pPr>
        <w:pStyle w:val="Apara"/>
        <w:rPr>
          <w:color w:val="000000"/>
        </w:rPr>
      </w:pPr>
      <w:r>
        <w:rPr>
          <w:color w:val="000000"/>
        </w:rPr>
        <w:tab/>
        <w:t>(b)</w:t>
      </w:r>
      <w:r>
        <w:rPr>
          <w:color w:val="000000"/>
        </w:rPr>
        <w:tab/>
        <w:t>by leaving a copy of the summons at the last-known or usual place of abode or business of that person with some other person who is apparently an inmate of, or employed at, that place and apparently over the age of 16 years.</w:t>
      </w:r>
    </w:p>
    <w:p w14:paraId="4992F47E" w14:textId="77777777" w:rsidR="00171DFB" w:rsidRDefault="00171DFB">
      <w:pPr>
        <w:pStyle w:val="Amain"/>
        <w:rPr>
          <w:color w:val="000000"/>
        </w:rPr>
      </w:pPr>
      <w:r>
        <w:rPr>
          <w:b/>
          <w:bCs/>
          <w:color w:val="000000"/>
        </w:rPr>
        <w:t xml:space="preserve">(1A) </w:t>
      </w:r>
      <w:r>
        <w:rPr>
          <w:color w:val="000000"/>
        </w:rPr>
        <w:tab/>
        <w:t>Service of a summons under subsection (1) shall be effected at least 72 hours before the time appointed in the summons for the hearing of the information.</w:t>
      </w:r>
    </w:p>
    <w:p w14:paraId="25BA67EE" w14:textId="77777777" w:rsidR="00171DFB" w:rsidRDefault="00171DFB">
      <w:pPr>
        <w:pStyle w:val="Amain"/>
        <w:rPr>
          <w:color w:val="000000"/>
        </w:rPr>
      </w:pPr>
      <w:r>
        <w:rPr>
          <w:b/>
          <w:bCs/>
          <w:color w:val="000000"/>
        </w:rPr>
        <w:t xml:space="preserve">(2) </w:t>
      </w:r>
      <w:r>
        <w:rPr>
          <w:color w:val="000000"/>
        </w:rPr>
        <w:tab/>
        <w:t>If it appears to the court or a magistrate or the registrar, by statement on oath or by affidavit, that from any cause service in accordance with subsections (1) and (1A) cannot be effected, the court or magistrate or the registrar may extend the time for hearing.</w:t>
      </w:r>
    </w:p>
    <w:p w14:paraId="7B31ED59" w14:textId="77777777" w:rsidR="00171DFB" w:rsidRDefault="00171DFB">
      <w:pPr>
        <w:pStyle w:val="Amain"/>
        <w:rPr>
          <w:color w:val="000000"/>
        </w:rPr>
      </w:pPr>
      <w:r>
        <w:rPr>
          <w:b/>
          <w:bCs/>
          <w:color w:val="000000"/>
        </w:rPr>
        <w:t>(3)</w:t>
      </w:r>
      <w:r>
        <w:rPr>
          <w:color w:val="000000"/>
        </w:rPr>
        <w:t xml:space="preserve"> </w:t>
      </w:r>
      <w:r>
        <w:rPr>
          <w:color w:val="000000"/>
        </w:rPr>
        <w:tab/>
        <w:t>Service of a summons in accordance with this section may be proved by the oath of the person who served it or by affidavit or otherwise.</w:t>
      </w:r>
    </w:p>
    <w:p w14:paraId="456B7202" w14:textId="77777777" w:rsidR="00171DFB" w:rsidRDefault="00171DFB">
      <w:pPr>
        <w:pStyle w:val="AH2Div"/>
        <w:spacing w:before="40" w:after="40"/>
        <w:rPr>
          <w:color w:val="000000"/>
        </w:rPr>
      </w:pPr>
      <w:bookmarkStart w:id="66" w:name="_Toc498163298"/>
      <w:r>
        <w:rPr>
          <w:color w:val="000000"/>
        </w:rPr>
        <w:t>Division 5—Warrants of arrest</w:t>
      </w:r>
      <w:bookmarkEnd w:id="66"/>
    </w:p>
    <w:p w14:paraId="4601882C" w14:textId="77777777" w:rsidR="00171DFB" w:rsidRDefault="00171DFB">
      <w:pPr>
        <w:pStyle w:val="AH3sec"/>
        <w:spacing w:before="40"/>
        <w:ind w:left="697" w:hanging="697"/>
        <w:rPr>
          <w:color w:val="000000"/>
        </w:rPr>
      </w:pPr>
      <w:bookmarkStart w:id="67" w:name="_Toc498163299"/>
      <w:r>
        <w:rPr>
          <w:color w:val="000000"/>
        </w:rPr>
        <w:t xml:space="preserve">42 </w:t>
      </w:r>
      <w:r>
        <w:rPr>
          <w:color w:val="000000"/>
        </w:rPr>
        <w:tab/>
        <w:t>Issue of warrant and summons</w:t>
      </w:r>
      <w:bookmarkEnd w:id="67"/>
    </w:p>
    <w:p w14:paraId="43D1EAD5" w14:textId="77777777" w:rsidR="00171DFB" w:rsidRDefault="00171DFB">
      <w:pPr>
        <w:pStyle w:val="Amain"/>
        <w:rPr>
          <w:color w:val="000000"/>
        </w:rPr>
      </w:pPr>
      <w:r>
        <w:rPr>
          <w:b/>
          <w:bCs/>
          <w:color w:val="000000"/>
        </w:rPr>
        <w:t xml:space="preserve">(1) </w:t>
      </w:r>
      <w:r>
        <w:rPr>
          <w:color w:val="000000"/>
        </w:rPr>
        <w:tab/>
        <w:t xml:space="preserve">Where an information is laid before a magistrate as hereinbefore provided, against any person and the matter thereof is substantiated by the oath of the informant or a witness, the magistrate may, if such a person is not then in custody, issue his or her warrant in the first instance for the arrest of </w:t>
      </w:r>
      <w:r>
        <w:rPr>
          <w:color w:val="000000"/>
        </w:rPr>
        <w:lastRenderedPageBreak/>
        <w:t>that person, and for bringing him or her before the court to answer to the information, and to be further dealt with according to law.</w:t>
      </w:r>
    </w:p>
    <w:p w14:paraId="672AC7F7" w14:textId="77777777" w:rsidR="00171DFB" w:rsidRDefault="00171DFB">
      <w:pPr>
        <w:pStyle w:val="Amain"/>
        <w:rPr>
          <w:color w:val="000000"/>
        </w:rPr>
      </w:pPr>
      <w:r>
        <w:rPr>
          <w:b/>
          <w:bCs/>
          <w:color w:val="000000"/>
        </w:rPr>
        <w:t>(1A)</w:t>
      </w:r>
      <w:r>
        <w:rPr>
          <w:color w:val="000000"/>
        </w:rPr>
        <w:t xml:space="preserve"> </w:t>
      </w:r>
      <w:r>
        <w:rPr>
          <w:color w:val="000000"/>
        </w:rPr>
        <w:tab/>
        <w:t>The magistrate, if he or she thinks fit, instead of issuing his or her warrant in the first instance for the arrest of the person charged, may proceed by summons and issue a summons against him or her accordingly.</w:t>
      </w:r>
    </w:p>
    <w:p w14:paraId="6F463FB8" w14:textId="77777777" w:rsidR="00171DFB" w:rsidRDefault="00171DFB">
      <w:pPr>
        <w:pStyle w:val="Amain"/>
        <w:rPr>
          <w:color w:val="000000"/>
        </w:rPr>
      </w:pPr>
      <w:r>
        <w:rPr>
          <w:b/>
          <w:bCs/>
          <w:color w:val="000000"/>
        </w:rPr>
        <w:t xml:space="preserve">(2) </w:t>
      </w:r>
      <w:r>
        <w:rPr>
          <w:color w:val="000000"/>
        </w:rPr>
        <w:tab/>
        <w:t>Subject to subsection (3), a magistrate may, notwithstanding the issue of a summons, issue his or her warrant at any time before or after the time mentioned in the summons for the appearance of the defendant.</w:t>
      </w:r>
    </w:p>
    <w:p w14:paraId="750772BF" w14:textId="77777777" w:rsidR="00171DFB" w:rsidRDefault="00171DFB">
      <w:pPr>
        <w:pStyle w:val="Amain"/>
        <w:spacing w:before="40" w:after="40"/>
        <w:rPr>
          <w:color w:val="000000"/>
        </w:rPr>
      </w:pPr>
      <w:r>
        <w:rPr>
          <w:b/>
          <w:bCs/>
          <w:color w:val="000000"/>
        </w:rPr>
        <w:t>(3)</w:t>
      </w:r>
      <w:r>
        <w:rPr>
          <w:color w:val="000000"/>
        </w:rPr>
        <w:t xml:space="preserve"> </w:t>
      </w:r>
      <w:r>
        <w:rPr>
          <w:color w:val="000000"/>
        </w:rPr>
        <w:tab/>
        <w:t>Subsection (2) does not authorise the issue of a warrant for bringing a person before the court to answer to an information in relation to which a summons has been served in accordance with section 116B.</w:t>
      </w:r>
    </w:p>
    <w:p w14:paraId="39CA01CC" w14:textId="77777777" w:rsidR="00171DFB" w:rsidRDefault="00171DFB">
      <w:pPr>
        <w:pStyle w:val="AH3sec"/>
        <w:spacing w:before="40"/>
        <w:ind w:left="697" w:hanging="697"/>
        <w:rPr>
          <w:color w:val="000000"/>
        </w:rPr>
      </w:pPr>
      <w:bookmarkStart w:id="68" w:name="_Toc498163300"/>
      <w:r>
        <w:rPr>
          <w:color w:val="000000"/>
        </w:rPr>
        <w:t xml:space="preserve">43 </w:t>
      </w:r>
      <w:r>
        <w:rPr>
          <w:color w:val="000000"/>
        </w:rPr>
        <w:tab/>
        <w:t>Procedure on filing of indictment</w:t>
      </w:r>
      <w:bookmarkEnd w:id="68"/>
    </w:p>
    <w:p w14:paraId="15B3C50E" w14:textId="77777777" w:rsidR="00171DFB" w:rsidRDefault="00171DFB">
      <w:pPr>
        <w:pStyle w:val="Amain"/>
        <w:rPr>
          <w:color w:val="000000"/>
        </w:rPr>
      </w:pPr>
      <w:r>
        <w:rPr>
          <w:b/>
          <w:bCs/>
          <w:color w:val="000000"/>
        </w:rPr>
        <w:t>(1)</w:t>
      </w:r>
      <w:r>
        <w:rPr>
          <w:color w:val="000000"/>
        </w:rPr>
        <w:t xml:space="preserve"> </w:t>
      </w:r>
      <w:r>
        <w:rPr>
          <w:color w:val="000000"/>
        </w:rPr>
        <w:tab/>
        <w:t>Where an indictment in respect of an offence committed in the Territory has been filed in the Supreme Court by the Attorney-General, Attorney-General of the Commonwealth or other officer, authority or person duly appointed in that behalf against any person then at large, whether on bail or not, the registrar of the Supreme Court shall at any time after the end of the then sittings of such court if the person so indicted has not already appeared and pleaded to such indictment, upon application by or on behalf of the prosecutor, grant to the prosecutor or person applying on his or her behalf a certificate that such indictment has been filed.</w:t>
      </w:r>
    </w:p>
    <w:p w14:paraId="2C9B6AAD" w14:textId="77777777" w:rsidR="00171DFB" w:rsidRDefault="00171DFB">
      <w:pPr>
        <w:pStyle w:val="Amain"/>
        <w:rPr>
          <w:color w:val="000000"/>
        </w:rPr>
      </w:pPr>
      <w:r>
        <w:rPr>
          <w:b/>
          <w:bCs/>
          <w:color w:val="000000"/>
        </w:rPr>
        <w:t>(2)</w:t>
      </w:r>
      <w:r>
        <w:rPr>
          <w:color w:val="000000"/>
        </w:rPr>
        <w:t xml:space="preserve"> </w:t>
      </w:r>
      <w:r>
        <w:rPr>
          <w:color w:val="000000"/>
        </w:rPr>
        <w:tab/>
        <w:t>Upon production of such certificate to a magistrate, the magistrate shall—</w:t>
      </w:r>
    </w:p>
    <w:p w14:paraId="6158385A" w14:textId="77777777" w:rsidR="00171DFB" w:rsidRDefault="00171DFB">
      <w:pPr>
        <w:pStyle w:val="Apara"/>
        <w:rPr>
          <w:color w:val="000000"/>
        </w:rPr>
      </w:pPr>
      <w:r>
        <w:rPr>
          <w:color w:val="000000"/>
        </w:rPr>
        <w:tab/>
        <w:t>(a)</w:t>
      </w:r>
      <w:r>
        <w:rPr>
          <w:color w:val="000000"/>
        </w:rPr>
        <w:tab/>
        <w:t>where the person indicted is, at the time of both the application for and the production of the certificate, confined in prison for any other offence than that charged in the indictment—upon proof upon oath that the person so confined in prison is the person charged and named in the indictment, issue his or her warrant directed to the gaoler of the prison in which the person is so confined, commanding him or her to detain such person in his or her custody until, by a writ of habeas corpus, he or she is removed from custody for the purpose of being tried upon the indictment, or until he or she is otherwise removed or discharged out of custody by due course of law; and</w:t>
      </w:r>
    </w:p>
    <w:p w14:paraId="1076B5CE" w14:textId="77777777" w:rsidR="00171DFB" w:rsidRDefault="00171DFB">
      <w:pPr>
        <w:pStyle w:val="Apara"/>
        <w:spacing w:after="20"/>
        <w:ind w:left="902" w:hanging="902"/>
        <w:rPr>
          <w:color w:val="000000"/>
        </w:rPr>
      </w:pPr>
      <w:r>
        <w:rPr>
          <w:color w:val="000000"/>
        </w:rPr>
        <w:tab/>
        <w:t>(b)</w:t>
      </w:r>
      <w:r>
        <w:rPr>
          <w:color w:val="000000"/>
        </w:rPr>
        <w:tab/>
        <w:t xml:space="preserve">in any other case—issue his or her warrant to apprehend the person so indicted and to cause him or her to be brought before the court </w:t>
      </w:r>
      <w:r>
        <w:rPr>
          <w:color w:val="000000"/>
        </w:rPr>
        <w:lastRenderedPageBreak/>
        <w:t xml:space="preserve">to be dealt with according to law and the court when any person apprehended under any such warrant is brought before it shall upon proof upon oath that such person is the person charged and named in such indictment, and without further inquiry commit him or her for trial or admit him or her to bail in accordance with the provisions of the </w:t>
      </w:r>
      <w:r>
        <w:rPr>
          <w:i/>
          <w:iCs/>
          <w:color w:val="000000"/>
        </w:rPr>
        <w:t>Bail Act 1992</w:t>
      </w:r>
      <w:r>
        <w:rPr>
          <w:color w:val="000000"/>
        </w:rPr>
        <w:t>.</w:t>
      </w:r>
    </w:p>
    <w:p w14:paraId="352962E6" w14:textId="77777777" w:rsidR="00171DFB" w:rsidRDefault="00171DFB">
      <w:pPr>
        <w:pStyle w:val="AH3sec"/>
        <w:spacing w:before="40"/>
        <w:ind w:left="697" w:hanging="697"/>
        <w:rPr>
          <w:color w:val="000000"/>
        </w:rPr>
      </w:pPr>
      <w:bookmarkStart w:id="69" w:name="_Toc498163301"/>
      <w:r>
        <w:rPr>
          <w:color w:val="000000"/>
        </w:rPr>
        <w:t xml:space="preserve">44 </w:t>
      </w:r>
      <w:r>
        <w:rPr>
          <w:color w:val="000000"/>
        </w:rPr>
        <w:tab/>
        <w:t>Direction of warrant</w:t>
      </w:r>
      <w:bookmarkEnd w:id="69"/>
    </w:p>
    <w:p w14:paraId="0FC3DAD6" w14:textId="77777777" w:rsidR="00171DFB" w:rsidRDefault="00171DFB">
      <w:pPr>
        <w:pStyle w:val="Amain"/>
        <w:rPr>
          <w:color w:val="000000"/>
        </w:rPr>
      </w:pPr>
      <w:r>
        <w:rPr>
          <w:color w:val="000000"/>
        </w:rPr>
        <w:tab/>
        <w:t xml:space="preserve">A warrant to apprehend a defendant that he or she may answer to an information may be directed either to any police officer by name or generally to all police officers within the Territory, without naming them, or to both. </w:t>
      </w:r>
    </w:p>
    <w:p w14:paraId="67AF0FF1" w14:textId="77777777" w:rsidR="00171DFB" w:rsidRDefault="00171DFB">
      <w:pPr>
        <w:pStyle w:val="AH3sec"/>
        <w:spacing w:before="40"/>
        <w:ind w:left="697" w:hanging="697"/>
        <w:rPr>
          <w:color w:val="000000"/>
        </w:rPr>
      </w:pPr>
      <w:bookmarkStart w:id="70" w:name="_Toc498163302"/>
      <w:r>
        <w:rPr>
          <w:color w:val="000000"/>
        </w:rPr>
        <w:t xml:space="preserve">45 </w:t>
      </w:r>
      <w:r>
        <w:rPr>
          <w:color w:val="000000"/>
        </w:rPr>
        <w:tab/>
        <w:t>Any police officer may execute warrant</w:t>
      </w:r>
      <w:bookmarkEnd w:id="70"/>
    </w:p>
    <w:p w14:paraId="42038657" w14:textId="77777777" w:rsidR="00171DFB" w:rsidRDefault="00171DFB">
      <w:pPr>
        <w:pStyle w:val="Amain"/>
        <w:spacing w:before="40" w:after="40"/>
        <w:rPr>
          <w:color w:val="000000"/>
        </w:rPr>
      </w:pPr>
      <w:r>
        <w:rPr>
          <w:color w:val="000000"/>
        </w:rPr>
        <w:tab/>
        <w:t>When a warrant is directed to all police officers, any police officer may execute the warrant as if it were directed specially to him or her by name.</w:t>
      </w:r>
    </w:p>
    <w:p w14:paraId="1C457FC4" w14:textId="77777777" w:rsidR="00171DFB" w:rsidRDefault="00171DFB">
      <w:pPr>
        <w:pStyle w:val="AH3sec"/>
        <w:spacing w:before="40"/>
        <w:ind w:left="697" w:hanging="697"/>
        <w:rPr>
          <w:color w:val="000000"/>
        </w:rPr>
      </w:pPr>
      <w:bookmarkStart w:id="71" w:name="_Toc498163303"/>
      <w:r>
        <w:rPr>
          <w:color w:val="000000"/>
        </w:rPr>
        <w:t xml:space="preserve">47 </w:t>
      </w:r>
      <w:r>
        <w:rPr>
          <w:color w:val="000000"/>
        </w:rPr>
        <w:tab/>
        <w:t>Form of arrest warrant</w:t>
      </w:r>
      <w:bookmarkEnd w:id="71"/>
    </w:p>
    <w:p w14:paraId="3143329C" w14:textId="77777777" w:rsidR="00171DFB" w:rsidRDefault="00171DFB">
      <w:pPr>
        <w:pStyle w:val="Amain"/>
        <w:rPr>
          <w:color w:val="000000"/>
        </w:rPr>
      </w:pPr>
      <w:r>
        <w:rPr>
          <w:color w:val="000000"/>
        </w:rPr>
        <w:tab/>
        <w:t>A warrant shall state shortly the offence or matter of the information on which it is founded, and shall name or otherwise describe the person against whom it is issued, and it shall order the police officers to whom it is directed to apprehend the defendant, and to cause him or her to be brought before the court to answer to the information and to be further dealt with according to law.</w:t>
      </w:r>
    </w:p>
    <w:p w14:paraId="79F94B2F" w14:textId="77777777" w:rsidR="00171DFB" w:rsidRDefault="00171DFB">
      <w:pPr>
        <w:pStyle w:val="AH3sec"/>
        <w:spacing w:before="40"/>
        <w:ind w:left="697" w:hanging="697"/>
        <w:rPr>
          <w:color w:val="000000"/>
        </w:rPr>
      </w:pPr>
      <w:bookmarkStart w:id="72" w:name="_Toc498163304"/>
      <w:r>
        <w:rPr>
          <w:color w:val="000000"/>
        </w:rPr>
        <w:t xml:space="preserve">48 </w:t>
      </w:r>
      <w:r>
        <w:rPr>
          <w:color w:val="000000"/>
        </w:rPr>
        <w:tab/>
        <w:t>Warrant to be in force till executed</w:t>
      </w:r>
      <w:bookmarkEnd w:id="72"/>
    </w:p>
    <w:p w14:paraId="6BC632F9" w14:textId="77777777" w:rsidR="00171DFB" w:rsidRDefault="00171DFB">
      <w:pPr>
        <w:pStyle w:val="Amain"/>
        <w:spacing w:before="40" w:after="40"/>
        <w:rPr>
          <w:color w:val="000000"/>
        </w:rPr>
      </w:pPr>
      <w:r>
        <w:rPr>
          <w:color w:val="000000"/>
        </w:rPr>
        <w:tab/>
        <w:t>A warrant need not be returnable at any particular time, but may remain in force until executed.</w:t>
      </w:r>
    </w:p>
    <w:p w14:paraId="2D9E5FB0" w14:textId="77777777" w:rsidR="00171DFB" w:rsidRDefault="00171DFB">
      <w:pPr>
        <w:pStyle w:val="AH3sec"/>
        <w:rPr>
          <w:color w:val="000000"/>
        </w:rPr>
      </w:pPr>
      <w:bookmarkStart w:id="73" w:name="_Toc498163305"/>
      <w:r>
        <w:rPr>
          <w:color w:val="000000"/>
        </w:rPr>
        <w:t xml:space="preserve">49 </w:t>
      </w:r>
      <w:r>
        <w:rPr>
          <w:color w:val="000000"/>
        </w:rPr>
        <w:tab/>
        <w:t>Sunday warrants</w:t>
      </w:r>
      <w:bookmarkEnd w:id="73"/>
    </w:p>
    <w:p w14:paraId="2FC9A5B3" w14:textId="77777777" w:rsidR="00171DFB" w:rsidRDefault="00171DFB">
      <w:pPr>
        <w:pStyle w:val="Amain"/>
        <w:rPr>
          <w:color w:val="000000"/>
        </w:rPr>
      </w:pPr>
      <w:r>
        <w:rPr>
          <w:color w:val="000000"/>
        </w:rPr>
        <w:tab/>
        <w:t>A magistrate may grant or issue a warrant upon an information of an indictable offence, or a search warrant, on a Sunday as on any other day.</w:t>
      </w:r>
    </w:p>
    <w:p w14:paraId="65E697CC" w14:textId="77777777" w:rsidR="00171DFB" w:rsidRDefault="00171DFB">
      <w:pPr>
        <w:pStyle w:val="AH1Part"/>
        <w:spacing w:before="60"/>
        <w:rPr>
          <w:color w:val="000000"/>
        </w:rPr>
      </w:pPr>
      <w:r>
        <w:rPr>
          <w:color w:val="000000"/>
        </w:rPr>
        <w:br w:type="page"/>
      </w:r>
      <w:bookmarkStart w:id="74" w:name="_Toc498163306"/>
      <w:r>
        <w:rPr>
          <w:color w:val="000000"/>
        </w:rPr>
        <w:lastRenderedPageBreak/>
        <w:t>Part 5—Hearing</w:t>
      </w:r>
      <w:bookmarkEnd w:id="74"/>
    </w:p>
    <w:p w14:paraId="5A5A49CB" w14:textId="77777777" w:rsidR="00171DFB" w:rsidRDefault="00171DFB">
      <w:pPr>
        <w:pStyle w:val="AH2Div"/>
        <w:spacing w:before="60"/>
        <w:rPr>
          <w:color w:val="000000"/>
        </w:rPr>
      </w:pPr>
      <w:bookmarkStart w:id="75" w:name="_Toc498163307"/>
      <w:r>
        <w:rPr>
          <w:color w:val="000000"/>
        </w:rPr>
        <w:t>Division 1—General</w:t>
      </w:r>
      <w:bookmarkEnd w:id="75"/>
    </w:p>
    <w:p w14:paraId="54CDE509" w14:textId="77777777" w:rsidR="00171DFB" w:rsidRDefault="00171DFB">
      <w:pPr>
        <w:pStyle w:val="AH3sec"/>
        <w:spacing w:before="40"/>
        <w:ind w:left="697" w:hanging="697"/>
        <w:rPr>
          <w:color w:val="000000"/>
        </w:rPr>
      </w:pPr>
      <w:bookmarkStart w:id="76" w:name="_Toc498163308"/>
      <w:r>
        <w:rPr>
          <w:color w:val="000000"/>
        </w:rPr>
        <w:t xml:space="preserve">51 </w:t>
      </w:r>
      <w:r>
        <w:rPr>
          <w:color w:val="000000"/>
        </w:rPr>
        <w:tab/>
        <w:t>Hearings to be in public except in special circumstances</w:t>
      </w:r>
      <w:bookmarkEnd w:id="76"/>
    </w:p>
    <w:p w14:paraId="79D86082" w14:textId="77777777" w:rsidR="00171DFB" w:rsidRDefault="00171DFB">
      <w:pPr>
        <w:pStyle w:val="Amain"/>
        <w:spacing w:before="40" w:after="40"/>
        <w:rPr>
          <w:color w:val="000000"/>
        </w:rPr>
      </w:pPr>
      <w:r>
        <w:rPr>
          <w:b/>
          <w:bCs/>
          <w:color w:val="000000"/>
        </w:rPr>
        <w:t xml:space="preserve">(1) </w:t>
      </w:r>
      <w:r>
        <w:rPr>
          <w:color w:val="000000"/>
        </w:rPr>
        <w:tab/>
        <w:t>Subject to subsection (2), the hearing of a proceeding before the court shall be in public.</w:t>
      </w:r>
    </w:p>
    <w:p w14:paraId="7CFB5E0C" w14:textId="77777777" w:rsidR="00171DFB" w:rsidRDefault="00171DFB">
      <w:pPr>
        <w:pStyle w:val="Amain"/>
        <w:rPr>
          <w:color w:val="000000"/>
        </w:rPr>
      </w:pPr>
      <w:r>
        <w:rPr>
          <w:b/>
          <w:bCs/>
          <w:color w:val="000000"/>
        </w:rPr>
        <w:t>(2)</w:t>
      </w:r>
      <w:r>
        <w:rPr>
          <w:color w:val="000000"/>
        </w:rPr>
        <w:t xml:space="preserve"> </w:t>
      </w:r>
      <w:r>
        <w:rPr>
          <w:color w:val="000000"/>
        </w:rPr>
        <w:tab/>
        <w:t>Where the magistrate presiding at a hearing is of the opinion that it is desirable in the public interest or in the interests of justice to do so, the magistrate may, by order—</w:t>
      </w:r>
    </w:p>
    <w:p w14:paraId="5253F841" w14:textId="77777777" w:rsidR="00171DFB" w:rsidRDefault="00171DFB">
      <w:pPr>
        <w:pStyle w:val="Apara"/>
        <w:rPr>
          <w:color w:val="000000"/>
        </w:rPr>
      </w:pPr>
      <w:r>
        <w:rPr>
          <w:color w:val="000000"/>
        </w:rPr>
        <w:tab/>
        <w:t>(a)</w:t>
      </w:r>
      <w:r>
        <w:rPr>
          <w:color w:val="000000"/>
        </w:rPr>
        <w:tab/>
        <w:t>direct that the hearing or part of the hearing shall take place in private and give directions as to the persons who may be present; and</w:t>
      </w:r>
    </w:p>
    <w:p w14:paraId="7A67C63A" w14:textId="77777777" w:rsidR="00171DFB" w:rsidRDefault="00171DFB">
      <w:pPr>
        <w:pStyle w:val="Apara"/>
        <w:rPr>
          <w:color w:val="000000"/>
        </w:rPr>
      </w:pPr>
      <w:r>
        <w:rPr>
          <w:color w:val="000000"/>
        </w:rPr>
        <w:tab/>
        <w:t>(b)</w:t>
      </w:r>
      <w:r>
        <w:rPr>
          <w:color w:val="000000"/>
        </w:rPr>
        <w:tab/>
        <w:t>give directions prohibiting or restricting the publication of evidence given at the hearing, whether in public or in private, or of matters contained in documents lodged with the court or received in evidence by the court for the purposes of the proceeding; and</w:t>
      </w:r>
    </w:p>
    <w:p w14:paraId="7A2C9F7F" w14:textId="77777777" w:rsidR="00171DFB" w:rsidRDefault="00171DFB">
      <w:pPr>
        <w:pStyle w:val="Apara"/>
        <w:spacing w:after="40"/>
        <w:ind w:left="902" w:hanging="902"/>
        <w:rPr>
          <w:color w:val="000000"/>
        </w:rPr>
      </w:pPr>
      <w:r>
        <w:rPr>
          <w:color w:val="000000"/>
        </w:rPr>
        <w:tab/>
        <w:t>(c)</w:t>
      </w:r>
      <w:r>
        <w:rPr>
          <w:color w:val="000000"/>
        </w:rPr>
        <w:tab/>
        <w:t>give directions prohibiting or restricting the disclosure to some or all of the parties to the proceeding of evidence given at the hearing, or of a matter contained in a document lodged with the court or received in evidence by the court for the purposes of the proceeding.</w:t>
      </w:r>
    </w:p>
    <w:p w14:paraId="1CEFB1DE" w14:textId="77777777" w:rsidR="00171DFB" w:rsidRDefault="00171DFB">
      <w:pPr>
        <w:pStyle w:val="Amain"/>
        <w:rPr>
          <w:color w:val="000000"/>
        </w:rPr>
      </w:pPr>
      <w:r>
        <w:rPr>
          <w:b/>
          <w:bCs/>
          <w:color w:val="000000"/>
        </w:rPr>
        <w:t xml:space="preserve">(3) </w:t>
      </w:r>
      <w:r>
        <w:rPr>
          <w:color w:val="000000"/>
        </w:rPr>
        <w:tab/>
        <w:t>A person who, without reasonable excuse, contravenes an order under subsection (2) commits an offence.</w:t>
      </w:r>
    </w:p>
    <w:p w14:paraId="32874653" w14:textId="77777777" w:rsidR="00171DFB" w:rsidRDefault="00171DFB">
      <w:pPr>
        <w:pStyle w:val="Amainreturn"/>
        <w:rPr>
          <w:color w:val="000000"/>
        </w:rPr>
      </w:pPr>
      <w:r>
        <w:rPr>
          <w:color w:val="000000"/>
        </w:rPr>
        <w:t>Maximum penalty:  100 penalty units, imprisonment for 1 year or both.</w:t>
      </w:r>
    </w:p>
    <w:p w14:paraId="0AA1AC3B" w14:textId="77777777" w:rsidR="00171DFB" w:rsidRDefault="00171DFB">
      <w:pPr>
        <w:pStyle w:val="AH3sec"/>
        <w:rPr>
          <w:color w:val="000000"/>
        </w:rPr>
      </w:pPr>
      <w:bookmarkStart w:id="77" w:name="_Toc498163309"/>
      <w:r>
        <w:rPr>
          <w:color w:val="000000"/>
        </w:rPr>
        <w:t xml:space="preserve">53 </w:t>
      </w:r>
      <w:r>
        <w:rPr>
          <w:color w:val="000000"/>
        </w:rPr>
        <w:tab/>
        <w:t>Conduct of case</w:t>
      </w:r>
      <w:bookmarkEnd w:id="77"/>
    </w:p>
    <w:p w14:paraId="7759113F" w14:textId="77777777" w:rsidR="00171DFB" w:rsidRDefault="00171DFB">
      <w:pPr>
        <w:pStyle w:val="Amain"/>
        <w:rPr>
          <w:color w:val="000000"/>
        </w:rPr>
      </w:pPr>
      <w:r>
        <w:rPr>
          <w:b/>
          <w:bCs/>
          <w:color w:val="000000"/>
        </w:rPr>
        <w:t>(1)</w:t>
      </w:r>
      <w:r>
        <w:rPr>
          <w:color w:val="000000"/>
        </w:rPr>
        <w:t xml:space="preserve"> </w:t>
      </w:r>
      <w:r>
        <w:rPr>
          <w:color w:val="000000"/>
        </w:rPr>
        <w:tab/>
        <w:t>The informant may himself or herself or by a legal practitioner representing the informant conduct his or her case and may examine and cross-examine the witnesses giving evidence for or against him or her and may, if the defendant gives any evidence or examines any witness as to any matter other than as to general character, call and examine witnesses in reply.</w:t>
      </w:r>
    </w:p>
    <w:p w14:paraId="2EF79879" w14:textId="77777777" w:rsidR="00171DFB" w:rsidRDefault="00171DFB">
      <w:pPr>
        <w:pStyle w:val="Amain"/>
        <w:spacing w:before="20" w:after="20"/>
        <w:rPr>
          <w:color w:val="000000"/>
        </w:rPr>
      </w:pPr>
      <w:r>
        <w:rPr>
          <w:b/>
          <w:bCs/>
          <w:color w:val="000000"/>
        </w:rPr>
        <w:t xml:space="preserve">(2) </w:t>
      </w:r>
      <w:r>
        <w:rPr>
          <w:color w:val="000000"/>
        </w:rPr>
        <w:tab/>
        <w:t>The defendant may himself or herself or by a legal practitioner representing the defendant make full answer and defence and may give evidence himself or herself and may examine and cross-examine the witnesses giving evidence for or against him or her respectively.</w:t>
      </w:r>
    </w:p>
    <w:p w14:paraId="6BA113B9" w14:textId="77777777" w:rsidR="00171DFB" w:rsidRDefault="00171DFB">
      <w:pPr>
        <w:pStyle w:val="AH3sec"/>
        <w:spacing w:before="100"/>
        <w:rPr>
          <w:color w:val="000000"/>
        </w:rPr>
      </w:pPr>
      <w:bookmarkStart w:id="78" w:name="_Toc498163310"/>
      <w:r>
        <w:rPr>
          <w:color w:val="000000"/>
        </w:rPr>
        <w:lastRenderedPageBreak/>
        <w:t xml:space="preserve">54 </w:t>
      </w:r>
      <w:r>
        <w:rPr>
          <w:color w:val="000000"/>
        </w:rPr>
        <w:tab/>
        <w:t>Where both parties present in court to hear case</w:t>
      </w:r>
      <w:bookmarkEnd w:id="78"/>
    </w:p>
    <w:p w14:paraId="1D7EA223" w14:textId="77777777" w:rsidR="00171DFB" w:rsidRDefault="00171DFB">
      <w:pPr>
        <w:pStyle w:val="Amain"/>
        <w:spacing w:before="20" w:after="20"/>
        <w:rPr>
          <w:color w:val="000000"/>
        </w:rPr>
      </w:pPr>
      <w:r>
        <w:rPr>
          <w:color w:val="000000"/>
        </w:rPr>
        <w:tab/>
        <w:t>If both parties appear either personally or by legal practitioners or other persons appearing for them, the court shall proceed to hear and determine the information.</w:t>
      </w:r>
    </w:p>
    <w:p w14:paraId="1E1ECAFE" w14:textId="77777777" w:rsidR="00171DFB" w:rsidRDefault="00171DFB">
      <w:pPr>
        <w:pStyle w:val="AH3sec"/>
        <w:spacing w:before="100"/>
        <w:rPr>
          <w:color w:val="000000"/>
        </w:rPr>
      </w:pPr>
      <w:bookmarkStart w:id="79" w:name="_Toc498163311"/>
      <w:r>
        <w:rPr>
          <w:color w:val="000000"/>
        </w:rPr>
        <w:t xml:space="preserve">54A </w:t>
      </w:r>
      <w:r>
        <w:rPr>
          <w:color w:val="000000"/>
        </w:rPr>
        <w:tab/>
        <w:t>Recording of proceedings</w:t>
      </w:r>
      <w:bookmarkEnd w:id="79"/>
    </w:p>
    <w:p w14:paraId="1E5E478B" w14:textId="77777777" w:rsidR="00171DFB" w:rsidRDefault="00171DFB">
      <w:pPr>
        <w:pStyle w:val="Amain"/>
        <w:spacing w:before="60" w:after="40"/>
        <w:rPr>
          <w:color w:val="000000"/>
        </w:rPr>
      </w:pPr>
      <w:r>
        <w:rPr>
          <w:b/>
          <w:bCs/>
          <w:color w:val="000000"/>
        </w:rPr>
        <w:t>(1)</w:t>
      </w:r>
      <w:r>
        <w:rPr>
          <w:color w:val="000000"/>
        </w:rPr>
        <w:t xml:space="preserve"> </w:t>
      </w:r>
      <w:r>
        <w:rPr>
          <w:color w:val="000000"/>
        </w:rPr>
        <w:tab/>
        <w:t>In this section:</w:t>
      </w:r>
    </w:p>
    <w:p w14:paraId="21EB6E19" w14:textId="77777777" w:rsidR="00171DFB" w:rsidRDefault="00171DFB">
      <w:pPr>
        <w:pStyle w:val="def"/>
        <w:spacing w:before="20" w:after="20"/>
        <w:ind w:hanging="720"/>
        <w:rPr>
          <w:color w:val="000000"/>
        </w:rPr>
      </w:pPr>
      <w:r>
        <w:rPr>
          <w:b/>
          <w:bCs/>
          <w:i/>
          <w:iCs/>
          <w:color w:val="000000"/>
        </w:rPr>
        <w:t>deposition</w:t>
      </w:r>
      <w:r>
        <w:rPr>
          <w:color w:val="000000"/>
        </w:rPr>
        <w:t xml:space="preserve"> includes a statement made by an accused person in reply to the question referred to in subsection 92 (1), but does not include a written statement admitted under section 90AA or subsection 110 (2).</w:t>
      </w:r>
    </w:p>
    <w:p w14:paraId="5FEB7D50" w14:textId="77777777" w:rsidR="00171DFB" w:rsidRDefault="00171DFB">
      <w:pPr>
        <w:pStyle w:val="Amain"/>
        <w:spacing w:before="20" w:after="40"/>
        <w:rPr>
          <w:color w:val="000000"/>
        </w:rPr>
      </w:pPr>
      <w:r>
        <w:rPr>
          <w:b/>
          <w:bCs/>
          <w:color w:val="000000"/>
        </w:rPr>
        <w:t>(2)</w:t>
      </w:r>
      <w:r>
        <w:rPr>
          <w:color w:val="000000"/>
        </w:rPr>
        <w:t xml:space="preserve"> </w:t>
      </w:r>
      <w:r>
        <w:rPr>
          <w:color w:val="000000"/>
        </w:rPr>
        <w:tab/>
        <w:t>Subject to subsection (3), a record of the depositions of a witness in any proceedings shall be made—</w:t>
      </w:r>
    </w:p>
    <w:p w14:paraId="683343CC" w14:textId="77777777" w:rsidR="00171DFB" w:rsidRDefault="00171DFB">
      <w:pPr>
        <w:pStyle w:val="Apara"/>
        <w:spacing w:before="20" w:after="20"/>
        <w:rPr>
          <w:color w:val="000000"/>
        </w:rPr>
      </w:pPr>
      <w:r>
        <w:rPr>
          <w:color w:val="000000"/>
        </w:rPr>
        <w:tab/>
        <w:t>(a)</w:t>
      </w:r>
      <w:r>
        <w:rPr>
          <w:color w:val="000000"/>
        </w:rPr>
        <w:tab/>
        <w:t xml:space="preserve">in proceedings concerning bail and where, in relation to proceedings or a part of proceedings, the court has given a direction under subsection 18 (1) or 30 (1) of the </w:t>
      </w:r>
      <w:r>
        <w:rPr>
          <w:i/>
          <w:iCs/>
          <w:color w:val="000000"/>
        </w:rPr>
        <w:t xml:space="preserve">Evidence (Miscellaneous Provisions) Act 1991 </w:t>
      </w:r>
      <w:r>
        <w:rPr>
          <w:color w:val="000000"/>
        </w:rPr>
        <w:t>that evidence be taken or a submission be made by audiovisual link—by means of audiovisual recording apparatus or sound-recording apparatus; and</w:t>
      </w:r>
    </w:p>
    <w:p w14:paraId="11BCCBDE" w14:textId="77777777" w:rsidR="00171DFB" w:rsidRDefault="00171DFB">
      <w:pPr>
        <w:pStyle w:val="Apara"/>
        <w:spacing w:before="20" w:after="20"/>
        <w:rPr>
          <w:color w:val="000000"/>
        </w:rPr>
      </w:pPr>
      <w:r>
        <w:rPr>
          <w:color w:val="000000"/>
        </w:rPr>
        <w:tab/>
        <w:t>(b)</w:t>
      </w:r>
      <w:r>
        <w:rPr>
          <w:color w:val="000000"/>
        </w:rPr>
        <w:tab/>
        <w:t>in any other case—</w:t>
      </w:r>
    </w:p>
    <w:p w14:paraId="12E5C690" w14:textId="77777777" w:rsidR="00171DFB" w:rsidRDefault="00171DFB">
      <w:pPr>
        <w:pStyle w:val="iindent"/>
        <w:spacing w:before="20" w:after="40"/>
        <w:rPr>
          <w:color w:val="000000"/>
        </w:rPr>
      </w:pPr>
      <w:r>
        <w:rPr>
          <w:color w:val="000000"/>
        </w:rPr>
        <w:tab/>
        <w:t>(i)</w:t>
      </w:r>
      <w:r>
        <w:rPr>
          <w:color w:val="000000"/>
        </w:rPr>
        <w:tab/>
        <w:t>by means of sound-recording apparatus; or</w:t>
      </w:r>
    </w:p>
    <w:p w14:paraId="13FF3DA9" w14:textId="77777777" w:rsidR="00171DFB" w:rsidRDefault="00171DFB">
      <w:pPr>
        <w:pStyle w:val="iindent"/>
        <w:spacing w:before="20" w:after="40"/>
        <w:rPr>
          <w:color w:val="000000"/>
        </w:rPr>
      </w:pPr>
      <w:r>
        <w:rPr>
          <w:color w:val="000000"/>
        </w:rPr>
        <w:tab/>
        <w:t>(ii)</w:t>
      </w:r>
      <w:r>
        <w:rPr>
          <w:color w:val="000000"/>
        </w:rPr>
        <w:tab/>
        <w:t>if the court so directs, by means of shorthand or any similar means.</w:t>
      </w:r>
    </w:p>
    <w:p w14:paraId="41ED2A7A" w14:textId="77777777" w:rsidR="00171DFB" w:rsidRDefault="00171DFB">
      <w:pPr>
        <w:pStyle w:val="Amain"/>
        <w:spacing w:before="20" w:after="40"/>
        <w:rPr>
          <w:color w:val="000000"/>
        </w:rPr>
      </w:pPr>
      <w:r>
        <w:rPr>
          <w:b/>
          <w:bCs/>
          <w:color w:val="000000"/>
        </w:rPr>
        <w:t>(3)</w:t>
      </w:r>
      <w:r>
        <w:rPr>
          <w:color w:val="000000"/>
        </w:rPr>
        <w:t xml:space="preserve"> </w:t>
      </w:r>
      <w:r>
        <w:rPr>
          <w:color w:val="000000"/>
        </w:rPr>
        <w:tab/>
        <w:t>Where the court so directs, the depositions of a witness in any proceedings shall not be recorded in accordance with subsection (2), but shall be taken down in writing, and, after being read over to the witness or given to him or her to read, signed by the witness and the magistrate constituting the court.</w:t>
      </w:r>
    </w:p>
    <w:p w14:paraId="428358FF" w14:textId="77777777" w:rsidR="00171DFB" w:rsidRDefault="00171DFB">
      <w:pPr>
        <w:pStyle w:val="Amain"/>
        <w:spacing w:before="20" w:after="20"/>
        <w:rPr>
          <w:color w:val="000000"/>
        </w:rPr>
      </w:pPr>
      <w:r>
        <w:rPr>
          <w:b/>
          <w:bCs/>
          <w:color w:val="000000"/>
        </w:rPr>
        <w:t xml:space="preserve">(4) </w:t>
      </w:r>
      <w:r>
        <w:rPr>
          <w:color w:val="000000"/>
        </w:rPr>
        <w:tab/>
        <w:t>The registrar shall have the custody of any record of depositions made in accordance with subsection (2).</w:t>
      </w:r>
    </w:p>
    <w:p w14:paraId="43F9FDD6" w14:textId="77777777" w:rsidR="00171DFB" w:rsidRDefault="00171DFB">
      <w:pPr>
        <w:pStyle w:val="Amain"/>
        <w:spacing w:before="20" w:after="20"/>
        <w:rPr>
          <w:color w:val="000000"/>
        </w:rPr>
      </w:pPr>
      <w:r>
        <w:rPr>
          <w:b/>
          <w:bCs/>
          <w:color w:val="000000"/>
        </w:rPr>
        <w:t>(5)</w:t>
      </w:r>
      <w:r>
        <w:rPr>
          <w:color w:val="000000"/>
        </w:rPr>
        <w:t xml:space="preserve"> </w:t>
      </w:r>
      <w:r>
        <w:rPr>
          <w:color w:val="000000"/>
        </w:rPr>
        <w:tab/>
        <w:t>The registrar may cause to be erased the record of the depositions of a witness recorded by means of recording apparatus and the record of any other part of a proceeding made by means of recording apparatus after the expiration of 7 years after the date of completion of the proceedings in which the record was made.</w:t>
      </w:r>
    </w:p>
    <w:p w14:paraId="688BD45B" w14:textId="77777777" w:rsidR="00171DFB" w:rsidRDefault="00171DFB">
      <w:pPr>
        <w:pStyle w:val="Amain"/>
        <w:spacing w:before="20" w:after="40"/>
        <w:rPr>
          <w:color w:val="000000"/>
        </w:rPr>
      </w:pPr>
      <w:r>
        <w:rPr>
          <w:b/>
          <w:bCs/>
          <w:color w:val="000000"/>
        </w:rPr>
        <w:t>(5A)</w:t>
      </w:r>
      <w:r>
        <w:rPr>
          <w:color w:val="000000"/>
        </w:rPr>
        <w:t xml:space="preserve"> </w:t>
      </w:r>
      <w:r>
        <w:rPr>
          <w:color w:val="000000"/>
        </w:rPr>
        <w:tab/>
        <w:t>Notwithstanding subsection (5), the sound recording of any part of proceedings—</w:t>
      </w:r>
    </w:p>
    <w:p w14:paraId="575E8A30" w14:textId="77777777" w:rsidR="00171DFB" w:rsidRDefault="00171DFB">
      <w:pPr>
        <w:pStyle w:val="Apara"/>
        <w:spacing w:after="40"/>
        <w:rPr>
          <w:color w:val="000000"/>
        </w:rPr>
      </w:pPr>
      <w:r>
        <w:rPr>
          <w:color w:val="000000"/>
        </w:rPr>
        <w:lastRenderedPageBreak/>
        <w:tab/>
        <w:t>(ii)</w:t>
      </w:r>
      <w:r>
        <w:rPr>
          <w:color w:val="000000"/>
        </w:rPr>
        <w:tab/>
        <w:t>in which a person charged with an indictable offence is committed to take his or her trial before the Supreme Court; or</w:t>
      </w:r>
    </w:p>
    <w:p w14:paraId="60E83930" w14:textId="77777777" w:rsidR="00171DFB" w:rsidRDefault="00171DFB">
      <w:pPr>
        <w:pStyle w:val="Apara"/>
        <w:spacing w:after="40"/>
        <w:rPr>
          <w:color w:val="000000"/>
        </w:rPr>
      </w:pPr>
      <w:r>
        <w:rPr>
          <w:color w:val="000000"/>
        </w:rPr>
        <w:tab/>
        <w:t>(iii)</w:t>
      </w:r>
      <w:r>
        <w:rPr>
          <w:color w:val="000000"/>
        </w:rPr>
        <w:tab/>
        <w:t>in which evidence is taken in pursuance of a request referred to in section 23A; or</w:t>
      </w:r>
    </w:p>
    <w:p w14:paraId="47E6D9E7" w14:textId="77777777" w:rsidR="00171DFB" w:rsidRDefault="00171DFB">
      <w:pPr>
        <w:pStyle w:val="Apara"/>
        <w:spacing w:after="20"/>
        <w:ind w:left="902" w:hanging="902"/>
        <w:rPr>
          <w:color w:val="000000"/>
        </w:rPr>
      </w:pPr>
      <w:r>
        <w:rPr>
          <w:color w:val="000000"/>
        </w:rPr>
        <w:tab/>
        <w:t>(iv)</w:t>
      </w:r>
      <w:r>
        <w:rPr>
          <w:color w:val="000000"/>
        </w:rPr>
        <w:tab/>
        <w:t xml:space="preserve">under the </w:t>
      </w:r>
      <w:r>
        <w:rPr>
          <w:i/>
          <w:iCs/>
          <w:color w:val="000000"/>
        </w:rPr>
        <w:t>Safety, Rehabilitation and Compensation Act 1988</w:t>
      </w:r>
      <w:r>
        <w:rPr>
          <w:color w:val="000000"/>
        </w:rPr>
        <w:t xml:space="preserve"> (Cwlth); or</w:t>
      </w:r>
    </w:p>
    <w:p w14:paraId="7E42493B" w14:textId="77777777" w:rsidR="00171DFB" w:rsidRDefault="00171DFB">
      <w:pPr>
        <w:pStyle w:val="Apara"/>
        <w:spacing w:after="40"/>
        <w:rPr>
          <w:color w:val="000000"/>
        </w:rPr>
      </w:pPr>
      <w:r>
        <w:rPr>
          <w:color w:val="000000"/>
        </w:rPr>
        <w:tab/>
        <w:t>(v)</w:t>
      </w:r>
      <w:r>
        <w:rPr>
          <w:color w:val="000000"/>
        </w:rPr>
        <w:tab/>
        <w:t>under the</w:t>
      </w:r>
      <w:r>
        <w:rPr>
          <w:i/>
          <w:iCs/>
          <w:color w:val="000000"/>
        </w:rPr>
        <w:t xml:space="preserve"> Workers’ Compensation Act 1951</w:t>
      </w:r>
      <w:r>
        <w:rPr>
          <w:color w:val="000000"/>
        </w:rPr>
        <w:t xml:space="preserve"> (other than prosecutions for offences against that Act);</w:t>
      </w:r>
    </w:p>
    <w:p w14:paraId="5000663A" w14:textId="77777777" w:rsidR="00171DFB" w:rsidRDefault="00171DFB">
      <w:pPr>
        <w:pStyle w:val="Amain"/>
        <w:spacing w:before="20" w:after="20"/>
        <w:rPr>
          <w:color w:val="000000"/>
        </w:rPr>
      </w:pPr>
      <w:r>
        <w:rPr>
          <w:color w:val="000000"/>
        </w:rPr>
        <w:t>shall not be erased unless a transcript of the record of that part of the proceedings has been prepared.</w:t>
      </w:r>
    </w:p>
    <w:p w14:paraId="3A5E9A69" w14:textId="77777777" w:rsidR="00171DFB" w:rsidRDefault="00171DFB">
      <w:pPr>
        <w:pStyle w:val="Amain"/>
        <w:spacing w:before="20" w:after="40"/>
        <w:rPr>
          <w:color w:val="000000"/>
        </w:rPr>
      </w:pPr>
      <w:r>
        <w:rPr>
          <w:b/>
          <w:bCs/>
          <w:color w:val="000000"/>
        </w:rPr>
        <w:t>(6)</w:t>
      </w:r>
      <w:r>
        <w:rPr>
          <w:color w:val="000000"/>
        </w:rPr>
        <w:t xml:space="preserve"> </w:t>
      </w:r>
      <w:r>
        <w:rPr>
          <w:color w:val="000000"/>
        </w:rPr>
        <w:tab/>
        <w:t>This section applies to and in relation to proceedings before a magistrate as if a reference to the court were a reference to a magistrate.</w:t>
      </w:r>
    </w:p>
    <w:p w14:paraId="5A5671BB" w14:textId="77777777" w:rsidR="00171DFB" w:rsidRDefault="00171DFB">
      <w:pPr>
        <w:pStyle w:val="AH2Div"/>
        <w:spacing w:before="100" w:after="40"/>
        <w:rPr>
          <w:color w:val="000000"/>
        </w:rPr>
      </w:pPr>
      <w:bookmarkStart w:id="80" w:name="_Toc498163312"/>
      <w:r>
        <w:rPr>
          <w:color w:val="000000"/>
        </w:rPr>
        <w:t>Division 2—Evidence</w:t>
      </w:r>
      <w:bookmarkEnd w:id="80"/>
    </w:p>
    <w:p w14:paraId="4155E6A1" w14:textId="77777777" w:rsidR="00171DFB" w:rsidRDefault="00171DFB">
      <w:pPr>
        <w:pStyle w:val="AH3sec"/>
        <w:spacing w:before="40"/>
        <w:ind w:left="697" w:hanging="697"/>
        <w:rPr>
          <w:color w:val="000000"/>
        </w:rPr>
      </w:pPr>
      <w:bookmarkStart w:id="81" w:name="_Toc498163313"/>
      <w:r>
        <w:rPr>
          <w:color w:val="000000"/>
        </w:rPr>
        <w:t xml:space="preserve">55 </w:t>
      </w:r>
      <w:r>
        <w:rPr>
          <w:color w:val="000000"/>
        </w:rPr>
        <w:tab/>
        <w:t>Examination to be on oath</w:t>
      </w:r>
      <w:bookmarkEnd w:id="81"/>
    </w:p>
    <w:p w14:paraId="177D8436" w14:textId="77777777" w:rsidR="00171DFB" w:rsidRDefault="00171DFB">
      <w:pPr>
        <w:pStyle w:val="Amain"/>
        <w:spacing w:before="20" w:after="40"/>
        <w:rPr>
          <w:color w:val="000000"/>
        </w:rPr>
      </w:pPr>
      <w:r>
        <w:rPr>
          <w:b/>
          <w:bCs/>
          <w:color w:val="000000"/>
        </w:rPr>
        <w:t>(1)</w:t>
      </w:r>
      <w:r>
        <w:rPr>
          <w:color w:val="000000"/>
        </w:rPr>
        <w:t xml:space="preserve"> </w:t>
      </w:r>
      <w:r>
        <w:rPr>
          <w:color w:val="000000"/>
        </w:rPr>
        <w:tab/>
        <w:t>Every person appearing to give evidence shall be examined on oath.</w:t>
      </w:r>
    </w:p>
    <w:p w14:paraId="4545B74D" w14:textId="77777777" w:rsidR="00171DFB" w:rsidRDefault="00171DFB">
      <w:pPr>
        <w:pStyle w:val="Amain"/>
        <w:spacing w:before="20" w:after="40"/>
        <w:rPr>
          <w:color w:val="000000"/>
        </w:rPr>
      </w:pPr>
      <w:r>
        <w:rPr>
          <w:b/>
          <w:bCs/>
          <w:color w:val="000000"/>
        </w:rPr>
        <w:t>(2)</w:t>
      </w:r>
      <w:r>
        <w:rPr>
          <w:color w:val="000000"/>
        </w:rPr>
        <w:t xml:space="preserve"> </w:t>
      </w:r>
      <w:r>
        <w:rPr>
          <w:color w:val="000000"/>
        </w:rPr>
        <w:tab/>
        <w:t>The court may administer or cause to be administered to every person so appearing the usual or other lawful oath.</w:t>
      </w:r>
    </w:p>
    <w:p w14:paraId="1E95DAD8" w14:textId="77777777" w:rsidR="00171DFB" w:rsidRDefault="00171DFB">
      <w:pPr>
        <w:pStyle w:val="Amain"/>
        <w:spacing w:before="20" w:after="40"/>
        <w:rPr>
          <w:color w:val="000000"/>
        </w:rPr>
      </w:pPr>
      <w:r>
        <w:rPr>
          <w:b/>
          <w:bCs/>
          <w:color w:val="000000"/>
        </w:rPr>
        <w:t xml:space="preserve">(3) </w:t>
      </w:r>
      <w:r>
        <w:rPr>
          <w:b/>
          <w:bCs/>
          <w:color w:val="000000"/>
        </w:rPr>
        <w:tab/>
      </w:r>
      <w:r>
        <w:rPr>
          <w:color w:val="000000"/>
        </w:rPr>
        <w:t>It shall not be necessary to administer an oath to any person who appears solely for the purpose of producing documents.</w:t>
      </w:r>
    </w:p>
    <w:p w14:paraId="75F94A16" w14:textId="77777777" w:rsidR="00171DFB" w:rsidRDefault="00171DFB">
      <w:pPr>
        <w:pStyle w:val="AH3sec"/>
        <w:spacing w:before="100"/>
        <w:rPr>
          <w:color w:val="000000"/>
        </w:rPr>
      </w:pPr>
      <w:bookmarkStart w:id="82" w:name="_Toc498163314"/>
      <w:r>
        <w:rPr>
          <w:color w:val="000000"/>
        </w:rPr>
        <w:t xml:space="preserve">58 </w:t>
      </w:r>
      <w:r>
        <w:rPr>
          <w:color w:val="000000"/>
        </w:rPr>
        <w:tab/>
        <w:t>Defendant and husband or wife, when competent in criminal proceedings</w:t>
      </w:r>
      <w:bookmarkEnd w:id="82"/>
    </w:p>
    <w:p w14:paraId="779C21FA" w14:textId="77777777" w:rsidR="00171DFB" w:rsidRDefault="00171DFB">
      <w:pPr>
        <w:pStyle w:val="Amain"/>
        <w:spacing w:before="20" w:after="40"/>
        <w:rPr>
          <w:color w:val="000000"/>
        </w:rPr>
      </w:pPr>
      <w:r>
        <w:rPr>
          <w:b/>
          <w:bCs/>
          <w:color w:val="000000"/>
        </w:rPr>
        <w:t>(1)</w:t>
      </w:r>
      <w:r>
        <w:rPr>
          <w:color w:val="000000"/>
        </w:rPr>
        <w:t xml:space="preserve"> </w:t>
      </w:r>
      <w:r>
        <w:rPr>
          <w:color w:val="000000"/>
        </w:rPr>
        <w:tab/>
        <w:t>Every accused person in a criminal proceeding, and the husband or wife of such person shall be competent, but not compellable, to give evidence in such proceeding.</w:t>
      </w:r>
    </w:p>
    <w:p w14:paraId="3BD07AEB" w14:textId="77777777" w:rsidR="00171DFB" w:rsidRDefault="00171DFB">
      <w:pPr>
        <w:pStyle w:val="Amain"/>
        <w:spacing w:before="20" w:after="40"/>
        <w:rPr>
          <w:color w:val="000000"/>
        </w:rPr>
      </w:pPr>
      <w:r>
        <w:rPr>
          <w:b/>
          <w:bCs/>
          <w:color w:val="000000"/>
        </w:rPr>
        <w:t xml:space="preserve">(2) </w:t>
      </w:r>
      <w:r>
        <w:rPr>
          <w:b/>
          <w:bCs/>
          <w:color w:val="000000"/>
        </w:rPr>
        <w:tab/>
      </w:r>
      <w:r>
        <w:rPr>
          <w:color w:val="000000"/>
        </w:rPr>
        <w:t>No such person shall be liable—</w:t>
      </w:r>
    </w:p>
    <w:p w14:paraId="48085007" w14:textId="77777777" w:rsidR="00171DFB" w:rsidRDefault="00171DFB">
      <w:pPr>
        <w:pStyle w:val="Apara"/>
        <w:spacing w:after="40"/>
        <w:rPr>
          <w:color w:val="000000"/>
        </w:rPr>
      </w:pPr>
      <w:r>
        <w:rPr>
          <w:color w:val="000000"/>
        </w:rPr>
        <w:tab/>
        <w:t>(a)</w:t>
      </w:r>
      <w:r>
        <w:rPr>
          <w:color w:val="000000"/>
        </w:rPr>
        <w:tab/>
        <w:t>to be called as a witness on behalf of the prosecution; or</w:t>
      </w:r>
    </w:p>
    <w:p w14:paraId="01F30167" w14:textId="77777777" w:rsidR="00171DFB" w:rsidRDefault="00171DFB">
      <w:pPr>
        <w:pStyle w:val="Apara"/>
        <w:spacing w:after="20"/>
        <w:ind w:left="902" w:hanging="902"/>
        <w:rPr>
          <w:color w:val="000000"/>
        </w:rPr>
      </w:pPr>
      <w:r>
        <w:rPr>
          <w:color w:val="000000"/>
        </w:rPr>
        <w:tab/>
        <w:t>(b)</w:t>
      </w:r>
      <w:r>
        <w:rPr>
          <w:color w:val="000000"/>
        </w:rPr>
        <w:tab/>
        <w:t>without the leave of the court, to be questioned on cross-examination as to his or her previous character or antecedents.</w:t>
      </w:r>
    </w:p>
    <w:p w14:paraId="62896C43" w14:textId="77777777" w:rsidR="00171DFB" w:rsidRDefault="00171DFB">
      <w:pPr>
        <w:pStyle w:val="AH3sec"/>
        <w:spacing w:before="80"/>
        <w:rPr>
          <w:color w:val="000000"/>
        </w:rPr>
      </w:pPr>
      <w:bookmarkStart w:id="83" w:name="_Toc498163315"/>
      <w:r>
        <w:rPr>
          <w:color w:val="000000"/>
        </w:rPr>
        <w:t xml:space="preserve">59 </w:t>
      </w:r>
      <w:r>
        <w:rPr>
          <w:color w:val="000000"/>
        </w:rPr>
        <w:tab/>
        <w:t>Proof of negative etc</w:t>
      </w:r>
      <w:bookmarkEnd w:id="83"/>
    </w:p>
    <w:p w14:paraId="4D0B27C0" w14:textId="77777777" w:rsidR="00171DFB" w:rsidRDefault="00171DFB">
      <w:pPr>
        <w:pStyle w:val="Amain"/>
        <w:spacing w:before="20" w:after="20"/>
        <w:rPr>
          <w:color w:val="000000"/>
        </w:rPr>
      </w:pPr>
      <w:r>
        <w:rPr>
          <w:color w:val="000000"/>
        </w:rPr>
        <w:tab/>
        <w:t>If the information in any case negatives any exemption, exception, proviso, or condition contained in the Act, ordinance or law on which the information is framed, it shall not be necessary for the informant to prove the negative; but the defendant may prove the affirmative in his or her defence.</w:t>
      </w:r>
    </w:p>
    <w:p w14:paraId="4000C053" w14:textId="77777777" w:rsidR="00171DFB" w:rsidRDefault="00171DFB">
      <w:pPr>
        <w:pStyle w:val="AH3sec"/>
        <w:spacing w:before="100"/>
        <w:rPr>
          <w:color w:val="000000"/>
        </w:rPr>
      </w:pPr>
      <w:bookmarkStart w:id="84" w:name="_Toc498163316"/>
      <w:r>
        <w:rPr>
          <w:color w:val="000000"/>
        </w:rPr>
        <w:lastRenderedPageBreak/>
        <w:t xml:space="preserve">60 </w:t>
      </w:r>
      <w:r>
        <w:rPr>
          <w:color w:val="000000"/>
        </w:rPr>
        <w:tab/>
        <w:t>Record of proceedings and transcript</w:t>
      </w:r>
      <w:bookmarkEnd w:id="84"/>
    </w:p>
    <w:p w14:paraId="77DF063E" w14:textId="77777777" w:rsidR="00171DFB" w:rsidRDefault="00171DFB">
      <w:pPr>
        <w:pStyle w:val="Amain"/>
        <w:spacing w:before="20" w:after="40"/>
        <w:rPr>
          <w:color w:val="000000"/>
        </w:rPr>
      </w:pPr>
      <w:r>
        <w:rPr>
          <w:b/>
          <w:bCs/>
          <w:color w:val="000000"/>
        </w:rPr>
        <w:t>(1)</w:t>
      </w:r>
      <w:r>
        <w:rPr>
          <w:color w:val="000000"/>
        </w:rPr>
        <w:t xml:space="preserve"> </w:t>
      </w:r>
      <w:r>
        <w:rPr>
          <w:color w:val="000000"/>
        </w:rPr>
        <w:tab/>
        <w:t>Where a record made by means of recording apparatus, shorthand or similar means is produced out of the custody of the registrar and the record purports to be a record made in accordance with subsection 54A (2) of the depositions of a witness in any proceedings, the record is evidence that that person made those depositions in those proceedings.</w:t>
      </w:r>
    </w:p>
    <w:p w14:paraId="41FF6D69" w14:textId="77777777" w:rsidR="00171DFB" w:rsidRDefault="00171DFB">
      <w:pPr>
        <w:pStyle w:val="Amain"/>
        <w:spacing w:before="20" w:after="40"/>
        <w:rPr>
          <w:color w:val="000000"/>
        </w:rPr>
      </w:pPr>
      <w:r>
        <w:rPr>
          <w:b/>
          <w:bCs/>
          <w:color w:val="000000"/>
        </w:rPr>
        <w:t>(2)</w:t>
      </w:r>
      <w:r>
        <w:rPr>
          <w:color w:val="000000"/>
        </w:rPr>
        <w:t xml:space="preserve"> </w:t>
      </w:r>
      <w:r>
        <w:rPr>
          <w:color w:val="000000"/>
        </w:rPr>
        <w:tab/>
        <w:t>Where—</w:t>
      </w:r>
    </w:p>
    <w:p w14:paraId="7F153CC4" w14:textId="77777777" w:rsidR="00171DFB" w:rsidRDefault="00171DFB">
      <w:pPr>
        <w:pStyle w:val="Apara"/>
        <w:spacing w:after="40"/>
        <w:rPr>
          <w:color w:val="000000"/>
        </w:rPr>
      </w:pPr>
      <w:r>
        <w:rPr>
          <w:color w:val="000000"/>
        </w:rPr>
        <w:tab/>
        <w:t>(a)</w:t>
      </w:r>
      <w:r>
        <w:rPr>
          <w:color w:val="000000"/>
        </w:rPr>
        <w:tab/>
        <w:t>a recording is produced out of the custody of the registrar; and</w:t>
      </w:r>
    </w:p>
    <w:p w14:paraId="6CC9336C" w14:textId="77777777" w:rsidR="00171DFB" w:rsidRDefault="00171DFB">
      <w:pPr>
        <w:pStyle w:val="Apara"/>
        <w:spacing w:after="40"/>
        <w:rPr>
          <w:color w:val="000000"/>
        </w:rPr>
      </w:pPr>
      <w:r>
        <w:rPr>
          <w:color w:val="000000"/>
        </w:rPr>
        <w:tab/>
        <w:t>(b)</w:t>
      </w:r>
      <w:r>
        <w:rPr>
          <w:color w:val="000000"/>
        </w:rPr>
        <w:tab/>
        <w:t>the recording contains a record of comments that purport—</w:t>
      </w:r>
    </w:p>
    <w:p w14:paraId="7DC698C3" w14:textId="77777777" w:rsidR="00171DFB" w:rsidRDefault="00171DFB">
      <w:pPr>
        <w:pStyle w:val="Asubpara"/>
        <w:spacing w:after="40"/>
        <w:rPr>
          <w:color w:val="000000"/>
        </w:rPr>
      </w:pPr>
      <w:r>
        <w:rPr>
          <w:color w:val="000000"/>
        </w:rPr>
        <w:tab/>
        <w:t>(i)</w:t>
      </w:r>
      <w:r>
        <w:rPr>
          <w:color w:val="000000"/>
        </w:rPr>
        <w:tab/>
        <w:t>to have been made at the same time as a recording made in accordance with subsection 54A (2) of the depositions of a person in any proceedings; and</w:t>
      </w:r>
    </w:p>
    <w:p w14:paraId="46DF6BA6" w14:textId="77777777" w:rsidR="00171DFB" w:rsidRDefault="00171DFB">
      <w:pPr>
        <w:pStyle w:val="Asubpara"/>
        <w:spacing w:after="40"/>
        <w:rPr>
          <w:color w:val="000000"/>
        </w:rPr>
      </w:pPr>
      <w:r>
        <w:rPr>
          <w:color w:val="000000"/>
        </w:rPr>
        <w:tab/>
        <w:t>(ii)</w:t>
      </w:r>
      <w:r>
        <w:rPr>
          <w:color w:val="000000"/>
        </w:rPr>
        <w:tab/>
        <w:t>to have been made for the purpose of identifying the proceedings, voices recorded on the lastmentioned recording or any other matter or thing so recorded;</w:t>
      </w:r>
    </w:p>
    <w:p w14:paraId="04318E0F" w14:textId="77777777" w:rsidR="00171DFB" w:rsidRDefault="00171DFB">
      <w:pPr>
        <w:pStyle w:val="Amain"/>
        <w:spacing w:before="20" w:after="40"/>
        <w:rPr>
          <w:color w:val="000000"/>
        </w:rPr>
      </w:pPr>
      <w:r>
        <w:rPr>
          <w:color w:val="000000"/>
        </w:rPr>
        <w:t>the firstmentioned recording is evidence of the identity of the proceedings, of the voices or of that other matter or thing, as the case may be.</w:t>
      </w:r>
    </w:p>
    <w:p w14:paraId="7C238540" w14:textId="77777777" w:rsidR="00171DFB" w:rsidRDefault="00171DFB">
      <w:pPr>
        <w:pStyle w:val="Amain"/>
        <w:spacing w:before="20" w:after="40"/>
        <w:rPr>
          <w:color w:val="000000"/>
        </w:rPr>
      </w:pPr>
      <w:r>
        <w:rPr>
          <w:b/>
          <w:bCs/>
          <w:color w:val="000000"/>
        </w:rPr>
        <w:t>(3)</w:t>
      </w:r>
      <w:r>
        <w:rPr>
          <w:color w:val="000000"/>
        </w:rPr>
        <w:t xml:space="preserve"> </w:t>
      </w:r>
      <w:r>
        <w:rPr>
          <w:color w:val="000000"/>
        </w:rPr>
        <w:tab/>
        <w:t>Where—</w:t>
      </w:r>
    </w:p>
    <w:p w14:paraId="79BBE41A" w14:textId="77777777" w:rsidR="00171DFB" w:rsidRDefault="00171DFB">
      <w:pPr>
        <w:pStyle w:val="Apara"/>
        <w:spacing w:after="40"/>
        <w:rPr>
          <w:color w:val="000000"/>
        </w:rPr>
      </w:pPr>
      <w:r>
        <w:rPr>
          <w:color w:val="000000"/>
        </w:rPr>
        <w:tab/>
        <w:t>(a)</w:t>
      </w:r>
      <w:r>
        <w:rPr>
          <w:color w:val="000000"/>
        </w:rPr>
        <w:tab/>
        <w:t>a document purports to be a transcript, or a copy of a transcript, of a record made in accordance with subsection 54A (2) of depositions made by a person in any proceedings; and</w:t>
      </w:r>
    </w:p>
    <w:p w14:paraId="382AC364" w14:textId="77777777" w:rsidR="00171DFB" w:rsidRDefault="00171DFB">
      <w:pPr>
        <w:pStyle w:val="Apara"/>
        <w:spacing w:after="40"/>
        <w:rPr>
          <w:color w:val="000000"/>
        </w:rPr>
      </w:pPr>
      <w:r>
        <w:rPr>
          <w:color w:val="000000"/>
        </w:rPr>
        <w:tab/>
        <w:t>(b)</w:t>
      </w:r>
      <w:r>
        <w:rPr>
          <w:color w:val="000000"/>
        </w:rPr>
        <w:tab/>
        <w:t>the document bears a certificate that purports to be a certificate given in accordance with subsection 255B (2) or 255C (6);</w:t>
      </w:r>
    </w:p>
    <w:p w14:paraId="5B96963D" w14:textId="77777777" w:rsidR="00171DFB" w:rsidRDefault="00171DFB">
      <w:pPr>
        <w:pStyle w:val="Amain"/>
        <w:spacing w:before="20" w:after="40"/>
        <w:rPr>
          <w:color w:val="000000"/>
        </w:rPr>
      </w:pPr>
      <w:r>
        <w:rPr>
          <w:color w:val="000000"/>
        </w:rPr>
        <w:t>the document is evidence that the person made those depositions in those proceedings.</w:t>
      </w:r>
    </w:p>
    <w:p w14:paraId="3B0E83DE" w14:textId="77777777" w:rsidR="00171DFB" w:rsidRDefault="00171DFB">
      <w:pPr>
        <w:pStyle w:val="Amain"/>
        <w:spacing w:before="20" w:after="40"/>
        <w:rPr>
          <w:color w:val="000000"/>
        </w:rPr>
      </w:pPr>
      <w:r>
        <w:rPr>
          <w:b/>
          <w:bCs/>
          <w:color w:val="000000"/>
        </w:rPr>
        <w:t xml:space="preserve">(4) </w:t>
      </w:r>
      <w:r>
        <w:rPr>
          <w:color w:val="000000"/>
        </w:rPr>
        <w:tab/>
        <w:t>Where a document—</w:t>
      </w:r>
    </w:p>
    <w:p w14:paraId="36E5B018" w14:textId="77777777" w:rsidR="00171DFB" w:rsidRDefault="00171DFB">
      <w:pPr>
        <w:pStyle w:val="Apara"/>
        <w:spacing w:after="40"/>
        <w:rPr>
          <w:color w:val="000000"/>
        </w:rPr>
      </w:pPr>
      <w:r>
        <w:rPr>
          <w:color w:val="000000"/>
        </w:rPr>
        <w:tab/>
        <w:t>(a)</w:t>
      </w:r>
      <w:r>
        <w:rPr>
          <w:color w:val="000000"/>
        </w:rPr>
        <w:tab/>
        <w:t>purports to be the depositions of a witness in any proceedings as taken down in writing and signed in accordance with subsection 54A (3); or</w:t>
      </w:r>
    </w:p>
    <w:p w14:paraId="24A15765" w14:textId="77777777" w:rsidR="00171DFB" w:rsidRDefault="00171DFB">
      <w:pPr>
        <w:pStyle w:val="Apara"/>
        <w:spacing w:after="40"/>
        <w:rPr>
          <w:color w:val="000000"/>
        </w:rPr>
      </w:pPr>
      <w:r>
        <w:rPr>
          <w:color w:val="000000"/>
        </w:rPr>
        <w:tab/>
        <w:t>(b)</w:t>
      </w:r>
      <w:r>
        <w:rPr>
          <w:color w:val="000000"/>
        </w:rPr>
        <w:tab/>
        <w:t>purports to be a copy of the depositions of a witness in any proceedings as so taken down in writing and signed and bears a certificate that purports to be a certificate given in accordance with subsection 255C (6);</w:t>
      </w:r>
    </w:p>
    <w:p w14:paraId="5CA28CE4" w14:textId="77777777" w:rsidR="00171DFB" w:rsidRDefault="00171DFB">
      <w:pPr>
        <w:pStyle w:val="Amain"/>
        <w:spacing w:before="20" w:after="40"/>
        <w:rPr>
          <w:color w:val="000000"/>
        </w:rPr>
      </w:pPr>
      <w:r>
        <w:rPr>
          <w:color w:val="000000"/>
        </w:rPr>
        <w:t>the document is evidence that the witness made those depositions in those proceedings.</w:t>
      </w:r>
    </w:p>
    <w:p w14:paraId="6303E071" w14:textId="77777777" w:rsidR="00171DFB" w:rsidRDefault="00171DFB">
      <w:pPr>
        <w:pStyle w:val="Amain"/>
        <w:spacing w:before="20" w:after="40"/>
        <w:rPr>
          <w:color w:val="000000"/>
        </w:rPr>
      </w:pPr>
      <w:r>
        <w:rPr>
          <w:b/>
          <w:bCs/>
          <w:color w:val="000000"/>
        </w:rPr>
        <w:lastRenderedPageBreak/>
        <w:t>(5)</w:t>
      </w:r>
      <w:r>
        <w:rPr>
          <w:color w:val="000000"/>
        </w:rPr>
        <w:t xml:space="preserve"> </w:t>
      </w:r>
      <w:r>
        <w:rPr>
          <w:color w:val="000000"/>
        </w:rPr>
        <w:tab/>
        <w:t>In this section:</w:t>
      </w:r>
    </w:p>
    <w:p w14:paraId="26C6322F" w14:textId="77777777" w:rsidR="00171DFB" w:rsidRDefault="00171DFB">
      <w:pPr>
        <w:pStyle w:val="def"/>
        <w:spacing w:before="40" w:after="40"/>
        <w:rPr>
          <w:color w:val="000000"/>
        </w:rPr>
      </w:pPr>
      <w:r>
        <w:rPr>
          <w:b/>
          <w:bCs/>
          <w:i/>
          <w:iCs/>
          <w:color w:val="000000"/>
        </w:rPr>
        <w:t>recording apparatus</w:t>
      </w:r>
      <w:r>
        <w:rPr>
          <w:color w:val="000000"/>
        </w:rPr>
        <w:t xml:space="preserve"> means the recording apparatus, whether audiovisual or sound, by means of which a record of depositions of witnesses has been made under subsection 54A (2).</w:t>
      </w:r>
    </w:p>
    <w:p w14:paraId="1C7FF477" w14:textId="77777777" w:rsidR="00171DFB" w:rsidRDefault="00171DFB">
      <w:pPr>
        <w:pStyle w:val="AH3sec"/>
        <w:spacing w:before="100"/>
        <w:rPr>
          <w:color w:val="000000"/>
        </w:rPr>
      </w:pPr>
      <w:bookmarkStart w:id="85" w:name="_Toc498163317"/>
      <w:r>
        <w:rPr>
          <w:color w:val="000000"/>
        </w:rPr>
        <w:t xml:space="preserve">60A </w:t>
      </w:r>
      <w:r>
        <w:rPr>
          <w:color w:val="000000"/>
        </w:rPr>
        <w:tab/>
        <w:t>Informant may request witnesses to attend</w:t>
      </w:r>
      <w:bookmarkEnd w:id="85"/>
    </w:p>
    <w:p w14:paraId="73D24654" w14:textId="77777777" w:rsidR="00171DFB" w:rsidRDefault="00171DFB">
      <w:pPr>
        <w:pStyle w:val="Amain"/>
        <w:spacing w:before="20" w:after="40"/>
        <w:rPr>
          <w:color w:val="000000"/>
        </w:rPr>
      </w:pPr>
      <w:r>
        <w:rPr>
          <w:b/>
          <w:bCs/>
          <w:color w:val="000000"/>
        </w:rPr>
        <w:t xml:space="preserve">(1) </w:t>
      </w:r>
      <w:r>
        <w:rPr>
          <w:color w:val="000000"/>
        </w:rPr>
        <w:tab/>
        <w:t>The informant may, by letter sent by a form of post that requires a signature on receipt, request a person to appear as a witness at the hearing of an information.</w:t>
      </w:r>
    </w:p>
    <w:p w14:paraId="64E10132" w14:textId="77777777" w:rsidR="00171DFB" w:rsidRDefault="00171DFB">
      <w:pPr>
        <w:pStyle w:val="Amain"/>
        <w:spacing w:before="20" w:after="40"/>
        <w:rPr>
          <w:color w:val="000000"/>
        </w:rPr>
      </w:pPr>
      <w:r>
        <w:rPr>
          <w:b/>
          <w:bCs/>
          <w:color w:val="000000"/>
        </w:rPr>
        <w:t xml:space="preserve">(2) </w:t>
      </w:r>
      <w:r>
        <w:rPr>
          <w:color w:val="000000"/>
        </w:rPr>
        <w:tab/>
        <w:t>The letter shall—</w:t>
      </w:r>
    </w:p>
    <w:p w14:paraId="26F7BE99" w14:textId="77777777" w:rsidR="00171DFB" w:rsidRDefault="00171DFB">
      <w:pPr>
        <w:pStyle w:val="Apara"/>
        <w:spacing w:after="40"/>
        <w:rPr>
          <w:color w:val="000000"/>
        </w:rPr>
      </w:pPr>
      <w:r>
        <w:rPr>
          <w:color w:val="000000"/>
        </w:rPr>
        <w:tab/>
        <w:t>(a)</w:t>
      </w:r>
      <w:r>
        <w:rPr>
          <w:color w:val="000000"/>
        </w:rPr>
        <w:tab/>
        <w:t>set out the time and place for the hearing; and</w:t>
      </w:r>
    </w:p>
    <w:p w14:paraId="0957A87C" w14:textId="77777777" w:rsidR="00171DFB" w:rsidRDefault="00171DFB">
      <w:pPr>
        <w:pStyle w:val="Apara"/>
        <w:spacing w:after="40"/>
        <w:rPr>
          <w:color w:val="000000"/>
        </w:rPr>
      </w:pPr>
      <w:r>
        <w:rPr>
          <w:color w:val="000000"/>
        </w:rPr>
        <w:tab/>
        <w:t>(b)</w:t>
      </w:r>
      <w:r>
        <w:rPr>
          <w:color w:val="000000"/>
        </w:rPr>
        <w:tab/>
        <w:t>be accompanied by an undertaking to appear for the signature of the person and return to the informant by the date specified in the undertaking; and</w:t>
      </w:r>
    </w:p>
    <w:p w14:paraId="02E759AB" w14:textId="77777777" w:rsidR="00171DFB" w:rsidRDefault="00171DFB">
      <w:pPr>
        <w:pStyle w:val="Apara"/>
        <w:spacing w:after="20"/>
        <w:ind w:left="902" w:hanging="902"/>
        <w:rPr>
          <w:color w:val="000000"/>
        </w:rPr>
      </w:pPr>
      <w:r>
        <w:rPr>
          <w:color w:val="000000"/>
        </w:rPr>
        <w:tab/>
        <w:t>(c)</w:t>
      </w:r>
      <w:r>
        <w:rPr>
          <w:color w:val="000000"/>
        </w:rPr>
        <w:tab/>
        <w:t>be accompanied by a form to be completed by the person to claim his or her reasonable costs and expenses of attendance at the hearing.</w:t>
      </w:r>
    </w:p>
    <w:p w14:paraId="0067A694" w14:textId="77777777" w:rsidR="00171DFB" w:rsidRDefault="00171DFB">
      <w:pPr>
        <w:pStyle w:val="AH3sec"/>
        <w:spacing w:before="100"/>
        <w:rPr>
          <w:color w:val="000000"/>
        </w:rPr>
      </w:pPr>
      <w:bookmarkStart w:id="86" w:name="_Toc498163318"/>
      <w:r>
        <w:rPr>
          <w:color w:val="000000"/>
        </w:rPr>
        <w:t xml:space="preserve">61 </w:t>
      </w:r>
      <w:r>
        <w:rPr>
          <w:color w:val="000000"/>
        </w:rPr>
        <w:tab/>
        <w:t>Power of magistrate to summon witnesses</w:t>
      </w:r>
      <w:bookmarkEnd w:id="86"/>
    </w:p>
    <w:p w14:paraId="236E2AC0" w14:textId="77777777" w:rsidR="00171DFB" w:rsidRDefault="00171DFB">
      <w:pPr>
        <w:pStyle w:val="Amain"/>
        <w:spacing w:before="20" w:after="40"/>
        <w:rPr>
          <w:color w:val="000000"/>
        </w:rPr>
      </w:pPr>
      <w:r>
        <w:rPr>
          <w:b/>
          <w:bCs/>
          <w:color w:val="000000"/>
        </w:rPr>
        <w:t>(1)</w:t>
      </w:r>
      <w:r>
        <w:rPr>
          <w:color w:val="000000"/>
        </w:rPr>
        <w:t xml:space="preserve"> </w:t>
      </w:r>
      <w:r>
        <w:rPr>
          <w:color w:val="000000"/>
        </w:rPr>
        <w:tab/>
        <w:t>If it appears to a magistrate that a person who is likely to give material evidence at the hearing of an information will not voluntarily appear at the hearing, the magistrate shall issue a summons requiring the person to appear before the court at the time and place specified in the summons to give that evidence.</w:t>
      </w:r>
    </w:p>
    <w:p w14:paraId="546ACDF4" w14:textId="77777777" w:rsidR="00171DFB" w:rsidRDefault="00171DFB">
      <w:pPr>
        <w:pStyle w:val="Amain"/>
        <w:spacing w:before="20" w:after="40"/>
        <w:rPr>
          <w:color w:val="000000"/>
        </w:rPr>
      </w:pPr>
      <w:r>
        <w:rPr>
          <w:b/>
          <w:bCs/>
          <w:color w:val="000000"/>
        </w:rPr>
        <w:t>(2)</w:t>
      </w:r>
      <w:r>
        <w:rPr>
          <w:color w:val="000000"/>
        </w:rPr>
        <w:t xml:space="preserve"> </w:t>
      </w:r>
      <w:r>
        <w:rPr>
          <w:color w:val="000000"/>
        </w:rPr>
        <w:tab/>
        <w:t>In considering whether a person will voluntarily appear at a hearing or not, a magistrate may take into account any response by the person to any request made of the person to appear.</w:t>
      </w:r>
    </w:p>
    <w:p w14:paraId="206BDACA" w14:textId="77777777" w:rsidR="00171DFB" w:rsidRDefault="00171DFB">
      <w:pPr>
        <w:pStyle w:val="AH3sec"/>
        <w:spacing w:before="100"/>
        <w:rPr>
          <w:color w:val="000000"/>
        </w:rPr>
      </w:pPr>
      <w:bookmarkStart w:id="87" w:name="_Toc498163319"/>
      <w:r>
        <w:rPr>
          <w:color w:val="000000"/>
        </w:rPr>
        <w:t xml:space="preserve">62 </w:t>
      </w:r>
      <w:r>
        <w:rPr>
          <w:color w:val="000000"/>
        </w:rPr>
        <w:tab/>
        <w:t>Service of summons on witness</w:t>
      </w:r>
      <w:bookmarkEnd w:id="87"/>
    </w:p>
    <w:p w14:paraId="64B5465B" w14:textId="77777777" w:rsidR="00171DFB" w:rsidRDefault="00171DFB">
      <w:pPr>
        <w:pStyle w:val="Amain"/>
        <w:spacing w:before="20" w:after="40"/>
        <w:rPr>
          <w:color w:val="000000"/>
        </w:rPr>
      </w:pPr>
      <w:r>
        <w:rPr>
          <w:b/>
          <w:bCs/>
          <w:color w:val="000000"/>
        </w:rPr>
        <w:t>(1)</w:t>
      </w:r>
      <w:r>
        <w:rPr>
          <w:color w:val="000000"/>
        </w:rPr>
        <w:t xml:space="preserve"> </w:t>
      </w:r>
      <w:r>
        <w:rPr>
          <w:color w:val="000000"/>
        </w:rPr>
        <w:tab/>
        <w:t>A summons may be served on a witness—</w:t>
      </w:r>
    </w:p>
    <w:p w14:paraId="1958FC22" w14:textId="77777777" w:rsidR="00171DFB" w:rsidRDefault="00171DFB">
      <w:pPr>
        <w:pStyle w:val="Apara"/>
        <w:spacing w:after="40"/>
        <w:rPr>
          <w:color w:val="000000"/>
        </w:rPr>
      </w:pPr>
      <w:r>
        <w:rPr>
          <w:color w:val="000000"/>
        </w:rPr>
        <w:tab/>
        <w:t>(a)</w:t>
      </w:r>
      <w:r>
        <w:rPr>
          <w:color w:val="000000"/>
        </w:rPr>
        <w:tab/>
        <w:t>personally; or</w:t>
      </w:r>
    </w:p>
    <w:p w14:paraId="05CD6D7C" w14:textId="77777777" w:rsidR="00171DFB" w:rsidRDefault="00171DFB">
      <w:pPr>
        <w:pStyle w:val="Apara"/>
        <w:spacing w:after="40"/>
        <w:rPr>
          <w:color w:val="000000"/>
        </w:rPr>
      </w:pPr>
      <w:r>
        <w:rPr>
          <w:color w:val="000000"/>
        </w:rPr>
        <w:tab/>
        <w:t>(b)</w:t>
      </w:r>
      <w:r>
        <w:rPr>
          <w:color w:val="000000"/>
        </w:rPr>
        <w:tab/>
        <w:t>by sending it to the witness’s last-known place of residence or employment by a form of post that requires a signature on receipt; or</w:t>
      </w:r>
    </w:p>
    <w:p w14:paraId="34EDEC50" w14:textId="77777777" w:rsidR="00171DFB" w:rsidRDefault="00171DFB">
      <w:pPr>
        <w:pStyle w:val="Apara"/>
        <w:spacing w:after="40"/>
        <w:rPr>
          <w:color w:val="000000"/>
        </w:rPr>
      </w:pPr>
      <w:r>
        <w:rPr>
          <w:color w:val="000000"/>
        </w:rPr>
        <w:tab/>
        <w:t>(c)</w:t>
      </w:r>
      <w:r>
        <w:rPr>
          <w:color w:val="000000"/>
        </w:rPr>
        <w:tab/>
        <w:t>by leaving it with a responsible adult at the witness’s last-known place of residence or employment.</w:t>
      </w:r>
    </w:p>
    <w:p w14:paraId="268F90BB" w14:textId="77777777" w:rsidR="00171DFB" w:rsidRDefault="00171DFB">
      <w:pPr>
        <w:pStyle w:val="Amain"/>
        <w:spacing w:before="20" w:after="40"/>
        <w:rPr>
          <w:color w:val="000000"/>
        </w:rPr>
      </w:pPr>
      <w:r>
        <w:rPr>
          <w:b/>
          <w:bCs/>
          <w:color w:val="000000"/>
        </w:rPr>
        <w:t>(2)</w:t>
      </w:r>
      <w:r>
        <w:rPr>
          <w:color w:val="000000"/>
        </w:rPr>
        <w:t xml:space="preserve"> </w:t>
      </w:r>
      <w:r>
        <w:rPr>
          <w:color w:val="000000"/>
        </w:rPr>
        <w:tab/>
        <w:t>The summons shall be accompanied by—</w:t>
      </w:r>
    </w:p>
    <w:p w14:paraId="6CB01D56" w14:textId="77777777" w:rsidR="00171DFB" w:rsidRDefault="00171DFB">
      <w:pPr>
        <w:pStyle w:val="Apara"/>
        <w:spacing w:after="40"/>
        <w:rPr>
          <w:color w:val="000000"/>
        </w:rPr>
      </w:pPr>
      <w:r>
        <w:rPr>
          <w:color w:val="000000"/>
        </w:rPr>
        <w:lastRenderedPageBreak/>
        <w:tab/>
        <w:t>(a)</w:t>
      </w:r>
      <w:r>
        <w:rPr>
          <w:color w:val="000000"/>
        </w:rPr>
        <w:tab/>
        <w:t>an undertaking to appear for the signature of the person and return to the court by the date specified in the undertaking; and</w:t>
      </w:r>
    </w:p>
    <w:p w14:paraId="3B62706B" w14:textId="77777777" w:rsidR="00171DFB" w:rsidRDefault="00171DFB">
      <w:pPr>
        <w:pStyle w:val="Apara"/>
        <w:spacing w:after="40"/>
        <w:rPr>
          <w:color w:val="000000"/>
        </w:rPr>
      </w:pPr>
      <w:r>
        <w:rPr>
          <w:color w:val="000000"/>
        </w:rPr>
        <w:tab/>
        <w:t>(b)</w:t>
      </w:r>
      <w:r>
        <w:rPr>
          <w:color w:val="000000"/>
        </w:rPr>
        <w:tab/>
        <w:t>a form to be completed by the person to claim his or her reasonable costs and expenses of attendance at the hearing.</w:t>
      </w:r>
    </w:p>
    <w:p w14:paraId="4A7F7C3B" w14:textId="77777777" w:rsidR="00171DFB" w:rsidRDefault="00171DFB">
      <w:pPr>
        <w:pStyle w:val="Amain"/>
        <w:spacing w:before="20" w:after="40"/>
        <w:rPr>
          <w:color w:val="000000"/>
        </w:rPr>
      </w:pPr>
      <w:r>
        <w:rPr>
          <w:b/>
          <w:bCs/>
          <w:color w:val="000000"/>
        </w:rPr>
        <w:t>(3)</w:t>
      </w:r>
      <w:r>
        <w:rPr>
          <w:color w:val="000000"/>
        </w:rPr>
        <w:t xml:space="preserve"> </w:t>
      </w:r>
      <w:r>
        <w:rPr>
          <w:color w:val="000000"/>
        </w:rPr>
        <w:tab/>
        <w:t>Service of a summons on a witness may be proved by the oath of the person who served it or by affidavit.</w:t>
      </w:r>
    </w:p>
    <w:p w14:paraId="17CDC897" w14:textId="77777777" w:rsidR="00171DFB" w:rsidRDefault="00171DFB">
      <w:pPr>
        <w:pStyle w:val="AH3sec"/>
        <w:spacing w:before="100"/>
        <w:rPr>
          <w:color w:val="000000"/>
        </w:rPr>
      </w:pPr>
      <w:bookmarkStart w:id="88" w:name="_Toc498163320"/>
      <w:r>
        <w:rPr>
          <w:color w:val="000000"/>
        </w:rPr>
        <w:t xml:space="preserve">62A </w:t>
      </w:r>
      <w:r>
        <w:rPr>
          <w:color w:val="000000"/>
        </w:rPr>
        <w:tab/>
        <w:t>Witnesses entitled to claim expenses</w:t>
      </w:r>
      <w:bookmarkEnd w:id="88"/>
    </w:p>
    <w:p w14:paraId="4C950493" w14:textId="77777777" w:rsidR="00171DFB" w:rsidRDefault="00171DFB">
      <w:pPr>
        <w:pStyle w:val="Amain"/>
        <w:spacing w:before="20" w:after="40"/>
        <w:rPr>
          <w:color w:val="000000"/>
        </w:rPr>
      </w:pPr>
      <w:r>
        <w:rPr>
          <w:b/>
          <w:bCs/>
          <w:color w:val="000000"/>
        </w:rPr>
        <w:t>(1)</w:t>
      </w:r>
      <w:r>
        <w:rPr>
          <w:color w:val="000000"/>
        </w:rPr>
        <w:t xml:space="preserve"> </w:t>
      </w:r>
      <w:r>
        <w:rPr>
          <w:color w:val="000000"/>
        </w:rPr>
        <w:tab/>
        <w:t>Any notice (however described and whether written or oral) requiring a person to appear as a witness at a hearing shall be accompanied by a form to be completed by the person to claim his or her reasonable costs and expenses of attendance at the hearing.</w:t>
      </w:r>
    </w:p>
    <w:p w14:paraId="0BDD4C54" w14:textId="77777777" w:rsidR="00171DFB" w:rsidRDefault="00171DFB">
      <w:pPr>
        <w:pStyle w:val="Amain"/>
        <w:spacing w:before="20" w:after="20"/>
        <w:rPr>
          <w:color w:val="000000"/>
        </w:rPr>
      </w:pPr>
      <w:r>
        <w:rPr>
          <w:b/>
          <w:bCs/>
          <w:color w:val="000000"/>
        </w:rPr>
        <w:t>(2)</w:t>
      </w:r>
      <w:r>
        <w:rPr>
          <w:color w:val="000000"/>
        </w:rPr>
        <w:t xml:space="preserve"> </w:t>
      </w:r>
      <w:r>
        <w:rPr>
          <w:color w:val="000000"/>
        </w:rPr>
        <w:tab/>
        <w:t>A person is not entitled to refuse to comply with such a notice because it was not accompanied by that form.</w:t>
      </w:r>
    </w:p>
    <w:p w14:paraId="43C5EC96" w14:textId="77777777" w:rsidR="00171DFB" w:rsidRDefault="00171DFB">
      <w:pPr>
        <w:pStyle w:val="AH3sec"/>
        <w:spacing w:before="100"/>
        <w:rPr>
          <w:color w:val="000000"/>
        </w:rPr>
      </w:pPr>
      <w:bookmarkStart w:id="89" w:name="_Toc498163321"/>
      <w:r>
        <w:rPr>
          <w:color w:val="000000"/>
        </w:rPr>
        <w:t xml:space="preserve">63 </w:t>
      </w:r>
      <w:r>
        <w:rPr>
          <w:color w:val="000000"/>
        </w:rPr>
        <w:tab/>
        <w:t>Warrant to bring witness to court</w:t>
      </w:r>
      <w:bookmarkEnd w:id="89"/>
    </w:p>
    <w:p w14:paraId="1B120791" w14:textId="77777777" w:rsidR="00171DFB" w:rsidRDefault="00171DFB">
      <w:pPr>
        <w:pStyle w:val="Amain"/>
        <w:spacing w:before="20" w:after="40"/>
        <w:rPr>
          <w:color w:val="000000"/>
        </w:rPr>
      </w:pPr>
      <w:r>
        <w:rPr>
          <w:color w:val="000000"/>
        </w:rPr>
        <w:tab/>
        <w:t>Where a witness—</w:t>
      </w:r>
    </w:p>
    <w:p w14:paraId="1DB90DAF" w14:textId="77777777" w:rsidR="00171DFB" w:rsidRDefault="00171DFB">
      <w:pPr>
        <w:pStyle w:val="Apara"/>
        <w:spacing w:after="40"/>
        <w:rPr>
          <w:color w:val="000000"/>
        </w:rPr>
      </w:pPr>
      <w:r>
        <w:rPr>
          <w:color w:val="000000"/>
        </w:rPr>
        <w:tab/>
        <w:t>(a)</w:t>
      </w:r>
      <w:r>
        <w:rPr>
          <w:color w:val="000000"/>
        </w:rPr>
        <w:tab/>
        <w:t>has been informed of the time and place for the hearing; and</w:t>
      </w:r>
    </w:p>
    <w:p w14:paraId="5F4EBB67" w14:textId="77777777" w:rsidR="00171DFB" w:rsidRDefault="00171DFB">
      <w:pPr>
        <w:pStyle w:val="Apara"/>
        <w:spacing w:after="40"/>
        <w:rPr>
          <w:color w:val="000000"/>
        </w:rPr>
      </w:pPr>
      <w:r>
        <w:rPr>
          <w:color w:val="000000"/>
        </w:rPr>
        <w:tab/>
        <w:t>(b)</w:t>
      </w:r>
      <w:r>
        <w:rPr>
          <w:color w:val="000000"/>
        </w:rPr>
        <w:tab/>
        <w:t>has been requested, has given an undertaking, or has been served with a summons, to appear at the hearing to give evidence; and</w:t>
      </w:r>
    </w:p>
    <w:p w14:paraId="6A784D89" w14:textId="77777777" w:rsidR="00171DFB" w:rsidRDefault="00171DFB">
      <w:pPr>
        <w:pStyle w:val="Apara"/>
        <w:spacing w:after="40"/>
        <w:rPr>
          <w:color w:val="000000"/>
        </w:rPr>
      </w:pPr>
      <w:r>
        <w:rPr>
          <w:color w:val="000000"/>
        </w:rPr>
        <w:tab/>
        <w:t>(c)</w:t>
      </w:r>
      <w:r>
        <w:rPr>
          <w:color w:val="000000"/>
        </w:rPr>
        <w:tab/>
        <w:t>the witness does not appear in accordance with that request, undertaking or summons and does not provide to the court a reasonable explanation for his or her non-appearance;</w:t>
      </w:r>
    </w:p>
    <w:p w14:paraId="244368EC" w14:textId="77777777" w:rsidR="00171DFB" w:rsidRDefault="00171DFB">
      <w:pPr>
        <w:pStyle w:val="Amain"/>
        <w:spacing w:before="20" w:after="40"/>
        <w:rPr>
          <w:color w:val="000000"/>
        </w:rPr>
      </w:pPr>
      <w:r>
        <w:rPr>
          <w:color w:val="000000"/>
        </w:rPr>
        <w:t>the court may issue a warrant requiring the witness to be brought before the court at the time and place specified in the warrant to give evidence.</w:t>
      </w:r>
    </w:p>
    <w:p w14:paraId="491CEBA4" w14:textId="77777777" w:rsidR="00171DFB" w:rsidRDefault="00171DFB">
      <w:pPr>
        <w:pStyle w:val="AH3sec"/>
        <w:spacing w:before="100"/>
        <w:rPr>
          <w:color w:val="000000"/>
        </w:rPr>
      </w:pPr>
      <w:bookmarkStart w:id="90" w:name="_Toc498163322"/>
      <w:r>
        <w:rPr>
          <w:color w:val="000000"/>
        </w:rPr>
        <w:t xml:space="preserve">64 </w:t>
      </w:r>
      <w:r>
        <w:rPr>
          <w:color w:val="000000"/>
        </w:rPr>
        <w:tab/>
        <w:t>Warrant in the first instance</w:t>
      </w:r>
      <w:bookmarkEnd w:id="90"/>
    </w:p>
    <w:p w14:paraId="7588DE79" w14:textId="77777777" w:rsidR="00171DFB" w:rsidRDefault="00171DFB">
      <w:pPr>
        <w:pStyle w:val="Amain"/>
        <w:spacing w:before="20" w:after="20"/>
        <w:rPr>
          <w:color w:val="000000"/>
        </w:rPr>
      </w:pPr>
      <w:r>
        <w:rPr>
          <w:color w:val="000000"/>
        </w:rPr>
        <w:tab/>
        <w:t>If a magistrate is satisfied by evidence upon oath that it is probable that a person whose evidence is desired will not attend to give evidence without being compelled to do so, then, instead of issuing a summons, he or she may issue a warrant in the first instance.</w:t>
      </w:r>
    </w:p>
    <w:p w14:paraId="1ECBB761" w14:textId="77777777" w:rsidR="00171DFB" w:rsidRDefault="00171DFB">
      <w:pPr>
        <w:pStyle w:val="AH3sec"/>
        <w:spacing w:before="100"/>
        <w:rPr>
          <w:color w:val="000000"/>
        </w:rPr>
      </w:pPr>
      <w:bookmarkStart w:id="91" w:name="_Toc498163323"/>
      <w:r>
        <w:rPr>
          <w:color w:val="000000"/>
        </w:rPr>
        <w:t xml:space="preserve">66 </w:t>
      </w:r>
      <w:r>
        <w:rPr>
          <w:color w:val="000000"/>
        </w:rPr>
        <w:tab/>
        <w:t>Production of documents before magistrate</w:t>
      </w:r>
      <w:bookmarkEnd w:id="91"/>
    </w:p>
    <w:p w14:paraId="0846BB9D" w14:textId="77777777" w:rsidR="00171DFB" w:rsidRDefault="00171DFB">
      <w:pPr>
        <w:pStyle w:val="Amain"/>
        <w:spacing w:before="20" w:after="40"/>
        <w:rPr>
          <w:color w:val="000000"/>
        </w:rPr>
      </w:pPr>
      <w:r>
        <w:rPr>
          <w:b/>
          <w:bCs/>
          <w:color w:val="000000"/>
        </w:rPr>
        <w:t xml:space="preserve">(1) </w:t>
      </w:r>
      <w:r>
        <w:rPr>
          <w:color w:val="000000"/>
        </w:rPr>
        <w:tab/>
        <w:t xml:space="preserve">Where a magistrate has authority to summon any person as a witness, he or she shall have the like authority to require and compel him or her to bring and produce, for the purposes of evidence, all documents and writings in his or her possession or power, and to proceed against him or her, in case </w:t>
      </w:r>
      <w:r>
        <w:rPr>
          <w:color w:val="000000"/>
        </w:rPr>
        <w:lastRenderedPageBreak/>
        <w:t>of neglect or refusal so to do, in the same manner as in case of neglect or refusal to attend or refusal to be examined.</w:t>
      </w:r>
    </w:p>
    <w:p w14:paraId="1C98326E" w14:textId="77777777" w:rsidR="00171DFB" w:rsidRDefault="00171DFB">
      <w:pPr>
        <w:pStyle w:val="Amain"/>
        <w:spacing w:before="20" w:after="40"/>
        <w:rPr>
          <w:color w:val="000000"/>
        </w:rPr>
      </w:pPr>
      <w:r>
        <w:rPr>
          <w:b/>
          <w:bCs/>
          <w:color w:val="000000"/>
        </w:rPr>
        <w:t xml:space="preserve">(2) </w:t>
      </w:r>
      <w:r>
        <w:rPr>
          <w:b/>
          <w:bCs/>
          <w:color w:val="000000"/>
        </w:rPr>
        <w:tab/>
      </w:r>
      <w:r>
        <w:rPr>
          <w:color w:val="000000"/>
        </w:rPr>
        <w:t>A person shall not be bound to produce any document or writing not specified or otherwise sufficiently described in the summons, or which he or she would not be bound to produce upon a subpoena duces tecum in the Supreme Court.</w:t>
      </w:r>
    </w:p>
    <w:p w14:paraId="15D368E0" w14:textId="77777777" w:rsidR="00171DFB" w:rsidRDefault="00171DFB">
      <w:pPr>
        <w:pStyle w:val="AH3sec"/>
        <w:spacing w:before="100"/>
        <w:rPr>
          <w:color w:val="000000"/>
        </w:rPr>
      </w:pPr>
      <w:bookmarkStart w:id="92" w:name="_Toc498163324"/>
      <w:r>
        <w:rPr>
          <w:color w:val="000000"/>
        </w:rPr>
        <w:t xml:space="preserve">66A </w:t>
      </w:r>
      <w:r>
        <w:rPr>
          <w:color w:val="000000"/>
        </w:rPr>
        <w:tab/>
        <w:t>Setting aside summons</w:t>
      </w:r>
      <w:bookmarkEnd w:id="92"/>
    </w:p>
    <w:p w14:paraId="6A6B14B7" w14:textId="77777777" w:rsidR="00171DFB" w:rsidRDefault="00171DFB">
      <w:pPr>
        <w:pStyle w:val="Amain"/>
        <w:spacing w:before="20" w:after="40"/>
        <w:rPr>
          <w:color w:val="000000"/>
        </w:rPr>
      </w:pPr>
      <w:r>
        <w:rPr>
          <w:b/>
          <w:bCs/>
          <w:color w:val="000000"/>
        </w:rPr>
        <w:t>(1)</w:t>
      </w:r>
      <w:r>
        <w:rPr>
          <w:color w:val="000000"/>
        </w:rPr>
        <w:t xml:space="preserve"> </w:t>
      </w:r>
      <w:r>
        <w:rPr>
          <w:color w:val="000000"/>
        </w:rPr>
        <w:tab/>
        <w:t>A summons issued under section 61 or 66 may be set aside, wholly or in part, by the court on the application of the person to whom the summons is addressed.</w:t>
      </w:r>
    </w:p>
    <w:p w14:paraId="2906AB4A" w14:textId="77777777" w:rsidR="00171DFB" w:rsidRDefault="00171DFB">
      <w:pPr>
        <w:pStyle w:val="Amain"/>
        <w:spacing w:before="20" w:after="20"/>
        <w:rPr>
          <w:color w:val="000000"/>
        </w:rPr>
      </w:pPr>
      <w:r>
        <w:rPr>
          <w:b/>
          <w:bCs/>
          <w:color w:val="000000"/>
        </w:rPr>
        <w:t>(2)</w:t>
      </w:r>
      <w:r>
        <w:rPr>
          <w:color w:val="000000"/>
        </w:rPr>
        <w:t xml:space="preserve"> </w:t>
      </w:r>
      <w:r>
        <w:rPr>
          <w:color w:val="000000"/>
        </w:rPr>
        <w:tab/>
        <w:t>An applicant shall serve a copy of the application on the party to the proceedings on whose request the summons was issued.</w:t>
      </w:r>
    </w:p>
    <w:p w14:paraId="7FE6048E" w14:textId="77777777" w:rsidR="00171DFB" w:rsidRDefault="00171DFB">
      <w:pPr>
        <w:pStyle w:val="AH3sec"/>
        <w:spacing w:before="100"/>
        <w:rPr>
          <w:color w:val="000000"/>
        </w:rPr>
      </w:pPr>
      <w:bookmarkStart w:id="93" w:name="_Toc498163325"/>
      <w:r>
        <w:rPr>
          <w:color w:val="000000"/>
        </w:rPr>
        <w:t xml:space="preserve">67 </w:t>
      </w:r>
      <w:r>
        <w:rPr>
          <w:color w:val="000000"/>
        </w:rPr>
        <w:tab/>
        <w:t>Person about to leave Territory may be ordered to be examined or produce documents</w:t>
      </w:r>
      <w:bookmarkEnd w:id="93"/>
    </w:p>
    <w:p w14:paraId="3649B126" w14:textId="77777777" w:rsidR="00171DFB" w:rsidRDefault="00171DFB">
      <w:pPr>
        <w:pStyle w:val="Amain"/>
        <w:spacing w:before="20" w:after="40"/>
        <w:rPr>
          <w:color w:val="000000"/>
        </w:rPr>
      </w:pPr>
      <w:r>
        <w:rPr>
          <w:b/>
          <w:bCs/>
          <w:color w:val="000000"/>
        </w:rPr>
        <w:t xml:space="preserve">(1) </w:t>
      </w:r>
      <w:r>
        <w:rPr>
          <w:color w:val="000000"/>
        </w:rPr>
        <w:tab/>
        <w:t>Where, by evidence on oath, a magistrate is satisfied that any person is able to give material evidence or to produce relevant or material documents relating to any information or claim pending before a court, and that that person is likely to be absent from the Territory when the case comes on for hearing, the magistrate may, on the application of any party, order that the evidence of that person be taken or the documents be produced before him or her, at any time before the hearing, in the same manner as the evidence would be taken or the documents be produced at the hearing and after reasonable notice of the intended examination or production is given to the other party.</w:t>
      </w:r>
    </w:p>
    <w:p w14:paraId="441DD87E" w14:textId="77777777" w:rsidR="00171DFB" w:rsidRDefault="00171DFB">
      <w:pPr>
        <w:pStyle w:val="Amain"/>
        <w:spacing w:before="20" w:after="40"/>
        <w:rPr>
          <w:color w:val="000000"/>
        </w:rPr>
      </w:pPr>
      <w:r>
        <w:rPr>
          <w:b/>
          <w:bCs/>
          <w:color w:val="000000"/>
        </w:rPr>
        <w:t>(1A)</w:t>
      </w:r>
      <w:r>
        <w:rPr>
          <w:color w:val="000000"/>
        </w:rPr>
        <w:t xml:space="preserve"> </w:t>
      </w:r>
      <w:r>
        <w:rPr>
          <w:color w:val="000000"/>
        </w:rPr>
        <w:tab/>
        <w:t>When an order under subsection (1) is served on a person, it shall be accompanied by a form to be completed by the person to claim his or her reasonable costs and expenses of attending the examination or production.</w:t>
      </w:r>
    </w:p>
    <w:p w14:paraId="480743DF" w14:textId="77777777" w:rsidR="00171DFB" w:rsidRDefault="00171DFB">
      <w:pPr>
        <w:pStyle w:val="Amain"/>
        <w:spacing w:before="20" w:after="40"/>
        <w:rPr>
          <w:b/>
          <w:bCs/>
          <w:color w:val="000000"/>
        </w:rPr>
      </w:pPr>
      <w:r>
        <w:rPr>
          <w:b/>
          <w:bCs/>
          <w:color w:val="000000"/>
        </w:rPr>
        <w:t>(1B)</w:t>
      </w:r>
      <w:r>
        <w:rPr>
          <w:color w:val="000000"/>
        </w:rPr>
        <w:t xml:space="preserve"> </w:t>
      </w:r>
      <w:r>
        <w:rPr>
          <w:color w:val="000000"/>
        </w:rPr>
        <w:tab/>
        <w:t>A person is not entitled to refuse to comply with an order under subsection (1) because the person was not given the form mentioned in subsection (1A) at the time the order was served on him or her.</w:t>
      </w:r>
    </w:p>
    <w:p w14:paraId="59C3A3A4" w14:textId="77777777" w:rsidR="00171DFB" w:rsidRDefault="00171DFB">
      <w:pPr>
        <w:pStyle w:val="Amain"/>
        <w:spacing w:before="20" w:after="40"/>
        <w:rPr>
          <w:color w:val="000000"/>
        </w:rPr>
      </w:pPr>
      <w:r>
        <w:rPr>
          <w:b/>
          <w:bCs/>
          <w:color w:val="000000"/>
        </w:rPr>
        <w:t xml:space="preserve">(2) </w:t>
      </w:r>
      <w:r>
        <w:rPr>
          <w:color w:val="000000"/>
        </w:rPr>
        <w:tab/>
        <w:t>The taking of depositions before a magistrate under subsection (1) is a proceeding for the purposes of section 54A.</w:t>
      </w:r>
    </w:p>
    <w:p w14:paraId="4169BE6B" w14:textId="77777777" w:rsidR="00171DFB" w:rsidRDefault="00171DFB">
      <w:pPr>
        <w:pStyle w:val="AH3sec"/>
        <w:spacing w:before="100"/>
        <w:rPr>
          <w:color w:val="000000"/>
        </w:rPr>
      </w:pPr>
      <w:bookmarkStart w:id="94" w:name="_Toc498163326"/>
      <w:r>
        <w:rPr>
          <w:color w:val="000000"/>
        </w:rPr>
        <w:t xml:space="preserve">67A </w:t>
      </w:r>
      <w:r>
        <w:rPr>
          <w:color w:val="000000"/>
        </w:rPr>
        <w:tab/>
        <w:t>Examination of witnesses—application of Magistrates Court (Civil Jurisdiction) Act</w:t>
      </w:r>
      <w:bookmarkEnd w:id="94"/>
    </w:p>
    <w:p w14:paraId="10BAE1AC" w14:textId="77777777" w:rsidR="00171DFB" w:rsidRDefault="00171DFB">
      <w:pPr>
        <w:pStyle w:val="Amain"/>
        <w:spacing w:before="20" w:after="40"/>
        <w:rPr>
          <w:color w:val="000000"/>
        </w:rPr>
      </w:pPr>
      <w:r>
        <w:rPr>
          <w:color w:val="000000"/>
        </w:rPr>
        <w:tab/>
        <w:t xml:space="preserve">Section 202 of the </w:t>
      </w:r>
      <w:r>
        <w:rPr>
          <w:i/>
          <w:iCs/>
          <w:color w:val="000000"/>
        </w:rPr>
        <w:t xml:space="preserve">Magistrates Court (Civil Jurisdiction) Act 1982 </w:t>
      </w:r>
      <w:r>
        <w:rPr>
          <w:color w:val="000000"/>
        </w:rPr>
        <w:t xml:space="preserve">applies in relation to proceedings on an information in respect of the alleged </w:t>
      </w:r>
      <w:r>
        <w:rPr>
          <w:color w:val="000000"/>
        </w:rPr>
        <w:lastRenderedPageBreak/>
        <w:t>commission of an offence against a law in force in the Territory, as if references in that section to proceedings were references to proceedings on an information.</w:t>
      </w:r>
    </w:p>
    <w:p w14:paraId="6C702BF1" w14:textId="77777777" w:rsidR="00171DFB" w:rsidRDefault="00171DFB">
      <w:pPr>
        <w:pStyle w:val="AH3sec"/>
        <w:spacing w:before="100"/>
        <w:rPr>
          <w:color w:val="000000"/>
        </w:rPr>
      </w:pPr>
      <w:bookmarkStart w:id="95" w:name="_Toc498163327"/>
      <w:r>
        <w:rPr>
          <w:color w:val="000000"/>
        </w:rPr>
        <w:t xml:space="preserve">67B </w:t>
      </w:r>
      <w:r>
        <w:rPr>
          <w:color w:val="000000"/>
        </w:rPr>
        <w:tab/>
        <w:t>Affidavits—application of Magistrates Court (Civil Jurisdiction) Act</w:t>
      </w:r>
      <w:bookmarkEnd w:id="95"/>
    </w:p>
    <w:p w14:paraId="2652C00D" w14:textId="77777777" w:rsidR="00171DFB" w:rsidRDefault="00171DFB">
      <w:pPr>
        <w:pStyle w:val="Amain"/>
        <w:spacing w:before="20" w:after="40"/>
        <w:rPr>
          <w:color w:val="000000"/>
        </w:rPr>
      </w:pPr>
      <w:r>
        <w:rPr>
          <w:color w:val="000000"/>
        </w:rPr>
        <w:tab/>
        <w:t xml:space="preserve">Sections 203, 204, 205, 210, 211, 212, 213 and 214 of the </w:t>
      </w:r>
      <w:r>
        <w:rPr>
          <w:i/>
          <w:iCs/>
          <w:color w:val="000000"/>
        </w:rPr>
        <w:t>Magistrates Court (Civil Jurisdiction) Act 1982</w:t>
      </w:r>
      <w:r>
        <w:rPr>
          <w:color w:val="000000"/>
        </w:rPr>
        <w:t xml:space="preserve"> apply in relation to affidavits for use in proceedings under this Act.</w:t>
      </w:r>
    </w:p>
    <w:p w14:paraId="4F9E842B" w14:textId="77777777" w:rsidR="00171DFB" w:rsidRDefault="00171DFB">
      <w:pPr>
        <w:pStyle w:val="AH3sec"/>
        <w:spacing w:before="100"/>
        <w:rPr>
          <w:color w:val="000000"/>
        </w:rPr>
      </w:pPr>
      <w:bookmarkStart w:id="96" w:name="_Toc498163328"/>
      <w:r>
        <w:rPr>
          <w:color w:val="000000"/>
        </w:rPr>
        <w:t xml:space="preserve">68 </w:t>
      </w:r>
      <w:r>
        <w:rPr>
          <w:color w:val="000000"/>
        </w:rPr>
        <w:tab/>
        <w:t>Witnesses’ rights and liabilities</w:t>
      </w:r>
      <w:bookmarkEnd w:id="96"/>
    </w:p>
    <w:p w14:paraId="0F415079" w14:textId="77777777" w:rsidR="00171DFB" w:rsidRDefault="00171DFB">
      <w:pPr>
        <w:pStyle w:val="Amain"/>
        <w:spacing w:before="20" w:after="40"/>
        <w:rPr>
          <w:color w:val="000000"/>
        </w:rPr>
      </w:pPr>
      <w:r>
        <w:rPr>
          <w:color w:val="000000"/>
        </w:rPr>
        <w:tab/>
        <w:t>Upon service on any person of an order made under section 67, that person shall attend at the time and place thereby appointed, and shall have all the rights and liabilities which he or she would have if he or she was duly summoned to appear to give evidence or to produce documents on the hearing.</w:t>
      </w:r>
    </w:p>
    <w:p w14:paraId="57B8E62E" w14:textId="77777777" w:rsidR="00171DFB" w:rsidRDefault="00171DFB">
      <w:pPr>
        <w:pStyle w:val="AH3sec"/>
        <w:spacing w:before="100"/>
        <w:rPr>
          <w:color w:val="000000"/>
        </w:rPr>
      </w:pPr>
      <w:bookmarkStart w:id="97" w:name="_Toc498163329"/>
      <w:r>
        <w:rPr>
          <w:color w:val="000000"/>
        </w:rPr>
        <w:t xml:space="preserve">69 </w:t>
      </w:r>
      <w:r>
        <w:rPr>
          <w:color w:val="000000"/>
        </w:rPr>
        <w:tab/>
        <w:t>Depositions to be delivered to the registrar</w:t>
      </w:r>
      <w:bookmarkEnd w:id="97"/>
    </w:p>
    <w:p w14:paraId="6B6363B3" w14:textId="77777777" w:rsidR="00171DFB" w:rsidRDefault="00171DFB">
      <w:pPr>
        <w:pStyle w:val="Amain"/>
        <w:spacing w:before="20" w:after="40"/>
        <w:rPr>
          <w:color w:val="000000"/>
        </w:rPr>
      </w:pPr>
      <w:r>
        <w:rPr>
          <w:b/>
          <w:bCs/>
          <w:color w:val="000000"/>
        </w:rPr>
        <w:t xml:space="preserve">(1) </w:t>
      </w:r>
      <w:r>
        <w:rPr>
          <w:color w:val="000000"/>
        </w:rPr>
        <w:tab/>
        <w:t>Where depositions are taken before a magistrate under section 67 there shall be delivered to the registrar—</w:t>
      </w:r>
    </w:p>
    <w:p w14:paraId="5EF4C6EE" w14:textId="77777777" w:rsidR="00171DFB" w:rsidRDefault="00171DFB">
      <w:pPr>
        <w:pStyle w:val="Apara"/>
        <w:spacing w:before="20" w:after="40"/>
        <w:rPr>
          <w:color w:val="000000"/>
        </w:rPr>
      </w:pPr>
      <w:r>
        <w:rPr>
          <w:color w:val="000000"/>
        </w:rPr>
        <w:tab/>
        <w:t>(a)</w:t>
      </w:r>
      <w:r>
        <w:rPr>
          <w:color w:val="000000"/>
        </w:rPr>
        <w:tab/>
        <w:t>the record of the depositions made in accordance with subsection 54A (2) or the document containing the depositions as taken down in writing and signed in accordance with subsection 54A (3); and</w:t>
      </w:r>
    </w:p>
    <w:p w14:paraId="6F8090DE" w14:textId="77777777" w:rsidR="00171DFB" w:rsidRDefault="00171DFB">
      <w:pPr>
        <w:pStyle w:val="Apara"/>
        <w:spacing w:before="20" w:after="40"/>
        <w:rPr>
          <w:color w:val="000000"/>
        </w:rPr>
      </w:pPr>
      <w:r>
        <w:rPr>
          <w:color w:val="000000"/>
        </w:rPr>
        <w:tab/>
        <w:t>(b)</w:t>
      </w:r>
      <w:r>
        <w:rPr>
          <w:color w:val="000000"/>
        </w:rPr>
        <w:tab/>
        <w:t>any documents produced to the magistrate.</w:t>
      </w:r>
    </w:p>
    <w:p w14:paraId="324290E1" w14:textId="77777777" w:rsidR="00171DFB" w:rsidRDefault="00171DFB">
      <w:pPr>
        <w:pStyle w:val="Amain"/>
        <w:spacing w:before="20" w:after="40"/>
        <w:rPr>
          <w:color w:val="000000"/>
        </w:rPr>
      </w:pPr>
      <w:r>
        <w:rPr>
          <w:b/>
          <w:bCs/>
          <w:color w:val="000000"/>
        </w:rPr>
        <w:t xml:space="preserve">(2) </w:t>
      </w:r>
      <w:r>
        <w:rPr>
          <w:color w:val="000000"/>
        </w:rPr>
        <w:tab/>
        <w:t>Where documents are produced by a person not giving evidence, the documents, shall, on delivery to the registrar, be accompanied by a certificate signed by the magistrate stating the name of the person producing them.</w:t>
      </w:r>
    </w:p>
    <w:p w14:paraId="3EBCE7DF" w14:textId="77777777" w:rsidR="00171DFB" w:rsidRDefault="00171DFB">
      <w:pPr>
        <w:pStyle w:val="Amain"/>
        <w:spacing w:before="20" w:after="40"/>
        <w:rPr>
          <w:color w:val="000000"/>
        </w:rPr>
      </w:pPr>
      <w:r>
        <w:rPr>
          <w:b/>
          <w:bCs/>
          <w:color w:val="000000"/>
        </w:rPr>
        <w:t>(3)</w:t>
      </w:r>
      <w:r>
        <w:rPr>
          <w:color w:val="000000"/>
        </w:rPr>
        <w:t xml:space="preserve"> </w:t>
      </w:r>
      <w:r>
        <w:rPr>
          <w:color w:val="000000"/>
        </w:rPr>
        <w:tab/>
        <w:t>Where the court is satisfied that the person who made the depositions is not in the Territory, his or her depositions may be read by any party.</w:t>
      </w:r>
    </w:p>
    <w:p w14:paraId="70183192" w14:textId="77777777" w:rsidR="00171DFB" w:rsidRDefault="00171DFB">
      <w:pPr>
        <w:pStyle w:val="Amain"/>
        <w:spacing w:before="20" w:after="20"/>
        <w:rPr>
          <w:color w:val="000000"/>
        </w:rPr>
      </w:pPr>
      <w:r>
        <w:rPr>
          <w:b/>
          <w:bCs/>
          <w:color w:val="000000"/>
        </w:rPr>
        <w:t>(4)</w:t>
      </w:r>
      <w:r>
        <w:rPr>
          <w:color w:val="000000"/>
        </w:rPr>
        <w:t xml:space="preserve"> </w:t>
      </w:r>
      <w:r>
        <w:rPr>
          <w:color w:val="000000"/>
        </w:rPr>
        <w:tab/>
        <w:t>Any documents so delivered to the registrar may, subject to all just exceptions, be put in at the hearing as if produced at the hearing by the person producing them.</w:t>
      </w:r>
    </w:p>
    <w:p w14:paraId="6B32ACE4" w14:textId="77777777" w:rsidR="00171DFB" w:rsidRDefault="00171DFB">
      <w:pPr>
        <w:pStyle w:val="AH2Div"/>
        <w:spacing w:before="40" w:after="40"/>
        <w:rPr>
          <w:color w:val="000000"/>
        </w:rPr>
      </w:pPr>
      <w:bookmarkStart w:id="98" w:name="_Toc498163330"/>
      <w:r>
        <w:rPr>
          <w:color w:val="000000"/>
        </w:rPr>
        <w:t>Division 3—Remand</w:t>
      </w:r>
      <w:bookmarkEnd w:id="98"/>
    </w:p>
    <w:p w14:paraId="121F949A" w14:textId="77777777" w:rsidR="00171DFB" w:rsidRDefault="00171DFB">
      <w:pPr>
        <w:pStyle w:val="AH3sec"/>
        <w:spacing w:before="100"/>
        <w:rPr>
          <w:color w:val="000000"/>
        </w:rPr>
      </w:pPr>
      <w:bookmarkStart w:id="99" w:name="_Toc498163331"/>
      <w:r>
        <w:rPr>
          <w:color w:val="000000"/>
        </w:rPr>
        <w:t xml:space="preserve">70 </w:t>
      </w:r>
      <w:r>
        <w:rPr>
          <w:color w:val="000000"/>
        </w:rPr>
        <w:tab/>
        <w:t>Remand of defendant</w:t>
      </w:r>
      <w:bookmarkEnd w:id="99"/>
    </w:p>
    <w:p w14:paraId="60948F77" w14:textId="77777777" w:rsidR="00171DFB" w:rsidRDefault="00171DFB">
      <w:pPr>
        <w:pStyle w:val="Amain"/>
        <w:spacing w:before="20" w:after="40"/>
        <w:rPr>
          <w:color w:val="000000"/>
        </w:rPr>
      </w:pPr>
      <w:r>
        <w:rPr>
          <w:b/>
          <w:bCs/>
          <w:color w:val="000000"/>
        </w:rPr>
        <w:t xml:space="preserve">(1) </w:t>
      </w:r>
      <w:r>
        <w:rPr>
          <w:color w:val="000000"/>
        </w:rPr>
        <w:tab/>
        <w:t>If—</w:t>
      </w:r>
    </w:p>
    <w:p w14:paraId="3E50B8EC" w14:textId="77777777" w:rsidR="00171DFB" w:rsidRDefault="00171DFB">
      <w:pPr>
        <w:pStyle w:val="Apara"/>
        <w:spacing w:before="20" w:after="40"/>
        <w:rPr>
          <w:color w:val="000000"/>
        </w:rPr>
      </w:pPr>
      <w:r>
        <w:rPr>
          <w:color w:val="000000"/>
        </w:rPr>
        <w:tab/>
        <w:t>(a)</w:t>
      </w:r>
      <w:r>
        <w:rPr>
          <w:color w:val="000000"/>
        </w:rPr>
        <w:tab/>
        <w:t>because of the absence of witnesses; or</w:t>
      </w:r>
    </w:p>
    <w:p w14:paraId="39D316C4" w14:textId="77777777" w:rsidR="00171DFB" w:rsidRDefault="00171DFB">
      <w:pPr>
        <w:pStyle w:val="Apara"/>
        <w:spacing w:before="20" w:after="40"/>
        <w:rPr>
          <w:color w:val="000000"/>
        </w:rPr>
      </w:pPr>
      <w:r>
        <w:rPr>
          <w:color w:val="000000"/>
        </w:rPr>
        <w:tab/>
        <w:t>(b)</w:t>
      </w:r>
      <w:r>
        <w:rPr>
          <w:color w:val="000000"/>
        </w:rPr>
        <w:tab/>
        <w:t>for any other reasonable cause;</w:t>
      </w:r>
    </w:p>
    <w:p w14:paraId="721D3FA8" w14:textId="77777777" w:rsidR="00171DFB" w:rsidRDefault="00171DFB">
      <w:pPr>
        <w:pStyle w:val="Amain"/>
        <w:spacing w:before="20" w:after="20"/>
        <w:rPr>
          <w:color w:val="000000"/>
        </w:rPr>
      </w:pPr>
      <w:r>
        <w:rPr>
          <w:color w:val="000000"/>
        </w:rPr>
        <w:lastRenderedPageBreak/>
        <w:t>it becomes necessary or advisable to defer the hearing of proceedings for an indictable offence, the court may adjourn the hearing and may by warrant or, if the period of remand is not to exceed 3 days, by order made orally, remand the defendant into the custody of the administrator for such period (not exceeding 15 days at any one time) as the court considers reasonable.</w:t>
      </w:r>
    </w:p>
    <w:p w14:paraId="672003CB" w14:textId="77777777" w:rsidR="00171DFB" w:rsidRDefault="00171DFB">
      <w:pPr>
        <w:pStyle w:val="Amain"/>
        <w:spacing w:before="20" w:after="40"/>
        <w:rPr>
          <w:color w:val="000000"/>
        </w:rPr>
      </w:pPr>
      <w:r>
        <w:rPr>
          <w:b/>
          <w:bCs/>
          <w:color w:val="000000"/>
        </w:rPr>
        <w:t xml:space="preserve">(2) </w:t>
      </w:r>
      <w:r>
        <w:rPr>
          <w:color w:val="000000"/>
        </w:rPr>
        <w:tab/>
        <w:t>A warrant or order under subsection (1) shall direct the administrator to—</w:t>
      </w:r>
    </w:p>
    <w:p w14:paraId="523E7503" w14:textId="77777777" w:rsidR="00171DFB" w:rsidRDefault="00171DFB">
      <w:pPr>
        <w:pStyle w:val="Apara"/>
        <w:spacing w:before="20" w:after="40"/>
        <w:rPr>
          <w:color w:val="000000"/>
        </w:rPr>
      </w:pPr>
      <w:r>
        <w:rPr>
          <w:color w:val="000000"/>
        </w:rPr>
        <w:tab/>
        <w:t>(a)</w:t>
      </w:r>
      <w:r>
        <w:rPr>
          <w:color w:val="000000"/>
        </w:rPr>
        <w:tab/>
        <w:t>keep the defendant in custody for the specified period; and</w:t>
      </w:r>
    </w:p>
    <w:p w14:paraId="411BCE01" w14:textId="77777777" w:rsidR="00171DFB" w:rsidRDefault="00171DFB">
      <w:pPr>
        <w:pStyle w:val="Apara"/>
        <w:spacing w:before="20" w:after="40"/>
        <w:rPr>
          <w:color w:val="000000"/>
        </w:rPr>
      </w:pPr>
      <w:r>
        <w:rPr>
          <w:color w:val="000000"/>
        </w:rPr>
        <w:tab/>
        <w:t>(b)</w:t>
      </w:r>
      <w:r>
        <w:rPr>
          <w:color w:val="000000"/>
        </w:rPr>
        <w:tab/>
        <w:t>bring the defendant before the court at the specified time and place for the hearing.</w:t>
      </w:r>
    </w:p>
    <w:p w14:paraId="62BAD500" w14:textId="77777777" w:rsidR="00171DFB" w:rsidRDefault="00171DFB">
      <w:pPr>
        <w:pStyle w:val="Amain"/>
        <w:spacing w:before="20" w:after="40"/>
        <w:rPr>
          <w:color w:val="000000"/>
        </w:rPr>
      </w:pPr>
      <w:r>
        <w:rPr>
          <w:b/>
          <w:bCs/>
          <w:color w:val="000000"/>
        </w:rPr>
        <w:t>(3)</w:t>
      </w:r>
      <w:r>
        <w:rPr>
          <w:color w:val="000000"/>
        </w:rPr>
        <w:t xml:space="preserve"> </w:t>
      </w:r>
      <w:r>
        <w:rPr>
          <w:color w:val="000000"/>
        </w:rPr>
        <w:tab/>
        <w:t>A warrant or order under subsection (1) in which a transfer direction is given to all police officers or all escorts—</w:t>
      </w:r>
    </w:p>
    <w:p w14:paraId="348A5CA2" w14:textId="77777777" w:rsidR="00171DFB" w:rsidRDefault="00171DFB">
      <w:pPr>
        <w:pStyle w:val="Apara"/>
        <w:spacing w:before="20" w:after="40"/>
        <w:rPr>
          <w:color w:val="000000"/>
        </w:rPr>
      </w:pPr>
      <w:r>
        <w:rPr>
          <w:color w:val="000000"/>
        </w:rPr>
        <w:tab/>
        <w:t>(a)</w:t>
      </w:r>
      <w:r>
        <w:rPr>
          <w:color w:val="000000"/>
        </w:rPr>
        <w:tab/>
        <w:t>shall be taken in that respect to be directed to each police officer, or each escort, respectively; and</w:t>
      </w:r>
    </w:p>
    <w:p w14:paraId="3B108174" w14:textId="77777777" w:rsidR="00171DFB" w:rsidRDefault="00171DFB">
      <w:pPr>
        <w:pStyle w:val="Apara"/>
        <w:spacing w:before="20" w:after="40"/>
        <w:rPr>
          <w:color w:val="000000"/>
        </w:rPr>
      </w:pPr>
      <w:r>
        <w:rPr>
          <w:color w:val="000000"/>
        </w:rPr>
        <w:tab/>
        <w:t>(b)</w:t>
      </w:r>
      <w:r>
        <w:rPr>
          <w:color w:val="000000"/>
        </w:rPr>
        <w:tab/>
        <w:t>may be executed in that respect by any police officer, or any escort, respectively.</w:t>
      </w:r>
    </w:p>
    <w:p w14:paraId="03430760" w14:textId="77777777" w:rsidR="00171DFB" w:rsidRDefault="00171DFB">
      <w:pPr>
        <w:pStyle w:val="Amain"/>
        <w:spacing w:before="20" w:after="40"/>
        <w:rPr>
          <w:color w:val="000000"/>
        </w:rPr>
      </w:pPr>
      <w:r>
        <w:rPr>
          <w:b/>
          <w:bCs/>
          <w:color w:val="000000"/>
        </w:rPr>
        <w:t>(4)</w:t>
      </w:r>
      <w:r>
        <w:rPr>
          <w:color w:val="000000"/>
        </w:rPr>
        <w:t xml:space="preserve"> </w:t>
      </w:r>
      <w:r>
        <w:rPr>
          <w:color w:val="000000"/>
        </w:rPr>
        <w:tab/>
        <w:t>In this section:</w:t>
      </w:r>
    </w:p>
    <w:p w14:paraId="3D7EA53F" w14:textId="77777777" w:rsidR="00171DFB" w:rsidRDefault="00171DFB">
      <w:pPr>
        <w:pStyle w:val="aDef"/>
        <w:spacing w:before="20" w:after="40"/>
        <w:rPr>
          <w:color w:val="000000"/>
        </w:rPr>
      </w:pPr>
      <w:r>
        <w:rPr>
          <w:b/>
          <w:bCs/>
          <w:i/>
          <w:iCs/>
          <w:color w:val="000000"/>
        </w:rPr>
        <w:t>transfer direction</w:t>
      </w:r>
      <w:r>
        <w:rPr>
          <w:color w:val="000000"/>
        </w:rPr>
        <w:t xml:space="preserve"> means a direction to the effect that the remandee is to be taken, safely conveyed and delivered into the custody of the administrator.</w:t>
      </w:r>
    </w:p>
    <w:p w14:paraId="3E9644A5" w14:textId="77777777" w:rsidR="00171DFB" w:rsidRDefault="00171DFB">
      <w:pPr>
        <w:pStyle w:val="AH3sec"/>
        <w:spacing w:before="120"/>
        <w:rPr>
          <w:color w:val="000000"/>
        </w:rPr>
      </w:pPr>
      <w:bookmarkStart w:id="100" w:name="_Toc498163332"/>
      <w:r>
        <w:rPr>
          <w:color w:val="000000"/>
        </w:rPr>
        <w:t xml:space="preserve">72 </w:t>
      </w:r>
      <w:r>
        <w:rPr>
          <w:color w:val="000000"/>
        </w:rPr>
        <w:tab/>
        <w:t>Bringing up during remand</w:t>
      </w:r>
      <w:bookmarkEnd w:id="100"/>
    </w:p>
    <w:p w14:paraId="25D447DB" w14:textId="77777777" w:rsidR="00171DFB" w:rsidRDefault="00171DFB">
      <w:pPr>
        <w:pStyle w:val="Amain"/>
        <w:spacing w:before="20" w:after="40"/>
        <w:rPr>
          <w:color w:val="000000"/>
        </w:rPr>
      </w:pPr>
      <w:r>
        <w:rPr>
          <w:color w:val="000000"/>
        </w:rPr>
        <w:tab/>
        <w:t>The court may order the defendant to be brought before it at any time before the expiration of the time for which he or she was so remanded, and the officer in whose custody he or she then is shall duly obey the order.</w:t>
      </w:r>
    </w:p>
    <w:p w14:paraId="5BD57533" w14:textId="77777777" w:rsidR="00171DFB" w:rsidRDefault="00171DFB">
      <w:pPr>
        <w:pStyle w:val="AH3sec"/>
        <w:spacing w:before="120"/>
        <w:rPr>
          <w:color w:val="000000"/>
        </w:rPr>
      </w:pPr>
      <w:bookmarkStart w:id="101" w:name="_Toc498163333"/>
      <w:r>
        <w:rPr>
          <w:color w:val="000000"/>
        </w:rPr>
        <w:t xml:space="preserve">72A </w:t>
      </w:r>
      <w:r>
        <w:rPr>
          <w:color w:val="000000"/>
        </w:rPr>
        <w:tab/>
        <w:t>Hearing of bail applications</w:t>
      </w:r>
      <w:bookmarkEnd w:id="101"/>
    </w:p>
    <w:p w14:paraId="26FDFACC" w14:textId="77777777" w:rsidR="00171DFB" w:rsidRDefault="00171DFB">
      <w:pPr>
        <w:pStyle w:val="Amain"/>
        <w:spacing w:before="20" w:after="40"/>
        <w:rPr>
          <w:color w:val="000000"/>
        </w:rPr>
      </w:pPr>
      <w:r>
        <w:rPr>
          <w:b/>
          <w:bCs/>
          <w:color w:val="000000"/>
        </w:rPr>
        <w:t>(1)</w:t>
      </w:r>
      <w:r>
        <w:rPr>
          <w:color w:val="000000"/>
        </w:rPr>
        <w:t xml:space="preserve"> </w:t>
      </w:r>
      <w:r>
        <w:rPr>
          <w:color w:val="000000"/>
        </w:rPr>
        <w:tab/>
        <w:t>Unless the court otherwise directs, where—</w:t>
      </w:r>
    </w:p>
    <w:p w14:paraId="788B32B5" w14:textId="77777777" w:rsidR="00171DFB" w:rsidRDefault="00171DFB">
      <w:pPr>
        <w:pStyle w:val="Apara"/>
        <w:spacing w:after="40"/>
        <w:rPr>
          <w:color w:val="000000"/>
        </w:rPr>
      </w:pPr>
      <w:r>
        <w:rPr>
          <w:color w:val="000000"/>
        </w:rPr>
        <w:tab/>
        <w:t>(a)</w:t>
      </w:r>
      <w:r>
        <w:rPr>
          <w:color w:val="000000"/>
        </w:rPr>
        <w:tab/>
        <w:t>a person who is in custody is required or entitled to appear, or is required to be brought, before the court for the hearing of an application in relation to bail; and</w:t>
      </w:r>
    </w:p>
    <w:p w14:paraId="0F25385A" w14:textId="77777777" w:rsidR="00171DFB" w:rsidRDefault="00171DFB">
      <w:pPr>
        <w:pStyle w:val="Apara"/>
        <w:spacing w:after="40"/>
        <w:rPr>
          <w:color w:val="000000"/>
        </w:rPr>
      </w:pPr>
      <w:r>
        <w:rPr>
          <w:color w:val="000000"/>
        </w:rPr>
        <w:tab/>
        <w:t>(b)</w:t>
      </w:r>
      <w:r>
        <w:rPr>
          <w:color w:val="000000"/>
        </w:rPr>
        <w:tab/>
        <w:t>an audiovisual link is available between the place where the court is sitting and a place where the person is in custody;</w:t>
      </w:r>
    </w:p>
    <w:p w14:paraId="21EF8C12" w14:textId="77777777" w:rsidR="00171DFB" w:rsidRDefault="00171DFB">
      <w:pPr>
        <w:spacing w:before="20" w:after="20"/>
        <w:rPr>
          <w:color w:val="000000"/>
        </w:rPr>
      </w:pPr>
      <w:r>
        <w:rPr>
          <w:color w:val="000000"/>
        </w:rPr>
        <w:t>the proceeding shall be conducted by the audiovisual link.</w:t>
      </w:r>
    </w:p>
    <w:p w14:paraId="7DDD4AEE" w14:textId="77777777" w:rsidR="00171DFB" w:rsidRDefault="00171DFB">
      <w:pPr>
        <w:pStyle w:val="Amain"/>
        <w:spacing w:before="20" w:after="20"/>
        <w:rPr>
          <w:color w:val="000000"/>
        </w:rPr>
      </w:pPr>
      <w:r>
        <w:rPr>
          <w:b/>
          <w:bCs/>
          <w:color w:val="000000"/>
        </w:rPr>
        <w:t>(2)</w:t>
      </w:r>
      <w:r>
        <w:rPr>
          <w:color w:val="000000"/>
        </w:rPr>
        <w:t xml:space="preserve"> </w:t>
      </w:r>
      <w:r>
        <w:rPr>
          <w:color w:val="000000"/>
        </w:rPr>
        <w:tab/>
        <w:t>The court may at any time vary or revoke a direction made under subsection (1), either on its own motion or on the application of a party to the proceeding.</w:t>
      </w:r>
    </w:p>
    <w:p w14:paraId="2D9075BD" w14:textId="77777777" w:rsidR="00171DFB" w:rsidRDefault="00171DFB">
      <w:pPr>
        <w:pStyle w:val="Amain"/>
        <w:spacing w:before="20" w:after="40"/>
        <w:rPr>
          <w:color w:val="000000"/>
        </w:rPr>
      </w:pPr>
      <w:r>
        <w:rPr>
          <w:b/>
          <w:bCs/>
          <w:color w:val="000000"/>
        </w:rPr>
        <w:lastRenderedPageBreak/>
        <w:t>(3)</w:t>
      </w:r>
      <w:r>
        <w:rPr>
          <w:color w:val="000000"/>
        </w:rPr>
        <w:t xml:space="preserve"> </w:t>
      </w:r>
      <w:r>
        <w:rPr>
          <w:color w:val="000000"/>
        </w:rPr>
        <w:tab/>
        <w:t>In this section:</w:t>
      </w:r>
    </w:p>
    <w:p w14:paraId="1A018F15" w14:textId="77777777" w:rsidR="00171DFB" w:rsidRDefault="00171DFB">
      <w:pPr>
        <w:pStyle w:val="aDef"/>
        <w:spacing w:before="20" w:after="40"/>
        <w:rPr>
          <w:color w:val="000000"/>
        </w:rPr>
      </w:pPr>
      <w:r>
        <w:rPr>
          <w:b/>
          <w:bCs/>
          <w:i/>
          <w:iCs/>
          <w:color w:val="000000"/>
        </w:rPr>
        <w:t>audiovisual link</w:t>
      </w:r>
      <w:r>
        <w:rPr>
          <w:color w:val="000000"/>
        </w:rPr>
        <w:t xml:space="preserve">—see the </w:t>
      </w:r>
      <w:r>
        <w:rPr>
          <w:i/>
          <w:iCs/>
          <w:color w:val="000000"/>
        </w:rPr>
        <w:t>Evidence (Miscellaneous Provisions) Act 1991</w:t>
      </w:r>
      <w:r>
        <w:rPr>
          <w:color w:val="000000"/>
        </w:rPr>
        <w:t>, section 14.</w:t>
      </w:r>
    </w:p>
    <w:p w14:paraId="48DACDAE" w14:textId="77777777" w:rsidR="00171DFB" w:rsidRDefault="00171DFB">
      <w:pPr>
        <w:pStyle w:val="AH3sec"/>
        <w:spacing w:before="100"/>
        <w:rPr>
          <w:color w:val="000000"/>
        </w:rPr>
      </w:pPr>
      <w:bookmarkStart w:id="102" w:name="_Toc498163334"/>
      <w:r>
        <w:rPr>
          <w:color w:val="000000"/>
        </w:rPr>
        <w:t xml:space="preserve">72B </w:t>
      </w:r>
      <w:r>
        <w:rPr>
          <w:color w:val="000000"/>
        </w:rPr>
        <w:tab/>
        <w:t>Defendant’s appearance in proceedings other than bail proceedings</w:t>
      </w:r>
      <w:bookmarkEnd w:id="102"/>
    </w:p>
    <w:p w14:paraId="0D1156C5" w14:textId="77777777" w:rsidR="00171DFB" w:rsidRDefault="00171DFB">
      <w:pPr>
        <w:pStyle w:val="Amain"/>
        <w:spacing w:before="20" w:after="40"/>
        <w:rPr>
          <w:color w:val="000000"/>
        </w:rPr>
      </w:pPr>
      <w:r>
        <w:rPr>
          <w:color w:val="000000"/>
        </w:rPr>
        <w:tab/>
        <w:t>For the purposes of sections 70 and 72, a person who is directed by warrant or order to bring a person before the court shall ensure that, where section 254B applies, the person appears before the court in accordance with that section.</w:t>
      </w:r>
    </w:p>
    <w:p w14:paraId="6D3A6CC6" w14:textId="77777777" w:rsidR="00171DFB" w:rsidRDefault="00171DFB">
      <w:pPr>
        <w:pStyle w:val="AH3sec"/>
        <w:spacing w:before="80"/>
        <w:rPr>
          <w:color w:val="000000"/>
        </w:rPr>
      </w:pPr>
      <w:bookmarkStart w:id="103" w:name="_Toc498163335"/>
      <w:r>
        <w:rPr>
          <w:color w:val="000000"/>
        </w:rPr>
        <w:t xml:space="preserve">73 </w:t>
      </w:r>
      <w:r>
        <w:rPr>
          <w:color w:val="000000"/>
        </w:rPr>
        <w:tab/>
        <w:t>Bail of defendant during examination</w:t>
      </w:r>
      <w:bookmarkEnd w:id="103"/>
    </w:p>
    <w:p w14:paraId="756BE462" w14:textId="77777777" w:rsidR="00171DFB" w:rsidRDefault="00171DFB">
      <w:pPr>
        <w:pStyle w:val="Amain"/>
        <w:spacing w:before="20" w:after="40"/>
        <w:rPr>
          <w:color w:val="000000"/>
        </w:rPr>
      </w:pPr>
      <w:r>
        <w:rPr>
          <w:color w:val="000000"/>
        </w:rPr>
        <w:tab/>
        <w:t xml:space="preserve">Instead of detaining the defendant in custody during the period for which he or she is remanded, the magistrate before whom he or she appears or is brought may admit the defendant to bail in accordance with the provisions of the </w:t>
      </w:r>
      <w:r>
        <w:rPr>
          <w:i/>
          <w:iCs/>
          <w:color w:val="000000"/>
        </w:rPr>
        <w:t>Bail Act 1992</w:t>
      </w:r>
      <w:r>
        <w:rPr>
          <w:color w:val="000000"/>
        </w:rPr>
        <w:t>.</w:t>
      </w:r>
    </w:p>
    <w:p w14:paraId="47257891" w14:textId="77777777" w:rsidR="00171DFB" w:rsidRDefault="00171DFB">
      <w:pPr>
        <w:pStyle w:val="AH2Div"/>
        <w:spacing w:before="100" w:after="40"/>
        <w:rPr>
          <w:color w:val="000000"/>
        </w:rPr>
      </w:pPr>
      <w:bookmarkStart w:id="104" w:name="_Toc498163336"/>
      <w:r>
        <w:rPr>
          <w:color w:val="000000"/>
        </w:rPr>
        <w:t>Division 4—Committal and recognisance</w:t>
      </w:r>
      <w:bookmarkEnd w:id="104"/>
    </w:p>
    <w:p w14:paraId="038F1AFC" w14:textId="77777777" w:rsidR="00171DFB" w:rsidRDefault="00171DFB">
      <w:pPr>
        <w:pStyle w:val="AH3sec"/>
        <w:spacing w:before="100"/>
        <w:rPr>
          <w:color w:val="000000"/>
        </w:rPr>
      </w:pPr>
      <w:bookmarkStart w:id="105" w:name="_Toc498163337"/>
      <w:r>
        <w:rPr>
          <w:color w:val="000000"/>
        </w:rPr>
        <w:t xml:space="preserve">73A </w:t>
      </w:r>
      <w:r>
        <w:rPr>
          <w:color w:val="000000"/>
        </w:rPr>
        <w:tab/>
        <w:t>Application of div 4</w:t>
      </w:r>
      <w:bookmarkEnd w:id="105"/>
    </w:p>
    <w:p w14:paraId="240AF3E4" w14:textId="77777777" w:rsidR="00171DFB" w:rsidRDefault="00171DFB">
      <w:pPr>
        <w:pStyle w:val="Amain"/>
        <w:spacing w:before="20" w:after="40"/>
        <w:rPr>
          <w:color w:val="000000"/>
        </w:rPr>
      </w:pPr>
      <w:r>
        <w:rPr>
          <w:color w:val="000000"/>
        </w:rPr>
        <w:tab/>
        <w:t xml:space="preserve">This Division applies in relation to a person in respect of whom a warrant has been issued under subsection 187 (8) of the </w:t>
      </w:r>
      <w:r>
        <w:rPr>
          <w:i/>
          <w:iCs/>
          <w:color w:val="000000"/>
        </w:rPr>
        <w:t>Magistrates Court (Civil Jurisdiction) Act 1982</w:t>
      </w:r>
      <w:r>
        <w:rPr>
          <w:color w:val="000000"/>
        </w:rPr>
        <w:t>.</w:t>
      </w:r>
    </w:p>
    <w:p w14:paraId="533B2A19" w14:textId="77777777" w:rsidR="00171DFB" w:rsidRDefault="00171DFB">
      <w:pPr>
        <w:pStyle w:val="AH3sec"/>
        <w:spacing w:before="100"/>
        <w:rPr>
          <w:color w:val="000000"/>
        </w:rPr>
      </w:pPr>
      <w:bookmarkStart w:id="106" w:name="_Toc498163338"/>
      <w:r>
        <w:rPr>
          <w:color w:val="000000"/>
        </w:rPr>
        <w:t xml:space="preserve">74 </w:t>
      </w:r>
      <w:r>
        <w:rPr>
          <w:color w:val="000000"/>
        </w:rPr>
        <w:tab/>
        <w:t>Committal or detention before decision</w:t>
      </w:r>
      <w:bookmarkEnd w:id="106"/>
    </w:p>
    <w:p w14:paraId="1FCAEABC" w14:textId="77777777" w:rsidR="00171DFB" w:rsidRDefault="00171DFB">
      <w:pPr>
        <w:pStyle w:val="Amain"/>
        <w:spacing w:before="20" w:after="40"/>
        <w:rPr>
          <w:color w:val="000000"/>
        </w:rPr>
      </w:pPr>
      <w:r>
        <w:rPr>
          <w:color w:val="000000"/>
        </w:rPr>
        <w:tab/>
        <w:t>Where the court commits a defendant by way of remand or upon adjournment, or at any time before the decision, it may remand the defendant into the custody of the administrator.</w:t>
      </w:r>
    </w:p>
    <w:p w14:paraId="469BE61E" w14:textId="77777777" w:rsidR="00171DFB" w:rsidRDefault="00171DFB">
      <w:pPr>
        <w:pStyle w:val="AH3sec"/>
        <w:spacing w:before="100"/>
        <w:rPr>
          <w:color w:val="000000"/>
        </w:rPr>
      </w:pPr>
      <w:bookmarkStart w:id="107" w:name="_Toc498163339"/>
      <w:r>
        <w:rPr>
          <w:color w:val="000000"/>
        </w:rPr>
        <w:t xml:space="preserve">75 </w:t>
      </w:r>
      <w:r>
        <w:rPr>
          <w:color w:val="000000"/>
        </w:rPr>
        <w:tab/>
        <w:t>Committal of witness or of defendant after decision</w:t>
      </w:r>
      <w:bookmarkEnd w:id="107"/>
    </w:p>
    <w:p w14:paraId="65D7F319" w14:textId="77777777" w:rsidR="00171DFB" w:rsidRDefault="00171DFB">
      <w:pPr>
        <w:pStyle w:val="Amain"/>
        <w:spacing w:before="20" w:after="40"/>
        <w:rPr>
          <w:color w:val="000000"/>
        </w:rPr>
      </w:pPr>
      <w:r>
        <w:rPr>
          <w:b/>
          <w:bCs/>
          <w:color w:val="000000"/>
        </w:rPr>
        <w:t xml:space="preserve">(1) </w:t>
      </w:r>
      <w:r>
        <w:rPr>
          <w:color w:val="000000"/>
        </w:rPr>
        <w:tab/>
        <w:t>Where the court commits a witness, or a person sought to be made a witness, it shall remand him or her into the custody of the administrator.</w:t>
      </w:r>
    </w:p>
    <w:p w14:paraId="2895FCFF" w14:textId="77777777" w:rsidR="00171DFB" w:rsidRDefault="00171DFB">
      <w:pPr>
        <w:pStyle w:val="Amain"/>
        <w:spacing w:before="20" w:after="40"/>
        <w:rPr>
          <w:color w:val="000000"/>
        </w:rPr>
      </w:pPr>
      <w:r>
        <w:rPr>
          <w:b/>
          <w:bCs/>
          <w:color w:val="000000"/>
        </w:rPr>
        <w:t xml:space="preserve">(2) </w:t>
      </w:r>
      <w:r>
        <w:rPr>
          <w:b/>
          <w:bCs/>
          <w:color w:val="000000"/>
        </w:rPr>
        <w:tab/>
      </w:r>
      <w:r>
        <w:rPr>
          <w:color w:val="000000"/>
        </w:rPr>
        <w:t>Where the court commits a defendant after the decision, it shall remand the defendant into the custody of the administrator.</w:t>
      </w:r>
    </w:p>
    <w:p w14:paraId="1D17803B" w14:textId="77777777" w:rsidR="00171DFB" w:rsidRDefault="00171DFB">
      <w:pPr>
        <w:pStyle w:val="AH3sec"/>
        <w:spacing w:before="100"/>
        <w:rPr>
          <w:color w:val="000000"/>
        </w:rPr>
      </w:pPr>
      <w:bookmarkStart w:id="108" w:name="_Toc498163340"/>
      <w:r>
        <w:rPr>
          <w:color w:val="000000"/>
        </w:rPr>
        <w:t xml:space="preserve">76 </w:t>
      </w:r>
      <w:r>
        <w:rPr>
          <w:color w:val="000000"/>
        </w:rPr>
        <w:tab/>
        <w:t>Witnesses may be discharged on recognisance</w:t>
      </w:r>
      <w:bookmarkEnd w:id="108"/>
    </w:p>
    <w:p w14:paraId="299F16C0" w14:textId="77777777" w:rsidR="00171DFB" w:rsidRDefault="00171DFB">
      <w:pPr>
        <w:pStyle w:val="Amain"/>
        <w:spacing w:before="20" w:after="40"/>
        <w:rPr>
          <w:color w:val="000000"/>
        </w:rPr>
      </w:pPr>
      <w:r>
        <w:rPr>
          <w:color w:val="000000"/>
        </w:rPr>
        <w:tab/>
        <w:t>A witness, other than a witness committed under section 255AB, or person sought to be made a witness may be discharged upon recognisance.</w:t>
      </w:r>
    </w:p>
    <w:p w14:paraId="573889E2" w14:textId="77777777" w:rsidR="00171DFB" w:rsidRDefault="00171DFB">
      <w:pPr>
        <w:pStyle w:val="AH3sec"/>
        <w:spacing w:before="100"/>
        <w:rPr>
          <w:color w:val="000000"/>
        </w:rPr>
      </w:pPr>
      <w:bookmarkStart w:id="109" w:name="_Toc498163341"/>
      <w:r>
        <w:rPr>
          <w:color w:val="000000"/>
        </w:rPr>
        <w:lastRenderedPageBreak/>
        <w:t xml:space="preserve">77 </w:t>
      </w:r>
      <w:r>
        <w:rPr>
          <w:color w:val="000000"/>
        </w:rPr>
        <w:tab/>
        <w:t>Recognisances</w:t>
      </w:r>
      <w:bookmarkEnd w:id="109"/>
    </w:p>
    <w:p w14:paraId="2F0E7D8B" w14:textId="77777777" w:rsidR="00171DFB" w:rsidRDefault="00171DFB">
      <w:pPr>
        <w:pStyle w:val="Amain"/>
        <w:spacing w:before="20" w:after="40"/>
        <w:rPr>
          <w:color w:val="000000"/>
        </w:rPr>
      </w:pPr>
      <w:r>
        <w:rPr>
          <w:color w:val="000000"/>
        </w:rPr>
        <w:tab/>
        <w:t>Where the court is authorised to discharge the witness, or person sought to be made a witness, upon recognisance, it may order his or her discharge upon his or her entering into a recognisance, with or without a surety or sureties at its discretion, conditioned for his or her appearance at the time and place to which the hearing is adjourned, or which is named in the recognisance.</w:t>
      </w:r>
    </w:p>
    <w:p w14:paraId="59F2FA30" w14:textId="77777777" w:rsidR="00171DFB" w:rsidRDefault="00171DFB">
      <w:pPr>
        <w:pStyle w:val="AH3sec"/>
        <w:spacing w:before="100"/>
        <w:rPr>
          <w:color w:val="000000"/>
        </w:rPr>
      </w:pPr>
      <w:bookmarkStart w:id="110" w:name="_Toc498163342"/>
      <w:r>
        <w:rPr>
          <w:color w:val="000000"/>
        </w:rPr>
        <w:t xml:space="preserve">78 </w:t>
      </w:r>
      <w:r>
        <w:rPr>
          <w:color w:val="000000"/>
        </w:rPr>
        <w:tab/>
        <w:t>Issue of warrant for non-appearance</w:t>
      </w:r>
      <w:bookmarkEnd w:id="110"/>
    </w:p>
    <w:p w14:paraId="5974E238" w14:textId="77777777" w:rsidR="00171DFB" w:rsidRDefault="00171DFB">
      <w:pPr>
        <w:pStyle w:val="Amain"/>
        <w:spacing w:before="20" w:after="40"/>
        <w:rPr>
          <w:color w:val="000000"/>
        </w:rPr>
      </w:pPr>
      <w:r>
        <w:rPr>
          <w:color w:val="000000"/>
        </w:rPr>
        <w:tab/>
        <w:t>If the witness, or person sought to be made a witness does not appear at the time and place mentioned in the recognisance the court may adjourn the hearing, and may issue a warrant for his or her apprehension in accordance with the provisions of Division 5 of Part 4.</w:t>
      </w:r>
    </w:p>
    <w:p w14:paraId="741775ED" w14:textId="77777777" w:rsidR="00171DFB" w:rsidRDefault="00171DFB">
      <w:pPr>
        <w:pStyle w:val="AH3sec"/>
        <w:spacing w:before="100"/>
        <w:rPr>
          <w:color w:val="000000"/>
        </w:rPr>
      </w:pPr>
      <w:bookmarkStart w:id="111" w:name="_Toc498163343"/>
      <w:r>
        <w:rPr>
          <w:color w:val="000000"/>
        </w:rPr>
        <w:t xml:space="preserve">79 </w:t>
      </w:r>
      <w:r>
        <w:rPr>
          <w:color w:val="000000"/>
        </w:rPr>
        <w:tab/>
        <w:t>Recognisances taken out of court</w:t>
      </w:r>
      <w:bookmarkEnd w:id="111"/>
    </w:p>
    <w:p w14:paraId="43140167" w14:textId="77777777" w:rsidR="00171DFB" w:rsidRDefault="00171DFB">
      <w:pPr>
        <w:pStyle w:val="Amain"/>
        <w:spacing w:before="20" w:after="40"/>
        <w:rPr>
          <w:color w:val="000000"/>
        </w:rPr>
      </w:pPr>
      <w:r>
        <w:rPr>
          <w:color w:val="000000"/>
        </w:rPr>
        <w:tab/>
        <w:t>Notwithstanding anything in this or any other Act, a recognisance under this Act need not be entered into before the court, but may be entered into by the parties before any magistrate or before any registrar, or before a police officer who is in charge of a police station, or, where any one of the parties is in gaol or in a remand centre, before the keeper of the gaol or superintendent of the remand centre, as the case requires; and thereupon all the consequences of the law shall ensue, and the provisions of this Act with respect to recognisances taken before the courts shall apply, as if the recognisance had been entered into before the court in accordance with section 77.</w:t>
      </w:r>
    </w:p>
    <w:p w14:paraId="7186B371" w14:textId="77777777" w:rsidR="00171DFB" w:rsidRDefault="00171DFB">
      <w:pPr>
        <w:pStyle w:val="AH3sec"/>
        <w:spacing w:before="100"/>
        <w:rPr>
          <w:color w:val="000000"/>
        </w:rPr>
      </w:pPr>
      <w:bookmarkStart w:id="112" w:name="_Toc498163344"/>
      <w:r>
        <w:rPr>
          <w:color w:val="000000"/>
        </w:rPr>
        <w:t xml:space="preserve">80 </w:t>
      </w:r>
      <w:r>
        <w:rPr>
          <w:color w:val="000000"/>
        </w:rPr>
        <w:tab/>
        <w:t>Forfeited recognisances—how enforced</w:t>
      </w:r>
      <w:bookmarkEnd w:id="112"/>
    </w:p>
    <w:p w14:paraId="579EECE3" w14:textId="77777777" w:rsidR="00171DFB" w:rsidRDefault="00171DFB">
      <w:pPr>
        <w:pStyle w:val="Amain"/>
        <w:spacing w:before="20" w:after="40"/>
        <w:rPr>
          <w:color w:val="000000"/>
        </w:rPr>
      </w:pPr>
      <w:r>
        <w:rPr>
          <w:color w:val="000000"/>
        </w:rPr>
        <w:tab/>
        <w:t>Where the conditions, or any of them, in a recognisance entered by a witness or a person sought to be made a witness are not complied with, any magistrate may certify upon the back of the recognisance in what respect the conditions have not been observed, and transmit it to the proper officer, to be proceeded upon in like manner as other recognisances, and that certificate shall be deemed sufficient prima facie evidence of the recognisance having been forfeited.</w:t>
      </w:r>
    </w:p>
    <w:p w14:paraId="06F29D9B" w14:textId="77777777" w:rsidR="00171DFB" w:rsidRDefault="00171DFB">
      <w:pPr>
        <w:pStyle w:val="AH3sec"/>
        <w:spacing w:before="100"/>
        <w:rPr>
          <w:color w:val="000000"/>
        </w:rPr>
      </w:pPr>
      <w:bookmarkStart w:id="113" w:name="_Toc498163345"/>
      <w:r>
        <w:rPr>
          <w:color w:val="000000"/>
        </w:rPr>
        <w:t xml:space="preserve">82 </w:t>
      </w:r>
      <w:r>
        <w:rPr>
          <w:color w:val="000000"/>
        </w:rPr>
        <w:tab/>
        <w:t>Conveying persons to custody</w:t>
      </w:r>
      <w:bookmarkEnd w:id="113"/>
    </w:p>
    <w:p w14:paraId="2494EE52" w14:textId="77777777" w:rsidR="00171DFB" w:rsidRDefault="00171DFB">
      <w:pPr>
        <w:pStyle w:val="Amain"/>
        <w:spacing w:before="20" w:after="40"/>
        <w:rPr>
          <w:color w:val="000000"/>
        </w:rPr>
      </w:pPr>
      <w:r>
        <w:rPr>
          <w:b/>
          <w:bCs/>
          <w:color w:val="000000"/>
        </w:rPr>
        <w:t>(1)</w:t>
      </w:r>
      <w:r>
        <w:rPr>
          <w:color w:val="000000"/>
        </w:rPr>
        <w:t xml:space="preserve"> </w:t>
      </w:r>
      <w:r>
        <w:rPr>
          <w:color w:val="000000"/>
        </w:rPr>
        <w:tab/>
        <w:t>The person to whom a warrant of remand or commitment is directed shall convey and deliver the person named in the warrant into the custody of the administrator, and shall also deliver the warrant to the administrator.</w:t>
      </w:r>
    </w:p>
    <w:p w14:paraId="00877D4F" w14:textId="77777777" w:rsidR="00171DFB" w:rsidRDefault="00171DFB">
      <w:pPr>
        <w:pStyle w:val="Amain"/>
        <w:spacing w:before="20" w:after="40"/>
        <w:rPr>
          <w:color w:val="000000"/>
        </w:rPr>
      </w:pPr>
      <w:r>
        <w:rPr>
          <w:b/>
          <w:bCs/>
          <w:color w:val="000000"/>
        </w:rPr>
        <w:lastRenderedPageBreak/>
        <w:t xml:space="preserve">(2) </w:t>
      </w:r>
      <w:r>
        <w:rPr>
          <w:color w:val="000000"/>
        </w:rPr>
        <w:tab/>
        <w:t>Where a person is delivered to the administrator in accordance with subsection (1), the administrator shall give a written acknowledgment of the delivery stating the condition of the person at the time.</w:t>
      </w:r>
    </w:p>
    <w:p w14:paraId="68DEF80B" w14:textId="77777777" w:rsidR="00171DFB" w:rsidRDefault="00171DFB">
      <w:pPr>
        <w:pStyle w:val="AH2Div"/>
        <w:spacing w:before="100"/>
        <w:rPr>
          <w:color w:val="000000"/>
        </w:rPr>
      </w:pPr>
      <w:bookmarkStart w:id="114" w:name="_Toc498163346"/>
      <w:r>
        <w:rPr>
          <w:color w:val="000000"/>
        </w:rPr>
        <w:t>Division 5—Adjournment of proceedings</w:t>
      </w:r>
      <w:bookmarkEnd w:id="114"/>
    </w:p>
    <w:p w14:paraId="4CDEAE9D" w14:textId="77777777" w:rsidR="00171DFB" w:rsidRDefault="00171DFB">
      <w:pPr>
        <w:pStyle w:val="AH3sec"/>
        <w:spacing w:before="100"/>
        <w:rPr>
          <w:color w:val="000000"/>
        </w:rPr>
      </w:pPr>
      <w:bookmarkStart w:id="115" w:name="_Toc498163347"/>
      <w:r>
        <w:rPr>
          <w:color w:val="000000"/>
        </w:rPr>
        <w:t xml:space="preserve">83 </w:t>
      </w:r>
      <w:r>
        <w:rPr>
          <w:color w:val="000000"/>
        </w:rPr>
        <w:tab/>
        <w:t>Magistrate may adjourn court generally</w:t>
      </w:r>
      <w:bookmarkEnd w:id="115"/>
    </w:p>
    <w:p w14:paraId="15DDA291" w14:textId="77777777" w:rsidR="00171DFB" w:rsidRDefault="00171DFB">
      <w:pPr>
        <w:pStyle w:val="Amain"/>
        <w:spacing w:before="20" w:after="40"/>
        <w:rPr>
          <w:color w:val="000000"/>
        </w:rPr>
      </w:pPr>
      <w:r>
        <w:rPr>
          <w:color w:val="000000"/>
        </w:rPr>
        <w:tab/>
        <w:t>Where all the cases have not been heard and determined at any sitting of the court, the magistrate may adjourn the cases remaining unheard or undetermined, either to the next day appointed for the holding of the court or to such other time as he or she thinks fit.</w:t>
      </w:r>
    </w:p>
    <w:p w14:paraId="72B24CDF" w14:textId="77777777" w:rsidR="00171DFB" w:rsidRDefault="00171DFB">
      <w:pPr>
        <w:pStyle w:val="AH3sec"/>
        <w:spacing w:before="100"/>
        <w:rPr>
          <w:color w:val="000000"/>
        </w:rPr>
      </w:pPr>
      <w:bookmarkStart w:id="116" w:name="_Toc498163348"/>
      <w:r>
        <w:rPr>
          <w:color w:val="000000"/>
        </w:rPr>
        <w:t xml:space="preserve">84 </w:t>
      </w:r>
      <w:r>
        <w:rPr>
          <w:color w:val="000000"/>
        </w:rPr>
        <w:tab/>
        <w:t>Particular cases may be adjourned</w:t>
      </w:r>
      <w:bookmarkEnd w:id="116"/>
    </w:p>
    <w:p w14:paraId="3D3BE9B1" w14:textId="77777777" w:rsidR="00171DFB" w:rsidRDefault="00171DFB">
      <w:pPr>
        <w:pStyle w:val="Amain"/>
        <w:spacing w:before="20" w:after="40"/>
        <w:rPr>
          <w:color w:val="000000"/>
        </w:rPr>
      </w:pPr>
      <w:r>
        <w:rPr>
          <w:b/>
          <w:bCs/>
          <w:color w:val="000000"/>
        </w:rPr>
        <w:t>(1)</w:t>
      </w:r>
      <w:r>
        <w:rPr>
          <w:color w:val="000000"/>
        </w:rPr>
        <w:t xml:space="preserve"> </w:t>
      </w:r>
      <w:r>
        <w:rPr>
          <w:color w:val="000000"/>
        </w:rPr>
        <w:tab/>
        <w:t>Where, before or during the hearing or further hearing of any information, it appears advisable, the magistrate may, in his or her discretion, adjourn the hearing or further hearing to a certain time and place to be then appointed and stated in the presence and hearing of the parties or the legal practitioners or other persons appearing for them.</w:t>
      </w:r>
    </w:p>
    <w:p w14:paraId="3E810DAF" w14:textId="77777777" w:rsidR="00171DFB" w:rsidRDefault="00171DFB">
      <w:pPr>
        <w:pStyle w:val="Amain"/>
        <w:spacing w:before="20" w:after="40"/>
        <w:rPr>
          <w:color w:val="000000"/>
        </w:rPr>
      </w:pPr>
      <w:r>
        <w:rPr>
          <w:b/>
          <w:bCs/>
          <w:color w:val="000000"/>
        </w:rPr>
        <w:t xml:space="preserve">(2) </w:t>
      </w:r>
      <w:r>
        <w:rPr>
          <w:color w:val="000000"/>
        </w:rPr>
        <w:tab/>
        <w:t xml:space="preserve">The magistrate may, in the meantime, suffer the defendant to go at large or commit him or her to gaol or a place of security, or to such other safe custody as the magistrate thinks fit, or may admit the defendant to bail in accordance with the provisions of the </w:t>
      </w:r>
      <w:r>
        <w:rPr>
          <w:i/>
          <w:iCs/>
          <w:color w:val="000000"/>
        </w:rPr>
        <w:t>Bail Act 1992</w:t>
      </w:r>
      <w:r>
        <w:rPr>
          <w:color w:val="000000"/>
        </w:rPr>
        <w:t>.</w:t>
      </w:r>
    </w:p>
    <w:p w14:paraId="77F6B901" w14:textId="77777777" w:rsidR="00171DFB" w:rsidRDefault="00171DFB">
      <w:pPr>
        <w:pStyle w:val="AH3sec"/>
        <w:spacing w:before="100"/>
        <w:rPr>
          <w:color w:val="000000"/>
        </w:rPr>
      </w:pPr>
      <w:bookmarkStart w:id="117" w:name="_Toc498163349"/>
      <w:r>
        <w:rPr>
          <w:color w:val="000000"/>
        </w:rPr>
        <w:t xml:space="preserve">85 </w:t>
      </w:r>
      <w:r>
        <w:rPr>
          <w:color w:val="000000"/>
        </w:rPr>
        <w:tab/>
        <w:t>Proceedings when either party is not present at adjourned hearing</w:t>
      </w:r>
      <w:bookmarkEnd w:id="117"/>
    </w:p>
    <w:p w14:paraId="4F2451AD" w14:textId="77777777" w:rsidR="00171DFB" w:rsidRDefault="00171DFB">
      <w:pPr>
        <w:pStyle w:val="Amain"/>
        <w:spacing w:before="20" w:after="40"/>
        <w:rPr>
          <w:color w:val="000000"/>
        </w:rPr>
      </w:pPr>
      <w:r>
        <w:rPr>
          <w:color w:val="000000"/>
        </w:rPr>
        <w:tab/>
        <w:t>If, at the time and place to which the hearing or further hearing is so adjourned, either or both of the parties do not appear personally or by legal practitioners or other persons appearing for them, the court may proceed to the hearing or further hearing as if the party or parties were present, or, if the informant does not appear, the court may dismiss the information, with or without costs as to the court appears just.</w:t>
      </w:r>
    </w:p>
    <w:p w14:paraId="3F5E2C7E" w14:textId="77777777" w:rsidR="00171DFB" w:rsidRDefault="00171DFB">
      <w:pPr>
        <w:pStyle w:val="AH3sec"/>
        <w:spacing w:before="100"/>
        <w:rPr>
          <w:color w:val="000000"/>
        </w:rPr>
      </w:pPr>
      <w:bookmarkStart w:id="118" w:name="_Toc498163350"/>
      <w:r>
        <w:rPr>
          <w:color w:val="000000"/>
        </w:rPr>
        <w:t xml:space="preserve">86 </w:t>
      </w:r>
      <w:r>
        <w:rPr>
          <w:color w:val="000000"/>
        </w:rPr>
        <w:tab/>
        <w:t>Proceedings when both parties are present at adjourned hearing</w:t>
      </w:r>
      <w:bookmarkEnd w:id="118"/>
    </w:p>
    <w:p w14:paraId="1ADDC507" w14:textId="77777777" w:rsidR="00171DFB" w:rsidRDefault="00171DFB">
      <w:pPr>
        <w:pStyle w:val="Amain"/>
        <w:spacing w:before="20" w:after="40"/>
        <w:rPr>
          <w:color w:val="000000"/>
        </w:rPr>
      </w:pPr>
      <w:r>
        <w:rPr>
          <w:color w:val="000000"/>
        </w:rPr>
        <w:tab/>
        <w:t>If, at the time and place to which the hearing or further hearing is so adjourned, the parties appear personally or by legal practitioners or other persons appearing for them, the court may, subject to the provisions of this Act, proceed with the further hearing.</w:t>
      </w:r>
    </w:p>
    <w:p w14:paraId="48DC5C8F" w14:textId="77777777" w:rsidR="00171DFB" w:rsidRDefault="00171DFB">
      <w:pPr>
        <w:pStyle w:val="AH3sec"/>
        <w:spacing w:before="100"/>
        <w:rPr>
          <w:color w:val="000000"/>
        </w:rPr>
      </w:pPr>
      <w:bookmarkStart w:id="119" w:name="_Toc498163351"/>
      <w:r>
        <w:rPr>
          <w:color w:val="000000"/>
        </w:rPr>
        <w:t xml:space="preserve">87 </w:t>
      </w:r>
      <w:r>
        <w:rPr>
          <w:color w:val="000000"/>
        </w:rPr>
        <w:tab/>
        <w:t>Witnesses to attend adjourned sittings</w:t>
      </w:r>
      <w:bookmarkEnd w:id="119"/>
    </w:p>
    <w:p w14:paraId="48D7AA92" w14:textId="77777777" w:rsidR="00171DFB" w:rsidRDefault="00171DFB">
      <w:pPr>
        <w:pStyle w:val="Amain"/>
        <w:spacing w:before="20" w:after="40"/>
        <w:rPr>
          <w:color w:val="000000"/>
        </w:rPr>
      </w:pPr>
      <w:r>
        <w:rPr>
          <w:color w:val="000000"/>
        </w:rPr>
        <w:tab/>
        <w:t xml:space="preserve">All persons whose attendance to give evidence or produce documents has been required by summons in any cases which have been adjourned or </w:t>
      </w:r>
      <w:r>
        <w:rPr>
          <w:color w:val="000000"/>
        </w:rPr>
        <w:lastRenderedPageBreak/>
        <w:t>postponed, shall attend at the time and place to which the case has been adjourned or postponed without the issue or service of any further summons, but shall nevertheless be entitled to their additional expenses for so attending.</w:t>
      </w:r>
    </w:p>
    <w:p w14:paraId="14B78DF7" w14:textId="77777777" w:rsidR="00171DFB" w:rsidRDefault="00171DFB">
      <w:pPr>
        <w:pStyle w:val="AH3sec"/>
        <w:spacing w:before="100"/>
        <w:rPr>
          <w:color w:val="000000"/>
        </w:rPr>
      </w:pPr>
      <w:bookmarkStart w:id="120" w:name="_Toc498163352"/>
      <w:r>
        <w:rPr>
          <w:color w:val="000000"/>
        </w:rPr>
        <w:t xml:space="preserve">88 </w:t>
      </w:r>
      <w:r>
        <w:rPr>
          <w:color w:val="000000"/>
        </w:rPr>
        <w:tab/>
        <w:t>Postponement of hearing</w:t>
      </w:r>
      <w:bookmarkEnd w:id="120"/>
    </w:p>
    <w:p w14:paraId="60CDF7EC" w14:textId="77777777" w:rsidR="00171DFB" w:rsidRDefault="00171DFB">
      <w:pPr>
        <w:pStyle w:val="Amain"/>
        <w:spacing w:before="20" w:after="40"/>
        <w:rPr>
          <w:color w:val="000000"/>
        </w:rPr>
      </w:pPr>
      <w:r>
        <w:rPr>
          <w:color w:val="000000"/>
        </w:rPr>
        <w:tab/>
        <w:t>If, on the return of any summons or at any adjournment of the hearing or at the time to which the hearing is postponed, a magistrate is not present, the registrar may, and after the lapse of an hour, at the request of the informant, shall, postpone the hearing until the next day on which a court will be held at the place mentioned in the summons or to which the case has been so adjourned.</w:t>
      </w:r>
    </w:p>
    <w:p w14:paraId="58AD059B" w14:textId="77777777" w:rsidR="00171DFB" w:rsidRDefault="00171DFB">
      <w:pPr>
        <w:pStyle w:val="AH1Part"/>
        <w:spacing w:before="160" w:after="40"/>
        <w:rPr>
          <w:color w:val="000000"/>
        </w:rPr>
      </w:pPr>
      <w:r>
        <w:rPr>
          <w:color w:val="000000"/>
        </w:rPr>
        <w:br w:type="page"/>
      </w:r>
      <w:bookmarkStart w:id="121" w:name="_Toc498163353"/>
      <w:r>
        <w:rPr>
          <w:color w:val="000000"/>
        </w:rPr>
        <w:lastRenderedPageBreak/>
        <w:t>Part 6—Proceedings in Case of Indictable Offences</w:t>
      </w:r>
      <w:bookmarkEnd w:id="121"/>
    </w:p>
    <w:p w14:paraId="00BCE23B" w14:textId="77777777" w:rsidR="00171DFB" w:rsidRDefault="00171DFB">
      <w:pPr>
        <w:pStyle w:val="AH2Div"/>
        <w:spacing w:before="100" w:after="40"/>
        <w:rPr>
          <w:color w:val="000000"/>
        </w:rPr>
      </w:pPr>
      <w:bookmarkStart w:id="122" w:name="_Toc498163354"/>
      <w:r>
        <w:rPr>
          <w:color w:val="000000"/>
        </w:rPr>
        <w:t>Division 1A—Preliminary</w:t>
      </w:r>
      <w:bookmarkEnd w:id="122"/>
    </w:p>
    <w:p w14:paraId="693F9985" w14:textId="77777777" w:rsidR="00171DFB" w:rsidRDefault="00171DFB">
      <w:pPr>
        <w:pStyle w:val="AH3sec"/>
        <w:spacing w:before="100"/>
        <w:rPr>
          <w:b w:val="0"/>
          <w:bCs w:val="0"/>
          <w:color w:val="000000"/>
        </w:rPr>
      </w:pPr>
      <w:bookmarkStart w:id="123" w:name="_Toc498163355"/>
      <w:r>
        <w:rPr>
          <w:color w:val="000000"/>
        </w:rPr>
        <w:t xml:space="preserve">88A </w:t>
      </w:r>
      <w:r>
        <w:rPr>
          <w:color w:val="000000"/>
        </w:rPr>
        <w:tab/>
        <w:t xml:space="preserve">Meaning of </w:t>
      </w:r>
      <w:r>
        <w:rPr>
          <w:i/>
          <w:iCs/>
          <w:color w:val="000000"/>
        </w:rPr>
        <w:t>jury</w:t>
      </w:r>
      <w:r>
        <w:rPr>
          <w:color w:val="000000"/>
        </w:rPr>
        <w:t>—in pt 6</w:t>
      </w:r>
      <w:bookmarkEnd w:id="123"/>
    </w:p>
    <w:p w14:paraId="47F163FA" w14:textId="77777777" w:rsidR="00171DFB" w:rsidRDefault="00171DFB">
      <w:pPr>
        <w:pStyle w:val="Amain"/>
        <w:spacing w:before="20" w:after="40"/>
        <w:rPr>
          <w:color w:val="000000"/>
        </w:rPr>
      </w:pPr>
      <w:r>
        <w:rPr>
          <w:color w:val="000000"/>
        </w:rPr>
        <w:tab/>
        <w:t>In this Part:</w:t>
      </w:r>
    </w:p>
    <w:p w14:paraId="129538E7" w14:textId="77777777" w:rsidR="00171DFB" w:rsidRDefault="00171DFB">
      <w:pPr>
        <w:pStyle w:val="def"/>
        <w:spacing w:before="40" w:after="40"/>
        <w:rPr>
          <w:color w:val="000000"/>
        </w:rPr>
      </w:pPr>
      <w:r>
        <w:rPr>
          <w:b/>
          <w:bCs/>
          <w:i/>
          <w:iCs/>
          <w:color w:val="000000"/>
        </w:rPr>
        <w:t>jury</w:t>
      </w:r>
      <w:r>
        <w:rPr>
          <w:color w:val="000000"/>
        </w:rPr>
        <w:t xml:space="preserve"> means a reasonable jury properly instructed.</w:t>
      </w:r>
    </w:p>
    <w:p w14:paraId="01B4A98C" w14:textId="77777777" w:rsidR="00171DFB" w:rsidRDefault="00171DFB">
      <w:pPr>
        <w:pStyle w:val="AH2Div"/>
        <w:spacing w:before="60"/>
        <w:rPr>
          <w:color w:val="000000"/>
        </w:rPr>
      </w:pPr>
      <w:bookmarkStart w:id="124" w:name="_Toc498163356"/>
      <w:r>
        <w:rPr>
          <w:color w:val="000000"/>
        </w:rPr>
        <w:t>Division 1—Institution of proceedings</w:t>
      </w:r>
      <w:bookmarkEnd w:id="124"/>
    </w:p>
    <w:p w14:paraId="0AD9191C" w14:textId="77777777" w:rsidR="00171DFB" w:rsidRDefault="00171DFB">
      <w:pPr>
        <w:pStyle w:val="AH3sec"/>
        <w:spacing w:before="100"/>
        <w:rPr>
          <w:color w:val="000000"/>
        </w:rPr>
      </w:pPr>
      <w:bookmarkStart w:id="125" w:name="_Toc498163357"/>
      <w:r>
        <w:rPr>
          <w:color w:val="000000"/>
        </w:rPr>
        <w:t xml:space="preserve">89 </w:t>
      </w:r>
      <w:r>
        <w:rPr>
          <w:color w:val="000000"/>
        </w:rPr>
        <w:tab/>
        <w:t>Disobedience of summons</w:t>
      </w:r>
      <w:bookmarkEnd w:id="125"/>
    </w:p>
    <w:p w14:paraId="45A4F1F5" w14:textId="77777777" w:rsidR="00171DFB" w:rsidRDefault="00171DFB">
      <w:pPr>
        <w:pStyle w:val="Amain"/>
        <w:spacing w:before="20" w:after="40"/>
        <w:rPr>
          <w:color w:val="000000"/>
        </w:rPr>
      </w:pPr>
      <w:r>
        <w:rPr>
          <w:b/>
          <w:bCs/>
          <w:color w:val="000000"/>
        </w:rPr>
        <w:t xml:space="preserve">(1) </w:t>
      </w:r>
      <w:r>
        <w:rPr>
          <w:color w:val="000000"/>
        </w:rPr>
        <w:tab/>
        <w:t>Subject to subsection (2), where a person who is alleged by an information to have committed an indictable offence and against whom a summons has been issued does not appear before the court at the time and place mentioned in the summons, and it is made to appear to the court, by oath, that the summons was duly served upon him or her a reasonable time before the time therein appointed for appearing to it, the court, upon oath being made before it substantiating the matter of the information to its satisfaction, may issue its warrant for the arrest of the defendant and to bring him or her before the court to answer to the information and to be further dealt with according to law.</w:t>
      </w:r>
    </w:p>
    <w:p w14:paraId="63E329F8" w14:textId="77777777" w:rsidR="00171DFB" w:rsidRDefault="00171DFB">
      <w:pPr>
        <w:pStyle w:val="Amain"/>
        <w:spacing w:before="20" w:after="40"/>
        <w:rPr>
          <w:color w:val="000000"/>
        </w:rPr>
      </w:pPr>
      <w:r>
        <w:rPr>
          <w:b/>
          <w:bCs/>
          <w:color w:val="000000"/>
        </w:rPr>
        <w:t>(2)</w:t>
      </w:r>
      <w:r>
        <w:rPr>
          <w:color w:val="000000"/>
        </w:rPr>
        <w:t xml:space="preserve"> </w:t>
      </w:r>
      <w:r>
        <w:rPr>
          <w:color w:val="000000"/>
        </w:rPr>
        <w:tab/>
        <w:t>Subsection (1) does not apply where an order has been made under subsection 89A (1).</w:t>
      </w:r>
    </w:p>
    <w:p w14:paraId="1CCE082E" w14:textId="77777777" w:rsidR="00171DFB" w:rsidRDefault="00171DFB">
      <w:pPr>
        <w:pStyle w:val="AH3sec"/>
        <w:spacing w:before="100"/>
        <w:rPr>
          <w:color w:val="000000"/>
        </w:rPr>
      </w:pPr>
      <w:bookmarkStart w:id="126" w:name="_Toc498163358"/>
      <w:r>
        <w:rPr>
          <w:color w:val="000000"/>
        </w:rPr>
        <w:t xml:space="preserve">89A </w:t>
      </w:r>
      <w:r>
        <w:rPr>
          <w:color w:val="000000"/>
        </w:rPr>
        <w:tab/>
        <w:t>Accused person may be excused from attendance before court</w:t>
      </w:r>
      <w:bookmarkEnd w:id="126"/>
    </w:p>
    <w:p w14:paraId="271C9492" w14:textId="77777777" w:rsidR="00171DFB" w:rsidRDefault="00171DFB">
      <w:pPr>
        <w:pStyle w:val="Amain"/>
        <w:spacing w:before="40" w:after="40"/>
        <w:rPr>
          <w:color w:val="000000"/>
        </w:rPr>
      </w:pPr>
      <w:r>
        <w:rPr>
          <w:b/>
          <w:bCs/>
          <w:color w:val="000000"/>
        </w:rPr>
        <w:t>(1)</w:t>
      </w:r>
      <w:r>
        <w:rPr>
          <w:color w:val="000000"/>
        </w:rPr>
        <w:t xml:space="preserve"> </w:t>
      </w:r>
      <w:r>
        <w:rPr>
          <w:color w:val="000000"/>
        </w:rPr>
        <w:tab/>
        <w:t>Where—</w:t>
      </w:r>
    </w:p>
    <w:p w14:paraId="0E7C5FF0" w14:textId="77777777" w:rsidR="00171DFB" w:rsidRDefault="00171DFB">
      <w:pPr>
        <w:pStyle w:val="Apara"/>
        <w:spacing w:before="40" w:after="40"/>
        <w:rPr>
          <w:color w:val="000000"/>
        </w:rPr>
      </w:pPr>
      <w:r>
        <w:rPr>
          <w:color w:val="000000"/>
        </w:rPr>
        <w:tab/>
        <w:t>(a)</w:t>
      </w:r>
      <w:r>
        <w:rPr>
          <w:color w:val="000000"/>
        </w:rPr>
        <w:tab/>
        <w:t>an information for an indictable offence has been laid; and</w:t>
      </w:r>
    </w:p>
    <w:p w14:paraId="547924D2" w14:textId="77777777" w:rsidR="00171DFB" w:rsidRDefault="00171DFB">
      <w:pPr>
        <w:pStyle w:val="Apara"/>
        <w:spacing w:before="40" w:after="40"/>
        <w:rPr>
          <w:color w:val="000000"/>
        </w:rPr>
      </w:pPr>
      <w:r>
        <w:rPr>
          <w:color w:val="000000"/>
        </w:rPr>
        <w:tab/>
        <w:t>(b)</w:t>
      </w:r>
      <w:r>
        <w:rPr>
          <w:color w:val="000000"/>
        </w:rPr>
        <w:tab/>
        <w:t>a summons has been issued against the person named in the information;</w:t>
      </w:r>
    </w:p>
    <w:p w14:paraId="468673B1" w14:textId="77777777" w:rsidR="00171DFB" w:rsidRDefault="00171DFB">
      <w:pPr>
        <w:pStyle w:val="Amain"/>
        <w:spacing w:before="40" w:after="40"/>
        <w:rPr>
          <w:color w:val="000000"/>
        </w:rPr>
      </w:pPr>
      <w:r>
        <w:rPr>
          <w:color w:val="000000"/>
        </w:rPr>
        <w:t>the court may, on an application made by or on behalf of that person, by order excuse that person from attendance before the court to answer the information or for any other purpose in connection with the proceedings commenced by the information.</w:t>
      </w:r>
    </w:p>
    <w:p w14:paraId="2F111A41" w14:textId="77777777" w:rsidR="00171DFB" w:rsidRDefault="00171DFB">
      <w:pPr>
        <w:pStyle w:val="Amain"/>
        <w:spacing w:before="40" w:after="40"/>
        <w:rPr>
          <w:color w:val="000000"/>
        </w:rPr>
      </w:pPr>
      <w:r>
        <w:rPr>
          <w:b/>
          <w:bCs/>
          <w:color w:val="000000"/>
        </w:rPr>
        <w:t>(2)</w:t>
      </w:r>
      <w:r>
        <w:rPr>
          <w:color w:val="000000"/>
        </w:rPr>
        <w:t xml:space="preserve"> </w:t>
      </w:r>
      <w:r>
        <w:rPr>
          <w:color w:val="000000"/>
        </w:rPr>
        <w:tab/>
        <w:t>An order under subsection (1) may be made—</w:t>
      </w:r>
    </w:p>
    <w:p w14:paraId="3E28F7FF" w14:textId="77777777" w:rsidR="00171DFB" w:rsidRDefault="00171DFB">
      <w:pPr>
        <w:pStyle w:val="Apara"/>
        <w:spacing w:before="40" w:after="40"/>
        <w:rPr>
          <w:color w:val="000000"/>
        </w:rPr>
      </w:pPr>
      <w:r>
        <w:rPr>
          <w:color w:val="000000"/>
        </w:rPr>
        <w:tab/>
        <w:t>(a)</w:t>
      </w:r>
      <w:r>
        <w:rPr>
          <w:color w:val="000000"/>
        </w:rPr>
        <w:tab/>
        <w:t>at any time after the issue of the summons and before the completion of the taking of evidence for the prosecution; and</w:t>
      </w:r>
    </w:p>
    <w:p w14:paraId="44BEB6F2" w14:textId="77777777" w:rsidR="00171DFB" w:rsidRDefault="00171DFB">
      <w:pPr>
        <w:pStyle w:val="Apara"/>
        <w:spacing w:before="40" w:after="40"/>
        <w:rPr>
          <w:color w:val="000000"/>
        </w:rPr>
      </w:pPr>
      <w:r>
        <w:rPr>
          <w:color w:val="000000"/>
        </w:rPr>
        <w:tab/>
        <w:t>(b)</w:t>
      </w:r>
      <w:r>
        <w:rPr>
          <w:color w:val="000000"/>
        </w:rPr>
        <w:tab/>
        <w:t>whether or not any evidence has been taken in the proceedings; and</w:t>
      </w:r>
    </w:p>
    <w:p w14:paraId="637D3C6D" w14:textId="77777777" w:rsidR="00171DFB" w:rsidRDefault="00171DFB">
      <w:pPr>
        <w:pStyle w:val="Apara"/>
        <w:spacing w:before="40" w:after="40"/>
        <w:rPr>
          <w:color w:val="000000"/>
        </w:rPr>
      </w:pPr>
      <w:r>
        <w:rPr>
          <w:color w:val="000000"/>
        </w:rPr>
        <w:tab/>
        <w:t>(c)</w:t>
      </w:r>
      <w:r>
        <w:rPr>
          <w:color w:val="000000"/>
        </w:rPr>
        <w:tab/>
        <w:t>whether or not the applicant for the order is before the court or has attended before the court in connection with the proceedings.</w:t>
      </w:r>
    </w:p>
    <w:p w14:paraId="56840B9F" w14:textId="77777777" w:rsidR="00171DFB" w:rsidRDefault="00171DFB">
      <w:pPr>
        <w:pStyle w:val="Amain"/>
        <w:spacing w:before="40" w:after="40"/>
        <w:rPr>
          <w:color w:val="000000"/>
        </w:rPr>
      </w:pPr>
      <w:r>
        <w:rPr>
          <w:b/>
          <w:bCs/>
          <w:color w:val="000000"/>
        </w:rPr>
        <w:lastRenderedPageBreak/>
        <w:t xml:space="preserve">(3) </w:t>
      </w:r>
      <w:r>
        <w:rPr>
          <w:color w:val="000000"/>
        </w:rPr>
        <w:tab/>
        <w:t>The court shall not make an order under subsection (1) unless the court has been informed, by or on behalf of the applicant, that the applicant is represented by a legal practitioner for the purposes of the proceedings.</w:t>
      </w:r>
    </w:p>
    <w:p w14:paraId="22BEAD6D" w14:textId="77777777" w:rsidR="00171DFB" w:rsidRDefault="00171DFB">
      <w:pPr>
        <w:pStyle w:val="Amain"/>
        <w:spacing w:before="40" w:after="40"/>
        <w:rPr>
          <w:color w:val="000000"/>
        </w:rPr>
      </w:pPr>
      <w:r>
        <w:rPr>
          <w:b/>
          <w:bCs/>
          <w:color w:val="000000"/>
        </w:rPr>
        <w:t>(4)</w:t>
      </w:r>
      <w:r>
        <w:rPr>
          <w:color w:val="000000"/>
        </w:rPr>
        <w:t xml:space="preserve"> </w:t>
      </w:r>
      <w:r>
        <w:rPr>
          <w:color w:val="000000"/>
        </w:rPr>
        <w:tab/>
        <w:t>The court may, at any time during proceedings commenced by an information for an indictable offence, direct the informant to give to a person in respect of whom an order has been made under subsection (1) notice in writing requiring him or her to attend before the court, for the purposes of those proceedings, at such time and place as are specified by the court.</w:t>
      </w:r>
    </w:p>
    <w:p w14:paraId="08100033" w14:textId="77777777" w:rsidR="00171DFB" w:rsidRDefault="00171DFB">
      <w:pPr>
        <w:pStyle w:val="Amain"/>
        <w:spacing w:before="40" w:after="40"/>
        <w:rPr>
          <w:color w:val="000000"/>
        </w:rPr>
      </w:pPr>
      <w:r>
        <w:rPr>
          <w:b/>
          <w:bCs/>
          <w:color w:val="000000"/>
        </w:rPr>
        <w:t>(5)</w:t>
      </w:r>
      <w:r>
        <w:rPr>
          <w:color w:val="000000"/>
        </w:rPr>
        <w:t xml:space="preserve"> </w:t>
      </w:r>
      <w:r>
        <w:rPr>
          <w:color w:val="000000"/>
        </w:rPr>
        <w:tab/>
        <w:t>Where—</w:t>
      </w:r>
    </w:p>
    <w:p w14:paraId="68E45095" w14:textId="77777777" w:rsidR="00171DFB" w:rsidRDefault="00171DFB">
      <w:pPr>
        <w:pStyle w:val="Apara"/>
        <w:spacing w:before="40" w:after="40"/>
        <w:rPr>
          <w:color w:val="000000"/>
        </w:rPr>
      </w:pPr>
      <w:r>
        <w:rPr>
          <w:color w:val="000000"/>
        </w:rPr>
        <w:tab/>
        <w:t>(a)</w:t>
      </w:r>
      <w:r>
        <w:rPr>
          <w:color w:val="000000"/>
        </w:rPr>
        <w:tab/>
        <w:t>a person has been excused, under subsection (1), from attendance before the court; and</w:t>
      </w:r>
    </w:p>
    <w:p w14:paraId="19F45CD7" w14:textId="77777777" w:rsidR="00171DFB" w:rsidRDefault="00171DFB">
      <w:pPr>
        <w:pStyle w:val="Apara"/>
        <w:spacing w:before="40" w:after="40"/>
        <w:rPr>
          <w:color w:val="000000"/>
        </w:rPr>
      </w:pPr>
      <w:r>
        <w:rPr>
          <w:color w:val="000000"/>
        </w:rPr>
        <w:tab/>
        <w:t>(b)</w:t>
      </w:r>
      <w:r>
        <w:rPr>
          <w:color w:val="000000"/>
        </w:rPr>
        <w:tab/>
        <w:t>after all the evidence for the prosecution has been taken, the court is of the opinion, having regard to all the evidence before it, that the evidence is capable of satisfying a jury beyond reasonable doubt that the person has committed an indictable offence;</w:t>
      </w:r>
    </w:p>
    <w:p w14:paraId="4E9A6F7C" w14:textId="77777777" w:rsidR="00171DFB" w:rsidRDefault="00171DFB">
      <w:pPr>
        <w:pStyle w:val="Amain"/>
        <w:spacing w:before="40" w:after="40"/>
        <w:rPr>
          <w:color w:val="000000"/>
        </w:rPr>
      </w:pPr>
      <w:r>
        <w:rPr>
          <w:color w:val="000000"/>
        </w:rPr>
        <w:t>the court shall direct the informant to give to the person a notice in writing requiring him or her to attend, at such time and place as are specified by the court, to be dealt with in accordance with section 92.</w:t>
      </w:r>
    </w:p>
    <w:p w14:paraId="15B3B78C" w14:textId="77777777" w:rsidR="00171DFB" w:rsidRDefault="00171DFB">
      <w:pPr>
        <w:pStyle w:val="Amain"/>
        <w:spacing w:before="40" w:after="40"/>
        <w:rPr>
          <w:color w:val="000000"/>
        </w:rPr>
      </w:pPr>
      <w:r>
        <w:rPr>
          <w:b/>
          <w:bCs/>
          <w:color w:val="000000"/>
        </w:rPr>
        <w:t>(6)</w:t>
      </w:r>
      <w:r>
        <w:rPr>
          <w:color w:val="000000"/>
        </w:rPr>
        <w:t xml:space="preserve"> </w:t>
      </w:r>
      <w:r>
        <w:rPr>
          <w:color w:val="000000"/>
        </w:rPr>
        <w:tab/>
        <w:t>A notice under subsection (4) or (5) may be given to a person by delivering a copy of the notice to him or her or by leaving a copy of the notice at his or her last-known or usual place of residence or business with a person who is apparently an inmate of, or employed at, that place and is apparently over the age of 16 years.</w:t>
      </w:r>
    </w:p>
    <w:p w14:paraId="2A9544FC" w14:textId="77777777" w:rsidR="00171DFB" w:rsidRDefault="00171DFB">
      <w:pPr>
        <w:pStyle w:val="Amain"/>
        <w:spacing w:before="40" w:after="40"/>
        <w:rPr>
          <w:color w:val="000000"/>
        </w:rPr>
      </w:pPr>
      <w:r>
        <w:rPr>
          <w:b/>
          <w:bCs/>
          <w:color w:val="000000"/>
        </w:rPr>
        <w:t>(7)</w:t>
      </w:r>
      <w:r>
        <w:rPr>
          <w:color w:val="000000"/>
        </w:rPr>
        <w:t xml:space="preserve"> </w:t>
      </w:r>
      <w:r>
        <w:rPr>
          <w:color w:val="000000"/>
        </w:rPr>
        <w:tab/>
        <w:t>The giving of a notice under subsection (4) or (5) may be proved in the same manner as the service of a summons.</w:t>
      </w:r>
    </w:p>
    <w:p w14:paraId="3B844A32" w14:textId="77777777" w:rsidR="00171DFB" w:rsidRDefault="00171DFB">
      <w:pPr>
        <w:pStyle w:val="Amain"/>
        <w:spacing w:before="40" w:after="40"/>
        <w:rPr>
          <w:color w:val="000000"/>
        </w:rPr>
      </w:pPr>
      <w:r>
        <w:rPr>
          <w:b/>
          <w:bCs/>
          <w:color w:val="000000"/>
        </w:rPr>
        <w:t xml:space="preserve">(8) </w:t>
      </w:r>
      <w:r>
        <w:rPr>
          <w:color w:val="000000"/>
        </w:rPr>
        <w:tab/>
        <w:t>If an accused person does not attend before the court in accordance with a notice under subsection (4) or (5), the court may issue a warrant for the arrest of the person and for bringing him or her before the court at the time and place specified in the warrant.</w:t>
      </w:r>
    </w:p>
    <w:p w14:paraId="5D1F210D" w14:textId="77777777" w:rsidR="00171DFB" w:rsidRDefault="00171DFB">
      <w:pPr>
        <w:pStyle w:val="AH3sec"/>
        <w:spacing w:before="100"/>
        <w:rPr>
          <w:color w:val="000000"/>
        </w:rPr>
      </w:pPr>
      <w:bookmarkStart w:id="127" w:name="_Toc498163359"/>
      <w:r>
        <w:rPr>
          <w:color w:val="000000"/>
        </w:rPr>
        <w:t xml:space="preserve">90 </w:t>
      </w:r>
      <w:r>
        <w:rPr>
          <w:color w:val="000000"/>
        </w:rPr>
        <w:tab/>
        <w:t>Procedure where informant proposes to tender written statements to court</w:t>
      </w:r>
      <w:bookmarkEnd w:id="127"/>
    </w:p>
    <w:p w14:paraId="0E43D51B" w14:textId="77777777" w:rsidR="00171DFB" w:rsidRDefault="00171DFB">
      <w:pPr>
        <w:pStyle w:val="Amain"/>
        <w:spacing w:before="40" w:after="40"/>
        <w:rPr>
          <w:color w:val="000000"/>
        </w:rPr>
      </w:pPr>
      <w:r>
        <w:rPr>
          <w:b/>
          <w:bCs/>
          <w:color w:val="000000"/>
        </w:rPr>
        <w:t xml:space="preserve">(1) </w:t>
      </w:r>
      <w:r>
        <w:rPr>
          <w:color w:val="000000"/>
        </w:rPr>
        <w:tab/>
        <w:t>Where a person is alleged to have committed an indictable offence, the informant, not later than 14 days, or such shorter period as the court may approve, before the date fixed for the taking of the preliminary examination, may give to that person a notice in writing—</w:t>
      </w:r>
    </w:p>
    <w:p w14:paraId="5B531711" w14:textId="77777777" w:rsidR="00171DFB" w:rsidRDefault="00171DFB">
      <w:pPr>
        <w:pStyle w:val="Apara"/>
        <w:spacing w:before="40" w:after="40"/>
        <w:rPr>
          <w:color w:val="000000"/>
        </w:rPr>
      </w:pPr>
      <w:r>
        <w:rPr>
          <w:color w:val="000000"/>
        </w:rPr>
        <w:lastRenderedPageBreak/>
        <w:tab/>
        <w:t>(a)</w:t>
      </w:r>
      <w:r>
        <w:rPr>
          <w:color w:val="000000"/>
        </w:rPr>
        <w:tab/>
        <w:t>informing him or her of the time and place of the preliminary examination; and</w:t>
      </w:r>
    </w:p>
    <w:p w14:paraId="1DA8D21A" w14:textId="77777777" w:rsidR="00171DFB" w:rsidRDefault="00171DFB">
      <w:pPr>
        <w:pStyle w:val="Apara"/>
        <w:spacing w:before="40" w:after="40"/>
        <w:rPr>
          <w:color w:val="000000"/>
        </w:rPr>
      </w:pPr>
      <w:r>
        <w:rPr>
          <w:color w:val="000000"/>
        </w:rPr>
        <w:tab/>
        <w:t>(b)</w:t>
      </w:r>
      <w:r>
        <w:rPr>
          <w:color w:val="000000"/>
        </w:rPr>
        <w:tab/>
        <w:t>stating that the court will be asked to admit written statements as evidence without requiring the attendance of the persons who made the statements; and</w:t>
      </w:r>
    </w:p>
    <w:p w14:paraId="7090EAA3" w14:textId="77777777" w:rsidR="00171DFB" w:rsidRDefault="00171DFB">
      <w:pPr>
        <w:pStyle w:val="Apara"/>
        <w:spacing w:before="40" w:after="40"/>
        <w:rPr>
          <w:color w:val="000000"/>
        </w:rPr>
      </w:pPr>
      <w:r>
        <w:rPr>
          <w:color w:val="000000"/>
        </w:rPr>
        <w:tab/>
        <w:t>(c)</w:t>
      </w:r>
      <w:r>
        <w:rPr>
          <w:color w:val="000000"/>
        </w:rPr>
        <w:tab/>
        <w:t>setting out the terms of this section and section 90AA.</w:t>
      </w:r>
    </w:p>
    <w:p w14:paraId="02865C17" w14:textId="77777777" w:rsidR="00171DFB" w:rsidRDefault="00171DFB">
      <w:pPr>
        <w:pStyle w:val="Amain"/>
        <w:spacing w:before="40" w:after="40"/>
        <w:rPr>
          <w:color w:val="000000"/>
        </w:rPr>
      </w:pPr>
      <w:r>
        <w:rPr>
          <w:b/>
          <w:bCs/>
          <w:color w:val="000000"/>
        </w:rPr>
        <w:t xml:space="preserve">(2) </w:t>
      </w:r>
      <w:r>
        <w:rPr>
          <w:color w:val="000000"/>
        </w:rPr>
        <w:tab/>
        <w:t>A notice under subsection (1) is not duly given unless it is accompanied by—</w:t>
      </w:r>
    </w:p>
    <w:p w14:paraId="77878EFB" w14:textId="77777777" w:rsidR="00171DFB" w:rsidRDefault="00171DFB">
      <w:pPr>
        <w:pStyle w:val="Apara"/>
        <w:spacing w:before="40" w:after="40"/>
        <w:rPr>
          <w:color w:val="000000"/>
        </w:rPr>
      </w:pPr>
      <w:r>
        <w:rPr>
          <w:color w:val="000000"/>
        </w:rPr>
        <w:tab/>
        <w:t>(a)</w:t>
      </w:r>
      <w:r>
        <w:rPr>
          <w:color w:val="000000"/>
        </w:rPr>
        <w:tab/>
        <w:t>a copy of the information; and</w:t>
      </w:r>
    </w:p>
    <w:p w14:paraId="26852EF8" w14:textId="77777777" w:rsidR="00171DFB" w:rsidRDefault="00171DFB">
      <w:pPr>
        <w:pStyle w:val="Apara"/>
        <w:spacing w:before="40" w:after="40"/>
        <w:rPr>
          <w:color w:val="000000"/>
        </w:rPr>
      </w:pPr>
      <w:r>
        <w:rPr>
          <w:color w:val="000000"/>
        </w:rPr>
        <w:tab/>
        <w:t>(b)</w:t>
      </w:r>
      <w:r>
        <w:rPr>
          <w:color w:val="000000"/>
        </w:rPr>
        <w:tab/>
        <w:t>a list of persons who have made written statements which the informant proposes to tender to the court at the preliminary examination; and</w:t>
      </w:r>
    </w:p>
    <w:p w14:paraId="5E67AD58" w14:textId="77777777" w:rsidR="00171DFB" w:rsidRDefault="00171DFB">
      <w:pPr>
        <w:pStyle w:val="Apara"/>
        <w:spacing w:before="40" w:after="40"/>
        <w:rPr>
          <w:color w:val="000000"/>
        </w:rPr>
      </w:pPr>
      <w:r>
        <w:rPr>
          <w:color w:val="000000"/>
        </w:rPr>
        <w:tab/>
        <w:t>(c)</w:t>
      </w:r>
      <w:r>
        <w:rPr>
          <w:color w:val="000000"/>
        </w:rPr>
        <w:tab/>
        <w:t>a copy of each of those statements; and</w:t>
      </w:r>
    </w:p>
    <w:p w14:paraId="4A71ED39" w14:textId="77777777" w:rsidR="00171DFB" w:rsidRDefault="00171DFB">
      <w:pPr>
        <w:pStyle w:val="Apara"/>
        <w:spacing w:before="40" w:after="40"/>
        <w:rPr>
          <w:color w:val="000000"/>
        </w:rPr>
      </w:pPr>
      <w:r>
        <w:rPr>
          <w:color w:val="000000"/>
        </w:rPr>
        <w:tab/>
        <w:t>(d)</w:t>
      </w:r>
      <w:r>
        <w:rPr>
          <w:color w:val="000000"/>
        </w:rPr>
        <w:tab/>
        <w:t>a list of the documents and things (if any) referred to in those statements which the informant proposes to tender to the court at the preliminary examination; and</w:t>
      </w:r>
    </w:p>
    <w:p w14:paraId="0FA67EE6" w14:textId="77777777" w:rsidR="00171DFB" w:rsidRDefault="00171DFB">
      <w:pPr>
        <w:pStyle w:val="Apara"/>
        <w:spacing w:before="40" w:after="40"/>
        <w:rPr>
          <w:color w:val="000000"/>
        </w:rPr>
      </w:pPr>
      <w:r>
        <w:rPr>
          <w:color w:val="000000"/>
        </w:rPr>
        <w:tab/>
        <w:t>(e)</w:t>
      </w:r>
      <w:r>
        <w:rPr>
          <w:color w:val="000000"/>
        </w:rPr>
        <w:tab/>
        <w:t>where a thing, not being a document, cannot adequately be described in that list—a photograph of that thing; and</w:t>
      </w:r>
    </w:p>
    <w:p w14:paraId="015EF335" w14:textId="77777777" w:rsidR="00171DFB" w:rsidRDefault="00171DFB">
      <w:pPr>
        <w:pStyle w:val="Apara"/>
        <w:rPr>
          <w:color w:val="000000"/>
        </w:rPr>
      </w:pPr>
      <w:r>
        <w:rPr>
          <w:color w:val="000000"/>
        </w:rPr>
        <w:tab/>
        <w:t>(f)</w:t>
      </w:r>
      <w:r>
        <w:rPr>
          <w:color w:val="000000"/>
        </w:rPr>
        <w:tab/>
        <w:t>a copy of each document mentioned in the list.</w:t>
      </w:r>
    </w:p>
    <w:p w14:paraId="32A4EDD4" w14:textId="77777777" w:rsidR="00171DFB" w:rsidRDefault="00171DFB">
      <w:pPr>
        <w:pStyle w:val="Amain"/>
        <w:rPr>
          <w:color w:val="000000"/>
        </w:rPr>
      </w:pPr>
      <w:r>
        <w:rPr>
          <w:b/>
          <w:bCs/>
          <w:color w:val="000000"/>
        </w:rPr>
        <w:t xml:space="preserve">(3) </w:t>
      </w:r>
      <w:r>
        <w:rPr>
          <w:color w:val="000000"/>
        </w:rPr>
        <w:tab/>
        <w:t>A notice and accompanying documents may be given to an accused person in any manner in which a summons issued in respect of an information may be served under any provision of this Act.</w:t>
      </w:r>
    </w:p>
    <w:p w14:paraId="7C44B2FB" w14:textId="77777777" w:rsidR="00171DFB" w:rsidRDefault="00171DFB">
      <w:pPr>
        <w:pStyle w:val="Amain"/>
        <w:rPr>
          <w:color w:val="000000"/>
        </w:rPr>
      </w:pPr>
      <w:r>
        <w:rPr>
          <w:b/>
          <w:bCs/>
          <w:color w:val="000000"/>
        </w:rPr>
        <w:t xml:space="preserve">(4) </w:t>
      </w:r>
      <w:r>
        <w:rPr>
          <w:color w:val="000000"/>
        </w:rPr>
        <w:tab/>
        <w:t>The giving of a notice under subsection (3) may be proved in the same manner as the service of a summons.</w:t>
      </w:r>
    </w:p>
    <w:p w14:paraId="72935223" w14:textId="77777777" w:rsidR="00171DFB" w:rsidRDefault="00171DFB">
      <w:pPr>
        <w:pStyle w:val="Amain"/>
        <w:spacing w:before="20" w:after="40"/>
        <w:rPr>
          <w:color w:val="000000"/>
        </w:rPr>
      </w:pPr>
      <w:r>
        <w:rPr>
          <w:b/>
          <w:bCs/>
          <w:color w:val="000000"/>
        </w:rPr>
        <w:t>(5)</w:t>
      </w:r>
      <w:r>
        <w:rPr>
          <w:color w:val="000000"/>
        </w:rPr>
        <w:t xml:space="preserve"> </w:t>
      </w:r>
      <w:r>
        <w:rPr>
          <w:color w:val="000000"/>
        </w:rPr>
        <w:tab/>
        <w:t>Where a notice has been given to an accused person under this section, the informant, not later than 7 days, or such shorter period as the court may approve, before the date set down for the preliminary examination, shall file with the registrar a copy of the notice together with a copy of each document and photograph accompanying the notice.</w:t>
      </w:r>
    </w:p>
    <w:p w14:paraId="18C2F032" w14:textId="77777777" w:rsidR="00171DFB" w:rsidRDefault="00171DFB">
      <w:pPr>
        <w:pStyle w:val="Amain"/>
        <w:rPr>
          <w:color w:val="000000"/>
        </w:rPr>
      </w:pPr>
      <w:r>
        <w:rPr>
          <w:b/>
          <w:bCs/>
          <w:color w:val="000000"/>
        </w:rPr>
        <w:t xml:space="preserve">(6) </w:t>
      </w:r>
      <w:r>
        <w:rPr>
          <w:b/>
          <w:bCs/>
          <w:color w:val="000000"/>
        </w:rPr>
        <w:tab/>
      </w:r>
      <w:r>
        <w:rPr>
          <w:color w:val="000000"/>
        </w:rPr>
        <w:t>Where copies are filed with the registrar under subsection (5), he or she shall transmit them before the preliminary examination to the magistrate constituting the court for the preliminary examination.</w:t>
      </w:r>
    </w:p>
    <w:p w14:paraId="09855BCD" w14:textId="77777777" w:rsidR="00171DFB" w:rsidRDefault="00171DFB">
      <w:pPr>
        <w:pStyle w:val="Amain"/>
        <w:spacing w:before="40" w:after="40"/>
        <w:rPr>
          <w:color w:val="000000"/>
        </w:rPr>
      </w:pPr>
      <w:r>
        <w:rPr>
          <w:b/>
          <w:bCs/>
          <w:color w:val="000000"/>
        </w:rPr>
        <w:t xml:space="preserve">(7) </w:t>
      </w:r>
      <w:r>
        <w:rPr>
          <w:b/>
          <w:bCs/>
          <w:color w:val="000000"/>
        </w:rPr>
        <w:tab/>
      </w:r>
      <w:r>
        <w:rPr>
          <w:color w:val="000000"/>
        </w:rPr>
        <w:t xml:space="preserve">The informant, if so requested by the accused person or a legal practitioner representing the accused person shall, before the taking of the preliminary examination, permit the accused person or his or her legal </w:t>
      </w:r>
      <w:r>
        <w:rPr>
          <w:color w:val="000000"/>
        </w:rPr>
        <w:lastRenderedPageBreak/>
        <w:t>practitioner to inspect the documents and things referred to in the list (if any) given to the accused person under paragraph (2) (d).</w:t>
      </w:r>
    </w:p>
    <w:p w14:paraId="5C1F6C56" w14:textId="77777777" w:rsidR="00171DFB" w:rsidRDefault="00171DFB">
      <w:pPr>
        <w:pStyle w:val="AH3sec"/>
        <w:rPr>
          <w:color w:val="000000"/>
        </w:rPr>
      </w:pPr>
      <w:bookmarkStart w:id="128" w:name="_Toc498163360"/>
      <w:r>
        <w:rPr>
          <w:color w:val="000000"/>
        </w:rPr>
        <w:t xml:space="preserve">90AA </w:t>
      </w:r>
      <w:r>
        <w:rPr>
          <w:color w:val="000000"/>
        </w:rPr>
        <w:tab/>
        <w:t>Written statements may be admitted in evidence</w:t>
      </w:r>
      <w:bookmarkEnd w:id="128"/>
    </w:p>
    <w:p w14:paraId="3C8C072B" w14:textId="77777777" w:rsidR="00171DFB" w:rsidRDefault="00171DFB">
      <w:pPr>
        <w:pStyle w:val="Amain"/>
        <w:rPr>
          <w:color w:val="000000"/>
        </w:rPr>
      </w:pPr>
      <w:r>
        <w:rPr>
          <w:b/>
          <w:bCs/>
          <w:color w:val="000000"/>
        </w:rPr>
        <w:t xml:space="preserve">(1) </w:t>
      </w:r>
      <w:r>
        <w:rPr>
          <w:b/>
          <w:bCs/>
          <w:color w:val="000000"/>
        </w:rPr>
        <w:tab/>
      </w:r>
      <w:r>
        <w:rPr>
          <w:color w:val="000000"/>
        </w:rPr>
        <w:t>Subject to this section, where an informant has duly given notice to an accused person under section 90, the court at the preliminary examination may admit a written statement, a copy of which accompanied that notice, as evidence of the matters stated in the statement, and the statement shall thereupon constitute depositions of the person who made it.</w:t>
      </w:r>
    </w:p>
    <w:p w14:paraId="62FBD3FC" w14:textId="77777777" w:rsidR="00171DFB" w:rsidRDefault="00171DFB">
      <w:pPr>
        <w:pStyle w:val="Amain"/>
        <w:rPr>
          <w:color w:val="000000"/>
        </w:rPr>
      </w:pPr>
      <w:r>
        <w:rPr>
          <w:b/>
          <w:bCs/>
          <w:color w:val="000000"/>
        </w:rPr>
        <w:t>(2)</w:t>
      </w:r>
      <w:r>
        <w:rPr>
          <w:color w:val="000000"/>
        </w:rPr>
        <w:t xml:space="preserve"> </w:t>
      </w:r>
      <w:r>
        <w:rPr>
          <w:color w:val="000000"/>
        </w:rPr>
        <w:tab/>
        <w:t>A written statement shall not be admitted in evidence by the court unless—</w:t>
      </w:r>
    </w:p>
    <w:p w14:paraId="720062CE" w14:textId="77777777" w:rsidR="00171DFB" w:rsidRDefault="00171DFB">
      <w:pPr>
        <w:pStyle w:val="Apara"/>
        <w:rPr>
          <w:color w:val="000000"/>
        </w:rPr>
      </w:pPr>
      <w:r>
        <w:rPr>
          <w:color w:val="000000"/>
        </w:rPr>
        <w:tab/>
        <w:t>(a)</w:t>
      </w:r>
      <w:r>
        <w:rPr>
          <w:color w:val="000000"/>
        </w:rPr>
        <w:tab/>
        <w:t>it is made in the form of a statutory declaration;</w:t>
      </w:r>
    </w:p>
    <w:p w14:paraId="13DB6722" w14:textId="77777777" w:rsidR="00171DFB" w:rsidRDefault="00171DFB">
      <w:pPr>
        <w:pStyle w:val="Apara"/>
        <w:rPr>
          <w:color w:val="000000"/>
        </w:rPr>
      </w:pPr>
      <w:r>
        <w:rPr>
          <w:color w:val="000000"/>
        </w:rPr>
        <w:tab/>
        <w:t>(b)</w:t>
      </w:r>
      <w:r>
        <w:rPr>
          <w:color w:val="000000"/>
        </w:rPr>
        <w:tab/>
        <w:t>it contains a statement that the person who made it—</w:t>
      </w:r>
    </w:p>
    <w:p w14:paraId="63104536" w14:textId="77777777" w:rsidR="00171DFB" w:rsidRDefault="00171DFB">
      <w:pPr>
        <w:pStyle w:val="Asubpara"/>
        <w:rPr>
          <w:color w:val="000000"/>
        </w:rPr>
      </w:pPr>
      <w:r>
        <w:rPr>
          <w:color w:val="000000"/>
        </w:rPr>
        <w:tab/>
        <w:t>(i)</w:t>
      </w:r>
      <w:r>
        <w:rPr>
          <w:color w:val="000000"/>
        </w:rPr>
        <w:tab/>
        <w:t>has attained the age of 18 years; or</w:t>
      </w:r>
    </w:p>
    <w:p w14:paraId="023C1BDC" w14:textId="77777777" w:rsidR="00171DFB" w:rsidRDefault="00171DFB">
      <w:pPr>
        <w:pStyle w:val="Asubpara"/>
        <w:rPr>
          <w:color w:val="000000"/>
        </w:rPr>
      </w:pPr>
      <w:r>
        <w:rPr>
          <w:color w:val="000000"/>
        </w:rPr>
        <w:tab/>
        <w:t>(ii)</w:t>
      </w:r>
      <w:r>
        <w:rPr>
          <w:color w:val="000000"/>
        </w:rPr>
        <w:tab/>
        <w:t>has attained the age of 14 years but not the age of 18 years; and</w:t>
      </w:r>
    </w:p>
    <w:p w14:paraId="57058855" w14:textId="77777777" w:rsidR="00171DFB" w:rsidRDefault="00171DFB">
      <w:pPr>
        <w:pStyle w:val="Apara"/>
        <w:rPr>
          <w:color w:val="000000"/>
        </w:rPr>
      </w:pPr>
      <w:r>
        <w:rPr>
          <w:color w:val="000000"/>
        </w:rPr>
        <w:tab/>
        <w:t>(c)</w:t>
      </w:r>
      <w:r>
        <w:rPr>
          <w:color w:val="000000"/>
        </w:rPr>
        <w:tab/>
        <w:t>it contains a statement that before he or she signed it, the person who made it read the statement or had it read to him or her.</w:t>
      </w:r>
    </w:p>
    <w:p w14:paraId="0A4C14AE" w14:textId="77777777" w:rsidR="00171DFB" w:rsidRDefault="00171DFB">
      <w:pPr>
        <w:pStyle w:val="Amain"/>
        <w:rPr>
          <w:color w:val="000000"/>
        </w:rPr>
      </w:pPr>
      <w:r>
        <w:rPr>
          <w:b/>
          <w:bCs/>
          <w:color w:val="000000"/>
        </w:rPr>
        <w:t>(3)</w:t>
      </w:r>
      <w:r>
        <w:rPr>
          <w:color w:val="000000"/>
        </w:rPr>
        <w:t xml:space="preserve"> </w:t>
      </w:r>
      <w:r>
        <w:rPr>
          <w:color w:val="000000"/>
        </w:rPr>
        <w:tab/>
        <w:t>Where a person has made a written statement which, but for this subsection, would be admissible under subsection (1), that statement shall not be admissible where the accused person, not later than 5 days before the date set down for the preliminary examination, gives notice in writing to the informant that he or she requires the attendance at the preliminary examination of the person who made the statement.</w:t>
      </w:r>
    </w:p>
    <w:p w14:paraId="23C1FBA1" w14:textId="77777777" w:rsidR="00171DFB" w:rsidRDefault="00171DFB">
      <w:pPr>
        <w:pStyle w:val="Amain"/>
        <w:rPr>
          <w:color w:val="000000"/>
        </w:rPr>
      </w:pPr>
      <w:r>
        <w:rPr>
          <w:b/>
          <w:bCs/>
          <w:color w:val="000000"/>
        </w:rPr>
        <w:t>(4)</w:t>
      </w:r>
      <w:r>
        <w:rPr>
          <w:color w:val="000000"/>
        </w:rPr>
        <w:t xml:space="preserve"> </w:t>
      </w:r>
      <w:r>
        <w:rPr>
          <w:color w:val="000000"/>
        </w:rPr>
        <w:tab/>
        <w:t>Where the accused person gives notice in writing to the informant under subsection (3), he or she shall file a copy of that notice with the registrar.</w:t>
      </w:r>
    </w:p>
    <w:p w14:paraId="63DF0D9A" w14:textId="77777777" w:rsidR="00171DFB" w:rsidRDefault="00171DFB">
      <w:pPr>
        <w:pStyle w:val="Amain"/>
        <w:rPr>
          <w:color w:val="000000"/>
        </w:rPr>
      </w:pPr>
      <w:r>
        <w:rPr>
          <w:b/>
          <w:bCs/>
          <w:color w:val="000000"/>
        </w:rPr>
        <w:t xml:space="preserve">(5) </w:t>
      </w:r>
      <w:r>
        <w:rPr>
          <w:b/>
          <w:bCs/>
          <w:color w:val="000000"/>
        </w:rPr>
        <w:tab/>
      </w:r>
      <w:r>
        <w:rPr>
          <w:color w:val="000000"/>
        </w:rPr>
        <w:t>Where an accused person has given notice under subsection (3), he or she may, at any time before the preliminary examination, notify the informant in writing that he or she withdraws that notice and this section shall apply as if the notice under subsection (3) had not been given.</w:t>
      </w:r>
    </w:p>
    <w:p w14:paraId="7F19BD09" w14:textId="77777777" w:rsidR="00171DFB" w:rsidRDefault="00171DFB">
      <w:pPr>
        <w:pStyle w:val="Amain"/>
        <w:rPr>
          <w:color w:val="000000"/>
        </w:rPr>
      </w:pPr>
      <w:r>
        <w:rPr>
          <w:b/>
          <w:bCs/>
          <w:color w:val="000000"/>
        </w:rPr>
        <w:t>(6)</w:t>
      </w:r>
      <w:r>
        <w:rPr>
          <w:color w:val="000000"/>
        </w:rPr>
        <w:t xml:space="preserve"> </w:t>
      </w:r>
      <w:r>
        <w:rPr>
          <w:color w:val="000000"/>
        </w:rPr>
        <w:tab/>
        <w:t xml:space="preserve">Notwithstanding the failure by an accused person to give notice under subsection (3), he or she may object at the preliminary examination to a written statement being tendered in evidence and the court may, if it thinks </w:t>
      </w:r>
      <w:r>
        <w:rPr>
          <w:color w:val="000000"/>
        </w:rPr>
        <w:lastRenderedPageBreak/>
        <w:t>fit, uphold the objection and require the person who made the statement to attend and give evidence to the court.</w:t>
      </w:r>
    </w:p>
    <w:p w14:paraId="1975F849" w14:textId="77777777" w:rsidR="00171DFB" w:rsidRDefault="00171DFB">
      <w:pPr>
        <w:pStyle w:val="Amain"/>
        <w:rPr>
          <w:color w:val="000000"/>
        </w:rPr>
      </w:pPr>
      <w:r>
        <w:rPr>
          <w:b/>
          <w:bCs/>
          <w:color w:val="000000"/>
        </w:rPr>
        <w:t>(7)</w:t>
      </w:r>
      <w:r>
        <w:rPr>
          <w:color w:val="000000"/>
        </w:rPr>
        <w:t xml:space="preserve"> </w:t>
      </w:r>
      <w:r>
        <w:rPr>
          <w:color w:val="000000"/>
        </w:rPr>
        <w:tab/>
        <w:t>Where, under this section, the court admits a written statement, the court may, of its own motion, require the person who made the statement to attend before the court to give evidence.</w:t>
      </w:r>
    </w:p>
    <w:p w14:paraId="5DC2BF4A" w14:textId="77777777" w:rsidR="00171DFB" w:rsidRDefault="00171DFB">
      <w:pPr>
        <w:pStyle w:val="Amain"/>
        <w:rPr>
          <w:color w:val="000000"/>
        </w:rPr>
      </w:pPr>
      <w:r>
        <w:rPr>
          <w:b/>
          <w:bCs/>
          <w:color w:val="000000"/>
        </w:rPr>
        <w:t xml:space="preserve">(8) </w:t>
      </w:r>
      <w:r>
        <w:rPr>
          <w:b/>
          <w:bCs/>
          <w:color w:val="000000"/>
        </w:rPr>
        <w:tab/>
      </w:r>
      <w:r>
        <w:rPr>
          <w:color w:val="000000"/>
        </w:rPr>
        <w:t>Where it appears to the court that any part of a written statement tendered in evidence under this section is inadmissible according to the rules of evidence, the court may, where the statement is otherwise admissible under this section, admit that statement, but, where it does so, shall identify the part that is inadmissible and shall, with reference to that part, write on the statement the words ‘ruled inadmissible’ or words to that effect.</w:t>
      </w:r>
    </w:p>
    <w:p w14:paraId="1331719F" w14:textId="77777777" w:rsidR="00171DFB" w:rsidRDefault="00171DFB">
      <w:pPr>
        <w:pStyle w:val="Amain"/>
        <w:rPr>
          <w:color w:val="000000"/>
        </w:rPr>
      </w:pPr>
      <w:r>
        <w:rPr>
          <w:b/>
          <w:bCs/>
          <w:color w:val="000000"/>
        </w:rPr>
        <w:t>(9)</w:t>
      </w:r>
      <w:r>
        <w:rPr>
          <w:color w:val="000000"/>
        </w:rPr>
        <w:t xml:space="preserve"> </w:t>
      </w:r>
      <w:r>
        <w:rPr>
          <w:color w:val="000000"/>
        </w:rPr>
        <w:tab/>
        <w:t>Where the court admits a written statement under this section, the informant, or a legal practitioner representing the informant, may call the person who made the statement to give oral evidence and that person and any other witnesses, not being witnesses called by the accused person, who attend before the court—</w:t>
      </w:r>
    </w:p>
    <w:p w14:paraId="6AE09E47" w14:textId="77777777" w:rsidR="00171DFB" w:rsidRDefault="00171DFB">
      <w:pPr>
        <w:pStyle w:val="Apara"/>
        <w:rPr>
          <w:color w:val="000000"/>
        </w:rPr>
      </w:pPr>
      <w:r>
        <w:rPr>
          <w:color w:val="000000"/>
        </w:rPr>
        <w:tab/>
        <w:t>(a)</w:t>
      </w:r>
      <w:r>
        <w:rPr>
          <w:color w:val="000000"/>
        </w:rPr>
        <w:tab/>
        <w:t>shall be examined in the presence or hearing of the accused person and, if the accused person so desires, in the presence or hearing of a legal practitioner representing the accused person; and</w:t>
      </w:r>
    </w:p>
    <w:p w14:paraId="4624E881" w14:textId="77777777" w:rsidR="00171DFB" w:rsidRDefault="00171DFB">
      <w:pPr>
        <w:pStyle w:val="Apara"/>
        <w:rPr>
          <w:color w:val="000000"/>
        </w:rPr>
      </w:pPr>
      <w:r>
        <w:rPr>
          <w:color w:val="000000"/>
        </w:rPr>
        <w:tab/>
        <w:t>(b)</w:t>
      </w:r>
      <w:r>
        <w:rPr>
          <w:color w:val="000000"/>
        </w:rPr>
        <w:tab/>
        <w:t>may be cross-examined by the accused person or his or her legal practitioner.</w:t>
      </w:r>
    </w:p>
    <w:p w14:paraId="10F8671F" w14:textId="77777777" w:rsidR="00171DFB" w:rsidRDefault="00171DFB">
      <w:pPr>
        <w:pStyle w:val="AH3sec"/>
        <w:tabs>
          <w:tab w:val="left" w:pos="700"/>
        </w:tabs>
        <w:ind w:left="800" w:hanging="800"/>
        <w:rPr>
          <w:color w:val="000000"/>
        </w:rPr>
      </w:pPr>
      <w:bookmarkStart w:id="129" w:name="_Toc498163361"/>
      <w:r>
        <w:rPr>
          <w:color w:val="000000"/>
        </w:rPr>
        <w:t xml:space="preserve">90AB </w:t>
      </w:r>
      <w:r>
        <w:rPr>
          <w:color w:val="000000"/>
        </w:rPr>
        <w:tab/>
        <w:t>Preliminary examination where written statements not tendered</w:t>
      </w:r>
      <w:bookmarkEnd w:id="129"/>
    </w:p>
    <w:p w14:paraId="2498C3F7" w14:textId="77777777" w:rsidR="00171DFB" w:rsidRDefault="00171DFB">
      <w:pPr>
        <w:pStyle w:val="Amain"/>
        <w:spacing w:before="40" w:after="40"/>
        <w:rPr>
          <w:color w:val="000000"/>
        </w:rPr>
      </w:pPr>
      <w:r>
        <w:rPr>
          <w:color w:val="000000"/>
        </w:rPr>
        <w:tab/>
        <w:t>Where a person is alleged to have committed an indictable offence and a notice has not been given to that person in accordance with section 90, the court shall, in the presence or hearing of the accused person and, if the accused person so desires, in the presence or hearing of a legal practitioner representing the accused person, take the preliminary examination or statement on oath of any persons who know the facts and circumstances of the case, and the accused person or his or her legal practitioner may cross-examine those persons.</w:t>
      </w:r>
    </w:p>
    <w:p w14:paraId="13A29AF2" w14:textId="77777777" w:rsidR="00171DFB" w:rsidRDefault="00171DFB">
      <w:pPr>
        <w:pStyle w:val="AH3sec"/>
        <w:tabs>
          <w:tab w:val="left" w:pos="1000"/>
          <w:tab w:val="left" w:pos="1200"/>
        </w:tabs>
        <w:ind w:left="1000" w:hanging="1000"/>
        <w:rPr>
          <w:color w:val="000000"/>
        </w:rPr>
      </w:pPr>
      <w:bookmarkStart w:id="130" w:name="_Toc498163362"/>
      <w:r>
        <w:rPr>
          <w:color w:val="000000"/>
        </w:rPr>
        <w:t xml:space="preserve">90ABA </w:t>
      </w:r>
      <w:r>
        <w:rPr>
          <w:color w:val="000000"/>
        </w:rPr>
        <w:tab/>
        <w:t>Attendance not required under s 90AA or s 90AB where order made under s 89 (1)</w:t>
      </w:r>
      <w:bookmarkEnd w:id="130"/>
    </w:p>
    <w:p w14:paraId="601F02F0" w14:textId="77777777" w:rsidR="00171DFB" w:rsidRDefault="00171DFB">
      <w:pPr>
        <w:pStyle w:val="Amain"/>
        <w:rPr>
          <w:color w:val="000000"/>
        </w:rPr>
      </w:pPr>
      <w:r>
        <w:rPr>
          <w:color w:val="000000"/>
        </w:rPr>
        <w:tab/>
        <w:t>An accused person is not required to be present during the preliminary examination under subsection 90AA (9) or section 90AB where he or she is excused from attendance during that examination under section 89A.</w:t>
      </w:r>
    </w:p>
    <w:p w14:paraId="20C0A6E7" w14:textId="77777777" w:rsidR="00171DFB" w:rsidRDefault="00171DFB">
      <w:pPr>
        <w:pStyle w:val="AH3sec"/>
        <w:spacing w:before="40"/>
        <w:ind w:left="697" w:hanging="697"/>
        <w:rPr>
          <w:color w:val="000000"/>
        </w:rPr>
      </w:pPr>
      <w:bookmarkStart w:id="131" w:name="_Toc498163363"/>
      <w:r>
        <w:rPr>
          <w:color w:val="000000"/>
        </w:rPr>
        <w:lastRenderedPageBreak/>
        <w:t xml:space="preserve">90A </w:t>
      </w:r>
      <w:r>
        <w:rPr>
          <w:color w:val="000000"/>
        </w:rPr>
        <w:tab/>
        <w:t>Plea of guilty in committal proceedings</w:t>
      </w:r>
      <w:bookmarkEnd w:id="131"/>
    </w:p>
    <w:p w14:paraId="19CFAD1C" w14:textId="77777777" w:rsidR="00171DFB" w:rsidRDefault="00171DFB">
      <w:pPr>
        <w:pStyle w:val="Amain"/>
        <w:rPr>
          <w:color w:val="000000"/>
        </w:rPr>
      </w:pPr>
      <w:r>
        <w:rPr>
          <w:b/>
          <w:bCs/>
          <w:color w:val="000000"/>
        </w:rPr>
        <w:t>(1)</w:t>
      </w:r>
      <w:r>
        <w:rPr>
          <w:color w:val="000000"/>
        </w:rPr>
        <w:t xml:space="preserve"> </w:t>
      </w:r>
      <w:r>
        <w:rPr>
          <w:color w:val="000000"/>
        </w:rPr>
        <w:tab/>
        <w:t>This section does not apply in relation to a person charged with an indictable offence punishable by imprisonment for life.</w:t>
      </w:r>
    </w:p>
    <w:p w14:paraId="4F30BFB2" w14:textId="77777777" w:rsidR="00171DFB" w:rsidRDefault="00171DFB">
      <w:pPr>
        <w:pStyle w:val="Amain"/>
        <w:spacing w:before="40" w:after="40"/>
        <w:rPr>
          <w:color w:val="000000"/>
        </w:rPr>
      </w:pPr>
      <w:r>
        <w:rPr>
          <w:b/>
          <w:bCs/>
          <w:color w:val="000000"/>
        </w:rPr>
        <w:t>(1A)</w:t>
      </w:r>
      <w:r>
        <w:rPr>
          <w:color w:val="000000"/>
        </w:rPr>
        <w:t xml:space="preserve"> </w:t>
      </w:r>
      <w:r>
        <w:rPr>
          <w:color w:val="000000"/>
        </w:rPr>
        <w:tab/>
        <w:t>Subsections (1B), (2), (3) and (4) do not apply in relation to a person charged with an offence in relation to which section 477 of the Crimes Act applies.</w:t>
      </w:r>
    </w:p>
    <w:p w14:paraId="1C36F62B" w14:textId="77777777" w:rsidR="00171DFB" w:rsidRDefault="00171DFB">
      <w:pPr>
        <w:pStyle w:val="Amain"/>
        <w:rPr>
          <w:color w:val="000000"/>
        </w:rPr>
      </w:pPr>
      <w:r>
        <w:rPr>
          <w:b/>
          <w:bCs/>
          <w:color w:val="000000"/>
        </w:rPr>
        <w:t xml:space="preserve">(1B) </w:t>
      </w:r>
      <w:r>
        <w:rPr>
          <w:color w:val="000000"/>
        </w:rPr>
        <w:tab/>
        <w:t xml:space="preserve">A person (the </w:t>
      </w:r>
      <w:r>
        <w:rPr>
          <w:b/>
          <w:bCs/>
          <w:i/>
          <w:iCs/>
          <w:color w:val="000000"/>
        </w:rPr>
        <w:t>accused person</w:t>
      </w:r>
      <w:r>
        <w:rPr>
          <w:color w:val="000000"/>
        </w:rPr>
        <w:t>) who is before the court charged with an indictable offence may at any stage of the proceedings plead guilty to the charge.</w:t>
      </w:r>
    </w:p>
    <w:p w14:paraId="038E95AF" w14:textId="77777777" w:rsidR="00171DFB" w:rsidRDefault="00171DFB">
      <w:pPr>
        <w:pStyle w:val="Amain"/>
        <w:rPr>
          <w:color w:val="000000"/>
        </w:rPr>
      </w:pPr>
      <w:r>
        <w:rPr>
          <w:b/>
          <w:bCs/>
          <w:color w:val="000000"/>
        </w:rPr>
        <w:t xml:space="preserve">(2) </w:t>
      </w:r>
      <w:r>
        <w:rPr>
          <w:color w:val="000000"/>
        </w:rPr>
        <w:tab/>
        <w:t>The court may accept or reject the plea but the rejection of the plea at any stage of the proceedings does not prevent the accused person from pleading guilty under this section at a later stage of the proceedings and the court may accept or reject the plea at that later stage.</w:t>
      </w:r>
    </w:p>
    <w:p w14:paraId="101107AF" w14:textId="77777777" w:rsidR="00171DFB" w:rsidRDefault="00171DFB">
      <w:pPr>
        <w:pStyle w:val="Amain"/>
        <w:spacing w:before="40" w:after="40"/>
        <w:rPr>
          <w:color w:val="000000"/>
        </w:rPr>
      </w:pPr>
      <w:r>
        <w:rPr>
          <w:b/>
          <w:bCs/>
          <w:color w:val="000000"/>
        </w:rPr>
        <w:t xml:space="preserve">(3) </w:t>
      </w:r>
      <w:r>
        <w:rPr>
          <w:b/>
          <w:bCs/>
          <w:color w:val="000000"/>
        </w:rPr>
        <w:tab/>
      </w:r>
      <w:r>
        <w:rPr>
          <w:color w:val="000000"/>
        </w:rPr>
        <w:t>Where the court rejects the plea, the proceedings before the court shall continue as if the plea had not been made.</w:t>
      </w:r>
    </w:p>
    <w:p w14:paraId="78608562" w14:textId="77777777" w:rsidR="00171DFB" w:rsidRDefault="00171DFB">
      <w:pPr>
        <w:pStyle w:val="Amain"/>
        <w:spacing w:before="40" w:after="40"/>
        <w:rPr>
          <w:color w:val="000000"/>
        </w:rPr>
      </w:pPr>
      <w:r>
        <w:rPr>
          <w:b/>
          <w:bCs/>
          <w:color w:val="000000"/>
        </w:rPr>
        <w:t xml:space="preserve">(4) </w:t>
      </w:r>
      <w:r>
        <w:rPr>
          <w:color w:val="000000"/>
        </w:rPr>
        <w:tab/>
        <w:t>Where the court accepts the plea and—</w:t>
      </w:r>
    </w:p>
    <w:p w14:paraId="29EA0560" w14:textId="77777777" w:rsidR="00171DFB" w:rsidRDefault="00171DFB">
      <w:pPr>
        <w:pStyle w:val="Apara"/>
        <w:rPr>
          <w:color w:val="000000"/>
        </w:rPr>
      </w:pPr>
      <w:r>
        <w:rPr>
          <w:color w:val="000000"/>
        </w:rPr>
        <w:tab/>
        <w:t>(a)</w:t>
      </w:r>
      <w:r>
        <w:rPr>
          <w:color w:val="000000"/>
        </w:rPr>
        <w:tab/>
        <w:t>the offence is one that, under any law in force in the Territory is punishable either on indictment or on summary conviction; or</w:t>
      </w:r>
    </w:p>
    <w:p w14:paraId="11DD089F" w14:textId="77777777" w:rsidR="00171DFB" w:rsidRDefault="00171DFB">
      <w:pPr>
        <w:pStyle w:val="Apara"/>
        <w:rPr>
          <w:color w:val="000000"/>
        </w:rPr>
      </w:pPr>
      <w:r>
        <w:rPr>
          <w:color w:val="000000"/>
        </w:rPr>
        <w:tab/>
        <w:t>(b)</w:t>
      </w:r>
      <w:r>
        <w:rPr>
          <w:color w:val="000000"/>
        </w:rPr>
        <w:tab/>
        <w:t>the offence is one that may be dealt with summarily without the consent of the accused person; or</w:t>
      </w:r>
    </w:p>
    <w:p w14:paraId="67A07FF2" w14:textId="77777777" w:rsidR="00171DFB" w:rsidRDefault="00171DFB">
      <w:pPr>
        <w:pStyle w:val="Apara"/>
        <w:spacing w:after="40"/>
        <w:ind w:left="902" w:hanging="902"/>
        <w:rPr>
          <w:color w:val="000000"/>
        </w:rPr>
      </w:pPr>
      <w:r>
        <w:rPr>
          <w:color w:val="000000"/>
        </w:rPr>
        <w:tab/>
        <w:t>(c)</w:t>
      </w:r>
      <w:r>
        <w:rPr>
          <w:color w:val="000000"/>
        </w:rPr>
        <w:tab/>
        <w:t>the offence is one that may be dealt with summarily if the accused person consents to its being so dealt with and the accused person does so consent; or</w:t>
      </w:r>
    </w:p>
    <w:p w14:paraId="13594BFF" w14:textId="77777777" w:rsidR="00171DFB" w:rsidRDefault="00171DFB">
      <w:pPr>
        <w:pStyle w:val="Apara"/>
        <w:rPr>
          <w:color w:val="000000"/>
        </w:rPr>
      </w:pPr>
      <w:r>
        <w:rPr>
          <w:color w:val="000000"/>
        </w:rPr>
        <w:tab/>
        <w:t>(d)</w:t>
      </w:r>
      <w:r>
        <w:rPr>
          <w:color w:val="000000"/>
        </w:rPr>
        <w:tab/>
        <w:t>the offence is one that may, upon the request of the prosecutor, be dealt with summarily and the prosecutor requests that it be so dealt with;</w:t>
      </w:r>
    </w:p>
    <w:p w14:paraId="63C52A62" w14:textId="77777777" w:rsidR="00171DFB" w:rsidRDefault="00171DFB">
      <w:pPr>
        <w:pStyle w:val="Amain"/>
        <w:rPr>
          <w:color w:val="000000"/>
        </w:rPr>
      </w:pPr>
      <w:r>
        <w:rPr>
          <w:color w:val="000000"/>
        </w:rPr>
        <w:t>and it appears to the court that it is proper to deal with the case summarily, the court may, without hearing further evidence, sentence or otherwise deal with the accused person and finally dispose of the charge and all incidental matters.</w:t>
      </w:r>
    </w:p>
    <w:p w14:paraId="1DF7ED03" w14:textId="77777777" w:rsidR="00171DFB" w:rsidRDefault="00171DFB">
      <w:pPr>
        <w:pStyle w:val="Amain"/>
        <w:rPr>
          <w:color w:val="000000"/>
        </w:rPr>
      </w:pPr>
      <w:r>
        <w:rPr>
          <w:b/>
          <w:bCs/>
          <w:color w:val="000000"/>
        </w:rPr>
        <w:t xml:space="preserve">(5) </w:t>
      </w:r>
      <w:r>
        <w:rPr>
          <w:color w:val="000000"/>
        </w:rPr>
        <w:tab/>
        <w:t>Where the court accepts the plea and—</w:t>
      </w:r>
    </w:p>
    <w:p w14:paraId="4B4C45C9" w14:textId="77777777" w:rsidR="00171DFB" w:rsidRDefault="00171DFB">
      <w:pPr>
        <w:pStyle w:val="Apara"/>
        <w:spacing w:after="40"/>
        <w:ind w:left="902" w:hanging="902"/>
        <w:rPr>
          <w:color w:val="000000"/>
        </w:rPr>
      </w:pPr>
      <w:r>
        <w:rPr>
          <w:color w:val="000000"/>
        </w:rPr>
        <w:tab/>
        <w:t>(a)</w:t>
      </w:r>
      <w:r>
        <w:rPr>
          <w:color w:val="000000"/>
        </w:rPr>
        <w:tab/>
        <w:t>it does not appear to the court that it is proper to deal with the case summarily; or</w:t>
      </w:r>
    </w:p>
    <w:p w14:paraId="481E049D" w14:textId="77777777" w:rsidR="00171DFB" w:rsidRDefault="00171DFB">
      <w:pPr>
        <w:pStyle w:val="Apara"/>
        <w:rPr>
          <w:color w:val="000000"/>
        </w:rPr>
      </w:pPr>
      <w:r>
        <w:rPr>
          <w:color w:val="000000"/>
        </w:rPr>
        <w:lastRenderedPageBreak/>
        <w:tab/>
        <w:t>(b)</w:t>
      </w:r>
      <w:r>
        <w:rPr>
          <w:color w:val="000000"/>
        </w:rPr>
        <w:tab/>
        <w:t>the offence is one that is punishable only on indictment; or</w:t>
      </w:r>
    </w:p>
    <w:p w14:paraId="42A3D7A6" w14:textId="77777777" w:rsidR="00171DFB" w:rsidRDefault="00171DFB">
      <w:pPr>
        <w:pStyle w:val="Apara"/>
        <w:spacing w:after="40"/>
        <w:ind w:left="902" w:hanging="902"/>
        <w:rPr>
          <w:color w:val="000000"/>
        </w:rPr>
      </w:pPr>
      <w:r>
        <w:rPr>
          <w:color w:val="000000"/>
        </w:rPr>
        <w:tab/>
        <w:t>(c)</w:t>
      </w:r>
      <w:r>
        <w:rPr>
          <w:color w:val="000000"/>
        </w:rPr>
        <w:tab/>
        <w:t>the offence is one that may be dealt with summarily if the accused person consents to it being so dealt with and the accused person does not so consent; or</w:t>
      </w:r>
    </w:p>
    <w:p w14:paraId="2294C244" w14:textId="77777777" w:rsidR="00171DFB" w:rsidRDefault="00171DFB">
      <w:pPr>
        <w:pStyle w:val="Apara"/>
        <w:rPr>
          <w:color w:val="000000"/>
        </w:rPr>
      </w:pPr>
      <w:r>
        <w:rPr>
          <w:color w:val="000000"/>
        </w:rPr>
        <w:tab/>
        <w:t>(d)</w:t>
      </w:r>
      <w:r>
        <w:rPr>
          <w:color w:val="000000"/>
        </w:rPr>
        <w:tab/>
        <w:t>the offence is one that may, upon the request of the prosecutor, be dealt with summarily and the prosecutor does not so request; or</w:t>
      </w:r>
    </w:p>
    <w:p w14:paraId="3FED5EB4" w14:textId="77777777" w:rsidR="00171DFB" w:rsidRDefault="00171DFB">
      <w:pPr>
        <w:pStyle w:val="Apara"/>
        <w:rPr>
          <w:color w:val="000000"/>
        </w:rPr>
      </w:pPr>
      <w:r>
        <w:rPr>
          <w:color w:val="000000"/>
        </w:rPr>
        <w:tab/>
        <w:t>(e)</w:t>
      </w:r>
      <w:r>
        <w:rPr>
          <w:color w:val="000000"/>
        </w:rPr>
        <w:tab/>
        <w:t>this section applies to an accused person by virtue of section 477 of the Crimes Act;</w:t>
      </w:r>
    </w:p>
    <w:p w14:paraId="1056FB7B" w14:textId="77777777" w:rsidR="00171DFB" w:rsidRDefault="00171DFB">
      <w:pPr>
        <w:pStyle w:val="Amain"/>
        <w:rPr>
          <w:color w:val="000000"/>
        </w:rPr>
      </w:pPr>
      <w:r>
        <w:rPr>
          <w:color w:val="000000"/>
        </w:rPr>
        <w:t>the court shall commit the accused person to such sittings of the Supreme court as the court directs and the Supreme Court shall deal with the accused person in accordance with subsections (6) to (10).</w:t>
      </w:r>
    </w:p>
    <w:p w14:paraId="73FA5A39" w14:textId="77777777" w:rsidR="00171DFB" w:rsidRDefault="00171DFB">
      <w:pPr>
        <w:pStyle w:val="Amain"/>
        <w:rPr>
          <w:color w:val="000000"/>
        </w:rPr>
      </w:pPr>
      <w:r>
        <w:rPr>
          <w:b/>
          <w:bCs/>
          <w:color w:val="000000"/>
        </w:rPr>
        <w:t>(6)</w:t>
      </w:r>
      <w:r>
        <w:rPr>
          <w:color w:val="000000"/>
        </w:rPr>
        <w:t xml:space="preserve"> </w:t>
      </w:r>
      <w:r>
        <w:rPr>
          <w:color w:val="000000"/>
        </w:rPr>
        <w:tab/>
        <w:t>A committal under subsection (5) shall, for all purposes relating to the venue or change of venue of proceedings consequent on that committal, be deemed to be a committal for trial.</w:t>
      </w:r>
    </w:p>
    <w:p w14:paraId="666433EA" w14:textId="77777777" w:rsidR="00171DFB" w:rsidRDefault="00171DFB">
      <w:pPr>
        <w:pStyle w:val="Amain"/>
        <w:rPr>
          <w:color w:val="000000"/>
        </w:rPr>
      </w:pPr>
      <w:r>
        <w:rPr>
          <w:b/>
          <w:bCs/>
          <w:color w:val="000000"/>
        </w:rPr>
        <w:t>(7)</w:t>
      </w:r>
      <w:r>
        <w:rPr>
          <w:color w:val="000000"/>
        </w:rPr>
        <w:t xml:space="preserve"> </w:t>
      </w:r>
      <w:r>
        <w:rPr>
          <w:color w:val="000000"/>
        </w:rPr>
        <w:tab/>
        <w:t>The Supreme Court shall, where it appears to the Supreme Court from the information or evidence given to or before it that the facts in respect of which the accused person was charged before the court do not support the charge to which the accused person pleaded guilty or where the accused person or a legal practitioner representing either the accused person or the informant requests that an order be made under this subsection, and may, where for any other reason it sees fit so to do, order that the proceedings before the court at which the accused pleaded guilty be continued at a time or place specified in the order.</w:t>
      </w:r>
    </w:p>
    <w:p w14:paraId="2D2897E9" w14:textId="77777777" w:rsidR="00171DFB" w:rsidRDefault="00171DFB">
      <w:pPr>
        <w:pStyle w:val="Amain"/>
        <w:rPr>
          <w:color w:val="000000"/>
        </w:rPr>
      </w:pPr>
      <w:r>
        <w:rPr>
          <w:b/>
          <w:bCs/>
          <w:color w:val="000000"/>
        </w:rPr>
        <w:t xml:space="preserve">(8) </w:t>
      </w:r>
      <w:r>
        <w:rPr>
          <w:b/>
          <w:bCs/>
          <w:color w:val="000000"/>
        </w:rPr>
        <w:tab/>
      </w:r>
      <w:r>
        <w:rPr>
          <w:color w:val="000000"/>
        </w:rPr>
        <w:t>Except where an order is made under subsection (7), the Supreme Court has the same powers of sentencing or otherwise dealing with the accused person and of finally disposing of the charge and of all incidental matters as it would have had if the accused person, or arraignment at any sittings of the court, had pleaded guilty to the offence charged on an indictment filed by the Attorney-General or the Attorney-General of the Commonwealth.</w:t>
      </w:r>
    </w:p>
    <w:p w14:paraId="0958A1CF" w14:textId="77777777" w:rsidR="00171DFB" w:rsidRDefault="00171DFB">
      <w:pPr>
        <w:pStyle w:val="Amain"/>
        <w:rPr>
          <w:color w:val="000000"/>
        </w:rPr>
      </w:pPr>
      <w:r>
        <w:rPr>
          <w:b/>
          <w:bCs/>
          <w:color w:val="000000"/>
        </w:rPr>
        <w:t xml:space="preserve">(9) </w:t>
      </w:r>
      <w:r>
        <w:rPr>
          <w:b/>
          <w:bCs/>
          <w:color w:val="000000"/>
        </w:rPr>
        <w:tab/>
      </w:r>
      <w:r>
        <w:rPr>
          <w:color w:val="000000"/>
        </w:rPr>
        <w:t>The procedure relating to committal for trial applies, as nearly as may be, to a committal under subsection (5) and bail may be granted as on a committal for trial, but a person shall not be bound over to give evidence on a committal under that subsection unless the court otherwise orders.</w:t>
      </w:r>
    </w:p>
    <w:p w14:paraId="284445B6" w14:textId="77777777" w:rsidR="00171DFB" w:rsidRDefault="00171DFB">
      <w:pPr>
        <w:pStyle w:val="Amain"/>
        <w:rPr>
          <w:color w:val="000000"/>
        </w:rPr>
      </w:pPr>
      <w:r>
        <w:rPr>
          <w:b/>
          <w:bCs/>
          <w:color w:val="000000"/>
        </w:rPr>
        <w:lastRenderedPageBreak/>
        <w:t>(10)</w:t>
      </w:r>
      <w:r>
        <w:rPr>
          <w:color w:val="000000"/>
        </w:rPr>
        <w:t xml:space="preserve"> </w:t>
      </w:r>
      <w:r>
        <w:rPr>
          <w:color w:val="000000"/>
        </w:rPr>
        <w:tab/>
        <w:t>Where an order is made by the Supreme Court under subsection (7) that proceedings before a court at which an accused person pleaded guilty be continued at a time and place specified in the order—</w:t>
      </w:r>
    </w:p>
    <w:p w14:paraId="5E3323D8" w14:textId="77777777" w:rsidR="00171DFB" w:rsidRDefault="00171DFB">
      <w:pPr>
        <w:pStyle w:val="Apara"/>
        <w:rPr>
          <w:color w:val="000000"/>
        </w:rPr>
      </w:pPr>
      <w:r>
        <w:rPr>
          <w:color w:val="000000"/>
        </w:rPr>
        <w:tab/>
        <w:t>(a)</w:t>
      </w:r>
      <w:r>
        <w:rPr>
          <w:color w:val="000000"/>
        </w:rPr>
        <w:tab/>
        <w:t>those proceedings shall be continued in all respects as if the accused person had not pleaded guilty and as if those proceedings had been adjourned by the court to the time and place so specified; and</w:t>
      </w:r>
    </w:p>
    <w:p w14:paraId="6AF2EF4E" w14:textId="77777777" w:rsidR="00171DFB" w:rsidRDefault="00171DFB">
      <w:pPr>
        <w:pStyle w:val="Apara"/>
        <w:rPr>
          <w:color w:val="000000"/>
        </w:rPr>
      </w:pPr>
      <w:r>
        <w:rPr>
          <w:color w:val="000000"/>
        </w:rPr>
        <w:tab/>
        <w:t>(b)</w:t>
      </w:r>
      <w:r>
        <w:rPr>
          <w:color w:val="000000"/>
        </w:rPr>
        <w:tab/>
        <w:t>the Supreme Court may exercise any power that the court might have exercised under Division 3 of Part 5 if the order had been an order made by the court adjourning the proceedings to the time and place so specified, and the provisions of Division 3 of Part 5 apply to and in respect of the accused person.</w:t>
      </w:r>
    </w:p>
    <w:p w14:paraId="04D37B60" w14:textId="77777777" w:rsidR="00171DFB" w:rsidRDefault="00171DFB">
      <w:pPr>
        <w:pStyle w:val="AH3sec"/>
        <w:rPr>
          <w:color w:val="000000"/>
        </w:rPr>
      </w:pPr>
      <w:bookmarkStart w:id="132" w:name="_Toc498163364"/>
      <w:r>
        <w:rPr>
          <w:color w:val="000000"/>
        </w:rPr>
        <w:t xml:space="preserve">91 </w:t>
      </w:r>
      <w:r>
        <w:rPr>
          <w:color w:val="000000"/>
        </w:rPr>
        <w:tab/>
        <w:t>Court may discharge accused</w:t>
      </w:r>
      <w:bookmarkEnd w:id="132"/>
    </w:p>
    <w:p w14:paraId="4030C50D" w14:textId="77777777" w:rsidR="00171DFB" w:rsidRDefault="00171DFB">
      <w:pPr>
        <w:pStyle w:val="Amain"/>
        <w:rPr>
          <w:color w:val="000000"/>
        </w:rPr>
      </w:pPr>
      <w:r>
        <w:rPr>
          <w:color w:val="000000"/>
        </w:rPr>
        <w:tab/>
        <w:t>When all the evidence offered upon the part of the prosecution against a person charged with an indictable offence has been taken, the court shall—</w:t>
      </w:r>
    </w:p>
    <w:p w14:paraId="2A045FE3" w14:textId="77777777" w:rsidR="00171DFB" w:rsidRDefault="00171DFB">
      <w:pPr>
        <w:pStyle w:val="Apara"/>
        <w:rPr>
          <w:color w:val="000000"/>
        </w:rPr>
      </w:pPr>
      <w:r>
        <w:rPr>
          <w:color w:val="000000"/>
        </w:rPr>
        <w:tab/>
        <w:t>(a)</w:t>
      </w:r>
      <w:r>
        <w:rPr>
          <w:color w:val="000000"/>
        </w:rPr>
        <w:tab/>
        <w:t>if the court is not of the opinion referred to in paragraph (b)— forthwith order the accused person, if in custody, to be discharged from custody in respect of that offence; or</w:t>
      </w:r>
    </w:p>
    <w:p w14:paraId="04DF4AFB" w14:textId="77777777" w:rsidR="00171DFB" w:rsidRDefault="00171DFB">
      <w:pPr>
        <w:pStyle w:val="Apara"/>
        <w:rPr>
          <w:color w:val="000000"/>
        </w:rPr>
      </w:pPr>
      <w:r>
        <w:rPr>
          <w:color w:val="000000"/>
        </w:rPr>
        <w:tab/>
        <w:t>(b)</w:t>
      </w:r>
      <w:r>
        <w:rPr>
          <w:color w:val="000000"/>
        </w:rPr>
        <w:tab/>
        <w:t>if the court is of the opinion, having regard to all the evidence before it, that the evidence is capable of satisfying a jury beyond reasonable doubt that the accused person has committed an indictable offence—proceed as hereinafter provided.</w:t>
      </w:r>
    </w:p>
    <w:p w14:paraId="054C258D" w14:textId="77777777" w:rsidR="00171DFB" w:rsidRDefault="00171DFB">
      <w:pPr>
        <w:pStyle w:val="AH3sec"/>
        <w:rPr>
          <w:color w:val="000000"/>
        </w:rPr>
      </w:pPr>
      <w:bookmarkStart w:id="133" w:name="_Toc498163365"/>
      <w:r>
        <w:rPr>
          <w:color w:val="000000"/>
        </w:rPr>
        <w:t xml:space="preserve">92 </w:t>
      </w:r>
      <w:r>
        <w:rPr>
          <w:color w:val="000000"/>
        </w:rPr>
        <w:tab/>
        <w:t>Proceedings where evidence sufficient to put accused on trial</w:t>
      </w:r>
      <w:bookmarkEnd w:id="133"/>
    </w:p>
    <w:p w14:paraId="554945B3" w14:textId="77777777" w:rsidR="00171DFB" w:rsidRDefault="00171DFB">
      <w:pPr>
        <w:pStyle w:val="Amain"/>
        <w:spacing w:after="0"/>
        <w:rPr>
          <w:color w:val="000000"/>
        </w:rPr>
      </w:pPr>
      <w:r>
        <w:rPr>
          <w:b/>
          <w:bCs/>
          <w:color w:val="000000"/>
        </w:rPr>
        <w:t xml:space="preserve">(1) </w:t>
      </w:r>
      <w:r>
        <w:rPr>
          <w:color w:val="000000"/>
        </w:rPr>
        <w:tab/>
        <w:t xml:space="preserve">Where the court is of the opinion, having regard to the evidence for the prosecution, that the evidence is capable of satisfying a jury beyond reasonable doubt that the accused person has committed an indictable offence, the court shall charge the accused person with such offence and shall say to the accused person these words, or words to the like effect:  </w:t>
      </w:r>
    </w:p>
    <w:p w14:paraId="7703B5B2" w14:textId="77777777" w:rsidR="00171DFB" w:rsidRDefault="00171DFB">
      <w:pPr>
        <w:pStyle w:val="Amain"/>
        <w:spacing w:before="0"/>
        <w:rPr>
          <w:color w:val="000000"/>
        </w:rPr>
      </w:pPr>
      <w:r>
        <w:rPr>
          <w:color w:val="000000"/>
        </w:rPr>
        <w:t>‘Do you wish to say anything in answer to the charge?  You are not obliged to say anything unless you desire to do so; but whatever you say may be given in evidence against you upon your trial.  You are clearly to understand that you have nothing to hope from any promise or favour, and nothing to fear from any threat which may have been held out to you to induce you to make any admission or confession of your guilt; but whatever you now say may be given in evidence against you upon your trial, notwithstanding any such promise or threat.’.</w:t>
      </w:r>
    </w:p>
    <w:p w14:paraId="645E6D6A" w14:textId="77777777" w:rsidR="00171DFB" w:rsidRDefault="00171DFB">
      <w:pPr>
        <w:pStyle w:val="Amain"/>
        <w:rPr>
          <w:color w:val="000000"/>
        </w:rPr>
      </w:pPr>
      <w:r>
        <w:rPr>
          <w:b/>
          <w:bCs/>
          <w:color w:val="000000"/>
        </w:rPr>
        <w:lastRenderedPageBreak/>
        <w:t xml:space="preserve">(1A) </w:t>
      </w:r>
      <w:r>
        <w:rPr>
          <w:color w:val="000000"/>
        </w:rPr>
        <w:tab/>
        <w:t>Subsection (1) does not apply in relation to a person charged with an indictable offence if the court has decided to dispose of the case summarily pursuant to a law in force in the Territory.</w:t>
      </w:r>
    </w:p>
    <w:p w14:paraId="1598702D" w14:textId="77777777" w:rsidR="00171DFB" w:rsidRDefault="00171DFB">
      <w:pPr>
        <w:pStyle w:val="Amain"/>
        <w:rPr>
          <w:color w:val="000000"/>
        </w:rPr>
      </w:pPr>
      <w:r>
        <w:rPr>
          <w:b/>
          <w:bCs/>
          <w:color w:val="000000"/>
        </w:rPr>
        <w:t>(2)</w:t>
      </w:r>
      <w:r>
        <w:rPr>
          <w:color w:val="000000"/>
        </w:rPr>
        <w:t xml:space="preserve"> </w:t>
      </w:r>
      <w:r>
        <w:rPr>
          <w:color w:val="000000"/>
        </w:rPr>
        <w:tab/>
        <w:t>Where the court commits the accused person for trial before the Supreme Court, any statement made by the person in reply to the question referred to in subsection (1) is, upon the trial of the accused person, admissible as evidence.</w:t>
      </w:r>
    </w:p>
    <w:p w14:paraId="14141AB5" w14:textId="77777777" w:rsidR="00171DFB" w:rsidRDefault="00171DFB">
      <w:pPr>
        <w:pStyle w:val="Amain"/>
        <w:rPr>
          <w:color w:val="000000"/>
        </w:rPr>
      </w:pPr>
      <w:r>
        <w:rPr>
          <w:b/>
          <w:bCs/>
          <w:color w:val="000000"/>
        </w:rPr>
        <w:t>(3)</w:t>
      </w:r>
      <w:r>
        <w:rPr>
          <w:color w:val="000000"/>
        </w:rPr>
        <w:t xml:space="preserve"> </w:t>
      </w:r>
      <w:r>
        <w:rPr>
          <w:color w:val="000000"/>
        </w:rPr>
        <w:tab/>
        <w:t>Whether or not the accused person makes a statement in reply to the question referred to in subsection (1), the magistrate shall ask him or her if he or she desires to give evidence himself or herself or to call any witnesses on his or her behalf and, if the accused person or any other person then gives evidence, the prosecutor is at liberty to cross-examine the witness and to adduce evidence in reply.</w:t>
      </w:r>
    </w:p>
    <w:p w14:paraId="6251599C" w14:textId="77777777" w:rsidR="00171DFB" w:rsidRDefault="00171DFB">
      <w:pPr>
        <w:pStyle w:val="AH3sec"/>
        <w:rPr>
          <w:color w:val="000000"/>
        </w:rPr>
      </w:pPr>
      <w:bookmarkStart w:id="134" w:name="_Toc498163366"/>
      <w:r>
        <w:rPr>
          <w:color w:val="000000"/>
        </w:rPr>
        <w:t xml:space="preserve">92A </w:t>
      </w:r>
      <w:r>
        <w:rPr>
          <w:color w:val="000000"/>
        </w:rPr>
        <w:tab/>
        <w:t>Committal for sentence for indictable offence tried summarily</w:t>
      </w:r>
      <w:bookmarkEnd w:id="134"/>
    </w:p>
    <w:p w14:paraId="65E796ED" w14:textId="77777777" w:rsidR="00171DFB" w:rsidRDefault="00171DFB">
      <w:pPr>
        <w:pStyle w:val="Amain"/>
        <w:rPr>
          <w:color w:val="000000"/>
        </w:rPr>
      </w:pPr>
      <w:r>
        <w:rPr>
          <w:b/>
          <w:bCs/>
          <w:color w:val="000000"/>
        </w:rPr>
        <w:t xml:space="preserve">(1) </w:t>
      </w:r>
      <w:r>
        <w:rPr>
          <w:color w:val="000000"/>
        </w:rPr>
        <w:tab/>
        <w:t>Upon the summary conviction of a person charged with an indictable offence, the court may, where it appears to it that by reason of the character and antecedents of that person it is desirable that sentence be passed upon him or her by the Supreme Court, commit him or her for sentence to such sittings of the Supreme Court as the court directs.</w:t>
      </w:r>
    </w:p>
    <w:p w14:paraId="0095F976" w14:textId="77777777" w:rsidR="00171DFB" w:rsidRDefault="00171DFB">
      <w:pPr>
        <w:pStyle w:val="Amain"/>
        <w:rPr>
          <w:color w:val="000000"/>
        </w:rPr>
      </w:pPr>
      <w:r>
        <w:rPr>
          <w:b/>
          <w:bCs/>
          <w:color w:val="000000"/>
        </w:rPr>
        <w:t>(2)</w:t>
      </w:r>
      <w:r>
        <w:rPr>
          <w:color w:val="000000"/>
        </w:rPr>
        <w:t xml:space="preserve"> </w:t>
      </w:r>
      <w:r>
        <w:rPr>
          <w:color w:val="000000"/>
        </w:rPr>
        <w:tab/>
        <w:t>Where the court commits a person for sentence under subsection (1), the court shall deal with him or her in the same way as a person who is committed for trial under paragraph 94 (b).</w:t>
      </w:r>
    </w:p>
    <w:p w14:paraId="148FE4E8" w14:textId="77777777" w:rsidR="00171DFB" w:rsidRDefault="00171DFB">
      <w:pPr>
        <w:pStyle w:val="Amain"/>
        <w:rPr>
          <w:color w:val="000000"/>
        </w:rPr>
      </w:pPr>
      <w:r>
        <w:rPr>
          <w:b/>
          <w:bCs/>
          <w:color w:val="000000"/>
        </w:rPr>
        <w:t>(3)</w:t>
      </w:r>
      <w:r>
        <w:rPr>
          <w:color w:val="000000"/>
        </w:rPr>
        <w:t xml:space="preserve"> </w:t>
      </w:r>
      <w:r>
        <w:rPr>
          <w:color w:val="000000"/>
        </w:rPr>
        <w:tab/>
        <w:t>The Supreme Court has the same powers of sentencing or otherwise dealing with a person committed for sentence under this section as it would have had if that person had been convicted in that court.</w:t>
      </w:r>
    </w:p>
    <w:p w14:paraId="6F4D653B" w14:textId="77777777" w:rsidR="00171DFB" w:rsidRDefault="00171DFB">
      <w:pPr>
        <w:pStyle w:val="AH3sec"/>
        <w:rPr>
          <w:color w:val="000000"/>
        </w:rPr>
      </w:pPr>
      <w:bookmarkStart w:id="135" w:name="_Toc498163367"/>
      <w:r>
        <w:rPr>
          <w:color w:val="000000"/>
        </w:rPr>
        <w:t xml:space="preserve">92B </w:t>
      </w:r>
      <w:r>
        <w:rPr>
          <w:color w:val="000000"/>
        </w:rPr>
        <w:tab/>
        <w:t>Depositions as evidence</w:t>
      </w:r>
      <w:bookmarkEnd w:id="135"/>
    </w:p>
    <w:p w14:paraId="073182AF" w14:textId="77777777" w:rsidR="00171DFB" w:rsidRDefault="00171DFB">
      <w:pPr>
        <w:pStyle w:val="Amain"/>
        <w:rPr>
          <w:color w:val="000000"/>
        </w:rPr>
      </w:pPr>
      <w:r>
        <w:rPr>
          <w:color w:val="000000"/>
        </w:rPr>
        <w:tab/>
        <w:t>Where—</w:t>
      </w:r>
    </w:p>
    <w:p w14:paraId="116F2135" w14:textId="77777777" w:rsidR="00171DFB" w:rsidRDefault="00171DFB">
      <w:pPr>
        <w:pStyle w:val="Apara"/>
        <w:rPr>
          <w:color w:val="000000"/>
        </w:rPr>
      </w:pPr>
      <w:r>
        <w:rPr>
          <w:color w:val="000000"/>
        </w:rPr>
        <w:tab/>
        <w:t>(a)</w:t>
      </w:r>
      <w:r>
        <w:rPr>
          <w:color w:val="000000"/>
        </w:rPr>
        <w:tab/>
        <w:t>a person is charged with an indictable offence; and</w:t>
      </w:r>
    </w:p>
    <w:p w14:paraId="6F59B97B" w14:textId="77777777" w:rsidR="00171DFB" w:rsidRDefault="00171DFB">
      <w:pPr>
        <w:pStyle w:val="Apara"/>
        <w:rPr>
          <w:color w:val="000000"/>
        </w:rPr>
      </w:pPr>
      <w:r>
        <w:rPr>
          <w:color w:val="000000"/>
        </w:rPr>
        <w:tab/>
        <w:t>(b)</w:t>
      </w:r>
      <w:r>
        <w:rPr>
          <w:color w:val="000000"/>
        </w:rPr>
        <w:tab/>
        <w:t>the person has not admitted the truth of the charge; and</w:t>
      </w:r>
    </w:p>
    <w:p w14:paraId="602D8B9C" w14:textId="77777777" w:rsidR="00171DFB" w:rsidRDefault="00171DFB">
      <w:pPr>
        <w:pStyle w:val="Apara"/>
        <w:rPr>
          <w:color w:val="000000"/>
        </w:rPr>
      </w:pPr>
      <w:r>
        <w:rPr>
          <w:color w:val="000000"/>
        </w:rPr>
        <w:tab/>
        <w:t>(c)</w:t>
      </w:r>
      <w:r>
        <w:rPr>
          <w:color w:val="000000"/>
        </w:rPr>
        <w:tab/>
        <w:t>the court has decided to dispose of the case summarily pursuant to a law in force in the Territory;</w:t>
      </w:r>
    </w:p>
    <w:p w14:paraId="4E51B71D" w14:textId="77777777" w:rsidR="00171DFB" w:rsidRDefault="00171DFB">
      <w:pPr>
        <w:pStyle w:val="Amain"/>
        <w:rPr>
          <w:color w:val="000000"/>
        </w:rPr>
      </w:pPr>
      <w:r>
        <w:rPr>
          <w:color w:val="000000"/>
        </w:rPr>
        <w:t xml:space="preserve">the depositions of the witnesses who gave evidence for the prosecution at the preliminary hearing shall be deemed to be evidence given on the hearing of </w:t>
      </w:r>
      <w:r>
        <w:rPr>
          <w:color w:val="000000"/>
        </w:rPr>
        <w:lastRenderedPageBreak/>
        <w:t>the charge and those witnesses, or any of them, shall, if so required by the prosecutor or the defendant, be called or recalled, as the case requires, for examination or cross-examination.</w:t>
      </w:r>
    </w:p>
    <w:p w14:paraId="2FEAAC67" w14:textId="77777777" w:rsidR="00171DFB" w:rsidRDefault="00171DFB">
      <w:pPr>
        <w:pStyle w:val="AH3sec"/>
        <w:rPr>
          <w:color w:val="000000"/>
        </w:rPr>
      </w:pPr>
      <w:bookmarkStart w:id="136" w:name="_Toc498163368"/>
      <w:r>
        <w:rPr>
          <w:color w:val="000000"/>
        </w:rPr>
        <w:t xml:space="preserve">93 </w:t>
      </w:r>
      <w:r>
        <w:rPr>
          <w:color w:val="000000"/>
        </w:rPr>
        <w:tab/>
        <w:t>Admissions and confessions</w:t>
      </w:r>
      <w:bookmarkEnd w:id="136"/>
    </w:p>
    <w:p w14:paraId="58E4AF3A" w14:textId="77777777" w:rsidR="00171DFB" w:rsidRDefault="00171DFB">
      <w:pPr>
        <w:pStyle w:val="Amain"/>
        <w:rPr>
          <w:color w:val="000000"/>
        </w:rPr>
      </w:pPr>
      <w:r>
        <w:rPr>
          <w:color w:val="000000"/>
        </w:rPr>
        <w:tab/>
        <w:t>Nothing in this Act shall prevent the prosecutor in any case from giving in evidence any admission or confession or other statement of the defendant made at any time, which by law would be admissible as evidence against that person.</w:t>
      </w:r>
    </w:p>
    <w:p w14:paraId="58232CAB" w14:textId="77777777" w:rsidR="00171DFB" w:rsidRDefault="00171DFB">
      <w:pPr>
        <w:pStyle w:val="AH2Div"/>
        <w:rPr>
          <w:color w:val="000000"/>
        </w:rPr>
      </w:pPr>
      <w:bookmarkStart w:id="137" w:name="_Toc498163369"/>
      <w:r>
        <w:rPr>
          <w:color w:val="000000"/>
        </w:rPr>
        <w:t>Division 2—Proceedings subsequent to hearing of evidence</w:t>
      </w:r>
      <w:bookmarkEnd w:id="137"/>
    </w:p>
    <w:p w14:paraId="58758BD7" w14:textId="77777777" w:rsidR="00171DFB" w:rsidRDefault="00171DFB">
      <w:pPr>
        <w:pStyle w:val="AH3sec"/>
        <w:rPr>
          <w:color w:val="000000"/>
        </w:rPr>
      </w:pPr>
      <w:bookmarkStart w:id="138" w:name="_Toc498163370"/>
      <w:r>
        <w:rPr>
          <w:color w:val="000000"/>
        </w:rPr>
        <w:t xml:space="preserve">94 </w:t>
      </w:r>
      <w:r>
        <w:rPr>
          <w:color w:val="000000"/>
        </w:rPr>
        <w:tab/>
        <w:t>Discharge or committal for trial</w:t>
      </w:r>
      <w:bookmarkEnd w:id="138"/>
    </w:p>
    <w:p w14:paraId="30828A47" w14:textId="77777777" w:rsidR="00171DFB" w:rsidRDefault="00171DFB">
      <w:pPr>
        <w:pStyle w:val="Amain"/>
        <w:rPr>
          <w:color w:val="000000"/>
        </w:rPr>
      </w:pPr>
      <w:r>
        <w:rPr>
          <w:color w:val="000000"/>
        </w:rPr>
        <w:tab/>
        <w:t>When all the evidence for the prosecution and the defence has been taken—</w:t>
      </w:r>
    </w:p>
    <w:p w14:paraId="1AFF9119" w14:textId="77777777" w:rsidR="00171DFB" w:rsidRDefault="00171DFB">
      <w:pPr>
        <w:pStyle w:val="Apara"/>
        <w:rPr>
          <w:color w:val="000000"/>
        </w:rPr>
      </w:pPr>
      <w:r>
        <w:rPr>
          <w:color w:val="000000"/>
        </w:rPr>
        <w:tab/>
        <w:t>(a)</w:t>
      </w:r>
      <w:r>
        <w:rPr>
          <w:color w:val="000000"/>
        </w:rPr>
        <w:tab/>
        <w:t>if the court is of opinion, having regard to all the evidence before it, that a jury would not convict the defendant of an indictable offence—it shall forthwith order the defendant, if he or she is in custody, to be discharged as to the information then under inquiry; and</w:t>
      </w:r>
    </w:p>
    <w:p w14:paraId="596E349D" w14:textId="77777777" w:rsidR="00171DFB" w:rsidRDefault="00171DFB">
      <w:pPr>
        <w:pStyle w:val="Apara"/>
        <w:rPr>
          <w:color w:val="000000"/>
        </w:rPr>
      </w:pPr>
      <w:r>
        <w:rPr>
          <w:color w:val="000000"/>
        </w:rPr>
        <w:tab/>
        <w:t>(b)</w:t>
      </w:r>
      <w:r>
        <w:rPr>
          <w:color w:val="000000"/>
        </w:rPr>
        <w:tab/>
        <w:t xml:space="preserve">if the court is not of the opinion referred to in paragraph (a)—it shall commit him or her to take his or her trial for the offence before the Supreme Court, and in the meantime either shall by warrant commit him or her to gaol, a lockup or a remand centre, to be there safely kept until the sittings of the court before which he or she is to be tried, or until he or she is delivered by due course of law or admitted to bail in accordance with the </w:t>
      </w:r>
      <w:r>
        <w:rPr>
          <w:i/>
          <w:iCs/>
          <w:color w:val="000000"/>
        </w:rPr>
        <w:t>Bail Act 1992</w:t>
      </w:r>
      <w:r>
        <w:rPr>
          <w:color w:val="000000"/>
        </w:rPr>
        <w:t>.</w:t>
      </w:r>
    </w:p>
    <w:p w14:paraId="73E53E47" w14:textId="77777777" w:rsidR="00171DFB" w:rsidRDefault="00171DFB">
      <w:pPr>
        <w:pStyle w:val="AH3sec"/>
        <w:rPr>
          <w:color w:val="000000"/>
        </w:rPr>
      </w:pPr>
      <w:bookmarkStart w:id="139" w:name="_Toc498163371"/>
      <w:r>
        <w:rPr>
          <w:color w:val="000000"/>
        </w:rPr>
        <w:t xml:space="preserve">95 </w:t>
      </w:r>
      <w:r>
        <w:rPr>
          <w:color w:val="000000"/>
        </w:rPr>
        <w:tab/>
        <w:t>Depositions of dead or absent persons</w:t>
      </w:r>
      <w:bookmarkEnd w:id="139"/>
    </w:p>
    <w:p w14:paraId="3C93226E" w14:textId="77777777" w:rsidR="00171DFB" w:rsidRDefault="00171DFB">
      <w:pPr>
        <w:pStyle w:val="Amain"/>
        <w:rPr>
          <w:color w:val="000000"/>
        </w:rPr>
      </w:pPr>
      <w:r>
        <w:rPr>
          <w:color w:val="000000"/>
        </w:rPr>
        <w:tab/>
        <w:t>Where, upon the trial of a person who has previously been charged before the court with an indictable offence and committed for trial, it is proved—</w:t>
      </w:r>
    </w:p>
    <w:p w14:paraId="739C9A84" w14:textId="77777777" w:rsidR="00171DFB" w:rsidRDefault="00171DFB">
      <w:pPr>
        <w:pStyle w:val="Apara"/>
        <w:rPr>
          <w:color w:val="000000"/>
        </w:rPr>
      </w:pPr>
      <w:r>
        <w:rPr>
          <w:color w:val="000000"/>
        </w:rPr>
        <w:tab/>
        <w:t>(a)</w:t>
      </w:r>
      <w:r>
        <w:rPr>
          <w:color w:val="000000"/>
        </w:rPr>
        <w:tab/>
        <w:t>that a witness whose depositions were taken at the hearing of the charge before the magistrate is dead or so ill as not to be able to travel or to give evidence, or is absent from the Commonwealth; and</w:t>
      </w:r>
    </w:p>
    <w:p w14:paraId="59E0C1DF" w14:textId="77777777" w:rsidR="00171DFB" w:rsidRDefault="00171DFB">
      <w:pPr>
        <w:pStyle w:val="Apara"/>
        <w:rPr>
          <w:color w:val="000000"/>
        </w:rPr>
      </w:pPr>
      <w:r>
        <w:rPr>
          <w:color w:val="000000"/>
        </w:rPr>
        <w:lastRenderedPageBreak/>
        <w:tab/>
        <w:t>(b)</w:t>
      </w:r>
      <w:r>
        <w:rPr>
          <w:color w:val="000000"/>
        </w:rPr>
        <w:tab/>
        <w:t>that the depositions of the witness were taken in the presence of the accused person; and</w:t>
      </w:r>
    </w:p>
    <w:p w14:paraId="1E7A7509" w14:textId="77777777" w:rsidR="00171DFB" w:rsidRDefault="00171DFB">
      <w:pPr>
        <w:pStyle w:val="Apara"/>
        <w:rPr>
          <w:color w:val="000000"/>
        </w:rPr>
      </w:pPr>
      <w:r>
        <w:rPr>
          <w:color w:val="000000"/>
        </w:rPr>
        <w:tab/>
        <w:t>(c)</w:t>
      </w:r>
      <w:r>
        <w:rPr>
          <w:color w:val="000000"/>
        </w:rPr>
        <w:tab/>
        <w:t xml:space="preserve">that the accused person or a legal practitioner representing the accused person had a full opportunity of cross-examining the witness; </w:t>
      </w:r>
    </w:p>
    <w:p w14:paraId="5AE898C2" w14:textId="77777777" w:rsidR="00171DFB" w:rsidRDefault="00171DFB">
      <w:pPr>
        <w:pStyle w:val="Amain"/>
        <w:rPr>
          <w:color w:val="000000"/>
        </w:rPr>
      </w:pPr>
      <w:r>
        <w:rPr>
          <w:color w:val="000000"/>
        </w:rPr>
        <w:t>the depositions are admissible as evidence—</w:t>
      </w:r>
    </w:p>
    <w:p w14:paraId="2839370D" w14:textId="77777777" w:rsidR="00171DFB" w:rsidRDefault="00171DFB">
      <w:pPr>
        <w:pStyle w:val="Apara"/>
        <w:rPr>
          <w:color w:val="000000"/>
        </w:rPr>
      </w:pPr>
      <w:r>
        <w:rPr>
          <w:color w:val="000000"/>
        </w:rPr>
        <w:tab/>
        <w:t>(d)</w:t>
      </w:r>
      <w:r>
        <w:rPr>
          <w:color w:val="000000"/>
        </w:rPr>
        <w:tab/>
        <w:t>if taken in the manner specified in subsection 54A (3)—be read as evidence at the trial of the accused person without further proof unless it is proved that the magistrate by whom the depositions purport to have been signed did not in fact sign them; or</w:t>
      </w:r>
    </w:p>
    <w:p w14:paraId="3601A8C4" w14:textId="77777777" w:rsidR="00171DFB" w:rsidRDefault="00171DFB">
      <w:pPr>
        <w:pStyle w:val="Apara"/>
        <w:rPr>
          <w:color w:val="000000"/>
        </w:rPr>
      </w:pPr>
      <w:r>
        <w:rPr>
          <w:color w:val="000000"/>
        </w:rPr>
        <w:tab/>
        <w:t>(e)</w:t>
      </w:r>
      <w:r>
        <w:rPr>
          <w:color w:val="000000"/>
        </w:rPr>
        <w:tab/>
        <w:t>if recorded by 1 of the means specified in subsection 54A (2)—be read as evidence at the trial of the accused person if it is proved that the record is a correct record of the depositions and that the transcript is a correct transcript of that record.</w:t>
      </w:r>
    </w:p>
    <w:p w14:paraId="78B44622" w14:textId="77777777" w:rsidR="00171DFB" w:rsidRDefault="00171DFB">
      <w:pPr>
        <w:pStyle w:val="AH3sec"/>
        <w:rPr>
          <w:color w:val="000000"/>
        </w:rPr>
      </w:pPr>
      <w:bookmarkStart w:id="140" w:name="_Toc498163372"/>
      <w:r>
        <w:rPr>
          <w:color w:val="000000"/>
        </w:rPr>
        <w:t xml:space="preserve">96 </w:t>
      </w:r>
      <w:r>
        <w:rPr>
          <w:color w:val="000000"/>
        </w:rPr>
        <w:tab/>
        <w:t>Evidence for defence</w:t>
      </w:r>
      <w:bookmarkEnd w:id="140"/>
    </w:p>
    <w:p w14:paraId="36F38BE0" w14:textId="77777777" w:rsidR="00171DFB" w:rsidRDefault="00171DFB">
      <w:pPr>
        <w:pStyle w:val="Amain"/>
        <w:rPr>
          <w:color w:val="000000"/>
        </w:rPr>
      </w:pPr>
      <w:r>
        <w:rPr>
          <w:color w:val="000000"/>
        </w:rPr>
        <w:tab/>
        <w:t>Where a person is charged with an indictable offence as such, the court shall be bound to hear any evidence tendered on his or her behalf tending to show that the defendant is not guilty of the offence with which he or she is charged.</w:t>
      </w:r>
    </w:p>
    <w:p w14:paraId="3849DE3A" w14:textId="77777777" w:rsidR="00171DFB" w:rsidRDefault="00171DFB">
      <w:pPr>
        <w:pStyle w:val="AH2Div"/>
        <w:rPr>
          <w:color w:val="000000"/>
        </w:rPr>
      </w:pPr>
      <w:bookmarkStart w:id="141" w:name="_Toc498163373"/>
      <w:r>
        <w:rPr>
          <w:color w:val="000000"/>
        </w:rPr>
        <w:t>Division 2A—Costs</w:t>
      </w:r>
      <w:bookmarkEnd w:id="141"/>
    </w:p>
    <w:p w14:paraId="04DF2659" w14:textId="77777777" w:rsidR="00171DFB" w:rsidRDefault="00171DFB">
      <w:pPr>
        <w:pStyle w:val="AH3sec"/>
        <w:rPr>
          <w:color w:val="000000"/>
        </w:rPr>
      </w:pPr>
      <w:bookmarkStart w:id="142" w:name="_Toc498163374"/>
      <w:r>
        <w:rPr>
          <w:color w:val="000000"/>
        </w:rPr>
        <w:t xml:space="preserve">97 </w:t>
      </w:r>
      <w:r>
        <w:rPr>
          <w:color w:val="000000"/>
        </w:rPr>
        <w:tab/>
        <w:t>Discontinued proceedings</w:t>
      </w:r>
      <w:bookmarkEnd w:id="142"/>
    </w:p>
    <w:p w14:paraId="7FCEDE8C" w14:textId="77777777" w:rsidR="00171DFB" w:rsidRDefault="00171DFB">
      <w:pPr>
        <w:pStyle w:val="Amain"/>
        <w:rPr>
          <w:color w:val="000000"/>
        </w:rPr>
      </w:pPr>
      <w:r>
        <w:rPr>
          <w:color w:val="000000"/>
        </w:rPr>
        <w:tab/>
        <w:t>Where—</w:t>
      </w:r>
    </w:p>
    <w:p w14:paraId="3E3CA63B" w14:textId="77777777" w:rsidR="00171DFB" w:rsidRDefault="00171DFB">
      <w:pPr>
        <w:pStyle w:val="Apara"/>
        <w:rPr>
          <w:color w:val="000000"/>
        </w:rPr>
      </w:pPr>
      <w:r>
        <w:rPr>
          <w:color w:val="000000"/>
        </w:rPr>
        <w:tab/>
        <w:t>(a)</w:t>
      </w:r>
      <w:r>
        <w:rPr>
          <w:color w:val="000000"/>
        </w:rPr>
        <w:tab/>
        <w:t xml:space="preserve">in proceedings under this Part, the court is of the opinion that the evidence for the prosecution is not capable of satisfying a jury beyond reasonable doubt that the accused person has committed an indictable offence or is of the opinion, having regard to all the evidence before it, that a jury would not convict the defendant of an indictable offence; or </w:t>
      </w:r>
    </w:p>
    <w:p w14:paraId="37C20B90" w14:textId="77777777" w:rsidR="00171DFB" w:rsidRDefault="00171DFB">
      <w:pPr>
        <w:pStyle w:val="Apara"/>
        <w:rPr>
          <w:color w:val="000000"/>
        </w:rPr>
      </w:pPr>
      <w:r>
        <w:rPr>
          <w:color w:val="000000"/>
        </w:rPr>
        <w:tab/>
        <w:t>(b)</w:t>
      </w:r>
      <w:r>
        <w:rPr>
          <w:color w:val="000000"/>
        </w:rPr>
        <w:tab/>
        <w:t xml:space="preserve">proceedings under this Part are discontinued for any other reason; </w:t>
      </w:r>
    </w:p>
    <w:p w14:paraId="2A425CE5" w14:textId="77777777" w:rsidR="00171DFB" w:rsidRDefault="00171DFB">
      <w:pPr>
        <w:pStyle w:val="Amain"/>
        <w:rPr>
          <w:color w:val="000000"/>
        </w:rPr>
      </w:pPr>
      <w:r>
        <w:rPr>
          <w:color w:val="000000"/>
        </w:rPr>
        <w:t>the court may order that the informant shall pay to the defendant such costs as the court thinks just.</w:t>
      </w:r>
    </w:p>
    <w:p w14:paraId="4EF27EE7" w14:textId="77777777" w:rsidR="00171DFB" w:rsidRDefault="00171DFB">
      <w:pPr>
        <w:pStyle w:val="AH2Div"/>
        <w:rPr>
          <w:color w:val="000000"/>
        </w:rPr>
      </w:pPr>
      <w:bookmarkStart w:id="143" w:name="_Toc498163375"/>
      <w:r>
        <w:rPr>
          <w:color w:val="000000"/>
        </w:rPr>
        <w:lastRenderedPageBreak/>
        <w:t>Division 3—Recognisances of witnesses</w:t>
      </w:r>
      <w:bookmarkEnd w:id="143"/>
    </w:p>
    <w:p w14:paraId="47FB4939" w14:textId="77777777" w:rsidR="00171DFB" w:rsidRDefault="00171DFB">
      <w:pPr>
        <w:pStyle w:val="AH3sec"/>
        <w:rPr>
          <w:color w:val="000000"/>
        </w:rPr>
      </w:pPr>
      <w:bookmarkStart w:id="144" w:name="_Toc498163376"/>
      <w:r>
        <w:rPr>
          <w:color w:val="000000"/>
        </w:rPr>
        <w:t xml:space="preserve">103 </w:t>
      </w:r>
      <w:r>
        <w:rPr>
          <w:color w:val="000000"/>
        </w:rPr>
        <w:tab/>
        <w:t>Recognisance of witnesses etc</w:t>
      </w:r>
      <w:bookmarkEnd w:id="144"/>
    </w:p>
    <w:p w14:paraId="0E34D95D" w14:textId="77777777" w:rsidR="00171DFB" w:rsidRDefault="00171DFB">
      <w:pPr>
        <w:pStyle w:val="Amain"/>
        <w:rPr>
          <w:color w:val="000000"/>
        </w:rPr>
      </w:pPr>
      <w:r>
        <w:rPr>
          <w:b/>
          <w:bCs/>
          <w:color w:val="000000"/>
        </w:rPr>
        <w:t xml:space="preserve">(1) </w:t>
      </w:r>
      <w:r>
        <w:rPr>
          <w:b/>
          <w:bCs/>
          <w:color w:val="000000"/>
        </w:rPr>
        <w:tab/>
      </w:r>
      <w:r>
        <w:rPr>
          <w:color w:val="000000"/>
        </w:rPr>
        <w:t>The court may bind by recognisance every person whose written statement was admitted in evidence under section 90AA, or who was examined before it, to appear at the court at which the defendant is to be tried, and then and there to give evidence against the defendant.</w:t>
      </w:r>
    </w:p>
    <w:p w14:paraId="1C838D78" w14:textId="77777777" w:rsidR="00171DFB" w:rsidRDefault="00171DFB">
      <w:pPr>
        <w:pStyle w:val="Amain"/>
        <w:rPr>
          <w:color w:val="000000"/>
        </w:rPr>
      </w:pPr>
      <w:r>
        <w:rPr>
          <w:b/>
          <w:bCs/>
          <w:color w:val="000000"/>
        </w:rPr>
        <w:t xml:space="preserve">(2) </w:t>
      </w:r>
      <w:r>
        <w:rPr>
          <w:color w:val="000000"/>
        </w:rPr>
        <w:tab/>
        <w:t>The recognisance shall particularly specify the profession, trade, or calling of every person who enters into it, together with his or her full name and place of residence.</w:t>
      </w:r>
    </w:p>
    <w:p w14:paraId="7DD6EF69" w14:textId="77777777" w:rsidR="00171DFB" w:rsidRDefault="00171DFB">
      <w:pPr>
        <w:pStyle w:val="AH3sec"/>
        <w:rPr>
          <w:color w:val="000000"/>
        </w:rPr>
      </w:pPr>
      <w:bookmarkStart w:id="145" w:name="_Toc498163377"/>
      <w:r>
        <w:rPr>
          <w:color w:val="000000"/>
        </w:rPr>
        <w:t>104</w:t>
      </w:r>
      <w:r>
        <w:rPr>
          <w:b w:val="0"/>
          <w:bCs w:val="0"/>
          <w:color w:val="000000"/>
        </w:rPr>
        <w:tab/>
      </w:r>
      <w:r>
        <w:rPr>
          <w:color w:val="000000"/>
        </w:rPr>
        <w:t>Signature of magistrate—notice to witnesses</w:t>
      </w:r>
      <w:bookmarkEnd w:id="145"/>
    </w:p>
    <w:p w14:paraId="39AB7F8A" w14:textId="77777777" w:rsidR="00171DFB" w:rsidRDefault="00171DFB">
      <w:pPr>
        <w:pStyle w:val="Amain"/>
        <w:rPr>
          <w:color w:val="000000"/>
        </w:rPr>
      </w:pPr>
      <w:r>
        <w:rPr>
          <w:color w:val="000000"/>
        </w:rPr>
        <w:tab/>
        <w:t xml:space="preserve">Every such recognisance shall be duly acknowledged by every person who enters into it, and shall be subscribed by the magistrate before whom it is acknowledged, and a notice thereof signed by the magistrate shall at the same time be given to every person bound thereby. </w:t>
      </w:r>
    </w:p>
    <w:p w14:paraId="0348964C" w14:textId="77777777" w:rsidR="00171DFB" w:rsidRDefault="00171DFB">
      <w:pPr>
        <w:pStyle w:val="AH3sec"/>
        <w:rPr>
          <w:color w:val="000000"/>
        </w:rPr>
      </w:pPr>
      <w:bookmarkStart w:id="146" w:name="_Toc498163378"/>
      <w:r>
        <w:rPr>
          <w:color w:val="000000"/>
        </w:rPr>
        <w:t xml:space="preserve">105 </w:t>
      </w:r>
      <w:r>
        <w:rPr>
          <w:color w:val="000000"/>
        </w:rPr>
        <w:tab/>
        <w:t>Court may commit refractory witness</w:t>
      </w:r>
      <w:bookmarkEnd w:id="146"/>
    </w:p>
    <w:p w14:paraId="12BA87D3" w14:textId="77777777" w:rsidR="00171DFB" w:rsidRDefault="00171DFB">
      <w:pPr>
        <w:pStyle w:val="Amain"/>
        <w:rPr>
          <w:color w:val="000000"/>
        </w:rPr>
      </w:pPr>
      <w:r>
        <w:rPr>
          <w:b/>
          <w:bCs/>
          <w:color w:val="000000"/>
        </w:rPr>
        <w:t>(1)</w:t>
      </w:r>
      <w:r>
        <w:rPr>
          <w:color w:val="000000"/>
        </w:rPr>
        <w:t xml:space="preserve"> </w:t>
      </w:r>
      <w:r>
        <w:rPr>
          <w:color w:val="000000"/>
        </w:rPr>
        <w:tab/>
        <w:t xml:space="preserve">If a witness refuses to enter into the recognisance, the court may by warrant commit him or her to gaol or to a remand centre, there to be safely kept until after the trial of the defendant, unless in the meantime the witness duly enters into the recognisance before a magistrate. </w:t>
      </w:r>
    </w:p>
    <w:p w14:paraId="18F9758F" w14:textId="77777777" w:rsidR="00171DFB" w:rsidRDefault="00171DFB">
      <w:pPr>
        <w:pStyle w:val="Amain"/>
        <w:rPr>
          <w:color w:val="000000"/>
        </w:rPr>
      </w:pPr>
      <w:r>
        <w:rPr>
          <w:b/>
          <w:bCs/>
          <w:color w:val="000000"/>
        </w:rPr>
        <w:t xml:space="preserve">(2) </w:t>
      </w:r>
      <w:r>
        <w:rPr>
          <w:b/>
          <w:bCs/>
          <w:color w:val="000000"/>
        </w:rPr>
        <w:tab/>
      </w:r>
      <w:r>
        <w:rPr>
          <w:color w:val="000000"/>
        </w:rPr>
        <w:t>If afterwards, the defendant is not committed for trial for the offence with which he or she is charged, or if the duly appointed officer declines to file an information against the defendant for the offence, any magistrate, upon being duly informed of the fact, may, by his or her order in that behalf, order and direct the keeper of the goal or superintendent of the remand centre, as the case requires where the witness is in custody to discharge him or her from custody, and the keeper or superintendent shall thereupon forthwith discharge him or her accordingly, as to that warrant.</w:t>
      </w:r>
    </w:p>
    <w:p w14:paraId="351FB981" w14:textId="77777777" w:rsidR="00171DFB" w:rsidRDefault="00171DFB">
      <w:pPr>
        <w:pStyle w:val="AH2Div"/>
        <w:rPr>
          <w:color w:val="000000"/>
        </w:rPr>
      </w:pPr>
      <w:bookmarkStart w:id="147" w:name="_Toc498163379"/>
      <w:r>
        <w:rPr>
          <w:color w:val="000000"/>
        </w:rPr>
        <w:t>Division 4—Miscellaneous</w:t>
      </w:r>
      <w:bookmarkEnd w:id="147"/>
    </w:p>
    <w:p w14:paraId="1D1C5971" w14:textId="77777777" w:rsidR="00171DFB" w:rsidRDefault="00171DFB">
      <w:pPr>
        <w:pStyle w:val="AH3sec"/>
        <w:rPr>
          <w:color w:val="000000"/>
        </w:rPr>
      </w:pPr>
      <w:bookmarkStart w:id="148" w:name="_Toc498163380"/>
      <w:r>
        <w:rPr>
          <w:color w:val="000000"/>
        </w:rPr>
        <w:t xml:space="preserve">106 </w:t>
      </w:r>
      <w:r>
        <w:rPr>
          <w:color w:val="000000"/>
        </w:rPr>
        <w:tab/>
        <w:t>Transmission of depositions etc to director of public prosecutions</w:t>
      </w:r>
      <w:bookmarkEnd w:id="148"/>
    </w:p>
    <w:p w14:paraId="639FF3C7" w14:textId="77777777" w:rsidR="00171DFB" w:rsidRDefault="00171DFB">
      <w:pPr>
        <w:pStyle w:val="Amain"/>
        <w:rPr>
          <w:color w:val="000000"/>
        </w:rPr>
      </w:pPr>
      <w:r>
        <w:rPr>
          <w:b/>
          <w:bCs/>
          <w:color w:val="000000"/>
        </w:rPr>
        <w:t>(1)</w:t>
      </w:r>
      <w:r>
        <w:rPr>
          <w:color w:val="000000"/>
        </w:rPr>
        <w:t xml:space="preserve"> </w:t>
      </w:r>
      <w:r>
        <w:rPr>
          <w:color w:val="000000"/>
        </w:rPr>
        <w:tab/>
        <w:t xml:space="preserve">Where a defendant is committed for trial or for sentence the court shall as soon as possible after the conclusion of the case before it, transmit to the director of public prosecutions or a person authorised by the director of </w:t>
      </w:r>
      <w:r>
        <w:rPr>
          <w:color w:val="000000"/>
        </w:rPr>
        <w:lastRenderedPageBreak/>
        <w:t>public prosecutions all informations, examinations, depositions, statements, bail undertakings and other documents sworn taken or acknowledged in the case.</w:t>
      </w:r>
    </w:p>
    <w:p w14:paraId="0A580E2F" w14:textId="77777777" w:rsidR="00171DFB" w:rsidRDefault="00171DFB">
      <w:pPr>
        <w:pStyle w:val="Amain"/>
        <w:rPr>
          <w:color w:val="000000"/>
        </w:rPr>
      </w:pPr>
      <w:r>
        <w:rPr>
          <w:b/>
          <w:bCs/>
          <w:color w:val="000000"/>
        </w:rPr>
        <w:t xml:space="preserve">(2) </w:t>
      </w:r>
      <w:r>
        <w:rPr>
          <w:color w:val="000000"/>
        </w:rPr>
        <w:tab/>
        <w:t xml:space="preserve">The reference in subsection (1) to </w:t>
      </w:r>
      <w:r>
        <w:rPr>
          <w:b/>
          <w:bCs/>
          <w:i/>
          <w:iCs/>
          <w:color w:val="000000"/>
        </w:rPr>
        <w:t>depositions</w:t>
      </w:r>
      <w:r>
        <w:rPr>
          <w:color w:val="000000"/>
        </w:rPr>
        <w:t xml:space="preserve"> shall be read as a reference to a certified copy of depositions and the reference in that subsection to statements shall be read as including a reference to a certified copy of the statement (if any) made by a defendant in reply to the question referred to in subsection 92 (1).</w:t>
      </w:r>
    </w:p>
    <w:p w14:paraId="6F24E256" w14:textId="77777777" w:rsidR="00171DFB" w:rsidRDefault="00171DFB">
      <w:pPr>
        <w:pStyle w:val="AH3sec"/>
        <w:rPr>
          <w:color w:val="000000"/>
        </w:rPr>
      </w:pPr>
      <w:bookmarkStart w:id="149" w:name="_Toc498163381"/>
      <w:r>
        <w:rPr>
          <w:color w:val="000000"/>
        </w:rPr>
        <w:t xml:space="preserve">107 </w:t>
      </w:r>
      <w:r>
        <w:rPr>
          <w:color w:val="000000"/>
        </w:rPr>
        <w:tab/>
        <w:t>Delivery of documents to proper officer of court</w:t>
      </w:r>
      <w:bookmarkEnd w:id="149"/>
    </w:p>
    <w:p w14:paraId="750BDF18" w14:textId="77777777" w:rsidR="00171DFB" w:rsidRDefault="00171DFB">
      <w:pPr>
        <w:pStyle w:val="Amain"/>
        <w:rPr>
          <w:color w:val="000000"/>
        </w:rPr>
      </w:pPr>
      <w:r>
        <w:rPr>
          <w:b/>
          <w:bCs/>
          <w:color w:val="000000"/>
        </w:rPr>
        <w:t xml:space="preserve">(1) </w:t>
      </w:r>
      <w:r>
        <w:rPr>
          <w:color w:val="000000"/>
        </w:rPr>
        <w:tab/>
        <w:t>After the transmission of the documents and before the day of trial, the director of public prosecutions or a person authorised by the director of public prosecutions shall have and be subject to the same duties and liabilities with respect to the documents upon a certiorari directed to him or her, or upon a rule or order directed to him or her in lieu of that writ, as the court would have had and been subject to upon a certiorari to it if the documents had not been transmitted.</w:t>
      </w:r>
    </w:p>
    <w:p w14:paraId="637AA49C" w14:textId="77777777" w:rsidR="00171DFB" w:rsidRDefault="00171DFB">
      <w:pPr>
        <w:pStyle w:val="Amain"/>
        <w:rPr>
          <w:color w:val="000000"/>
        </w:rPr>
      </w:pPr>
      <w:r>
        <w:rPr>
          <w:b/>
          <w:bCs/>
          <w:color w:val="000000"/>
        </w:rPr>
        <w:t>(2)</w:t>
      </w:r>
      <w:r>
        <w:rPr>
          <w:color w:val="000000"/>
        </w:rPr>
        <w:t xml:space="preserve"> </w:t>
      </w:r>
      <w:r>
        <w:rPr>
          <w:color w:val="000000"/>
        </w:rPr>
        <w:tab/>
        <w:t xml:space="preserve">The director of public prosecutions, a person authorised by the director of public prosecutions, the person representing the director of public prosecutions or the person representing the informant, shall, at any time after the opening of the Supreme Court at the sitting at which the trial is to be had, deliver or cause to be delivered the documents or any of them to the proper officer of the Supreme Court, if the presiding judge so directs. </w:t>
      </w:r>
    </w:p>
    <w:p w14:paraId="7309EF7A" w14:textId="77777777" w:rsidR="00171DFB" w:rsidRDefault="00171DFB">
      <w:pPr>
        <w:pStyle w:val="AH3sec"/>
        <w:rPr>
          <w:color w:val="000000"/>
        </w:rPr>
      </w:pPr>
      <w:bookmarkStart w:id="150" w:name="_Toc498163382"/>
      <w:r>
        <w:rPr>
          <w:color w:val="000000"/>
        </w:rPr>
        <w:t xml:space="preserve">108 </w:t>
      </w:r>
      <w:r>
        <w:rPr>
          <w:color w:val="000000"/>
        </w:rPr>
        <w:tab/>
        <w:t>Copies of depositions may be obtained by accused</w:t>
      </w:r>
      <w:bookmarkEnd w:id="150"/>
    </w:p>
    <w:p w14:paraId="5F35105B" w14:textId="77777777" w:rsidR="00171DFB" w:rsidRDefault="00171DFB">
      <w:pPr>
        <w:pStyle w:val="Amain"/>
        <w:rPr>
          <w:color w:val="000000"/>
        </w:rPr>
      </w:pPr>
      <w:r>
        <w:rPr>
          <w:b/>
          <w:bCs/>
          <w:color w:val="000000"/>
        </w:rPr>
        <w:t xml:space="preserve">(1) </w:t>
      </w:r>
      <w:r>
        <w:rPr>
          <w:b/>
          <w:bCs/>
          <w:color w:val="000000"/>
        </w:rPr>
        <w:tab/>
      </w:r>
      <w:r>
        <w:rPr>
          <w:color w:val="000000"/>
        </w:rPr>
        <w:t xml:space="preserve">Where any person charged with any indictable offence is directed by the Magistrates Court to be tried, if that person, at any time after the examinations in his or her case have been concluded and before the first sitting of the Supreme Court at which he or she is to be tried, makes application to the officer having the custody thereof, that person shall receive from the officer certified copies of the depositions on which he or she has been directed to be tried, and of the evidence given on the cross-examination or the examination of any witnesses that have been cross-examined or called and examined by or on behalf of that person. </w:t>
      </w:r>
    </w:p>
    <w:p w14:paraId="11C168C6" w14:textId="77777777" w:rsidR="00171DFB" w:rsidRDefault="00171DFB">
      <w:pPr>
        <w:pStyle w:val="Amain"/>
        <w:rPr>
          <w:color w:val="000000"/>
        </w:rPr>
      </w:pPr>
      <w:r>
        <w:rPr>
          <w:b/>
          <w:bCs/>
          <w:color w:val="000000"/>
        </w:rPr>
        <w:t>(2)</w:t>
      </w:r>
      <w:r>
        <w:rPr>
          <w:color w:val="000000"/>
        </w:rPr>
        <w:t xml:space="preserve"> </w:t>
      </w:r>
      <w:r>
        <w:rPr>
          <w:color w:val="000000"/>
        </w:rPr>
        <w:tab/>
        <w:t>Any gaoler or officer having that person in his or her custody shall convey or cause to be conveyed any such application to the officer having the custody of the depositions and evidence.</w:t>
      </w:r>
    </w:p>
    <w:p w14:paraId="43DD351E" w14:textId="77777777" w:rsidR="00171DFB" w:rsidRDefault="00171DFB">
      <w:pPr>
        <w:pStyle w:val="AH1Part"/>
        <w:rPr>
          <w:color w:val="000000"/>
        </w:rPr>
      </w:pPr>
      <w:r>
        <w:rPr>
          <w:color w:val="000000"/>
        </w:rPr>
        <w:br w:type="page"/>
      </w:r>
      <w:bookmarkStart w:id="151" w:name="_Toc498163383"/>
      <w:r>
        <w:rPr>
          <w:color w:val="000000"/>
        </w:rPr>
        <w:lastRenderedPageBreak/>
        <w:t>Part 7—Proceedings in case of Offences Punishable Summarily</w:t>
      </w:r>
      <w:bookmarkEnd w:id="151"/>
    </w:p>
    <w:p w14:paraId="184B9ACA" w14:textId="77777777" w:rsidR="00171DFB" w:rsidRDefault="00171DFB">
      <w:pPr>
        <w:pStyle w:val="AH3sec"/>
        <w:rPr>
          <w:color w:val="000000"/>
        </w:rPr>
      </w:pPr>
      <w:bookmarkStart w:id="152" w:name="_Toc498163384"/>
      <w:r>
        <w:rPr>
          <w:color w:val="000000"/>
        </w:rPr>
        <w:t xml:space="preserve">108A </w:t>
      </w:r>
      <w:r>
        <w:rPr>
          <w:color w:val="000000"/>
        </w:rPr>
        <w:tab/>
        <w:t>Indictable offences dealt with summarily</w:t>
      </w:r>
      <w:bookmarkEnd w:id="152"/>
    </w:p>
    <w:p w14:paraId="277DF786" w14:textId="77777777" w:rsidR="00171DFB" w:rsidRDefault="00171DFB">
      <w:pPr>
        <w:pStyle w:val="Amain"/>
        <w:rPr>
          <w:color w:val="000000"/>
        </w:rPr>
      </w:pPr>
      <w:r>
        <w:rPr>
          <w:color w:val="000000"/>
        </w:rPr>
        <w:tab/>
        <w:t>Where—</w:t>
      </w:r>
    </w:p>
    <w:p w14:paraId="268D95BD" w14:textId="77777777" w:rsidR="00171DFB" w:rsidRDefault="00171DFB">
      <w:pPr>
        <w:pStyle w:val="Apara"/>
        <w:rPr>
          <w:color w:val="000000"/>
        </w:rPr>
      </w:pPr>
      <w:r>
        <w:rPr>
          <w:color w:val="000000"/>
        </w:rPr>
        <w:tab/>
        <w:t>(a)</w:t>
      </w:r>
      <w:r>
        <w:rPr>
          <w:color w:val="000000"/>
        </w:rPr>
        <w:tab/>
        <w:t>a person is charged with an indictable offence; and</w:t>
      </w:r>
    </w:p>
    <w:p w14:paraId="20B64722" w14:textId="77777777" w:rsidR="00171DFB" w:rsidRDefault="00171DFB">
      <w:pPr>
        <w:pStyle w:val="Apara"/>
        <w:rPr>
          <w:color w:val="000000"/>
        </w:rPr>
      </w:pPr>
      <w:r>
        <w:rPr>
          <w:color w:val="000000"/>
        </w:rPr>
        <w:tab/>
        <w:t>(b)</w:t>
      </w:r>
      <w:r>
        <w:rPr>
          <w:color w:val="000000"/>
        </w:rPr>
        <w:tab/>
        <w:t>the court has decided to dispose of the case summarily pursuant to a law in force in the Territory;</w:t>
      </w:r>
    </w:p>
    <w:p w14:paraId="0BD3A42B" w14:textId="77777777" w:rsidR="00171DFB" w:rsidRDefault="00171DFB">
      <w:pPr>
        <w:pStyle w:val="Amain"/>
        <w:rPr>
          <w:color w:val="000000"/>
        </w:rPr>
      </w:pPr>
      <w:r>
        <w:rPr>
          <w:color w:val="000000"/>
        </w:rPr>
        <w:t>this Part applies, so far as it is applicable, to the summary disposal of the case.</w:t>
      </w:r>
    </w:p>
    <w:p w14:paraId="514DBDAB" w14:textId="77777777" w:rsidR="00171DFB" w:rsidRDefault="00171DFB">
      <w:pPr>
        <w:pStyle w:val="AH3sec"/>
        <w:rPr>
          <w:color w:val="000000"/>
        </w:rPr>
      </w:pPr>
      <w:bookmarkStart w:id="153" w:name="_Toc498163385"/>
      <w:r>
        <w:rPr>
          <w:color w:val="000000"/>
        </w:rPr>
        <w:t xml:space="preserve">109 </w:t>
      </w:r>
      <w:r>
        <w:rPr>
          <w:color w:val="000000"/>
        </w:rPr>
        <w:tab/>
        <w:t>Dismissal or adjournment in absence of informant</w:t>
      </w:r>
      <w:bookmarkEnd w:id="153"/>
    </w:p>
    <w:p w14:paraId="2E721DDE" w14:textId="77777777" w:rsidR="00171DFB" w:rsidRDefault="00171DFB">
      <w:pPr>
        <w:pStyle w:val="Amain"/>
        <w:rPr>
          <w:color w:val="000000"/>
        </w:rPr>
      </w:pPr>
      <w:r>
        <w:rPr>
          <w:b/>
          <w:bCs/>
          <w:color w:val="000000"/>
        </w:rPr>
        <w:t xml:space="preserve">(1) </w:t>
      </w:r>
      <w:r>
        <w:rPr>
          <w:color w:val="000000"/>
        </w:rPr>
        <w:tab/>
        <w:t>If—</w:t>
      </w:r>
    </w:p>
    <w:p w14:paraId="6AF091D5" w14:textId="77777777" w:rsidR="00171DFB" w:rsidRDefault="00171DFB">
      <w:pPr>
        <w:pStyle w:val="Apara"/>
        <w:rPr>
          <w:color w:val="000000"/>
        </w:rPr>
      </w:pPr>
      <w:r>
        <w:rPr>
          <w:color w:val="000000"/>
        </w:rPr>
        <w:tab/>
        <w:t>(a)</w:t>
      </w:r>
      <w:r>
        <w:rPr>
          <w:color w:val="000000"/>
        </w:rPr>
        <w:tab/>
        <w:t>the defendant appears (whether voluntarily, in accordance with a summons or by virtue of a warrant) at the time and place for the hearing of an information in respect of an offence punishable summarily; and</w:t>
      </w:r>
    </w:p>
    <w:p w14:paraId="2A177D75" w14:textId="77777777" w:rsidR="00171DFB" w:rsidRDefault="00171DFB">
      <w:pPr>
        <w:pStyle w:val="Apara"/>
        <w:rPr>
          <w:color w:val="000000"/>
        </w:rPr>
      </w:pPr>
      <w:r>
        <w:rPr>
          <w:color w:val="000000"/>
        </w:rPr>
        <w:tab/>
        <w:t>(b)</w:t>
      </w:r>
      <w:r>
        <w:rPr>
          <w:color w:val="000000"/>
        </w:rPr>
        <w:tab/>
        <w:t>the informant, having been notified of the time and place for the hearing, does not appear either personally or by a legal practitioner appearing for him or her;</w:t>
      </w:r>
    </w:p>
    <w:p w14:paraId="6234CCB1" w14:textId="77777777" w:rsidR="00171DFB" w:rsidRDefault="00171DFB">
      <w:pPr>
        <w:pStyle w:val="Amain"/>
        <w:rPr>
          <w:color w:val="000000"/>
        </w:rPr>
      </w:pPr>
      <w:r>
        <w:rPr>
          <w:color w:val="000000"/>
        </w:rPr>
        <w:t>the court shall, subject to subsection (2), dismiss the information.</w:t>
      </w:r>
    </w:p>
    <w:p w14:paraId="1E9D7E51" w14:textId="77777777" w:rsidR="00171DFB" w:rsidRDefault="00171DFB">
      <w:pPr>
        <w:pStyle w:val="Amain"/>
        <w:rPr>
          <w:color w:val="000000"/>
        </w:rPr>
      </w:pPr>
      <w:r>
        <w:rPr>
          <w:b/>
          <w:bCs/>
          <w:color w:val="000000"/>
        </w:rPr>
        <w:t>(2)</w:t>
      </w:r>
      <w:r>
        <w:rPr>
          <w:color w:val="000000"/>
        </w:rPr>
        <w:t xml:space="preserve"> </w:t>
      </w:r>
      <w:r>
        <w:rPr>
          <w:color w:val="000000"/>
        </w:rPr>
        <w:tab/>
        <w:t>The court may, if it thinks it is appropriate to do so, adjourn to another day the hearing of an information that would otherwise be dismissed under subsection (1).</w:t>
      </w:r>
    </w:p>
    <w:p w14:paraId="1B039F01" w14:textId="77777777" w:rsidR="00171DFB" w:rsidRDefault="00171DFB">
      <w:pPr>
        <w:pStyle w:val="AH3sec"/>
        <w:rPr>
          <w:color w:val="000000"/>
        </w:rPr>
      </w:pPr>
      <w:bookmarkStart w:id="154" w:name="_Toc498163386"/>
      <w:r>
        <w:rPr>
          <w:color w:val="000000"/>
        </w:rPr>
        <w:t xml:space="preserve">110 </w:t>
      </w:r>
      <w:r>
        <w:rPr>
          <w:color w:val="000000"/>
        </w:rPr>
        <w:tab/>
        <w:t>Ex parte hearing in absence of defendant</w:t>
      </w:r>
      <w:bookmarkEnd w:id="154"/>
    </w:p>
    <w:p w14:paraId="74F797F7" w14:textId="77777777" w:rsidR="00171DFB" w:rsidRDefault="00171DFB">
      <w:pPr>
        <w:pStyle w:val="Amain"/>
        <w:rPr>
          <w:color w:val="000000"/>
        </w:rPr>
      </w:pPr>
      <w:r>
        <w:rPr>
          <w:b/>
          <w:bCs/>
          <w:color w:val="000000"/>
        </w:rPr>
        <w:t xml:space="preserve">(1) </w:t>
      </w:r>
      <w:r>
        <w:rPr>
          <w:color w:val="000000"/>
        </w:rPr>
        <w:tab/>
        <w:t>Where a summons has been served in accordance with section 41 and the defendant does not appear when called, the court may either—</w:t>
      </w:r>
    </w:p>
    <w:p w14:paraId="598DDE2F" w14:textId="77777777" w:rsidR="00171DFB" w:rsidRDefault="00171DFB">
      <w:pPr>
        <w:pStyle w:val="Apara"/>
        <w:rPr>
          <w:color w:val="000000"/>
        </w:rPr>
      </w:pPr>
      <w:r>
        <w:rPr>
          <w:color w:val="000000"/>
        </w:rPr>
        <w:tab/>
        <w:t>(a)</w:t>
      </w:r>
      <w:r>
        <w:rPr>
          <w:color w:val="000000"/>
        </w:rPr>
        <w:tab/>
        <w:t>proceed ex parte to hear and determine the case in the absence of the defendant; or</w:t>
      </w:r>
    </w:p>
    <w:p w14:paraId="329189DE" w14:textId="77777777" w:rsidR="00171DFB" w:rsidRDefault="00171DFB">
      <w:pPr>
        <w:pStyle w:val="Apara"/>
        <w:rPr>
          <w:color w:val="000000"/>
        </w:rPr>
      </w:pPr>
      <w:r>
        <w:rPr>
          <w:color w:val="000000"/>
        </w:rPr>
        <w:tab/>
        <w:t>(b)</w:t>
      </w:r>
      <w:r>
        <w:rPr>
          <w:color w:val="000000"/>
        </w:rPr>
        <w:tab/>
        <w:t xml:space="preserve">upon oath being made before it, substantiating the matter of the information to its satisfaction, issue its warrant for the arrest of the defendant and to bring him or her before the court to answer to the information and be further dealt with according to law. </w:t>
      </w:r>
    </w:p>
    <w:p w14:paraId="1462C67E" w14:textId="77777777" w:rsidR="00171DFB" w:rsidRDefault="00171DFB">
      <w:pPr>
        <w:pStyle w:val="Amain"/>
        <w:rPr>
          <w:color w:val="000000"/>
        </w:rPr>
      </w:pPr>
      <w:r>
        <w:rPr>
          <w:b/>
          <w:bCs/>
          <w:color w:val="000000"/>
        </w:rPr>
        <w:lastRenderedPageBreak/>
        <w:t>(2)</w:t>
      </w:r>
      <w:r>
        <w:rPr>
          <w:color w:val="000000"/>
        </w:rPr>
        <w:t xml:space="preserve"> </w:t>
      </w:r>
      <w:r>
        <w:rPr>
          <w:color w:val="000000"/>
        </w:rPr>
        <w:tab/>
        <w:t>Where the court proceeds pursuant to paragraph (1) (a)—</w:t>
      </w:r>
    </w:p>
    <w:p w14:paraId="2C659622" w14:textId="77777777" w:rsidR="00171DFB" w:rsidRDefault="00171DFB">
      <w:pPr>
        <w:pStyle w:val="Apara"/>
        <w:rPr>
          <w:color w:val="000000"/>
        </w:rPr>
      </w:pPr>
      <w:r>
        <w:rPr>
          <w:color w:val="000000"/>
        </w:rPr>
        <w:tab/>
        <w:t>(a)</w:t>
      </w:r>
      <w:r>
        <w:rPr>
          <w:color w:val="000000"/>
        </w:rPr>
        <w:tab/>
        <w:t>the evidence of the informant or another person may be given orally; or</w:t>
      </w:r>
    </w:p>
    <w:p w14:paraId="503D5F55" w14:textId="77777777" w:rsidR="00171DFB" w:rsidRDefault="00171DFB">
      <w:pPr>
        <w:pStyle w:val="Apara"/>
        <w:rPr>
          <w:color w:val="000000"/>
        </w:rPr>
      </w:pPr>
      <w:r>
        <w:rPr>
          <w:color w:val="000000"/>
        </w:rPr>
        <w:tab/>
        <w:t>(b)</w:t>
      </w:r>
      <w:r>
        <w:rPr>
          <w:color w:val="000000"/>
        </w:rPr>
        <w:tab/>
        <w:t>a written statement made by the informant or another person may be admitted as evidence of the matters contained in it.</w:t>
      </w:r>
    </w:p>
    <w:p w14:paraId="5D7F1692" w14:textId="77777777" w:rsidR="00171DFB" w:rsidRDefault="00171DFB">
      <w:pPr>
        <w:pStyle w:val="Amain"/>
        <w:rPr>
          <w:color w:val="000000"/>
        </w:rPr>
      </w:pPr>
      <w:r>
        <w:rPr>
          <w:b/>
          <w:bCs/>
          <w:color w:val="000000"/>
        </w:rPr>
        <w:t>(3)</w:t>
      </w:r>
      <w:r>
        <w:rPr>
          <w:color w:val="000000"/>
        </w:rPr>
        <w:t xml:space="preserve"> </w:t>
      </w:r>
      <w:r>
        <w:rPr>
          <w:color w:val="000000"/>
        </w:rPr>
        <w:tab/>
        <w:t>A written statement admitted in evidence shall constitute the depositions of the person who made the statement.</w:t>
      </w:r>
    </w:p>
    <w:p w14:paraId="6F91BEF2" w14:textId="77777777" w:rsidR="00171DFB" w:rsidRDefault="00171DFB">
      <w:pPr>
        <w:pStyle w:val="Amain"/>
        <w:rPr>
          <w:color w:val="000000"/>
        </w:rPr>
      </w:pPr>
      <w:r>
        <w:rPr>
          <w:b/>
          <w:bCs/>
          <w:color w:val="000000"/>
        </w:rPr>
        <w:t xml:space="preserve">(4) </w:t>
      </w:r>
      <w:r>
        <w:rPr>
          <w:color w:val="000000"/>
        </w:rPr>
        <w:tab/>
        <w:t>A written statement shall not be admitted in evidence unless it is sworn before—</w:t>
      </w:r>
    </w:p>
    <w:p w14:paraId="455736EF" w14:textId="77777777" w:rsidR="00171DFB" w:rsidRDefault="00171DFB">
      <w:pPr>
        <w:pStyle w:val="Apara"/>
        <w:rPr>
          <w:color w:val="000000"/>
        </w:rPr>
      </w:pPr>
      <w:r>
        <w:rPr>
          <w:color w:val="000000"/>
        </w:rPr>
        <w:tab/>
        <w:t>(a)</w:t>
      </w:r>
      <w:r>
        <w:rPr>
          <w:color w:val="000000"/>
        </w:rPr>
        <w:tab/>
        <w:t>a legal practitioner; or</w:t>
      </w:r>
    </w:p>
    <w:p w14:paraId="3DE353C1" w14:textId="77777777" w:rsidR="00171DFB" w:rsidRDefault="00171DFB">
      <w:pPr>
        <w:pStyle w:val="Apara"/>
        <w:rPr>
          <w:color w:val="000000"/>
        </w:rPr>
      </w:pPr>
      <w:r>
        <w:rPr>
          <w:color w:val="000000"/>
        </w:rPr>
        <w:tab/>
        <w:t>(b)</w:t>
      </w:r>
      <w:r>
        <w:rPr>
          <w:color w:val="000000"/>
        </w:rPr>
        <w:tab/>
        <w:t>a justice of the peace; or</w:t>
      </w:r>
    </w:p>
    <w:p w14:paraId="5510E04A" w14:textId="77777777" w:rsidR="00171DFB" w:rsidRDefault="00171DFB">
      <w:pPr>
        <w:pStyle w:val="Apara"/>
        <w:rPr>
          <w:color w:val="000000"/>
        </w:rPr>
      </w:pPr>
      <w:r>
        <w:rPr>
          <w:color w:val="000000"/>
        </w:rPr>
        <w:tab/>
        <w:t>(c)</w:t>
      </w:r>
      <w:r>
        <w:rPr>
          <w:color w:val="000000"/>
        </w:rPr>
        <w:tab/>
        <w:t>the registrar; or</w:t>
      </w:r>
    </w:p>
    <w:p w14:paraId="0379542C" w14:textId="77777777" w:rsidR="00171DFB" w:rsidRDefault="00171DFB">
      <w:pPr>
        <w:pStyle w:val="Apara"/>
        <w:rPr>
          <w:color w:val="000000"/>
        </w:rPr>
      </w:pPr>
      <w:r>
        <w:rPr>
          <w:color w:val="000000"/>
        </w:rPr>
        <w:tab/>
        <w:t>(d)</w:t>
      </w:r>
      <w:r>
        <w:rPr>
          <w:color w:val="000000"/>
        </w:rPr>
        <w:tab/>
        <w:t>a prescribed person.</w:t>
      </w:r>
    </w:p>
    <w:p w14:paraId="609ED4EE" w14:textId="77777777" w:rsidR="00171DFB" w:rsidRDefault="00171DFB">
      <w:pPr>
        <w:pStyle w:val="Amain"/>
        <w:rPr>
          <w:color w:val="000000"/>
        </w:rPr>
      </w:pPr>
      <w:r>
        <w:rPr>
          <w:b/>
          <w:bCs/>
          <w:color w:val="000000"/>
        </w:rPr>
        <w:t xml:space="preserve">(5) </w:t>
      </w:r>
      <w:r>
        <w:rPr>
          <w:color w:val="000000"/>
        </w:rPr>
        <w:tab/>
        <w:t>Where the court admits a written statement in evidence it may, of its own motion, adjourn the hearing of the information and require the person who made the statement to attend before the court to give evidence.</w:t>
      </w:r>
    </w:p>
    <w:p w14:paraId="485B8A19" w14:textId="77777777" w:rsidR="00171DFB" w:rsidRDefault="00171DFB">
      <w:pPr>
        <w:pStyle w:val="Amain"/>
        <w:rPr>
          <w:color w:val="000000"/>
        </w:rPr>
      </w:pPr>
      <w:r>
        <w:rPr>
          <w:b/>
          <w:bCs/>
          <w:color w:val="000000"/>
        </w:rPr>
        <w:t xml:space="preserve">(6) </w:t>
      </w:r>
      <w:r>
        <w:rPr>
          <w:color w:val="000000"/>
        </w:rPr>
        <w:tab/>
        <w:t>Although a part of a written statement tendered in evidence under this section is inadmissible according to the rules of evidence, that statement is nevertheless admissible under this section as evidence of the matters contained in the remainder of that statement, but if the court admits such a statement, the court shall identify the part that is inadmissible and shall, with reference to that part, write on the statement ‘ruled inadmissible’ or words to that effect.</w:t>
      </w:r>
    </w:p>
    <w:p w14:paraId="7ACDC08A" w14:textId="77777777" w:rsidR="00171DFB" w:rsidRDefault="00171DFB">
      <w:pPr>
        <w:pStyle w:val="AH3sec"/>
        <w:rPr>
          <w:color w:val="000000"/>
        </w:rPr>
      </w:pPr>
      <w:bookmarkStart w:id="155" w:name="_Toc498163387"/>
      <w:r>
        <w:rPr>
          <w:color w:val="000000"/>
        </w:rPr>
        <w:t xml:space="preserve">111 </w:t>
      </w:r>
      <w:r>
        <w:rPr>
          <w:color w:val="000000"/>
        </w:rPr>
        <w:tab/>
        <w:t>Magistrate may adjourn the case</w:t>
      </w:r>
      <w:bookmarkEnd w:id="155"/>
    </w:p>
    <w:p w14:paraId="426057B5" w14:textId="77777777" w:rsidR="00171DFB" w:rsidRDefault="00171DFB">
      <w:pPr>
        <w:pStyle w:val="Amain"/>
        <w:rPr>
          <w:color w:val="000000"/>
        </w:rPr>
      </w:pPr>
      <w:r>
        <w:rPr>
          <w:color w:val="000000"/>
        </w:rPr>
        <w:tab/>
        <w:t>Where the court upon the non-appearance of the defendant issues its warrant, it shall adjourn the hearing of the information until the defendant is arrested, and if the defendant is afterwards arrested under the warrant he or she shall be detained in safe custody until he or she can be brought up before the court at a convenient time and place of which the informant shall have due notice.</w:t>
      </w:r>
    </w:p>
    <w:p w14:paraId="0511920D" w14:textId="77777777" w:rsidR="00171DFB" w:rsidRDefault="00171DFB">
      <w:pPr>
        <w:pStyle w:val="AH3sec"/>
        <w:rPr>
          <w:color w:val="000000"/>
        </w:rPr>
      </w:pPr>
      <w:bookmarkStart w:id="156" w:name="_Toc498163388"/>
      <w:r>
        <w:rPr>
          <w:color w:val="000000"/>
        </w:rPr>
        <w:lastRenderedPageBreak/>
        <w:t xml:space="preserve">112 </w:t>
      </w:r>
      <w:r>
        <w:rPr>
          <w:color w:val="000000"/>
        </w:rPr>
        <w:tab/>
        <w:t>Both parties appearing</w:t>
      </w:r>
      <w:bookmarkEnd w:id="156"/>
    </w:p>
    <w:p w14:paraId="0E1CA14B" w14:textId="77777777" w:rsidR="00171DFB" w:rsidRDefault="00171DFB">
      <w:pPr>
        <w:pStyle w:val="Amain"/>
        <w:rPr>
          <w:color w:val="000000"/>
        </w:rPr>
      </w:pPr>
      <w:r>
        <w:rPr>
          <w:color w:val="000000"/>
        </w:rPr>
        <w:tab/>
        <w:t>If both parties appear either personally or by legal practitioners appearing for them, the court shall proceed to hear and determine the information.</w:t>
      </w:r>
    </w:p>
    <w:p w14:paraId="7B645FEF" w14:textId="77777777" w:rsidR="00171DFB" w:rsidRDefault="00171DFB">
      <w:pPr>
        <w:pStyle w:val="AH3sec"/>
        <w:rPr>
          <w:color w:val="000000"/>
        </w:rPr>
      </w:pPr>
      <w:bookmarkStart w:id="157" w:name="_Toc498163389"/>
      <w:r>
        <w:rPr>
          <w:color w:val="000000"/>
        </w:rPr>
        <w:t xml:space="preserve">113 </w:t>
      </w:r>
      <w:r>
        <w:rPr>
          <w:color w:val="000000"/>
        </w:rPr>
        <w:tab/>
        <w:t>Proceedings at the hearing on defendant’s confession</w:t>
      </w:r>
      <w:bookmarkEnd w:id="157"/>
    </w:p>
    <w:p w14:paraId="54C13BAD" w14:textId="77777777" w:rsidR="00171DFB" w:rsidRDefault="00171DFB">
      <w:pPr>
        <w:pStyle w:val="Amain"/>
        <w:rPr>
          <w:color w:val="000000"/>
        </w:rPr>
      </w:pPr>
      <w:r>
        <w:rPr>
          <w:color w:val="000000"/>
        </w:rPr>
        <w:tab/>
        <w:t xml:space="preserve">Where the defendant is present at the hearing, the substance of the information shall be stated to him or her, and he or she shall be asked if he or she has any cause to show why he or she should not be convicted or why an order should not be made against him or her, and if he or she has no cause to show, the court may convict him or her, or make an order against him or her accordingly. </w:t>
      </w:r>
    </w:p>
    <w:p w14:paraId="141B2C66" w14:textId="77777777" w:rsidR="00171DFB" w:rsidRDefault="00171DFB">
      <w:pPr>
        <w:pStyle w:val="AH3sec"/>
        <w:rPr>
          <w:color w:val="000000"/>
        </w:rPr>
      </w:pPr>
      <w:bookmarkStart w:id="158" w:name="_Toc498163390"/>
      <w:r>
        <w:rPr>
          <w:color w:val="000000"/>
        </w:rPr>
        <w:t xml:space="preserve">114 </w:t>
      </w:r>
      <w:r>
        <w:rPr>
          <w:color w:val="000000"/>
        </w:rPr>
        <w:tab/>
        <w:t>Where defendant does not admit the case</w:t>
      </w:r>
      <w:bookmarkEnd w:id="158"/>
    </w:p>
    <w:p w14:paraId="718302A5" w14:textId="77777777" w:rsidR="00171DFB" w:rsidRDefault="00171DFB">
      <w:pPr>
        <w:pStyle w:val="Amain"/>
        <w:rPr>
          <w:color w:val="000000"/>
        </w:rPr>
      </w:pPr>
      <w:r>
        <w:rPr>
          <w:color w:val="000000"/>
        </w:rPr>
        <w:tab/>
        <w:t>If the defendant does not admit the truth of the information, the court shall proceed to hear the informant and his or her witnesses and also the defendant and his or her witnesses and also such witnesses as the informant may examine in reply, if the defendant has given any evidence other than as to his or her general character; and the court having heard what each party has to say, and the evidence so adduced, shall consider the whole matter and determine it, and shall convict or make an order upon the defendant or dismiss the information as justice requires.</w:t>
      </w:r>
    </w:p>
    <w:p w14:paraId="4A09599E" w14:textId="77777777" w:rsidR="00171DFB" w:rsidRDefault="00171DFB">
      <w:pPr>
        <w:pStyle w:val="AH3sec"/>
        <w:rPr>
          <w:color w:val="000000"/>
        </w:rPr>
      </w:pPr>
      <w:bookmarkStart w:id="159" w:name="_Toc498163391"/>
      <w:r>
        <w:rPr>
          <w:color w:val="000000"/>
        </w:rPr>
        <w:t xml:space="preserve">115 </w:t>
      </w:r>
      <w:r>
        <w:rPr>
          <w:color w:val="000000"/>
        </w:rPr>
        <w:tab/>
        <w:t>Court may proceed to hearing in absence of both or either of the parties</w:t>
      </w:r>
      <w:bookmarkEnd w:id="159"/>
    </w:p>
    <w:p w14:paraId="63BFEEF8" w14:textId="77777777" w:rsidR="00171DFB" w:rsidRDefault="00171DFB">
      <w:pPr>
        <w:pStyle w:val="Amain"/>
        <w:rPr>
          <w:color w:val="000000"/>
        </w:rPr>
      </w:pPr>
      <w:r>
        <w:rPr>
          <w:color w:val="000000"/>
        </w:rPr>
        <w:tab/>
        <w:t>If at the time or place to which a hearing or further hearing is adjourned, either or both of the parties does not or do not appear personally or by legal practitioners appearing for them, the court may proceed to the hearing or further hearing as if the party or parties were present, or if the informant does not appear the court may dismiss the information with or without costs.</w:t>
      </w:r>
    </w:p>
    <w:p w14:paraId="553F8180" w14:textId="77777777" w:rsidR="00171DFB" w:rsidRDefault="00171DFB">
      <w:pPr>
        <w:pStyle w:val="AH3sec"/>
        <w:rPr>
          <w:color w:val="000000"/>
        </w:rPr>
      </w:pPr>
      <w:bookmarkStart w:id="160" w:name="_Toc498163392"/>
      <w:r>
        <w:rPr>
          <w:color w:val="000000"/>
        </w:rPr>
        <w:t xml:space="preserve">116 </w:t>
      </w:r>
      <w:r>
        <w:rPr>
          <w:color w:val="000000"/>
        </w:rPr>
        <w:tab/>
        <w:t>Conduct of summary proceedings regulated</w:t>
      </w:r>
      <w:bookmarkEnd w:id="160"/>
    </w:p>
    <w:p w14:paraId="0057EA70" w14:textId="77777777" w:rsidR="00171DFB" w:rsidRDefault="00171DFB">
      <w:pPr>
        <w:pStyle w:val="Amain"/>
        <w:rPr>
          <w:color w:val="000000"/>
        </w:rPr>
      </w:pPr>
      <w:r>
        <w:rPr>
          <w:color w:val="000000"/>
        </w:rPr>
        <w:tab/>
        <w:t>The defendant or a legal practitioner representing the defendant may address the court after all the evidence for the informant and the evidence (if any) for the defendant and for the informant in reply has been given and the informant or a legal practitioner representing the informant shall have a closing address.</w:t>
      </w:r>
    </w:p>
    <w:p w14:paraId="47C9837C" w14:textId="77777777" w:rsidR="00171DFB" w:rsidRDefault="00171DFB">
      <w:pPr>
        <w:pStyle w:val="AH1Part"/>
        <w:spacing w:before="180"/>
        <w:rPr>
          <w:color w:val="000000"/>
        </w:rPr>
      </w:pPr>
      <w:r>
        <w:rPr>
          <w:color w:val="000000"/>
        </w:rPr>
        <w:br w:type="page"/>
      </w:r>
      <w:bookmarkStart w:id="161" w:name="_Toc498163393"/>
      <w:r>
        <w:rPr>
          <w:color w:val="000000"/>
        </w:rPr>
        <w:lastRenderedPageBreak/>
        <w:t>Part 7A—Service and pleading by post with respect to certain offences</w:t>
      </w:r>
      <w:bookmarkEnd w:id="161"/>
    </w:p>
    <w:p w14:paraId="18C5F9C0" w14:textId="77777777" w:rsidR="00171DFB" w:rsidRDefault="00171DFB">
      <w:pPr>
        <w:pStyle w:val="AH3sec"/>
        <w:spacing w:before="100"/>
        <w:rPr>
          <w:color w:val="000000"/>
        </w:rPr>
      </w:pPr>
      <w:bookmarkStart w:id="162" w:name="_Toc498163394"/>
      <w:r>
        <w:rPr>
          <w:color w:val="000000"/>
        </w:rPr>
        <w:t xml:space="preserve">116A </w:t>
      </w:r>
      <w:r>
        <w:rPr>
          <w:color w:val="000000"/>
        </w:rPr>
        <w:tab/>
        <w:t>Interpretation</w:t>
      </w:r>
      <w:bookmarkEnd w:id="162"/>
    </w:p>
    <w:p w14:paraId="7E0B0A78" w14:textId="77777777" w:rsidR="00171DFB" w:rsidRDefault="00171DFB">
      <w:pPr>
        <w:pStyle w:val="Amain"/>
        <w:rPr>
          <w:color w:val="000000"/>
        </w:rPr>
      </w:pPr>
      <w:r>
        <w:rPr>
          <w:b/>
          <w:bCs/>
          <w:color w:val="000000"/>
        </w:rPr>
        <w:t xml:space="preserve">(1) </w:t>
      </w:r>
      <w:r>
        <w:rPr>
          <w:b/>
          <w:bCs/>
          <w:color w:val="000000"/>
        </w:rPr>
        <w:tab/>
      </w:r>
      <w:r>
        <w:rPr>
          <w:color w:val="000000"/>
        </w:rPr>
        <w:t>In this Part:</w:t>
      </w:r>
    </w:p>
    <w:p w14:paraId="089DA7FD" w14:textId="77777777" w:rsidR="00171DFB" w:rsidRDefault="00171DFB">
      <w:pPr>
        <w:pStyle w:val="aDef"/>
        <w:rPr>
          <w:color w:val="000000"/>
        </w:rPr>
      </w:pPr>
      <w:r>
        <w:rPr>
          <w:b/>
          <w:bCs/>
          <w:i/>
          <w:iCs/>
          <w:color w:val="000000"/>
        </w:rPr>
        <w:t>defendant</w:t>
      </w:r>
      <w:r>
        <w:rPr>
          <w:color w:val="000000"/>
        </w:rPr>
        <w:t xml:space="preserve"> means a person who has been duly served with a summons in accordance with section 116B.</w:t>
      </w:r>
    </w:p>
    <w:p w14:paraId="23425B45" w14:textId="77777777" w:rsidR="00171DFB" w:rsidRDefault="00171DFB">
      <w:pPr>
        <w:pStyle w:val="Amain"/>
        <w:rPr>
          <w:color w:val="000000"/>
        </w:rPr>
      </w:pPr>
      <w:r>
        <w:rPr>
          <w:b/>
          <w:bCs/>
          <w:color w:val="000000"/>
        </w:rPr>
        <w:t>(2)</w:t>
      </w:r>
      <w:r>
        <w:rPr>
          <w:color w:val="000000"/>
        </w:rPr>
        <w:t xml:space="preserve"> </w:t>
      </w:r>
      <w:r>
        <w:rPr>
          <w:color w:val="000000"/>
        </w:rPr>
        <w:tab/>
        <w:t>A reference in this Part, other than in subsection 116B (2), to the notice to defendant form, the notice of intention to defend form or the plea of guilty form shall be read as a reference to a copy of that form printed on the back of a copy of a summons.</w:t>
      </w:r>
    </w:p>
    <w:p w14:paraId="43B42F0C" w14:textId="77777777" w:rsidR="00171DFB" w:rsidRDefault="00171DFB">
      <w:pPr>
        <w:pStyle w:val="Amain"/>
        <w:spacing w:before="40" w:after="40"/>
        <w:rPr>
          <w:color w:val="000000"/>
        </w:rPr>
      </w:pPr>
      <w:r>
        <w:rPr>
          <w:b/>
          <w:bCs/>
          <w:color w:val="000000"/>
        </w:rPr>
        <w:t>(4)</w:t>
      </w:r>
      <w:r>
        <w:rPr>
          <w:color w:val="000000"/>
        </w:rPr>
        <w:t xml:space="preserve"> </w:t>
      </w:r>
      <w:r>
        <w:rPr>
          <w:color w:val="000000"/>
        </w:rPr>
        <w:tab/>
        <w:t>In this Part, a reference to a law in force in the Territory includes a reference to—</w:t>
      </w:r>
    </w:p>
    <w:p w14:paraId="727DB60C" w14:textId="77777777" w:rsidR="00171DFB" w:rsidRDefault="00171DFB">
      <w:pPr>
        <w:pStyle w:val="Apara"/>
        <w:spacing w:before="40" w:after="40"/>
        <w:rPr>
          <w:color w:val="000000"/>
        </w:rPr>
      </w:pPr>
      <w:r>
        <w:rPr>
          <w:color w:val="000000"/>
        </w:rPr>
        <w:tab/>
        <w:t>(a)</w:t>
      </w:r>
      <w:r>
        <w:rPr>
          <w:color w:val="000000"/>
        </w:rPr>
        <w:tab/>
        <w:t>the Australian National University Parking and Traffic Statute as amended and in force from time to time; and</w:t>
      </w:r>
    </w:p>
    <w:p w14:paraId="5BBDF0A1" w14:textId="77777777" w:rsidR="00171DFB" w:rsidRDefault="00171DFB">
      <w:pPr>
        <w:pStyle w:val="Apara"/>
        <w:spacing w:before="40" w:after="40"/>
        <w:rPr>
          <w:color w:val="000000"/>
        </w:rPr>
      </w:pPr>
      <w:r>
        <w:rPr>
          <w:color w:val="000000"/>
        </w:rPr>
        <w:tab/>
        <w:t>(b)</w:t>
      </w:r>
      <w:r>
        <w:rPr>
          <w:color w:val="000000"/>
        </w:rPr>
        <w:tab/>
        <w:t>where that statute is repealed and remade—any such remade statute as amended and in force from time to time.</w:t>
      </w:r>
    </w:p>
    <w:p w14:paraId="20C53D83" w14:textId="77777777" w:rsidR="00171DFB" w:rsidRDefault="00171DFB">
      <w:pPr>
        <w:pStyle w:val="AH3sec"/>
      </w:pPr>
      <w:bookmarkStart w:id="163" w:name="_Toc498163395"/>
      <w:r>
        <w:t>116AA</w:t>
      </w:r>
      <w:r>
        <w:tab/>
        <w:t xml:space="preserve"> Meaning of </w:t>
      </w:r>
      <w:r>
        <w:rPr>
          <w:i/>
          <w:iCs/>
        </w:rPr>
        <w:t>prescribed offence</w:t>
      </w:r>
      <w:r>
        <w:t xml:space="preserve"> for pt 7A</w:t>
      </w:r>
      <w:bookmarkEnd w:id="163"/>
    </w:p>
    <w:p w14:paraId="49D58914" w14:textId="77777777" w:rsidR="00171DFB" w:rsidRDefault="00171DFB">
      <w:pPr>
        <w:pStyle w:val="Amain"/>
        <w:rPr>
          <w:color w:val="000000"/>
        </w:rPr>
      </w:pPr>
      <w:r>
        <w:rPr>
          <w:b/>
          <w:bCs/>
          <w:color w:val="000000"/>
        </w:rPr>
        <w:t>(1)</w:t>
      </w:r>
      <w:r>
        <w:rPr>
          <w:color w:val="000000"/>
        </w:rPr>
        <w:t xml:space="preserve"> </w:t>
      </w:r>
      <w:r>
        <w:rPr>
          <w:color w:val="000000"/>
        </w:rPr>
        <w:tab/>
        <w:t xml:space="preserve">For this Part, an offence against a law in force in the Territory is a </w:t>
      </w:r>
      <w:r>
        <w:rPr>
          <w:b/>
          <w:bCs/>
          <w:i/>
          <w:iCs/>
          <w:color w:val="000000"/>
        </w:rPr>
        <w:t>prescribed offence</w:t>
      </w:r>
      <w:r>
        <w:rPr>
          <w:color w:val="000000"/>
        </w:rPr>
        <w:t xml:space="preserve"> in relation to a person if—</w:t>
      </w:r>
    </w:p>
    <w:p w14:paraId="1FF8B0D7" w14:textId="77777777" w:rsidR="00171DFB" w:rsidRDefault="00171DFB">
      <w:pPr>
        <w:pStyle w:val="Apara"/>
        <w:rPr>
          <w:color w:val="000000"/>
        </w:rPr>
      </w:pPr>
      <w:r>
        <w:rPr>
          <w:color w:val="000000"/>
        </w:rPr>
        <w:tab/>
        <w:t>(a)</w:t>
      </w:r>
      <w:r>
        <w:rPr>
          <w:color w:val="000000"/>
        </w:rPr>
        <w:tab/>
        <w:t>for an offence against the road transport legislation—the maximum fine that can be imposed on the person for the offence is 30 penalty units; or</w:t>
      </w:r>
    </w:p>
    <w:p w14:paraId="22A4E327" w14:textId="77777777" w:rsidR="00171DFB" w:rsidRDefault="00171DFB">
      <w:pPr>
        <w:pStyle w:val="Apara"/>
        <w:rPr>
          <w:color w:val="000000"/>
        </w:rPr>
      </w:pPr>
      <w:r>
        <w:rPr>
          <w:color w:val="000000"/>
        </w:rPr>
        <w:tab/>
        <w:t>(b)</w:t>
      </w:r>
      <w:r>
        <w:rPr>
          <w:color w:val="000000"/>
        </w:rPr>
        <w:tab/>
        <w:t>for any other offence—the maximum fine that can be imposed on the person for the offence is 10 penalty units.</w:t>
      </w:r>
    </w:p>
    <w:p w14:paraId="2AAB07BE" w14:textId="77777777" w:rsidR="00171DFB" w:rsidRDefault="00171DFB">
      <w:pPr>
        <w:pStyle w:val="Amain"/>
        <w:rPr>
          <w:color w:val="000000"/>
        </w:rPr>
      </w:pPr>
      <w:r>
        <w:rPr>
          <w:b/>
          <w:bCs/>
          <w:color w:val="000000"/>
        </w:rPr>
        <w:t>(2)</w:t>
      </w:r>
      <w:r>
        <w:rPr>
          <w:color w:val="000000"/>
        </w:rPr>
        <w:t xml:space="preserve"> </w:t>
      </w:r>
      <w:r>
        <w:rPr>
          <w:color w:val="000000"/>
        </w:rPr>
        <w:tab/>
        <w:t>In subsection (1):</w:t>
      </w:r>
    </w:p>
    <w:p w14:paraId="7E54BCD1" w14:textId="77777777" w:rsidR="00171DFB" w:rsidRDefault="00171DFB">
      <w:pPr>
        <w:pStyle w:val="aDef"/>
        <w:rPr>
          <w:color w:val="000000"/>
        </w:rPr>
      </w:pPr>
      <w:r>
        <w:rPr>
          <w:b/>
          <w:bCs/>
          <w:i/>
          <w:iCs/>
          <w:color w:val="000000"/>
        </w:rPr>
        <w:t xml:space="preserve">road transport legislation </w:t>
      </w:r>
      <w:r>
        <w:rPr>
          <w:color w:val="000000"/>
        </w:rPr>
        <w:t>means the following:</w:t>
      </w:r>
    </w:p>
    <w:p w14:paraId="13DC91FE" w14:textId="77777777" w:rsidR="00171DFB" w:rsidRDefault="00171DFB">
      <w:pPr>
        <w:pStyle w:val="Asubpara"/>
        <w:rPr>
          <w:color w:val="000000"/>
        </w:rPr>
      </w:pPr>
      <w:r>
        <w:rPr>
          <w:color w:val="000000"/>
        </w:rPr>
        <w:tab/>
        <w:t>(a)</w:t>
      </w:r>
      <w:r>
        <w:rPr>
          <w:color w:val="000000"/>
        </w:rPr>
        <w:tab/>
        <w:t xml:space="preserve">the </w:t>
      </w:r>
      <w:r>
        <w:rPr>
          <w:i/>
          <w:iCs/>
          <w:color w:val="000000"/>
        </w:rPr>
        <w:t>Road Transport (Dimensions and Mass) Act 1990</w:t>
      </w:r>
      <w:r>
        <w:rPr>
          <w:color w:val="000000"/>
        </w:rPr>
        <w:t xml:space="preserve">; </w:t>
      </w:r>
    </w:p>
    <w:p w14:paraId="0FD97EB0" w14:textId="77777777" w:rsidR="00171DFB" w:rsidRDefault="00171DFB">
      <w:pPr>
        <w:pStyle w:val="Asubpara"/>
        <w:rPr>
          <w:color w:val="000000"/>
        </w:rPr>
      </w:pPr>
      <w:r>
        <w:rPr>
          <w:color w:val="000000"/>
        </w:rPr>
        <w:tab/>
        <w:t>(b)</w:t>
      </w:r>
      <w:r>
        <w:rPr>
          <w:color w:val="000000"/>
        </w:rPr>
        <w:tab/>
        <w:t xml:space="preserve">the </w:t>
      </w:r>
      <w:r>
        <w:rPr>
          <w:i/>
          <w:iCs/>
          <w:color w:val="000000"/>
        </w:rPr>
        <w:t>Road Transport (Driver Licensing) Act 1990</w:t>
      </w:r>
      <w:r>
        <w:rPr>
          <w:color w:val="000000"/>
        </w:rPr>
        <w:t xml:space="preserve">; </w:t>
      </w:r>
    </w:p>
    <w:p w14:paraId="25DDEF5F" w14:textId="77777777" w:rsidR="00171DFB" w:rsidRDefault="00171DFB">
      <w:pPr>
        <w:pStyle w:val="Asubpara"/>
        <w:rPr>
          <w:color w:val="000000"/>
        </w:rPr>
      </w:pPr>
      <w:r>
        <w:rPr>
          <w:color w:val="000000"/>
        </w:rPr>
        <w:tab/>
        <w:t>(c)</w:t>
      </w:r>
      <w:r>
        <w:rPr>
          <w:color w:val="000000"/>
        </w:rPr>
        <w:tab/>
        <w:t xml:space="preserve">the </w:t>
      </w:r>
      <w:r>
        <w:rPr>
          <w:i/>
          <w:iCs/>
          <w:color w:val="000000"/>
        </w:rPr>
        <w:t>Road Transport (General) Act 1990</w:t>
      </w:r>
      <w:r>
        <w:rPr>
          <w:color w:val="000000"/>
        </w:rPr>
        <w:t xml:space="preserve">; </w:t>
      </w:r>
    </w:p>
    <w:p w14:paraId="4E34C349" w14:textId="77777777" w:rsidR="00171DFB" w:rsidRDefault="00171DFB">
      <w:pPr>
        <w:pStyle w:val="Asubpara"/>
        <w:rPr>
          <w:color w:val="000000"/>
        </w:rPr>
      </w:pPr>
      <w:r>
        <w:rPr>
          <w:color w:val="000000"/>
        </w:rPr>
        <w:tab/>
        <w:t>(d)</w:t>
      </w:r>
      <w:r>
        <w:rPr>
          <w:color w:val="000000"/>
        </w:rPr>
        <w:tab/>
        <w:t xml:space="preserve">the </w:t>
      </w:r>
      <w:r>
        <w:rPr>
          <w:i/>
          <w:iCs/>
          <w:color w:val="000000"/>
        </w:rPr>
        <w:t>Road Transport (Safety and Traffic Management) Act 1999</w:t>
      </w:r>
      <w:r>
        <w:rPr>
          <w:color w:val="000000"/>
        </w:rPr>
        <w:t>;</w:t>
      </w:r>
    </w:p>
    <w:p w14:paraId="5934B510" w14:textId="77777777" w:rsidR="00171DFB" w:rsidRDefault="00171DFB">
      <w:pPr>
        <w:pStyle w:val="Asubpara"/>
        <w:rPr>
          <w:color w:val="000000"/>
        </w:rPr>
      </w:pPr>
      <w:r>
        <w:rPr>
          <w:color w:val="000000"/>
        </w:rPr>
        <w:lastRenderedPageBreak/>
        <w:tab/>
        <w:t>(e)</w:t>
      </w:r>
      <w:r>
        <w:rPr>
          <w:color w:val="000000"/>
        </w:rPr>
        <w:tab/>
        <w:t xml:space="preserve">the </w:t>
      </w:r>
      <w:r>
        <w:rPr>
          <w:i/>
          <w:iCs/>
          <w:color w:val="000000"/>
        </w:rPr>
        <w:t>Road Transport (Vehicle Registration) Act 1999</w:t>
      </w:r>
      <w:r>
        <w:rPr>
          <w:color w:val="000000"/>
        </w:rPr>
        <w:t>;</w:t>
      </w:r>
    </w:p>
    <w:p w14:paraId="56131614" w14:textId="77777777" w:rsidR="00171DFB" w:rsidRDefault="00171DFB">
      <w:pPr>
        <w:pStyle w:val="Asubpara"/>
        <w:rPr>
          <w:color w:val="000000"/>
        </w:rPr>
      </w:pPr>
      <w:r>
        <w:rPr>
          <w:color w:val="000000"/>
        </w:rPr>
        <w:tab/>
        <w:t>(f)</w:t>
      </w:r>
      <w:r>
        <w:rPr>
          <w:color w:val="000000"/>
        </w:rPr>
        <w:tab/>
        <w:t>any other Act or any regulations (or provision of an Act or regulations) prescribed under the regulations;</w:t>
      </w:r>
    </w:p>
    <w:p w14:paraId="3542F35B" w14:textId="77777777" w:rsidR="00171DFB" w:rsidRDefault="00171DFB">
      <w:pPr>
        <w:pStyle w:val="Asubpara"/>
        <w:rPr>
          <w:color w:val="000000"/>
        </w:rPr>
      </w:pPr>
      <w:r>
        <w:rPr>
          <w:color w:val="000000"/>
        </w:rPr>
        <w:tab/>
        <w:t>(g)</w:t>
      </w:r>
      <w:r>
        <w:rPr>
          <w:color w:val="000000"/>
        </w:rPr>
        <w:tab/>
        <w:t>any regulations made under an Act mentioned in paragraphs (a) to (f) or any provisions of such an Act.</w:t>
      </w:r>
    </w:p>
    <w:p w14:paraId="647EA7B9" w14:textId="77777777" w:rsidR="00171DFB" w:rsidRDefault="00171DFB">
      <w:pPr>
        <w:pStyle w:val="AH3sec"/>
        <w:rPr>
          <w:color w:val="000000"/>
        </w:rPr>
      </w:pPr>
      <w:bookmarkStart w:id="164" w:name="_Toc498163396"/>
      <w:r>
        <w:rPr>
          <w:color w:val="000000"/>
        </w:rPr>
        <w:t xml:space="preserve">116B </w:t>
      </w:r>
      <w:r>
        <w:rPr>
          <w:color w:val="000000"/>
        </w:rPr>
        <w:tab/>
        <w:t>Service of summons</w:t>
      </w:r>
      <w:bookmarkEnd w:id="164"/>
    </w:p>
    <w:p w14:paraId="69F550DA" w14:textId="77777777" w:rsidR="00171DFB" w:rsidRDefault="00171DFB">
      <w:pPr>
        <w:pStyle w:val="Amain"/>
        <w:spacing w:before="40" w:after="40"/>
        <w:rPr>
          <w:color w:val="000000"/>
        </w:rPr>
      </w:pPr>
      <w:r>
        <w:rPr>
          <w:b/>
          <w:bCs/>
          <w:color w:val="000000"/>
        </w:rPr>
        <w:t xml:space="preserve">(1) </w:t>
      </w:r>
      <w:r>
        <w:rPr>
          <w:color w:val="000000"/>
        </w:rPr>
        <w:tab/>
        <w:t>Without prejudice to the methods of service provided for by subsection 41 (1), a summons with respect to a prescribed offence may be served upon the person to whom it is directed—</w:t>
      </w:r>
    </w:p>
    <w:p w14:paraId="032BA393" w14:textId="77777777" w:rsidR="00171DFB" w:rsidRDefault="00171DFB">
      <w:pPr>
        <w:pStyle w:val="Apara"/>
        <w:spacing w:before="40" w:after="40"/>
        <w:rPr>
          <w:color w:val="000000"/>
        </w:rPr>
      </w:pPr>
      <w:r>
        <w:rPr>
          <w:color w:val="000000"/>
        </w:rPr>
        <w:tab/>
        <w:t>(a)</w:t>
      </w:r>
      <w:r>
        <w:rPr>
          <w:color w:val="000000"/>
        </w:rPr>
        <w:tab/>
        <w:t>by delivering 2 copies of the summons to him or her personally; or</w:t>
      </w:r>
    </w:p>
    <w:p w14:paraId="3C2EF2DA" w14:textId="77777777" w:rsidR="00171DFB" w:rsidRDefault="00171DFB">
      <w:pPr>
        <w:pStyle w:val="Apara"/>
        <w:spacing w:before="40" w:after="40"/>
        <w:rPr>
          <w:color w:val="000000"/>
        </w:rPr>
      </w:pPr>
      <w:r>
        <w:rPr>
          <w:color w:val="000000"/>
        </w:rPr>
        <w:tab/>
        <w:t>(b)</w:t>
      </w:r>
      <w:r>
        <w:rPr>
          <w:color w:val="000000"/>
        </w:rPr>
        <w:tab/>
        <w:t xml:space="preserve">by sending 2 copies of the summons by post addressed to him or her at his or her last-known place of residence or business; or </w:t>
      </w:r>
    </w:p>
    <w:p w14:paraId="702774BB" w14:textId="77777777" w:rsidR="00171DFB" w:rsidRDefault="00171DFB">
      <w:pPr>
        <w:pStyle w:val="Apara"/>
        <w:spacing w:before="40" w:after="40"/>
        <w:rPr>
          <w:color w:val="000000"/>
        </w:rPr>
      </w:pPr>
      <w:r>
        <w:rPr>
          <w:color w:val="000000"/>
        </w:rPr>
        <w:tab/>
        <w:t>(c)</w:t>
      </w:r>
      <w:r>
        <w:rPr>
          <w:color w:val="000000"/>
        </w:rPr>
        <w:tab/>
        <w:t>by leaving 2 copies of the summons at his or her last-known place of residence or business with a person apparently resident or employed at that place and apparently over the age of 16 years.</w:t>
      </w:r>
    </w:p>
    <w:p w14:paraId="34B60B1E" w14:textId="77777777" w:rsidR="00171DFB" w:rsidRDefault="00171DFB">
      <w:pPr>
        <w:pStyle w:val="Amain"/>
        <w:spacing w:before="40" w:after="40"/>
        <w:rPr>
          <w:color w:val="000000"/>
        </w:rPr>
      </w:pPr>
      <w:r>
        <w:rPr>
          <w:b/>
          <w:bCs/>
          <w:color w:val="000000"/>
        </w:rPr>
        <w:t>(2)</w:t>
      </w:r>
      <w:r>
        <w:rPr>
          <w:color w:val="000000"/>
        </w:rPr>
        <w:t xml:space="preserve"> </w:t>
      </w:r>
      <w:r>
        <w:rPr>
          <w:color w:val="000000"/>
        </w:rPr>
        <w:tab/>
        <w:t>One copy of a summons with respect to a prescribed offence served in accordance with this section shall have the notice to defendant form printed on the back of it, and the other copy of that summons so served shall have the notice of intention to defend form and the plea of guilty form printed on the back of it.</w:t>
      </w:r>
    </w:p>
    <w:p w14:paraId="46D54801" w14:textId="77777777" w:rsidR="00171DFB" w:rsidRDefault="00171DFB">
      <w:pPr>
        <w:pStyle w:val="Amain"/>
        <w:spacing w:before="40" w:after="40"/>
        <w:rPr>
          <w:color w:val="000000"/>
        </w:rPr>
      </w:pPr>
      <w:r>
        <w:rPr>
          <w:b/>
          <w:bCs/>
          <w:color w:val="000000"/>
        </w:rPr>
        <w:t xml:space="preserve">(3) </w:t>
      </w:r>
      <w:r>
        <w:rPr>
          <w:color w:val="000000"/>
        </w:rPr>
        <w:tab/>
        <w:t>Service in accordance with this section of a summons with respect to a prescribed offence, being service in a manner referred to in paragraph (1) (a) or (c), shall be effected not less than 14 days before the day on which the person to whom it is directed is required by the summons to appear before the court.</w:t>
      </w:r>
    </w:p>
    <w:p w14:paraId="7F381A7D" w14:textId="77777777" w:rsidR="00171DFB" w:rsidRDefault="00171DFB">
      <w:pPr>
        <w:pStyle w:val="Amain"/>
        <w:spacing w:before="40" w:after="40"/>
        <w:rPr>
          <w:color w:val="000000"/>
        </w:rPr>
      </w:pPr>
      <w:r>
        <w:rPr>
          <w:b/>
          <w:bCs/>
          <w:color w:val="000000"/>
        </w:rPr>
        <w:t>(4)</w:t>
      </w:r>
      <w:r>
        <w:rPr>
          <w:color w:val="000000"/>
        </w:rPr>
        <w:t xml:space="preserve"> </w:t>
      </w:r>
      <w:r>
        <w:rPr>
          <w:color w:val="000000"/>
        </w:rPr>
        <w:tab/>
        <w:t>Where a summons with respect to a prescribed offence is served in accordance with this section in the manner referred to in paragraph (1) (b), the 2 copies of the summons shall be sent by post not less than 21 days before the day on which the person to whom it is directed is required by the summons to appear before the court.</w:t>
      </w:r>
    </w:p>
    <w:p w14:paraId="265D1C3B" w14:textId="77777777" w:rsidR="00171DFB" w:rsidRDefault="00171DFB">
      <w:pPr>
        <w:pStyle w:val="AH3sec"/>
        <w:rPr>
          <w:color w:val="000000"/>
        </w:rPr>
      </w:pPr>
      <w:bookmarkStart w:id="165" w:name="_Toc498163397"/>
      <w:r>
        <w:rPr>
          <w:color w:val="000000"/>
        </w:rPr>
        <w:t>116BA</w:t>
      </w:r>
      <w:r>
        <w:rPr>
          <w:color w:val="000000"/>
        </w:rPr>
        <w:tab/>
        <w:t xml:space="preserve"> Giving of notice</w:t>
      </w:r>
      <w:bookmarkEnd w:id="165"/>
    </w:p>
    <w:p w14:paraId="5D10CFC9" w14:textId="77777777" w:rsidR="00171DFB" w:rsidRDefault="00171DFB">
      <w:pPr>
        <w:pStyle w:val="Amain"/>
        <w:rPr>
          <w:color w:val="000000"/>
        </w:rPr>
      </w:pPr>
      <w:r>
        <w:rPr>
          <w:color w:val="000000"/>
        </w:rPr>
        <w:tab/>
        <w:t>Where the registrar is required to give notice to a person under this Part, the notice may be served by sending a copy by post addressed to the person at his or her last-known place of residence or business.</w:t>
      </w:r>
    </w:p>
    <w:p w14:paraId="69002F61" w14:textId="77777777" w:rsidR="00171DFB" w:rsidRDefault="00171DFB">
      <w:pPr>
        <w:pStyle w:val="AH3sec"/>
        <w:rPr>
          <w:color w:val="000000"/>
        </w:rPr>
      </w:pPr>
      <w:bookmarkStart w:id="166" w:name="_Toc498163398"/>
      <w:r>
        <w:rPr>
          <w:color w:val="000000"/>
        </w:rPr>
        <w:lastRenderedPageBreak/>
        <w:t xml:space="preserve">116C </w:t>
      </w:r>
      <w:r>
        <w:rPr>
          <w:color w:val="000000"/>
        </w:rPr>
        <w:tab/>
        <w:t>Proof of service</w:t>
      </w:r>
      <w:bookmarkEnd w:id="166"/>
    </w:p>
    <w:p w14:paraId="47268284" w14:textId="77777777" w:rsidR="00171DFB" w:rsidRDefault="00171DFB">
      <w:pPr>
        <w:pStyle w:val="Amain"/>
        <w:rPr>
          <w:color w:val="000000"/>
        </w:rPr>
      </w:pPr>
      <w:r>
        <w:rPr>
          <w:b/>
          <w:bCs/>
          <w:color w:val="000000"/>
        </w:rPr>
        <w:t>(1)</w:t>
      </w:r>
      <w:r>
        <w:rPr>
          <w:color w:val="000000"/>
        </w:rPr>
        <w:t xml:space="preserve"> </w:t>
      </w:r>
      <w:r>
        <w:rPr>
          <w:color w:val="000000"/>
        </w:rPr>
        <w:tab/>
        <w:t>Service of a summons or notice for the purposes of this Part may be proved by the oath of the person who served it, by affidavit or otherwise.</w:t>
      </w:r>
    </w:p>
    <w:p w14:paraId="2B69D979" w14:textId="77777777" w:rsidR="00171DFB" w:rsidRDefault="00171DFB">
      <w:pPr>
        <w:pStyle w:val="Amain"/>
        <w:rPr>
          <w:color w:val="000000"/>
        </w:rPr>
      </w:pPr>
      <w:r>
        <w:rPr>
          <w:b/>
          <w:bCs/>
          <w:color w:val="000000"/>
        </w:rPr>
        <w:t>(2)</w:t>
      </w:r>
      <w:r>
        <w:rPr>
          <w:color w:val="000000"/>
        </w:rPr>
        <w:t xml:space="preserve"> </w:t>
      </w:r>
      <w:r>
        <w:rPr>
          <w:color w:val="000000"/>
        </w:rPr>
        <w:tab/>
        <w:t>For the purposes of this Part, where—</w:t>
      </w:r>
    </w:p>
    <w:p w14:paraId="16C8B06E" w14:textId="77777777" w:rsidR="00171DFB" w:rsidRDefault="00171DFB">
      <w:pPr>
        <w:pStyle w:val="Apara"/>
        <w:rPr>
          <w:color w:val="000000"/>
        </w:rPr>
      </w:pPr>
      <w:r>
        <w:rPr>
          <w:color w:val="000000"/>
        </w:rPr>
        <w:tab/>
        <w:t>(a)</w:t>
      </w:r>
      <w:r>
        <w:rPr>
          <w:color w:val="000000"/>
        </w:rPr>
        <w:tab/>
        <w:t>a summons has been served in accordance with section 116B; and</w:t>
      </w:r>
    </w:p>
    <w:p w14:paraId="2C252BA7" w14:textId="77777777" w:rsidR="00171DFB" w:rsidRDefault="00171DFB">
      <w:pPr>
        <w:pStyle w:val="Apara"/>
        <w:rPr>
          <w:color w:val="000000"/>
        </w:rPr>
      </w:pPr>
      <w:r>
        <w:rPr>
          <w:color w:val="000000"/>
        </w:rPr>
        <w:tab/>
        <w:t>(b)</w:t>
      </w:r>
      <w:r>
        <w:rPr>
          <w:color w:val="000000"/>
        </w:rPr>
        <w:tab/>
        <w:t xml:space="preserve">a copy of the summons is returned to the registrar with the notice of intention to defend form or the plea of guilty form completed; </w:t>
      </w:r>
    </w:p>
    <w:p w14:paraId="29086848" w14:textId="77777777" w:rsidR="00171DFB" w:rsidRDefault="00171DFB">
      <w:pPr>
        <w:pStyle w:val="Amain"/>
        <w:rPr>
          <w:color w:val="000000"/>
        </w:rPr>
      </w:pPr>
      <w:r>
        <w:rPr>
          <w:color w:val="000000"/>
        </w:rPr>
        <w:t>the defendant shall, unless the contrary is proved, be taken to have completed and signed the form so completed and to have returned the form to the registrar.</w:t>
      </w:r>
    </w:p>
    <w:p w14:paraId="429557FD" w14:textId="77777777" w:rsidR="00171DFB" w:rsidRDefault="00171DFB">
      <w:pPr>
        <w:pStyle w:val="Amain"/>
        <w:rPr>
          <w:color w:val="000000"/>
        </w:rPr>
      </w:pPr>
      <w:r>
        <w:rPr>
          <w:b/>
          <w:bCs/>
          <w:color w:val="000000"/>
        </w:rPr>
        <w:t xml:space="preserve">(3) </w:t>
      </w:r>
      <w:r>
        <w:rPr>
          <w:color w:val="000000"/>
        </w:rPr>
        <w:tab/>
        <w:t>The plea of guilty form shall be signed in the presence of one of the following persons:</w:t>
      </w:r>
    </w:p>
    <w:p w14:paraId="765D69D6" w14:textId="77777777" w:rsidR="00171DFB" w:rsidRDefault="00171DFB">
      <w:pPr>
        <w:pStyle w:val="Apara"/>
        <w:rPr>
          <w:color w:val="000000"/>
        </w:rPr>
      </w:pPr>
      <w:r>
        <w:rPr>
          <w:color w:val="000000"/>
        </w:rPr>
        <w:tab/>
        <w:t>(a)</w:t>
      </w:r>
      <w:r>
        <w:rPr>
          <w:color w:val="000000"/>
        </w:rPr>
        <w:tab/>
        <w:t>the registrar;</w:t>
      </w:r>
    </w:p>
    <w:p w14:paraId="78B22A47" w14:textId="77777777" w:rsidR="00171DFB" w:rsidRDefault="00171DFB">
      <w:pPr>
        <w:pStyle w:val="Apara"/>
        <w:rPr>
          <w:color w:val="000000"/>
        </w:rPr>
      </w:pPr>
      <w:r>
        <w:rPr>
          <w:color w:val="000000"/>
        </w:rPr>
        <w:tab/>
        <w:t>(b)</w:t>
      </w:r>
      <w:r>
        <w:rPr>
          <w:color w:val="000000"/>
        </w:rPr>
        <w:tab/>
        <w:t>a legal practitioner;</w:t>
      </w:r>
    </w:p>
    <w:p w14:paraId="660CE997" w14:textId="77777777" w:rsidR="00171DFB" w:rsidRDefault="00171DFB">
      <w:pPr>
        <w:pStyle w:val="Apara"/>
        <w:rPr>
          <w:color w:val="000000"/>
        </w:rPr>
      </w:pPr>
      <w:r>
        <w:rPr>
          <w:color w:val="000000"/>
        </w:rPr>
        <w:tab/>
        <w:t>(c)</w:t>
      </w:r>
      <w:r>
        <w:rPr>
          <w:color w:val="000000"/>
        </w:rPr>
        <w:tab/>
        <w:t>a justice of the peace;</w:t>
      </w:r>
    </w:p>
    <w:p w14:paraId="186A332E" w14:textId="77777777" w:rsidR="00171DFB" w:rsidRDefault="00171DFB">
      <w:pPr>
        <w:pStyle w:val="Apara"/>
        <w:rPr>
          <w:color w:val="000000"/>
        </w:rPr>
      </w:pPr>
      <w:r>
        <w:rPr>
          <w:color w:val="000000"/>
        </w:rPr>
        <w:tab/>
        <w:t>(d)</w:t>
      </w:r>
      <w:r>
        <w:rPr>
          <w:color w:val="000000"/>
        </w:rPr>
        <w:tab/>
        <w:t>a prescribed person.</w:t>
      </w:r>
    </w:p>
    <w:p w14:paraId="3D3A1FB6" w14:textId="77777777" w:rsidR="00171DFB" w:rsidRDefault="00171DFB">
      <w:pPr>
        <w:pStyle w:val="AH3sec"/>
        <w:rPr>
          <w:color w:val="000000"/>
        </w:rPr>
      </w:pPr>
      <w:bookmarkStart w:id="167" w:name="_Toc498163399"/>
      <w:r>
        <w:rPr>
          <w:color w:val="000000"/>
        </w:rPr>
        <w:t xml:space="preserve">116D </w:t>
      </w:r>
      <w:r>
        <w:rPr>
          <w:color w:val="000000"/>
        </w:rPr>
        <w:tab/>
        <w:t>Pleas</w:t>
      </w:r>
      <w:bookmarkEnd w:id="167"/>
    </w:p>
    <w:p w14:paraId="79DF6533" w14:textId="77777777" w:rsidR="00171DFB" w:rsidRDefault="00171DFB">
      <w:pPr>
        <w:pStyle w:val="Amain"/>
        <w:rPr>
          <w:color w:val="000000"/>
        </w:rPr>
      </w:pPr>
      <w:r>
        <w:rPr>
          <w:color w:val="000000"/>
        </w:rPr>
        <w:tab/>
        <w:t>A defendant may—</w:t>
      </w:r>
    </w:p>
    <w:p w14:paraId="0A3A5ECD" w14:textId="77777777" w:rsidR="00171DFB" w:rsidRDefault="00171DFB">
      <w:pPr>
        <w:pStyle w:val="Apara"/>
        <w:rPr>
          <w:color w:val="000000"/>
        </w:rPr>
      </w:pPr>
      <w:r>
        <w:rPr>
          <w:color w:val="000000"/>
        </w:rPr>
        <w:tab/>
        <w:t>(a)</w:t>
      </w:r>
      <w:r>
        <w:rPr>
          <w:color w:val="000000"/>
        </w:rPr>
        <w:tab/>
        <w:t>without prejudice to any other means of pleading guilty, enter a plea of guilty by completing the plea of guilty form and returning the form, whether by post or otherwise, to the registrar; or</w:t>
      </w:r>
    </w:p>
    <w:p w14:paraId="7C5388F4" w14:textId="77777777" w:rsidR="00171DFB" w:rsidRDefault="00171DFB">
      <w:pPr>
        <w:pStyle w:val="Apara"/>
        <w:rPr>
          <w:color w:val="000000"/>
        </w:rPr>
      </w:pPr>
      <w:r>
        <w:rPr>
          <w:color w:val="000000"/>
        </w:rPr>
        <w:tab/>
        <w:t>(b)</w:t>
      </w:r>
      <w:r>
        <w:rPr>
          <w:color w:val="000000"/>
        </w:rPr>
        <w:tab/>
        <w:t>give notice of his or her intention to defend by completing the notice of intention to defend form and returning the form, whether by post or otherwise, to the registrar.</w:t>
      </w:r>
    </w:p>
    <w:p w14:paraId="2BB9F878" w14:textId="77777777" w:rsidR="00171DFB" w:rsidRDefault="00171DFB">
      <w:pPr>
        <w:pStyle w:val="AH3sec"/>
        <w:rPr>
          <w:color w:val="000000"/>
        </w:rPr>
      </w:pPr>
      <w:bookmarkStart w:id="168" w:name="_Toc498163400"/>
      <w:r>
        <w:rPr>
          <w:color w:val="000000"/>
        </w:rPr>
        <w:t xml:space="preserve">116E </w:t>
      </w:r>
      <w:r>
        <w:rPr>
          <w:color w:val="000000"/>
        </w:rPr>
        <w:tab/>
        <w:t>Procedure where plea of guilty entered</w:t>
      </w:r>
      <w:bookmarkEnd w:id="168"/>
    </w:p>
    <w:p w14:paraId="187DE8F1" w14:textId="77777777" w:rsidR="00171DFB" w:rsidRDefault="00171DFB">
      <w:pPr>
        <w:pStyle w:val="Amain"/>
        <w:rPr>
          <w:color w:val="000000"/>
        </w:rPr>
      </w:pPr>
      <w:r>
        <w:rPr>
          <w:b/>
          <w:bCs/>
          <w:color w:val="000000"/>
        </w:rPr>
        <w:t>(1)</w:t>
      </w:r>
      <w:r>
        <w:rPr>
          <w:color w:val="000000"/>
        </w:rPr>
        <w:t xml:space="preserve"> </w:t>
      </w:r>
      <w:r>
        <w:rPr>
          <w:color w:val="000000"/>
        </w:rPr>
        <w:tab/>
        <w:t>Where—</w:t>
      </w:r>
    </w:p>
    <w:p w14:paraId="315E14C2" w14:textId="77777777" w:rsidR="00171DFB" w:rsidRDefault="00171DFB">
      <w:pPr>
        <w:pStyle w:val="Apara"/>
        <w:rPr>
          <w:color w:val="000000"/>
        </w:rPr>
      </w:pPr>
      <w:r>
        <w:rPr>
          <w:color w:val="000000"/>
        </w:rPr>
        <w:tab/>
        <w:t>(a)</w:t>
      </w:r>
      <w:r>
        <w:rPr>
          <w:color w:val="000000"/>
        </w:rPr>
        <w:tab/>
        <w:t>a defendant enters a plea of guilty in accordance with section 116D; and</w:t>
      </w:r>
    </w:p>
    <w:p w14:paraId="014F1A97" w14:textId="77777777" w:rsidR="00171DFB" w:rsidRDefault="00171DFB">
      <w:pPr>
        <w:pStyle w:val="Apara"/>
        <w:rPr>
          <w:color w:val="000000"/>
        </w:rPr>
      </w:pPr>
      <w:r>
        <w:rPr>
          <w:color w:val="000000"/>
        </w:rPr>
        <w:tab/>
        <w:t>(b)</w:t>
      </w:r>
      <w:r>
        <w:rPr>
          <w:color w:val="000000"/>
        </w:rPr>
        <w:tab/>
        <w:t>the defendant—</w:t>
      </w:r>
    </w:p>
    <w:p w14:paraId="52BBCA9A" w14:textId="77777777" w:rsidR="00171DFB" w:rsidRDefault="00171DFB">
      <w:pPr>
        <w:pStyle w:val="Asubpara"/>
        <w:rPr>
          <w:color w:val="000000"/>
        </w:rPr>
      </w:pPr>
      <w:r>
        <w:rPr>
          <w:color w:val="000000"/>
        </w:rPr>
        <w:lastRenderedPageBreak/>
        <w:tab/>
        <w:t>(i)</w:t>
      </w:r>
      <w:r>
        <w:rPr>
          <w:color w:val="000000"/>
        </w:rPr>
        <w:tab/>
        <w:t>does not appear at the hearing; or</w:t>
      </w:r>
    </w:p>
    <w:p w14:paraId="0958552F" w14:textId="77777777" w:rsidR="00171DFB" w:rsidRDefault="00171DFB">
      <w:pPr>
        <w:pStyle w:val="Asubpara"/>
        <w:rPr>
          <w:color w:val="000000"/>
        </w:rPr>
      </w:pPr>
      <w:r>
        <w:rPr>
          <w:color w:val="000000"/>
        </w:rPr>
        <w:tab/>
        <w:t>(ii)</w:t>
      </w:r>
      <w:r>
        <w:rPr>
          <w:color w:val="000000"/>
        </w:rPr>
        <w:tab/>
        <w:t xml:space="preserve">appears but does not withdraw his or her plea of guilty; </w:t>
      </w:r>
    </w:p>
    <w:p w14:paraId="1CC8A5D9" w14:textId="77777777" w:rsidR="00171DFB" w:rsidRDefault="00171DFB">
      <w:pPr>
        <w:pStyle w:val="Aparareturn"/>
        <w:rPr>
          <w:color w:val="000000"/>
        </w:rPr>
      </w:pPr>
      <w:r>
        <w:rPr>
          <w:color w:val="000000"/>
        </w:rPr>
        <w:t>and</w:t>
      </w:r>
    </w:p>
    <w:p w14:paraId="588F2B08" w14:textId="77777777" w:rsidR="00171DFB" w:rsidRDefault="00171DFB">
      <w:pPr>
        <w:pStyle w:val="Apara"/>
        <w:rPr>
          <w:color w:val="000000"/>
        </w:rPr>
      </w:pPr>
      <w:r>
        <w:rPr>
          <w:color w:val="000000"/>
        </w:rPr>
        <w:tab/>
        <w:t>(c)</w:t>
      </w:r>
      <w:r>
        <w:rPr>
          <w:color w:val="000000"/>
        </w:rPr>
        <w:tab/>
        <w:t xml:space="preserve">the court accepts the plea of guilty; </w:t>
      </w:r>
    </w:p>
    <w:p w14:paraId="0772AA66" w14:textId="77777777" w:rsidR="00171DFB" w:rsidRDefault="00171DFB">
      <w:pPr>
        <w:pStyle w:val="Amain"/>
        <w:rPr>
          <w:color w:val="000000"/>
        </w:rPr>
      </w:pPr>
      <w:r>
        <w:rPr>
          <w:color w:val="000000"/>
        </w:rPr>
        <w:t>the court shall record a plea of guilty and determine the proceedings accordingly.</w:t>
      </w:r>
    </w:p>
    <w:p w14:paraId="54FFD263" w14:textId="77777777" w:rsidR="00171DFB" w:rsidRDefault="00171DFB">
      <w:pPr>
        <w:pStyle w:val="Amain"/>
        <w:rPr>
          <w:color w:val="000000"/>
        </w:rPr>
      </w:pPr>
      <w:r>
        <w:rPr>
          <w:b/>
          <w:bCs/>
          <w:color w:val="000000"/>
        </w:rPr>
        <w:t xml:space="preserve">(2) </w:t>
      </w:r>
      <w:r>
        <w:rPr>
          <w:color w:val="000000"/>
        </w:rPr>
        <w:tab/>
        <w:t>The court shall, in determining proceedings under subsection (1), have regard to the matters (if any) drawn to the attention of the court in the plea of guilty and shall give to those matters such weight as to the court seems proper.</w:t>
      </w:r>
    </w:p>
    <w:p w14:paraId="7536F6CE" w14:textId="77777777" w:rsidR="00171DFB" w:rsidRDefault="00171DFB">
      <w:pPr>
        <w:pStyle w:val="Amain"/>
        <w:rPr>
          <w:color w:val="000000"/>
        </w:rPr>
      </w:pPr>
      <w:r>
        <w:rPr>
          <w:b/>
          <w:bCs/>
          <w:color w:val="000000"/>
        </w:rPr>
        <w:t xml:space="preserve">(3) </w:t>
      </w:r>
      <w:r>
        <w:rPr>
          <w:color w:val="000000"/>
        </w:rPr>
        <w:tab/>
        <w:t>Where the court declines to accept a plea of guilty entered in accordance with section 116D—</w:t>
      </w:r>
    </w:p>
    <w:p w14:paraId="58A72AAE" w14:textId="77777777" w:rsidR="00171DFB" w:rsidRDefault="00171DFB">
      <w:pPr>
        <w:pStyle w:val="Apara"/>
        <w:rPr>
          <w:color w:val="000000"/>
        </w:rPr>
      </w:pPr>
      <w:r>
        <w:rPr>
          <w:color w:val="000000"/>
        </w:rPr>
        <w:tab/>
        <w:t>(a)</w:t>
      </w:r>
      <w:r>
        <w:rPr>
          <w:color w:val="000000"/>
        </w:rPr>
        <w:tab/>
        <w:t>the court shall adjourn the hearing and fix a time and place for the hearing of the proceedings; and</w:t>
      </w:r>
    </w:p>
    <w:p w14:paraId="201D3A24" w14:textId="77777777" w:rsidR="00171DFB" w:rsidRDefault="00171DFB">
      <w:pPr>
        <w:pStyle w:val="Apara"/>
        <w:rPr>
          <w:color w:val="000000"/>
        </w:rPr>
      </w:pPr>
      <w:r>
        <w:rPr>
          <w:color w:val="000000"/>
        </w:rPr>
        <w:tab/>
        <w:t>(b)</w:t>
      </w:r>
      <w:r>
        <w:rPr>
          <w:color w:val="000000"/>
        </w:rPr>
        <w:tab/>
        <w:t>if the defendant is not before the court—the registrar shall give to the defendant notice of the time and place so fixed.</w:t>
      </w:r>
    </w:p>
    <w:p w14:paraId="1C4C4442" w14:textId="77777777" w:rsidR="00171DFB" w:rsidRDefault="00171DFB">
      <w:pPr>
        <w:pStyle w:val="Amain"/>
        <w:rPr>
          <w:color w:val="000000"/>
        </w:rPr>
      </w:pPr>
      <w:r>
        <w:rPr>
          <w:b/>
          <w:bCs/>
          <w:color w:val="000000"/>
        </w:rPr>
        <w:t xml:space="preserve">(4) </w:t>
      </w:r>
      <w:r>
        <w:rPr>
          <w:color w:val="000000"/>
        </w:rPr>
        <w:tab/>
        <w:t>Where a defendant does not appear at the time and place fixed under subsection (3), the court may hear and determine the proceedings in the absence of the defendant.</w:t>
      </w:r>
    </w:p>
    <w:p w14:paraId="34E34EE6" w14:textId="77777777" w:rsidR="00171DFB" w:rsidRDefault="00171DFB">
      <w:pPr>
        <w:pStyle w:val="AH3sec"/>
        <w:rPr>
          <w:color w:val="000000"/>
        </w:rPr>
      </w:pPr>
      <w:bookmarkStart w:id="169" w:name="_Toc498163401"/>
      <w:r>
        <w:rPr>
          <w:color w:val="000000"/>
        </w:rPr>
        <w:t xml:space="preserve">116F </w:t>
      </w:r>
      <w:r>
        <w:rPr>
          <w:color w:val="000000"/>
        </w:rPr>
        <w:tab/>
        <w:t>Procedure where notice of intention to defend given</w:t>
      </w:r>
      <w:bookmarkEnd w:id="169"/>
    </w:p>
    <w:p w14:paraId="0F56ACDE" w14:textId="77777777" w:rsidR="00171DFB" w:rsidRDefault="00171DFB">
      <w:pPr>
        <w:pStyle w:val="Amain"/>
        <w:rPr>
          <w:color w:val="000000"/>
        </w:rPr>
      </w:pPr>
      <w:r>
        <w:rPr>
          <w:color w:val="000000"/>
        </w:rPr>
        <w:tab/>
        <w:t>Where a defendant returns the notice of intention to defend form to the registrar before the day on which he or she is required by the summons to appear before the court—</w:t>
      </w:r>
    </w:p>
    <w:p w14:paraId="0B3275ED" w14:textId="77777777" w:rsidR="00171DFB" w:rsidRDefault="00171DFB">
      <w:pPr>
        <w:pStyle w:val="Apara"/>
        <w:rPr>
          <w:color w:val="000000"/>
        </w:rPr>
      </w:pPr>
      <w:r>
        <w:rPr>
          <w:color w:val="000000"/>
        </w:rPr>
        <w:tab/>
        <w:t>(a)</w:t>
      </w:r>
      <w:r>
        <w:rPr>
          <w:color w:val="000000"/>
        </w:rPr>
        <w:tab/>
        <w:t>the court shall fix a time and place for the hearing of the proceedings; and</w:t>
      </w:r>
    </w:p>
    <w:p w14:paraId="29E2BE32" w14:textId="77777777" w:rsidR="00171DFB" w:rsidRDefault="00171DFB">
      <w:pPr>
        <w:pStyle w:val="Apara"/>
        <w:rPr>
          <w:color w:val="000000"/>
        </w:rPr>
      </w:pPr>
      <w:r>
        <w:rPr>
          <w:color w:val="000000"/>
        </w:rPr>
        <w:tab/>
        <w:t>(b)</w:t>
      </w:r>
      <w:r>
        <w:rPr>
          <w:color w:val="000000"/>
        </w:rPr>
        <w:tab/>
        <w:t>the registrar shall give to the defendant notice of the time and place so fixed.</w:t>
      </w:r>
    </w:p>
    <w:p w14:paraId="7AA7475F" w14:textId="77777777" w:rsidR="00171DFB" w:rsidRDefault="00171DFB">
      <w:pPr>
        <w:pStyle w:val="AH3sec"/>
        <w:rPr>
          <w:color w:val="000000"/>
        </w:rPr>
      </w:pPr>
      <w:bookmarkStart w:id="170" w:name="_Toc498163402"/>
      <w:r>
        <w:rPr>
          <w:color w:val="000000"/>
        </w:rPr>
        <w:t xml:space="preserve">116FA </w:t>
      </w:r>
      <w:r>
        <w:rPr>
          <w:color w:val="000000"/>
        </w:rPr>
        <w:tab/>
        <w:t>Procedure where defendant pleads not guilty</w:t>
      </w:r>
      <w:bookmarkEnd w:id="170"/>
    </w:p>
    <w:p w14:paraId="7E6A0517" w14:textId="77777777" w:rsidR="00171DFB" w:rsidRDefault="00171DFB">
      <w:pPr>
        <w:pStyle w:val="Amain"/>
        <w:rPr>
          <w:color w:val="000000"/>
        </w:rPr>
      </w:pPr>
      <w:r>
        <w:rPr>
          <w:color w:val="000000"/>
        </w:rPr>
        <w:tab/>
        <w:t xml:space="preserve">Where the defendant appears before the court at the time and place at which he or she is required by the summons to appear and pleads not guilty, the court shall adjourn the hearing, fix a time and place for the hearing of the proceedings and inform the defendant of the time and place so fixed. </w:t>
      </w:r>
    </w:p>
    <w:p w14:paraId="44522DAE" w14:textId="77777777" w:rsidR="00171DFB" w:rsidRDefault="00171DFB">
      <w:pPr>
        <w:pStyle w:val="AH3sec"/>
        <w:rPr>
          <w:color w:val="000000"/>
        </w:rPr>
      </w:pPr>
      <w:bookmarkStart w:id="171" w:name="_Toc498163403"/>
      <w:r>
        <w:rPr>
          <w:color w:val="000000"/>
        </w:rPr>
        <w:lastRenderedPageBreak/>
        <w:t xml:space="preserve">116G </w:t>
      </w:r>
      <w:r>
        <w:rPr>
          <w:color w:val="000000"/>
        </w:rPr>
        <w:tab/>
        <w:t>Procedure where defendant does not plead</w:t>
      </w:r>
      <w:bookmarkEnd w:id="171"/>
    </w:p>
    <w:p w14:paraId="1FAF3C76" w14:textId="77777777" w:rsidR="00171DFB" w:rsidRDefault="00171DFB">
      <w:pPr>
        <w:pStyle w:val="Amain"/>
        <w:rPr>
          <w:color w:val="000000"/>
        </w:rPr>
      </w:pPr>
      <w:r>
        <w:rPr>
          <w:color w:val="000000"/>
        </w:rPr>
        <w:tab/>
        <w:t>Where—</w:t>
      </w:r>
    </w:p>
    <w:p w14:paraId="20AF42F3" w14:textId="77777777" w:rsidR="00171DFB" w:rsidRDefault="00171DFB">
      <w:pPr>
        <w:pStyle w:val="Apara"/>
        <w:rPr>
          <w:color w:val="000000"/>
        </w:rPr>
      </w:pPr>
      <w:r>
        <w:rPr>
          <w:color w:val="000000"/>
        </w:rPr>
        <w:tab/>
        <w:t>(a)</w:t>
      </w:r>
      <w:r>
        <w:rPr>
          <w:color w:val="000000"/>
        </w:rPr>
        <w:tab/>
        <w:t>a summons has been served in accordance with section 116B; and</w:t>
      </w:r>
    </w:p>
    <w:p w14:paraId="7EA83413" w14:textId="77777777" w:rsidR="00171DFB" w:rsidRDefault="00171DFB">
      <w:pPr>
        <w:pStyle w:val="Apara"/>
        <w:rPr>
          <w:color w:val="000000"/>
        </w:rPr>
      </w:pPr>
      <w:r>
        <w:rPr>
          <w:color w:val="000000"/>
        </w:rPr>
        <w:tab/>
        <w:t>(b)</w:t>
      </w:r>
      <w:r>
        <w:rPr>
          <w:color w:val="000000"/>
        </w:rPr>
        <w:tab/>
        <w:t>either—</w:t>
      </w:r>
    </w:p>
    <w:p w14:paraId="15E2A7E7" w14:textId="77777777" w:rsidR="00171DFB" w:rsidRDefault="00171DFB">
      <w:pPr>
        <w:pStyle w:val="Asubpara"/>
        <w:rPr>
          <w:color w:val="000000"/>
        </w:rPr>
      </w:pPr>
      <w:r>
        <w:rPr>
          <w:color w:val="000000"/>
        </w:rPr>
        <w:tab/>
        <w:t>(i)</w:t>
      </w:r>
      <w:r>
        <w:rPr>
          <w:color w:val="000000"/>
        </w:rPr>
        <w:tab/>
        <w:t>the defendant does not enter a plea of guilty in accordance with section 116D or return the notice of intention to defend form to the registrar before the day on which he or she is required by the summons to appear before the court, and does not appear before the court at the time and place specified in the summons; or</w:t>
      </w:r>
    </w:p>
    <w:p w14:paraId="33500B15" w14:textId="77777777" w:rsidR="00171DFB" w:rsidRDefault="00171DFB">
      <w:pPr>
        <w:pStyle w:val="Asubpara"/>
        <w:rPr>
          <w:color w:val="000000"/>
        </w:rPr>
      </w:pPr>
      <w:r>
        <w:rPr>
          <w:color w:val="000000"/>
        </w:rPr>
        <w:tab/>
        <w:t>(ii)</w:t>
      </w:r>
      <w:r>
        <w:rPr>
          <w:color w:val="000000"/>
        </w:rPr>
        <w:tab/>
        <w:t>the defendant does not appear before the court at the time and place specified in the notice given to him or her in accordance with section 116F or fixed by the court in accordance with section 116FA; and</w:t>
      </w:r>
    </w:p>
    <w:p w14:paraId="20C5E705" w14:textId="77777777" w:rsidR="00171DFB" w:rsidRDefault="00171DFB">
      <w:pPr>
        <w:pStyle w:val="Apara"/>
        <w:rPr>
          <w:color w:val="000000"/>
        </w:rPr>
      </w:pPr>
      <w:r>
        <w:rPr>
          <w:color w:val="000000"/>
        </w:rPr>
        <w:tab/>
        <w:t>(c)</w:t>
      </w:r>
      <w:r>
        <w:rPr>
          <w:color w:val="000000"/>
        </w:rPr>
        <w:tab/>
        <w:t>the court is satisfied—</w:t>
      </w:r>
    </w:p>
    <w:p w14:paraId="633C5BBE" w14:textId="77777777" w:rsidR="00171DFB" w:rsidRDefault="00171DFB">
      <w:pPr>
        <w:pStyle w:val="Asubpara"/>
        <w:rPr>
          <w:color w:val="000000"/>
        </w:rPr>
      </w:pPr>
      <w:r>
        <w:rPr>
          <w:color w:val="000000"/>
        </w:rPr>
        <w:tab/>
        <w:t>(i)</w:t>
      </w:r>
      <w:r>
        <w:rPr>
          <w:color w:val="000000"/>
        </w:rPr>
        <w:tab/>
        <w:t>that the matters alleged in the summons are reasonably sufficient to inform the defendant of the offence alleged against him or her; and</w:t>
      </w:r>
    </w:p>
    <w:p w14:paraId="1D987951" w14:textId="77777777" w:rsidR="00171DFB" w:rsidRDefault="00171DFB">
      <w:pPr>
        <w:pStyle w:val="Asubpara"/>
        <w:rPr>
          <w:color w:val="000000"/>
        </w:rPr>
      </w:pPr>
      <w:r>
        <w:rPr>
          <w:color w:val="000000"/>
        </w:rPr>
        <w:tab/>
        <w:t>(ii)</w:t>
      </w:r>
      <w:r>
        <w:rPr>
          <w:color w:val="000000"/>
        </w:rPr>
        <w:tab/>
        <w:t xml:space="preserve">that the matters so alleged constitute the offence charged in the summons; </w:t>
      </w:r>
    </w:p>
    <w:p w14:paraId="7D72E479" w14:textId="77777777" w:rsidR="00171DFB" w:rsidRDefault="00171DFB">
      <w:pPr>
        <w:pStyle w:val="Amain"/>
        <w:rPr>
          <w:color w:val="000000"/>
        </w:rPr>
      </w:pPr>
      <w:r>
        <w:rPr>
          <w:color w:val="000000"/>
        </w:rPr>
        <w:t>the court may convict the defendant of the offence charged in the summons.</w:t>
      </w:r>
    </w:p>
    <w:p w14:paraId="3BB4042C" w14:textId="77777777" w:rsidR="00171DFB" w:rsidRDefault="00171DFB">
      <w:pPr>
        <w:pStyle w:val="AH3sec"/>
        <w:ind w:left="1000" w:hanging="1000"/>
        <w:rPr>
          <w:color w:val="000000"/>
        </w:rPr>
      </w:pPr>
      <w:bookmarkStart w:id="172" w:name="_Toc498163404"/>
      <w:r>
        <w:rPr>
          <w:color w:val="000000"/>
        </w:rPr>
        <w:t xml:space="preserve">116H </w:t>
      </w:r>
      <w:r>
        <w:rPr>
          <w:color w:val="000000"/>
        </w:rPr>
        <w:tab/>
        <w:t>Restricted penalties under pt 7A</w:t>
      </w:r>
      <w:bookmarkEnd w:id="172"/>
    </w:p>
    <w:p w14:paraId="0410DC89" w14:textId="77777777" w:rsidR="00171DFB" w:rsidRDefault="00171DFB">
      <w:pPr>
        <w:pStyle w:val="Amain"/>
        <w:rPr>
          <w:color w:val="000000"/>
        </w:rPr>
      </w:pPr>
      <w:r>
        <w:rPr>
          <w:b/>
          <w:bCs/>
          <w:color w:val="000000"/>
        </w:rPr>
        <w:t>(1)</w:t>
      </w:r>
      <w:r>
        <w:rPr>
          <w:color w:val="000000"/>
        </w:rPr>
        <w:t xml:space="preserve"> </w:t>
      </w:r>
      <w:r>
        <w:rPr>
          <w:color w:val="000000"/>
        </w:rPr>
        <w:tab/>
        <w:t>Subject to subsection (4), where—</w:t>
      </w:r>
    </w:p>
    <w:p w14:paraId="15E9315D" w14:textId="77777777" w:rsidR="00171DFB" w:rsidRDefault="00171DFB">
      <w:pPr>
        <w:pStyle w:val="Apara"/>
        <w:rPr>
          <w:color w:val="000000"/>
        </w:rPr>
      </w:pPr>
      <w:r>
        <w:rPr>
          <w:color w:val="000000"/>
        </w:rPr>
        <w:tab/>
        <w:t>(a)</w:t>
      </w:r>
      <w:r>
        <w:rPr>
          <w:color w:val="000000"/>
        </w:rPr>
        <w:tab/>
        <w:t>a defendant is convicted under this Part of an offence against a law referred to in a paragraph of subsection 116A (3); and</w:t>
      </w:r>
    </w:p>
    <w:p w14:paraId="2E177C1A" w14:textId="77777777" w:rsidR="00171DFB" w:rsidRDefault="00171DFB">
      <w:pPr>
        <w:pStyle w:val="Apara"/>
        <w:rPr>
          <w:color w:val="000000"/>
        </w:rPr>
      </w:pPr>
      <w:r>
        <w:rPr>
          <w:color w:val="000000"/>
        </w:rPr>
        <w:tab/>
        <w:t>(b)</w:t>
      </w:r>
      <w:r>
        <w:rPr>
          <w:color w:val="000000"/>
        </w:rPr>
        <w:tab/>
        <w:t>at the time that the defendant is sentenced, the defendant is not before the court or is not represented before the court by a legal practitioner;</w:t>
      </w:r>
    </w:p>
    <w:p w14:paraId="5600B794" w14:textId="77777777" w:rsidR="00171DFB" w:rsidRDefault="00171DFB">
      <w:pPr>
        <w:pStyle w:val="Amain"/>
        <w:rPr>
          <w:color w:val="000000"/>
        </w:rPr>
      </w:pPr>
      <w:r>
        <w:rPr>
          <w:color w:val="000000"/>
        </w:rPr>
        <w:t>the only penalty that the court may impose is a fine of an amount not exceeding the amount referred to in that paragraph.</w:t>
      </w:r>
    </w:p>
    <w:p w14:paraId="748F8334" w14:textId="77777777" w:rsidR="00171DFB" w:rsidRDefault="00171DFB">
      <w:pPr>
        <w:pStyle w:val="Amain"/>
        <w:rPr>
          <w:color w:val="000000"/>
        </w:rPr>
      </w:pPr>
      <w:r>
        <w:rPr>
          <w:b/>
          <w:bCs/>
          <w:color w:val="000000"/>
        </w:rPr>
        <w:t>(3)</w:t>
      </w:r>
      <w:r>
        <w:rPr>
          <w:color w:val="000000"/>
        </w:rPr>
        <w:t xml:space="preserve"> </w:t>
      </w:r>
      <w:r>
        <w:rPr>
          <w:color w:val="000000"/>
        </w:rPr>
        <w:tab/>
        <w:t>Where—</w:t>
      </w:r>
    </w:p>
    <w:p w14:paraId="40A944F2" w14:textId="77777777" w:rsidR="00171DFB" w:rsidRDefault="00171DFB">
      <w:pPr>
        <w:pStyle w:val="Apara"/>
        <w:rPr>
          <w:color w:val="000000"/>
        </w:rPr>
      </w:pPr>
      <w:r>
        <w:rPr>
          <w:color w:val="000000"/>
        </w:rPr>
        <w:lastRenderedPageBreak/>
        <w:tab/>
        <w:t>(a)</w:t>
      </w:r>
      <w:r>
        <w:rPr>
          <w:color w:val="000000"/>
        </w:rPr>
        <w:tab/>
        <w:t>the court convicts a defendant of an offence against a law referred to in a paragraph of subsection 116A (3); and</w:t>
      </w:r>
    </w:p>
    <w:p w14:paraId="38C6D6D9" w14:textId="77777777" w:rsidR="00171DFB" w:rsidRDefault="00171DFB">
      <w:pPr>
        <w:pStyle w:val="Apara"/>
        <w:rPr>
          <w:color w:val="000000"/>
        </w:rPr>
      </w:pPr>
      <w:r>
        <w:rPr>
          <w:color w:val="000000"/>
        </w:rPr>
        <w:tab/>
        <w:t>(b)</w:t>
      </w:r>
      <w:r>
        <w:rPr>
          <w:color w:val="000000"/>
        </w:rPr>
        <w:tab/>
        <w:t>the law provides in effect that a penalty other than a fine may be imposed on the defendant; and</w:t>
      </w:r>
    </w:p>
    <w:p w14:paraId="3F2D21FE" w14:textId="77777777" w:rsidR="00171DFB" w:rsidRDefault="00171DFB">
      <w:pPr>
        <w:pStyle w:val="Apara"/>
        <w:rPr>
          <w:color w:val="000000"/>
        </w:rPr>
      </w:pPr>
      <w:r>
        <w:rPr>
          <w:color w:val="000000"/>
        </w:rPr>
        <w:tab/>
        <w:t>(c)</w:t>
      </w:r>
      <w:r>
        <w:rPr>
          <w:color w:val="000000"/>
        </w:rPr>
        <w:tab/>
        <w:t>at the time that the defendant is sentenced, the defendant is not before the court or is not represented before the court by a legal practitioner;</w:t>
      </w:r>
    </w:p>
    <w:p w14:paraId="417DDAF9" w14:textId="77777777" w:rsidR="00171DFB" w:rsidRDefault="00171DFB">
      <w:pPr>
        <w:pStyle w:val="Amain"/>
        <w:rPr>
          <w:color w:val="000000"/>
        </w:rPr>
      </w:pPr>
      <w:r>
        <w:rPr>
          <w:color w:val="000000"/>
        </w:rPr>
        <w:t>and the court considers that a penalty other than a fine may be appropriate—</w:t>
      </w:r>
    </w:p>
    <w:p w14:paraId="14466A29" w14:textId="77777777" w:rsidR="00171DFB" w:rsidRDefault="00171DFB">
      <w:pPr>
        <w:pStyle w:val="Apara"/>
        <w:rPr>
          <w:color w:val="000000"/>
        </w:rPr>
      </w:pPr>
      <w:r>
        <w:rPr>
          <w:color w:val="000000"/>
        </w:rPr>
        <w:tab/>
        <w:t>(d)</w:t>
      </w:r>
      <w:r>
        <w:rPr>
          <w:color w:val="000000"/>
        </w:rPr>
        <w:tab/>
        <w:t>the court shall adjourn the hearing and fix a time and place for sentence; and</w:t>
      </w:r>
    </w:p>
    <w:p w14:paraId="6C63695B" w14:textId="77777777" w:rsidR="00171DFB" w:rsidRDefault="00171DFB">
      <w:pPr>
        <w:pStyle w:val="Apara"/>
        <w:rPr>
          <w:color w:val="000000"/>
        </w:rPr>
      </w:pPr>
      <w:r>
        <w:rPr>
          <w:color w:val="000000"/>
        </w:rPr>
        <w:tab/>
        <w:t>(e)</w:t>
      </w:r>
      <w:r>
        <w:rPr>
          <w:color w:val="000000"/>
        </w:rPr>
        <w:tab/>
        <w:t>the registrar shall give to the defendant notice of the time and place so fixed.</w:t>
      </w:r>
    </w:p>
    <w:p w14:paraId="3CCDA652" w14:textId="77777777" w:rsidR="00171DFB" w:rsidRDefault="00171DFB">
      <w:pPr>
        <w:pStyle w:val="Amain"/>
        <w:rPr>
          <w:color w:val="000000"/>
        </w:rPr>
      </w:pPr>
      <w:r>
        <w:rPr>
          <w:b/>
          <w:bCs/>
          <w:color w:val="000000"/>
        </w:rPr>
        <w:t>(4)</w:t>
      </w:r>
      <w:r>
        <w:rPr>
          <w:color w:val="000000"/>
        </w:rPr>
        <w:t xml:space="preserve"> </w:t>
      </w:r>
      <w:r>
        <w:rPr>
          <w:color w:val="000000"/>
        </w:rPr>
        <w:tab/>
        <w:t>Where a defendant convicted of an offence against a law referred to in a paragraph of subsection 116A (3) does not appear at the time and place fixed under subsection (3), the court, in the absence of the defendant, may impose on the defendant any penalty that is applicable under that law.</w:t>
      </w:r>
    </w:p>
    <w:p w14:paraId="38725EBF" w14:textId="77777777" w:rsidR="00171DFB" w:rsidRDefault="00171DFB">
      <w:pPr>
        <w:pStyle w:val="AH3sec"/>
        <w:rPr>
          <w:color w:val="000000"/>
        </w:rPr>
      </w:pPr>
      <w:bookmarkStart w:id="173" w:name="_Toc498163405"/>
      <w:r>
        <w:rPr>
          <w:color w:val="000000"/>
        </w:rPr>
        <w:t xml:space="preserve">116I </w:t>
      </w:r>
      <w:r>
        <w:rPr>
          <w:color w:val="000000"/>
        </w:rPr>
        <w:tab/>
        <w:t>Consequences of conviction ex parte</w:t>
      </w:r>
      <w:bookmarkEnd w:id="173"/>
    </w:p>
    <w:p w14:paraId="16A99FC1" w14:textId="77777777" w:rsidR="00171DFB" w:rsidRDefault="00171DFB">
      <w:pPr>
        <w:pStyle w:val="Amain"/>
        <w:rPr>
          <w:color w:val="000000"/>
        </w:rPr>
      </w:pPr>
      <w:r>
        <w:rPr>
          <w:color w:val="000000"/>
        </w:rPr>
        <w:tab/>
        <w:t>Where a defendant is, in his or her absence, convicted of an offence, the registrar shall give to the defendant notice in writing of—</w:t>
      </w:r>
    </w:p>
    <w:p w14:paraId="046264D7" w14:textId="77777777" w:rsidR="00171DFB" w:rsidRDefault="00171DFB">
      <w:pPr>
        <w:pStyle w:val="Apara"/>
        <w:rPr>
          <w:color w:val="000000"/>
        </w:rPr>
      </w:pPr>
      <w:r>
        <w:rPr>
          <w:color w:val="000000"/>
        </w:rPr>
        <w:tab/>
        <w:t>(a)</w:t>
      </w:r>
      <w:r>
        <w:rPr>
          <w:color w:val="000000"/>
        </w:rPr>
        <w:tab/>
        <w:t>the conviction and order of the court; and</w:t>
      </w:r>
    </w:p>
    <w:p w14:paraId="4DC348A6" w14:textId="77777777" w:rsidR="00171DFB" w:rsidRDefault="00171DFB">
      <w:pPr>
        <w:pStyle w:val="Apara"/>
        <w:rPr>
          <w:color w:val="000000"/>
        </w:rPr>
      </w:pPr>
      <w:r>
        <w:rPr>
          <w:color w:val="000000"/>
        </w:rPr>
        <w:tab/>
        <w:t>(b)</w:t>
      </w:r>
      <w:r>
        <w:rPr>
          <w:color w:val="000000"/>
        </w:rPr>
        <w:tab/>
        <w:t>the penalty (if any) imposed by the court, and the means by which and the time by which the penalty is required to be discharged; and</w:t>
      </w:r>
    </w:p>
    <w:p w14:paraId="57C6D927" w14:textId="77777777" w:rsidR="00171DFB" w:rsidRDefault="00171DFB">
      <w:pPr>
        <w:pStyle w:val="Apara"/>
        <w:rPr>
          <w:color w:val="000000"/>
        </w:rPr>
      </w:pPr>
      <w:r>
        <w:rPr>
          <w:color w:val="000000"/>
        </w:rPr>
        <w:tab/>
        <w:t>(c)</w:t>
      </w:r>
      <w:r>
        <w:rPr>
          <w:color w:val="000000"/>
        </w:rPr>
        <w:tab/>
        <w:t>except where the proceedings are determined in accordance with subsection 116E (1), the defendant’s right to apply for the setting aside of the conviction or order in accordance with section 23.</w:t>
      </w:r>
    </w:p>
    <w:p w14:paraId="028586A3" w14:textId="77777777" w:rsidR="00171DFB" w:rsidRDefault="00171DFB">
      <w:pPr>
        <w:pStyle w:val="AH1Part"/>
        <w:rPr>
          <w:color w:val="000000"/>
        </w:rPr>
      </w:pPr>
      <w:r>
        <w:rPr>
          <w:color w:val="000000"/>
        </w:rPr>
        <w:br w:type="page"/>
      </w:r>
      <w:bookmarkStart w:id="174" w:name="_Toc498163406"/>
      <w:r>
        <w:rPr>
          <w:color w:val="000000"/>
        </w:rPr>
        <w:lastRenderedPageBreak/>
        <w:t>part 9—enforcement of decisions</w:t>
      </w:r>
      <w:bookmarkEnd w:id="174"/>
    </w:p>
    <w:p w14:paraId="578ACA0B" w14:textId="77777777" w:rsidR="00171DFB" w:rsidRDefault="00171DFB">
      <w:pPr>
        <w:pStyle w:val="AH2Div"/>
        <w:rPr>
          <w:color w:val="000000"/>
        </w:rPr>
      </w:pPr>
      <w:bookmarkStart w:id="175" w:name="_Toc498163407"/>
      <w:r>
        <w:rPr>
          <w:color w:val="000000"/>
        </w:rPr>
        <w:t>Division 1—General</w:t>
      </w:r>
      <w:bookmarkEnd w:id="175"/>
    </w:p>
    <w:p w14:paraId="0275F5FF" w14:textId="77777777" w:rsidR="00171DFB" w:rsidRDefault="00171DFB">
      <w:pPr>
        <w:pStyle w:val="AH3sec"/>
        <w:rPr>
          <w:color w:val="000000"/>
        </w:rPr>
      </w:pPr>
      <w:bookmarkStart w:id="176" w:name="_Toc498163408"/>
      <w:r>
        <w:rPr>
          <w:color w:val="000000"/>
        </w:rPr>
        <w:t xml:space="preserve">141 </w:t>
      </w:r>
      <w:r>
        <w:rPr>
          <w:color w:val="000000"/>
        </w:rPr>
        <w:tab/>
        <w:t>Minute of decision and notice to defendant</w:t>
      </w:r>
      <w:bookmarkEnd w:id="176"/>
    </w:p>
    <w:p w14:paraId="026AF4A2" w14:textId="77777777" w:rsidR="00171DFB" w:rsidRDefault="00171DFB">
      <w:pPr>
        <w:pStyle w:val="Amain"/>
        <w:rPr>
          <w:color w:val="000000"/>
        </w:rPr>
      </w:pPr>
      <w:r>
        <w:rPr>
          <w:b/>
          <w:bCs/>
          <w:color w:val="000000"/>
        </w:rPr>
        <w:t xml:space="preserve">(1) </w:t>
      </w:r>
      <w:r>
        <w:rPr>
          <w:color w:val="000000"/>
        </w:rPr>
        <w:tab/>
        <w:t>Where the court convicts or makes an order against a defendant—</w:t>
      </w:r>
    </w:p>
    <w:p w14:paraId="5C3798C9" w14:textId="77777777" w:rsidR="00171DFB" w:rsidRDefault="00171DFB">
      <w:pPr>
        <w:pStyle w:val="Apara"/>
        <w:rPr>
          <w:color w:val="000000"/>
        </w:rPr>
      </w:pPr>
      <w:r>
        <w:rPr>
          <w:color w:val="000000"/>
        </w:rPr>
        <w:tab/>
        <w:t>(a)</w:t>
      </w:r>
      <w:r>
        <w:rPr>
          <w:color w:val="000000"/>
        </w:rPr>
        <w:tab/>
        <w:t>a minute or memorandum of the conviction or order shall be made and signed by the magistrate exercising the jurisdiction of the court; and</w:t>
      </w:r>
    </w:p>
    <w:p w14:paraId="5BED2EC1" w14:textId="77777777" w:rsidR="00171DFB" w:rsidRDefault="00171DFB">
      <w:pPr>
        <w:pStyle w:val="Apara"/>
        <w:rPr>
          <w:color w:val="000000"/>
        </w:rPr>
      </w:pPr>
      <w:r>
        <w:rPr>
          <w:color w:val="000000"/>
        </w:rPr>
        <w:tab/>
        <w:t>(b)</w:t>
      </w:r>
      <w:r>
        <w:rPr>
          <w:color w:val="000000"/>
        </w:rPr>
        <w:tab/>
        <w:t>the defendant shall be notified in writing of the conviction or order.</w:t>
      </w:r>
    </w:p>
    <w:p w14:paraId="35278F36" w14:textId="77777777" w:rsidR="00171DFB" w:rsidRDefault="00171DFB">
      <w:pPr>
        <w:pStyle w:val="Amain"/>
        <w:rPr>
          <w:color w:val="000000"/>
        </w:rPr>
      </w:pPr>
      <w:r>
        <w:rPr>
          <w:b/>
          <w:bCs/>
          <w:color w:val="000000"/>
        </w:rPr>
        <w:t>(1A)</w:t>
      </w:r>
      <w:r>
        <w:rPr>
          <w:color w:val="000000"/>
        </w:rPr>
        <w:t xml:space="preserve"> </w:t>
      </w:r>
      <w:r>
        <w:rPr>
          <w:color w:val="000000"/>
        </w:rPr>
        <w:tab/>
        <w:t xml:space="preserve">A minute or memorandum under paragraph (1) (a) shall specify the amount of any levy imposed under Part 5 of the </w:t>
      </w:r>
      <w:r>
        <w:rPr>
          <w:i/>
          <w:iCs/>
          <w:color w:val="000000"/>
        </w:rPr>
        <w:t>Victims of Crime (Financial Assistance) Act 1983</w:t>
      </w:r>
      <w:r>
        <w:rPr>
          <w:color w:val="000000"/>
        </w:rPr>
        <w:t>.</w:t>
      </w:r>
    </w:p>
    <w:p w14:paraId="49ADD013" w14:textId="77777777" w:rsidR="00171DFB" w:rsidRDefault="00171DFB">
      <w:pPr>
        <w:pStyle w:val="Amain"/>
        <w:rPr>
          <w:color w:val="000000"/>
        </w:rPr>
      </w:pPr>
      <w:r>
        <w:rPr>
          <w:b/>
          <w:bCs/>
          <w:color w:val="000000"/>
        </w:rPr>
        <w:t>(1AA)</w:t>
      </w:r>
      <w:r>
        <w:rPr>
          <w:color w:val="000000"/>
        </w:rPr>
        <w:t xml:space="preserve"> </w:t>
      </w:r>
      <w:r>
        <w:rPr>
          <w:color w:val="000000"/>
        </w:rPr>
        <w:tab/>
        <w:t>Failure to comply with subsection (1) does not invalidate a conviction or order or the enforcement of a conviction or order.</w:t>
      </w:r>
    </w:p>
    <w:p w14:paraId="2C14515B" w14:textId="77777777" w:rsidR="00171DFB" w:rsidRDefault="00171DFB">
      <w:pPr>
        <w:pStyle w:val="Amain"/>
        <w:rPr>
          <w:color w:val="000000"/>
        </w:rPr>
      </w:pPr>
      <w:r>
        <w:rPr>
          <w:b/>
          <w:bCs/>
          <w:color w:val="000000"/>
        </w:rPr>
        <w:t xml:space="preserve">(2) </w:t>
      </w:r>
      <w:r>
        <w:rPr>
          <w:color w:val="000000"/>
        </w:rPr>
        <w:tab/>
        <w:t>The minute shall not form any part of the warrant of commitment or of execution.</w:t>
      </w:r>
    </w:p>
    <w:p w14:paraId="2281CB7B" w14:textId="77777777" w:rsidR="00171DFB" w:rsidRDefault="00171DFB">
      <w:pPr>
        <w:pStyle w:val="Amain"/>
        <w:rPr>
          <w:color w:val="000000"/>
        </w:rPr>
      </w:pPr>
      <w:r>
        <w:rPr>
          <w:b/>
          <w:bCs/>
          <w:color w:val="000000"/>
        </w:rPr>
        <w:t>(3)</w:t>
      </w:r>
      <w:r>
        <w:rPr>
          <w:color w:val="000000"/>
        </w:rPr>
        <w:t xml:space="preserve"> </w:t>
      </w:r>
      <w:r>
        <w:rPr>
          <w:color w:val="000000"/>
        </w:rPr>
        <w:tab/>
        <w:t>A document purporting to be a copy of the minute or memorandum signed by the registrar shall be prima facie evidence in all courts of law of the making of the conviction or order.</w:t>
      </w:r>
    </w:p>
    <w:p w14:paraId="6867E2BB" w14:textId="77777777" w:rsidR="00171DFB" w:rsidRDefault="00171DFB">
      <w:pPr>
        <w:pStyle w:val="AH3sec"/>
        <w:rPr>
          <w:color w:val="000000"/>
        </w:rPr>
      </w:pPr>
      <w:bookmarkStart w:id="177" w:name="_Toc498163409"/>
      <w:r>
        <w:rPr>
          <w:color w:val="000000"/>
        </w:rPr>
        <w:t xml:space="preserve">142 </w:t>
      </w:r>
      <w:r>
        <w:rPr>
          <w:color w:val="000000"/>
        </w:rPr>
        <w:tab/>
        <w:t>Formal convictions and orders</w:t>
      </w:r>
      <w:bookmarkEnd w:id="177"/>
    </w:p>
    <w:p w14:paraId="747210D9" w14:textId="77777777" w:rsidR="00171DFB" w:rsidRDefault="00171DFB">
      <w:pPr>
        <w:pStyle w:val="Amain"/>
        <w:rPr>
          <w:color w:val="000000"/>
        </w:rPr>
      </w:pPr>
      <w:r>
        <w:rPr>
          <w:b/>
          <w:bCs/>
          <w:color w:val="000000"/>
        </w:rPr>
        <w:t>(1)</w:t>
      </w:r>
      <w:r>
        <w:rPr>
          <w:color w:val="000000"/>
        </w:rPr>
        <w:t xml:space="preserve"> </w:t>
      </w:r>
      <w:r>
        <w:rPr>
          <w:color w:val="000000"/>
        </w:rPr>
        <w:tab/>
        <w:t>The conviction or order shall afterwards, if required, be drawn up by the court in proper form, and it shall cause the conviction or order to be lodged with the registrar, to be by him or her filed among the records of the court.</w:t>
      </w:r>
    </w:p>
    <w:p w14:paraId="56FD4AC5" w14:textId="77777777" w:rsidR="00171DFB" w:rsidRDefault="00171DFB">
      <w:pPr>
        <w:pStyle w:val="Amain"/>
        <w:rPr>
          <w:color w:val="000000"/>
        </w:rPr>
      </w:pPr>
      <w:r>
        <w:rPr>
          <w:b/>
          <w:bCs/>
          <w:color w:val="000000"/>
        </w:rPr>
        <w:t xml:space="preserve">(2) </w:t>
      </w:r>
      <w:r>
        <w:rPr>
          <w:b/>
          <w:bCs/>
          <w:color w:val="000000"/>
        </w:rPr>
        <w:tab/>
      </w:r>
      <w:r>
        <w:rPr>
          <w:color w:val="000000"/>
        </w:rPr>
        <w:t>It shall not be necessary for a court formally to draw up a conviction or order or any other record of a decision, unless it is demanded by a party to the proceedings for the purpose of an appeal against the decision, or is required for the purpose of a return to a writ of habeas corpus or other writ from the Supreme Court.</w:t>
      </w:r>
    </w:p>
    <w:p w14:paraId="4E2A3DCF" w14:textId="77777777" w:rsidR="00171DFB" w:rsidRDefault="00171DFB">
      <w:pPr>
        <w:pStyle w:val="AH3sec"/>
        <w:rPr>
          <w:color w:val="000000"/>
        </w:rPr>
      </w:pPr>
      <w:bookmarkStart w:id="178" w:name="_Toc498163410"/>
      <w:r>
        <w:rPr>
          <w:color w:val="000000"/>
        </w:rPr>
        <w:lastRenderedPageBreak/>
        <w:t xml:space="preserve">143 </w:t>
      </w:r>
      <w:r>
        <w:rPr>
          <w:color w:val="000000"/>
        </w:rPr>
        <w:tab/>
        <w:t>Proceedings in case of dismissal</w:t>
      </w:r>
      <w:bookmarkEnd w:id="178"/>
    </w:p>
    <w:p w14:paraId="45920AA9" w14:textId="77777777" w:rsidR="00171DFB" w:rsidRDefault="00171DFB">
      <w:pPr>
        <w:pStyle w:val="Amain"/>
        <w:rPr>
          <w:color w:val="000000"/>
        </w:rPr>
      </w:pPr>
      <w:r>
        <w:rPr>
          <w:b/>
          <w:bCs/>
          <w:color w:val="000000"/>
        </w:rPr>
        <w:t>(1)</w:t>
      </w:r>
      <w:r>
        <w:rPr>
          <w:color w:val="000000"/>
        </w:rPr>
        <w:t xml:space="preserve"> </w:t>
      </w:r>
      <w:r>
        <w:rPr>
          <w:color w:val="000000"/>
        </w:rPr>
        <w:tab/>
        <w:t>If the court dismisses the information the court shall make an order of dismissal, and shall, on application, give the defendant a certificate thereof signed by the adjudicating magistrate or the registrar.</w:t>
      </w:r>
    </w:p>
    <w:p w14:paraId="0EAFD4C8" w14:textId="77777777" w:rsidR="00171DFB" w:rsidRDefault="00171DFB">
      <w:pPr>
        <w:pStyle w:val="Amain"/>
        <w:rPr>
          <w:color w:val="000000"/>
        </w:rPr>
      </w:pPr>
      <w:r>
        <w:rPr>
          <w:b/>
          <w:bCs/>
          <w:color w:val="000000"/>
        </w:rPr>
        <w:t xml:space="preserve">(2) </w:t>
      </w:r>
      <w:r>
        <w:rPr>
          <w:b/>
          <w:bCs/>
          <w:color w:val="000000"/>
        </w:rPr>
        <w:tab/>
      </w:r>
      <w:r>
        <w:rPr>
          <w:color w:val="000000"/>
        </w:rPr>
        <w:t>The certificate, without further proof, shall, on its production be a bar to any other information or legal proceeding in any court (other than proceedings on appeal) for the same matters respectively against the same party.</w:t>
      </w:r>
    </w:p>
    <w:p w14:paraId="0A82B8E7" w14:textId="77777777" w:rsidR="00171DFB" w:rsidRDefault="00171DFB">
      <w:pPr>
        <w:pStyle w:val="AH3sec"/>
        <w:rPr>
          <w:color w:val="000000"/>
        </w:rPr>
      </w:pPr>
      <w:bookmarkStart w:id="179" w:name="_Toc498163411"/>
      <w:r>
        <w:rPr>
          <w:color w:val="000000"/>
        </w:rPr>
        <w:t xml:space="preserve">144 </w:t>
      </w:r>
      <w:r>
        <w:rPr>
          <w:color w:val="000000"/>
        </w:rPr>
        <w:tab/>
        <w:t>Copies of informations and other documents</w:t>
      </w:r>
      <w:bookmarkEnd w:id="179"/>
    </w:p>
    <w:p w14:paraId="53FC2AE4" w14:textId="77777777" w:rsidR="00171DFB" w:rsidRDefault="00171DFB">
      <w:pPr>
        <w:pStyle w:val="Amain"/>
        <w:rPr>
          <w:color w:val="000000"/>
        </w:rPr>
      </w:pPr>
      <w:r>
        <w:rPr>
          <w:b/>
          <w:bCs/>
          <w:color w:val="000000"/>
        </w:rPr>
        <w:t>(1)</w:t>
      </w:r>
      <w:r>
        <w:rPr>
          <w:color w:val="000000"/>
        </w:rPr>
        <w:t xml:space="preserve"> </w:t>
      </w:r>
      <w:r>
        <w:rPr>
          <w:color w:val="000000"/>
        </w:rPr>
        <w:tab/>
        <w:t>Upon application, the registrar shall give the applicant a copy of—</w:t>
      </w:r>
    </w:p>
    <w:p w14:paraId="0C0656C8" w14:textId="77777777" w:rsidR="00171DFB" w:rsidRDefault="00171DFB">
      <w:pPr>
        <w:pStyle w:val="Apara"/>
        <w:rPr>
          <w:color w:val="000000"/>
        </w:rPr>
      </w:pPr>
      <w:r>
        <w:rPr>
          <w:color w:val="000000"/>
        </w:rPr>
        <w:tab/>
        <w:t>(a)</w:t>
      </w:r>
      <w:r>
        <w:rPr>
          <w:color w:val="000000"/>
        </w:rPr>
        <w:tab/>
        <w:t>an information; or</w:t>
      </w:r>
    </w:p>
    <w:p w14:paraId="6A3BE3FC" w14:textId="77777777" w:rsidR="00171DFB" w:rsidRDefault="00171DFB">
      <w:pPr>
        <w:pStyle w:val="Apara"/>
        <w:rPr>
          <w:color w:val="000000"/>
        </w:rPr>
      </w:pPr>
      <w:r>
        <w:rPr>
          <w:color w:val="000000"/>
        </w:rPr>
        <w:tab/>
        <w:t>(c)</w:t>
      </w:r>
      <w:r>
        <w:rPr>
          <w:color w:val="000000"/>
        </w:rPr>
        <w:tab/>
        <w:t xml:space="preserve">a minute or memorandum of a conviction or order; or </w:t>
      </w:r>
    </w:p>
    <w:p w14:paraId="16A636A2" w14:textId="77777777" w:rsidR="00171DFB" w:rsidRDefault="00171DFB">
      <w:pPr>
        <w:pStyle w:val="Apara"/>
        <w:rPr>
          <w:color w:val="000000"/>
        </w:rPr>
      </w:pPr>
      <w:r>
        <w:rPr>
          <w:color w:val="000000"/>
        </w:rPr>
        <w:tab/>
        <w:t>(d)</w:t>
      </w:r>
      <w:r>
        <w:rPr>
          <w:color w:val="000000"/>
        </w:rPr>
        <w:tab/>
        <w:t>a formal conviction or order.</w:t>
      </w:r>
    </w:p>
    <w:p w14:paraId="018A908A" w14:textId="77777777" w:rsidR="00171DFB" w:rsidRDefault="00171DFB">
      <w:pPr>
        <w:pStyle w:val="Amain"/>
        <w:rPr>
          <w:color w:val="000000"/>
        </w:rPr>
      </w:pPr>
      <w:r>
        <w:rPr>
          <w:b/>
          <w:bCs/>
          <w:color w:val="000000"/>
        </w:rPr>
        <w:t xml:space="preserve">(2) </w:t>
      </w:r>
      <w:r>
        <w:rPr>
          <w:color w:val="000000"/>
        </w:rPr>
        <w:tab/>
        <w:t>The registrar may refuse an application under subsection (1) if—</w:t>
      </w:r>
    </w:p>
    <w:p w14:paraId="3BD7ADA3" w14:textId="77777777" w:rsidR="00171DFB" w:rsidRDefault="00171DFB">
      <w:pPr>
        <w:pStyle w:val="Apara"/>
        <w:rPr>
          <w:color w:val="000000"/>
        </w:rPr>
      </w:pPr>
      <w:r>
        <w:rPr>
          <w:color w:val="000000"/>
        </w:rPr>
        <w:tab/>
        <w:t>(a)</w:t>
      </w:r>
      <w:r>
        <w:rPr>
          <w:color w:val="000000"/>
        </w:rPr>
        <w:tab/>
        <w:t>the applicant is not a party to the relevant proceedings; and</w:t>
      </w:r>
    </w:p>
    <w:p w14:paraId="5C2D2633" w14:textId="77777777" w:rsidR="00171DFB" w:rsidRDefault="00171DFB">
      <w:pPr>
        <w:pStyle w:val="Apara"/>
        <w:rPr>
          <w:color w:val="000000"/>
        </w:rPr>
      </w:pPr>
      <w:r>
        <w:rPr>
          <w:color w:val="000000"/>
        </w:rPr>
        <w:tab/>
        <w:t>(b)</w:t>
      </w:r>
      <w:r>
        <w:rPr>
          <w:color w:val="000000"/>
        </w:rPr>
        <w:tab/>
        <w:t>the registrar or a magistrate is not satisfied that the applicant has a good reason for being given that copy.</w:t>
      </w:r>
    </w:p>
    <w:p w14:paraId="4B1F4B9E" w14:textId="77777777" w:rsidR="00171DFB" w:rsidRDefault="00171DFB">
      <w:pPr>
        <w:pStyle w:val="AH3sec"/>
        <w:rPr>
          <w:color w:val="000000"/>
        </w:rPr>
      </w:pPr>
      <w:bookmarkStart w:id="180" w:name="_Toc498163412"/>
      <w:r>
        <w:rPr>
          <w:color w:val="000000"/>
        </w:rPr>
        <w:t xml:space="preserve">145 </w:t>
      </w:r>
      <w:r>
        <w:rPr>
          <w:color w:val="000000"/>
        </w:rPr>
        <w:tab/>
        <w:t>Imprisonment in first instance</w:t>
      </w:r>
      <w:bookmarkEnd w:id="180"/>
    </w:p>
    <w:p w14:paraId="0AA4C51E" w14:textId="77777777" w:rsidR="00171DFB" w:rsidRDefault="00171DFB">
      <w:pPr>
        <w:pStyle w:val="Amain"/>
        <w:rPr>
          <w:color w:val="000000"/>
        </w:rPr>
      </w:pPr>
      <w:r>
        <w:rPr>
          <w:color w:val="000000"/>
        </w:rPr>
        <w:tab/>
        <w:t>Where the court upon a conviction sentences the defendant to a term of imprisonment, it shall issue its warrant of commitment accordingly.</w:t>
      </w:r>
    </w:p>
    <w:p w14:paraId="6E2AC5C5" w14:textId="77777777" w:rsidR="00171DFB" w:rsidRDefault="00171DFB">
      <w:pPr>
        <w:pStyle w:val="AH2Div"/>
        <w:rPr>
          <w:color w:val="000000"/>
        </w:rPr>
      </w:pPr>
      <w:bookmarkStart w:id="181" w:name="_Toc498163413"/>
      <w:r>
        <w:rPr>
          <w:color w:val="000000"/>
        </w:rPr>
        <w:t>Division 2—Enforcement of fines</w:t>
      </w:r>
      <w:bookmarkEnd w:id="181"/>
    </w:p>
    <w:p w14:paraId="79F20768" w14:textId="77777777" w:rsidR="00171DFB" w:rsidRDefault="00171DFB">
      <w:pPr>
        <w:pStyle w:val="AH3sec"/>
        <w:rPr>
          <w:color w:val="000000"/>
        </w:rPr>
      </w:pPr>
      <w:bookmarkStart w:id="182" w:name="_Toc498163414"/>
      <w:r>
        <w:rPr>
          <w:color w:val="000000"/>
        </w:rPr>
        <w:t xml:space="preserve">146 </w:t>
      </w:r>
      <w:r>
        <w:rPr>
          <w:color w:val="000000"/>
        </w:rPr>
        <w:tab/>
        <w:t>Definitions for div 2</w:t>
      </w:r>
      <w:bookmarkEnd w:id="182"/>
    </w:p>
    <w:p w14:paraId="55130FE6" w14:textId="77777777" w:rsidR="00171DFB" w:rsidRDefault="00171DFB">
      <w:pPr>
        <w:pStyle w:val="Amain"/>
        <w:rPr>
          <w:color w:val="000000"/>
        </w:rPr>
      </w:pPr>
      <w:r>
        <w:rPr>
          <w:color w:val="000000"/>
        </w:rPr>
        <w:tab/>
        <w:t>In this Division:</w:t>
      </w:r>
    </w:p>
    <w:p w14:paraId="5755D2C7" w14:textId="77777777" w:rsidR="00171DFB" w:rsidRDefault="00171DFB">
      <w:pPr>
        <w:pStyle w:val="def"/>
        <w:rPr>
          <w:color w:val="000000"/>
        </w:rPr>
      </w:pPr>
      <w:r>
        <w:rPr>
          <w:b/>
          <w:bCs/>
          <w:i/>
          <w:iCs/>
          <w:color w:val="000000"/>
        </w:rPr>
        <w:t>chief police officer</w:t>
      </w:r>
      <w:r>
        <w:rPr>
          <w:color w:val="000000"/>
        </w:rPr>
        <w:t xml:space="preserve"> means the police officer who is responsible for the day-to-day administration and control of police services in the Territory.</w:t>
      </w:r>
    </w:p>
    <w:p w14:paraId="12840F89" w14:textId="77777777" w:rsidR="00171DFB" w:rsidRDefault="00171DFB">
      <w:pPr>
        <w:pStyle w:val="def"/>
        <w:rPr>
          <w:color w:val="000000"/>
        </w:rPr>
      </w:pPr>
      <w:r>
        <w:rPr>
          <w:b/>
          <w:bCs/>
          <w:i/>
          <w:iCs/>
          <w:color w:val="000000"/>
        </w:rPr>
        <w:t>default notice</w:t>
      </w:r>
      <w:r>
        <w:rPr>
          <w:color w:val="000000"/>
        </w:rPr>
        <w:t xml:space="preserve"> means a notice in force under section 151</w:t>
      </w:r>
      <w:r>
        <w:rPr>
          <w:b/>
          <w:bCs/>
          <w:color w:val="000000"/>
        </w:rPr>
        <w:t xml:space="preserve"> </w:t>
      </w:r>
      <w:r>
        <w:rPr>
          <w:color w:val="000000"/>
        </w:rPr>
        <w:t>including any variation</w:t>
      </w:r>
      <w:r>
        <w:rPr>
          <w:b/>
          <w:bCs/>
          <w:color w:val="000000"/>
        </w:rPr>
        <w:t xml:space="preserve"> </w:t>
      </w:r>
      <w:r>
        <w:rPr>
          <w:color w:val="000000"/>
        </w:rPr>
        <w:t>under section</w:t>
      </w:r>
      <w:r>
        <w:rPr>
          <w:b/>
          <w:bCs/>
          <w:color w:val="000000"/>
        </w:rPr>
        <w:t xml:space="preserve"> </w:t>
      </w:r>
      <w:r>
        <w:rPr>
          <w:color w:val="000000"/>
        </w:rPr>
        <w:t>152.</w:t>
      </w:r>
    </w:p>
    <w:p w14:paraId="6F54BC2E" w14:textId="77777777" w:rsidR="00171DFB" w:rsidRDefault="00171DFB">
      <w:pPr>
        <w:pStyle w:val="def"/>
        <w:rPr>
          <w:color w:val="000000"/>
        </w:rPr>
      </w:pPr>
      <w:r>
        <w:rPr>
          <w:b/>
          <w:bCs/>
          <w:i/>
          <w:iCs/>
          <w:color w:val="000000"/>
        </w:rPr>
        <w:t>fine</w:t>
      </w:r>
      <w:r>
        <w:rPr>
          <w:color w:val="000000"/>
        </w:rPr>
        <w:t xml:space="preserve"> means—</w:t>
      </w:r>
    </w:p>
    <w:p w14:paraId="20C42082" w14:textId="77777777" w:rsidR="00171DFB" w:rsidRDefault="00171DFB">
      <w:pPr>
        <w:pStyle w:val="defaindent"/>
        <w:rPr>
          <w:color w:val="000000"/>
        </w:rPr>
      </w:pPr>
      <w:r>
        <w:rPr>
          <w:color w:val="000000"/>
        </w:rPr>
        <w:lastRenderedPageBreak/>
        <w:tab/>
        <w:t>(a)</w:t>
      </w:r>
      <w:r>
        <w:rPr>
          <w:color w:val="000000"/>
        </w:rPr>
        <w:tab/>
        <w:t>a pecuniary penalty imposed by a court in respect of an offence; or</w:t>
      </w:r>
    </w:p>
    <w:p w14:paraId="1F1FCF01" w14:textId="77777777" w:rsidR="00171DFB" w:rsidRDefault="00171DFB">
      <w:pPr>
        <w:pStyle w:val="defaindent"/>
        <w:rPr>
          <w:color w:val="000000"/>
        </w:rPr>
      </w:pPr>
      <w:r>
        <w:rPr>
          <w:color w:val="000000"/>
        </w:rPr>
        <w:tab/>
        <w:t>(b)</w:t>
      </w:r>
      <w:r>
        <w:rPr>
          <w:color w:val="000000"/>
        </w:rPr>
        <w:tab/>
        <w:t>a fee or charge payable to the Territory that is imposed by a court in proceedings for an offence; or</w:t>
      </w:r>
    </w:p>
    <w:p w14:paraId="2255208C" w14:textId="77777777" w:rsidR="00171DFB" w:rsidRDefault="00171DFB">
      <w:pPr>
        <w:pStyle w:val="defaindent"/>
        <w:rPr>
          <w:color w:val="000000"/>
        </w:rPr>
      </w:pPr>
      <w:r>
        <w:rPr>
          <w:color w:val="000000"/>
        </w:rPr>
        <w:tab/>
        <w:t>(c)</w:t>
      </w:r>
      <w:r>
        <w:rPr>
          <w:color w:val="000000"/>
        </w:rPr>
        <w:tab/>
        <w:t>costs payable to the Territory under a court order in proceedings for an offence; or</w:t>
      </w:r>
    </w:p>
    <w:p w14:paraId="36CE63C4" w14:textId="77777777" w:rsidR="00171DFB" w:rsidRDefault="00171DFB">
      <w:pPr>
        <w:pStyle w:val="defaindent"/>
        <w:rPr>
          <w:b/>
          <w:bCs/>
          <w:color w:val="000000"/>
        </w:rPr>
      </w:pPr>
      <w:r>
        <w:rPr>
          <w:color w:val="000000"/>
        </w:rPr>
        <w:tab/>
        <w:t>(d)</w:t>
      </w:r>
      <w:r>
        <w:rPr>
          <w:color w:val="000000"/>
        </w:rPr>
        <w:tab/>
        <w:t xml:space="preserve">a levy imposed under the </w:t>
      </w:r>
      <w:r>
        <w:rPr>
          <w:i/>
          <w:iCs/>
          <w:color w:val="000000"/>
        </w:rPr>
        <w:t>Victims of Crime (Financial Assistance) Act 1983</w:t>
      </w:r>
      <w:r>
        <w:rPr>
          <w:color w:val="000000"/>
        </w:rPr>
        <w:t>; or</w:t>
      </w:r>
    </w:p>
    <w:p w14:paraId="26D625EE" w14:textId="77777777" w:rsidR="00171DFB" w:rsidRDefault="00171DFB">
      <w:pPr>
        <w:pStyle w:val="defaindent"/>
        <w:rPr>
          <w:color w:val="000000"/>
        </w:rPr>
      </w:pPr>
      <w:r>
        <w:rPr>
          <w:color w:val="000000"/>
        </w:rPr>
        <w:tab/>
        <w:t>(e)</w:t>
      </w:r>
      <w:r>
        <w:rPr>
          <w:color w:val="000000"/>
        </w:rPr>
        <w:tab/>
        <w:t xml:space="preserve">an amount payable to the Territory by virtue of an order for reparation under section 437 of the </w:t>
      </w:r>
      <w:r>
        <w:rPr>
          <w:i/>
          <w:iCs/>
          <w:color w:val="000000"/>
        </w:rPr>
        <w:t>Crimes Act 1900</w:t>
      </w:r>
      <w:r>
        <w:rPr>
          <w:color w:val="000000"/>
        </w:rPr>
        <w:t>.</w:t>
      </w:r>
    </w:p>
    <w:p w14:paraId="0079D922" w14:textId="77777777" w:rsidR="00171DFB" w:rsidRDefault="00171DFB">
      <w:pPr>
        <w:pStyle w:val="def"/>
        <w:rPr>
          <w:color w:val="000000"/>
        </w:rPr>
      </w:pPr>
      <w:r>
        <w:rPr>
          <w:b/>
          <w:bCs/>
          <w:i/>
          <w:iCs/>
          <w:color w:val="000000"/>
        </w:rPr>
        <w:t>fine defaulter</w:t>
      </w:r>
      <w:r>
        <w:rPr>
          <w:color w:val="000000"/>
        </w:rPr>
        <w:t xml:space="preserve"> means a person to whom a default notice has been given who subsequently defaults in payment of the relevant outstanding fine.</w:t>
      </w:r>
    </w:p>
    <w:p w14:paraId="5D8B8D45" w14:textId="77777777" w:rsidR="00171DFB" w:rsidRDefault="00171DFB">
      <w:pPr>
        <w:pStyle w:val="def"/>
        <w:rPr>
          <w:color w:val="000000"/>
        </w:rPr>
      </w:pPr>
      <w:r>
        <w:rPr>
          <w:b/>
          <w:bCs/>
          <w:i/>
          <w:iCs/>
          <w:color w:val="000000"/>
        </w:rPr>
        <w:t>government agency</w:t>
      </w:r>
      <w:r>
        <w:rPr>
          <w:color w:val="000000"/>
        </w:rPr>
        <w:t xml:space="preserve"> means—</w:t>
      </w:r>
    </w:p>
    <w:p w14:paraId="4DB77871" w14:textId="77777777" w:rsidR="00171DFB" w:rsidRDefault="00171DFB">
      <w:pPr>
        <w:pStyle w:val="defaindent"/>
        <w:rPr>
          <w:color w:val="000000"/>
        </w:rPr>
      </w:pPr>
      <w:r>
        <w:rPr>
          <w:color w:val="000000"/>
        </w:rPr>
        <w:tab/>
        <w:t>(a)</w:t>
      </w:r>
      <w:r>
        <w:rPr>
          <w:color w:val="000000"/>
        </w:rPr>
        <w:tab/>
        <w:t xml:space="preserve"> an administrative unit; or</w:t>
      </w:r>
    </w:p>
    <w:p w14:paraId="12946D55" w14:textId="77777777" w:rsidR="00171DFB" w:rsidRDefault="00171DFB">
      <w:pPr>
        <w:pStyle w:val="defaindent"/>
        <w:rPr>
          <w:color w:val="000000"/>
        </w:rPr>
      </w:pPr>
      <w:r>
        <w:rPr>
          <w:color w:val="000000"/>
        </w:rPr>
        <w:tab/>
        <w:t>(b)</w:t>
      </w:r>
      <w:r>
        <w:rPr>
          <w:color w:val="000000"/>
        </w:rPr>
        <w:tab/>
        <w:t>ACTEW Corporation Limited; or</w:t>
      </w:r>
    </w:p>
    <w:p w14:paraId="63330708" w14:textId="77777777" w:rsidR="00171DFB" w:rsidRDefault="00171DFB">
      <w:pPr>
        <w:pStyle w:val="defaindent"/>
        <w:rPr>
          <w:color w:val="000000"/>
        </w:rPr>
      </w:pPr>
      <w:r>
        <w:rPr>
          <w:color w:val="000000"/>
        </w:rPr>
        <w:tab/>
        <w:t>(c)</w:t>
      </w:r>
      <w:r>
        <w:rPr>
          <w:color w:val="000000"/>
        </w:rPr>
        <w:tab/>
        <w:t>a prescribed Territory entity.</w:t>
      </w:r>
    </w:p>
    <w:p w14:paraId="37A19DBE" w14:textId="77777777" w:rsidR="00171DFB" w:rsidRDefault="00171DFB">
      <w:pPr>
        <w:pStyle w:val="def"/>
        <w:rPr>
          <w:color w:val="000000"/>
        </w:rPr>
      </w:pPr>
      <w:r>
        <w:rPr>
          <w:b/>
          <w:bCs/>
          <w:i/>
          <w:iCs/>
          <w:color w:val="000000"/>
        </w:rPr>
        <w:t>outstanding fine</w:t>
      </w:r>
      <w:r>
        <w:rPr>
          <w:color w:val="000000"/>
        </w:rPr>
        <w:t xml:space="preserve"> means the sum of—</w:t>
      </w:r>
    </w:p>
    <w:p w14:paraId="4E2D41B6" w14:textId="77777777" w:rsidR="00171DFB" w:rsidRDefault="00171DFB">
      <w:pPr>
        <w:pStyle w:val="defaindent"/>
        <w:rPr>
          <w:color w:val="000000"/>
        </w:rPr>
      </w:pPr>
      <w:r>
        <w:rPr>
          <w:color w:val="000000"/>
        </w:rPr>
        <w:tab/>
        <w:t>(a)</w:t>
      </w:r>
      <w:r>
        <w:rPr>
          <w:color w:val="000000"/>
        </w:rPr>
        <w:tab/>
        <w:t>the whole or any part of a fine; and</w:t>
      </w:r>
    </w:p>
    <w:p w14:paraId="393ECC18" w14:textId="77777777" w:rsidR="00171DFB" w:rsidRDefault="00171DFB">
      <w:pPr>
        <w:pStyle w:val="defaindent"/>
        <w:rPr>
          <w:color w:val="000000"/>
        </w:rPr>
      </w:pPr>
      <w:r>
        <w:rPr>
          <w:color w:val="000000"/>
        </w:rPr>
        <w:tab/>
        <w:t>(b)</w:t>
      </w:r>
      <w:r>
        <w:rPr>
          <w:color w:val="000000"/>
        </w:rPr>
        <w:tab/>
        <w:t>the whole or any part of an administrative fee payable in relation to the fine;</w:t>
      </w:r>
    </w:p>
    <w:p w14:paraId="39287A8D" w14:textId="77777777" w:rsidR="00171DFB" w:rsidRDefault="00171DFB">
      <w:pPr>
        <w:pStyle w:val="halfout"/>
        <w:rPr>
          <w:color w:val="000000"/>
        </w:rPr>
      </w:pPr>
      <w:r>
        <w:rPr>
          <w:color w:val="000000"/>
        </w:rPr>
        <w:t>that a person is liable to pay.</w:t>
      </w:r>
    </w:p>
    <w:p w14:paraId="60F25826" w14:textId="77777777" w:rsidR="00171DFB" w:rsidRDefault="00171DFB">
      <w:pPr>
        <w:pStyle w:val="def"/>
        <w:rPr>
          <w:color w:val="000000"/>
        </w:rPr>
      </w:pPr>
      <w:r>
        <w:rPr>
          <w:b/>
          <w:bCs/>
          <w:i/>
          <w:iCs/>
          <w:color w:val="000000"/>
        </w:rPr>
        <w:t>penalty notice</w:t>
      </w:r>
      <w:r>
        <w:rPr>
          <w:color w:val="000000"/>
        </w:rPr>
        <w:t xml:space="preserve"> means a notice in force under section 149 including any variation</w:t>
      </w:r>
      <w:r>
        <w:rPr>
          <w:b/>
          <w:bCs/>
          <w:color w:val="000000"/>
        </w:rPr>
        <w:t xml:space="preserve"> </w:t>
      </w:r>
      <w:r>
        <w:rPr>
          <w:color w:val="000000"/>
        </w:rPr>
        <w:t>under section</w:t>
      </w:r>
      <w:r>
        <w:rPr>
          <w:b/>
          <w:bCs/>
          <w:color w:val="000000"/>
        </w:rPr>
        <w:t xml:space="preserve"> </w:t>
      </w:r>
      <w:r>
        <w:rPr>
          <w:color w:val="000000"/>
        </w:rPr>
        <w:t>152.</w:t>
      </w:r>
    </w:p>
    <w:p w14:paraId="4C2C9D58" w14:textId="77777777" w:rsidR="00171DFB" w:rsidRDefault="00171DFB">
      <w:pPr>
        <w:pStyle w:val="def"/>
        <w:rPr>
          <w:color w:val="000000"/>
        </w:rPr>
      </w:pPr>
      <w:r>
        <w:rPr>
          <w:b/>
          <w:bCs/>
          <w:i/>
          <w:iCs/>
          <w:color w:val="000000"/>
        </w:rPr>
        <w:t>Territory entity</w:t>
      </w:r>
      <w:r>
        <w:rPr>
          <w:color w:val="000000"/>
        </w:rPr>
        <w:t xml:space="preserve"> has the same meaning as in the </w:t>
      </w:r>
      <w:r>
        <w:rPr>
          <w:i/>
          <w:iCs/>
          <w:color w:val="000000"/>
        </w:rPr>
        <w:t>Auditor-General Act 1996</w:t>
      </w:r>
      <w:r>
        <w:rPr>
          <w:color w:val="000000"/>
        </w:rPr>
        <w:t>.</w:t>
      </w:r>
    </w:p>
    <w:p w14:paraId="669D1641" w14:textId="77777777" w:rsidR="00171DFB" w:rsidRDefault="00171DFB">
      <w:pPr>
        <w:pStyle w:val="AH3sec"/>
        <w:rPr>
          <w:color w:val="000000"/>
        </w:rPr>
      </w:pPr>
      <w:bookmarkStart w:id="183" w:name="_Toc498163415"/>
      <w:r>
        <w:rPr>
          <w:color w:val="000000"/>
        </w:rPr>
        <w:t xml:space="preserve">147  </w:t>
      </w:r>
      <w:r>
        <w:rPr>
          <w:color w:val="000000"/>
        </w:rPr>
        <w:tab/>
        <w:t>Payment of fine</w:t>
      </w:r>
      <w:bookmarkEnd w:id="183"/>
    </w:p>
    <w:p w14:paraId="336B9AEC" w14:textId="77777777" w:rsidR="00171DFB" w:rsidRDefault="00171DFB">
      <w:pPr>
        <w:pStyle w:val="Amain"/>
        <w:rPr>
          <w:color w:val="000000"/>
        </w:rPr>
      </w:pPr>
      <w:r>
        <w:rPr>
          <w:color w:val="000000"/>
        </w:rPr>
        <w:tab/>
        <w:t>A fine is payable in accordance with this Division to the registrar.</w:t>
      </w:r>
    </w:p>
    <w:p w14:paraId="42232B5F" w14:textId="77777777" w:rsidR="00171DFB" w:rsidRDefault="00171DFB">
      <w:pPr>
        <w:pStyle w:val="AH3sec"/>
        <w:rPr>
          <w:color w:val="000000"/>
        </w:rPr>
      </w:pPr>
      <w:bookmarkStart w:id="184" w:name="_Toc498163416"/>
      <w:r>
        <w:rPr>
          <w:color w:val="000000"/>
        </w:rPr>
        <w:lastRenderedPageBreak/>
        <w:t xml:space="preserve">147A </w:t>
      </w:r>
      <w:r>
        <w:rPr>
          <w:color w:val="000000"/>
        </w:rPr>
        <w:tab/>
        <w:t>Notice of address etc</w:t>
      </w:r>
      <w:bookmarkEnd w:id="184"/>
    </w:p>
    <w:p w14:paraId="5A43BAF8" w14:textId="77777777" w:rsidR="00171DFB" w:rsidRDefault="00171DFB">
      <w:pPr>
        <w:pStyle w:val="Amain"/>
        <w:rPr>
          <w:color w:val="000000"/>
        </w:rPr>
      </w:pPr>
      <w:r>
        <w:rPr>
          <w:b/>
          <w:bCs/>
          <w:color w:val="000000"/>
        </w:rPr>
        <w:t>(1)</w:t>
      </w:r>
      <w:r>
        <w:rPr>
          <w:color w:val="000000"/>
        </w:rPr>
        <w:t xml:space="preserve"> </w:t>
      </w:r>
      <w:r>
        <w:rPr>
          <w:color w:val="000000"/>
        </w:rPr>
        <w:tab/>
        <w:t>A person on whom a fine is imposed shall not, without reasonable excuse, fail to give to the registrar particulars of his or her address within 7 days after the day on which the fine is imposed.</w:t>
      </w:r>
    </w:p>
    <w:p w14:paraId="7368A5AA" w14:textId="77777777" w:rsidR="00171DFB" w:rsidRDefault="00171DFB">
      <w:pPr>
        <w:pStyle w:val="Amain"/>
        <w:rPr>
          <w:color w:val="000000"/>
        </w:rPr>
      </w:pPr>
      <w:r>
        <w:rPr>
          <w:b/>
          <w:bCs/>
          <w:color w:val="000000"/>
        </w:rPr>
        <w:t>(2)</w:t>
      </w:r>
      <w:r>
        <w:rPr>
          <w:color w:val="000000"/>
        </w:rPr>
        <w:t xml:space="preserve"> </w:t>
      </w:r>
      <w:r>
        <w:rPr>
          <w:color w:val="000000"/>
        </w:rPr>
        <w:tab/>
        <w:t>A person who is liable to pay a fine and who changes address before the fine and any relevant administrative fee are paid shall not, without reasonable excuse, fail to give to the registrar particulars of the new address within 7 days after changing address.</w:t>
      </w:r>
    </w:p>
    <w:p w14:paraId="10A86857" w14:textId="77777777" w:rsidR="00171DFB" w:rsidRDefault="00171DFB">
      <w:pPr>
        <w:pStyle w:val="Amain"/>
        <w:rPr>
          <w:color w:val="000000"/>
        </w:rPr>
      </w:pPr>
      <w:r>
        <w:rPr>
          <w:b/>
          <w:bCs/>
          <w:color w:val="000000"/>
        </w:rPr>
        <w:t>(3)</w:t>
      </w:r>
      <w:r>
        <w:rPr>
          <w:color w:val="000000"/>
        </w:rPr>
        <w:t xml:space="preserve"> </w:t>
      </w:r>
      <w:r>
        <w:rPr>
          <w:color w:val="000000"/>
        </w:rPr>
        <w:tab/>
        <w:t>A person who is liable to pay a fine, and any relevant administrative fee, shall not, without reasonable excuse, fail to give the registrar evidence of his or her address when required to do so by the registrar.</w:t>
      </w:r>
    </w:p>
    <w:p w14:paraId="27B79591" w14:textId="77777777" w:rsidR="00171DFB" w:rsidRDefault="00171DFB">
      <w:pPr>
        <w:pStyle w:val="Amainreturn"/>
        <w:rPr>
          <w:color w:val="000000"/>
        </w:rPr>
      </w:pPr>
      <w:r>
        <w:rPr>
          <w:color w:val="000000"/>
        </w:rPr>
        <w:t>Maximum penalty:  5 penalty units.</w:t>
      </w:r>
    </w:p>
    <w:p w14:paraId="48F1ABD9" w14:textId="77777777" w:rsidR="00171DFB" w:rsidRDefault="00171DFB">
      <w:pPr>
        <w:pStyle w:val="AH3sec"/>
        <w:rPr>
          <w:color w:val="000000"/>
        </w:rPr>
      </w:pPr>
      <w:bookmarkStart w:id="185" w:name="_Toc498163417"/>
      <w:r>
        <w:rPr>
          <w:color w:val="000000"/>
        </w:rPr>
        <w:t xml:space="preserve">147B  </w:t>
      </w:r>
      <w:r>
        <w:rPr>
          <w:color w:val="000000"/>
        </w:rPr>
        <w:tab/>
        <w:t>Access to particulars of address</w:t>
      </w:r>
      <w:bookmarkEnd w:id="185"/>
    </w:p>
    <w:p w14:paraId="7A5A8B4E" w14:textId="77777777" w:rsidR="00171DFB" w:rsidRDefault="00171DFB">
      <w:pPr>
        <w:pStyle w:val="Amain"/>
        <w:rPr>
          <w:color w:val="000000"/>
        </w:rPr>
      </w:pPr>
      <w:r>
        <w:rPr>
          <w:b/>
          <w:bCs/>
          <w:color w:val="000000"/>
        </w:rPr>
        <w:t xml:space="preserve">(1) </w:t>
      </w:r>
      <w:r>
        <w:rPr>
          <w:color w:val="000000"/>
        </w:rPr>
        <w:t xml:space="preserve"> </w:t>
      </w:r>
      <w:r>
        <w:rPr>
          <w:color w:val="000000"/>
        </w:rPr>
        <w:tab/>
        <w:t>For the purposes of this Division, the registrar may, in writing, require—</w:t>
      </w:r>
    </w:p>
    <w:p w14:paraId="7E9F299E" w14:textId="77777777" w:rsidR="00171DFB" w:rsidRDefault="00171DFB">
      <w:pPr>
        <w:pStyle w:val="Apara"/>
        <w:rPr>
          <w:color w:val="000000"/>
        </w:rPr>
      </w:pPr>
      <w:r>
        <w:rPr>
          <w:color w:val="000000"/>
        </w:rPr>
        <w:tab/>
        <w:t>(a)</w:t>
      </w:r>
      <w:r>
        <w:rPr>
          <w:color w:val="000000"/>
        </w:rPr>
        <w:tab/>
        <w:t>the commissioner for housing; or</w:t>
      </w:r>
    </w:p>
    <w:p w14:paraId="3B0C7D06" w14:textId="77777777" w:rsidR="00171DFB" w:rsidRDefault="00171DFB">
      <w:pPr>
        <w:pStyle w:val="Apara"/>
        <w:rPr>
          <w:color w:val="000000"/>
        </w:rPr>
      </w:pPr>
      <w:r>
        <w:rPr>
          <w:color w:val="000000"/>
        </w:rPr>
        <w:tab/>
        <w:t>(b)</w:t>
      </w:r>
      <w:r>
        <w:rPr>
          <w:color w:val="000000"/>
        </w:rPr>
        <w:tab/>
        <w:t>the chief police officer; or</w:t>
      </w:r>
    </w:p>
    <w:p w14:paraId="692514F0" w14:textId="77777777" w:rsidR="00171DFB" w:rsidRDefault="00171DFB">
      <w:pPr>
        <w:pStyle w:val="Apara"/>
        <w:rPr>
          <w:color w:val="000000"/>
        </w:rPr>
      </w:pPr>
      <w:r>
        <w:rPr>
          <w:color w:val="000000"/>
        </w:rPr>
        <w:tab/>
        <w:t>(c)</w:t>
      </w:r>
      <w:r>
        <w:rPr>
          <w:color w:val="000000"/>
        </w:rPr>
        <w:tab/>
        <w:t>the chief executive (however described) of a government agency;</w:t>
      </w:r>
    </w:p>
    <w:p w14:paraId="4EA11926" w14:textId="77777777" w:rsidR="00171DFB" w:rsidRDefault="00171DFB">
      <w:pPr>
        <w:pStyle w:val="fullout"/>
        <w:rPr>
          <w:color w:val="000000"/>
        </w:rPr>
      </w:pPr>
      <w:r>
        <w:rPr>
          <w:color w:val="000000"/>
        </w:rPr>
        <w:t>to give the registrar any particulars held by that person concerning an address of a specified person who is liable to pay a fine.</w:t>
      </w:r>
    </w:p>
    <w:p w14:paraId="154E981B" w14:textId="77777777" w:rsidR="00171DFB" w:rsidRDefault="00171DFB">
      <w:pPr>
        <w:pStyle w:val="Amain"/>
        <w:rPr>
          <w:color w:val="000000"/>
        </w:rPr>
      </w:pPr>
      <w:r>
        <w:rPr>
          <w:b/>
          <w:bCs/>
          <w:color w:val="000000"/>
        </w:rPr>
        <w:t>(2)</w:t>
      </w:r>
      <w:r>
        <w:rPr>
          <w:color w:val="000000"/>
        </w:rPr>
        <w:t xml:space="preserve">  </w:t>
      </w:r>
      <w:r>
        <w:rPr>
          <w:color w:val="000000"/>
        </w:rPr>
        <w:tab/>
        <w:t>A person to whom such a requirement is given shall comply with it as far as practicable.</w:t>
      </w:r>
    </w:p>
    <w:p w14:paraId="032DFA5C" w14:textId="77777777" w:rsidR="00171DFB" w:rsidRDefault="00171DFB">
      <w:pPr>
        <w:pStyle w:val="AH3sec"/>
        <w:rPr>
          <w:color w:val="000000"/>
        </w:rPr>
      </w:pPr>
      <w:bookmarkStart w:id="186" w:name="_Toc498163418"/>
      <w:r>
        <w:rPr>
          <w:color w:val="000000"/>
        </w:rPr>
        <w:t xml:space="preserve">147C  </w:t>
      </w:r>
      <w:r>
        <w:rPr>
          <w:color w:val="000000"/>
        </w:rPr>
        <w:tab/>
        <w:t>Doubtful service</w:t>
      </w:r>
      <w:bookmarkEnd w:id="186"/>
    </w:p>
    <w:p w14:paraId="15EA57E4" w14:textId="77777777" w:rsidR="00171DFB" w:rsidRDefault="00171DFB">
      <w:pPr>
        <w:pStyle w:val="Amain"/>
        <w:rPr>
          <w:color w:val="000000"/>
        </w:rPr>
      </w:pPr>
      <w:r>
        <w:rPr>
          <w:b/>
          <w:bCs/>
          <w:color w:val="000000"/>
        </w:rPr>
        <w:t>(1)</w:t>
      </w:r>
      <w:r>
        <w:rPr>
          <w:color w:val="000000"/>
        </w:rPr>
        <w:t xml:space="preserve">  </w:t>
      </w:r>
      <w:r>
        <w:rPr>
          <w:color w:val="000000"/>
        </w:rPr>
        <w:tab/>
        <w:t>This section applies where—</w:t>
      </w:r>
    </w:p>
    <w:p w14:paraId="5A3A8FB5" w14:textId="77777777" w:rsidR="00171DFB" w:rsidRDefault="00171DFB">
      <w:pPr>
        <w:pStyle w:val="Apara"/>
        <w:rPr>
          <w:color w:val="000000"/>
        </w:rPr>
      </w:pPr>
      <w:r>
        <w:rPr>
          <w:color w:val="000000"/>
        </w:rPr>
        <w:tab/>
        <w:t>(a)</w:t>
      </w:r>
      <w:r>
        <w:rPr>
          <w:color w:val="000000"/>
        </w:rPr>
        <w:tab/>
        <w:t>a document has been served on a person for the purposes of this Division, other than by personal service; and</w:t>
      </w:r>
    </w:p>
    <w:p w14:paraId="13A80758" w14:textId="77777777" w:rsidR="00171DFB" w:rsidRDefault="00171DFB">
      <w:pPr>
        <w:pStyle w:val="Apara"/>
        <w:rPr>
          <w:color w:val="000000"/>
        </w:rPr>
      </w:pPr>
      <w:r>
        <w:rPr>
          <w:color w:val="000000"/>
        </w:rPr>
        <w:tab/>
        <w:t>(b)</w:t>
      </w:r>
      <w:r>
        <w:rPr>
          <w:color w:val="000000"/>
        </w:rPr>
        <w:tab/>
        <w:t>the registrar is satisfied that—</w:t>
      </w:r>
    </w:p>
    <w:p w14:paraId="302E86B9" w14:textId="77777777" w:rsidR="00171DFB" w:rsidRDefault="00171DFB">
      <w:pPr>
        <w:pStyle w:val="Asubpara"/>
        <w:rPr>
          <w:color w:val="000000"/>
        </w:rPr>
      </w:pPr>
      <w:r>
        <w:rPr>
          <w:color w:val="000000"/>
        </w:rPr>
        <w:tab/>
        <w:t>(i)</w:t>
      </w:r>
      <w:r>
        <w:rPr>
          <w:color w:val="000000"/>
        </w:rPr>
        <w:tab/>
        <w:t>the document has not come to the knowledge of the person; or</w:t>
      </w:r>
    </w:p>
    <w:p w14:paraId="03F33330" w14:textId="77777777" w:rsidR="00171DFB" w:rsidRDefault="00171DFB">
      <w:pPr>
        <w:pStyle w:val="Asubpara"/>
        <w:rPr>
          <w:color w:val="000000"/>
        </w:rPr>
      </w:pPr>
      <w:r>
        <w:rPr>
          <w:color w:val="000000"/>
        </w:rPr>
        <w:lastRenderedPageBreak/>
        <w:tab/>
        <w:t>(ii)</w:t>
      </w:r>
      <w:r>
        <w:rPr>
          <w:color w:val="000000"/>
        </w:rPr>
        <w:tab/>
        <w:t>doubt exists whether the document has come to the knowledge of the person.</w:t>
      </w:r>
    </w:p>
    <w:p w14:paraId="23FF72F5" w14:textId="77777777" w:rsidR="00171DFB" w:rsidRDefault="00171DFB">
      <w:pPr>
        <w:pStyle w:val="Amain"/>
        <w:rPr>
          <w:color w:val="000000"/>
        </w:rPr>
      </w:pPr>
      <w:r>
        <w:rPr>
          <w:b/>
          <w:bCs/>
          <w:color w:val="000000"/>
        </w:rPr>
        <w:t>(2)</w:t>
      </w:r>
      <w:r>
        <w:rPr>
          <w:color w:val="000000"/>
        </w:rPr>
        <w:t xml:space="preserve">  </w:t>
      </w:r>
      <w:r>
        <w:rPr>
          <w:color w:val="000000"/>
        </w:rPr>
        <w:tab/>
        <w:t>Where this section applies, the registrar shall not take any further action under this Division in relation to the person unless—</w:t>
      </w:r>
    </w:p>
    <w:p w14:paraId="19E9F587" w14:textId="77777777" w:rsidR="00171DFB" w:rsidRDefault="00171DFB">
      <w:pPr>
        <w:pStyle w:val="Apara"/>
        <w:rPr>
          <w:color w:val="000000"/>
        </w:rPr>
      </w:pPr>
      <w:r>
        <w:rPr>
          <w:color w:val="000000"/>
        </w:rPr>
        <w:tab/>
        <w:t>(a)</w:t>
      </w:r>
      <w:r>
        <w:rPr>
          <w:color w:val="000000"/>
        </w:rPr>
        <w:tab/>
        <w:t>the document has been served again on the person in such manner as the registrar thinks fit; and</w:t>
      </w:r>
    </w:p>
    <w:p w14:paraId="3F7CEB53" w14:textId="77777777" w:rsidR="00171DFB" w:rsidRDefault="00171DFB">
      <w:pPr>
        <w:pStyle w:val="Apara"/>
        <w:rPr>
          <w:color w:val="000000"/>
        </w:rPr>
      </w:pPr>
      <w:r>
        <w:rPr>
          <w:color w:val="000000"/>
        </w:rPr>
        <w:tab/>
        <w:t>(b)</w:t>
      </w:r>
      <w:r>
        <w:rPr>
          <w:color w:val="000000"/>
        </w:rPr>
        <w:tab/>
        <w:t>the registrar is satisfied that the document has come to the knowledge of the person.</w:t>
      </w:r>
    </w:p>
    <w:p w14:paraId="365C9A3B" w14:textId="77777777" w:rsidR="00171DFB" w:rsidRDefault="00171DFB">
      <w:pPr>
        <w:pStyle w:val="AH3sec"/>
        <w:rPr>
          <w:color w:val="000000"/>
        </w:rPr>
      </w:pPr>
      <w:bookmarkStart w:id="187" w:name="_Toc498163419"/>
      <w:r>
        <w:rPr>
          <w:color w:val="000000"/>
        </w:rPr>
        <w:t xml:space="preserve">148 </w:t>
      </w:r>
      <w:r>
        <w:rPr>
          <w:color w:val="000000"/>
        </w:rPr>
        <w:tab/>
        <w:t>Court may allow time to pay</w:t>
      </w:r>
      <w:bookmarkEnd w:id="187"/>
    </w:p>
    <w:p w14:paraId="1995A36D" w14:textId="77777777" w:rsidR="00171DFB" w:rsidRDefault="00171DFB">
      <w:pPr>
        <w:pStyle w:val="Amain"/>
        <w:rPr>
          <w:color w:val="000000"/>
        </w:rPr>
      </w:pPr>
      <w:r>
        <w:rPr>
          <w:b/>
          <w:bCs/>
          <w:color w:val="000000"/>
        </w:rPr>
        <w:t>(1)</w:t>
      </w:r>
      <w:r>
        <w:rPr>
          <w:color w:val="000000"/>
        </w:rPr>
        <w:t xml:space="preserve"> </w:t>
      </w:r>
      <w:r>
        <w:rPr>
          <w:color w:val="000000"/>
        </w:rPr>
        <w:tab/>
        <w:t>Where the court imposes a fine on a person—</w:t>
      </w:r>
    </w:p>
    <w:p w14:paraId="1CAB45D8" w14:textId="77777777" w:rsidR="00171DFB" w:rsidRDefault="00171DFB">
      <w:pPr>
        <w:pStyle w:val="Apara"/>
        <w:rPr>
          <w:color w:val="000000"/>
        </w:rPr>
      </w:pPr>
      <w:r>
        <w:rPr>
          <w:color w:val="000000"/>
        </w:rPr>
        <w:tab/>
        <w:t>(a)</w:t>
      </w:r>
      <w:r>
        <w:rPr>
          <w:color w:val="000000"/>
        </w:rPr>
        <w:tab/>
        <w:t>the court shall, in the case of a fine imposed on conviction for an offence where the summons was served in accordance with section 116B; and</w:t>
      </w:r>
    </w:p>
    <w:p w14:paraId="71A3409D" w14:textId="77777777" w:rsidR="00171DFB" w:rsidRDefault="00171DFB">
      <w:pPr>
        <w:pStyle w:val="Apara"/>
        <w:rPr>
          <w:color w:val="000000"/>
        </w:rPr>
      </w:pPr>
      <w:r>
        <w:rPr>
          <w:color w:val="000000"/>
        </w:rPr>
        <w:tab/>
        <w:t>(b)</w:t>
      </w:r>
      <w:r>
        <w:rPr>
          <w:color w:val="000000"/>
        </w:rPr>
        <w:tab/>
        <w:t xml:space="preserve">the court may, in any other case; </w:t>
      </w:r>
    </w:p>
    <w:p w14:paraId="1EF2BC60" w14:textId="77777777" w:rsidR="00171DFB" w:rsidRDefault="00171DFB">
      <w:pPr>
        <w:pStyle w:val="Amain"/>
        <w:rPr>
          <w:color w:val="000000"/>
        </w:rPr>
      </w:pPr>
      <w:r>
        <w:rPr>
          <w:color w:val="000000"/>
        </w:rPr>
        <w:t>allow time for the payment of the amount.</w:t>
      </w:r>
    </w:p>
    <w:p w14:paraId="613173BB" w14:textId="77777777" w:rsidR="00171DFB" w:rsidRDefault="00171DFB">
      <w:pPr>
        <w:pStyle w:val="Amain"/>
        <w:rPr>
          <w:color w:val="000000"/>
        </w:rPr>
      </w:pPr>
      <w:r>
        <w:rPr>
          <w:b/>
          <w:bCs/>
          <w:color w:val="000000"/>
        </w:rPr>
        <w:t>(1A)</w:t>
      </w:r>
      <w:r>
        <w:rPr>
          <w:color w:val="000000"/>
        </w:rPr>
        <w:t xml:space="preserve"> </w:t>
      </w:r>
      <w:r>
        <w:rPr>
          <w:color w:val="000000"/>
        </w:rPr>
        <w:tab/>
        <w:t>In the case of a fine referred to in paragraph (1) (a), the time allowed by the court shall be not less than 14 days from the date of conviction.</w:t>
      </w:r>
    </w:p>
    <w:p w14:paraId="4131CA5D" w14:textId="77777777" w:rsidR="00171DFB" w:rsidRDefault="00171DFB">
      <w:pPr>
        <w:pStyle w:val="Amain"/>
        <w:rPr>
          <w:color w:val="000000"/>
        </w:rPr>
      </w:pPr>
      <w:r>
        <w:rPr>
          <w:b/>
          <w:bCs/>
          <w:color w:val="000000"/>
        </w:rPr>
        <w:t>(1B)</w:t>
      </w:r>
      <w:r>
        <w:rPr>
          <w:color w:val="000000"/>
        </w:rPr>
        <w:t xml:space="preserve">  In addition to allowing time for the payment of an amount, the court may direct that the person liable to pay the amount give security, to the satisfaction of such person as is specified by the court, with or without sureties, for the payment of the amount. </w:t>
      </w:r>
    </w:p>
    <w:p w14:paraId="2E2D2E2C" w14:textId="77777777" w:rsidR="00171DFB" w:rsidRDefault="00171DFB">
      <w:pPr>
        <w:pStyle w:val="Amain"/>
        <w:rPr>
          <w:color w:val="000000"/>
        </w:rPr>
      </w:pPr>
      <w:r>
        <w:rPr>
          <w:b/>
          <w:bCs/>
          <w:color w:val="000000"/>
        </w:rPr>
        <w:t xml:space="preserve">(1C) </w:t>
      </w:r>
      <w:r>
        <w:rPr>
          <w:color w:val="000000"/>
        </w:rPr>
        <w:tab/>
        <w:t>The security referred to in subsection (1B) shall be given, and may be enforced, in the manner provided by this Act.</w:t>
      </w:r>
    </w:p>
    <w:p w14:paraId="16512667" w14:textId="77777777" w:rsidR="00171DFB" w:rsidRDefault="00171DFB">
      <w:pPr>
        <w:pStyle w:val="AH3sec"/>
        <w:rPr>
          <w:color w:val="000000"/>
        </w:rPr>
      </w:pPr>
      <w:bookmarkStart w:id="188" w:name="_Toc498163420"/>
      <w:r>
        <w:rPr>
          <w:color w:val="000000"/>
        </w:rPr>
        <w:t xml:space="preserve">149  </w:t>
      </w:r>
      <w:r>
        <w:rPr>
          <w:color w:val="000000"/>
        </w:rPr>
        <w:tab/>
        <w:t>Penalty notice</w:t>
      </w:r>
      <w:bookmarkEnd w:id="188"/>
    </w:p>
    <w:p w14:paraId="423AFDC8" w14:textId="77777777" w:rsidR="00171DFB" w:rsidRDefault="00171DFB">
      <w:pPr>
        <w:pStyle w:val="Amain"/>
        <w:rPr>
          <w:color w:val="000000"/>
        </w:rPr>
      </w:pPr>
      <w:r>
        <w:rPr>
          <w:b/>
          <w:bCs/>
          <w:color w:val="000000"/>
        </w:rPr>
        <w:t xml:space="preserve">(1) </w:t>
      </w:r>
      <w:r>
        <w:rPr>
          <w:color w:val="000000"/>
        </w:rPr>
        <w:t xml:space="preserve"> </w:t>
      </w:r>
      <w:r>
        <w:rPr>
          <w:color w:val="000000"/>
        </w:rPr>
        <w:tab/>
        <w:t>Where the registrar of the Supreme Court gives to the registrar a certificate of conviction which indicates that a person is liable to pay a fine as a result of a conviction or order made by the Supreme Court, the registrar shall give the person a penalty notice concerning the fine.</w:t>
      </w:r>
    </w:p>
    <w:p w14:paraId="6C26BC9E" w14:textId="77777777" w:rsidR="00171DFB" w:rsidRDefault="00171DFB">
      <w:pPr>
        <w:pStyle w:val="Amain"/>
        <w:rPr>
          <w:color w:val="000000"/>
        </w:rPr>
      </w:pPr>
      <w:r>
        <w:rPr>
          <w:b/>
          <w:bCs/>
          <w:color w:val="000000"/>
        </w:rPr>
        <w:t>(2)</w:t>
      </w:r>
      <w:r>
        <w:rPr>
          <w:color w:val="000000"/>
        </w:rPr>
        <w:t xml:space="preserve">  </w:t>
      </w:r>
      <w:r>
        <w:rPr>
          <w:color w:val="000000"/>
        </w:rPr>
        <w:tab/>
        <w:t>Where a person is liable to pay a fine as a result of a conviction or order by the court, the notice of the conviction or order required by section 116I or paragraph 141 (1) (b) shall contain a penalty notice concerning the fine.</w:t>
      </w:r>
    </w:p>
    <w:p w14:paraId="251EE6DF" w14:textId="77777777" w:rsidR="00171DFB" w:rsidRDefault="00171DFB">
      <w:pPr>
        <w:pStyle w:val="Amain"/>
        <w:rPr>
          <w:color w:val="000000"/>
        </w:rPr>
      </w:pPr>
      <w:r>
        <w:rPr>
          <w:b/>
          <w:bCs/>
          <w:color w:val="000000"/>
        </w:rPr>
        <w:lastRenderedPageBreak/>
        <w:t>(3)</w:t>
      </w:r>
      <w:r>
        <w:rPr>
          <w:color w:val="000000"/>
        </w:rPr>
        <w:t xml:space="preserve">  </w:t>
      </w:r>
      <w:r>
        <w:rPr>
          <w:color w:val="000000"/>
        </w:rPr>
        <w:tab/>
        <w:t>A penalty notice concerning a fine shall—</w:t>
      </w:r>
    </w:p>
    <w:p w14:paraId="2D8BBB06" w14:textId="77777777" w:rsidR="00171DFB" w:rsidRDefault="00171DFB">
      <w:pPr>
        <w:pStyle w:val="Apara"/>
        <w:rPr>
          <w:color w:val="000000"/>
        </w:rPr>
      </w:pPr>
      <w:r>
        <w:rPr>
          <w:color w:val="000000"/>
        </w:rPr>
        <w:tab/>
        <w:t>(a)</w:t>
      </w:r>
      <w:r>
        <w:rPr>
          <w:color w:val="000000"/>
        </w:rPr>
        <w:tab/>
        <w:t>specify the amount of the fine and the due date for payment; and</w:t>
      </w:r>
    </w:p>
    <w:p w14:paraId="6492AFFE" w14:textId="77777777" w:rsidR="00171DFB" w:rsidRDefault="00171DFB">
      <w:pPr>
        <w:pStyle w:val="Apara"/>
        <w:rPr>
          <w:color w:val="000000"/>
        </w:rPr>
      </w:pPr>
      <w:r>
        <w:rPr>
          <w:color w:val="000000"/>
        </w:rPr>
        <w:tab/>
        <w:t>(b)</w:t>
      </w:r>
      <w:r>
        <w:rPr>
          <w:color w:val="000000"/>
        </w:rPr>
        <w:tab/>
        <w:t>if the fine is payable by instalments—specify the amount of each instalment and the due date for payment; and</w:t>
      </w:r>
    </w:p>
    <w:p w14:paraId="6A7682CE" w14:textId="77777777" w:rsidR="00171DFB" w:rsidRDefault="00171DFB">
      <w:pPr>
        <w:pStyle w:val="Apara"/>
        <w:rPr>
          <w:color w:val="000000"/>
        </w:rPr>
      </w:pPr>
      <w:r>
        <w:rPr>
          <w:color w:val="000000"/>
        </w:rPr>
        <w:tab/>
        <w:t>(c)</w:t>
      </w:r>
      <w:r>
        <w:rPr>
          <w:color w:val="000000"/>
        </w:rPr>
        <w:tab/>
        <w:t>contain a statement to the effect that if the fine or any instalment is not paid by the due date the person shall be liable for the administrative fee under section 150 in addition to the fine; and</w:t>
      </w:r>
    </w:p>
    <w:p w14:paraId="5F850960" w14:textId="77777777" w:rsidR="00171DFB" w:rsidRDefault="00171DFB">
      <w:pPr>
        <w:pStyle w:val="Apara"/>
        <w:rPr>
          <w:color w:val="000000"/>
        </w:rPr>
      </w:pPr>
      <w:r>
        <w:rPr>
          <w:color w:val="000000"/>
        </w:rPr>
        <w:tab/>
        <w:t>(d)</w:t>
      </w:r>
      <w:r>
        <w:rPr>
          <w:color w:val="000000"/>
        </w:rPr>
        <w:tab/>
        <w:t>contain a statement to the effect that, under section 152, the registrar may, on application, approve an arrangement concerning the payment of the fine; and</w:t>
      </w:r>
    </w:p>
    <w:p w14:paraId="0DC5A156" w14:textId="77777777" w:rsidR="00171DFB" w:rsidRDefault="00171DFB">
      <w:pPr>
        <w:pStyle w:val="Apara"/>
        <w:rPr>
          <w:color w:val="000000"/>
        </w:rPr>
      </w:pPr>
      <w:r>
        <w:rPr>
          <w:color w:val="000000"/>
        </w:rPr>
        <w:tab/>
        <w:t>(e)</w:t>
      </w:r>
      <w:r>
        <w:rPr>
          <w:color w:val="000000"/>
        </w:rPr>
        <w:tab/>
        <w:t>indicate the obligation to notify the registrar of any change of address under section 147A.</w:t>
      </w:r>
    </w:p>
    <w:p w14:paraId="71CB2493" w14:textId="77777777" w:rsidR="00171DFB" w:rsidRDefault="00171DFB">
      <w:pPr>
        <w:pStyle w:val="Amain"/>
        <w:rPr>
          <w:color w:val="000000"/>
        </w:rPr>
      </w:pPr>
      <w:r>
        <w:rPr>
          <w:b/>
          <w:bCs/>
          <w:color w:val="000000"/>
        </w:rPr>
        <w:t>(4)</w:t>
      </w:r>
      <w:r>
        <w:rPr>
          <w:color w:val="000000"/>
        </w:rPr>
        <w:t xml:space="preserve">  </w:t>
      </w:r>
      <w:r>
        <w:rPr>
          <w:color w:val="000000"/>
        </w:rPr>
        <w:tab/>
        <w:t>Where a penalty notice is varied under section</w:t>
      </w:r>
      <w:r>
        <w:rPr>
          <w:b/>
          <w:bCs/>
          <w:color w:val="000000"/>
        </w:rPr>
        <w:t xml:space="preserve"> </w:t>
      </w:r>
      <w:r>
        <w:rPr>
          <w:color w:val="000000"/>
        </w:rPr>
        <w:t>152 the notice shall specify particulars of the approved arrangement for payment as so varied.</w:t>
      </w:r>
    </w:p>
    <w:p w14:paraId="19470E6C" w14:textId="77777777" w:rsidR="00171DFB" w:rsidRDefault="00171DFB">
      <w:pPr>
        <w:pStyle w:val="AH3sec"/>
        <w:rPr>
          <w:color w:val="000000"/>
        </w:rPr>
      </w:pPr>
      <w:bookmarkStart w:id="189" w:name="_Toc498163421"/>
      <w:r>
        <w:rPr>
          <w:color w:val="000000"/>
        </w:rPr>
        <w:t xml:space="preserve">150  </w:t>
      </w:r>
      <w:r>
        <w:rPr>
          <w:color w:val="000000"/>
        </w:rPr>
        <w:tab/>
        <w:t>Default</w:t>
      </w:r>
      <w:bookmarkEnd w:id="189"/>
    </w:p>
    <w:p w14:paraId="5600F1D1" w14:textId="77777777" w:rsidR="00171DFB" w:rsidRDefault="00171DFB">
      <w:pPr>
        <w:pStyle w:val="Amain"/>
        <w:rPr>
          <w:color w:val="000000"/>
        </w:rPr>
      </w:pPr>
      <w:r>
        <w:rPr>
          <w:b/>
          <w:bCs/>
          <w:color w:val="000000"/>
        </w:rPr>
        <w:t xml:space="preserve">(1) </w:t>
      </w:r>
      <w:r>
        <w:rPr>
          <w:color w:val="000000"/>
        </w:rPr>
        <w:t xml:space="preserve"> </w:t>
      </w:r>
      <w:r>
        <w:rPr>
          <w:color w:val="000000"/>
        </w:rPr>
        <w:tab/>
        <w:t>Where a person defaults in payment of a fine to which a penalty notice relates—</w:t>
      </w:r>
    </w:p>
    <w:p w14:paraId="7D49BBAF" w14:textId="77777777" w:rsidR="00171DFB" w:rsidRDefault="00171DFB">
      <w:pPr>
        <w:pStyle w:val="Apara"/>
        <w:rPr>
          <w:color w:val="000000"/>
        </w:rPr>
      </w:pPr>
      <w:r>
        <w:rPr>
          <w:color w:val="000000"/>
        </w:rPr>
        <w:tab/>
        <w:t>(a)</w:t>
      </w:r>
      <w:r>
        <w:rPr>
          <w:color w:val="000000"/>
        </w:rPr>
        <w:tab/>
        <w:t>the person is liable to pay to the Territory, in addition to the amount of the fine that remains unpaid, the administrative fee determined under subsection 248A (1) for the purposes of this paragraph; and</w:t>
      </w:r>
    </w:p>
    <w:p w14:paraId="10B223D6" w14:textId="77777777" w:rsidR="00171DFB" w:rsidRDefault="00171DFB">
      <w:pPr>
        <w:pStyle w:val="Apara"/>
        <w:rPr>
          <w:color w:val="000000"/>
        </w:rPr>
      </w:pPr>
      <w:r>
        <w:rPr>
          <w:color w:val="000000"/>
        </w:rPr>
        <w:tab/>
        <w:t>(b)</w:t>
      </w:r>
      <w:r>
        <w:rPr>
          <w:color w:val="000000"/>
        </w:rPr>
        <w:tab/>
        <w:t>the registrar shall give a default notice to the person.</w:t>
      </w:r>
    </w:p>
    <w:p w14:paraId="1D157494" w14:textId="77777777" w:rsidR="00171DFB" w:rsidRDefault="00171DFB">
      <w:pPr>
        <w:pStyle w:val="Amain"/>
        <w:rPr>
          <w:color w:val="000000"/>
        </w:rPr>
      </w:pPr>
      <w:r>
        <w:rPr>
          <w:b/>
          <w:bCs/>
          <w:color w:val="000000"/>
        </w:rPr>
        <w:t>(2)</w:t>
      </w:r>
      <w:r>
        <w:rPr>
          <w:color w:val="000000"/>
        </w:rPr>
        <w:t xml:space="preserve"> </w:t>
      </w:r>
      <w:r>
        <w:rPr>
          <w:color w:val="000000"/>
        </w:rPr>
        <w:tab/>
        <w:t>If a person to whom a default notice has been given subsequently defaults in payment of the fine, the registrar must give notice of the default to the road transport authority under section 153.</w:t>
      </w:r>
    </w:p>
    <w:p w14:paraId="5B260F35" w14:textId="77777777" w:rsidR="00171DFB" w:rsidRDefault="00171DFB">
      <w:pPr>
        <w:pStyle w:val="Amain"/>
        <w:rPr>
          <w:color w:val="000000"/>
        </w:rPr>
      </w:pPr>
      <w:r>
        <w:rPr>
          <w:b/>
          <w:bCs/>
          <w:color w:val="000000"/>
        </w:rPr>
        <w:t>(3)</w:t>
      </w:r>
      <w:r>
        <w:rPr>
          <w:color w:val="000000"/>
        </w:rPr>
        <w:t xml:space="preserve">  </w:t>
      </w:r>
      <w:r>
        <w:rPr>
          <w:color w:val="000000"/>
        </w:rPr>
        <w:tab/>
        <w:t>For the purposes of this Division, a person defaults in payment of a fine or any relevant administrative fee if the person fails to pay any part of the amount payable by—</w:t>
      </w:r>
    </w:p>
    <w:p w14:paraId="5E223BFE" w14:textId="77777777" w:rsidR="00171DFB" w:rsidRDefault="00171DFB">
      <w:pPr>
        <w:pStyle w:val="Apara"/>
        <w:rPr>
          <w:color w:val="000000"/>
        </w:rPr>
      </w:pPr>
      <w:r>
        <w:rPr>
          <w:color w:val="000000"/>
        </w:rPr>
        <w:tab/>
        <w:t>(a)</w:t>
      </w:r>
      <w:r>
        <w:rPr>
          <w:color w:val="000000"/>
        </w:rPr>
        <w:tab/>
        <w:t>the due date specified in the relevant penalty notice; or</w:t>
      </w:r>
    </w:p>
    <w:p w14:paraId="62647403" w14:textId="77777777" w:rsidR="00171DFB" w:rsidRDefault="00171DFB">
      <w:pPr>
        <w:pStyle w:val="Apara"/>
        <w:rPr>
          <w:color w:val="000000"/>
        </w:rPr>
      </w:pPr>
      <w:r>
        <w:rPr>
          <w:color w:val="000000"/>
        </w:rPr>
        <w:tab/>
        <w:t>(b)</w:t>
      </w:r>
      <w:r>
        <w:rPr>
          <w:color w:val="000000"/>
        </w:rPr>
        <w:tab/>
        <w:t>if a default notice has been issued in relation to the amount—the due date specified in the default notice.</w:t>
      </w:r>
    </w:p>
    <w:p w14:paraId="42C370C7" w14:textId="77777777" w:rsidR="00171DFB" w:rsidRDefault="00171DFB">
      <w:pPr>
        <w:pStyle w:val="AH3sec"/>
        <w:rPr>
          <w:color w:val="000000"/>
        </w:rPr>
      </w:pPr>
      <w:bookmarkStart w:id="190" w:name="_Toc498163422"/>
      <w:r>
        <w:rPr>
          <w:color w:val="000000"/>
        </w:rPr>
        <w:lastRenderedPageBreak/>
        <w:t xml:space="preserve">151  </w:t>
      </w:r>
      <w:r>
        <w:rPr>
          <w:color w:val="000000"/>
        </w:rPr>
        <w:tab/>
        <w:t>Default notice</w:t>
      </w:r>
      <w:bookmarkEnd w:id="190"/>
    </w:p>
    <w:p w14:paraId="5ECA6C64" w14:textId="77777777" w:rsidR="00171DFB" w:rsidRDefault="00171DFB">
      <w:pPr>
        <w:pStyle w:val="Amain"/>
        <w:rPr>
          <w:color w:val="000000"/>
        </w:rPr>
      </w:pPr>
      <w:r>
        <w:rPr>
          <w:b/>
          <w:bCs/>
          <w:color w:val="000000"/>
        </w:rPr>
        <w:t xml:space="preserve">(1) </w:t>
      </w:r>
      <w:r>
        <w:rPr>
          <w:color w:val="000000"/>
        </w:rPr>
        <w:t xml:space="preserve"> </w:t>
      </w:r>
      <w:r>
        <w:rPr>
          <w:color w:val="000000"/>
        </w:rPr>
        <w:tab/>
        <w:t>A default</w:t>
      </w:r>
      <w:r>
        <w:rPr>
          <w:b/>
          <w:bCs/>
          <w:color w:val="000000"/>
        </w:rPr>
        <w:t xml:space="preserve"> </w:t>
      </w:r>
      <w:r>
        <w:rPr>
          <w:color w:val="000000"/>
        </w:rPr>
        <w:t>notice under section 150 shall—</w:t>
      </w:r>
    </w:p>
    <w:p w14:paraId="16AD19F6" w14:textId="77777777" w:rsidR="00171DFB" w:rsidRDefault="00171DFB">
      <w:pPr>
        <w:pStyle w:val="Apara"/>
        <w:rPr>
          <w:color w:val="000000"/>
        </w:rPr>
      </w:pPr>
      <w:r>
        <w:rPr>
          <w:color w:val="000000"/>
        </w:rPr>
        <w:tab/>
        <w:t>(a)</w:t>
      </w:r>
      <w:r>
        <w:rPr>
          <w:color w:val="000000"/>
        </w:rPr>
        <w:tab/>
        <w:t>specify the default to which the notice relates; and</w:t>
      </w:r>
    </w:p>
    <w:p w14:paraId="09C9BFD9" w14:textId="77777777" w:rsidR="00171DFB" w:rsidRDefault="00171DFB">
      <w:pPr>
        <w:pStyle w:val="Apara"/>
        <w:rPr>
          <w:color w:val="000000"/>
        </w:rPr>
      </w:pPr>
      <w:r>
        <w:rPr>
          <w:color w:val="000000"/>
        </w:rPr>
        <w:tab/>
        <w:t>(b)</w:t>
      </w:r>
      <w:r>
        <w:rPr>
          <w:color w:val="000000"/>
        </w:rPr>
        <w:tab/>
        <w:t>indicate that, subject to section 152, the amount of the fine remaining unpaid and the relevant administrative fee are due on the date or dates specified in the notice; and</w:t>
      </w:r>
    </w:p>
    <w:p w14:paraId="1BD19444" w14:textId="77777777" w:rsidR="00171DFB" w:rsidRDefault="00171DFB">
      <w:pPr>
        <w:pStyle w:val="Apara"/>
        <w:rPr>
          <w:color w:val="000000"/>
        </w:rPr>
      </w:pPr>
      <w:r>
        <w:rPr>
          <w:color w:val="000000"/>
        </w:rPr>
        <w:tab/>
        <w:t>(c)</w:t>
      </w:r>
      <w:r>
        <w:rPr>
          <w:color w:val="000000"/>
        </w:rPr>
        <w:tab/>
        <w:t>contain a statement indicating</w:t>
      </w:r>
      <w:r>
        <w:rPr>
          <w:b/>
          <w:bCs/>
          <w:color w:val="000000"/>
        </w:rPr>
        <w:t xml:space="preserve"> </w:t>
      </w:r>
      <w:r>
        <w:rPr>
          <w:color w:val="000000"/>
        </w:rPr>
        <w:t>the consequences under subsection 150 (2) of a default in payment of an amount to which the notice relates; and</w:t>
      </w:r>
    </w:p>
    <w:p w14:paraId="5231C387" w14:textId="77777777" w:rsidR="00171DFB" w:rsidRDefault="00171DFB">
      <w:pPr>
        <w:pStyle w:val="Apara"/>
        <w:rPr>
          <w:color w:val="000000"/>
        </w:rPr>
      </w:pPr>
      <w:r>
        <w:rPr>
          <w:color w:val="000000"/>
        </w:rPr>
        <w:tab/>
        <w:t>(d)</w:t>
      </w:r>
      <w:r>
        <w:rPr>
          <w:color w:val="000000"/>
        </w:rPr>
        <w:tab/>
        <w:t>contain a statement to the effect that, under section 152, the registrar may, on application, approve an arrangement concerning the payment of the fine; and</w:t>
      </w:r>
    </w:p>
    <w:p w14:paraId="5A26EF2D" w14:textId="77777777" w:rsidR="00171DFB" w:rsidRDefault="00171DFB">
      <w:pPr>
        <w:pStyle w:val="Apara"/>
        <w:rPr>
          <w:color w:val="000000"/>
        </w:rPr>
      </w:pPr>
      <w:r>
        <w:rPr>
          <w:color w:val="000000"/>
        </w:rPr>
        <w:tab/>
        <w:t>(e)</w:t>
      </w:r>
      <w:r>
        <w:rPr>
          <w:color w:val="000000"/>
        </w:rPr>
        <w:tab/>
        <w:t>indicate the obligation to notify the registrar of any change of address under section 147A.</w:t>
      </w:r>
    </w:p>
    <w:p w14:paraId="22B28916" w14:textId="77777777" w:rsidR="00171DFB" w:rsidRDefault="00171DFB">
      <w:pPr>
        <w:pStyle w:val="Amain"/>
        <w:rPr>
          <w:color w:val="000000"/>
        </w:rPr>
      </w:pPr>
      <w:r>
        <w:rPr>
          <w:b/>
          <w:bCs/>
          <w:color w:val="000000"/>
        </w:rPr>
        <w:t xml:space="preserve">(2) </w:t>
      </w:r>
      <w:r>
        <w:rPr>
          <w:color w:val="000000"/>
        </w:rPr>
        <w:t xml:space="preserve"> </w:t>
      </w:r>
      <w:r>
        <w:rPr>
          <w:color w:val="000000"/>
        </w:rPr>
        <w:tab/>
        <w:t>The registrar may specify in a default notice matters concerning a person’s property or financial circumstances which are to be set out in any application by the person for approval of a special arrangement under section 152.</w:t>
      </w:r>
    </w:p>
    <w:p w14:paraId="3641CE82" w14:textId="77777777" w:rsidR="00171DFB" w:rsidRDefault="00171DFB">
      <w:pPr>
        <w:pStyle w:val="Amain"/>
        <w:rPr>
          <w:color w:val="000000"/>
        </w:rPr>
      </w:pPr>
      <w:r>
        <w:rPr>
          <w:b/>
          <w:bCs/>
          <w:color w:val="000000"/>
        </w:rPr>
        <w:t>(3)</w:t>
      </w:r>
      <w:r>
        <w:rPr>
          <w:color w:val="000000"/>
        </w:rPr>
        <w:t xml:space="preserve">  </w:t>
      </w:r>
      <w:r>
        <w:rPr>
          <w:color w:val="000000"/>
        </w:rPr>
        <w:tab/>
        <w:t>Where a default notice is varied under section</w:t>
      </w:r>
      <w:r>
        <w:rPr>
          <w:b/>
          <w:bCs/>
          <w:color w:val="000000"/>
        </w:rPr>
        <w:t xml:space="preserve"> </w:t>
      </w:r>
      <w:r>
        <w:rPr>
          <w:color w:val="000000"/>
        </w:rPr>
        <w:t>152 the notice shall specify particulars of the approved arrangement for payment as so varied.</w:t>
      </w:r>
    </w:p>
    <w:p w14:paraId="159C2FF0" w14:textId="77777777" w:rsidR="00171DFB" w:rsidRDefault="00171DFB">
      <w:pPr>
        <w:pStyle w:val="AH3sec"/>
        <w:rPr>
          <w:color w:val="000000"/>
        </w:rPr>
      </w:pPr>
      <w:bookmarkStart w:id="191" w:name="_Toc498163423"/>
      <w:r>
        <w:rPr>
          <w:color w:val="000000"/>
        </w:rPr>
        <w:t xml:space="preserve">152  </w:t>
      </w:r>
      <w:r>
        <w:rPr>
          <w:color w:val="000000"/>
        </w:rPr>
        <w:tab/>
        <w:t>Special arrangements</w:t>
      </w:r>
      <w:bookmarkEnd w:id="191"/>
    </w:p>
    <w:p w14:paraId="23E7D472" w14:textId="77777777" w:rsidR="00171DFB" w:rsidRDefault="00171DFB">
      <w:pPr>
        <w:pStyle w:val="Amain"/>
        <w:rPr>
          <w:color w:val="000000"/>
        </w:rPr>
      </w:pPr>
      <w:r>
        <w:rPr>
          <w:b/>
          <w:bCs/>
          <w:color w:val="000000"/>
        </w:rPr>
        <w:t xml:space="preserve">(1) </w:t>
      </w:r>
      <w:r>
        <w:rPr>
          <w:color w:val="000000"/>
        </w:rPr>
        <w:t xml:space="preserve"> </w:t>
      </w:r>
      <w:r>
        <w:rPr>
          <w:color w:val="000000"/>
        </w:rPr>
        <w:tab/>
        <w:t>The registrar may, on application, approve in writing an arrangement for—</w:t>
      </w:r>
    </w:p>
    <w:p w14:paraId="0FCDCD1E" w14:textId="77777777" w:rsidR="00171DFB" w:rsidRDefault="00171DFB">
      <w:pPr>
        <w:pStyle w:val="Apara"/>
        <w:rPr>
          <w:color w:val="000000"/>
        </w:rPr>
      </w:pPr>
      <w:r>
        <w:rPr>
          <w:color w:val="000000"/>
        </w:rPr>
        <w:tab/>
        <w:t>(a)</w:t>
      </w:r>
      <w:r>
        <w:rPr>
          <w:color w:val="000000"/>
        </w:rPr>
        <w:tab/>
        <w:t>further time for the payment of all or any part of a fine or administrative fee, or an instalment of such an amount; or</w:t>
      </w:r>
    </w:p>
    <w:p w14:paraId="6542B81C" w14:textId="77777777" w:rsidR="00171DFB" w:rsidRDefault="00171DFB">
      <w:pPr>
        <w:pStyle w:val="Apara"/>
        <w:rPr>
          <w:color w:val="000000"/>
        </w:rPr>
      </w:pPr>
      <w:r>
        <w:rPr>
          <w:color w:val="000000"/>
        </w:rPr>
        <w:tab/>
        <w:t>(b)</w:t>
      </w:r>
      <w:r>
        <w:rPr>
          <w:color w:val="000000"/>
        </w:rPr>
        <w:tab/>
        <w:t>payment of all or any part of a fine or administrative fee by instalments.</w:t>
      </w:r>
    </w:p>
    <w:p w14:paraId="4B9DFD90" w14:textId="77777777" w:rsidR="00171DFB" w:rsidRDefault="00171DFB">
      <w:pPr>
        <w:pStyle w:val="Amain"/>
        <w:rPr>
          <w:color w:val="000000"/>
        </w:rPr>
      </w:pPr>
      <w:r>
        <w:rPr>
          <w:b/>
          <w:bCs/>
          <w:color w:val="000000"/>
        </w:rPr>
        <w:t>(2)</w:t>
      </w:r>
      <w:r>
        <w:rPr>
          <w:color w:val="000000"/>
        </w:rPr>
        <w:t xml:space="preserve">  </w:t>
      </w:r>
      <w:r>
        <w:rPr>
          <w:color w:val="000000"/>
        </w:rPr>
        <w:tab/>
        <w:t>An arrangement under paragraph (1) (a) may also be made in respect of an amount that is overdue for payment under a previous approved arrangement.</w:t>
      </w:r>
    </w:p>
    <w:p w14:paraId="07154CAA" w14:textId="77777777" w:rsidR="00171DFB" w:rsidRDefault="00171DFB">
      <w:pPr>
        <w:pStyle w:val="Amain"/>
        <w:rPr>
          <w:color w:val="000000"/>
        </w:rPr>
      </w:pPr>
      <w:r>
        <w:rPr>
          <w:b/>
          <w:bCs/>
          <w:color w:val="000000"/>
        </w:rPr>
        <w:lastRenderedPageBreak/>
        <w:t xml:space="preserve">(3) </w:t>
      </w:r>
      <w:r>
        <w:rPr>
          <w:color w:val="000000"/>
        </w:rPr>
        <w:t xml:space="preserve"> </w:t>
      </w:r>
      <w:r>
        <w:rPr>
          <w:color w:val="000000"/>
        </w:rPr>
        <w:tab/>
        <w:t>To the extent to which an approval for time to pay all or any part of a fine or instalment is inconsistent with an order of a court, the order has no effect.</w:t>
      </w:r>
    </w:p>
    <w:p w14:paraId="572AD6F2" w14:textId="77777777" w:rsidR="00171DFB" w:rsidRDefault="00171DFB">
      <w:pPr>
        <w:pStyle w:val="Amain"/>
        <w:rPr>
          <w:color w:val="000000"/>
        </w:rPr>
      </w:pPr>
      <w:r>
        <w:rPr>
          <w:b/>
          <w:bCs/>
          <w:color w:val="000000"/>
        </w:rPr>
        <w:t xml:space="preserve">(4) </w:t>
      </w:r>
      <w:r>
        <w:rPr>
          <w:color w:val="000000"/>
        </w:rPr>
        <w:t xml:space="preserve"> </w:t>
      </w:r>
      <w:r>
        <w:rPr>
          <w:color w:val="000000"/>
        </w:rPr>
        <w:tab/>
        <w:t>An application for an approval shall—</w:t>
      </w:r>
    </w:p>
    <w:p w14:paraId="2184DCCE" w14:textId="77777777" w:rsidR="00171DFB" w:rsidRDefault="00171DFB">
      <w:pPr>
        <w:pStyle w:val="Apara"/>
        <w:rPr>
          <w:color w:val="000000"/>
        </w:rPr>
      </w:pPr>
      <w:r>
        <w:rPr>
          <w:color w:val="000000"/>
        </w:rPr>
        <w:tab/>
        <w:t>(a)</w:t>
      </w:r>
      <w:r>
        <w:rPr>
          <w:color w:val="000000"/>
        </w:rPr>
        <w:tab/>
        <w:t>be made in writing; and</w:t>
      </w:r>
    </w:p>
    <w:p w14:paraId="01178AFB" w14:textId="77777777" w:rsidR="00171DFB" w:rsidRDefault="00171DFB">
      <w:pPr>
        <w:pStyle w:val="Apara"/>
        <w:rPr>
          <w:color w:val="000000"/>
        </w:rPr>
      </w:pPr>
      <w:r>
        <w:rPr>
          <w:color w:val="000000"/>
        </w:rPr>
        <w:tab/>
        <w:t>(b)</w:t>
      </w:r>
      <w:r>
        <w:rPr>
          <w:color w:val="000000"/>
        </w:rPr>
        <w:tab/>
        <w:t>specify the grounds on which it is made; and</w:t>
      </w:r>
    </w:p>
    <w:p w14:paraId="7F3B5EE0" w14:textId="77777777" w:rsidR="00171DFB" w:rsidRDefault="00171DFB">
      <w:pPr>
        <w:pStyle w:val="Apara"/>
        <w:rPr>
          <w:color w:val="000000"/>
        </w:rPr>
      </w:pPr>
      <w:r>
        <w:rPr>
          <w:color w:val="000000"/>
        </w:rPr>
        <w:tab/>
        <w:t>(c)</w:t>
      </w:r>
      <w:r>
        <w:rPr>
          <w:color w:val="000000"/>
        </w:rPr>
        <w:tab/>
        <w:t>be lodged with the registrar by the date, or within the period, ascertained in accordance with the current penalty notice, or current default notice, concerning the fine; and</w:t>
      </w:r>
    </w:p>
    <w:p w14:paraId="23B3B136" w14:textId="77777777" w:rsidR="00171DFB" w:rsidRDefault="00171DFB">
      <w:pPr>
        <w:pStyle w:val="Apara"/>
        <w:rPr>
          <w:color w:val="000000"/>
        </w:rPr>
      </w:pPr>
      <w:r>
        <w:rPr>
          <w:color w:val="000000"/>
        </w:rPr>
        <w:tab/>
        <w:t>(d)</w:t>
      </w:r>
      <w:r>
        <w:rPr>
          <w:color w:val="000000"/>
        </w:rPr>
        <w:tab/>
        <w:t>in the case of an applicant to whom a default notice has been given—contain any particulars requested by the registrar in the notice.</w:t>
      </w:r>
    </w:p>
    <w:p w14:paraId="3FA230F8" w14:textId="77777777" w:rsidR="00171DFB" w:rsidRDefault="00171DFB">
      <w:pPr>
        <w:pStyle w:val="Amain"/>
        <w:rPr>
          <w:color w:val="000000"/>
        </w:rPr>
      </w:pPr>
      <w:r>
        <w:rPr>
          <w:b/>
          <w:bCs/>
          <w:color w:val="000000"/>
        </w:rPr>
        <w:t xml:space="preserve">(5) </w:t>
      </w:r>
      <w:r>
        <w:rPr>
          <w:color w:val="000000"/>
        </w:rPr>
        <w:t xml:space="preserve"> </w:t>
      </w:r>
      <w:r>
        <w:rPr>
          <w:color w:val="000000"/>
        </w:rPr>
        <w:tab/>
        <w:t>A person committed to prison under section 154D is not entitled to make an application.</w:t>
      </w:r>
    </w:p>
    <w:p w14:paraId="4C3D7774" w14:textId="77777777" w:rsidR="00171DFB" w:rsidRDefault="00171DFB">
      <w:pPr>
        <w:pStyle w:val="Amain"/>
        <w:rPr>
          <w:color w:val="000000"/>
        </w:rPr>
      </w:pPr>
      <w:r>
        <w:rPr>
          <w:b/>
          <w:bCs/>
          <w:color w:val="000000"/>
        </w:rPr>
        <w:t xml:space="preserve">(6) </w:t>
      </w:r>
      <w:r>
        <w:rPr>
          <w:color w:val="000000"/>
        </w:rPr>
        <w:t xml:space="preserve"> </w:t>
      </w:r>
      <w:r>
        <w:rPr>
          <w:color w:val="000000"/>
        </w:rPr>
        <w:tab/>
        <w:t>Where an approval concerns a fine for which a penalty notice or a default notice has been given to a person, the registrar shall vary the notice by—</w:t>
      </w:r>
    </w:p>
    <w:p w14:paraId="6D1C836A" w14:textId="77777777" w:rsidR="00171DFB" w:rsidRDefault="00171DFB">
      <w:pPr>
        <w:pStyle w:val="Apara"/>
        <w:rPr>
          <w:color w:val="000000"/>
        </w:rPr>
      </w:pPr>
      <w:r>
        <w:rPr>
          <w:color w:val="000000"/>
        </w:rPr>
        <w:tab/>
        <w:t>(a)</w:t>
      </w:r>
      <w:r>
        <w:rPr>
          <w:color w:val="000000"/>
        </w:rPr>
        <w:tab/>
        <w:t>altering the notice in accordance with the approval; or</w:t>
      </w:r>
    </w:p>
    <w:p w14:paraId="79EA7762" w14:textId="77777777" w:rsidR="00171DFB" w:rsidRDefault="00171DFB">
      <w:pPr>
        <w:pStyle w:val="Apara"/>
        <w:rPr>
          <w:color w:val="000000"/>
        </w:rPr>
      </w:pPr>
      <w:r>
        <w:rPr>
          <w:color w:val="000000"/>
        </w:rPr>
        <w:tab/>
        <w:t>(b)</w:t>
      </w:r>
      <w:r>
        <w:rPr>
          <w:color w:val="000000"/>
        </w:rPr>
        <w:tab/>
        <w:t>reissuing the notice, revised in accordance with the approval.</w:t>
      </w:r>
    </w:p>
    <w:p w14:paraId="32F2F0CD" w14:textId="77777777" w:rsidR="00171DFB" w:rsidRDefault="00171DFB">
      <w:pPr>
        <w:pStyle w:val="AH3sec"/>
      </w:pPr>
      <w:bookmarkStart w:id="192" w:name="_Toc498163424"/>
      <w:r>
        <w:t xml:space="preserve">153 </w:t>
      </w:r>
      <w:r>
        <w:tab/>
        <w:t>Notice for suspension of driver licence etc</w:t>
      </w:r>
      <w:bookmarkEnd w:id="192"/>
    </w:p>
    <w:p w14:paraId="2D0CA83D" w14:textId="77777777" w:rsidR="00171DFB" w:rsidRDefault="00171DFB">
      <w:pPr>
        <w:pStyle w:val="Amain"/>
        <w:rPr>
          <w:color w:val="000000"/>
        </w:rPr>
      </w:pPr>
      <w:r>
        <w:rPr>
          <w:b/>
          <w:bCs/>
          <w:color w:val="000000"/>
        </w:rPr>
        <w:t>(1)</w:t>
      </w:r>
      <w:r>
        <w:rPr>
          <w:color w:val="000000"/>
        </w:rPr>
        <w:t xml:space="preserve"> </w:t>
      </w:r>
      <w:r>
        <w:rPr>
          <w:color w:val="000000"/>
        </w:rPr>
        <w:tab/>
        <w:t>The registrar must notify the road transport authority of the name, address and date of birth of each person who, after being given a default notice for a fine, defaults in payment of the outstanding fine.</w:t>
      </w:r>
    </w:p>
    <w:p w14:paraId="599EF5BD" w14:textId="77777777" w:rsidR="00171DFB" w:rsidRDefault="00171DFB">
      <w:pPr>
        <w:pStyle w:val="Amain"/>
        <w:rPr>
          <w:color w:val="000000"/>
        </w:rPr>
      </w:pPr>
      <w:r>
        <w:rPr>
          <w:b/>
          <w:bCs/>
          <w:color w:val="000000"/>
        </w:rPr>
        <w:t>(2)</w:t>
      </w:r>
      <w:r>
        <w:rPr>
          <w:color w:val="000000"/>
        </w:rPr>
        <w:t xml:space="preserve"> </w:t>
      </w:r>
      <w:r>
        <w:rPr>
          <w:color w:val="000000"/>
        </w:rPr>
        <w:tab/>
        <w:t>If notice is given under subsection (1) and the registrar subsequently approves an arrangement under section 152, the registrar must notify the road transport authority of the approval.</w:t>
      </w:r>
    </w:p>
    <w:p w14:paraId="42463BBC" w14:textId="77777777" w:rsidR="00171DFB" w:rsidRDefault="00171DFB">
      <w:pPr>
        <w:pStyle w:val="Amain"/>
        <w:rPr>
          <w:color w:val="000000"/>
        </w:rPr>
      </w:pPr>
      <w:r>
        <w:rPr>
          <w:b/>
          <w:bCs/>
          <w:color w:val="000000"/>
        </w:rPr>
        <w:t>(3)</w:t>
      </w:r>
      <w:r>
        <w:rPr>
          <w:color w:val="000000"/>
        </w:rPr>
        <w:t xml:space="preserve"> </w:t>
      </w:r>
      <w:r>
        <w:rPr>
          <w:color w:val="000000"/>
        </w:rPr>
        <w:tab/>
        <w:t>If notice has been given under subsection (1) and no later notice has been given under subsection (2), the registrar must notify the road transport authority if—</w:t>
      </w:r>
    </w:p>
    <w:p w14:paraId="1B6E809A" w14:textId="77777777" w:rsidR="00171DFB" w:rsidRDefault="00171DFB">
      <w:pPr>
        <w:pStyle w:val="Apara"/>
        <w:rPr>
          <w:color w:val="000000"/>
        </w:rPr>
      </w:pPr>
      <w:r>
        <w:rPr>
          <w:color w:val="000000"/>
        </w:rPr>
        <w:tab/>
        <w:t>(a)</w:t>
      </w:r>
      <w:r>
        <w:rPr>
          <w:color w:val="000000"/>
        </w:rPr>
        <w:tab/>
        <w:t>the outstanding fine is paid; or</w:t>
      </w:r>
    </w:p>
    <w:p w14:paraId="79485D99" w14:textId="77777777" w:rsidR="00171DFB" w:rsidRDefault="00171DFB">
      <w:pPr>
        <w:pStyle w:val="Apara"/>
        <w:rPr>
          <w:color w:val="000000"/>
        </w:rPr>
      </w:pPr>
      <w:r>
        <w:rPr>
          <w:color w:val="000000"/>
        </w:rPr>
        <w:tab/>
        <w:t>(b)</w:t>
      </w:r>
      <w:r>
        <w:rPr>
          <w:color w:val="000000"/>
        </w:rPr>
        <w:tab/>
        <w:t>the outstanding fine is remitted under section 159; or</w:t>
      </w:r>
    </w:p>
    <w:p w14:paraId="683BA5A0" w14:textId="77777777" w:rsidR="00171DFB" w:rsidRDefault="00171DFB">
      <w:pPr>
        <w:pStyle w:val="Apara"/>
        <w:rPr>
          <w:color w:val="000000"/>
        </w:rPr>
      </w:pPr>
      <w:r>
        <w:rPr>
          <w:color w:val="000000"/>
        </w:rPr>
        <w:lastRenderedPageBreak/>
        <w:tab/>
        <w:t>(c)</w:t>
      </w:r>
      <w:r>
        <w:rPr>
          <w:color w:val="000000"/>
        </w:rPr>
        <w:tab/>
        <w:t>the person has completed serving a period of imprisonment under a committal under section 154D; or</w:t>
      </w:r>
    </w:p>
    <w:p w14:paraId="534DCC75" w14:textId="77777777" w:rsidR="00171DFB" w:rsidRDefault="00171DFB">
      <w:pPr>
        <w:pStyle w:val="Apara"/>
        <w:rPr>
          <w:color w:val="000000"/>
        </w:rPr>
      </w:pPr>
      <w:r>
        <w:rPr>
          <w:color w:val="000000"/>
        </w:rPr>
        <w:tab/>
        <w:t>(d)</w:t>
      </w:r>
      <w:r>
        <w:rPr>
          <w:color w:val="000000"/>
        </w:rPr>
        <w:tab/>
        <w:t>the conviction or order that gave rise to the liability to pay the fine is quashed or set aside.</w:t>
      </w:r>
    </w:p>
    <w:p w14:paraId="6AA97C78" w14:textId="77777777" w:rsidR="00171DFB" w:rsidRDefault="00171DFB">
      <w:pPr>
        <w:pStyle w:val="AH3sec"/>
        <w:rPr>
          <w:color w:val="000000"/>
        </w:rPr>
      </w:pPr>
      <w:bookmarkStart w:id="193" w:name="_Toc498163425"/>
      <w:r>
        <w:rPr>
          <w:color w:val="000000"/>
        </w:rPr>
        <w:t xml:space="preserve">154  </w:t>
      </w:r>
      <w:r>
        <w:rPr>
          <w:color w:val="000000"/>
        </w:rPr>
        <w:tab/>
        <w:t>Access to personal information</w:t>
      </w:r>
      <w:bookmarkEnd w:id="193"/>
    </w:p>
    <w:p w14:paraId="0318EAE1" w14:textId="77777777" w:rsidR="00171DFB" w:rsidRDefault="00171DFB">
      <w:pPr>
        <w:pStyle w:val="Amain"/>
        <w:rPr>
          <w:color w:val="000000"/>
        </w:rPr>
      </w:pPr>
      <w:r>
        <w:rPr>
          <w:b/>
          <w:bCs/>
          <w:color w:val="000000"/>
        </w:rPr>
        <w:t xml:space="preserve">(1) </w:t>
      </w:r>
      <w:r>
        <w:rPr>
          <w:color w:val="000000"/>
        </w:rPr>
        <w:t xml:space="preserve"> </w:t>
      </w:r>
      <w:r>
        <w:rPr>
          <w:color w:val="000000"/>
        </w:rPr>
        <w:tab/>
        <w:t>For the purpose of</w:t>
      </w:r>
      <w:r>
        <w:rPr>
          <w:b/>
          <w:bCs/>
          <w:color w:val="000000"/>
        </w:rPr>
        <w:t xml:space="preserve"> </w:t>
      </w:r>
      <w:r>
        <w:rPr>
          <w:color w:val="000000"/>
        </w:rPr>
        <w:t>ensuring the payment of</w:t>
      </w:r>
      <w:r>
        <w:rPr>
          <w:b/>
          <w:bCs/>
          <w:color w:val="000000"/>
        </w:rPr>
        <w:t xml:space="preserve"> </w:t>
      </w:r>
      <w:r>
        <w:rPr>
          <w:color w:val="000000"/>
        </w:rPr>
        <w:t>an outstanding fine, the registrar may, in writing, require any of the following persons to give the registrar specified particulars of personal information held by that person concerning the relevant fine defaulter:</w:t>
      </w:r>
    </w:p>
    <w:p w14:paraId="6DF760B3" w14:textId="77777777" w:rsidR="00171DFB" w:rsidRDefault="00171DFB">
      <w:pPr>
        <w:pStyle w:val="Apara"/>
        <w:rPr>
          <w:color w:val="000000"/>
        </w:rPr>
      </w:pPr>
      <w:r>
        <w:rPr>
          <w:color w:val="000000"/>
        </w:rPr>
        <w:tab/>
        <w:t>(a)</w:t>
      </w:r>
      <w:r>
        <w:rPr>
          <w:color w:val="000000"/>
        </w:rPr>
        <w:tab/>
        <w:t>the commissioner for housing;</w:t>
      </w:r>
    </w:p>
    <w:p w14:paraId="46459E41" w14:textId="77777777" w:rsidR="00171DFB" w:rsidRDefault="00171DFB">
      <w:pPr>
        <w:pStyle w:val="Apara"/>
        <w:rPr>
          <w:color w:val="000000"/>
        </w:rPr>
      </w:pPr>
      <w:r>
        <w:rPr>
          <w:color w:val="000000"/>
        </w:rPr>
        <w:tab/>
        <w:t>(b)</w:t>
      </w:r>
      <w:r>
        <w:rPr>
          <w:color w:val="000000"/>
        </w:rPr>
        <w:tab/>
        <w:t>the chief police officer;</w:t>
      </w:r>
    </w:p>
    <w:p w14:paraId="77D4EB51" w14:textId="77777777" w:rsidR="00171DFB" w:rsidRDefault="00171DFB">
      <w:pPr>
        <w:pStyle w:val="Apara"/>
        <w:rPr>
          <w:color w:val="000000"/>
        </w:rPr>
      </w:pPr>
      <w:r>
        <w:rPr>
          <w:color w:val="000000"/>
        </w:rPr>
        <w:tab/>
        <w:t>(c)</w:t>
      </w:r>
      <w:r>
        <w:rPr>
          <w:color w:val="000000"/>
        </w:rPr>
        <w:tab/>
        <w:t>the chief executive (however described) of a government agency.</w:t>
      </w:r>
    </w:p>
    <w:p w14:paraId="3E547C1C" w14:textId="77777777" w:rsidR="00171DFB" w:rsidRDefault="00171DFB">
      <w:pPr>
        <w:pStyle w:val="Amain"/>
        <w:rPr>
          <w:color w:val="000000"/>
        </w:rPr>
      </w:pPr>
      <w:r>
        <w:rPr>
          <w:b/>
          <w:bCs/>
          <w:color w:val="000000"/>
        </w:rPr>
        <w:t>(2)</w:t>
      </w:r>
      <w:r>
        <w:rPr>
          <w:color w:val="000000"/>
        </w:rPr>
        <w:t xml:space="preserve">  </w:t>
      </w:r>
      <w:r>
        <w:rPr>
          <w:color w:val="000000"/>
        </w:rPr>
        <w:tab/>
        <w:t>A person to whom such a requirement is given shall comply with it as far as practicable.</w:t>
      </w:r>
    </w:p>
    <w:p w14:paraId="4A2A1769" w14:textId="77777777" w:rsidR="00171DFB" w:rsidRDefault="00171DFB">
      <w:pPr>
        <w:pStyle w:val="Amain"/>
        <w:rPr>
          <w:color w:val="000000"/>
        </w:rPr>
      </w:pPr>
      <w:r>
        <w:rPr>
          <w:b/>
          <w:bCs/>
          <w:color w:val="000000"/>
        </w:rPr>
        <w:t xml:space="preserve">(3) </w:t>
      </w:r>
      <w:r>
        <w:rPr>
          <w:color w:val="000000"/>
        </w:rPr>
        <w:t xml:space="preserve"> </w:t>
      </w:r>
      <w:r>
        <w:rPr>
          <w:color w:val="000000"/>
        </w:rPr>
        <w:tab/>
        <w:t>In this section:</w:t>
      </w:r>
    </w:p>
    <w:p w14:paraId="4BD0FDCC" w14:textId="77777777" w:rsidR="00171DFB" w:rsidRDefault="00171DFB">
      <w:pPr>
        <w:pStyle w:val="aDef"/>
        <w:rPr>
          <w:color w:val="000000"/>
        </w:rPr>
      </w:pPr>
      <w:r>
        <w:rPr>
          <w:b/>
          <w:bCs/>
          <w:i/>
          <w:iCs/>
          <w:color w:val="000000"/>
        </w:rPr>
        <w:t>personal information</w:t>
      </w:r>
      <w:r>
        <w:rPr>
          <w:color w:val="000000"/>
        </w:rPr>
        <w:t xml:space="preserve"> means particulars concerning the financial circumstances or criminal record of a fine defaulter.</w:t>
      </w:r>
    </w:p>
    <w:p w14:paraId="2BA54F1B" w14:textId="77777777" w:rsidR="00171DFB" w:rsidRDefault="00171DFB">
      <w:pPr>
        <w:pStyle w:val="AH3sec"/>
        <w:rPr>
          <w:color w:val="000000"/>
        </w:rPr>
      </w:pPr>
      <w:bookmarkStart w:id="194" w:name="_Toc498163426"/>
      <w:r>
        <w:rPr>
          <w:color w:val="000000"/>
        </w:rPr>
        <w:t xml:space="preserve">154A  </w:t>
      </w:r>
      <w:r>
        <w:rPr>
          <w:color w:val="000000"/>
        </w:rPr>
        <w:tab/>
        <w:t>Ascertainment of capacity to pay fine</w:t>
      </w:r>
      <w:bookmarkEnd w:id="194"/>
    </w:p>
    <w:p w14:paraId="7FD88A08" w14:textId="77777777" w:rsidR="00171DFB" w:rsidRDefault="00171DFB">
      <w:pPr>
        <w:pStyle w:val="Amain"/>
        <w:rPr>
          <w:color w:val="000000"/>
        </w:rPr>
      </w:pPr>
      <w:r>
        <w:rPr>
          <w:b/>
          <w:bCs/>
          <w:color w:val="000000"/>
        </w:rPr>
        <w:t>(1)</w:t>
      </w:r>
      <w:r>
        <w:rPr>
          <w:color w:val="000000"/>
        </w:rPr>
        <w:t xml:space="preserve">  </w:t>
      </w:r>
      <w:r>
        <w:rPr>
          <w:color w:val="000000"/>
        </w:rPr>
        <w:tab/>
        <w:t>The registrar may orally examine a person who is liable to pay a fine—</w:t>
      </w:r>
    </w:p>
    <w:p w14:paraId="31346332" w14:textId="77777777" w:rsidR="00171DFB" w:rsidRDefault="00171DFB">
      <w:pPr>
        <w:pStyle w:val="Apara"/>
        <w:rPr>
          <w:color w:val="000000"/>
        </w:rPr>
      </w:pPr>
      <w:r>
        <w:rPr>
          <w:color w:val="000000"/>
        </w:rPr>
        <w:tab/>
        <w:t>(a)</w:t>
      </w:r>
      <w:r>
        <w:rPr>
          <w:color w:val="000000"/>
        </w:rPr>
        <w:tab/>
        <w:t>as to the person’s property or other means of satisfying the fine; and</w:t>
      </w:r>
    </w:p>
    <w:p w14:paraId="41CE4C9B" w14:textId="77777777" w:rsidR="00171DFB" w:rsidRDefault="00171DFB">
      <w:pPr>
        <w:pStyle w:val="Apara"/>
        <w:rPr>
          <w:color w:val="000000"/>
        </w:rPr>
      </w:pPr>
      <w:r>
        <w:rPr>
          <w:color w:val="000000"/>
        </w:rPr>
        <w:tab/>
        <w:t>(b)</w:t>
      </w:r>
      <w:r>
        <w:rPr>
          <w:color w:val="000000"/>
        </w:rPr>
        <w:tab/>
        <w:t>generally as to the person’s financial circumstances.</w:t>
      </w:r>
    </w:p>
    <w:p w14:paraId="225DAF2D" w14:textId="77777777" w:rsidR="00171DFB" w:rsidRDefault="00171DFB">
      <w:pPr>
        <w:pStyle w:val="Amain"/>
        <w:rPr>
          <w:color w:val="000000"/>
        </w:rPr>
      </w:pPr>
      <w:r>
        <w:rPr>
          <w:b/>
          <w:bCs/>
          <w:color w:val="000000"/>
        </w:rPr>
        <w:t>(2)</w:t>
      </w:r>
      <w:r>
        <w:rPr>
          <w:color w:val="000000"/>
        </w:rPr>
        <w:t xml:space="preserve">  </w:t>
      </w:r>
      <w:r>
        <w:rPr>
          <w:color w:val="000000"/>
        </w:rPr>
        <w:tab/>
        <w:t>An examination—</w:t>
      </w:r>
    </w:p>
    <w:p w14:paraId="7F161527" w14:textId="77777777" w:rsidR="00171DFB" w:rsidRDefault="00171DFB">
      <w:pPr>
        <w:pStyle w:val="Apara"/>
        <w:rPr>
          <w:color w:val="000000"/>
        </w:rPr>
      </w:pPr>
      <w:r>
        <w:rPr>
          <w:color w:val="000000"/>
        </w:rPr>
        <w:tab/>
        <w:t>(a)</w:t>
      </w:r>
      <w:r>
        <w:rPr>
          <w:color w:val="000000"/>
        </w:rPr>
        <w:tab/>
        <w:t>shall be taken on oath administered by the registrar; and</w:t>
      </w:r>
    </w:p>
    <w:p w14:paraId="0D368822" w14:textId="77777777" w:rsidR="00171DFB" w:rsidRDefault="00171DFB">
      <w:pPr>
        <w:pStyle w:val="Apara"/>
        <w:rPr>
          <w:color w:val="000000"/>
        </w:rPr>
      </w:pPr>
      <w:r>
        <w:rPr>
          <w:color w:val="000000"/>
        </w:rPr>
        <w:tab/>
        <w:t>(b)</w:t>
      </w:r>
      <w:r>
        <w:rPr>
          <w:color w:val="000000"/>
        </w:rPr>
        <w:tab/>
        <w:t>may be conducted in open court or in chambers, as the registrar directs.</w:t>
      </w:r>
    </w:p>
    <w:p w14:paraId="001149B6" w14:textId="77777777" w:rsidR="00171DFB" w:rsidRDefault="00171DFB">
      <w:pPr>
        <w:pStyle w:val="Amain"/>
        <w:rPr>
          <w:color w:val="000000"/>
        </w:rPr>
      </w:pPr>
      <w:r>
        <w:rPr>
          <w:b/>
          <w:bCs/>
          <w:color w:val="000000"/>
        </w:rPr>
        <w:t xml:space="preserve">(3) </w:t>
      </w:r>
      <w:r>
        <w:rPr>
          <w:color w:val="000000"/>
        </w:rPr>
        <w:t xml:space="preserve"> </w:t>
      </w:r>
      <w:r>
        <w:rPr>
          <w:color w:val="000000"/>
        </w:rPr>
        <w:tab/>
        <w:t>If at the time set down (whether originally or on an adjournment) for the examination of a person to whom an examination summons is directed—</w:t>
      </w:r>
    </w:p>
    <w:p w14:paraId="324577ED" w14:textId="77777777" w:rsidR="00171DFB" w:rsidRDefault="00171DFB">
      <w:pPr>
        <w:pStyle w:val="Apara"/>
        <w:rPr>
          <w:color w:val="000000"/>
        </w:rPr>
      </w:pPr>
      <w:r>
        <w:rPr>
          <w:color w:val="000000"/>
        </w:rPr>
        <w:tab/>
        <w:t>(a)</w:t>
      </w:r>
      <w:r>
        <w:rPr>
          <w:color w:val="000000"/>
        </w:rPr>
        <w:tab/>
        <w:t>the person fails to attend before the registrar; and</w:t>
      </w:r>
    </w:p>
    <w:p w14:paraId="2E168A67" w14:textId="77777777" w:rsidR="00171DFB" w:rsidRDefault="00171DFB">
      <w:pPr>
        <w:pStyle w:val="Apara"/>
        <w:rPr>
          <w:color w:val="000000"/>
        </w:rPr>
      </w:pPr>
      <w:r>
        <w:rPr>
          <w:color w:val="000000"/>
        </w:rPr>
        <w:lastRenderedPageBreak/>
        <w:tab/>
        <w:t>(b)</w:t>
      </w:r>
      <w:r>
        <w:rPr>
          <w:color w:val="000000"/>
        </w:rPr>
        <w:tab/>
        <w:t>the registrar is satisfied that—</w:t>
      </w:r>
    </w:p>
    <w:p w14:paraId="31C86796" w14:textId="77777777" w:rsidR="00171DFB" w:rsidRDefault="00171DFB">
      <w:pPr>
        <w:pStyle w:val="Asubpara"/>
        <w:rPr>
          <w:color w:val="000000"/>
        </w:rPr>
      </w:pPr>
      <w:r>
        <w:rPr>
          <w:color w:val="000000"/>
        </w:rPr>
        <w:tab/>
        <w:t>(i)</w:t>
      </w:r>
      <w:r>
        <w:rPr>
          <w:color w:val="000000"/>
        </w:rPr>
        <w:tab/>
        <w:t xml:space="preserve">the person has been served with the summons in accordance with section 297 of the </w:t>
      </w:r>
      <w:r>
        <w:rPr>
          <w:i/>
          <w:iCs/>
          <w:color w:val="000000"/>
        </w:rPr>
        <w:t>Magistrates Court (Civil Jurisdiction) Act 1982</w:t>
      </w:r>
      <w:r>
        <w:rPr>
          <w:color w:val="000000"/>
        </w:rPr>
        <w:t xml:space="preserve"> as applied by section 154C; or</w:t>
      </w:r>
    </w:p>
    <w:p w14:paraId="703ABAFC" w14:textId="77777777" w:rsidR="00171DFB" w:rsidRDefault="00171DFB">
      <w:pPr>
        <w:pStyle w:val="Asubpara"/>
        <w:rPr>
          <w:color w:val="000000"/>
        </w:rPr>
      </w:pPr>
      <w:r>
        <w:rPr>
          <w:color w:val="000000"/>
        </w:rPr>
        <w:tab/>
        <w:t>(ii)</w:t>
      </w:r>
      <w:r>
        <w:rPr>
          <w:color w:val="000000"/>
        </w:rPr>
        <w:tab/>
        <w:t xml:space="preserve">if the examination has been adjourned—the person has been notified of the date, time and place fixed for the examination; </w:t>
      </w:r>
    </w:p>
    <w:p w14:paraId="1824390E" w14:textId="77777777" w:rsidR="00171DFB" w:rsidRDefault="00171DFB">
      <w:pPr>
        <w:pStyle w:val="fullout"/>
        <w:rPr>
          <w:color w:val="000000"/>
        </w:rPr>
      </w:pPr>
      <w:r>
        <w:rPr>
          <w:color w:val="000000"/>
        </w:rPr>
        <w:t xml:space="preserve">the registrar shall issue a warrant in accordance with section 303 of the </w:t>
      </w:r>
      <w:r>
        <w:rPr>
          <w:i/>
          <w:iCs/>
          <w:color w:val="000000"/>
        </w:rPr>
        <w:t xml:space="preserve">Magistrates Court (Civil Jurisdiction) Act 1982 </w:t>
      </w:r>
      <w:r>
        <w:rPr>
          <w:color w:val="000000"/>
        </w:rPr>
        <w:t>as applied by section 154C</w:t>
      </w:r>
      <w:r>
        <w:rPr>
          <w:b/>
          <w:bCs/>
          <w:color w:val="000000"/>
        </w:rPr>
        <w:t xml:space="preserve"> </w:t>
      </w:r>
      <w:r>
        <w:rPr>
          <w:color w:val="000000"/>
        </w:rPr>
        <w:t>for the apprehension of the person to whom the summons was directed.</w:t>
      </w:r>
    </w:p>
    <w:p w14:paraId="40AD89F4" w14:textId="77777777" w:rsidR="00171DFB" w:rsidRDefault="00171DFB">
      <w:pPr>
        <w:pStyle w:val="Amain"/>
        <w:rPr>
          <w:color w:val="000000"/>
        </w:rPr>
      </w:pPr>
      <w:r>
        <w:rPr>
          <w:b/>
          <w:bCs/>
          <w:color w:val="000000"/>
        </w:rPr>
        <w:t xml:space="preserve">(4) </w:t>
      </w:r>
      <w:r>
        <w:rPr>
          <w:color w:val="000000"/>
        </w:rPr>
        <w:t xml:space="preserve"> </w:t>
      </w:r>
      <w:r>
        <w:rPr>
          <w:color w:val="000000"/>
        </w:rPr>
        <w:tab/>
        <w:t>A person apprehended under such a warrant shall be brought before the registrar for the purposes of examination under subsection (1).</w:t>
      </w:r>
    </w:p>
    <w:p w14:paraId="5C923480" w14:textId="77777777" w:rsidR="00171DFB" w:rsidRDefault="00171DFB">
      <w:pPr>
        <w:pStyle w:val="AH3sec"/>
        <w:rPr>
          <w:color w:val="000000"/>
        </w:rPr>
      </w:pPr>
      <w:bookmarkStart w:id="195" w:name="_Toc498163427"/>
      <w:r>
        <w:rPr>
          <w:color w:val="000000"/>
        </w:rPr>
        <w:t xml:space="preserve">154B  </w:t>
      </w:r>
      <w:r>
        <w:rPr>
          <w:color w:val="000000"/>
        </w:rPr>
        <w:tab/>
        <w:t>Garnishee orders and writs of execution</w:t>
      </w:r>
      <w:bookmarkEnd w:id="195"/>
    </w:p>
    <w:p w14:paraId="6FF4EAB0" w14:textId="77777777" w:rsidR="00171DFB" w:rsidRDefault="00171DFB">
      <w:pPr>
        <w:pStyle w:val="Amain"/>
        <w:rPr>
          <w:color w:val="000000"/>
        </w:rPr>
      </w:pPr>
      <w:r>
        <w:rPr>
          <w:b/>
          <w:bCs/>
          <w:color w:val="000000"/>
        </w:rPr>
        <w:t xml:space="preserve">(1) </w:t>
      </w:r>
      <w:r>
        <w:rPr>
          <w:color w:val="000000"/>
        </w:rPr>
        <w:t xml:space="preserve"> </w:t>
      </w:r>
      <w:r>
        <w:rPr>
          <w:color w:val="000000"/>
        </w:rPr>
        <w:tab/>
        <w:t>Where the registrar is satisfied that a fine defaulter has the capacity to pay an outstanding fine, the registrar may—</w:t>
      </w:r>
    </w:p>
    <w:p w14:paraId="21DC5A20" w14:textId="77777777" w:rsidR="00171DFB" w:rsidRDefault="00171DFB">
      <w:pPr>
        <w:pStyle w:val="Apara"/>
        <w:rPr>
          <w:color w:val="000000"/>
        </w:rPr>
      </w:pPr>
      <w:r>
        <w:rPr>
          <w:color w:val="000000"/>
        </w:rPr>
        <w:tab/>
        <w:t>(a)</w:t>
      </w:r>
      <w:r>
        <w:rPr>
          <w:color w:val="000000"/>
        </w:rPr>
        <w:tab/>
        <w:t xml:space="preserve">make a garnishee order in accordance with section 319 of the </w:t>
      </w:r>
      <w:r>
        <w:rPr>
          <w:i/>
          <w:iCs/>
          <w:color w:val="000000"/>
        </w:rPr>
        <w:t xml:space="preserve">Magistrates Court (Civil Jurisdiction) Act 1982 </w:t>
      </w:r>
      <w:r>
        <w:rPr>
          <w:color w:val="000000"/>
        </w:rPr>
        <w:t>as applied by section 154C in respect of the outstanding fine; or</w:t>
      </w:r>
    </w:p>
    <w:p w14:paraId="1D7A3E97" w14:textId="77777777" w:rsidR="00171DFB" w:rsidRDefault="00171DFB">
      <w:pPr>
        <w:pStyle w:val="Apara"/>
        <w:rPr>
          <w:color w:val="000000"/>
        </w:rPr>
      </w:pPr>
      <w:r>
        <w:rPr>
          <w:color w:val="000000"/>
        </w:rPr>
        <w:tab/>
        <w:t>(b)</w:t>
      </w:r>
      <w:r>
        <w:rPr>
          <w:color w:val="000000"/>
        </w:rPr>
        <w:tab/>
        <w:t xml:space="preserve">issue a writ of execution in accordance with subsections 343 (2) and (3) of the </w:t>
      </w:r>
      <w:r>
        <w:rPr>
          <w:i/>
          <w:iCs/>
          <w:color w:val="000000"/>
        </w:rPr>
        <w:t xml:space="preserve">Magistrates Court (Civil Jurisdiction) Act 1982 </w:t>
      </w:r>
      <w:r>
        <w:rPr>
          <w:color w:val="000000"/>
        </w:rPr>
        <w:t>as applied by section 154C against goods of the fine defaulter to enforce the outstanding fine.</w:t>
      </w:r>
    </w:p>
    <w:p w14:paraId="75BFECD6" w14:textId="77777777" w:rsidR="00171DFB" w:rsidRDefault="00171DFB">
      <w:pPr>
        <w:pStyle w:val="Amain"/>
        <w:rPr>
          <w:color w:val="000000"/>
        </w:rPr>
      </w:pPr>
      <w:r>
        <w:rPr>
          <w:b/>
          <w:bCs/>
          <w:color w:val="000000"/>
        </w:rPr>
        <w:t>(2)</w:t>
      </w:r>
      <w:r>
        <w:rPr>
          <w:color w:val="000000"/>
        </w:rPr>
        <w:t xml:space="preserve">  </w:t>
      </w:r>
      <w:r>
        <w:rPr>
          <w:color w:val="000000"/>
        </w:rPr>
        <w:tab/>
        <w:t xml:space="preserve">Where the registrar issues a writ of execution in respect of 2 or more outstanding fines payable by a person, the writ operates in respect of the amount of each outstanding fine separately. </w:t>
      </w:r>
    </w:p>
    <w:p w14:paraId="5EEDC09B" w14:textId="77777777" w:rsidR="00171DFB" w:rsidRDefault="00171DFB">
      <w:pPr>
        <w:pStyle w:val="AH3sec"/>
        <w:ind w:left="800" w:hanging="800"/>
        <w:rPr>
          <w:color w:val="000000"/>
        </w:rPr>
      </w:pPr>
      <w:bookmarkStart w:id="196" w:name="_Toc498163428"/>
      <w:r>
        <w:rPr>
          <w:color w:val="000000"/>
        </w:rPr>
        <w:t xml:space="preserve">154C  </w:t>
      </w:r>
      <w:r>
        <w:rPr>
          <w:color w:val="000000"/>
        </w:rPr>
        <w:tab/>
        <w:t>Application of pt 19, Magistrates Court (Civil Jurisdiction) Act</w:t>
      </w:r>
      <w:bookmarkEnd w:id="196"/>
    </w:p>
    <w:p w14:paraId="6202E5AE" w14:textId="77777777" w:rsidR="00171DFB" w:rsidRDefault="00171DFB">
      <w:pPr>
        <w:pStyle w:val="Amain"/>
        <w:rPr>
          <w:color w:val="000000"/>
        </w:rPr>
      </w:pPr>
      <w:r>
        <w:rPr>
          <w:b/>
          <w:bCs/>
          <w:color w:val="000000"/>
        </w:rPr>
        <w:t>(1)</w:t>
      </w:r>
      <w:r>
        <w:rPr>
          <w:color w:val="000000"/>
        </w:rPr>
        <w:t xml:space="preserve">  </w:t>
      </w:r>
      <w:r>
        <w:rPr>
          <w:color w:val="000000"/>
        </w:rPr>
        <w:tab/>
        <w:t>The purpose of this section is to ensure, as far as practicable, that—</w:t>
      </w:r>
    </w:p>
    <w:p w14:paraId="24322937" w14:textId="77777777" w:rsidR="00171DFB" w:rsidRDefault="00171DFB">
      <w:pPr>
        <w:pStyle w:val="Apara"/>
        <w:rPr>
          <w:color w:val="000000"/>
        </w:rPr>
      </w:pPr>
      <w:r>
        <w:rPr>
          <w:color w:val="000000"/>
        </w:rPr>
        <w:tab/>
        <w:t>(a)</w:t>
      </w:r>
      <w:r>
        <w:rPr>
          <w:color w:val="000000"/>
        </w:rPr>
        <w:tab/>
        <w:t>a fine defaulter may be examined under section 154A and dealt with in the same manner as a judgment debtor in respect of whom an examination summons has been issued; and</w:t>
      </w:r>
    </w:p>
    <w:p w14:paraId="3363F720" w14:textId="77777777" w:rsidR="00171DFB" w:rsidRDefault="00171DFB">
      <w:pPr>
        <w:pStyle w:val="Apara"/>
        <w:rPr>
          <w:color w:val="000000"/>
        </w:rPr>
      </w:pPr>
      <w:r>
        <w:rPr>
          <w:color w:val="000000"/>
        </w:rPr>
        <w:tab/>
        <w:t>(b)</w:t>
      </w:r>
      <w:r>
        <w:rPr>
          <w:color w:val="000000"/>
        </w:rPr>
        <w:tab/>
        <w:t>a garnishee order under section</w:t>
      </w:r>
      <w:r>
        <w:rPr>
          <w:b/>
          <w:bCs/>
          <w:color w:val="000000"/>
        </w:rPr>
        <w:t xml:space="preserve"> </w:t>
      </w:r>
      <w:r>
        <w:rPr>
          <w:color w:val="000000"/>
        </w:rPr>
        <w:t>154B has the same effect as a garnishee order in respect of a judgment debtor; and</w:t>
      </w:r>
    </w:p>
    <w:p w14:paraId="1D0C5FCB" w14:textId="77777777" w:rsidR="00171DFB" w:rsidRDefault="00171DFB">
      <w:pPr>
        <w:pStyle w:val="Apara"/>
        <w:rPr>
          <w:b/>
          <w:bCs/>
          <w:color w:val="000000"/>
        </w:rPr>
      </w:pPr>
      <w:r>
        <w:rPr>
          <w:color w:val="000000"/>
        </w:rPr>
        <w:lastRenderedPageBreak/>
        <w:tab/>
        <w:t>(c)</w:t>
      </w:r>
      <w:r>
        <w:rPr>
          <w:color w:val="000000"/>
        </w:rPr>
        <w:tab/>
        <w:t>a writ of execution under section</w:t>
      </w:r>
      <w:r>
        <w:rPr>
          <w:b/>
          <w:bCs/>
          <w:color w:val="000000"/>
        </w:rPr>
        <w:t xml:space="preserve"> </w:t>
      </w:r>
      <w:r>
        <w:rPr>
          <w:color w:val="000000"/>
        </w:rPr>
        <w:t>154B has the same effect as a writ of execution against goods of a judgment debtor.</w:t>
      </w:r>
    </w:p>
    <w:p w14:paraId="7EC3A810" w14:textId="77777777" w:rsidR="00171DFB" w:rsidRDefault="00171DFB">
      <w:pPr>
        <w:pStyle w:val="Amain"/>
        <w:rPr>
          <w:color w:val="000000"/>
        </w:rPr>
      </w:pPr>
      <w:r>
        <w:rPr>
          <w:b/>
          <w:bCs/>
          <w:color w:val="000000"/>
        </w:rPr>
        <w:t xml:space="preserve">(2) </w:t>
      </w:r>
      <w:r>
        <w:rPr>
          <w:color w:val="000000"/>
        </w:rPr>
        <w:t xml:space="preserve"> </w:t>
      </w:r>
      <w:r>
        <w:rPr>
          <w:color w:val="000000"/>
        </w:rPr>
        <w:tab/>
        <w:t xml:space="preserve">For the purposes of paragraph (1) (a), Division 3 of Part 19 of the </w:t>
      </w:r>
      <w:r>
        <w:rPr>
          <w:i/>
          <w:iCs/>
          <w:color w:val="000000"/>
        </w:rPr>
        <w:t>Magistrates Court (Civil Jurisdiction) Act 1982</w:t>
      </w:r>
      <w:r>
        <w:rPr>
          <w:color w:val="000000"/>
        </w:rPr>
        <w:t>, other than sections 294, 298, 300, 302, 305 and 306, applies so far as applicable, with the necessary changes.</w:t>
      </w:r>
    </w:p>
    <w:p w14:paraId="33136C4B" w14:textId="77777777" w:rsidR="00171DFB" w:rsidRDefault="00171DFB">
      <w:pPr>
        <w:pStyle w:val="Amain"/>
        <w:rPr>
          <w:color w:val="000000"/>
        </w:rPr>
      </w:pPr>
      <w:r>
        <w:rPr>
          <w:b/>
          <w:bCs/>
          <w:color w:val="000000"/>
        </w:rPr>
        <w:t xml:space="preserve">(3) </w:t>
      </w:r>
      <w:r>
        <w:rPr>
          <w:color w:val="000000"/>
        </w:rPr>
        <w:t xml:space="preserve"> </w:t>
      </w:r>
      <w:r>
        <w:rPr>
          <w:color w:val="000000"/>
        </w:rPr>
        <w:tab/>
        <w:t>For the purposes of paragraph</w:t>
      </w:r>
      <w:r>
        <w:rPr>
          <w:b/>
          <w:bCs/>
          <w:color w:val="000000"/>
        </w:rPr>
        <w:t xml:space="preserve"> </w:t>
      </w:r>
      <w:r>
        <w:rPr>
          <w:color w:val="000000"/>
        </w:rPr>
        <w:t xml:space="preserve">(1) (b), Division 5 of Part 19 of the </w:t>
      </w:r>
      <w:r>
        <w:rPr>
          <w:i/>
          <w:iCs/>
          <w:color w:val="000000"/>
        </w:rPr>
        <w:t>Magistrates Court (Civil Jurisdiction) Act 1982</w:t>
      </w:r>
      <w:r>
        <w:rPr>
          <w:color w:val="000000"/>
        </w:rPr>
        <w:t>, other than sections 317, 321 and 331, applies so far as applicable, with the necessary changes, and in particular, as if—</w:t>
      </w:r>
    </w:p>
    <w:p w14:paraId="0B2E441A" w14:textId="77777777" w:rsidR="00171DFB" w:rsidRDefault="00171DFB">
      <w:pPr>
        <w:pStyle w:val="Apara"/>
        <w:rPr>
          <w:color w:val="000000"/>
        </w:rPr>
      </w:pPr>
      <w:r>
        <w:rPr>
          <w:color w:val="000000"/>
        </w:rPr>
        <w:tab/>
        <w:t>(a)</w:t>
      </w:r>
      <w:r>
        <w:rPr>
          <w:color w:val="000000"/>
        </w:rPr>
        <w:tab/>
        <w:t>subparagraphs 319 (1) (c) (i) and (e) (i) and paragraph 340 (2) (a) were omitted; and</w:t>
      </w:r>
    </w:p>
    <w:p w14:paraId="08F75E88" w14:textId="77777777" w:rsidR="00171DFB" w:rsidRDefault="00171DFB">
      <w:pPr>
        <w:pStyle w:val="Apara"/>
        <w:rPr>
          <w:color w:val="000000"/>
        </w:rPr>
      </w:pPr>
      <w:r>
        <w:rPr>
          <w:color w:val="000000"/>
        </w:rPr>
        <w:tab/>
        <w:t>(b)</w:t>
      </w:r>
      <w:r>
        <w:rPr>
          <w:color w:val="000000"/>
        </w:rPr>
        <w:tab/>
        <w:t>a reference in section 320 and subsection 329 (1) to the judgment creditor were a reference to the registrar; and</w:t>
      </w:r>
    </w:p>
    <w:p w14:paraId="14F24D05" w14:textId="77777777" w:rsidR="00171DFB" w:rsidRDefault="00171DFB">
      <w:pPr>
        <w:pStyle w:val="Apara"/>
        <w:rPr>
          <w:color w:val="000000"/>
        </w:rPr>
      </w:pPr>
      <w:r>
        <w:rPr>
          <w:color w:val="000000"/>
        </w:rPr>
        <w:tab/>
        <w:t>(c)</w:t>
      </w:r>
      <w:r>
        <w:rPr>
          <w:color w:val="000000"/>
        </w:rPr>
        <w:tab/>
        <w:t>the words ‘may order the registrar to repay’ were omitted from subsection 325 (8) and ‘shall repay’ were substituted; and</w:t>
      </w:r>
    </w:p>
    <w:p w14:paraId="2E81627A" w14:textId="77777777" w:rsidR="00171DFB" w:rsidRDefault="00171DFB">
      <w:pPr>
        <w:pStyle w:val="Apara"/>
        <w:rPr>
          <w:color w:val="000000"/>
        </w:rPr>
      </w:pPr>
      <w:r>
        <w:rPr>
          <w:color w:val="000000"/>
        </w:rPr>
        <w:tab/>
        <w:t>(d)</w:t>
      </w:r>
      <w:r>
        <w:rPr>
          <w:color w:val="000000"/>
        </w:rPr>
        <w:tab/>
        <w:t>the reference in section 330 to an application in accordance with section 123 were a reference to an application to the registrar; and</w:t>
      </w:r>
    </w:p>
    <w:p w14:paraId="34ABBBDC" w14:textId="77777777" w:rsidR="00171DFB" w:rsidRDefault="00171DFB">
      <w:pPr>
        <w:pStyle w:val="Apara"/>
        <w:rPr>
          <w:color w:val="000000"/>
        </w:rPr>
      </w:pPr>
      <w:r>
        <w:rPr>
          <w:color w:val="000000"/>
        </w:rPr>
        <w:tab/>
        <w:t>(e)</w:t>
      </w:r>
      <w:r>
        <w:rPr>
          <w:color w:val="000000"/>
        </w:rPr>
        <w:tab/>
        <w:t>section 332 and subsection 334 (1) did not refer to the judgment creditor.</w:t>
      </w:r>
    </w:p>
    <w:p w14:paraId="3B52C316" w14:textId="77777777" w:rsidR="00171DFB" w:rsidRDefault="00171DFB">
      <w:pPr>
        <w:pStyle w:val="Amain"/>
        <w:rPr>
          <w:color w:val="000000"/>
        </w:rPr>
      </w:pPr>
      <w:r>
        <w:rPr>
          <w:b/>
          <w:bCs/>
          <w:color w:val="000000"/>
        </w:rPr>
        <w:t xml:space="preserve">(4) </w:t>
      </w:r>
      <w:r>
        <w:rPr>
          <w:color w:val="000000"/>
        </w:rPr>
        <w:t xml:space="preserve"> </w:t>
      </w:r>
      <w:r>
        <w:rPr>
          <w:color w:val="000000"/>
        </w:rPr>
        <w:tab/>
        <w:t>For the purposes of paragraph</w:t>
      </w:r>
      <w:r>
        <w:rPr>
          <w:b/>
          <w:bCs/>
          <w:color w:val="000000"/>
        </w:rPr>
        <w:t xml:space="preserve"> </w:t>
      </w:r>
      <w:r>
        <w:rPr>
          <w:color w:val="000000"/>
        </w:rPr>
        <w:t xml:space="preserve">(1) (c), Division 6 of Part 19 of the </w:t>
      </w:r>
      <w:r>
        <w:rPr>
          <w:i/>
          <w:iCs/>
          <w:color w:val="000000"/>
        </w:rPr>
        <w:t>Magistrates Court (Civil Jurisdiction) Act 1982</w:t>
      </w:r>
      <w:r>
        <w:rPr>
          <w:color w:val="000000"/>
        </w:rPr>
        <w:t>, other than sections 344, 355, 357, 358, 359, 377 and 378, applies so far as applicable, with the necessary changes, and in particular, as if—</w:t>
      </w:r>
    </w:p>
    <w:p w14:paraId="7112E680" w14:textId="77777777" w:rsidR="00171DFB" w:rsidRDefault="00171DFB">
      <w:pPr>
        <w:pStyle w:val="Apara"/>
        <w:rPr>
          <w:color w:val="000000"/>
        </w:rPr>
      </w:pPr>
      <w:r>
        <w:rPr>
          <w:color w:val="000000"/>
        </w:rPr>
        <w:tab/>
        <w:t>(a)</w:t>
      </w:r>
      <w:r>
        <w:rPr>
          <w:color w:val="000000"/>
        </w:rPr>
        <w:tab/>
        <w:t>subsection 343 (1) were omitted; and</w:t>
      </w:r>
    </w:p>
    <w:p w14:paraId="7D21AF96" w14:textId="77777777" w:rsidR="00171DFB" w:rsidRDefault="00171DFB">
      <w:pPr>
        <w:pStyle w:val="Apara"/>
        <w:rPr>
          <w:color w:val="000000"/>
        </w:rPr>
      </w:pPr>
      <w:r>
        <w:rPr>
          <w:color w:val="000000"/>
        </w:rPr>
        <w:tab/>
        <w:t>(b)</w:t>
      </w:r>
      <w:r>
        <w:rPr>
          <w:color w:val="000000"/>
        </w:rPr>
        <w:tab/>
        <w:t>the reference in paragraph 346 (3) to a writ which issues out of the Magistrates Court included a reference to a writ issued by the registrar; and</w:t>
      </w:r>
    </w:p>
    <w:p w14:paraId="105A0DB3" w14:textId="77777777" w:rsidR="00171DFB" w:rsidRDefault="00171DFB">
      <w:pPr>
        <w:pStyle w:val="Apara"/>
        <w:rPr>
          <w:color w:val="000000"/>
        </w:rPr>
      </w:pPr>
      <w:r>
        <w:rPr>
          <w:color w:val="000000"/>
        </w:rPr>
        <w:tab/>
        <w:t>(c)</w:t>
      </w:r>
      <w:r>
        <w:rPr>
          <w:color w:val="000000"/>
        </w:rPr>
        <w:tab/>
        <w:t>paragraph 363 (2) (a) and subsection 363 (3) were omitted; and</w:t>
      </w:r>
    </w:p>
    <w:p w14:paraId="69CC3769" w14:textId="77777777" w:rsidR="00171DFB" w:rsidRDefault="00171DFB">
      <w:pPr>
        <w:pStyle w:val="Apara"/>
        <w:rPr>
          <w:color w:val="000000"/>
        </w:rPr>
      </w:pPr>
      <w:r>
        <w:rPr>
          <w:color w:val="000000"/>
        </w:rPr>
        <w:tab/>
        <w:t>(d)</w:t>
      </w:r>
      <w:r>
        <w:rPr>
          <w:color w:val="000000"/>
        </w:rPr>
        <w:tab/>
        <w:t>subsection 376 (2) were omitted.</w:t>
      </w:r>
    </w:p>
    <w:p w14:paraId="5A769780" w14:textId="77777777" w:rsidR="00171DFB" w:rsidRDefault="00171DFB">
      <w:pPr>
        <w:pStyle w:val="Amain"/>
        <w:rPr>
          <w:color w:val="000000"/>
        </w:rPr>
      </w:pPr>
      <w:r>
        <w:rPr>
          <w:b/>
          <w:bCs/>
          <w:color w:val="000000"/>
        </w:rPr>
        <w:t>(5)</w:t>
      </w:r>
      <w:r>
        <w:rPr>
          <w:color w:val="000000"/>
        </w:rPr>
        <w:t xml:space="preserve">  </w:t>
      </w:r>
      <w:r>
        <w:rPr>
          <w:color w:val="000000"/>
        </w:rPr>
        <w:tab/>
        <w:t>The provisions applied by subsection (2), (3) and (4) have effect as if, in addition to any other necessary changes—</w:t>
      </w:r>
    </w:p>
    <w:p w14:paraId="129EF9F8" w14:textId="77777777" w:rsidR="00171DFB" w:rsidRDefault="00171DFB">
      <w:pPr>
        <w:pStyle w:val="Apara"/>
        <w:rPr>
          <w:color w:val="000000"/>
        </w:rPr>
      </w:pPr>
      <w:r>
        <w:rPr>
          <w:color w:val="000000"/>
        </w:rPr>
        <w:lastRenderedPageBreak/>
        <w:tab/>
        <w:t>(a)</w:t>
      </w:r>
      <w:r>
        <w:rPr>
          <w:color w:val="000000"/>
        </w:rPr>
        <w:tab/>
        <w:t>a reference in such a provision to an examination summons were a reference to an examination summons under applied section 295; and</w:t>
      </w:r>
    </w:p>
    <w:p w14:paraId="77E86B38" w14:textId="77777777" w:rsidR="00171DFB" w:rsidRDefault="00171DFB">
      <w:pPr>
        <w:pStyle w:val="Apara"/>
        <w:rPr>
          <w:color w:val="000000"/>
        </w:rPr>
      </w:pPr>
      <w:r>
        <w:rPr>
          <w:color w:val="000000"/>
        </w:rPr>
        <w:tab/>
        <w:t>(b)</w:t>
      </w:r>
      <w:r>
        <w:rPr>
          <w:color w:val="000000"/>
        </w:rPr>
        <w:tab/>
        <w:t>a reference in such a provision to a garnishee order were a reference to a garnishee order under paragraph 154B (1) (a); and</w:t>
      </w:r>
    </w:p>
    <w:p w14:paraId="2A66322A" w14:textId="77777777" w:rsidR="00171DFB" w:rsidRDefault="00171DFB">
      <w:pPr>
        <w:pStyle w:val="Apara"/>
        <w:rPr>
          <w:color w:val="000000"/>
        </w:rPr>
      </w:pPr>
      <w:r>
        <w:rPr>
          <w:color w:val="000000"/>
        </w:rPr>
        <w:tab/>
        <w:t>(c)</w:t>
      </w:r>
      <w:r>
        <w:rPr>
          <w:color w:val="000000"/>
        </w:rPr>
        <w:tab/>
        <w:t>a reference in such a provision to a writ of execution were a reference to a writ of execution under paragraph 154B (1) (b) or applied section 333; and</w:t>
      </w:r>
    </w:p>
    <w:p w14:paraId="2D9F419C" w14:textId="77777777" w:rsidR="00171DFB" w:rsidRDefault="00171DFB">
      <w:pPr>
        <w:pStyle w:val="Apara"/>
        <w:rPr>
          <w:color w:val="000000"/>
        </w:rPr>
      </w:pPr>
      <w:r>
        <w:rPr>
          <w:color w:val="000000"/>
        </w:rPr>
        <w:tab/>
        <w:t>(d)</w:t>
      </w:r>
      <w:r>
        <w:rPr>
          <w:color w:val="000000"/>
        </w:rPr>
        <w:tab/>
        <w:t>a reference in such a provision to a bailiff included a reference to the sheriff or a deputy sheriff</w:t>
      </w:r>
      <w:r>
        <w:rPr>
          <w:b/>
          <w:bCs/>
          <w:color w:val="000000"/>
        </w:rPr>
        <w:t xml:space="preserve"> </w:t>
      </w:r>
      <w:r>
        <w:rPr>
          <w:color w:val="000000"/>
        </w:rPr>
        <w:t xml:space="preserve">under the </w:t>
      </w:r>
      <w:r>
        <w:rPr>
          <w:i/>
          <w:iCs/>
          <w:color w:val="000000"/>
        </w:rPr>
        <w:t>Supreme Court Act 1933</w:t>
      </w:r>
      <w:r>
        <w:rPr>
          <w:color w:val="000000"/>
        </w:rPr>
        <w:t>; and</w:t>
      </w:r>
    </w:p>
    <w:p w14:paraId="51A4DB08" w14:textId="77777777" w:rsidR="00171DFB" w:rsidRDefault="00171DFB">
      <w:pPr>
        <w:pStyle w:val="Apara"/>
        <w:rPr>
          <w:color w:val="000000"/>
        </w:rPr>
      </w:pPr>
      <w:r>
        <w:rPr>
          <w:color w:val="000000"/>
        </w:rPr>
        <w:tab/>
        <w:t>(e)</w:t>
      </w:r>
      <w:r>
        <w:rPr>
          <w:color w:val="000000"/>
        </w:rPr>
        <w:tab/>
        <w:t>a reference in such a provision to a judgment debt were a reference to an outstanding fine; and</w:t>
      </w:r>
    </w:p>
    <w:p w14:paraId="3C73A82F" w14:textId="77777777" w:rsidR="00171DFB" w:rsidRDefault="00171DFB">
      <w:pPr>
        <w:pStyle w:val="Apara"/>
        <w:rPr>
          <w:color w:val="000000"/>
        </w:rPr>
      </w:pPr>
      <w:r>
        <w:rPr>
          <w:color w:val="000000"/>
        </w:rPr>
        <w:tab/>
        <w:t>(f)</w:t>
      </w:r>
      <w:r>
        <w:rPr>
          <w:color w:val="000000"/>
        </w:rPr>
        <w:tab/>
        <w:t>a reference in such a provision to a judgment debtor were a reference to a fine defaulter; and</w:t>
      </w:r>
    </w:p>
    <w:p w14:paraId="3C07EA97" w14:textId="77777777" w:rsidR="00171DFB" w:rsidRDefault="00171DFB">
      <w:pPr>
        <w:pStyle w:val="Apara"/>
        <w:rPr>
          <w:color w:val="000000"/>
        </w:rPr>
      </w:pPr>
      <w:r>
        <w:rPr>
          <w:color w:val="000000"/>
        </w:rPr>
        <w:tab/>
        <w:t>(g)</w:t>
      </w:r>
      <w:r>
        <w:rPr>
          <w:color w:val="000000"/>
        </w:rPr>
        <w:tab/>
        <w:t>a reference in such a provision to a judgment creditor, other than in applied section 320 or applied subsection 329 (1), were a reference to the Territory; and</w:t>
      </w:r>
    </w:p>
    <w:p w14:paraId="16BF82B1" w14:textId="77777777" w:rsidR="00171DFB" w:rsidRDefault="00171DFB">
      <w:pPr>
        <w:pStyle w:val="Apara"/>
        <w:rPr>
          <w:color w:val="000000"/>
        </w:rPr>
      </w:pPr>
      <w:r>
        <w:rPr>
          <w:color w:val="000000"/>
        </w:rPr>
        <w:tab/>
        <w:t>(h)</w:t>
      </w:r>
      <w:r>
        <w:rPr>
          <w:color w:val="000000"/>
        </w:rPr>
        <w:tab/>
        <w:t>a reference to the court in such a provision, other than in applied section 349, were a reference to the registrar.</w:t>
      </w:r>
    </w:p>
    <w:p w14:paraId="4C057FFD" w14:textId="77777777" w:rsidR="00171DFB" w:rsidRDefault="00171DFB">
      <w:pPr>
        <w:pStyle w:val="Amain"/>
        <w:rPr>
          <w:color w:val="000000"/>
        </w:rPr>
      </w:pPr>
      <w:r>
        <w:rPr>
          <w:b/>
          <w:bCs/>
          <w:color w:val="000000"/>
        </w:rPr>
        <w:t>(6)</w:t>
      </w:r>
      <w:r>
        <w:rPr>
          <w:color w:val="000000"/>
        </w:rPr>
        <w:t xml:space="preserve">  </w:t>
      </w:r>
      <w:r>
        <w:rPr>
          <w:color w:val="000000"/>
        </w:rPr>
        <w:tab/>
        <w:t>Where, but for this subsection, a power of the registrar under a provision applied by subsection (2), (3) or (4) would be dependent on action being taken by the judgment creditor, the registrar may act on his or her own initiative in the exercise of the power.</w:t>
      </w:r>
    </w:p>
    <w:p w14:paraId="0A0BF5E3" w14:textId="77777777" w:rsidR="00171DFB" w:rsidRDefault="00171DFB">
      <w:pPr>
        <w:pStyle w:val="Amain"/>
        <w:rPr>
          <w:color w:val="000000"/>
        </w:rPr>
      </w:pPr>
      <w:r>
        <w:rPr>
          <w:b/>
          <w:bCs/>
          <w:color w:val="000000"/>
        </w:rPr>
        <w:t>(7)</w:t>
      </w:r>
      <w:r>
        <w:rPr>
          <w:color w:val="000000"/>
        </w:rPr>
        <w:t xml:space="preserve">  </w:t>
      </w:r>
      <w:r>
        <w:rPr>
          <w:color w:val="000000"/>
        </w:rPr>
        <w:tab/>
        <w:t>The registrar shall not make an order under a provision applied by subsection (2), (3) or (4) for the payment of a fine or administrative fee by instalments.</w:t>
      </w:r>
    </w:p>
    <w:p w14:paraId="07E4CB4D" w14:textId="77777777" w:rsidR="00171DFB" w:rsidRDefault="00171DFB">
      <w:pPr>
        <w:pStyle w:val="Amain"/>
        <w:rPr>
          <w:color w:val="000000"/>
        </w:rPr>
      </w:pPr>
      <w:r>
        <w:rPr>
          <w:b/>
          <w:bCs/>
          <w:color w:val="000000"/>
        </w:rPr>
        <w:t>(8)</w:t>
      </w:r>
      <w:r>
        <w:rPr>
          <w:color w:val="000000"/>
        </w:rPr>
        <w:t xml:space="preserve">  </w:t>
      </w:r>
      <w:r>
        <w:rPr>
          <w:color w:val="000000"/>
        </w:rPr>
        <w:tab/>
        <w:t>Where—</w:t>
      </w:r>
    </w:p>
    <w:p w14:paraId="6F580789" w14:textId="77777777" w:rsidR="00171DFB" w:rsidRDefault="00171DFB">
      <w:pPr>
        <w:pStyle w:val="Apara"/>
        <w:rPr>
          <w:color w:val="000000"/>
        </w:rPr>
      </w:pPr>
      <w:r>
        <w:rPr>
          <w:color w:val="000000"/>
        </w:rPr>
        <w:tab/>
        <w:t>(a)</w:t>
      </w:r>
      <w:r>
        <w:rPr>
          <w:color w:val="000000"/>
        </w:rPr>
        <w:tab/>
        <w:t xml:space="preserve">a provision of the </w:t>
      </w:r>
      <w:r>
        <w:rPr>
          <w:i/>
          <w:iCs/>
          <w:color w:val="000000"/>
        </w:rPr>
        <w:t>Magistrates Court (Civil Jurisdiction) Act 1982</w:t>
      </w:r>
      <w:r>
        <w:rPr>
          <w:color w:val="000000"/>
        </w:rPr>
        <w:t xml:space="preserve"> applies in relation to a matter; and</w:t>
      </w:r>
    </w:p>
    <w:p w14:paraId="1F260650" w14:textId="77777777" w:rsidR="00171DFB" w:rsidRDefault="00171DFB">
      <w:pPr>
        <w:pStyle w:val="Apara"/>
        <w:rPr>
          <w:color w:val="000000"/>
        </w:rPr>
      </w:pPr>
      <w:r>
        <w:rPr>
          <w:color w:val="000000"/>
        </w:rPr>
        <w:tab/>
        <w:t>(b)</w:t>
      </w:r>
      <w:r>
        <w:rPr>
          <w:color w:val="000000"/>
        </w:rPr>
        <w:tab/>
        <w:t>a regulation or determination under this Act or that Act also applies in relation to that matter; and</w:t>
      </w:r>
    </w:p>
    <w:p w14:paraId="10CCE223" w14:textId="77777777" w:rsidR="00171DFB" w:rsidRDefault="00171DFB">
      <w:pPr>
        <w:pStyle w:val="Apara"/>
        <w:rPr>
          <w:color w:val="000000"/>
        </w:rPr>
      </w:pPr>
      <w:r>
        <w:rPr>
          <w:color w:val="000000"/>
        </w:rPr>
        <w:lastRenderedPageBreak/>
        <w:tab/>
        <w:t>(c)</w:t>
      </w:r>
      <w:r>
        <w:rPr>
          <w:color w:val="000000"/>
        </w:rPr>
        <w:tab/>
        <w:t xml:space="preserve">the provision of the </w:t>
      </w:r>
      <w:r>
        <w:rPr>
          <w:i/>
          <w:iCs/>
          <w:color w:val="000000"/>
        </w:rPr>
        <w:t>Magistrates Court (Civil Jurisdiction) Act 1982</w:t>
      </w:r>
      <w:r>
        <w:rPr>
          <w:color w:val="000000"/>
        </w:rPr>
        <w:t xml:space="preserve">  is applied in relation to a corresponding matter by subsection (2), (3) or (4);</w:t>
      </w:r>
    </w:p>
    <w:p w14:paraId="1F0C1F99" w14:textId="77777777" w:rsidR="00171DFB" w:rsidRDefault="00171DFB">
      <w:pPr>
        <w:pStyle w:val="fullout"/>
        <w:rPr>
          <w:color w:val="000000"/>
        </w:rPr>
      </w:pPr>
      <w:r>
        <w:rPr>
          <w:color w:val="000000"/>
        </w:rPr>
        <w:t>a reference in this section to the applied provision referred to in paragraph (c) shall be read as including a reference to the relevant regulation or determination.</w:t>
      </w:r>
    </w:p>
    <w:p w14:paraId="2F2503FB" w14:textId="77777777" w:rsidR="00171DFB" w:rsidRDefault="00171DFB">
      <w:pPr>
        <w:pStyle w:val="Amain"/>
        <w:rPr>
          <w:color w:val="000000"/>
        </w:rPr>
      </w:pPr>
      <w:r>
        <w:rPr>
          <w:b/>
          <w:bCs/>
          <w:color w:val="000000"/>
        </w:rPr>
        <w:t xml:space="preserve">(9) </w:t>
      </w:r>
      <w:r>
        <w:rPr>
          <w:color w:val="000000"/>
        </w:rPr>
        <w:t xml:space="preserve"> </w:t>
      </w:r>
      <w:r>
        <w:rPr>
          <w:color w:val="000000"/>
        </w:rPr>
        <w:tab/>
        <w:t xml:space="preserve">A reference in this section to an applied provision by number shall be read as a reference to the provision so numbered of the </w:t>
      </w:r>
      <w:r>
        <w:rPr>
          <w:i/>
          <w:iCs/>
          <w:color w:val="000000"/>
        </w:rPr>
        <w:t>Magistrates Court (Civil Jurisdiction) Act 1982</w:t>
      </w:r>
      <w:r>
        <w:rPr>
          <w:color w:val="000000"/>
        </w:rPr>
        <w:t>, as applied by subsection (2), (3) or (4).</w:t>
      </w:r>
    </w:p>
    <w:p w14:paraId="3A166E07" w14:textId="77777777" w:rsidR="00171DFB" w:rsidRDefault="00171DFB">
      <w:pPr>
        <w:pStyle w:val="AH3sec"/>
        <w:rPr>
          <w:color w:val="000000"/>
        </w:rPr>
      </w:pPr>
      <w:bookmarkStart w:id="197" w:name="_Toc498163429"/>
      <w:r>
        <w:rPr>
          <w:color w:val="000000"/>
        </w:rPr>
        <w:t>154D</w:t>
      </w:r>
      <w:r>
        <w:rPr>
          <w:color w:val="000000"/>
        </w:rPr>
        <w:tab/>
        <w:t>Committal to prison—fine defaulters</w:t>
      </w:r>
      <w:bookmarkEnd w:id="197"/>
    </w:p>
    <w:p w14:paraId="0987E514" w14:textId="77777777" w:rsidR="00171DFB" w:rsidRDefault="00171DFB">
      <w:pPr>
        <w:pStyle w:val="Amain"/>
        <w:rPr>
          <w:color w:val="000000"/>
        </w:rPr>
      </w:pPr>
      <w:r>
        <w:rPr>
          <w:b/>
          <w:bCs/>
          <w:color w:val="000000"/>
        </w:rPr>
        <w:t>(1)</w:t>
      </w:r>
      <w:r>
        <w:rPr>
          <w:color w:val="000000"/>
        </w:rPr>
        <w:t xml:space="preserve">  </w:t>
      </w:r>
      <w:r>
        <w:rPr>
          <w:color w:val="000000"/>
        </w:rPr>
        <w:tab/>
        <w:t>The registrar shall, by warrant, commit a fine defaulter to prison if—</w:t>
      </w:r>
    </w:p>
    <w:p w14:paraId="3D6BDE46" w14:textId="77777777" w:rsidR="00171DFB" w:rsidRDefault="00171DFB">
      <w:pPr>
        <w:pStyle w:val="Apara"/>
        <w:rPr>
          <w:color w:val="000000"/>
        </w:rPr>
      </w:pPr>
      <w:r>
        <w:rPr>
          <w:color w:val="000000"/>
        </w:rPr>
        <w:tab/>
        <w:t>(a)</w:t>
      </w:r>
      <w:r>
        <w:rPr>
          <w:color w:val="000000"/>
        </w:rPr>
        <w:tab/>
        <w:t>the registrar is satisfied that all reasonable action has been taken under this Division to secure payment and</w:t>
      </w:r>
      <w:r>
        <w:rPr>
          <w:b/>
          <w:bCs/>
          <w:color w:val="000000"/>
        </w:rPr>
        <w:t xml:space="preserve"> </w:t>
      </w:r>
      <w:r>
        <w:rPr>
          <w:color w:val="000000"/>
        </w:rPr>
        <w:t>there is no reasonable likelihood of the outstanding fine being paid; and</w:t>
      </w:r>
    </w:p>
    <w:p w14:paraId="6E3AEB22" w14:textId="77777777" w:rsidR="00171DFB" w:rsidRDefault="00171DFB">
      <w:pPr>
        <w:pStyle w:val="Apara"/>
        <w:rPr>
          <w:b/>
          <w:bCs/>
          <w:color w:val="000000"/>
        </w:rPr>
      </w:pPr>
      <w:r>
        <w:rPr>
          <w:color w:val="000000"/>
        </w:rPr>
        <w:tab/>
        <w:t>(b)</w:t>
      </w:r>
      <w:r>
        <w:rPr>
          <w:color w:val="000000"/>
        </w:rPr>
        <w:tab/>
        <w:t>the outstanding fine has not been remitted under</w:t>
      </w:r>
      <w:r>
        <w:rPr>
          <w:b/>
          <w:bCs/>
          <w:color w:val="000000"/>
        </w:rPr>
        <w:t xml:space="preserve"> </w:t>
      </w:r>
      <w:r>
        <w:rPr>
          <w:color w:val="000000"/>
        </w:rPr>
        <w:t>section</w:t>
      </w:r>
      <w:r>
        <w:rPr>
          <w:b/>
          <w:bCs/>
          <w:color w:val="000000"/>
        </w:rPr>
        <w:t xml:space="preserve"> </w:t>
      </w:r>
      <w:r>
        <w:rPr>
          <w:color w:val="000000"/>
        </w:rPr>
        <w:t>159.</w:t>
      </w:r>
    </w:p>
    <w:p w14:paraId="655B7108" w14:textId="77777777" w:rsidR="00171DFB" w:rsidRDefault="00171DFB">
      <w:pPr>
        <w:pStyle w:val="Amain"/>
        <w:rPr>
          <w:color w:val="000000"/>
        </w:rPr>
      </w:pPr>
      <w:r>
        <w:rPr>
          <w:b/>
          <w:bCs/>
          <w:color w:val="000000"/>
        </w:rPr>
        <w:t>(2)</w:t>
      </w:r>
      <w:r>
        <w:rPr>
          <w:color w:val="000000"/>
        </w:rPr>
        <w:t xml:space="preserve">  </w:t>
      </w:r>
      <w:r>
        <w:rPr>
          <w:color w:val="000000"/>
        </w:rPr>
        <w:tab/>
        <w:t>The period for which the fine defaulter is to be committed to prison shall be the lesser of—</w:t>
      </w:r>
    </w:p>
    <w:p w14:paraId="000C3F83" w14:textId="77777777" w:rsidR="00171DFB" w:rsidRDefault="00171DFB">
      <w:pPr>
        <w:pStyle w:val="Apara"/>
        <w:rPr>
          <w:color w:val="000000"/>
        </w:rPr>
      </w:pPr>
      <w:r>
        <w:rPr>
          <w:color w:val="000000"/>
        </w:rPr>
        <w:tab/>
        <w:t>(a)</w:t>
      </w:r>
      <w:r>
        <w:rPr>
          <w:color w:val="000000"/>
        </w:rPr>
        <w:tab/>
        <w:t>a period calculated at the rate of 1 day for each $100, or part of $100, of the outstanding fine; and</w:t>
      </w:r>
    </w:p>
    <w:p w14:paraId="70ED44E0" w14:textId="77777777" w:rsidR="00171DFB" w:rsidRDefault="00171DFB">
      <w:pPr>
        <w:pStyle w:val="Apara"/>
        <w:rPr>
          <w:color w:val="000000"/>
        </w:rPr>
      </w:pPr>
      <w:r>
        <w:rPr>
          <w:color w:val="000000"/>
        </w:rPr>
        <w:tab/>
        <w:t>(b)</w:t>
      </w:r>
      <w:r>
        <w:rPr>
          <w:color w:val="000000"/>
        </w:rPr>
        <w:tab/>
        <w:t>6 months.</w:t>
      </w:r>
    </w:p>
    <w:p w14:paraId="59783FBC" w14:textId="77777777" w:rsidR="00171DFB" w:rsidRDefault="00171DFB">
      <w:pPr>
        <w:pStyle w:val="Amain"/>
        <w:rPr>
          <w:color w:val="000000"/>
        </w:rPr>
      </w:pPr>
      <w:r>
        <w:rPr>
          <w:b/>
          <w:bCs/>
          <w:color w:val="000000"/>
        </w:rPr>
        <w:t xml:space="preserve">(3) </w:t>
      </w:r>
      <w:r>
        <w:rPr>
          <w:color w:val="000000"/>
        </w:rPr>
        <w:t xml:space="preserve"> </w:t>
      </w:r>
      <w:r>
        <w:rPr>
          <w:color w:val="000000"/>
        </w:rPr>
        <w:tab/>
        <w:t xml:space="preserve">Subsection (1) does not apply to a person whose liability to pay the fine is derived from an order under section 437 of the </w:t>
      </w:r>
      <w:r>
        <w:rPr>
          <w:i/>
          <w:iCs/>
          <w:color w:val="000000"/>
        </w:rPr>
        <w:t>Crimes Act 1900</w:t>
      </w:r>
      <w:r>
        <w:rPr>
          <w:color w:val="000000"/>
        </w:rPr>
        <w:t>.</w:t>
      </w:r>
    </w:p>
    <w:p w14:paraId="7531E83C" w14:textId="77777777" w:rsidR="00171DFB" w:rsidRDefault="00171DFB">
      <w:pPr>
        <w:pStyle w:val="AH3sec"/>
        <w:rPr>
          <w:color w:val="000000"/>
        </w:rPr>
      </w:pPr>
      <w:bookmarkStart w:id="198" w:name="_Toc498163430"/>
      <w:r>
        <w:rPr>
          <w:color w:val="000000"/>
        </w:rPr>
        <w:t xml:space="preserve">155 </w:t>
      </w:r>
      <w:r>
        <w:rPr>
          <w:color w:val="000000"/>
        </w:rPr>
        <w:tab/>
        <w:t>Moneys to be paid to registrar</w:t>
      </w:r>
      <w:bookmarkEnd w:id="198"/>
    </w:p>
    <w:p w14:paraId="16A736F1" w14:textId="77777777" w:rsidR="00171DFB" w:rsidRDefault="00171DFB">
      <w:pPr>
        <w:pStyle w:val="Amain"/>
        <w:rPr>
          <w:color w:val="000000"/>
        </w:rPr>
      </w:pPr>
      <w:r>
        <w:rPr>
          <w:color w:val="000000"/>
        </w:rPr>
        <w:tab/>
        <w:t>If a person adjudged by the conviction or order of a court or magistrate to pay any amount of money pays the amount to any police officer or other person such police officer or other person shall forthwith pay the amount to the registrar.</w:t>
      </w:r>
    </w:p>
    <w:p w14:paraId="27F379D1" w14:textId="77777777" w:rsidR="00171DFB" w:rsidRDefault="00171DFB">
      <w:pPr>
        <w:pStyle w:val="AH3sec"/>
        <w:rPr>
          <w:color w:val="000000"/>
        </w:rPr>
      </w:pPr>
      <w:bookmarkStart w:id="199" w:name="_Toc498163431"/>
      <w:r>
        <w:rPr>
          <w:color w:val="000000"/>
        </w:rPr>
        <w:t xml:space="preserve">156 </w:t>
      </w:r>
      <w:r>
        <w:rPr>
          <w:color w:val="000000"/>
        </w:rPr>
        <w:tab/>
        <w:t>Execution to cease on payment of amount due</w:t>
      </w:r>
      <w:bookmarkEnd w:id="199"/>
    </w:p>
    <w:p w14:paraId="42951E98" w14:textId="77777777" w:rsidR="00171DFB" w:rsidRDefault="00171DFB">
      <w:pPr>
        <w:pStyle w:val="Amain"/>
        <w:rPr>
          <w:color w:val="000000"/>
        </w:rPr>
      </w:pPr>
      <w:r>
        <w:rPr>
          <w:color w:val="000000"/>
        </w:rPr>
        <w:tab/>
        <w:t xml:space="preserve">In any case where a warrant of commitment has been issued, the defendant pays or tenders to the police officer having the execution of the </w:t>
      </w:r>
      <w:r>
        <w:rPr>
          <w:color w:val="000000"/>
        </w:rPr>
        <w:lastRenderedPageBreak/>
        <w:t>warrant the sum or sums mentioned therein, the police officer shall cease to execute the warrant.</w:t>
      </w:r>
    </w:p>
    <w:p w14:paraId="6DC3749F" w14:textId="77777777" w:rsidR="00171DFB" w:rsidRDefault="00171DFB">
      <w:pPr>
        <w:pStyle w:val="AH3sec"/>
        <w:rPr>
          <w:color w:val="000000"/>
        </w:rPr>
      </w:pPr>
      <w:bookmarkStart w:id="200" w:name="_Toc498163432"/>
      <w:r>
        <w:rPr>
          <w:color w:val="000000"/>
        </w:rPr>
        <w:t xml:space="preserve">157 </w:t>
      </w:r>
      <w:r>
        <w:rPr>
          <w:color w:val="000000"/>
        </w:rPr>
        <w:tab/>
        <w:t>Payment of amount to keeper or superintendent</w:t>
      </w:r>
      <w:bookmarkEnd w:id="200"/>
    </w:p>
    <w:p w14:paraId="7E5DFBEF" w14:textId="77777777" w:rsidR="00171DFB" w:rsidRDefault="00171DFB">
      <w:pPr>
        <w:pStyle w:val="Amain"/>
        <w:rPr>
          <w:color w:val="000000"/>
        </w:rPr>
      </w:pPr>
      <w:r>
        <w:rPr>
          <w:b/>
          <w:bCs/>
          <w:color w:val="000000"/>
        </w:rPr>
        <w:t>(1)</w:t>
      </w:r>
      <w:r>
        <w:rPr>
          <w:color w:val="000000"/>
        </w:rPr>
        <w:t xml:space="preserve"> </w:t>
      </w:r>
      <w:r>
        <w:rPr>
          <w:color w:val="000000"/>
        </w:rPr>
        <w:tab/>
        <w:t>Where a person is imprisoned for nonpayment of an outstanding fine, the person may pay, or cause to be paid, to the keeper of the prison or, in the case of a person in respect of whom a warrant under section 255A has been issued, the superintendent of the remand centre, and the keeper or superintendent shall receive—</w:t>
      </w:r>
    </w:p>
    <w:p w14:paraId="7696E98C" w14:textId="77777777" w:rsidR="00171DFB" w:rsidRDefault="00171DFB">
      <w:pPr>
        <w:pStyle w:val="Apara"/>
        <w:rPr>
          <w:color w:val="000000"/>
        </w:rPr>
      </w:pPr>
      <w:r>
        <w:rPr>
          <w:color w:val="000000"/>
        </w:rPr>
        <w:tab/>
        <w:t>(a)</w:t>
      </w:r>
      <w:r>
        <w:rPr>
          <w:color w:val="000000"/>
        </w:rPr>
        <w:tab/>
        <w:t>the sum mentioned in the warrant of commitment and the keeper or superintendent shall thereupon discharge the person unless he or she is in custody for some other matter; or</w:t>
      </w:r>
    </w:p>
    <w:p w14:paraId="168A8517" w14:textId="77777777" w:rsidR="00171DFB" w:rsidRDefault="00171DFB">
      <w:pPr>
        <w:pStyle w:val="Apara"/>
        <w:rPr>
          <w:color w:val="000000"/>
        </w:rPr>
      </w:pPr>
      <w:r>
        <w:rPr>
          <w:color w:val="000000"/>
        </w:rPr>
        <w:tab/>
        <w:t>(b)</w:t>
      </w:r>
      <w:r>
        <w:rPr>
          <w:color w:val="000000"/>
        </w:rPr>
        <w:tab/>
        <w:t>any sum in part satisfaction of the outstanding fine and thereupon the term of imprisonment shall be reduced by a number of days bearing as nearly as possible the same proportion to the total number of days for which he or she was committed as the sum so paid bears to the sum for which he or she is so liable and the keeper or superintendent shall on the expiration of the term so reduced discharge the person unless he or she is in custody for some other matter.</w:t>
      </w:r>
    </w:p>
    <w:p w14:paraId="5B20861E" w14:textId="77777777" w:rsidR="00171DFB" w:rsidRDefault="00171DFB">
      <w:pPr>
        <w:pStyle w:val="Amain"/>
        <w:rPr>
          <w:color w:val="000000"/>
        </w:rPr>
      </w:pPr>
      <w:r>
        <w:rPr>
          <w:b/>
          <w:bCs/>
          <w:color w:val="000000"/>
        </w:rPr>
        <w:t>(2)</w:t>
      </w:r>
      <w:r>
        <w:rPr>
          <w:color w:val="000000"/>
        </w:rPr>
        <w:t xml:space="preserve"> </w:t>
      </w:r>
      <w:r>
        <w:rPr>
          <w:color w:val="000000"/>
        </w:rPr>
        <w:tab/>
        <w:t>The keeper or superintendent shall forthwith pay all sums received by him or her under the subsection (1) to the registrar.</w:t>
      </w:r>
    </w:p>
    <w:p w14:paraId="09C600AC" w14:textId="77777777" w:rsidR="00171DFB" w:rsidRDefault="00171DFB">
      <w:pPr>
        <w:pStyle w:val="AH3sec"/>
        <w:rPr>
          <w:color w:val="000000"/>
        </w:rPr>
      </w:pPr>
      <w:bookmarkStart w:id="201" w:name="_Toc498163433"/>
      <w:r>
        <w:rPr>
          <w:color w:val="000000"/>
        </w:rPr>
        <w:t xml:space="preserve">158  </w:t>
      </w:r>
      <w:r>
        <w:rPr>
          <w:color w:val="000000"/>
        </w:rPr>
        <w:tab/>
        <w:t>Fine satisfied by imprisonment</w:t>
      </w:r>
      <w:bookmarkEnd w:id="201"/>
    </w:p>
    <w:p w14:paraId="0C147CD0" w14:textId="77777777" w:rsidR="00171DFB" w:rsidRDefault="00171DFB">
      <w:pPr>
        <w:pStyle w:val="Amain"/>
        <w:rPr>
          <w:color w:val="000000"/>
        </w:rPr>
      </w:pPr>
      <w:r>
        <w:rPr>
          <w:color w:val="000000"/>
        </w:rPr>
        <w:tab/>
        <w:t>A person who is committed to prison by virtue of a warrant issued under section 154D discharges his or her liability to pay the outstanding fine—</w:t>
      </w:r>
    </w:p>
    <w:p w14:paraId="0904DF21" w14:textId="77777777" w:rsidR="00171DFB" w:rsidRDefault="00171DFB">
      <w:pPr>
        <w:pStyle w:val="Apara"/>
        <w:rPr>
          <w:color w:val="000000"/>
        </w:rPr>
      </w:pPr>
      <w:r>
        <w:rPr>
          <w:color w:val="000000"/>
        </w:rPr>
        <w:tab/>
        <w:t>(a)</w:t>
      </w:r>
      <w:r>
        <w:rPr>
          <w:color w:val="000000"/>
        </w:rPr>
        <w:tab/>
        <w:t>at the rate of $100 for each day or part thereof for which the person is so imprisoned; or</w:t>
      </w:r>
    </w:p>
    <w:p w14:paraId="1AF0A4DF" w14:textId="77777777" w:rsidR="00171DFB" w:rsidRDefault="00171DFB">
      <w:pPr>
        <w:pStyle w:val="Apara"/>
        <w:rPr>
          <w:color w:val="000000"/>
        </w:rPr>
      </w:pPr>
      <w:r>
        <w:rPr>
          <w:color w:val="000000"/>
        </w:rPr>
        <w:tab/>
        <w:t>(b)</w:t>
      </w:r>
      <w:r>
        <w:rPr>
          <w:color w:val="000000"/>
        </w:rPr>
        <w:tab/>
        <w:t>if the person is so committed to prison for 6 months—on the completion of the 6 months.</w:t>
      </w:r>
    </w:p>
    <w:p w14:paraId="1CF1B51D" w14:textId="77777777" w:rsidR="00171DFB" w:rsidRDefault="00171DFB">
      <w:pPr>
        <w:pStyle w:val="AH3sec"/>
        <w:rPr>
          <w:color w:val="000000"/>
        </w:rPr>
      </w:pPr>
      <w:bookmarkStart w:id="202" w:name="_Toc498163434"/>
      <w:r>
        <w:rPr>
          <w:color w:val="000000"/>
        </w:rPr>
        <w:t xml:space="preserve">159  </w:t>
      </w:r>
      <w:r>
        <w:rPr>
          <w:color w:val="000000"/>
        </w:rPr>
        <w:tab/>
        <w:t>Remission</w:t>
      </w:r>
      <w:bookmarkEnd w:id="202"/>
    </w:p>
    <w:p w14:paraId="7FBDD28D" w14:textId="77777777" w:rsidR="00171DFB" w:rsidRDefault="00171DFB">
      <w:pPr>
        <w:pStyle w:val="Amain"/>
        <w:rPr>
          <w:color w:val="000000"/>
        </w:rPr>
      </w:pPr>
      <w:r>
        <w:rPr>
          <w:color w:val="000000"/>
        </w:rPr>
        <w:tab/>
        <w:t>The Executive may, in writing, remit all or any part of a fine.</w:t>
      </w:r>
    </w:p>
    <w:p w14:paraId="30437431" w14:textId="77777777" w:rsidR="00171DFB" w:rsidRDefault="00171DFB">
      <w:pPr>
        <w:pStyle w:val="AH3sec"/>
        <w:rPr>
          <w:color w:val="000000"/>
        </w:rPr>
      </w:pPr>
      <w:bookmarkStart w:id="203" w:name="_Toc498163435"/>
      <w:r>
        <w:rPr>
          <w:color w:val="000000"/>
        </w:rPr>
        <w:lastRenderedPageBreak/>
        <w:t xml:space="preserve">160  </w:t>
      </w:r>
      <w:r>
        <w:rPr>
          <w:color w:val="000000"/>
        </w:rPr>
        <w:tab/>
        <w:t>Conviction or order quashed or set aside</w:t>
      </w:r>
      <w:bookmarkEnd w:id="203"/>
    </w:p>
    <w:p w14:paraId="26CD5724" w14:textId="77777777" w:rsidR="00171DFB" w:rsidRDefault="00171DFB">
      <w:pPr>
        <w:pStyle w:val="Amain"/>
        <w:rPr>
          <w:color w:val="000000"/>
        </w:rPr>
      </w:pPr>
      <w:r>
        <w:rPr>
          <w:color w:val="000000"/>
        </w:rPr>
        <w:tab/>
        <w:t>Where the conviction or order which gave rise to a person’s liability to pay a fine is quashed or set aside, the registrar shall, in addition to notifying the road transport authority under paragraph 153</w:t>
      </w:r>
      <w:r>
        <w:rPr>
          <w:b/>
          <w:bCs/>
          <w:color w:val="000000"/>
        </w:rPr>
        <w:t xml:space="preserve"> </w:t>
      </w:r>
      <w:r>
        <w:rPr>
          <w:color w:val="000000"/>
        </w:rPr>
        <w:t>(3) (d)—</w:t>
      </w:r>
    </w:p>
    <w:p w14:paraId="2E94C3AA" w14:textId="77777777" w:rsidR="00171DFB" w:rsidRDefault="00171DFB">
      <w:pPr>
        <w:pStyle w:val="Apara"/>
        <w:rPr>
          <w:color w:val="000000"/>
        </w:rPr>
      </w:pPr>
      <w:r>
        <w:rPr>
          <w:color w:val="000000"/>
        </w:rPr>
        <w:tab/>
        <w:t>(a)</w:t>
      </w:r>
      <w:r>
        <w:rPr>
          <w:color w:val="000000"/>
        </w:rPr>
        <w:tab/>
        <w:t>refund to the person any amount paid in respect of the fine; and</w:t>
      </w:r>
    </w:p>
    <w:p w14:paraId="1C232475" w14:textId="77777777" w:rsidR="00171DFB" w:rsidRDefault="00171DFB">
      <w:pPr>
        <w:pStyle w:val="Apara"/>
        <w:rPr>
          <w:color w:val="000000"/>
        </w:rPr>
      </w:pPr>
      <w:r>
        <w:rPr>
          <w:color w:val="000000"/>
        </w:rPr>
        <w:tab/>
        <w:t>(b)</w:t>
      </w:r>
      <w:r>
        <w:rPr>
          <w:color w:val="000000"/>
        </w:rPr>
        <w:tab/>
        <w:t>refund to the person any amount paid in respect of a relevant administrative fee.</w:t>
      </w:r>
    </w:p>
    <w:p w14:paraId="0B3A4BDD" w14:textId="77777777" w:rsidR="00171DFB" w:rsidRDefault="00171DFB">
      <w:pPr>
        <w:pStyle w:val="AH3sec"/>
        <w:rPr>
          <w:color w:val="000000"/>
        </w:rPr>
      </w:pPr>
      <w:bookmarkStart w:id="204" w:name="_Toc498163436"/>
      <w:r>
        <w:rPr>
          <w:color w:val="000000"/>
        </w:rPr>
        <w:t xml:space="preserve">161  </w:t>
      </w:r>
      <w:r>
        <w:rPr>
          <w:color w:val="000000"/>
        </w:rPr>
        <w:tab/>
        <w:t>Other enforcement provisions not affected</w:t>
      </w:r>
      <w:bookmarkEnd w:id="204"/>
    </w:p>
    <w:p w14:paraId="567D08F8" w14:textId="77777777" w:rsidR="00171DFB" w:rsidRDefault="00171DFB">
      <w:pPr>
        <w:pStyle w:val="Amain"/>
        <w:rPr>
          <w:color w:val="000000"/>
        </w:rPr>
      </w:pPr>
      <w:r>
        <w:rPr>
          <w:color w:val="000000"/>
        </w:rPr>
        <w:tab/>
        <w:t>This Division shall not be taken to affect the operation of any other law in force in the Territory which provides for the recovery or enforcement of a fine.</w:t>
      </w:r>
    </w:p>
    <w:p w14:paraId="15CDE7F7" w14:textId="77777777" w:rsidR="00171DFB" w:rsidRDefault="00171DFB">
      <w:pPr>
        <w:pStyle w:val="AH2Div"/>
        <w:rPr>
          <w:color w:val="000000"/>
        </w:rPr>
      </w:pPr>
      <w:bookmarkStart w:id="205" w:name="_Toc498163437"/>
      <w:r>
        <w:rPr>
          <w:color w:val="000000"/>
        </w:rPr>
        <w:t>Division 2A—Reciprocal enforcement of fines against bodies corporate</w:t>
      </w:r>
      <w:bookmarkEnd w:id="205"/>
    </w:p>
    <w:p w14:paraId="1748A85A" w14:textId="77777777" w:rsidR="00171DFB" w:rsidRDefault="00171DFB">
      <w:pPr>
        <w:pStyle w:val="AH3sec"/>
        <w:spacing w:before="80"/>
        <w:rPr>
          <w:color w:val="000000"/>
        </w:rPr>
      </w:pPr>
      <w:bookmarkStart w:id="206" w:name="_Toc498163438"/>
      <w:r>
        <w:rPr>
          <w:color w:val="000000"/>
        </w:rPr>
        <w:t xml:space="preserve">166A </w:t>
      </w:r>
      <w:r>
        <w:rPr>
          <w:color w:val="000000"/>
        </w:rPr>
        <w:tab/>
        <w:t>Definitions for div 2A</w:t>
      </w:r>
      <w:bookmarkEnd w:id="206"/>
    </w:p>
    <w:p w14:paraId="596F5252" w14:textId="77777777" w:rsidR="00171DFB" w:rsidRDefault="00171DFB">
      <w:pPr>
        <w:pStyle w:val="Amain"/>
        <w:rPr>
          <w:color w:val="000000"/>
        </w:rPr>
      </w:pPr>
      <w:r>
        <w:rPr>
          <w:color w:val="000000"/>
        </w:rPr>
        <w:tab/>
        <w:t>In this Division:</w:t>
      </w:r>
    </w:p>
    <w:p w14:paraId="1EB5F486" w14:textId="77777777" w:rsidR="00171DFB" w:rsidRDefault="00171DFB">
      <w:pPr>
        <w:pStyle w:val="aDef"/>
        <w:rPr>
          <w:color w:val="000000"/>
        </w:rPr>
      </w:pPr>
      <w:r>
        <w:rPr>
          <w:b/>
          <w:bCs/>
          <w:i/>
          <w:iCs/>
          <w:color w:val="000000"/>
        </w:rPr>
        <w:t>conviction</w:t>
      </w:r>
      <w:r>
        <w:rPr>
          <w:color w:val="000000"/>
        </w:rPr>
        <w:t xml:space="preserve"> means a conviction or order entered or made by a court in the exercise of summary jurisdiction in proceedings for an offence.</w:t>
      </w:r>
    </w:p>
    <w:p w14:paraId="45727F43" w14:textId="77777777" w:rsidR="00171DFB" w:rsidRDefault="00171DFB">
      <w:pPr>
        <w:pStyle w:val="aDef"/>
        <w:rPr>
          <w:color w:val="000000"/>
        </w:rPr>
      </w:pPr>
      <w:r>
        <w:rPr>
          <w:b/>
          <w:bCs/>
          <w:i/>
          <w:iCs/>
          <w:color w:val="000000"/>
        </w:rPr>
        <w:t>fine</w:t>
      </w:r>
      <w:r>
        <w:rPr>
          <w:color w:val="000000"/>
        </w:rPr>
        <w:t xml:space="preserve"> includes—</w:t>
      </w:r>
    </w:p>
    <w:p w14:paraId="54890B39" w14:textId="77777777" w:rsidR="00171DFB" w:rsidRDefault="00171DFB">
      <w:pPr>
        <w:pStyle w:val="Asubpara"/>
        <w:rPr>
          <w:color w:val="000000"/>
        </w:rPr>
      </w:pPr>
      <w:r>
        <w:rPr>
          <w:color w:val="000000"/>
        </w:rPr>
        <w:tab/>
        <w:t xml:space="preserve">(a) </w:t>
      </w:r>
      <w:r>
        <w:rPr>
          <w:color w:val="000000"/>
        </w:rPr>
        <w:tab/>
        <w:t>a pecuniary penalty, pecuniary forfeiture and pecuniary compensation; and</w:t>
      </w:r>
    </w:p>
    <w:p w14:paraId="28807A67" w14:textId="77777777" w:rsidR="00171DFB" w:rsidRDefault="00171DFB">
      <w:pPr>
        <w:pStyle w:val="Asubpara"/>
        <w:rPr>
          <w:color w:val="000000"/>
        </w:rPr>
      </w:pPr>
      <w:r>
        <w:rPr>
          <w:color w:val="000000"/>
        </w:rPr>
        <w:tab/>
        <w:t>(b)</w:t>
      </w:r>
      <w:r>
        <w:rPr>
          <w:color w:val="000000"/>
        </w:rPr>
        <w:tab/>
        <w:t>fees, charges and costs payable by a body corporate under an order made in proceedings in which a conviction was entered in respect of the body corporate.</w:t>
      </w:r>
    </w:p>
    <w:p w14:paraId="63E47C16" w14:textId="77777777" w:rsidR="00171DFB" w:rsidRDefault="00171DFB">
      <w:pPr>
        <w:pStyle w:val="aDef"/>
        <w:rPr>
          <w:color w:val="000000"/>
        </w:rPr>
      </w:pPr>
      <w:r>
        <w:rPr>
          <w:b/>
          <w:bCs/>
          <w:i/>
          <w:iCs/>
          <w:color w:val="000000"/>
        </w:rPr>
        <w:t>reciprocating court</w:t>
      </w:r>
      <w:r>
        <w:rPr>
          <w:color w:val="000000"/>
        </w:rPr>
        <w:t xml:space="preserve"> means—</w:t>
      </w:r>
    </w:p>
    <w:p w14:paraId="4F793A73" w14:textId="77777777" w:rsidR="00171DFB" w:rsidRDefault="00171DFB">
      <w:pPr>
        <w:pStyle w:val="Asubpara"/>
        <w:rPr>
          <w:color w:val="000000"/>
        </w:rPr>
      </w:pPr>
      <w:r>
        <w:rPr>
          <w:color w:val="000000"/>
        </w:rPr>
        <w:tab/>
        <w:t>(a)</w:t>
      </w:r>
      <w:r>
        <w:rPr>
          <w:color w:val="000000"/>
        </w:rPr>
        <w:tab/>
        <w:t>a court declared under section 166B to be a reciprocating court; and</w:t>
      </w:r>
    </w:p>
    <w:p w14:paraId="78C41B2D" w14:textId="77777777" w:rsidR="00171DFB" w:rsidRDefault="00171DFB">
      <w:pPr>
        <w:pStyle w:val="Asubpara"/>
        <w:rPr>
          <w:color w:val="000000"/>
        </w:rPr>
      </w:pPr>
      <w:r>
        <w:rPr>
          <w:color w:val="000000"/>
        </w:rPr>
        <w:tab/>
        <w:t>(b)</w:t>
      </w:r>
      <w:r>
        <w:rPr>
          <w:color w:val="000000"/>
        </w:rPr>
        <w:tab/>
        <w:t>a court included in a class of courts declared under section 166B to be a class of reciprocating courts.</w:t>
      </w:r>
    </w:p>
    <w:p w14:paraId="16537F8B" w14:textId="77777777" w:rsidR="00171DFB" w:rsidRDefault="00171DFB">
      <w:pPr>
        <w:pStyle w:val="aDef"/>
        <w:rPr>
          <w:color w:val="000000"/>
        </w:rPr>
      </w:pPr>
      <w:r>
        <w:rPr>
          <w:b/>
          <w:bCs/>
          <w:i/>
          <w:iCs/>
          <w:color w:val="000000"/>
        </w:rPr>
        <w:t>relevant officer</w:t>
      </w:r>
      <w:r>
        <w:rPr>
          <w:color w:val="000000"/>
        </w:rPr>
        <w:t>, in relation to a reciprocating court, means the registrar or other corresponding officer of the court.</w:t>
      </w:r>
    </w:p>
    <w:p w14:paraId="1C50A415" w14:textId="77777777" w:rsidR="00171DFB" w:rsidRDefault="00171DFB">
      <w:pPr>
        <w:pStyle w:val="aDef"/>
        <w:rPr>
          <w:color w:val="000000"/>
        </w:rPr>
      </w:pPr>
      <w:r>
        <w:rPr>
          <w:b/>
          <w:bCs/>
          <w:i/>
          <w:iCs/>
          <w:color w:val="000000"/>
        </w:rPr>
        <w:lastRenderedPageBreak/>
        <w:t>State</w:t>
      </w:r>
      <w:r>
        <w:rPr>
          <w:color w:val="000000"/>
        </w:rPr>
        <w:t xml:space="preserve"> includes a Territory other than the Australian Capital Territory and the Jervis Bay Territory.</w:t>
      </w:r>
    </w:p>
    <w:p w14:paraId="5CB37007" w14:textId="77777777" w:rsidR="00171DFB" w:rsidRDefault="00171DFB">
      <w:pPr>
        <w:pStyle w:val="aDef"/>
        <w:rPr>
          <w:color w:val="000000"/>
        </w:rPr>
      </w:pPr>
      <w:r>
        <w:rPr>
          <w:b/>
          <w:bCs/>
          <w:i/>
          <w:iCs/>
          <w:color w:val="000000"/>
        </w:rPr>
        <w:t>Territory fine</w:t>
      </w:r>
      <w:r>
        <w:rPr>
          <w:color w:val="000000"/>
        </w:rPr>
        <w:t xml:space="preserve"> means a fine payable under a conviction of the court.</w:t>
      </w:r>
    </w:p>
    <w:p w14:paraId="6ADD916F" w14:textId="77777777" w:rsidR="00171DFB" w:rsidRDefault="00171DFB">
      <w:pPr>
        <w:pStyle w:val="AH3sec"/>
        <w:rPr>
          <w:color w:val="000000"/>
        </w:rPr>
      </w:pPr>
      <w:bookmarkStart w:id="207" w:name="_Toc498163439"/>
      <w:r>
        <w:rPr>
          <w:color w:val="000000"/>
        </w:rPr>
        <w:t xml:space="preserve">166B </w:t>
      </w:r>
      <w:r>
        <w:rPr>
          <w:color w:val="000000"/>
        </w:rPr>
        <w:tab/>
        <w:t>Declarations relating to reciprocating courts</w:t>
      </w:r>
      <w:bookmarkEnd w:id="207"/>
    </w:p>
    <w:p w14:paraId="512147CF" w14:textId="77777777" w:rsidR="00171DFB" w:rsidRDefault="00171DFB">
      <w:pPr>
        <w:pStyle w:val="Amain"/>
        <w:rPr>
          <w:color w:val="000000"/>
        </w:rPr>
      </w:pPr>
      <w:r>
        <w:rPr>
          <w:color w:val="000000"/>
        </w:rPr>
        <w:tab/>
        <w:t>Where a State has laws providing for enforcement in the State of a Territory fine against a body corporate, the Attorney-General may, by notice published in the Gazette—</w:t>
      </w:r>
    </w:p>
    <w:p w14:paraId="04CCAD0A" w14:textId="77777777" w:rsidR="00171DFB" w:rsidRDefault="00171DFB">
      <w:pPr>
        <w:pStyle w:val="Apara"/>
        <w:rPr>
          <w:color w:val="000000"/>
        </w:rPr>
      </w:pPr>
      <w:r>
        <w:rPr>
          <w:color w:val="000000"/>
        </w:rPr>
        <w:tab/>
        <w:t>(a)</w:t>
      </w:r>
      <w:r>
        <w:rPr>
          <w:color w:val="000000"/>
        </w:rPr>
        <w:tab/>
        <w:t>declare a court of summary jurisdiction in the State to be a reciprocating court; or</w:t>
      </w:r>
    </w:p>
    <w:p w14:paraId="3B170E22" w14:textId="77777777" w:rsidR="00171DFB" w:rsidRDefault="00171DFB">
      <w:pPr>
        <w:pStyle w:val="Apara"/>
        <w:rPr>
          <w:color w:val="000000"/>
        </w:rPr>
      </w:pPr>
      <w:r>
        <w:rPr>
          <w:color w:val="000000"/>
        </w:rPr>
        <w:tab/>
        <w:t>(b)</w:t>
      </w:r>
      <w:r>
        <w:rPr>
          <w:color w:val="000000"/>
        </w:rPr>
        <w:tab/>
        <w:t>declare a class of courts of summary jurisdiction in the State to be a class of reciprocating courts.</w:t>
      </w:r>
    </w:p>
    <w:p w14:paraId="7E85FC59" w14:textId="77777777" w:rsidR="00171DFB" w:rsidRDefault="00171DFB">
      <w:pPr>
        <w:pStyle w:val="AH3sec"/>
        <w:rPr>
          <w:color w:val="000000"/>
        </w:rPr>
      </w:pPr>
      <w:bookmarkStart w:id="208" w:name="_Toc498163440"/>
      <w:r>
        <w:rPr>
          <w:color w:val="000000"/>
        </w:rPr>
        <w:t xml:space="preserve">166C </w:t>
      </w:r>
      <w:r>
        <w:rPr>
          <w:color w:val="000000"/>
        </w:rPr>
        <w:tab/>
        <w:t>Enforcement of fine</w:t>
      </w:r>
      <w:bookmarkEnd w:id="208"/>
    </w:p>
    <w:p w14:paraId="752EE5E7" w14:textId="77777777" w:rsidR="00171DFB" w:rsidRDefault="00171DFB">
      <w:pPr>
        <w:pStyle w:val="Amain"/>
        <w:rPr>
          <w:color w:val="000000"/>
        </w:rPr>
      </w:pPr>
      <w:r>
        <w:rPr>
          <w:b/>
          <w:bCs/>
          <w:color w:val="000000"/>
        </w:rPr>
        <w:t xml:space="preserve">(1) </w:t>
      </w:r>
      <w:r>
        <w:rPr>
          <w:color w:val="000000"/>
        </w:rPr>
        <w:tab/>
        <w:t>Where a fine is payable by a body corporate under a conviction of a reciprocating court and the registrar receives a request in writing from the relevant officer of the reciprocating court for the enforcement of the conviction accompanied by—</w:t>
      </w:r>
    </w:p>
    <w:p w14:paraId="2336CDA0" w14:textId="77777777" w:rsidR="00171DFB" w:rsidRDefault="00171DFB">
      <w:pPr>
        <w:pStyle w:val="Apara"/>
        <w:rPr>
          <w:color w:val="000000"/>
        </w:rPr>
      </w:pPr>
      <w:r>
        <w:rPr>
          <w:color w:val="000000"/>
        </w:rPr>
        <w:tab/>
        <w:t>(a)</w:t>
      </w:r>
      <w:r>
        <w:rPr>
          <w:color w:val="000000"/>
        </w:rPr>
        <w:tab/>
        <w:t>a copy, certified by the relevant officer to be correct, of the conviction; and</w:t>
      </w:r>
    </w:p>
    <w:p w14:paraId="087B2C99" w14:textId="77777777" w:rsidR="00171DFB" w:rsidRDefault="00171DFB">
      <w:pPr>
        <w:pStyle w:val="Apara"/>
        <w:rPr>
          <w:color w:val="000000"/>
        </w:rPr>
      </w:pPr>
      <w:r>
        <w:rPr>
          <w:color w:val="000000"/>
        </w:rPr>
        <w:tab/>
        <w:t>(b)</w:t>
      </w:r>
      <w:r>
        <w:rPr>
          <w:color w:val="000000"/>
        </w:rPr>
        <w:tab/>
        <w:t xml:space="preserve">a certificate under the hand of the relevant officer specifying the amount of the fine that remains unpaid; </w:t>
      </w:r>
    </w:p>
    <w:p w14:paraId="786AA945" w14:textId="77777777" w:rsidR="00171DFB" w:rsidRDefault="00171DFB">
      <w:pPr>
        <w:pStyle w:val="Amain"/>
        <w:rPr>
          <w:color w:val="000000"/>
        </w:rPr>
      </w:pPr>
      <w:r>
        <w:rPr>
          <w:color w:val="000000"/>
        </w:rPr>
        <w:t>the registrar shall—</w:t>
      </w:r>
    </w:p>
    <w:p w14:paraId="2EECA50B" w14:textId="77777777" w:rsidR="00171DFB" w:rsidRDefault="00171DFB">
      <w:pPr>
        <w:pStyle w:val="Apara"/>
        <w:rPr>
          <w:color w:val="000000"/>
        </w:rPr>
      </w:pPr>
      <w:r>
        <w:rPr>
          <w:color w:val="000000"/>
        </w:rPr>
        <w:tab/>
        <w:t>(c)</w:t>
      </w:r>
      <w:r>
        <w:rPr>
          <w:color w:val="000000"/>
        </w:rPr>
        <w:tab/>
        <w:t>register the conviction by filing in the court the certified copy of the conviction; and</w:t>
      </w:r>
    </w:p>
    <w:p w14:paraId="47845CE7" w14:textId="77777777" w:rsidR="00171DFB" w:rsidRDefault="00171DFB">
      <w:pPr>
        <w:pStyle w:val="Apara"/>
        <w:rPr>
          <w:color w:val="000000"/>
        </w:rPr>
      </w:pPr>
      <w:r>
        <w:rPr>
          <w:color w:val="000000"/>
        </w:rPr>
        <w:tab/>
        <w:t>(d)</w:t>
      </w:r>
      <w:r>
        <w:rPr>
          <w:color w:val="000000"/>
        </w:rPr>
        <w:tab/>
        <w:t>note the date of the registration on the copy.</w:t>
      </w:r>
    </w:p>
    <w:p w14:paraId="3BECF5D1" w14:textId="77777777" w:rsidR="00171DFB" w:rsidRDefault="00171DFB">
      <w:pPr>
        <w:pStyle w:val="Amain"/>
        <w:rPr>
          <w:color w:val="000000"/>
        </w:rPr>
      </w:pPr>
      <w:r>
        <w:rPr>
          <w:b/>
          <w:bCs/>
          <w:color w:val="000000"/>
        </w:rPr>
        <w:t xml:space="preserve">(2) </w:t>
      </w:r>
      <w:r>
        <w:rPr>
          <w:color w:val="000000"/>
        </w:rPr>
        <w:tab/>
        <w:t>On the registration of a conviction under subsection (1)—</w:t>
      </w:r>
    </w:p>
    <w:p w14:paraId="0C9F1BFC" w14:textId="77777777" w:rsidR="00171DFB" w:rsidRDefault="00171DFB">
      <w:pPr>
        <w:pStyle w:val="Apara"/>
        <w:rPr>
          <w:color w:val="000000"/>
        </w:rPr>
      </w:pPr>
      <w:r>
        <w:rPr>
          <w:color w:val="000000"/>
        </w:rPr>
        <w:tab/>
        <w:t>(a)</w:t>
      </w:r>
      <w:r>
        <w:rPr>
          <w:color w:val="000000"/>
        </w:rPr>
        <w:tab/>
        <w:t>the conviction shall, for the purposes of this Part, be deemed to be a conviction of the court adjudging payment of a fine by the body corporate in the amount specified as unpaid in the certificate referred to in paragraph (1) (b); and</w:t>
      </w:r>
    </w:p>
    <w:p w14:paraId="4F0149D8" w14:textId="77777777" w:rsidR="00171DFB" w:rsidRDefault="00171DFB">
      <w:pPr>
        <w:pStyle w:val="Apara"/>
        <w:rPr>
          <w:color w:val="000000"/>
        </w:rPr>
      </w:pPr>
      <w:r>
        <w:rPr>
          <w:color w:val="000000"/>
        </w:rPr>
        <w:tab/>
        <w:t>(b)</w:t>
      </w:r>
      <w:r>
        <w:rPr>
          <w:color w:val="000000"/>
        </w:rPr>
        <w:tab/>
        <w:t>the registrar shall issue a writ of execution for the purpose of recovering the amount referred to in paragraph (a); and</w:t>
      </w:r>
    </w:p>
    <w:p w14:paraId="7F7ABF41" w14:textId="77777777" w:rsidR="00171DFB" w:rsidRDefault="00171DFB">
      <w:pPr>
        <w:pStyle w:val="Apara"/>
        <w:rPr>
          <w:color w:val="000000"/>
        </w:rPr>
      </w:pPr>
      <w:r>
        <w:rPr>
          <w:color w:val="000000"/>
        </w:rPr>
        <w:lastRenderedPageBreak/>
        <w:tab/>
        <w:t>(c)</w:t>
      </w:r>
      <w:r>
        <w:rPr>
          <w:color w:val="000000"/>
        </w:rPr>
        <w:tab/>
        <w:t xml:space="preserve">subject to this section, this Act and the </w:t>
      </w:r>
      <w:r>
        <w:rPr>
          <w:i/>
          <w:iCs/>
          <w:color w:val="000000"/>
        </w:rPr>
        <w:t>Magistrates Court (Civil Jurisdiction) Act 1982</w:t>
      </w:r>
      <w:r>
        <w:rPr>
          <w:color w:val="000000"/>
        </w:rPr>
        <w:t xml:space="preserve"> apply in relation to a writ issued under paragraph (b) as if the writ had been issued in connection with a conviction of the court.</w:t>
      </w:r>
    </w:p>
    <w:p w14:paraId="23080E03" w14:textId="77777777" w:rsidR="00171DFB" w:rsidRDefault="00171DFB">
      <w:pPr>
        <w:pStyle w:val="Amain"/>
        <w:rPr>
          <w:color w:val="000000"/>
        </w:rPr>
      </w:pPr>
      <w:r>
        <w:rPr>
          <w:b/>
          <w:bCs/>
          <w:color w:val="000000"/>
        </w:rPr>
        <w:t>(3)</w:t>
      </w:r>
      <w:r>
        <w:rPr>
          <w:color w:val="000000"/>
        </w:rPr>
        <w:t xml:space="preserve"> </w:t>
      </w:r>
      <w:r>
        <w:rPr>
          <w:color w:val="000000"/>
        </w:rPr>
        <w:tab/>
        <w:t>Where a request is made under this section in respect of a fine payable under a conviction of a reciprocating court and the registrar later receives a notification from the relevant officer of the reciprocating court of payment of an amount in satisfaction in whole or part of the amount of the fine, the registrar shall note the particulars of the payment on the certified copy of the conviction filed in the court.</w:t>
      </w:r>
    </w:p>
    <w:p w14:paraId="070E4410" w14:textId="77777777" w:rsidR="00171DFB" w:rsidRDefault="00171DFB">
      <w:pPr>
        <w:pStyle w:val="Amain"/>
        <w:rPr>
          <w:color w:val="000000"/>
        </w:rPr>
      </w:pPr>
      <w:r>
        <w:rPr>
          <w:b/>
          <w:bCs/>
          <w:color w:val="000000"/>
        </w:rPr>
        <w:t xml:space="preserve">(4) </w:t>
      </w:r>
      <w:r>
        <w:rPr>
          <w:color w:val="000000"/>
        </w:rPr>
        <w:tab/>
        <w:t>Notwithstanding anything in this Part, where—</w:t>
      </w:r>
    </w:p>
    <w:p w14:paraId="4955CB6A" w14:textId="77777777" w:rsidR="00171DFB" w:rsidRDefault="00171DFB">
      <w:pPr>
        <w:pStyle w:val="Apara"/>
        <w:rPr>
          <w:color w:val="000000"/>
        </w:rPr>
      </w:pPr>
      <w:r>
        <w:rPr>
          <w:color w:val="000000"/>
        </w:rPr>
        <w:tab/>
        <w:t>(a)</w:t>
      </w:r>
      <w:r>
        <w:rPr>
          <w:color w:val="000000"/>
        </w:rPr>
        <w:tab/>
        <w:t xml:space="preserve">a writ is issued under subsection (2) in respect of a fine; and </w:t>
      </w:r>
    </w:p>
    <w:p w14:paraId="7B6984C9" w14:textId="77777777" w:rsidR="00171DFB" w:rsidRDefault="00171DFB">
      <w:pPr>
        <w:pStyle w:val="Apara"/>
        <w:rPr>
          <w:color w:val="000000"/>
        </w:rPr>
      </w:pPr>
      <w:r>
        <w:rPr>
          <w:color w:val="000000"/>
        </w:rPr>
        <w:tab/>
        <w:t>(b)</w:t>
      </w:r>
      <w:r>
        <w:rPr>
          <w:color w:val="000000"/>
        </w:rPr>
        <w:tab/>
        <w:t xml:space="preserve">before execution, the registrar receives a notification referred to in subsection (3) relating to the fine; </w:t>
      </w:r>
    </w:p>
    <w:p w14:paraId="1A1806B6" w14:textId="77777777" w:rsidR="00171DFB" w:rsidRDefault="00171DFB">
      <w:pPr>
        <w:pStyle w:val="Amain"/>
        <w:rPr>
          <w:color w:val="000000"/>
        </w:rPr>
      </w:pPr>
      <w:r>
        <w:rPr>
          <w:color w:val="000000"/>
        </w:rPr>
        <w:t>the registrar shall arrange for the return of the writ and, upon its return, he or she shall—</w:t>
      </w:r>
    </w:p>
    <w:p w14:paraId="26C638FA" w14:textId="77777777" w:rsidR="00171DFB" w:rsidRDefault="00171DFB">
      <w:pPr>
        <w:pStyle w:val="Apara"/>
        <w:rPr>
          <w:color w:val="000000"/>
        </w:rPr>
      </w:pPr>
      <w:r>
        <w:rPr>
          <w:color w:val="000000"/>
        </w:rPr>
        <w:tab/>
        <w:t>(c)</w:t>
      </w:r>
      <w:r>
        <w:rPr>
          <w:color w:val="000000"/>
        </w:rPr>
        <w:tab/>
        <w:t>if the amount of the fine has been paid in full—withdraw the writ; or</w:t>
      </w:r>
    </w:p>
    <w:p w14:paraId="1D84A5E4" w14:textId="77777777" w:rsidR="00171DFB" w:rsidRDefault="00171DFB">
      <w:pPr>
        <w:pStyle w:val="Apara"/>
        <w:rPr>
          <w:color w:val="000000"/>
        </w:rPr>
      </w:pPr>
      <w:r>
        <w:rPr>
          <w:color w:val="000000"/>
        </w:rPr>
        <w:tab/>
        <w:t>(d)</w:t>
      </w:r>
      <w:r>
        <w:rPr>
          <w:color w:val="000000"/>
        </w:rPr>
        <w:tab/>
        <w:t>if part of the amount of the fine remains unpaid—amend the writ to show the amount still unpaid.</w:t>
      </w:r>
    </w:p>
    <w:p w14:paraId="04DCD1DB" w14:textId="77777777" w:rsidR="00171DFB" w:rsidRDefault="00171DFB">
      <w:pPr>
        <w:pStyle w:val="Amain"/>
        <w:rPr>
          <w:color w:val="000000"/>
        </w:rPr>
      </w:pPr>
      <w:r>
        <w:rPr>
          <w:b/>
          <w:bCs/>
          <w:color w:val="000000"/>
        </w:rPr>
        <w:t>(5)</w:t>
      </w:r>
      <w:r>
        <w:rPr>
          <w:color w:val="000000"/>
        </w:rPr>
        <w:t xml:space="preserve"> </w:t>
      </w:r>
      <w:r>
        <w:rPr>
          <w:color w:val="000000"/>
        </w:rPr>
        <w:tab/>
        <w:t>Where a writ is amended under subsection (4), the writ shall be enforced in respect of the amount of the fine for the time being shown in the writ as unpaid.</w:t>
      </w:r>
    </w:p>
    <w:p w14:paraId="266B709D" w14:textId="77777777" w:rsidR="00171DFB" w:rsidRDefault="00171DFB">
      <w:pPr>
        <w:pStyle w:val="Amain"/>
        <w:rPr>
          <w:color w:val="000000"/>
        </w:rPr>
      </w:pPr>
      <w:r>
        <w:rPr>
          <w:b/>
          <w:bCs/>
          <w:color w:val="000000"/>
        </w:rPr>
        <w:t>(6)</w:t>
      </w:r>
      <w:r>
        <w:rPr>
          <w:color w:val="000000"/>
        </w:rPr>
        <w:t xml:space="preserve"> </w:t>
      </w:r>
      <w:r>
        <w:rPr>
          <w:color w:val="000000"/>
        </w:rPr>
        <w:tab/>
        <w:t>Notwithstanding section 190, where a sum of money is paid to the registrar in satisfaction in whole or in part of a fine payable under a conviction registered under subsection (1), the registrar shall remit the sum of money to the relevant officer of the reciprocating court by which the conviction was entered.</w:t>
      </w:r>
    </w:p>
    <w:p w14:paraId="02CBF767" w14:textId="77777777" w:rsidR="00171DFB" w:rsidRDefault="00171DFB">
      <w:pPr>
        <w:pStyle w:val="Amain"/>
        <w:rPr>
          <w:color w:val="000000"/>
        </w:rPr>
      </w:pPr>
      <w:r>
        <w:rPr>
          <w:b/>
          <w:bCs/>
          <w:color w:val="000000"/>
        </w:rPr>
        <w:t>(7)</w:t>
      </w:r>
      <w:r>
        <w:rPr>
          <w:color w:val="000000"/>
        </w:rPr>
        <w:t xml:space="preserve"> </w:t>
      </w:r>
      <w:r>
        <w:rPr>
          <w:color w:val="000000"/>
        </w:rPr>
        <w:tab/>
        <w:t>For the purposes of this section, a document that purports to have been signed by the relevant officer of a reciprocating court shall be taken to have been so signed unless the contrary is proved.</w:t>
      </w:r>
    </w:p>
    <w:p w14:paraId="65DEDF04" w14:textId="77777777" w:rsidR="00171DFB" w:rsidRDefault="00171DFB">
      <w:pPr>
        <w:pStyle w:val="AH3sec"/>
        <w:rPr>
          <w:color w:val="000000"/>
        </w:rPr>
      </w:pPr>
      <w:bookmarkStart w:id="209" w:name="_Toc498163441"/>
      <w:r>
        <w:rPr>
          <w:color w:val="000000"/>
        </w:rPr>
        <w:lastRenderedPageBreak/>
        <w:t xml:space="preserve">166D </w:t>
      </w:r>
      <w:r>
        <w:rPr>
          <w:color w:val="000000"/>
        </w:rPr>
        <w:tab/>
        <w:t>Effect of enforcement by reciprocating court</w:t>
      </w:r>
      <w:bookmarkEnd w:id="209"/>
    </w:p>
    <w:p w14:paraId="321E89ED" w14:textId="77777777" w:rsidR="00171DFB" w:rsidRDefault="00171DFB">
      <w:pPr>
        <w:pStyle w:val="Amain"/>
        <w:rPr>
          <w:color w:val="000000"/>
        </w:rPr>
      </w:pPr>
      <w:r>
        <w:rPr>
          <w:color w:val="000000"/>
        </w:rPr>
        <w:tab/>
        <w:t>A sum of money received by the registrar from a reciprocating court in satisfaction in whole or in part of a Territory fine shall be applied to the registrar as if the sum had been paid to him or her by the body corporate by which the fine was payable in satisfaction in whole or in part of the fine.</w:t>
      </w:r>
    </w:p>
    <w:p w14:paraId="589E2209" w14:textId="77777777" w:rsidR="00171DFB" w:rsidRDefault="00171DFB">
      <w:pPr>
        <w:pStyle w:val="AH3sec"/>
        <w:rPr>
          <w:color w:val="000000"/>
        </w:rPr>
      </w:pPr>
      <w:bookmarkStart w:id="210" w:name="_Toc498163442"/>
      <w:r>
        <w:rPr>
          <w:color w:val="000000"/>
        </w:rPr>
        <w:t xml:space="preserve">166E </w:t>
      </w:r>
      <w:r>
        <w:rPr>
          <w:color w:val="000000"/>
        </w:rPr>
        <w:tab/>
        <w:t>Registrar to notify payment of Territory fine</w:t>
      </w:r>
      <w:bookmarkEnd w:id="210"/>
    </w:p>
    <w:p w14:paraId="458CA469" w14:textId="77777777" w:rsidR="00171DFB" w:rsidRDefault="00171DFB">
      <w:pPr>
        <w:pStyle w:val="Amain"/>
        <w:rPr>
          <w:color w:val="000000"/>
        </w:rPr>
      </w:pPr>
      <w:r>
        <w:rPr>
          <w:color w:val="000000"/>
        </w:rPr>
        <w:tab/>
        <w:t>Where—</w:t>
      </w:r>
    </w:p>
    <w:p w14:paraId="3F8C34A0" w14:textId="77777777" w:rsidR="00171DFB" w:rsidRDefault="00171DFB">
      <w:pPr>
        <w:pStyle w:val="Apara"/>
        <w:rPr>
          <w:color w:val="000000"/>
        </w:rPr>
      </w:pPr>
      <w:r>
        <w:rPr>
          <w:color w:val="000000"/>
        </w:rPr>
        <w:tab/>
        <w:t>(a)</w:t>
      </w:r>
      <w:r>
        <w:rPr>
          <w:color w:val="000000"/>
        </w:rPr>
        <w:tab/>
        <w:t>a conviction of the court under which a fine is payable is registered by the relevant officer of a reciprocating court; and</w:t>
      </w:r>
    </w:p>
    <w:p w14:paraId="00CBA7DC" w14:textId="77777777" w:rsidR="00171DFB" w:rsidRDefault="00171DFB">
      <w:pPr>
        <w:pStyle w:val="Apara"/>
        <w:rPr>
          <w:color w:val="000000"/>
        </w:rPr>
      </w:pPr>
      <w:r>
        <w:rPr>
          <w:color w:val="000000"/>
        </w:rPr>
        <w:tab/>
        <w:t>(b)</w:t>
      </w:r>
      <w:r>
        <w:rPr>
          <w:color w:val="000000"/>
        </w:rPr>
        <w:tab/>
        <w:t>a sum of money is received by the registrar in satisfaction in whole or in part of the fine;</w:t>
      </w:r>
    </w:p>
    <w:p w14:paraId="1FF34C36" w14:textId="77777777" w:rsidR="00171DFB" w:rsidRDefault="00171DFB">
      <w:pPr>
        <w:pStyle w:val="Amain"/>
        <w:rPr>
          <w:color w:val="000000"/>
        </w:rPr>
      </w:pPr>
      <w:r>
        <w:rPr>
          <w:color w:val="000000"/>
        </w:rPr>
        <w:t>the registrar shall, as soon as practicable, notify the relevant officer of the amount of that payment.</w:t>
      </w:r>
    </w:p>
    <w:p w14:paraId="53BF6A51" w14:textId="77777777" w:rsidR="00171DFB" w:rsidRDefault="00171DFB">
      <w:pPr>
        <w:pStyle w:val="AH2Div"/>
        <w:rPr>
          <w:color w:val="000000"/>
        </w:rPr>
      </w:pPr>
      <w:bookmarkStart w:id="211" w:name="_Toc498163443"/>
      <w:r>
        <w:rPr>
          <w:color w:val="000000"/>
        </w:rPr>
        <w:t>Division 6—Miscellaneous</w:t>
      </w:r>
      <w:bookmarkEnd w:id="211"/>
    </w:p>
    <w:p w14:paraId="715E7B54" w14:textId="77777777" w:rsidR="00171DFB" w:rsidRDefault="00171DFB">
      <w:pPr>
        <w:pStyle w:val="AH3sec"/>
        <w:rPr>
          <w:color w:val="000000"/>
        </w:rPr>
      </w:pPr>
      <w:bookmarkStart w:id="212" w:name="_Toc498163444"/>
      <w:r>
        <w:rPr>
          <w:color w:val="000000"/>
        </w:rPr>
        <w:t xml:space="preserve">184  </w:t>
      </w:r>
      <w:r>
        <w:rPr>
          <w:color w:val="000000"/>
        </w:rPr>
        <w:tab/>
        <w:t>Enforcement of costs against informant</w:t>
      </w:r>
      <w:bookmarkEnd w:id="212"/>
    </w:p>
    <w:p w14:paraId="50AE3C34" w14:textId="77777777" w:rsidR="00171DFB" w:rsidRDefault="00171DFB">
      <w:pPr>
        <w:pStyle w:val="Amain"/>
        <w:rPr>
          <w:color w:val="000000"/>
        </w:rPr>
      </w:pPr>
      <w:r>
        <w:rPr>
          <w:color w:val="000000"/>
        </w:rPr>
        <w:tab/>
        <w:t>Where a court orders an informant in criminal proceedings to pay costs to a defendant, the order operates as a judgment given or entered in respect of a claim for the payment of money and is enforceable as such.</w:t>
      </w:r>
    </w:p>
    <w:p w14:paraId="474865F1" w14:textId="77777777" w:rsidR="00171DFB" w:rsidRDefault="00171DFB">
      <w:pPr>
        <w:pStyle w:val="AH3sec"/>
        <w:rPr>
          <w:color w:val="000000"/>
        </w:rPr>
      </w:pPr>
      <w:bookmarkStart w:id="213" w:name="_Toc498163445"/>
      <w:r>
        <w:rPr>
          <w:color w:val="000000"/>
        </w:rPr>
        <w:t xml:space="preserve">185 </w:t>
      </w:r>
      <w:r>
        <w:rPr>
          <w:color w:val="000000"/>
        </w:rPr>
        <w:tab/>
        <w:t>Committal to prison—orders not involving payment of money</w:t>
      </w:r>
      <w:bookmarkEnd w:id="213"/>
    </w:p>
    <w:p w14:paraId="3F7B9A3B" w14:textId="77777777" w:rsidR="00171DFB" w:rsidRDefault="00171DFB">
      <w:pPr>
        <w:pStyle w:val="Amain"/>
        <w:rPr>
          <w:color w:val="000000"/>
        </w:rPr>
      </w:pPr>
      <w:r>
        <w:rPr>
          <w:b/>
          <w:bCs/>
          <w:color w:val="000000"/>
        </w:rPr>
        <w:t>(1)</w:t>
      </w:r>
      <w:r>
        <w:rPr>
          <w:color w:val="000000"/>
        </w:rPr>
        <w:tab/>
        <w:t>Where—</w:t>
      </w:r>
    </w:p>
    <w:p w14:paraId="03D88E72" w14:textId="77777777" w:rsidR="00171DFB" w:rsidRDefault="00171DFB">
      <w:pPr>
        <w:pStyle w:val="Apara"/>
        <w:rPr>
          <w:color w:val="000000"/>
        </w:rPr>
      </w:pPr>
      <w:r>
        <w:rPr>
          <w:color w:val="000000"/>
        </w:rPr>
        <w:tab/>
        <w:t>(a)</w:t>
      </w:r>
      <w:r>
        <w:rPr>
          <w:color w:val="000000"/>
        </w:rPr>
        <w:tab/>
        <w:t>a conviction does not order the payment of any fine or penalty but orders that the defendant be imprisoned for his or her offence; or</w:t>
      </w:r>
    </w:p>
    <w:p w14:paraId="25DD6A0E" w14:textId="77777777" w:rsidR="00171DFB" w:rsidRDefault="00171DFB">
      <w:pPr>
        <w:pStyle w:val="Apara"/>
        <w:rPr>
          <w:color w:val="000000"/>
        </w:rPr>
      </w:pPr>
      <w:r>
        <w:rPr>
          <w:color w:val="000000"/>
        </w:rPr>
        <w:tab/>
        <w:t>(b)</w:t>
      </w:r>
      <w:r>
        <w:rPr>
          <w:color w:val="000000"/>
        </w:rPr>
        <w:tab/>
        <w:t xml:space="preserve">an order is not for the payment of money but for the doing of some other act and directs that, if he or she neglects or refuses to do the act, the defendant be imprisoned and the defendant neglects or refuses to do such act; </w:t>
      </w:r>
    </w:p>
    <w:p w14:paraId="3A3A6F3B" w14:textId="77777777" w:rsidR="00171DFB" w:rsidRDefault="00171DFB">
      <w:pPr>
        <w:pStyle w:val="Amain"/>
        <w:spacing w:before="40" w:after="40"/>
        <w:rPr>
          <w:color w:val="000000"/>
        </w:rPr>
      </w:pPr>
      <w:r>
        <w:rPr>
          <w:color w:val="000000"/>
        </w:rPr>
        <w:t xml:space="preserve">the court or a magistrate may by warrant commit the defendant to prison there to be kept according to the terms in that behalf of the conviction or order. </w:t>
      </w:r>
    </w:p>
    <w:p w14:paraId="6ECA0399" w14:textId="77777777" w:rsidR="00171DFB" w:rsidRDefault="00171DFB">
      <w:pPr>
        <w:pStyle w:val="Amain"/>
        <w:spacing w:before="40" w:after="40"/>
        <w:rPr>
          <w:color w:val="000000"/>
        </w:rPr>
      </w:pPr>
      <w:r>
        <w:rPr>
          <w:b/>
          <w:bCs/>
          <w:color w:val="000000"/>
        </w:rPr>
        <w:t xml:space="preserve">(2) </w:t>
      </w:r>
      <w:r>
        <w:rPr>
          <w:color w:val="000000"/>
        </w:rPr>
        <w:t xml:space="preserve"> </w:t>
      </w:r>
      <w:r>
        <w:rPr>
          <w:color w:val="000000"/>
        </w:rPr>
        <w:tab/>
        <w:t xml:space="preserve">A reference in paragraph (1) (b) to an order shall be read as not including a reference to an order under section 437 of the </w:t>
      </w:r>
      <w:r>
        <w:rPr>
          <w:i/>
          <w:iCs/>
          <w:color w:val="000000"/>
        </w:rPr>
        <w:t>Crimes Act 1900</w:t>
      </w:r>
      <w:r>
        <w:rPr>
          <w:color w:val="000000"/>
        </w:rPr>
        <w:t>.</w:t>
      </w:r>
    </w:p>
    <w:p w14:paraId="56F8E444" w14:textId="77777777" w:rsidR="00171DFB" w:rsidRDefault="00171DFB">
      <w:pPr>
        <w:pStyle w:val="AH3sec"/>
        <w:spacing w:before="100"/>
        <w:rPr>
          <w:color w:val="000000"/>
        </w:rPr>
      </w:pPr>
      <w:bookmarkStart w:id="214" w:name="_Toc498163446"/>
      <w:r>
        <w:rPr>
          <w:color w:val="000000"/>
        </w:rPr>
        <w:lastRenderedPageBreak/>
        <w:t xml:space="preserve">186 </w:t>
      </w:r>
      <w:r>
        <w:rPr>
          <w:color w:val="000000"/>
        </w:rPr>
        <w:tab/>
        <w:t>Warrant of commitment to prison</w:t>
      </w:r>
      <w:bookmarkEnd w:id="214"/>
    </w:p>
    <w:p w14:paraId="2559DCE5" w14:textId="77777777" w:rsidR="00171DFB" w:rsidRDefault="00171DFB">
      <w:pPr>
        <w:pStyle w:val="Amain"/>
        <w:spacing w:before="40" w:after="40"/>
        <w:rPr>
          <w:color w:val="000000"/>
        </w:rPr>
      </w:pPr>
      <w:r>
        <w:rPr>
          <w:b/>
          <w:bCs/>
          <w:color w:val="000000"/>
        </w:rPr>
        <w:t>(1)</w:t>
      </w:r>
      <w:r>
        <w:rPr>
          <w:color w:val="000000"/>
        </w:rPr>
        <w:t xml:space="preserve"> </w:t>
      </w:r>
      <w:r>
        <w:rPr>
          <w:color w:val="000000"/>
        </w:rPr>
        <w:tab/>
        <w:t>A warrant of commitment—</w:t>
      </w:r>
    </w:p>
    <w:p w14:paraId="037C0F04" w14:textId="77777777" w:rsidR="00171DFB" w:rsidRDefault="00171DFB">
      <w:pPr>
        <w:pStyle w:val="Apara"/>
        <w:spacing w:before="40" w:after="40"/>
        <w:rPr>
          <w:color w:val="000000"/>
        </w:rPr>
      </w:pPr>
      <w:r>
        <w:rPr>
          <w:color w:val="000000"/>
        </w:rPr>
        <w:tab/>
        <w:t>(a)</w:t>
      </w:r>
      <w:r>
        <w:rPr>
          <w:color w:val="000000"/>
        </w:rPr>
        <w:tab/>
        <w:t>shall require the police officer or escort to whom it is directed to take the person named in the warrant to a prison mentioned in the warrant; and</w:t>
      </w:r>
    </w:p>
    <w:p w14:paraId="4958CD6A" w14:textId="77777777" w:rsidR="00171DFB" w:rsidRDefault="00171DFB">
      <w:pPr>
        <w:pStyle w:val="Apara"/>
        <w:spacing w:before="40" w:after="40"/>
        <w:rPr>
          <w:color w:val="000000"/>
        </w:rPr>
      </w:pPr>
      <w:r>
        <w:rPr>
          <w:color w:val="000000"/>
        </w:rPr>
        <w:tab/>
        <w:t>(b)</w:t>
      </w:r>
      <w:r>
        <w:rPr>
          <w:color w:val="000000"/>
        </w:rPr>
        <w:tab/>
        <w:t>shall require the person in charge of the prison to which the person is taken to imprison the person in accordance with the warrant.</w:t>
      </w:r>
    </w:p>
    <w:p w14:paraId="6ECD47DA" w14:textId="77777777" w:rsidR="00171DFB" w:rsidRDefault="00171DFB">
      <w:pPr>
        <w:pStyle w:val="Amain"/>
        <w:spacing w:before="40" w:after="40"/>
        <w:rPr>
          <w:color w:val="000000"/>
        </w:rPr>
      </w:pPr>
      <w:r>
        <w:rPr>
          <w:b/>
          <w:bCs/>
          <w:color w:val="000000"/>
        </w:rPr>
        <w:t>(1A)</w:t>
      </w:r>
      <w:r>
        <w:rPr>
          <w:color w:val="000000"/>
        </w:rPr>
        <w:t xml:space="preserve"> </w:t>
      </w:r>
      <w:r>
        <w:rPr>
          <w:color w:val="000000"/>
        </w:rPr>
        <w:tab/>
        <w:t>A warrant of commitment in which the direction referred to in paragraph (1) (a) is given to all police officers or all escorts—</w:t>
      </w:r>
    </w:p>
    <w:p w14:paraId="544A690F" w14:textId="77777777" w:rsidR="00171DFB" w:rsidRDefault="00171DFB">
      <w:pPr>
        <w:pStyle w:val="Apara"/>
        <w:spacing w:before="40" w:after="40"/>
        <w:rPr>
          <w:color w:val="000000"/>
        </w:rPr>
      </w:pPr>
      <w:r>
        <w:rPr>
          <w:color w:val="000000"/>
        </w:rPr>
        <w:tab/>
        <w:t>(a)</w:t>
      </w:r>
      <w:r>
        <w:rPr>
          <w:color w:val="000000"/>
        </w:rPr>
        <w:tab/>
        <w:t>shall be taken in that respect to be directed to each police officer, or each escort, respectively; and</w:t>
      </w:r>
    </w:p>
    <w:p w14:paraId="45AD4FD2" w14:textId="77777777" w:rsidR="00171DFB" w:rsidRDefault="00171DFB">
      <w:pPr>
        <w:pStyle w:val="Apara"/>
        <w:spacing w:before="40" w:after="40"/>
        <w:rPr>
          <w:color w:val="000000"/>
        </w:rPr>
      </w:pPr>
      <w:r>
        <w:rPr>
          <w:color w:val="000000"/>
        </w:rPr>
        <w:tab/>
        <w:t>(b)</w:t>
      </w:r>
      <w:r>
        <w:rPr>
          <w:color w:val="000000"/>
        </w:rPr>
        <w:tab/>
        <w:t xml:space="preserve">may be executed in that respect by any police officer, or any escort, respectively. </w:t>
      </w:r>
    </w:p>
    <w:p w14:paraId="24DC104B" w14:textId="77777777" w:rsidR="00171DFB" w:rsidRDefault="00171DFB">
      <w:pPr>
        <w:pStyle w:val="Amain"/>
        <w:spacing w:before="40" w:after="40"/>
        <w:rPr>
          <w:color w:val="000000"/>
        </w:rPr>
      </w:pPr>
      <w:r>
        <w:rPr>
          <w:b/>
          <w:bCs/>
          <w:color w:val="000000"/>
        </w:rPr>
        <w:t>(2)</w:t>
      </w:r>
      <w:r>
        <w:rPr>
          <w:color w:val="000000"/>
        </w:rPr>
        <w:t xml:space="preserve"> </w:t>
      </w:r>
      <w:r>
        <w:rPr>
          <w:color w:val="000000"/>
        </w:rPr>
        <w:tab/>
        <w:t>On the arrival at the prison of the person named in the warrant, the person in charge of the prison or a person authorised by him or her—</w:t>
      </w:r>
    </w:p>
    <w:p w14:paraId="2969E164" w14:textId="77777777" w:rsidR="00171DFB" w:rsidRDefault="00171DFB">
      <w:pPr>
        <w:pStyle w:val="Apara"/>
        <w:spacing w:before="40" w:after="40"/>
        <w:rPr>
          <w:color w:val="000000"/>
        </w:rPr>
      </w:pPr>
      <w:r>
        <w:rPr>
          <w:color w:val="000000"/>
        </w:rPr>
        <w:tab/>
        <w:t>(a)</w:t>
      </w:r>
      <w:r>
        <w:rPr>
          <w:color w:val="000000"/>
        </w:rPr>
        <w:tab/>
        <w:t>shall sign the receipt on the warrant for the person; and</w:t>
      </w:r>
    </w:p>
    <w:p w14:paraId="5DF8927E" w14:textId="77777777" w:rsidR="00171DFB" w:rsidRDefault="00171DFB">
      <w:pPr>
        <w:pStyle w:val="Apara"/>
        <w:spacing w:before="40" w:after="40"/>
        <w:rPr>
          <w:color w:val="000000"/>
        </w:rPr>
      </w:pPr>
      <w:r>
        <w:rPr>
          <w:color w:val="000000"/>
        </w:rPr>
        <w:tab/>
        <w:t>(b)</w:t>
      </w:r>
      <w:r>
        <w:rPr>
          <w:color w:val="000000"/>
        </w:rPr>
        <w:tab/>
        <w:t>shall complete the report on the warrant about the person’s apparent physical condition and state of health.</w:t>
      </w:r>
    </w:p>
    <w:p w14:paraId="2418CB75" w14:textId="77777777" w:rsidR="00171DFB" w:rsidRDefault="00171DFB">
      <w:pPr>
        <w:pStyle w:val="AH3sec"/>
        <w:spacing w:before="100"/>
        <w:rPr>
          <w:color w:val="000000"/>
        </w:rPr>
      </w:pPr>
      <w:bookmarkStart w:id="215" w:name="_Toc498163447"/>
      <w:r>
        <w:rPr>
          <w:color w:val="000000"/>
        </w:rPr>
        <w:t xml:space="preserve">187 </w:t>
      </w:r>
      <w:r>
        <w:rPr>
          <w:color w:val="000000"/>
        </w:rPr>
        <w:tab/>
        <w:t>Warrant of commitment where defendant already in prison</w:t>
      </w:r>
      <w:bookmarkEnd w:id="215"/>
    </w:p>
    <w:p w14:paraId="66421F9E" w14:textId="77777777" w:rsidR="00171DFB" w:rsidRDefault="00171DFB">
      <w:pPr>
        <w:pStyle w:val="Amain"/>
        <w:spacing w:before="40" w:after="40"/>
        <w:rPr>
          <w:color w:val="000000"/>
        </w:rPr>
      </w:pPr>
      <w:r>
        <w:rPr>
          <w:b/>
          <w:bCs/>
          <w:color w:val="000000"/>
        </w:rPr>
        <w:t>(1)</w:t>
      </w:r>
      <w:r>
        <w:rPr>
          <w:color w:val="000000"/>
        </w:rPr>
        <w:t xml:space="preserve"> </w:t>
      </w:r>
      <w:r>
        <w:rPr>
          <w:color w:val="000000"/>
        </w:rPr>
        <w:tab/>
        <w:t>Where by any conviction or order it is adjudged that the defendant be imprisoned and the defendant is then undergoing imprisonment upon a conviction for another offence the warrant of commitment in respect of the subsequent offence shall be forthwith delivered to the gaoler to whom it is directed.</w:t>
      </w:r>
    </w:p>
    <w:p w14:paraId="11C3E19E" w14:textId="77777777" w:rsidR="00171DFB" w:rsidRDefault="00171DFB">
      <w:pPr>
        <w:pStyle w:val="Amain"/>
        <w:spacing w:before="40" w:after="40"/>
        <w:rPr>
          <w:color w:val="000000"/>
        </w:rPr>
      </w:pPr>
      <w:r>
        <w:rPr>
          <w:b/>
          <w:bCs/>
          <w:color w:val="000000"/>
        </w:rPr>
        <w:t>(2)</w:t>
      </w:r>
      <w:r>
        <w:rPr>
          <w:color w:val="000000"/>
        </w:rPr>
        <w:t xml:space="preserve"> </w:t>
      </w:r>
      <w:r>
        <w:rPr>
          <w:color w:val="000000"/>
        </w:rPr>
        <w:tab/>
        <w:t>The court or magistrate issuing the warrant of commitment may order thereby that the imprisonment for the subsequent offence shall commence at the termination of the imprisonment which the defendant is then undergoing.</w:t>
      </w:r>
    </w:p>
    <w:p w14:paraId="22B32F7C" w14:textId="77777777" w:rsidR="00171DFB" w:rsidRDefault="00171DFB">
      <w:pPr>
        <w:pStyle w:val="AH3sec"/>
        <w:spacing w:before="100"/>
        <w:rPr>
          <w:color w:val="000000"/>
        </w:rPr>
      </w:pPr>
      <w:bookmarkStart w:id="216" w:name="_Toc498163448"/>
      <w:r>
        <w:rPr>
          <w:color w:val="000000"/>
        </w:rPr>
        <w:t xml:space="preserve">188 </w:t>
      </w:r>
      <w:r>
        <w:rPr>
          <w:color w:val="000000"/>
        </w:rPr>
        <w:tab/>
        <w:t>Mitigation of payment by court</w:t>
      </w:r>
      <w:bookmarkEnd w:id="216"/>
    </w:p>
    <w:p w14:paraId="4F316DA8" w14:textId="77777777" w:rsidR="00171DFB" w:rsidRDefault="00171DFB">
      <w:pPr>
        <w:pStyle w:val="Amain"/>
        <w:spacing w:before="40" w:after="40"/>
        <w:rPr>
          <w:color w:val="000000"/>
        </w:rPr>
      </w:pPr>
      <w:r>
        <w:rPr>
          <w:b/>
          <w:bCs/>
          <w:color w:val="000000"/>
        </w:rPr>
        <w:t xml:space="preserve">(1) </w:t>
      </w:r>
      <w:r>
        <w:rPr>
          <w:color w:val="000000"/>
        </w:rPr>
        <w:tab/>
        <w:t>Where in a case when either imprisonment or fine is imposed there is prescribed a requirement for the defendant to enter into his or her recognisance and to find sureties for keeping the peace, or being of good behaviour, and observing some other condition, or to do any of such things, the court may dispense with any such requirement or any part thereof.</w:t>
      </w:r>
    </w:p>
    <w:p w14:paraId="3648960E" w14:textId="77777777" w:rsidR="00171DFB" w:rsidRDefault="00171DFB">
      <w:pPr>
        <w:pStyle w:val="Amain"/>
        <w:spacing w:before="40" w:after="40"/>
        <w:rPr>
          <w:color w:val="000000"/>
        </w:rPr>
      </w:pPr>
      <w:r>
        <w:rPr>
          <w:b/>
          <w:bCs/>
          <w:color w:val="000000"/>
        </w:rPr>
        <w:t>(2)</w:t>
      </w:r>
      <w:r>
        <w:rPr>
          <w:color w:val="000000"/>
        </w:rPr>
        <w:t xml:space="preserve"> </w:t>
      </w:r>
      <w:r>
        <w:rPr>
          <w:color w:val="000000"/>
        </w:rPr>
        <w:tab/>
        <w:t xml:space="preserve">Where the court has authority under any law in force in the Territory (other than this Act), whether past or future, to impose imprisonment for an </w:t>
      </w:r>
      <w:r>
        <w:rPr>
          <w:color w:val="000000"/>
        </w:rPr>
        <w:lastRenderedPageBreak/>
        <w:t>offence punishable on summary conviction, and has no authority to impose a fine for that offence, it may notwithstanding, when adjudicating on that offence, if it thinks that the justice of the case will be better met by a fine than by imprisonment, impose a penalty not exceeding 50 penalty units, and not being of such an amount as will subject the offender under the provisions of this Act in default of payment of the penalty, to any greater term of imprisonment than that to which he or she is liable under the law authorising the imprisonment.</w:t>
      </w:r>
    </w:p>
    <w:p w14:paraId="19B170A1" w14:textId="77777777" w:rsidR="00171DFB" w:rsidRDefault="00171DFB">
      <w:pPr>
        <w:pStyle w:val="AH3sec"/>
        <w:spacing w:before="100"/>
        <w:rPr>
          <w:color w:val="000000"/>
        </w:rPr>
      </w:pPr>
      <w:bookmarkStart w:id="217" w:name="_Toc498163449"/>
      <w:r>
        <w:rPr>
          <w:color w:val="000000"/>
        </w:rPr>
        <w:t xml:space="preserve">191 </w:t>
      </w:r>
      <w:r>
        <w:rPr>
          <w:color w:val="000000"/>
        </w:rPr>
        <w:tab/>
        <w:t>Accounts to be kept in the form in sch 3</w:t>
      </w:r>
      <w:bookmarkEnd w:id="217"/>
    </w:p>
    <w:p w14:paraId="473A8649" w14:textId="77777777" w:rsidR="00171DFB" w:rsidRDefault="00171DFB">
      <w:pPr>
        <w:pStyle w:val="Amain"/>
        <w:spacing w:after="40"/>
        <w:rPr>
          <w:color w:val="000000"/>
        </w:rPr>
      </w:pPr>
      <w:r>
        <w:rPr>
          <w:color w:val="000000"/>
        </w:rPr>
        <w:tab/>
        <w:t>Every registrar, keeper of a gaol and superintendent of a remand centre shall keep a true and exact account of all moneys received by him or her under or by virtue of any conviction or order, showing the persons from whom and the time when the sums were received and to whom and when the sums were paid, in accordance with the form in Schedule 3.</w:t>
      </w:r>
    </w:p>
    <w:p w14:paraId="2B3E8865" w14:textId="77777777" w:rsidR="00171DFB" w:rsidRDefault="00171DFB">
      <w:pPr>
        <w:pStyle w:val="Amainreturn"/>
        <w:rPr>
          <w:color w:val="000000"/>
        </w:rPr>
      </w:pPr>
      <w:r>
        <w:rPr>
          <w:color w:val="000000"/>
        </w:rPr>
        <w:t>Maximum penalty:  1 penalty unit.</w:t>
      </w:r>
    </w:p>
    <w:p w14:paraId="1903576C" w14:textId="77777777" w:rsidR="00171DFB" w:rsidRDefault="00171DFB">
      <w:pPr>
        <w:pStyle w:val="AH3sec"/>
        <w:spacing w:before="100"/>
        <w:rPr>
          <w:color w:val="000000"/>
        </w:rPr>
      </w:pPr>
      <w:bookmarkStart w:id="218" w:name="_Toc498163450"/>
      <w:r>
        <w:rPr>
          <w:color w:val="000000"/>
        </w:rPr>
        <w:t xml:space="preserve">193 </w:t>
      </w:r>
      <w:r>
        <w:rPr>
          <w:color w:val="000000"/>
        </w:rPr>
        <w:tab/>
        <w:t>Forfeited goods may be sold</w:t>
      </w:r>
      <w:bookmarkEnd w:id="218"/>
    </w:p>
    <w:p w14:paraId="303D7DB6" w14:textId="77777777" w:rsidR="00171DFB" w:rsidRDefault="00171DFB">
      <w:pPr>
        <w:pStyle w:val="Amain"/>
        <w:spacing w:after="40"/>
        <w:rPr>
          <w:color w:val="000000"/>
        </w:rPr>
      </w:pPr>
      <w:r>
        <w:rPr>
          <w:color w:val="000000"/>
        </w:rPr>
        <w:tab/>
        <w:t>Except where otherwise provided, all forfeitures, not pecuniary, which are incurred in respect of an offence triable by the court or which may be enforced by the court, may be sold or disposed of or dealt with in such a manner as the court directs, and the proceeds of the sale shall be applied in like manner as if the proceeds were a fine imposed under the Act, ordinance or law on which the proceeding for forfeiture is founded.</w:t>
      </w:r>
    </w:p>
    <w:p w14:paraId="420C80CA" w14:textId="77777777" w:rsidR="00171DFB" w:rsidRDefault="00171DFB">
      <w:pPr>
        <w:pStyle w:val="AH3sec"/>
        <w:spacing w:before="100"/>
        <w:rPr>
          <w:color w:val="000000"/>
        </w:rPr>
      </w:pPr>
      <w:bookmarkStart w:id="219" w:name="_Toc498163451"/>
      <w:r>
        <w:rPr>
          <w:color w:val="000000"/>
        </w:rPr>
        <w:t xml:space="preserve">194 </w:t>
      </w:r>
      <w:r>
        <w:rPr>
          <w:color w:val="000000"/>
        </w:rPr>
        <w:tab/>
        <w:t>Warrant of commitment or writ of execution not void for form only</w:t>
      </w:r>
      <w:bookmarkEnd w:id="219"/>
    </w:p>
    <w:p w14:paraId="74B59EC5" w14:textId="77777777" w:rsidR="00171DFB" w:rsidRDefault="00171DFB">
      <w:pPr>
        <w:pStyle w:val="Amain"/>
        <w:spacing w:after="40"/>
        <w:rPr>
          <w:color w:val="000000"/>
        </w:rPr>
      </w:pPr>
      <w:r>
        <w:rPr>
          <w:color w:val="000000"/>
        </w:rPr>
        <w:tab/>
        <w:t>A warrant of commitment or writ of execution shall not be held void by reason only of any defect or error therein if there is a conviction or order which is good and valid or which may be amended and made good and valid under this Act to sustain it.</w:t>
      </w:r>
    </w:p>
    <w:p w14:paraId="7698E027" w14:textId="77777777" w:rsidR="00171DFB" w:rsidRDefault="00171DFB">
      <w:pPr>
        <w:pStyle w:val="AH3sec"/>
        <w:rPr>
          <w:color w:val="000000"/>
        </w:rPr>
      </w:pPr>
      <w:bookmarkStart w:id="220" w:name="_Toc498163452"/>
      <w:r>
        <w:rPr>
          <w:color w:val="000000"/>
        </w:rPr>
        <w:t xml:space="preserve">195 </w:t>
      </w:r>
      <w:r>
        <w:rPr>
          <w:color w:val="000000"/>
        </w:rPr>
        <w:tab/>
        <w:t>Convictions etc to be transmitted to registrar of Supreme Court</w:t>
      </w:r>
      <w:bookmarkEnd w:id="220"/>
    </w:p>
    <w:p w14:paraId="61DC2A48" w14:textId="77777777" w:rsidR="00171DFB" w:rsidRDefault="00171DFB">
      <w:pPr>
        <w:pStyle w:val="Amain"/>
        <w:rPr>
          <w:color w:val="000000"/>
        </w:rPr>
      </w:pPr>
      <w:r>
        <w:rPr>
          <w:color w:val="000000"/>
        </w:rPr>
        <w:tab/>
        <w:t xml:space="preserve">Where any person is convicted before, or an information is dismissed by, the court in respect of any prosecution for an indictable offence, the court shall forthwith thereafter transmit the conviction and recognisances, or a copy of the certificate of dismissal (if any), as the case may be, to the registrar of the Supreme Court, to be kept by the registrar among the records of the </w:t>
      </w:r>
      <w:r>
        <w:rPr>
          <w:color w:val="000000"/>
        </w:rPr>
        <w:lastRenderedPageBreak/>
        <w:t>Supreme Court; and the court shall also cause all such decisions to be registered in a book to be kept of the purpose.</w:t>
      </w:r>
    </w:p>
    <w:p w14:paraId="564EFE92" w14:textId="77777777" w:rsidR="00171DFB" w:rsidRDefault="00171DFB">
      <w:pPr>
        <w:pStyle w:val="AH1Part"/>
        <w:spacing w:before="120"/>
        <w:rPr>
          <w:color w:val="000000"/>
        </w:rPr>
      </w:pPr>
      <w:r>
        <w:rPr>
          <w:color w:val="000000"/>
        </w:rPr>
        <w:br w:type="page"/>
      </w:r>
      <w:bookmarkStart w:id="221" w:name="_Toc498163453"/>
      <w:r>
        <w:rPr>
          <w:color w:val="000000"/>
        </w:rPr>
        <w:lastRenderedPageBreak/>
        <w:t>part 10—restraining orders</w:t>
      </w:r>
      <w:bookmarkEnd w:id="221"/>
    </w:p>
    <w:p w14:paraId="2F890EE4" w14:textId="77777777" w:rsidR="00171DFB" w:rsidRDefault="00171DFB">
      <w:pPr>
        <w:pStyle w:val="AH3sec"/>
        <w:spacing w:before="100"/>
        <w:rPr>
          <w:color w:val="000000"/>
        </w:rPr>
      </w:pPr>
      <w:bookmarkStart w:id="222" w:name="_Toc498163454"/>
      <w:r>
        <w:rPr>
          <w:color w:val="000000"/>
        </w:rPr>
        <w:t xml:space="preserve">196 </w:t>
      </w:r>
      <w:r>
        <w:rPr>
          <w:color w:val="000000"/>
        </w:rPr>
        <w:tab/>
        <w:t>Definitions for pt 10</w:t>
      </w:r>
      <w:bookmarkEnd w:id="222"/>
    </w:p>
    <w:p w14:paraId="380D113A" w14:textId="77777777" w:rsidR="00171DFB" w:rsidRDefault="00171DFB">
      <w:pPr>
        <w:pStyle w:val="Amain"/>
        <w:spacing w:before="40" w:after="40"/>
        <w:rPr>
          <w:color w:val="000000"/>
        </w:rPr>
      </w:pPr>
      <w:r>
        <w:rPr>
          <w:color w:val="000000"/>
        </w:rPr>
        <w:tab/>
        <w:t>In this Part:</w:t>
      </w:r>
    </w:p>
    <w:p w14:paraId="685AB416" w14:textId="77777777" w:rsidR="00171DFB" w:rsidRDefault="00171DFB">
      <w:pPr>
        <w:pStyle w:val="aDef"/>
        <w:spacing w:before="40" w:after="40"/>
        <w:rPr>
          <w:color w:val="000000"/>
        </w:rPr>
      </w:pPr>
      <w:r>
        <w:rPr>
          <w:b/>
          <w:bCs/>
          <w:i/>
          <w:iCs/>
          <w:color w:val="000000"/>
        </w:rPr>
        <w:t>aggrieved person</w:t>
      </w:r>
      <w:r>
        <w:rPr>
          <w:color w:val="000000"/>
        </w:rPr>
        <w:t xml:space="preserve"> means the person in respect of whom, or in respect of whose property, conduct or alleged conduct was engaged in.</w:t>
      </w:r>
    </w:p>
    <w:p w14:paraId="7ABB9DE9" w14:textId="77777777" w:rsidR="00171DFB" w:rsidRDefault="00171DFB">
      <w:pPr>
        <w:pStyle w:val="aDef"/>
        <w:spacing w:before="40" w:after="40"/>
        <w:rPr>
          <w:color w:val="000000"/>
        </w:rPr>
      </w:pPr>
      <w:r>
        <w:rPr>
          <w:b/>
          <w:bCs/>
          <w:i/>
          <w:iCs/>
          <w:color w:val="000000"/>
        </w:rPr>
        <w:t>child</w:t>
      </w:r>
      <w:r>
        <w:rPr>
          <w:color w:val="000000"/>
        </w:rPr>
        <w:t xml:space="preserve"> means a person who has not attained the age of 18 years.</w:t>
      </w:r>
    </w:p>
    <w:p w14:paraId="0AA5DF65" w14:textId="77777777" w:rsidR="00171DFB" w:rsidRDefault="00171DFB">
      <w:pPr>
        <w:pStyle w:val="aDef"/>
        <w:rPr>
          <w:color w:val="000000"/>
        </w:rPr>
      </w:pPr>
      <w:r>
        <w:rPr>
          <w:b/>
          <w:bCs/>
          <w:i/>
          <w:iCs/>
          <w:color w:val="000000"/>
        </w:rPr>
        <w:t>employer</w:t>
      </w:r>
      <w:r>
        <w:rPr>
          <w:color w:val="000000"/>
        </w:rPr>
        <w:t xml:space="preserve"> means a person who engages an individual under—</w:t>
      </w:r>
    </w:p>
    <w:p w14:paraId="1877E0F6" w14:textId="77777777" w:rsidR="00171DFB" w:rsidRDefault="00171DFB">
      <w:pPr>
        <w:pStyle w:val="Asubpara"/>
        <w:rPr>
          <w:color w:val="000000"/>
        </w:rPr>
      </w:pPr>
      <w:r>
        <w:rPr>
          <w:color w:val="000000"/>
        </w:rPr>
        <w:tab/>
        <w:t>(a)</w:t>
      </w:r>
      <w:r>
        <w:rPr>
          <w:color w:val="000000"/>
        </w:rPr>
        <w:tab/>
        <w:t xml:space="preserve">a contract of service; or </w:t>
      </w:r>
    </w:p>
    <w:p w14:paraId="49FE0AD8" w14:textId="77777777" w:rsidR="00171DFB" w:rsidRDefault="00171DFB">
      <w:pPr>
        <w:pStyle w:val="Asubpara"/>
        <w:rPr>
          <w:color w:val="000000"/>
        </w:rPr>
      </w:pPr>
      <w:r>
        <w:rPr>
          <w:color w:val="000000"/>
        </w:rPr>
        <w:tab/>
        <w:t>(b)</w:t>
      </w:r>
      <w:r>
        <w:rPr>
          <w:color w:val="000000"/>
        </w:rPr>
        <w:tab/>
        <w:t>a contract for services; or</w:t>
      </w:r>
    </w:p>
    <w:p w14:paraId="31F2D344" w14:textId="77777777" w:rsidR="00171DFB" w:rsidRDefault="00171DFB">
      <w:pPr>
        <w:pStyle w:val="Asubpara"/>
        <w:rPr>
          <w:color w:val="000000"/>
        </w:rPr>
      </w:pPr>
      <w:r>
        <w:rPr>
          <w:color w:val="000000"/>
        </w:rPr>
        <w:tab/>
        <w:t>(c)</w:t>
      </w:r>
      <w:r>
        <w:rPr>
          <w:color w:val="000000"/>
        </w:rPr>
        <w:tab/>
        <w:t>an apprenticeship; or</w:t>
      </w:r>
    </w:p>
    <w:p w14:paraId="4B9FA687" w14:textId="77777777" w:rsidR="00171DFB" w:rsidRDefault="00171DFB">
      <w:pPr>
        <w:pStyle w:val="Asubpara"/>
        <w:rPr>
          <w:color w:val="000000"/>
        </w:rPr>
      </w:pPr>
      <w:r>
        <w:rPr>
          <w:color w:val="000000"/>
        </w:rPr>
        <w:tab/>
        <w:t>(d)</w:t>
      </w:r>
      <w:r>
        <w:rPr>
          <w:color w:val="000000"/>
        </w:rPr>
        <w:tab/>
        <w:t xml:space="preserve">a training agreement under the </w:t>
      </w:r>
      <w:r>
        <w:rPr>
          <w:i/>
          <w:iCs/>
          <w:color w:val="000000"/>
        </w:rPr>
        <w:t>Vocational Education and Training Act 1995</w:t>
      </w:r>
      <w:r>
        <w:rPr>
          <w:color w:val="000000"/>
        </w:rPr>
        <w:t xml:space="preserve">. </w:t>
      </w:r>
    </w:p>
    <w:p w14:paraId="46C4662E" w14:textId="77777777" w:rsidR="00171DFB" w:rsidRDefault="00171DFB">
      <w:pPr>
        <w:pStyle w:val="aDef"/>
        <w:spacing w:before="40" w:after="40"/>
        <w:rPr>
          <w:color w:val="000000"/>
        </w:rPr>
      </w:pPr>
      <w:r>
        <w:rPr>
          <w:b/>
          <w:bCs/>
          <w:i/>
          <w:iCs/>
          <w:color w:val="000000"/>
        </w:rPr>
        <w:t>interim restraining order</w:t>
      </w:r>
      <w:r>
        <w:rPr>
          <w:color w:val="000000"/>
        </w:rPr>
        <w:t xml:space="preserve"> means an order under section 206C.</w:t>
      </w:r>
    </w:p>
    <w:p w14:paraId="7790C414" w14:textId="77777777" w:rsidR="00171DFB" w:rsidRDefault="00171DFB">
      <w:pPr>
        <w:pStyle w:val="aDef"/>
        <w:spacing w:before="40" w:after="40"/>
        <w:rPr>
          <w:color w:val="000000"/>
        </w:rPr>
      </w:pPr>
      <w:r>
        <w:rPr>
          <w:b/>
          <w:bCs/>
          <w:i/>
          <w:iCs/>
          <w:color w:val="000000"/>
        </w:rPr>
        <w:t>relative</w:t>
      </w:r>
      <w:r>
        <w:rPr>
          <w:color w:val="000000"/>
        </w:rPr>
        <w:t>, in relation to an aggrieved person, means—</w:t>
      </w:r>
    </w:p>
    <w:p w14:paraId="07BF3D83" w14:textId="77777777" w:rsidR="00171DFB" w:rsidRDefault="00171DFB">
      <w:pPr>
        <w:pStyle w:val="Asubpara"/>
        <w:spacing w:before="40" w:after="40"/>
        <w:rPr>
          <w:color w:val="000000"/>
        </w:rPr>
      </w:pPr>
      <w:r>
        <w:rPr>
          <w:color w:val="000000"/>
        </w:rPr>
        <w:tab/>
        <w:t>(a)</w:t>
      </w:r>
      <w:r>
        <w:rPr>
          <w:color w:val="000000"/>
        </w:rPr>
        <w:tab/>
        <w:t>a parent of the person; or</w:t>
      </w:r>
    </w:p>
    <w:p w14:paraId="4EA78303" w14:textId="77777777" w:rsidR="00171DFB" w:rsidRDefault="00171DFB">
      <w:pPr>
        <w:pStyle w:val="Asubpara"/>
        <w:spacing w:before="40" w:after="40"/>
        <w:rPr>
          <w:color w:val="000000"/>
        </w:rPr>
      </w:pPr>
      <w:r>
        <w:rPr>
          <w:color w:val="000000"/>
        </w:rPr>
        <w:tab/>
        <w:t>(b)</w:t>
      </w:r>
      <w:r>
        <w:rPr>
          <w:color w:val="000000"/>
        </w:rPr>
        <w:tab/>
        <w:t>a child of the person who has attained the age of 18 years; or</w:t>
      </w:r>
    </w:p>
    <w:p w14:paraId="0B59DB51" w14:textId="77777777" w:rsidR="00171DFB" w:rsidRDefault="00171DFB">
      <w:pPr>
        <w:pStyle w:val="Asubpara"/>
        <w:spacing w:before="40" w:after="40"/>
        <w:rPr>
          <w:color w:val="000000"/>
        </w:rPr>
      </w:pPr>
      <w:r>
        <w:rPr>
          <w:color w:val="000000"/>
        </w:rPr>
        <w:tab/>
        <w:t>(c)</w:t>
      </w:r>
      <w:r>
        <w:rPr>
          <w:color w:val="000000"/>
        </w:rPr>
        <w:tab/>
        <w:t>a brother or sister of the person who has attained the age of 18 years.</w:t>
      </w:r>
    </w:p>
    <w:p w14:paraId="113F6202" w14:textId="77777777" w:rsidR="00171DFB" w:rsidRDefault="00171DFB">
      <w:pPr>
        <w:pStyle w:val="aDef"/>
        <w:spacing w:before="40" w:after="40"/>
        <w:rPr>
          <w:color w:val="000000"/>
        </w:rPr>
      </w:pPr>
      <w:r>
        <w:rPr>
          <w:b/>
          <w:bCs/>
          <w:i/>
          <w:iCs/>
          <w:color w:val="000000"/>
        </w:rPr>
        <w:t>respondent</w:t>
      </w:r>
      <w:r>
        <w:rPr>
          <w:color w:val="000000"/>
        </w:rPr>
        <w:t>, in relation to a restraining order or interim restraining order, means the person in respect of whom the order is sought or made.</w:t>
      </w:r>
    </w:p>
    <w:p w14:paraId="479FA751" w14:textId="77777777" w:rsidR="00171DFB" w:rsidRDefault="00171DFB">
      <w:pPr>
        <w:pStyle w:val="aDef"/>
        <w:spacing w:before="40" w:after="40"/>
        <w:rPr>
          <w:color w:val="000000"/>
        </w:rPr>
      </w:pPr>
      <w:r>
        <w:rPr>
          <w:b/>
          <w:bCs/>
          <w:i/>
          <w:iCs/>
          <w:color w:val="000000"/>
        </w:rPr>
        <w:t>restraining order</w:t>
      </w:r>
      <w:r>
        <w:rPr>
          <w:color w:val="000000"/>
        </w:rPr>
        <w:t xml:space="preserve"> means an order under section 197.</w:t>
      </w:r>
    </w:p>
    <w:p w14:paraId="52E297EE" w14:textId="77777777" w:rsidR="00171DFB" w:rsidRDefault="00171DFB">
      <w:pPr>
        <w:pStyle w:val="aDef"/>
        <w:spacing w:before="40" w:after="40"/>
        <w:rPr>
          <w:color w:val="000000"/>
        </w:rPr>
      </w:pPr>
      <w:r>
        <w:rPr>
          <w:b/>
          <w:bCs/>
          <w:i/>
          <w:iCs/>
          <w:color w:val="000000"/>
        </w:rPr>
        <w:t>vary</w:t>
      </w:r>
      <w:r>
        <w:rPr>
          <w:color w:val="000000"/>
        </w:rPr>
        <w:t xml:space="preserve"> includes adapt and modify.</w:t>
      </w:r>
    </w:p>
    <w:p w14:paraId="59EB6691" w14:textId="77777777" w:rsidR="00171DFB" w:rsidRDefault="00171DFB">
      <w:pPr>
        <w:pStyle w:val="AH3sec"/>
        <w:spacing w:before="100"/>
        <w:rPr>
          <w:color w:val="000000"/>
        </w:rPr>
      </w:pPr>
      <w:bookmarkStart w:id="223" w:name="_Toc498163455"/>
      <w:r>
        <w:rPr>
          <w:color w:val="000000"/>
        </w:rPr>
        <w:t xml:space="preserve">197 </w:t>
      </w:r>
      <w:r>
        <w:rPr>
          <w:color w:val="000000"/>
        </w:rPr>
        <w:tab/>
        <w:t>Power to make</w:t>
      </w:r>
      <w:bookmarkEnd w:id="223"/>
    </w:p>
    <w:p w14:paraId="36CAB21A" w14:textId="77777777" w:rsidR="00171DFB" w:rsidRDefault="00171DFB">
      <w:pPr>
        <w:pStyle w:val="Amain"/>
        <w:spacing w:before="40" w:after="40"/>
        <w:rPr>
          <w:color w:val="000000"/>
        </w:rPr>
      </w:pPr>
      <w:r>
        <w:rPr>
          <w:b/>
          <w:bCs/>
          <w:color w:val="000000"/>
        </w:rPr>
        <w:t xml:space="preserve">(1) </w:t>
      </w:r>
      <w:r>
        <w:rPr>
          <w:color w:val="000000"/>
        </w:rPr>
        <w:tab/>
        <w:t>The court may, on application and if satisfied on the balance of probabilities that—</w:t>
      </w:r>
    </w:p>
    <w:p w14:paraId="191F58BA" w14:textId="77777777" w:rsidR="00171DFB" w:rsidRDefault="00171DFB">
      <w:pPr>
        <w:pStyle w:val="Apara"/>
        <w:spacing w:before="40" w:after="40"/>
        <w:rPr>
          <w:color w:val="000000"/>
        </w:rPr>
      </w:pPr>
      <w:r>
        <w:rPr>
          <w:color w:val="000000"/>
        </w:rPr>
        <w:tab/>
        <w:t>(a)</w:t>
      </w:r>
      <w:r>
        <w:rPr>
          <w:color w:val="000000"/>
        </w:rPr>
        <w:tab/>
        <w:t>the respondent has caused personal injury or damage to property and, unless the respondent is restrained, the respondent is likely to cause further personal injury or damage to property; or</w:t>
      </w:r>
    </w:p>
    <w:p w14:paraId="629BA3C5" w14:textId="77777777" w:rsidR="00171DFB" w:rsidRDefault="00171DFB">
      <w:pPr>
        <w:pStyle w:val="Apara"/>
        <w:spacing w:before="40" w:after="40"/>
        <w:rPr>
          <w:color w:val="000000"/>
        </w:rPr>
      </w:pPr>
      <w:r>
        <w:rPr>
          <w:color w:val="000000"/>
        </w:rPr>
        <w:tab/>
        <w:t>(b)</w:t>
      </w:r>
      <w:r>
        <w:rPr>
          <w:color w:val="000000"/>
        </w:rPr>
        <w:tab/>
        <w:t>the respondent has threatened to cause personal injury or damage to property and, unless the respondent is restrained, the respondent is likely to carry out the threat; or</w:t>
      </w:r>
    </w:p>
    <w:p w14:paraId="07E6B25C" w14:textId="77777777" w:rsidR="00171DFB" w:rsidRDefault="00171DFB">
      <w:pPr>
        <w:pStyle w:val="Apara"/>
        <w:spacing w:before="40" w:after="40"/>
        <w:rPr>
          <w:color w:val="000000"/>
        </w:rPr>
      </w:pPr>
      <w:r>
        <w:rPr>
          <w:color w:val="000000"/>
        </w:rPr>
        <w:lastRenderedPageBreak/>
        <w:tab/>
        <w:t>(c)</w:t>
      </w:r>
      <w:r>
        <w:rPr>
          <w:color w:val="000000"/>
        </w:rPr>
        <w:tab/>
        <w:t>the respondent has behaved in an offensive or harassing manner;</w:t>
      </w:r>
    </w:p>
    <w:p w14:paraId="38551537" w14:textId="77777777" w:rsidR="00171DFB" w:rsidRDefault="00171DFB">
      <w:pPr>
        <w:pStyle w:val="Amain"/>
        <w:spacing w:before="40" w:after="40"/>
        <w:rPr>
          <w:color w:val="000000"/>
        </w:rPr>
      </w:pPr>
      <w:r>
        <w:rPr>
          <w:color w:val="000000"/>
        </w:rPr>
        <w:t>make an order restraining the respondent from 1 or more of the following:</w:t>
      </w:r>
    </w:p>
    <w:p w14:paraId="331BB5C0" w14:textId="77777777" w:rsidR="00171DFB" w:rsidRDefault="00171DFB">
      <w:pPr>
        <w:pStyle w:val="Apara"/>
        <w:spacing w:before="40" w:after="40"/>
        <w:rPr>
          <w:color w:val="000000"/>
        </w:rPr>
      </w:pPr>
      <w:r>
        <w:rPr>
          <w:color w:val="000000"/>
        </w:rPr>
        <w:tab/>
        <w:t>(d)</w:t>
      </w:r>
      <w:r>
        <w:rPr>
          <w:color w:val="000000"/>
        </w:rPr>
        <w:tab/>
        <w:t>causing personal injury or damage to property;</w:t>
      </w:r>
    </w:p>
    <w:p w14:paraId="49184743" w14:textId="77777777" w:rsidR="00171DFB" w:rsidRDefault="00171DFB">
      <w:pPr>
        <w:pStyle w:val="Apara"/>
        <w:spacing w:before="40" w:after="40"/>
        <w:rPr>
          <w:color w:val="000000"/>
        </w:rPr>
      </w:pPr>
      <w:r>
        <w:rPr>
          <w:color w:val="000000"/>
        </w:rPr>
        <w:tab/>
        <w:t>(e)</w:t>
      </w:r>
      <w:r>
        <w:rPr>
          <w:color w:val="000000"/>
        </w:rPr>
        <w:tab/>
        <w:t>threatening to cause personal injury or damage to property;</w:t>
      </w:r>
    </w:p>
    <w:p w14:paraId="4372BE3D" w14:textId="77777777" w:rsidR="00171DFB" w:rsidRDefault="00171DFB">
      <w:pPr>
        <w:pStyle w:val="Apara"/>
        <w:spacing w:before="40" w:after="40"/>
        <w:rPr>
          <w:color w:val="000000"/>
        </w:rPr>
      </w:pPr>
      <w:r>
        <w:rPr>
          <w:color w:val="000000"/>
        </w:rPr>
        <w:tab/>
        <w:t>(f)</w:t>
      </w:r>
      <w:r>
        <w:rPr>
          <w:color w:val="000000"/>
        </w:rPr>
        <w:tab/>
        <w:t>behaving in an offensive or harassing manner;</w:t>
      </w:r>
    </w:p>
    <w:p w14:paraId="23F90F64" w14:textId="77777777" w:rsidR="00171DFB" w:rsidRDefault="00171DFB">
      <w:pPr>
        <w:pStyle w:val="Amain"/>
        <w:spacing w:before="40" w:after="40"/>
        <w:rPr>
          <w:color w:val="000000"/>
        </w:rPr>
      </w:pPr>
      <w:r>
        <w:rPr>
          <w:color w:val="000000"/>
        </w:rPr>
        <w:t>and may impose 1 or more of the prohibitions and conditions specified in section 205.</w:t>
      </w:r>
    </w:p>
    <w:p w14:paraId="24D03204" w14:textId="77777777" w:rsidR="00171DFB" w:rsidRDefault="00171DFB">
      <w:pPr>
        <w:pStyle w:val="Amain"/>
        <w:spacing w:before="40" w:after="40"/>
        <w:rPr>
          <w:color w:val="000000"/>
        </w:rPr>
      </w:pPr>
      <w:r>
        <w:rPr>
          <w:b/>
          <w:bCs/>
          <w:color w:val="000000"/>
        </w:rPr>
        <w:t>(2)</w:t>
      </w:r>
      <w:r>
        <w:rPr>
          <w:color w:val="000000"/>
        </w:rPr>
        <w:t xml:space="preserve"> </w:t>
      </w:r>
      <w:r>
        <w:rPr>
          <w:color w:val="000000"/>
        </w:rPr>
        <w:tab/>
        <w:t>Subsection (1) applies in respect of conduct engaged in outside the Territory.</w:t>
      </w:r>
    </w:p>
    <w:p w14:paraId="621B9041" w14:textId="77777777" w:rsidR="00171DFB" w:rsidRDefault="00171DFB">
      <w:pPr>
        <w:pStyle w:val="AH3sec"/>
        <w:spacing w:before="100"/>
        <w:rPr>
          <w:color w:val="000000"/>
        </w:rPr>
      </w:pPr>
      <w:bookmarkStart w:id="224" w:name="_Toc498163456"/>
      <w:r>
        <w:rPr>
          <w:color w:val="000000"/>
        </w:rPr>
        <w:t xml:space="preserve">198 </w:t>
      </w:r>
      <w:r>
        <w:rPr>
          <w:color w:val="000000"/>
        </w:rPr>
        <w:tab/>
        <w:t>Entitlement to apply</w:t>
      </w:r>
      <w:bookmarkEnd w:id="224"/>
    </w:p>
    <w:p w14:paraId="5679EE6B" w14:textId="77777777" w:rsidR="00171DFB" w:rsidRDefault="00171DFB">
      <w:pPr>
        <w:pStyle w:val="Amain"/>
        <w:rPr>
          <w:color w:val="000000"/>
        </w:rPr>
      </w:pPr>
      <w:r>
        <w:rPr>
          <w:b/>
          <w:bCs/>
          <w:color w:val="000000"/>
        </w:rPr>
        <w:t>(1)</w:t>
      </w:r>
      <w:r>
        <w:rPr>
          <w:color w:val="000000"/>
        </w:rPr>
        <w:t xml:space="preserve"> </w:t>
      </w:r>
      <w:r>
        <w:rPr>
          <w:color w:val="000000"/>
        </w:rPr>
        <w:tab/>
        <w:t>An application may be made by—</w:t>
      </w:r>
    </w:p>
    <w:p w14:paraId="1EBC72CA" w14:textId="77777777" w:rsidR="00171DFB" w:rsidRDefault="00171DFB">
      <w:pPr>
        <w:pStyle w:val="Apara"/>
        <w:rPr>
          <w:color w:val="000000"/>
        </w:rPr>
      </w:pPr>
      <w:r>
        <w:rPr>
          <w:color w:val="000000"/>
        </w:rPr>
        <w:tab/>
        <w:t>(a)</w:t>
      </w:r>
      <w:r>
        <w:rPr>
          <w:color w:val="000000"/>
        </w:rPr>
        <w:tab/>
        <w:t>the aggrieved person; or</w:t>
      </w:r>
    </w:p>
    <w:p w14:paraId="3E8C62C9" w14:textId="77777777" w:rsidR="00171DFB" w:rsidRDefault="00171DFB">
      <w:pPr>
        <w:pStyle w:val="Apara"/>
        <w:rPr>
          <w:color w:val="000000"/>
        </w:rPr>
      </w:pPr>
      <w:r>
        <w:rPr>
          <w:color w:val="000000"/>
        </w:rPr>
        <w:tab/>
        <w:t>(b)</w:t>
      </w:r>
      <w:r>
        <w:rPr>
          <w:color w:val="000000"/>
        </w:rPr>
        <w:tab/>
        <w:t>a relative of the aggrieved person; or</w:t>
      </w:r>
    </w:p>
    <w:p w14:paraId="2AB683BA" w14:textId="77777777" w:rsidR="00171DFB" w:rsidRDefault="00171DFB">
      <w:pPr>
        <w:pStyle w:val="Apara"/>
        <w:rPr>
          <w:color w:val="000000"/>
        </w:rPr>
      </w:pPr>
      <w:r>
        <w:rPr>
          <w:color w:val="000000"/>
        </w:rPr>
        <w:tab/>
        <w:t>(ba)</w:t>
      </w:r>
      <w:r>
        <w:rPr>
          <w:color w:val="000000"/>
        </w:rPr>
        <w:tab/>
        <w:t>an employer of the aggrieved person; or</w:t>
      </w:r>
    </w:p>
    <w:p w14:paraId="36E82DB8" w14:textId="77777777" w:rsidR="00171DFB" w:rsidRDefault="00171DFB">
      <w:pPr>
        <w:pStyle w:val="Apara"/>
        <w:rPr>
          <w:color w:val="000000"/>
        </w:rPr>
      </w:pPr>
      <w:r>
        <w:rPr>
          <w:color w:val="000000"/>
        </w:rPr>
        <w:tab/>
        <w:t>(c)</w:t>
      </w:r>
      <w:r>
        <w:rPr>
          <w:color w:val="000000"/>
        </w:rPr>
        <w:tab/>
        <w:t>where the aggrieved person is a child—</w:t>
      </w:r>
    </w:p>
    <w:p w14:paraId="042EB9B3" w14:textId="77777777" w:rsidR="00171DFB" w:rsidRDefault="00171DFB">
      <w:pPr>
        <w:pStyle w:val="Asubpara"/>
        <w:rPr>
          <w:color w:val="000000"/>
        </w:rPr>
      </w:pPr>
      <w:r>
        <w:rPr>
          <w:color w:val="000000"/>
        </w:rPr>
        <w:tab/>
        <w:t>(i)</w:t>
      </w:r>
      <w:r>
        <w:rPr>
          <w:color w:val="000000"/>
        </w:rPr>
        <w:tab/>
        <w:t>a person with whom the child normally resides; or</w:t>
      </w:r>
    </w:p>
    <w:p w14:paraId="0F96B0F1" w14:textId="77777777" w:rsidR="00171DFB" w:rsidRDefault="00171DFB">
      <w:pPr>
        <w:pStyle w:val="Asubpara"/>
        <w:rPr>
          <w:color w:val="000000"/>
        </w:rPr>
      </w:pPr>
      <w:r>
        <w:rPr>
          <w:color w:val="000000"/>
        </w:rPr>
        <w:tab/>
        <w:t>(ii)</w:t>
      </w:r>
      <w:r>
        <w:rPr>
          <w:color w:val="000000"/>
        </w:rPr>
        <w:tab/>
        <w:t>a parent or guardian of the child; or</w:t>
      </w:r>
    </w:p>
    <w:p w14:paraId="230EC7C6" w14:textId="77777777" w:rsidR="00171DFB" w:rsidRDefault="00171DFB">
      <w:pPr>
        <w:pStyle w:val="Asubpara"/>
        <w:rPr>
          <w:color w:val="000000"/>
        </w:rPr>
      </w:pPr>
      <w:r>
        <w:rPr>
          <w:color w:val="000000"/>
        </w:rPr>
        <w:tab/>
        <w:t>(iii)</w:t>
      </w:r>
      <w:r>
        <w:rPr>
          <w:color w:val="000000"/>
        </w:rPr>
        <w:tab/>
        <w:t>the community advocate; or</w:t>
      </w:r>
    </w:p>
    <w:p w14:paraId="0912AF94" w14:textId="77777777" w:rsidR="00171DFB" w:rsidRDefault="00171DFB">
      <w:pPr>
        <w:pStyle w:val="Apara"/>
        <w:rPr>
          <w:color w:val="000000"/>
        </w:rPr>
      </w:pPr>
      <w:r>
        <w:rPr>
          <w:color w:val="000000"/>
        </w:rPr>
        <w:tab/>
        <w:t>(ca)</w:t>
      </w:r>
      <w:r>
        <w:rPr>
          <w:color w:val="000000"/>
        </w:rPr>
        <w:tab/>
        <w:t xml:space="preserve">where the aggrieved person is a person under a disability within the meaning of the </w:t>
      </w:r>
      <w:r>
        <w:rPr>
          <w:i/>
          <w:iCs/>
          <w:color w:val="000000"/>
        </w:rPr>
        <w:t>Magistrates Court (Civil Jurisdiction) Act 1982</w:t>
      </w:r>
      <w:r>
        <w:rPr>
          <w:color w:val="000000"/>
        </w:rPr>
        <w:t>—the community advocate; or</w:t>
      </w:r>
    </w:p>
    <w:p w14:paraId="2CE68088" w14:textId="77777777" w:rsidR="00171DFB" w:rsidRDefault="00171DFB">
      <w:pPr>
        <w:pStyle w:val="Apara"/>
        <w:rPr>
          <w:color w:val="000000"/>
        </w:rPr>
      </w:pPr>
      <w:r>
        <w:rPr>
          <w:color w:val="000000"/>
        </w:rPr>
        <w:tab/>
        <w:t>(d)</w:t>
      </w:r>
      <w:r>
        <w:rPr>
          <w:color w:val="000000"/>
        </w:rPr>
        <w:tab/>
        <w:t>a police officer.</w:t>
      </w:r>
    </w:p>
    <w:p w14:paraId="21DDAAFD" w14:textId="77777777" w:rsidR="00171DFB" w:rsidRDefault="00171DFB">
      <w:pPr>
        <w:pStyle w:val="Amain"/>
        <w:rPr>
          <w:color w:val="000000"/>
        </w:rPr>
      </w:pPr>
      <w:r>
        <w:rPr>
          <w:b/>
          <w:bCs/>
          <w:color w:val="000000"/>
        </w:rPr>
        <w:t xml:space="preserve">(2) </w:t>
      </w:r>
      <w:r>
        <w:rPr>
          <w:color w:val="000000"/>
        </w:rPr>
        <w:tab/>
        <w:t xml:space="preserve">A person is not entitled to make an application in respect of alleged conduct under this Part if the person is entitled to make an application in respect of that conduct under the </w:t>
      </w:r>
      <w:r>
        <w:rPr>
          <w:i/>
          <w:iCs/>
          <w:color w:val="000000"/>
        </w:rPr>
        <w:t>Domestic Violence Act 1986</w:t>
      </w:r>
      <w:r>
        <w:rPr>
          <w:color w:val="000000"/>
        </w:rPr>
        <w:t>.</w:t>
      </w:r>
    </w:p>
    <w:p w14:paraId="4FF56D9F" w14:textId="77777777" w:rsidR="00171DFB" w:rsidRDefault="00171DFB">
      <w:pPr>
        <w:pStyle w:val="Amain"/>
        <w:rPr>
          <w:color w:val="000000"/>
        </w:rPr>
      </w:pPr>
      <w:r>
        <w:rPr>
          <w:b/>
          <w:bCs/>
          <w:color w:val="000000"/>
        </w:rPr>
        <w:t>(4)</w:t>
      </w:r>
      <w:r>
        <w:rPr>
          <w:color w:val="000000"/>
        </w:rPr>
        <w:t xml:space="preserve"> </w:t>
      </w:r>
      <w:r>
        <w:rPr>
          <w:color w:val="000000"/>
        </w:rPr>
        <w:tab/>
        <w:t>This section does not affect any right that a person would have, apart from this section, to make an application on behalf of an aggrieved person.</w:t>
      </w:r>
    </w:p>
    <w:p w14:paraId="157B5211" w14:textId="77777777" w:rsidR="00171DFB" w:rsidRDefault="00171DFB">
      <w:pPr>
        <w:pStyle w:val="Amain"/>
        <w:rPr>
          <w:color w:val="000000"/>
        </w:rPr>
      </w:pPr>
      <w:r>
        <w:rPr>
          <w:b/>
          <w:bCs/>
          <w:color w:val="000000"/>
        </w:rPr>
        <w:t>(5)</w:t>
      </w:r>
      <w:r>
        <w:rPr>
          <w:color w:val="000000"/>
        </w:rPr>
        <w:t xml:space="preserve"> </w:t>
      </w:r>
      <w:r>
        <w:rPr>
          <w:color w:val="000000"/>
        </w:rPr>
        <w:tab/>
        <w:t>In this section:</w:t>
      </w:r>
    </w:p>
    <w:p w14:paraId="37081FD5" w14:textId="77777777" w:rsidR="00171DFB" w:rsidRDefault="00171DFB">
      <w:pPr>
        <w:pStyle w:val="def"/>
        <w:rPr>
          <w:color w:val="000000"/>
        </w:rPr>
      </w:pPr>
      <w:r>
        <w:rPr>
          <w:b/>
          <w:bCs/>
          <w:i/>
          <w:iCs/>
          <w:color w:val="000000"/>
        </w:rPr>
        <w:t>community advocate</w:t>
      </w:r>
      <w:r>
        <w:rPr>
          <w:color w:val="000000"/>
        </w:rPr>
        <w:t xml:space="preserve"> means the Community Advocate appointed under the </w:t>
      </w:r>
      <w:r>
        <w:rPr>
          <w:i/>
          <w:iCs/>
          <w:color w:val="000000"/>
        </w:rPr>
        <w:t>Community Advocate Act 1991</w:t>
      </w:r>
      <w:r>
        <w:rPr>
          <w:color w:val="000000"/>
        </w:rPr>
        <w:t>.</w:t>
      </w:r>
    </w:p>
    <w:p w14:paraId="4DB9F70F" w14:textId="77777777" w:rsidR="00171DFB" w:rsidRDefault="00171DFB">
      <w:pPr>
        <w:pStyle w:val="AH3sec"/>
        <w:rPr>
          <w:color w:val="000000"/>
        </w:rPr>
      </w:pPr>
      <w:bookmarkStart w:id="225" w:name="_Toc498163457"/>
      <w:r>
        <w:rPr>
          <w:color w:val="000000"/>
        </w:rPr>
        <w:lastRenderedPageBreak/>
        <w:t>198A</w:t>
      </w:r>
      <w:r>
        <w:rPr>
          <w:color w:val="000000"/>
        </w:rPr>
        <w:tab/>
        <w:t>Powers exercisable in care and protection proceedings</w:t>
      </w:r>
      <w:bookmarkEnd w:id="225"/>
    </w:p>
    <w:p w14:paraId="7247DBA1" w14:textId="77777777" w:rsidR="00171DFB" w:rsidRDefault="00171DFB">
      <w:pPr>
        <w:pStyle w:val="Amain"/>
        <w:rPr>
          <w:color w:val="000000"/>
        </w:rPr>
      </w:pPr>
      <w:r>
        <w:rPr>
          <w:b/>
          <w:bCs/>
          <w:color w:val="000000"/>
        </w:rPr>
        <w:tab/>
      </w:r>
      <w:r>
        <w:rPr>
          <w:color w:val="000000"/>
        </w:rPr>
        <w:t xml:space="preserve">The court’s power to make an order under this Part may be exercised on an application for a care and protection order under the </w:t>
      </w:r>
      <w:r>
        <w:rPr>
          <w:i/>
          <w:iCs/>
          <w:color w:val="000000"/>
        </w:rPr>
        <w:t>Children and Young People Act 1999</w:t>
      </w:r>
      <w:r>
        <w:rPr>
          <w:color w:val="000000"/>
        </w:rPr>
        <w:t xml:space="preserve"> (Chapter 7, Children and young people in need of care and protection) as if—</w:t>
      </w:r>
    </w:p>
    <w:p w14:paraId="49C19FE1" w14:textId="77777777" w:rsidR="00171DFB" w:rsidRDefault="00171DFB">
      <w:pPr>
        <w:pStyle w:val="Apara"/>
        <w:rPr>
          <w:color w:val="000000"/>
        </w:rPr>
      </w:pPr>
      <w:r>
        <w:rPr>
          <w:color w:val="000000"/>
        </w:rPr>
        <w:tab/>
        <w:t>(a)</w:t>
      </w:r>
      <w:r>
        <w:rPr>
          <w:color w:val="000000"/>
        </w:rPr>
        <w:tab/>
        <w:t>the applicant for the care and protection order were an applicant for the order under this Part; and</w:t>
      </w:r>
    </w:p>
    <w:p w14:paraId="241F6643" w14:textId="77777777" w:rsidR="00171DFB" w:rsidRDefault="00171DFB">
      <w:pPr>
        <w:pStyle w:val="Apara"/>
        <w:rPr>
          <w:color w:val="000000"/>
        </w:rPr>
      </w:pPr>
      <w:r>
        <w:rPr>
          <w:color w:val="000000"/>
        </w:rPr>
        <w:tab/>
        <w:t>(b)</w:t>
      </w:r>
      <w:r>
        <w:rPr>
          <w:color w:val="000000"/>
        </w:rPr>
        <w:tab/>
        <w:t>the applicant had properly applied for that order under this Part.</w:t>
      </w:r>
    </w:p>
    <w:p w14:paraId="63A2E4EA" w14:textId="77777777" w:rsidR="00171DFB" w:rsidRDefault="00171DFB">
      <w:pPr>
        <w:pStyle w:val="AH3sec"/>
        <w:rPr>
          <w:color w:val="000000"/>
        </w:rPr>
      </w:pPr>
      <w:bookmarkStart w:id="226" w:name="_Toc498163458"/>
      <w:r>
        <w:rPr>
          <w:color w:val="000000"/>
        </w:rPr>
        <w:t>198B</w:t>
      </w:r>
      <w:r>
        <w:rPr>
          <w:color w:val="000000"/>
        </w:rPr>
        <w:tab/>
        <w:t>Special requirements—applications by community advocate or employer</w:t>
      </w:r>
      <w:bookmarkEnd w:id="226"/>
    </w:p>
    <w:p w14:paraId="7B34D745" w14:textId="77777777" w:rsidR="00171DFB" w:rsidRDefault="00171DFB">
      <w:pPr>
        <w:pStyle w:val="Amain"/>
        <w:rPr>
          <w:color w:val="000000"/>
        </w:rPr>
      </w:pPr>
      <w:r>
        <w:rPr>
          <w:b/>
          <w:bCs/>
          <w:color w:val="000000"/>
        </w:rPr>
        <w:t>(1)</w:t>
      </w:r>
      <w:r>
        <w:rPr>
          <w:color w:val="000000"/>
        </w:rPr>
        <w:t> </w:t>
      </w:r>
      <w:r>
        <w:rPr>
          <w:color w:val="000000"/>
        </w:rPr>
        <w:tab/>
        <w:t>The court may proceed with an application by the community advocate only if satisfied that the community advocate is an appropriate person to make the application in the circumstances.</w:t>
      </w:r>
    </w:p>
    <w:p w14:paraId="35337258" w14:textId="77777777" w:rsidR="00171DFB" w:rsidRDefault="00171DFB">
      <w:pPr>
        <w:pStyle w:val="Amain"/>
        <w:rPr>
          <w:color w:val="000000"/>
        </w:rPr>
      </w:pPr>
      <w:r>
        <w:rPr>
          <w:b/>
          <w:bCs/>
          <w:color w:val="000000"/>
        </w:rPr>
        <w:t>(2)</w:t>
      </w:r>
      <w:r>
        <w:rPr>
          <w:color w:val="000000"/>
        </w:rPr>
        <w:t> </w:t>
      </w:r>
      <w:r>
        <w:rPr>
          <w:color w:val="000000"/>
        </w:rPr>
        <w:tab/>
        <w:t>The court may proceed with an application by an employer of an aggrieved person only if satisfied that the aggrieved person consents to the making of the application.</w:t>
      </w:r>
    </w:p>
    <w:p w14:paraId="11B6729D" w14:textId="77777777" w:rsidR="00171DFB" w:rsidRDefault="00171DFB">
      <w:pPr>
        <w:pStyle w:val="Amain"/>
        <w:rPr>
          <w:color w:val="000000"/>
        </w:rPr>
      </w:pPr>
      <w:r>
        <w:rPr>
          <w:b/>
          <w:bCs/>
          <w:color w:val="000000"/>
        </w:rPr>
        <w:t>(3)</w:t>
      </w:r>
      <w:r>
        <w:rPr>
          <w:color w:val="000000"/>
        </w:rPr>
        <w:t> </w:t>
      </w:r>
      <w:r>
        <w:rPr>
          <w:color w:val="000000"/>
        </w:rPr>
        <w:tab/>
        <w:t xml:space="preserve">Despite paragraph 206 (1) (b) of the </w:t>
      </w:r>
      <w:r>
        <w:rPr>
          <w:i/>
          <w:iCs/>
          <w:color w:val="000000"/>
        </w:rPr>
        <w:t>Magistrates Court (Civil Jurisdiction) Act 1982</w:t>
      </w:r>
      <w:r>
        <w:rPr>
          <w:color w:val="000000"/>
        </w:rPr>
        <w:t xml:space="preserve"> (which is about service of affidavits on parties), an affidavit is not to be served on another party to a proceeding under this Part if the only matter sworn is an aggrieved person’s consent to the making of the application by the person’s employer.</w:t>
      </w:r>
    </w:p>
    <w:p w14:paraId="1F579FF1" w14:textId="77777777" w:rsidR="00171DFB" w:rsidRDefault="00171DFB">
      <w:pPr>
        <w:pStyle w:val="Amain"/>
        <w:rPr>
          <w:color w:val="000000"/>
        </w:rPr>
      </w:pPr>
      <w:r>
        <w:rPr>
          <w:b/>
          <w:bCs/>
          <w:color w:val="000000"/>
        </w:rPr>
        <w:t>(4)</w:t>
      </w:r>
      <w:r>
        <w:rPr>
          <w:color w:val="000000"/>
        </w:rPr>
        <w:t> </w:t>
      </w:r>
      <w:r>
        <w:rPr>
          <w:color w:val="000000"/>
        </w:rPr>
        <w:tab/>
        <w:t>Subsection (3) is not to be taken to limit the ways in which the court may be satisfied that the aggrieved person consents to the making of the application.</w:t>
      </w:r>
    </w:p>
    <w:p w14:paraId="7F9FAF26" w14:textId="77777777" w:rsidR="00171DFB" w:rsidRDefault="00171DFB">
      <w:pPr>
        <w:pStyle w:val="AH3sec"/>
        <w:rPr>
          <w:color w:val="000000"/>
        </w:rPr>
      </w:pPr>
      <w:bookmarkStart w:id="227" w:name="_Toc498163459"/>
      <w:r>
        <w:rPr>
          <w:color w:val="000000"/>
        </w:rPr>
        <w:t xml:space="preserve">199 </w:t>
      </w:r>
      <w:r>
        <w:rPr>
          <w:color w:val="000000"/>
        </w:rPr>
        <w:tab/>
        <w:t>Hearing dates</w:t>
      </w:r>
      <w:bookmarkEnd w:id="227"/>
    </w:p>
    <w:p w14:paraId="2C0F3366" w14:textId="77777777" w:rsidR="00171DFB" w:rsidRDefault="00171DFB">
      <w:pPr>
        <w:pStyle w:val="Amain"/>
        <w:rPr>
          <w:color w:val="000000"/>
        </w:rPr>
      </w:pPr>
      <w:r>
        <w:rPr>
          <w:color w:val="000000"/>
        </w:rPr>
        <w:tab/>
        <w:t>The registrar shall fix a date for the hearing of an application that is not more than 2 days after the date on which the application is filed.</w:t>
      </w:r>
    </w:p>
    <w:p w14:paraId="5E33ADCA" w14:textId="77777777" w:rsidR="00171DFB" w:rsidRDefault="00171DFB">
      <w:pPr>
        <w:pStyle w:val="AH3sec"/>
        <w:rPr>
          <w:color w:val="000000"/>
        </w:rPr>
      </w:pPr>
      <w:bookmarkStart w:id="228" w:name="_Toc498163460"/>
      <w:r>
        <w:rPr>
          <w:color w:val="000000"/>
        </w:rPr>
        <w:t xml:space="preserve">200 </w:t>
      </w:r>
      <w:r>
        <w:rPr>
          <w:color w:val="000000"/>
        </w:rPr>
        <w:tab/>
        <w:t>Parties—applications by persons other than aggrieved persons</w:t>
      </w:r>
      <w:bookmarkEnd w:id="228"/>
    </w:p>
    <w:p w14:paraId="7F9F0122" w14:textId="77777777" w:rsidR="00171DFB" w:rsidRDefault="00171DFB">
      <w:pPr>
        <w:pStyle w:val="Amain"/>
        <w:rPr>
          <w:color w:val="000000"/>
        </w:rPr>
      </w:pPr>
      <w:r>
        <w:rPr>
          <w:b/>
          <w:bCs/>
          <w:color w:val="000000"/>
        </w:rPr>
        <w:t xml:space="preserve">(1) </w:t>
      </w:r>
      <w:r>
        <w:rPr>
          <w:color w:val="000000"/>
        </w:rPr>
        <w:tab/>
        <w:t>Where the applicant is—</w:t>
      </w:r>
    </w:p>
    <w:p w14:paraId="11FB84FE" w14:textId="77777777" w:rsidR="00171DFB" w:rsidRDefault="00171DFB">
      <w:pPr>
        <w:pStyle w:val="Apara"/>
        <w:rPr>
          <w:color w:val="000000"/>
        </w:rPr>
      </w:pPr>
      <w:r>
        <w:rPr>
          <w:color w:val="000000"/>
        </w:rPr>
        <w:tab/>
        <w:t>(a)</w:t>
      </w:r>
      <w:r>
        <w:rPr>
          <w:color w:val="000000"/>
        </w:rPr>
        <w:tab/>
        <w:t>a relative; or</w:t>
      </w:r>
    </w:p>
    <w:p w14:paraId="7929BFB0" w14:textId="77777777" w:rsidR="00171DFB" w:rsidRDefault="00171DFB">
      <w:pPr>
        <w:pStyle w:val="Apara"/>
        <w:rPr>
          <w:color w:val="000000"/>
        </w:rPr>
      </w:pPr>
      <w:r>
        <w:rPr>
          <w:color w:val="000000"/>
        </w:rPr>
        <w:tab/>
        <w:t>(aa)</w:t>
      </w:r>
      <w:r>
        <w:rPr>
          <w:color w:val="000000"/>
        </w:rPr>
        <w:tab/>
        <w:t>an employer of the aggrieved person; or</w:t>
      </w:r>
    </w:p>
    <w:p w14:paraId="51ABC4B6" w14:textId="77777777" w:rsidR="00171DFB" w:rsidRDefault="00171DFB">
      <w:pPr>
        <w:pStyle w:val="Apara"/>
        <w:rPr>
          <w:color w:val="000000"/>
        </w:rPr>
      </w:pPr>
      <w:r>
        <w:rPr>
          <w:color w:val="000000"/>
        </w:rPr>
        <w:lastRenderedPageBreak/>
        <w:tab/>
        <w:t>(b)</w:t>
      </w:r>
      <w:r>
        <w:rPr>
          <w:color w:val="000000"/>
        </w:rPr>
        <w:tab/>
        <w:t>a police officer; or</w:t>
      </w:r>
    </w:p>
    <w:p w14:paraId="45A66B09" w14:textId="77777777" w:rsidR="00171DFB" w:rsidRDefault="00171DFB">
      <w:pPr>
        <w:pStyle w:val="Apara"/>
        <w:rPr>
          <w:color w:val="000000"/>
        </w:rPr>
      </w:pPr>
      <w:r>
        <w:rPr>
          <w:color w:val="000000"/>
        </w:rPr>
        <w:tab/>
        <w:t>(c)</w:t>
      </w:r>
      <w:r>
        <w:rPr>
          <w:color w:val="000000"/>
        </w:rPr>
        <w:tab/>
        <w:t>the community advocate;</w:t>
      </w:r>
    </w:p>
    <w:p w14:paraId="1C6507D9" w14:textId="77777777" w:rsidR="00171DFB" w:rsidRDefault="00171DFB">
      <w:pPr>
        <w:pStyle w:val="Amain"/>
        <w:rPr>
          <w:color w:val="000000"/>
        </w:rPr>
      </w:pPr>
      <w:r>
        <w:rPr>
          <w:color w:val="000000"/>
        </w:rPr>
        <w:t>the aggrieved person shall be a party to the proceedings.</w:t>
      </w:r>
    </w:p>
    <w:p w14:paraId="6AEABF8F" w14:textId="77777777" w:rsidR="00171DFB" w:rsidRDefault="00171DFB">
      <w:pPr>
        <w:pStyle w:val="Amain"/>
        <w:rPr>
          <w:color w:val="000000"/>
        </w:rPr>
      </w:pPr>
      <w:r>
        <w:rPr>
          <w:b/>
          <w:bCs/>
          <w:color w:val="000000"/>
        </w:rPr>
        <w:t xml:space="preserve">(2) </w:t>
      </w:r>
      <w:r>
        <w:rPr>
          <w:color w:val="000000"/>
        </w:rPr>
        <w:tab/>
        <w:t>Subsection (1) does not apply where the aggrieved person is a child.</w:t>
      </w:r>
    </w:p>
    <w:p w14:paraId="4AC3C5D6" w14:textId="77777777" w:rsidR="00171DFB" w:rsidRDefault="00171DFB">
      <w:pPr>
        <w:pStyle w:val="AH3sec"/>
        <w:rPr>
          <w:color w:val="000000"/>
        </w:rPr>
      </w:pPr>
      <w:bookmarkStart w:id="229" w:name="_Toc498163461"/>
      <w:r>
        <w:rPr>
          <w:color w:val="000000"/>
        </w:rPr>
        <w:t xml:space="preserve">201 </w:t>
      </w:r>
      <w:r>
        <w:rPr>
          <w:color w:val="000000"/>
        </w:rPr>
        <w:tab/>
        <w:t>Parties—applications involving children</w:t>
      </w:r>
      <w:bookmarkEnd w:id="229"/>
    </w:p>
    <w:p w14:paraId="53898A5E" w14:textId="77777777" w:rsidR="00171DFB" w:rsidRDefault="00171DFB">
      <w:pPr>
        <w:pStyle w:val="Amain"/>
        <w:rPr>
          <w:color w:val="000000"/>
        </w:rPr>
      </w:pPr>
      <w:r>
        <w:rPr>
          <w:b/>
          <w:bCs/>
          <w:color w:val="000000"/>
        </w:rPr>
        <w:t xml:space="preserve">(1) </w:t>
      </w:r>
      <w:r>
        <w:rPr>
          <w:color w:val="000000"/>
        </w:rPr>
        <w:tab/>
        <w:t>Where the aggrieved person is a child, the registrar shall, as soon as practicable, cause a copy of the application, together with notice of the date, time and place of the hearing, to be served—</w:t>
      </w:r>
    </w:p>
    <w:p w14:paraId="5E8E1A01" w14:textId="77777777" w:rsidR="00171DFB" w:rsidRDefault="00171DFB">
      <w:pPr>
        <w:pStyle w:val="Apara"/>
        <w:rPr>
          <w:color w:val="000000"/>
        </w:rPr>
      </w:pPr>
      <w:r>
        <w:rPr>
          <w:color w:val="000000"/>
        </w:rPr>
        <w:tab/>
        <w:t>(a)</w:t>
      </w:r>
      <w:r>
        <w:rPr>
          <w:color w:val="000000"/>
        </w:rPr>
        <w:tab/>
        <w:t>on a person (other than the respondent) with whom the child normally resides; and</w:t>
      </w:r>
    </w:p>
    <w:p w14:paraId="0C887ABF" w14:textId="77777777" w:rsidR="00171DFB" w:rsidRDefault="00171DFB">
      <w:pPr>
        <w:pStyle w:val="Apara"/>
        <w:rPr>
          <w:color w:val="000000"/>
        </w:rPr>
      </w:pPr>
      <w:r>
        <w:rPr>
          <w:color w:val="000000"/>
        </w:rPr>
        <w:tab/>
        <w:t>(b)</w:t>
      </w:r>
      <w:r>
        <w:rPr>
          <w:color w:val="000000"/>
        </w:rPr>
        <w:tab/>
        <w:t>where the child has a parent or guardian with whom the child does not normally reside—on that parent or guardian.</w:t>
      </w:r>
    </w:p>
    <w:p w14:paraId="6AD9B7D1" w14:textId="77777777" w:rsidR="00171DFB" w:rsidRDefault="00171DFB">
      <w:pPr>
        <w:pStyle w:val="Amain"/>
        <w:rPr>
          <w:color w:val="000000"/>
        </w:rPr>
      </w:pPr>
      <w:r>
        <w:rPr>
          <w:b/>
          <w:bCs/>
          <w:color w:val="000000"/>
        </w:rPr>
        <w:t xml:space="preserve">(2) </w:t>
      </w:r>
      <w:r>
        <w:rPr>
          <w:color w:val="000000"/>
        </w:rPr>
        <w:tab/>
        <w:t>A person who has been served shall, on application to the court, be made a party to the proceedings.</w:t>
      </w:r>
    </w:p>
    <w:p w14:paraId="3D6DC33D" w14:textId="77777777" w:rsidR="00171DFB" w:rsidRDefault="00171DFB">
      <w:pPr>
        <w:pStyle w:val="AH3sec"/>
        <w:rPr>
          <w:color w:val="000000"/>
        </w:rPr>
      </w:pPr>
      <w:bookmarkStart w:id="230" w:name="_Toc498163462"/>
      <w:r>
        <w:rPr>
          <w:color w:val="000000"/>
        </w:rPr>
        <w:t xml:space="preserve">202 </w:t>
      </w:r>
      <w:r>
        <w:rPr>
          <w:color w:val="000000"/>
        </w:rPr>
        <w:tab/>
        <w:t>Representation of children</w:t>
      </w:r>
      <w:bookmarkEnd w:id="230"/>
    </w:p>
    <w:p w14:paraId="36E7CDCF" w14:textId="77777777" w:rsidR="00171DFB" w:rsidRDefault="00171DFB">
      <w:pPr>
        <w:pStyle w:val="Amain"/>
        <w:rPr>
          <w:color w:val="000000"/>
        </w:rPr>
      </w:pPr>
      <w:r>
        <w:rPr>
          <w:b/>
          <w:bCs/>
          <w:color w:val="000000"/>
        </w:rPr>
        <w:t xml:space="preserve">(1) </w:t>
      </w:r>
      <w:r>
        <w:rPr>
          <w:b/>
          <w:bCs/>
          <w:color w:val="000000"/>
        </w:rPr>
        <w:tab/>
      </w:r>
      <w:r>
        <w:rPr>
          <w:color w:val="000000"/>
        </w:rPr>
        <w:t>Where—</w:t>
      </w:r>
    </w:p>
    <w:p w14:paraId="75CF3F16" w14:textId="77777777" w:rsidR="00171DFB" w:rsidRDefault="00171DFB">
      <w:pPr>
        <w:pStyle w:val="Apara"/>
        <w:rPr>
          <w:color w:val="000000"/>
        </w:rPr>
      </w:pPr>
      <w:r>
        <w:rPr>
          <w:color w:val="000000"/>
        </w:rPr>
        <w:tab/>
        <w:t>(a)</w:t>
      </w:r>
      <w:r>
        <w:rPr>
          <w:color w:val="000000"/>
        </w:rPr>
        <w:tab/>
        <w:t>an application has been made by a child; and</w:t>
      </w:r>
    </w:p>
    <w:p w14:paraId="2AB4145F" w14:textId="77777777" w:rsidR="00171DFB" w:rsidRDefault="00171DFB">
      <w:pPr>
        <w:pStyle w:val="Apara"/>
        <w:rPr>
          <w:color w:val="000000"/>
        </w:rPr>
      </w:pPr>
      <w:r>
        <w:rPr>
          <w:color w:val="000000"/>
        </w:rPr>
        <w:tab/>
        <w:t>(b)</w:t>
      </w:r>
      <w:r>
        <w:rPr>
          <w:color w:val="000000"/>
        </w:rPr>
        <w:tab/>
        <w:t>the child is not separately represented by another person; and</w:t>
      </w:r>
    </w:p>
    <w:p w14:paraId="597E5135" w14:textId="77777777" w:rsidR="00171DFB" w:rsidRDefault="00171DFB">
      <w:pPr>
        <w:pStyle w:val="Apara"/>
        <w:rPr>
          <w:color w:val="000000"/>
        </w:rPr>
      </w:pPr>
      <w:r>
        <w:rPr>
          <w:color w:val="000000"/>
        </w:rPr>
        <w:tab/>
        <w:t>(c)</w:t>
      </w:r>
      <w:r>
        <w:rPr>
          <w:color w:val="000000"/>
        </w:rPr>
        <w:tab/>
        <w:t xml:space="preserve"> it appears to the court that the child should be so represented;</w:t>
      </w:r>
    </w:p>
    <w:p w14:paraId="5DFE5025" w14:textId="77777777" w:rsidR="00171DFB" w:rsidRDefault="00171DFB">
      <w:pPr>
        <w:pStyle w:val="Amain"/>
        <w:rPr>
          <w:color w:val="000000"/>
        </w:rPr>
      </w:pPr>
      <w:r>
        <w:rPr>
          <w:color w:val="000000"/>
        </w:rPr>
        <w:t>the court may, of its own motion or on the application of a person (including the child), order that the child be separately represented by another person and the court may make such other orders as it thinks necessary to secure that representation.</w:t>
      </w:r>
    </w:p>
    <w:p w14:paraId="005578E2" w14:textId="77777777" w:rsidR="00171DFB" w:rsidRDefault="00171DFB">
      <w:pPr>
        <w:pStyle w:val="Amain"/>
        <w:rPr>
          <w:color w:val="000000"/>
        </w:rPr>
      </w:pPr>
      <w:r>
        <w:rPr>
          <w:b/>
          <w:bCs/>
          <w:color w:val="000000"/>
        </w:rPr>
        <w:t>(2)</w:t>
      </w:r>
      <w:r>
        <w:rPr>
          <w:color w:val="000000"/>
        </w:rPr>
        <w:t xml:space="preserve"> </w:t>
      </w:r>
      <w:r>
        <w:rPr>
          <w:color w:val="000000"/>
        </w:rPr>
        <w:tab/>
        <w:t>Where the court orders that a child be separately represented, the court may request that the representation be arranged by the Legal Aid Office (A.C.T.).</w:t>
      </w:r>
    </w:p>
    <w:p w14:paraId="6A0B169E" w14:textId="77777777" w:rsidR="00171DFB" w:rsidRDefault="00171DFB">
      <w:pPr>
        <w:pStyle w:val="AH3sec"/>
        <w:rPr>
          <w:color w:val="000000"/>
        </w:rPr>
      </w:pPr>
      <w:bookmarkStart w:id="231" w:name="_Toc498163463"/>
      <w:r>
        <w:rPr>
          <w:color w:val="000000"/>
        </w:rPr>
        <w:t xml:space="preserve">203 </w:t>
      </w:r>
      <w:r>
        <w:rPr>
          <w:color w:val="000000"/>
        </w:rPr>
        <w:tab/>
        <w:t>Hearing of applications</w:t>
      </w:r>
      <w:bookmarkEnd w:id="231"/>
    </w:p>
    <w:p w14:paraId="466FA529" w14:textId="77777777" w:rsidR="00171DFB" w:rsidRDefault="00171DFB">
      <w:pPr>
        <w:pStyle w:val="Amain"/>
        <w:rPr>
          <w:color w:val="000000"/>
        </w:rPr>
      </w:pPr>
      <w:r>
        <w:rPr>
          <w:b/>
          <w:bCs/>
          <w:color w:val="000000"/>
        </w:rPr>
        <w:t>(1)</w:t>
      </w:r>
      <w:r>
        <w:rPr>
          <w:color w:val="000000"/>
        </w:rPr>
        <w:t xml:space="preserve"> </w:t>
      </w:r>
      <w:r>
        <w:rPr>
          <w:color w:val="000000"/>
        </w:rPr>
        <w:tab/>
        <w:t xml:space="preserve">The </w:t>
      </w:r>
      <w:r>
        <w:rPr>
          <w:i/>
          <w:iCs/>
          <w:color w:val="000000"/>
        </w:rPr>
        <w:t>Magistrates Court (Civil Jurisdiction) Act 1982</w:t>
      </w:r>
      <w:r>
        <w:rPr>
          <w:color w:val="000000"/>
        </w:rPr>
        <w:t xml:space="preserve"> applies (under section 4 of that Act) to a proceeding under this Part subject to—</w:t>
      </w:r>
    </w:p>
    <w:p w14:paraId="441FDE20" w14:textId="77777777" w:rsidR="00171DFB" w:rsidRDefault="00171DFB">
      <w:pPr>
        <w:pStyle w:val="Apara"/>
        <w:rPr>
          <w:color w:val="000000"/>
        </w:rPr>
      </w:pPr>
      <w:r>
        <w:rPr>
          <w:color w:val="000000"/>
        </w:rPr>
        <w:lastRenderedPageBreak/>
        <w:tab/>
        <w:t>(a)</w:t>
      </w:r>
      <w:r>
        <w:rPr>
          <w:color w:val="000000"/>
        </w:rPr>
        <w:tab/>
        <w:t>this section; and</w:t>
      </w:r>
    </w:p>
    <w:p w14:paraId="15994F5D" w14:textId="77777777" w:rsidR="00171DFB" w:rsidRDefault="00171DFB">
      <w:pPr>
        <w:pStyle w:val="Apara"/>
        <w:rPr>
          <w:color w:val="000000"/>
        </w:rPr>
      </w:pPr>
      <w:r>
        <w:rPr>
          <w:color w:val="000000"/>
        </w:rPr>
        <w:tab/>
        <w:t>(b)</w:t>
      </w:r>
      <w:r>
        <w:rPr>
          <w:color w:val="000000"/>
        </w:rPr>
        <w:tab/>
        <w:t>any other provision of this Part if, and to the extent that, the provision is inconsistent with that Act; and</w:t>
      </w:r>
    </w:p>
    <w:p w14:paraId="35865F2E" w14:textId="77777777" w:rsidR="00171DFB" w:rsidRDefault="00171DFB">
      <w:pPr>
        <w:pStyle w:val="Apara"/>
        <w:rPr>
          <w:color w:val="000000"/>
        </w:rPr>
      </w:pPr>
      <w:r>
        <w:rPr>
          <w:color w:val="000000"/>
        </w:rPr>
        <w:tab/>
        <w:t>(c)</w:t>
      </w:r>
      <w:r>
        <w:rPr>
          <w:color w:val="000000"/>
        </w:rPr>
        <w:tab/>
        <w:t>any modification of that Act, in its application to such a proceeding, prescribed by the regulations.</w:t>
      </w:r>
    </w:p>
    <w:p w14:paraId="7EFE2A9E" w14:textId="77777777" w:rsidR="00171DFB" w:rsidRDefault="00171DFB">
      <w:pPr>
        <w:pStyle w:val="Amain"/>
        <w:rPr>
          <w:color w:val="000000"/>
        </w:rPr>
      </w:pPr>
      <w:r>
        <w:rPr>
          <w:b/>
          <w:bCs/>
          <w:color w:val="000000"/>
        </w:rPr>
        <w:t xml:space="preserve">(2) </w:t>
      </w:r>
      <w:r>
        <w:rPr>
          <w:color w:val="000000"/>
        </w:rPr>
        <w:tab/>
      </w:r>
      <w:r>
        <w:rPr>
          <w:color w:val="000000"/>
          <w:lang w:val="en-US"/>
        </w:rPr>
        <w:t>Paragraph 22 (4) (a), subsection 22 (5) and section</w:t>
      </w:r>
      <w:r>
        <w:rPr>
          <w:color w:val="000000"/>
        </w:rPr>
        <w:t xml:space="preserve"> 199 of the </w:t>
      </w:r>
      <w:r>
        <w:rPr>
          <w:i/>
          <w:iCs/>
          <w:color w:val="000000"/>
        </w:rPr>
        <w:t>Magistrates Court (Civil Jurisdiction) Act 1982</w:t>
      </w:r>
      <w:r>
        <w:rPr>
          <w:color w:val="000000"/>
        </w:rPr>
        <w:t xml:space="preserve"> do not apply in relation to proceedings under this Part.</w:t>
      </w:r>
    </w:p>
    <w:p w14:paraId="77B5F777" w14:textId="77777777" w:rsidR="00171DFB" w:rsidRDefault="00171DFB">
      <w:pPr>
        <w:pStyle w:val="Amain"/>
        <w:rPr>
          <w:color w:val="000000"/>
        </w:rPr>
      </w:pPr>
      <w:r>
        <w:rPr>
          <w:b/>
          <w:bCs/>
          <w:color w:val="000000"/>
        </w:rPr>
        <w:t xml:space="preserve">(3) </w:t>
      </w:r>
      <w:r>
        <w:rPr>
          <w:color w:val="000000"/>
        </w:rPr>
        <w:tab/>
        <w:t xml:space="preserve">Notwithstanding the provisions of sections 206 and 207 of the </w:t>
      </w:r>
      <w:r>
        <w:rPr>
          <w:i/>
          <w:iCs/>
          <w:color w:val="000000"/>
        </w:rPr>
        <w:t>Magistrates Court (Civil Jurisdiction) Act 1982</w:t>
      </w:r>
      <w:r>
        <w:rPr>
          <w:color w:val="000000"/>
        </w:rPr>
        <w:t>—</w:t>
      </w:r>
    </w:p>
    <w:p w14:paraId="1AE38B0A" w14:textId="77777777" w:rsidR="00171DFB" w:rsidRDefault="00171DFB">
      <w:pPr>
        <w:pStyle w:val="Apara"/>
        <w:rPr>
          <w:color w:val="000000"/>
        </w:rPr>
      </w:pPr>
      <w:r>
        <w:rPr>
          <w:color w:val="000000"/>
        </w:rPr>
        <w:tab/>
        <w:t>(a)</w:t>
      </w:r>
      <w:r>
        <w:rPr>
          <w:color w:val="000000"/>
        </w:rPr>
        <w:tab/>
        <w:t>an affidavit; and</w:t>
      </w:r>
    </w:p>
    <w:p w14:paraId="2659CD62" w14:textId="77777777" w:rsidR="00171DFB" w:rsidRDefault="00171DFB">
      <w:pPr>
        <w:pStyle w:val="Apara"/>
        <w:rPr>
          <w:color w:val="000000"/>
        </w:rPr>
      </w:pPr>
      <w:r>
        <w:rPr>
          <w:color w:val="000000"/>
        </w:rPr>
        <w:tab/>
        <w:t>(b)</w:t>
      </w:r>
      <w:r>
        <w:rPr>
          <w:color w:val="000000"/>
        </w:rPr>
        <w:tab/>
        <w:t>a notice referred to in subsection 207 (1) of that Act;</w:t>
      </w:r>
    </w:p>
    <w:p w14:paraId="5E28FEC5" w14:textId="77777777" w:rsidR="00171DFB" w:rsidRDefault="00171DFB">
      <w:pPr>
        <w:pStyle w:val="Amain"/>
        <w:rPr>
          <w:color w:val="000000"/>
        </w:rPr>
      </w:pPr>
      <w:r>
        <w:rPr>
          <w:color w:val="000000"/>
        </w:rPr>
        <w:t>shall each be served—</w:t>
      </w:r>
    </w:p>
    <w:p w14:paraId="65C2A10F" w14:textId="77777777" w:rsidR="00171DFB" w:rsidRDefault="00171DFB">
      <w:pPr>
        <w:pStyle w:val="Apara"/>
        <w:rPr>
          <w:color w:val="000000"/>
        </w:rPr>
      </w:pPr>
      <w:r>
        <w:rPr>
          <w:color w:val="000000"/>
        </w:rPr>
        <w:tab/>
        <w:t>(c)</w:t>
      </w:r>
      <w:r>
        <w:rPr>
          <w:color w:val="000000"/>
        </w:rPr>
        <w:tab/>
        <w:t>as soon as practicable before the hearing; or</w:t>
      </w:r>
    </w:p>
    <w:p w14:paraId="76A99FF3" w14:textId="77777777" w:rsidR="00171DFB" w:rsidRDefault="00171DFB">
      <w:pPr>
        <w:pStyle w:val="Apara"/>
        <w:rPr>
          <w:color w:val="000000"/>
        </w:rPr>
      </w:pPr>
      <w:r>
        <w:rPr>
          <w:color w:val="000000"/>
        </w:rPr>
        <w:tab/>
        <w:t>(d)</w:t>
      </w:r>
      <w:r>
        <w:rPr>
          <w:color w:val="000000"/>
        </w:rPr>
        <w:tab/>
        <w:t>within such other time as the court orders.</w:t>
      </w:r>
    </w:p>
    <w:p w14:paraId="646A35DF" w14:textId="77777777" w:rsidR="00171DFB" w:rsidRDefault="00171DFB">
      <w:pPr>
        <w:pStyle w:val="Amain"/>
        <w:rPr>
          <w:color w:val="000000"/>
        </w:rPr>
      </w:pPr>
      <w:r>
        <w:rPr>
          <w:b/>
          <w:bCs/>
          <w:color w:val="000000"/>
        </w:rPr>
        <w:t xml:space="preserve">(4) </w:t>
      </w:r>
      <w:r>
        <w:rPr>
          <w:color w:val="000000"/>
        </w:rPr>
        <w:tab/>
        <w:t>Where a period of time, being a period of 5 days or less, is prescribed or allowed for any purpose under this Part, that period shall be reckoned exclusive of any day on which the office of the court is closed.</w:t>
      </w:r>
    </w:p>
    <w:p w14:paraId="59A18AF2" w14:textId="77777777" w:rsidR="00171DFB" w:rsidRDefault="00171DFB">
      <w:pPr>
        <w:pStyle w:val="AH3sec"/>
        <w:rPr>
          <w:color w:val="000000"/>
        </w:rPr>
      </w:pPr>
      <w:bookmarkStart w:id="232" w:name="_Toc498163464"/>
      <w:r>
        <w:rPr>
          <w:color w:val="000000"/>
        </w:rPr>
        <w:t xml:space="preserve">204 </w:t>
      </w:r>
      <w:r>
        <w:rPr>
          <w:color w:val="000000"/>
        </w:rPr>
        <w:tab/>
        <w:t>Matters to be taken into account</w:t>
      </w:r>
      <w:bookmarkEnd w:id="232"/>
    </w:p>
    <w:p w14:paraId="255C4513" w14:textId="77777777" w:rsidR="00171DFB" w:rsidRDefault="00171DFB">
      <w:pPr>
        <w:pStyle w:val="Amain"/>
        <w:rPr>
          <w:color w:val="000000"/>
        </w:rPr>
      </w:pPr>
      <w:r>
        <w:rPr>
          <w:b/>
          <w:bCs/>
          <w:color w:val="000000"/>
        </w:rPr>
        <w:t xml:space="preserve">(1) </w:t>
      </w:r>
      <w:r>
        <w:rPr>
          <w:color w:val="000000"/>
        </w:rPr>
        <w:tab/>
        <w:t>When determining an application, the court shall have regard to the following:</w:t>
      </w:r>
    </w:p>
    <w:p w14:paraId="5FD2B79A" w14:textId="77777777" w:rsidR="00171DFB" w:rsidRDefault="00171DFB">
      <w:pPr>
        <w:pStyle w:val="Apara"/>
        <w:rPr>
          <w:color w:val="000000"/>
        </w:rPr>
      </w:pPr>
      <w:r>
        <w:rPr>
          <w:color w:val="000000"/>
        </w:rPr>
        <w:tab/>
        <w:t>(a)</w:t>
      </w:r>
      <w:r>
        <w:rPr>
          <w:color w:val="000000"/>
        </w:rPr>
        <w:tab/>
        <w:t>the need to ensure that the aggrieved person is protected from violence, threats or harassment;</w:t>
      </w:r>
    </w:p>
    <w:p w14:paraId="31DA76A6" w14:textId="77777777" w:rsidR="00171DFB" w:rsidRDefault="00171DFB">
      <w:pPr>
        <w:pStyle w:val="Apara"/>
        <w:rPr>
          <w:color w:val="000000"/>
        </w:rPr>
      </w:pPr>
      <w:r>
        <w:rPr>
          <w:color w:val="000000"/>
        </w:rPr>
        <w:tab/>
        <w:t>(b)</w:t>
      </w:r>
      <w:r>
        <w:rPr>
          <w:color w:val="000000"/>
        </w:rPr>
        <w:tab/>
        <w:t>the welfare of a child affected, or likely to be affected, by the respondent’s conduct;</w:t>
      </w:r>
    </w:p>
    <w:p w14:paraId="250680C5" w14:textId="77777777" w:rsidR="00171DFB" w:rsidRDefault="00171DFB">
      <w:pPr>
        <w:pStyle w:val="Apara"/>
        <w:rPr>
          <w:color w:val="000000"/>
        </w:rPr>
      </w:pPr>
      <w:r>
        <w:rPr>
          <w:color w:val="000000"/>
        </w:rPr>
        <w:tab/>
        <w:t>(c)</w:t>
      </w:r>
      <w:r>
        <w:rPr>
          <w:color w:val="000000"/>
        </w:rPr>
        <w:tab/>
        <w:t>the need to ensure that property is protected from damage;</w:t>
      </w:r>
    </w:p>
    <w:p w14:paraId="0586BD78" w14:textId="77777777" w:rsidR="00171DFB" w:rsidRDefault="00171DFB">
      <w:pPr>
        <w:pStyle w:val="Apara"/>
        <w:rPr>
          <w:color w:val="000000"/>
        </w:rPr>
      </w:pPr>
      <w:r>
        <w:rPr>
          <w:color w:val="000000"/>
        </w:rPr>
        <w:tab/>
        <w:t>(d)</w:t>
      </w:r>
      <w:r>
        <w:rPr>
          <w:color w:val="000000"/>
        </w:rPr>
        <w:tab/>
        <w:t>any other matter that the court considers relevant.</w:t>
      </w:r>
    </w:p>
    <w:p w14:paraId="1D1F450A" w14:textId="77777777" w:rsidR="00171DFB" w:rsidRDefault="00171DFB">
      <w:pPr>
        <w:pStyle w:val="Amain"/>
        <w:rPr>
          <w:color w:val="000000"/>
        </w:rPr>
      </w:pPr>
      <w:r>
        <w:rPr>
          <w:b/>
          <w:bCs/>
          <w:color w:val="000000"/>
        </w:rPr>
        <w:t xml:space="preserve">(2) </w:t>
      </w:r>
      <w:r>
        <w:rPr>
          <w:b/>
          <w:bCs/>
          <w:color w:val="000000"/>
        </w:rPr>
        <w:tab/>
      </w:r>
      <w:r>
        <w:rPr>
          <w:color w:val="000000"/>
        </w:rPr>
        <w:t>The court shall regard the matters specified in paragraphs (1) (a) and (b) as being of primary importance.</w:t>
      </w:r>
    </w:p>
    <w:p w14:paraId="53A85D0F" w14:textId="77777777" w:rsidR="00171DFB" w:rsidRDefault="00171DFB">
      <w:pPr>
        <w:pStyle w:val="AH3sec"/>
        <w:rPr>
          <w:color w:val="000000"/>
        </w:rPr>
      </w:pPr>
      <w:bookmarkStart w:id="233" w:name="_Toc498163465"/>
      <w:r>
        <w:rPr>
          <w:color w:val="000000"/>
        </w:rPr>
        <w:lastRenderedPageBreak/>
        <w:t xml:space="preserve">205 </w:t>
      </w:r>
      <w:r>
        <w:rPr>
          <w:color w:val="000000"/>
        </w:rPr>
        <w:tab/>
        <w:t>Restrictions in orders</w:t>
      </w:r>
      <w:bookmarkEnd w:id="233"/>
    </w:p>
    <w:p w14:paraId="7D06ECC6" w14:textId="77777777" w:rsidR="00171DFB" w:rsidRDefault="00171DFB">
      <w:pPr>
        <w:pStyle w:val="Amain"/>
        <w:rPr>
          <w:color w:val="000000"/>
        </w:rPr>
      </w:pPr>
      <w:r>
        <w:rPr>
          <w:color w:val="000000"/>
        </w:rPr>
        <w:tab/>
        <w:t>A restraining order may—</w:t>
      </w:r>
    </w:p>
    <w:p w14:paraId="0DB67074" w14:textId="77777777" w:rsidR="00171DFB" w:rsidRDefault="00171DFB">
      <w:pPr>
        <w:pStyle w:val="Apara"/>
        <w:rPr>
          <w:color w:val="000000"/>
        </w:rPr>
      </w:pPr>
      <w:r>
        <w:rPr>
          <w:color w:val="000000"/>
        </w:rPr>
        <w:tab/>
        <w:t>(a)</w:t>
      </w:r>
      <w:r>
        <w:rPr>
          <w:color w:val="000000"/>
        </w:rPr>
        <w:tab/>
        <w:t>prohibit the respondent from being on premises on which the aggrieved person resides or works; or</w:t>
      </w:r>
    </w:p>
    <w:p w14:paraId="2B04C3D2" w14:textId="77777777" w:rsidR="00171DFB" w:rsidRDefault="00171DFB">
      <w:pPr>
        <w:pStyle w:val="Apara"/>
        <w:rPr>
          <w:color w:val="000000"/>
        </w:rPr>
      </w:pPr>
      <w:r>
        <w:rPr>
          <w:color w:val="000000"/>
        </w:rPr>
        <w:tab/>
        <w:t>(b)</w:t>
      </w:r>
      <w:r>
        <w:rPr>
          <w:color w:val="000000"/>
        </w:rPr>
        <w:tab/>
        <w:t>prohibit the respondent from being on premises specified in the order, being premises frequented by the aggrieved person; or</w:t>
      </w:r>
    </w:p>
    <w:p w14:paraId="70D9132C" w14:textId="77777777" w:rsidR="00171DFB" w:rsidRDefault="00171DFB">
      <w:pPr>
        <w:pStyle w:val="Apara"/>
        <w:rPr>
          <w:color w:val="000000"/>
        </w:rPr>
      </w:pPr>
      <w:r>
        <w:rPr>
          <w:color w:val="000000"/>
        </w:rPr>
        <w:tab/>
        <w:t>(c)</w:t>
      </w:r>
      <w:r>
        <w:rPr>
          <w:color w:val="000000"/>
        </w:rPr>
        <w:tab/>
        <w:t>prohibit the respondent from being in a locality specified in the order; or</w:t>
      </w:r>
    </w:p>
    <w:p w14:paraId="52C16E8D" w14:textId="77777777" w:rsidR="00171DFB" w:rsidRDefault="00171DFB">
      <w:pPr>
        <w:pStyle w:val="Apara"/>
        <w:rPr>
          <w:color w:val="000000"/>
        </w:rPr>
      </w:pPr>
      <w:r>
        <w:rPr>
          <w:color w:val="000000"/>
        </w:rPr>
        <w:tab/>
        <w:t>(d)</w:t>
      </w:r>
      <w:r>
        <w:rPr>
          <w:color w:val="000000"/>
        </w:rPr>
        <w:tab/>
        <w:t>prohibit the respondent from approaching within a specified distance of the aggrieved person; or</w:t>
      </w:r>
    </w:p>
    <w:p w14:paraId="61BB02E5" w14:textId="77777777" w:rsidR="00171DFB" w:rsidRDefault="00171DFB">
      <w:pPr>
        <w:pStyle w:val="Apara"/>
        <w:rPr>
          <w:color w:val="000000"/>
        </w:rPr>
      </w:pPr>
      <w:r>
        <w:rPr>
          <w:color w:val="000000"/>
        </w:rPr>
        <w:tab/>
        <w:t>(e)</w:t>
      </w:r>
      <w:r>
        <w:rPr>
          <w:color w:val="000000"/>
        </w:rPr>
        <w:tab/>
        <w:t>prohibit the respondent from contacting, harassing, threatening or intimidating the aggrieved person; or</w:t>
      </w:r>
    </w:p>
    <w:p w14:paraId="5E6AE5B4" w14:textId="77777777" w:rsidR="00171DFB" w:rsidRDefault="00171DFB">
      <w:pPr>
        <w:pStyle w:val="Apara"/>
        <w:rPr>
          <w:color w:val="000000"/>
        </w:rPr>
      </w:pPr>
      <w:r>
        <w:rPr>
          <w:color w:val="000000"/>
        </w:rPr>
        <w:tab/>
        <w:t>(f)</w:t>
      </w:r>
      <w:r>
        <w:rPr>
          <w:color w:val="000000"/>
        </w:rPr>
        <w:tab/>
        <w:t>prohibit the respondent from damaging property of the aggrieved person; or</w:t>
      </w:r>
    </w:p>
    <w:p w14:paraId="45FB146A" w14:textId="77777777" w:rsidR="00171DFB" w:rsidRDefault="00171DFB">
      <w:pPr>
        <w:pStyle w:val="Apara"/>
        <w:rPr>
          <w:color w:val="000000"/>
        </w:rPr>
      </w:pPr>
      <w:r>
        <w:rPr>
          <w:color w:val="000000"/>
        </w:rPr>
        <w:tab/>
        <w:t>(g)</w:t>
      </w:r>
      <w:r>
        <w:rPr>
          <w:color w:val="000000"/>
        </w:rPr>
        <w:tab/>
        <w:t>prohibit the respondent from causing another person to engage in conduct referred to in paragraph (e) or (f); or</w:t>
      </w:r>
    </w:p>
    <w:p w14:paraId="4C4B012C" w14:textId="77777777" w:rsidR="00171DFB" w:rsidRDefault="00171DFB">
      <w:pPr>
        <w:pStyle w:val="Apara"/>
        <w:rPr>
          <w:color w:val="000000"/>
        </w:rPr>
      </w:pPr>
      <w:r>
        <w:rPr>
          <w:color w:val="000000"/>
        </w:rPr>
        <w:tab/>
        <w:t>(h)</w:t>
      </w:r>
      <w:r>
        <w:rPr>
          <w:color w:val="000000"/>
        </w:rPr>
        <w:tab/>
        <w:t>specify conditions subject to which the respondent may—</w:t>
      </w:r>
    </w:p>
    <w:p w14:paraId="7478C694" w14:textId="77777777" w:rsidR="00171DFB" w:rsidRDefault="00171DFB">
      <w:pPr>
        <w:pStyle w:val="Asubpara"/>
        <w:rPr>
          <w:color w:val="000000"/>
        </w:rPr>
      </w:pPr>
      <w:r>
        <w:rPr>
          <w:color w:val="000000"/>
        </w:rPr>
        <w:tab/>
        <w:t>(i)</w:t>
      </w:r>
      <w:r>
        <w:rPr>
          <w:color w:val="000000"/>
        </w:rPr>
        <w:tab/>
        <w:t>be on premises; or</w:t>
      </w:r>
    </w:p>
    <w:p w14:paraId="5867148D" w14:textId="77777777" w:rsidR="00171DFB" w:rsidRDefault="00171DFB">
      <w:pPr>
        <w:pStyle w:val="Asubpara"/>
        <w:rPr>
          <w:color w:val="000000"/>
        </w:rPr>
      </w:pPr>
      <w:r>
        <w:rPr>
          <w:color w:val="000000"/>
        </w:rPr>
        <w:tab/>
        <w:t>(ii)</w:t>
      </w:r>
      <w:r>
        <w:rPr>
          <w:color w:val="000000"/>
        </w:rPr>
        <w:tab/>
        <w:t>be in a locality; or</w:t>
      </w:r>
    </w:p>
    <w:p w14:paraId="058C3793" w14:textId="77777777" w:rsidR="00171DFB" w:rsidRDefault="00171DFB">
      <w:pPr>
        <w:pStyle w:val="Asubpara"/>
        <w:rPr>
          <w:color w:val="000000"/>
        </w:rPr>
      </w:pPr>
      <w:r>
        <w:rPr>
          <w:color w:val="000000"/>
        </w:rPr>
        <w:tab/>
        <w:t>(iii)</w:t>
      </w:r>
      <w:r>
        <w:rPr>
          <w:color w:val="000000"/>
        </w:rPr>
        <w:tab/>
        <w:t>approach or contact a person;</w:t>
      </w:r>
    </w:p>
    <w:p w14:paraId="6F3CA76A" w14:textId="77777777" w:rsidR="00171DFB" w:rsidRDefault="00171DFB">
      <w:pPr>
        <w:pStyle w:val="Aparareturn"/>
        <w:rPr>
          <w:color w:val="000000"/>
        </w:rPr>
      </w:pPr>
      <w:r>
        <w:rPr>
          <w:color w:val="000000"/>
        </w:rPr>
        <w:t>specified in the order.</w:t>
      </w:r>
    </w:p>
    <w:p w14:paraId="04EF8360" w14:textId="77777777" w:rsidR="00171DFB" w:rsidRDefault="00171DFB">
      <w:pPr>
        <w:pStyle w:val="AH3sec"/>
        <w:rPr>
          <w:color w:val="000000"/>
        </w:rPr>
      </w:pPr>
      <w:bookmarkStart w:id="234" w:name="_Toc498163466"/>
      <w:r>
        <w:rPr>
          <w:color w:val="000000"/>
        </w:rPr>
        <w:t xml:space="preserve">206 </w:t>
      </w:r>
      <w:r>
        <w:rPr>
          <w:color w:val="000000"/>
        </w:rPr>
        <w:tab/>
        <w:t>Consent orders</w:t>
      </w:r>
      <w:bookmarkEnd w:id="234"/>
    </w:p>
    <w:p w14:paraId="738FA2B5" w14:textId="77777777" w:rsidR="00171DFB" w:rsidRDefault="00171DFB">
      <w:pPr>
        <w:pStyle w:val="Amain"/>
        <w:rPr>
          <w:color w:val="000000"/>
        </w:rPr>
      </w:pPr>
      <w:r>
        <w:rPr>
          <w:color w:val="000000"/>
        </w:rPr>
        <w:tab/>
        <w:t>The court may make any order with the consent of the parties to the proceedings.</w:t>
      </w:r>
    </w:p>
    <w:p w14:paraId="6861F9BB" w14:textId="77777777" w:rsidR="00171DFB" w:rsidRDefault="00171DFB">
      <w:pPr>
        <w:pStyle w:val="AH3sec"/>
        <w:rPr>
          <w:color w:val="000000"/>
          <w:lang w:val="en-US"/>
        </w:rPr>
      </w:pPr>
      <w:bookmarkStart w:id="235" w:name="_Toc498163467"/>
      <w:r>
        <w:rPr>
          <w:color w:val="000000"/>
          <w:lang w:val="en-US"/>
        </w:rPr>
        <w:t xml:space="preserve">206AA </w:t>
      </w:r>
      <w:r>
        <w:rPr>
          <w:color w:val="000000"/>
          <w:lang w:val="en-US"/>
        </w:rPr>
        <w:tab/>
        <w:t>Jurisdiction under s 206</w:t>
      </w:r>
      <w:bookmarkEnd w:id="235"/>
    </w:p>
    <w:p w14:paraId="11B65E11" w14:textId="77777777" w:rsidR="00171DFB" w:rsidRDefault="00171DFB">
      <w:pPr>
        <w:pStyle w:val="Amain"/>
        <w:rPr>
          <w:color w:val="000000"/>
          <w:lang w:val="en-US"/>
        </w:rPr>
      </w:pPr>
      <w:r>
        <w:rPr>
          <w:b/>
          <w:bCs/>
          <w:color w:val="000000"/>
          <w:lang w:val="en-US"/>
        </w:rPr>
        <w:t>(1)</w:t>
      </w:r>
      <w:r>
        <w:rPr>
          <w:color w:val="000000"/>
          <w:lang w:val="en-US"/>
        </w:rPr>
        <w:t xml:space="preserve"> </w:t>
      </w:r>
      <w:r>
        <w:rPr>
          <w:color w:val="000000"/>
          <w:lang w:val="en-US"/>
        </w:rPr>
        <w:tab/>
        <w:t>Jurisdiction under section 206 may be exercised for making an order under any provision of this Part that confers power to make an order.</w:t>
      </w:r>
    </w:p>
    <w:p w14:paraId="1C437191" w14:textId="77777777" w:rsidR="00171DFB" w:rsidRDefault="00171DFB">
      <w:pPr>
        <w:pStyle w:val="Amain"/>
        <w:rPr>
          <w:color w:val="000000"/>
          <w:lang w:val="en-US"/>
        </w:rPr>
      </w:pPr>
      <w:r>
        <w:rPr>
          <w:b/>
          <w:bCs/>
          <w:color w:val="000000"/>
          <w:lang w:val="en-US"/>
        </w:rPr>
        <w:t>(2)</w:t>
      </w:r>
      <w:r>
        <w:rPr>
          <w:color w:val="000000"/>
          <w:lang w:val="en-US"/>
        </w:rPr>
        <w:t xml:space="preserve"> </w:t>
      </w:r>
      <w:r>
        <w:rPr>
          <w:color w:val="000000"/>
          <w:lang w:val="en-US"/>
        </w:rPr>
        <w:tab/>
        <w:t>Jurisdiction under section 206 may be exercised—</w:t>
      </w:r>
    </w:p>
    <w:p w14:paraId="626894C6" w14:textId="77777777" w:rsidR="00171DFB" w:rsidRDefault="00171DFB">
      <w:pPr>
        <w:pStyle w:val="Apara"/>
        <w:rPr>
          <w:color w:val="000000"/>
          <w:lang w:val="en-US"/>
        </w:rPr>
      </w:pPr>
      <w:r>
        <w:rPr>
          <w:color w:val="000000"/>
          <w:lang w:val="en-US"/>
        </w:rPr>
        <w:tab/>
        <w:t>(a)</w:t>
      </w:r>
      <w:r>
        <w:rPr>
          <w:color w:val="000000"/>
          <w:lang w:val="en-US"/>
        </w:rPr>
        <w:tab/>
        <w:t>in court or by a magistrate in chambers; and</w:t>
      </w:r>
    </w:p>
    <w:p w14:paraId="61206C9C" w14:textId="77777777" w:rsidR="00171DFB" w:rsidRDefault="00171DFB">
      <w:pPr>
        <w:pStyle w:val="Apara"/>
        <w:rPr>
          <w:color w:val="000000"/>
          <w:lang w:val="en-US"/>
        </w:rPr>
      </w:pPr>
      <w:r>
        <w:rPr>
          <w:color w:val="000000"/>
          <w:lang w:val="en-US"/>
        </w:rPr>
        <w:lastRenderedPageBreak/>
        <w:tab/>
        <w:t>(b)</w:t>
      </w:r>
      <w:r>
        <w:rPr>
          <w:color w:val="000000"/>
          <w:lang w:val="en-US"/>
        </w:rPr>
        <w:tab/>
        <w:t>whether or not the parties have attended, or any of the parties has attended, in court or before the magistrate in chambers.</w:t>
      </w:r>
    </w:p>
    <w:p w14:paraId="33F3801A" w14:textId="77777777" w:rsidR="00171DFB" w:rsidRDefault="00171DFB">
      <w:pPr>
        <w:pStyle w:val="Amain"/>
        <w:rPr>
          <w:color w:val="000000"/>
          <w:lang w:val="en-US"/>
        </w:rPr>
      </w:pPr>
      <w:r>
        <w:rPr>
          <w:b/>
          <w:bCs/>
          <w:color w:val="000000"/>
          <w:lang w:val="en-US"/>
        </w:rPr>
        <w:t>(3)</w:t>
      </w:r>
      <w:r>
        <w:rPr>
          <w:color w:val="000000"/>
          <w:lang w:val="en-US"/>
        </w:rPr>
        <w:t xml:space="preserve"> </w:t>
      </w:r>
      <w:r>
        <w:rPr>
          <w:color w:val="000000"/>
          <w:lang w:val="en-US"/>
        </w:rPr>
        <w:tab/>
        <w:t>For the exercise of jurisdiction under section 206, it is not necessary for the court or magistrate to be satisfied about anything mentioned in subsection 197 (1).</w:t>
      </w:r>
    </w:p>
    <w:p w14:paraId="1F8640B6" w14:textId="77777777" w:rsidR="00171DFB" w:rsidRDefault="00171DFB">
      <w:pPr>
        <w:pStyle w:val="Amain"/>
        <w:rPr>
          <w:color w:val="000000"/>
          <w:lang w:val="en-US"/>
        </w:rPr>
      </w:pPr>
      <w:r>
        <w:rPr>
          <w:b/>
          <w:bCs/>
          <w:color w:val="000000"/>
          <w:lang w:val="en-US"/>
        </w:rPr>
        <w:t>(4)</w:t>
      </w:r>
      <w:r>
        <w:rPr>
          <w:color w:val="000000"/>
          <w:lang w:val="en-US"/>
        </w:rPr>
        <w:t xml:space="preserve"> </w:t>
      </w:r>
      <w:r>
        <w:rPr>
          <w:color w:val="000000"/>
          <w:lang w:val="en-US"/>
        </w:rPr>
        <w:tab/>
        <w:t>An order under section 206 may be made without proof or admission of guilt.</w:t>
      </w:r>
    </w:p>
    <w:p w14:paraId="7C6D42BB" w14:textId="77777777" w:rsidR="00171DFB" w:rsidRDefault="00171DFB">
      <w:pPr>
        <w:pStyle w:val="AH3sec"/>
        <w:rPr>
          <w:color w:val="000000"/>
        </w:rPr>
      </w:pPr>
      <w:bookmarkStart w:id="236" w:name="_Toc498163468"/>
      <w:r>
        <w:rPr>
          <w:color w:val="000000"/>
        </w:rPr>
        <w:t xml:space="preserve">206A </w:t>
      </w:r>
      <w:r>
        <w:rPr>
          <w:color w:val="000000"/>
        </w:rPr>
        <w:tab/>
        <w:t>Service of applications</w:t>
      </w:r>
      <w:bookmarkEnd w:id="236"/>
    </w:p>
    <w:p w14:paraId="06A5FE1E" w14:textId="77777777" w:rsidR="00171DFB" w:rsidRDefault="00171DFB">
      <w:pPr>
        <w:pStyle w:val="Amain"/>
        <w:rPr>
          <w:color w:val="000000"/>
        </w:rPr>
      </w:pPr>
      <w:r>
        <w:rPr>
          <w:b/>
          <w:bCs/>
          <w:color w:val="000000"/>
        </w:rPr>
        <w:t>(1)</w:t>
      </w:r>
      <w:r>
        <w:rPr>
          <w:color w:val="000000"/>
        </w:rPr>
        <w:t xml:space="preserve"> </w:t>
      </w:r>
      <w:r>
        <w:rPr>
          <w:color w:val="000000"/>
        </w:rPr>
        <w:tab/>
        <w:t>Subject to section 206M, the registrar shall, as soon as practicable after an application has been filed, cause—</w:t>
      </w:r>
    </w:p>
    <w:p w14:paraId="291273E1" w14:textId="77777777" w:rsidR="00171DFB" w:rsidRDefault="00171DFB">
      <w:pPr>
        <w:pStyle w:val="Apara"/>
        <w:rPr>
          <w:color w:val="000000"/>
        </w:rPr>
      </w:pPr>
      <w:r>
        <w:rPr>
          <w:color w:val="000000"/>
        </w:rPr>
        <w:tab/>
        <w:t>(a)</w:t>
      </w:r>
      <w:r>
        <w:rPr>
          <w:color w:val="000000"/>
        </w:rPr>
        <w:tab/>
        <w:t>a copy of the application, together with a notice in accordance with form 1 in Schedule 1, to be served personally on the respondent; and</w:t>
      </w:r>
    </w:p>
    <w:p w14:paraId="43F4544E" w14:textId="77777777" w:rsidR="00171DFB" w:rsidRDefault="00171DFB">
      <w:pPr>
        <w:pStyle w:val="Apara"/>
        <w:rPr>
          <w:color w:val="000000"/>
        </w:rPr>
      </w:pPr>
      <w:r>
        <w:rPr>
          <w:color w:val="000000"/>
        </w:rPr>
        <w:tab/>
        <w:t>(b)</w:t>
      </w:r>
      <w:r>
        <w:rPr>
          <w:color w:val="000000"/>
        </w:rPr>
        <w:tab/>
        <w:t>where the applicant is a relative, employer or police officer—a copy of the application, together with notice of the date, time and place of the hearing, to be served personally on the aggrieved person (other than an aggrieved person who is a child).</w:t>
      </w:r>
    </w:p>
    <w:p w14:paraId="0F531ED0" w14:textId="77777777" w:rsidR="00171DFB" w:rsidRDefault="00171DFB">
      <w:pPr>
        <w:pStyle w:val="Amain"/>
        <w:rPr>
          <w:color w:val="000000"/>
        </w:rPr>
      </w:pPr>
      <w:r>
        <w:rPr>
          <w:b/>
          <w:bCs/>
          <w:color w:val="000000"/>
        </w:rPr>
        <w:t>(2)</w:t>
      </w:r>
      <w:r>
        <w:rPr>
          <w:color w:val="000000"/>
        </w:rPr>
        <w:t xml:space="preserve"> </w:t>
      </w:r>
      <w:r>
        <w:rPr>
          <w:color w:val="000000"/>
        </w:rPr>
        <w:tab/>
        <w:t>Where a hearing is adjourned because the respondent has not been served, the date, time and place stated in the notice shall be the date, time and place fixed by the court for the adjourned hearing.</w:t>
      </w:r>
    </w:p>
    <w:p w14:paraId="02D1C950" w14:textId="77777777" w:rsidR="00171DFB" w:rsidRDefault="00171DFB">
      <w:pPr>
        <w:pStyle w:val="AH3sec"/>
        <w:rPr>
          <w:color w:val="000000"/>
        </w:rPr>
      </w:pPr>
      <w:bookmarkStart w:id="237" w:name="_Toc498163469"/>
      <w:r>
        <w:rPr>
          <w:color w:val="000000"/>
        </w:rPr>
        <w:t xml:space="preserve">206B </w:t>
      </w:r>
      <w:r>
        <w:rPr>
          <w:color w:val="000000"/>
        </w:rPr>
        <w:tab/>
        <w:t>Procedure in absence of respondent</w:t>
      </w:r>
      <w:bookmarkEnd w:id="237"/>
    </w:p>
    <w:p w14:paraId="4524BAEF" w14:textId="77777777" w:rsidR="00171DFB" w:rsidRDefault="00171DFB">
      <w:pPr>
        <w:pStyle w:val="Amain"/>
        <w:rPr>
          <w:color w:val="000000"/>
        </w:rPr>
      </w:pPr>
      <w:r>
        <w:rPr>
          <w:color w:val="000000"/>
        </w:rPr>
        <w:tab/>
        <w:t>Where the respondent—</w:t>
      </w:r>
    </w:p>
    <w:p w14:paraId="2D24377F" w14:textId="77777777" w:rsidR="00171DFB" w:rsidRDefault="00171DFB">
      <w:pPr>
        <w:pStyle w:val="Apara"/>
        <w:rPr>
          <w:color w:val="000000"/>
        </w:rPr>
      </w:pPr>
      <w:r>
        <w:rPr>
          <w:color w:val="000000"/>
        </w:rPr>
        <w:tab/>
        <w:t>(a)</w:t>
      </w:r>
      <w:r>
        <w:rPr>
          <w:color w:val="000000"/>
        </w:rPr>
        <w:tab/>
        <w:t>has been served; and</w:t>
      </w:r>
    </w:p>
    <w:p w14:paraId="6171D75B" w14:textId="77777777" w:rsidR="00171DFB" w:rsidRDefault="00171DFB">
      <w:pPr>
        <w:pStyle w:val="Apara"/>
        <w:rPr>
          <w:color w:val="000000"/>
        </w:rPr>
      </w:pPr>
      <w:r>
        <w:rPr>
          <w:color w:val="000000"/>
        </w:rPr>
        <w:tab/>
        <w:t>(b)</w:t>
      </w:r>
      <w:r>
        <w:rPr>
          <w:color w:val="000000"/>
        </w:rPr>
        <w:tab/>
        <w:t>fails to appear in person at the court at the time fixed for the hearing;</w:t>
      </w:r>
    </w:p>
    <w:p w14:paraId="675F9E31" w14:textId="77777777" w:rsidR="00171DFB" w:rsidRDefault="00171DFB">
      <w:pPr>
        <w:pStyle w:val="Apara"/>
        <w:rPr>
          <w:color w:val="000000"/>
        </w:rPr>
      </w:pPr>
      <w:r>
        <w:rPr>
          <w:color w:val="000000"/>
        </w:rPr>
        <w:t>the court may—</w:t>
      </w:r>
    </w:p>
    <w:p w14:paraId="5A44995D" w14:textId="77777777" w:rsidR="00171DFB" w:rsidRDefault="00171DFB">
      <w:pPr>
        <w:pStyle w:val="Apara"/>
        <w:rPr>
          <w:color w:val="000000"/>
        </w:rPr>
      </w:pPr>
      <w:r>
        <w:rPr>
          <w:color w:val="000000"/>
        </w:rPr>
        <w:tab/>
        <w:t>(c)</w:t>
      </w:r>
      <w:r>
        <w:rPr>
          <w:color w:val="000000"/>
        </w:rPr>
        <w:tab/>
        <w:t>proceed to hear and determine the application in the respondent’s absence; or</w:t>
      </w:r>
    </w:p>
    <w:p w14:paraId="14BC5D47" w14:textId="77777777" w:rsidR="00171DFB" w:rsidRDefault="00171DFB">
      <w:pPr>
        <w:pStyle w:val="Apara"/>
        <w:rPr>
          <w:color w:val="000000"/>
        </w:rPr>
      </w:pPr>
      <w:r>
        <w:rPr>
          <w:color w:val="000000"/>
        </w:rPr>
        <w:tab/>
        <w:t>(d)</w:t>
      </w:r>
      <w:r>
        <w:rPr>
          <w:color w:val="000000"/>
        </w:rPr>
        <w:tab/>
        <w:t>where the court is satisfied that it is appropriate to do so—adjourn the matter and issue a warrant for the respondent to be apprehended and brought before the court.</w:t>
      </w:r>
    </w:p>
    <w:p w14:paraId="19533421" w14:textId="77777777" w:rsidR="00171DFB" w:rsidRDefault="00171DFB">
      <w:pPr>
        <w:pStyle w:val="AH3sec"/>
        <w:rPr>
          <w:color w:val="000000"/>
        </w:rPr>
      </w:pPr>
      <w:bookmarkStart w:id="238" w:name="_Toc498163470"/>
      <w:r>
        <w:rPr>
          <w:color w:val="000000"/>
        </w:rPr>
        <w:lastRenderedPageBreak/>
        <w:t xml:space="preserve">206C </w:t>
      </w:r>
      <w:r>
        <w:rPr>
          <w:color w:val="000000"/>
        </w:rPr>
        <w:tab/>
        <w:t>Interim restraining orders</w:t>
      </w:r>
      <w:bookmarkEnd w:id="238"/>
    </w:p>
    <w:p w14:paraId="28038678" w14:textId="77777777" w:rsidR="00171DFB" w:rsidRDefault="00171DFB">
      <w:pPr>
        <w:pStyle w:val="Amain"/>
        <w:rPr>
          <w:color w:val="000000"/>
        </w:rPr>
      </w:pPr>
      <w:r>
        <w:rPr>
          <w:b/>
          <w:bCs/>
          <w:color w:val="000000"/>
        </w:rPr>
        <w:t>(1)</w:t>
      </w:r>
      <w:r>
        <w:rPr>
          <w:color w:val="000000"/>
        </w:rPr>
        <w:t xml:space="preserve"> </w:t>
      </w:r>
      <w:r>
        <w:rPr>
          <w:color w:val="000000"/>
        </w:rPr>
        <w:tab/>
        <w:t>Where—</w:t>
      </w:r>
    </w:p>
    <w:p w14:paraId="2A4A7114" w14:textId="77777777" w:rsidR="00171DFB" w:rsidRDefault="00171DFB">
      <w:pPr>
        <w:pStyle w:val="Apara"/>
        <w:rPr>
          <w:color w:val="000000"/>
        </w:rPr>
      </w:pPr>
      <w:r>
        <w:rPr>
          <w:color w:val="000000"/>
        </w:rPr>
        <w:tab/>
        <w:t>(a)</w:t>
      </w:r>
      <w:r>
        <w:rPr>
          <w:color w:val="000000"/>
        </w:rPr>
        <w:tab/>
        <w:t>an application has been made; and</w:t>
      </w:r>
    </w:p>
    <w:p w14:paraId="04E0CAAF" w14:textId="77777777" w:rsidR="00171DFB" w:rsidRDefault="00171DFB">
      <w:pPr>
        <w:pStyle w:val="Apara"/>
        <w:rPr>
          <w:color w:val="000000"/>
        </w:rPr>
      </w:pPr>
      <w:r>
        <w:rPr>
          <w:color w:val="000000"/>
        </w:rPr>
        <w:tab/>
        <w:t>(b)</w:t>
      </w:r>
      <w:r>
        <w:rPr>
          <w:color w:val="000000"/>
        </w:rPr>
        <w:tab/>
        <w:t>the court is satisfied that it is necessary, in order to ensure the safety of the aggrieved person, to make an interim restraining order;</w:t>
      </w:r>
    </w:p>
    <w:p w14:paraId="3ECC5AD0" w14:textId="77777777" w:rsidR="00171DFB" w:rsidRDefault="00171DFB">
      <w:pPr>
        <w:pStyle w:val="Amain"/>
        <w:rPr>
          <w:color w:val="000000"/>
        </w:rPr>
      </w:pPr>
      <w:r>
        <w:rPr>
          <w:color w:val="000000"/>
        </w:rPr>
        <w:t>the court may make an interim restraining order whether or not the respondent has been served.</w:t>
      </w:r>
    </w:p>
    <w:p w14:paraId="40C4C317" w14:textId="77777777" w:rsidR="00171DFB" w:rsidRDefault="00171DFB">
      <w:pPr>
        <w:pStyle w:val="Amain"/>
        <w:rPr>
          <w:color w:val="000000"/>
        </w:rPr>
      </w:pPr>
      <w:r>
        <w:rPr>
          <w:b/>
          <w:bCs/>
          <w:color w:val="000000"/>
        </w:rPr>
        <w:t xml:space="preserve">(2) </w:t>
      </w:r>
      <w:r>
        <w:rPr>
          <w:color w:val="000000"/>
        </w:rPr>
        <w:tab/>
        <w:t>The court shall not make an interim restraining order unless the application is supported by oral evidence on oath given by the applicant or the aggrieved person.</w:t>
      </w:r>
    </w:p>
    <w:p w14:paraId="577D27EA" w14:textId="77777777" w:rsidR="00171DFB" w:rsidRDefault="00171DFB">
      <w:pPr>
        <w:pStyle w:val="Amain"/>
        <w:rPr>
          <w:color w:val="000000"/>
        </w:rPr>
      </w:pPr>
      <w:r>
        <w:rPr>
          <w:b/>
          <w:bCs/>
          <w:color w:val="000000"/>
        </w:rPr>
        <w:t>(3)</w:t>
      </w:r>
      <w:r>
        <w:rPr>
          <w:color w:val="000000"/>
        </w:rPr>
        <w:t xml:space="preserve"> </w:t>
      </w:r>
      <w:r>
        <w:rPr>
          <w:color w:val="000000"/>
        </w:rPr>
        <w:tab/>
        <w:t>An interim restraining order—</w:t>
      </w:r>
    </w:p>
    <w:p w14:paraId="77711EAF" w14:textId="77777777" w:rsidR="00171DFB" w:rsidRDefault="00171DFB">
      <w:pPr>
        <w:pStyle w:val="Apara"/>
        <w:rPr>
          <w:color w:val="000000"/>
        </w:rPr>
      </w:pPr>
      <w:r>
        <w:rPr>
          <w:color w:val="000000"/>
        </w:rPr>
        <w:tab/>
        <w:t>(a)</w:t>
      </w:r>
      <w:r>
        <w:rPr>
          <w:color w:val="000000"/>
        </w:rPr>
        <w:tab/>
        <w:t>shall restrain the respondent from engaging in conduct on which the application is based and—</w:t>
      </w:r>
    </w:p>
    <w:p w14:paraId="49B3283E" w14:textId="77777777" w:rsidR="00171DFB" w:rsidRDefault="00171DFB">
      <w:pPr>
        <w:pStyle w:val="Asubpara"/>
        <w:rPr>
          <w:color w:val="000000"/>
        </w:rPr>
      </w:pPr>
      <w:r>
        <w:rPr>
          <w:color w:val="000000"/>
        </w:rPr>
        <w:tab/>
        <w:t>(i)</w:t>
      </w:r>
      <w:r>
        <w:rPr>
          <w:color w:val="000000"/>
        </w:rPr>
        <w:tab/>
        <w:t>if the conduct consisted of causing personal injury or damage to property—from threatening to cause further injury or damage; or</w:t>
      </w:r>
    </w:p>
    <w:p w14:paraId="791BB859" w14:textId="77777777" w:rsidR="00171DFB" w:rsidRDefault="00171DFB">
      <w:pPr>
        <w:pStyle w:val="Asubpara"/>
        <w:rPr>
          <w:color w:val="000000"/>
        </w:rPr>
      </w:pPr>
      <w:r>
        <w:rPr>
          <w:color w:val="000000"/>
        </w:rPr>
        <w:tab/>
        <w:t>(ii)</w:t>
      </w:r>
      <w:r>
        <w:rPr>
          <w:color w:val="000000"/>
        </w:rPr>
        <w:tab/>
        <w:t>if the conduct consisted of a threat—from carrying out the threat; and</w:t>
      </w:r>
    </w:p>
    <w:p w14:paraId="377C28C4" w14:textId="77777777" w:rsidR="00171DFB" w:rsidRDefault="00171DFB">
      <w:pPr>
        <w:pStyle w:val="Apara"/>
        <w:rPr>
          <w:color w:val="000000"/>
        </w:rPr>
      </w:pPr>
      <w:r>
        <w:rPr>
          <w:color w:val="000000"/>
        </w:rPr>
        <w:tab/>
        <w:t>(b)</w:t>
      </w:r>
      <w:r>
        <w:rPr>
          <w:color w:val="000000"/>
        </w:rPr>
        <w:tab/>
        <w:t>may prohibit the respondent from being on premises on which the aggrieved person resides or works or which the aggrieved person frequents; and</w:t>
      </w:r>
    </w:p>
    <w:p w14:paraId="3134B98D" w14:textId="77777777" w:rsidR="00171DFB" w:rsidRDefault="00171DFB">
      <w:pPr>
        <w:pStyle w:val="Apara"/>
        <w:rPr>
          <w:color w:val="000000"/>
        </w:rPr>
      </w:pPr>
      <w:r>
        <w:rPr>
          <w:color w:val="000000"/>
        </w:rPr>
        <w:tab/>
        <w:t>(c)</w:t>
      </w:r>
      <w:r>
        <w:rPr>
          <w:color w:val="000000"/>
        </w:rPr>
        <w:tab/>
        <w:t>shall not contain any other prohibition or condition specified in section 205 unless the court is satisfied, by reason of the circumstances of the case, that it is necessary to do so to ensure the safety of the aggrieved person.</w:t>
      </w:r>
    </w:p>
    <w:p w14:paraId="4EBF219A" w14:textId="77777777" w:rsidR="00171DFB" w:rsidRDefault="00171DFB">
      <w:pPr>
        <w:pStyle w:val="AH3sec"/>
        <w:rPr>
          <w:color w:val="000000"/>
        </w:rPr>
      </w:pPr>
      <w:bookmarkStart w:id="239" w:name="_Toc498163471"/>
      <w:r>
        <w:rPr>
          <w:color w:val="000000"/>
        </w:rPr>
        <w:t xml:space="preserve">206D </w:t>
      </w:r>
      <w:r>
        <w:rPr>
          <w:color w:val="000000"/>
        </w:rPr>
        <w:tab/>
        <w:t>Seizure of firearms</w:t>
      </w:r>
      <w:bookmarkEnd w:id="239"/>
    </w:p>
    <w:p w14:paraId="1578E072" w14:textId="77777777" w:rsidR="00171DFB" w:rsidRDefault="00171DFB">
      <w:pPr>
        <w:pStyle w:val="Amain"/>
        <w:rPr>
          <w:color w:val="000000"/>
        </w:rPr>
      </w:pPr>
      <w:r>
        <w:rPr>
          <w:b/>
          <w:bCs/>
          <w:color w:val="000000"/>
        </w:rPr>
        <w:t>(1)</w:t>
      </w:r>
      <w:r>
        <w:rPr>
          <w:color w:val="000000"/>
        </w:rPr>
        <w:t xml:space="preserve"> </w:t>
      </w:r>
      <w:r>
        <w:rPr>
          <w:color w:val="000000"/>
        </w:rPr>
        <w:tab/>
        <w:t xml:space="preserve">Where a restraining order is made in respect of a person who is the holder of a licence under the </w:t>
      </w:r>
      <w:r>
        <w:rPr>
          <w:i/>
          <w:iCs/>
          <w:color w:val="000000"/>
        </w:rPr>
        <w:t>Firearms Act 1996</w:t>
      </w:r>
      <w:r>
        <w:rPr>
          <w:color w:val="000000"/>
        </w:rPr>
        <w:t>, the licence is by force of this section cancelled unless, on application being made to it at the time of the making of the order, the court is satisfied that the licence should not be cancelled.</w:t>
      </w:r>
    </w:p>
    <w:p w14:paraId="5947448A" w14:textId="77777777" w:rsidR="00171DFB" w:rsidRDefault="00171DFB">
      <w:pPr>
        <w:pStyle w:val="Amain"/>
        <w:rPr>
          <w:color w:val="000000"/>
        </w:rPr>
      </w:pPr>
      <w:r>
        <w:rPr>
          <w:b/>
          <w:bCs/>
          <w:color w:val="000000"/>
        </w:rPr>
        <w:t>(2)</w:t>
      </w:r>
      <w:r>
        <w:rPr>
          <w:color w:val="000000"/>
        </w:rPr>
        <w:t xml:space="preserve"> </w:t>
      </w:r>
      <w:r>
        <w:rPr>
          <w:color w:val="000000"/>
        </w:rPr>
        <w:tab/>
        <w:t>If the court makes such a restraining order, the court may also order—</w:t>
      </w:r>
    </w:p>
    <w:p w14:paraId="1E1D34C8" w14:textId="77777777" w:rsidR="00171DFB" w:rsidRDefault="00171DFB">
      <w:pPr>
        <w:pStyle w:val="Apara"/>
        <w:rPr>
          <w:color w:val="000000"/>
        </w:rPr>
      </w:pPr>
      <w:r>
        <w:rPr>
          <w:color w:val="000000"/>
        </w:rPr>
        <w:lastRenderedPageBreak/>
        <w:tab/>
        <w:t>(a)</w:t>
      </w:r>
      <w:r>
        <w:rPr>
          <w:color w:val="000000"/>
        </w:rPr>
        <w:tab/>
        <w:t>the seizure of any firearm and any ammunition for a firearm in the respondent’s possession; and</w:t>
      </w:r>
    </w:p>
    <w:p w14:paraId="617E9D8B" w14:textId="77777777" w:rsidR="00171DFB" w:rsidRDefault="00171DFB">
      <w:pPr>
        <w:pStyle w:val="Apara"/>
        <w:rPr>
          <w:color w:val="000000"/>
        </w:rPr>
      </w:pPr>
      <w:r>
        <w:rPr>
          <w:color w:val="000000"/>
        </w:rPr>
        <w:tab/>
        <w:t>(b)</w:t>
      </w:r>
      <w:r>
        <w:rPr>
          <w:color w:val="000000"/>
        </w:rPr>
        <w:tab/>
        <w:t>the seizure of the licence.</w:t>
      </w:r>
    </w:p>
    <w:p w14:paraId="516EC2E0" w14:textId="77777777" w:rsidR="00171DFB" w:rsidRDefault="00171DFB">
      <w:pPr>
        <w:pStyle w:val="Amain"/>
        <w:rPr>
          <w:color w:val="000000"/>
        </w:rPr>
      </w:pPr>
      <w:r>
        <w:rPr>
          <w:b/>
          <w:bCs/>
          <w:color w:val="000000"/>
        </w:rPr>
        <w:t>(3)</w:t>
      </w:r>
      <w:r>
        <w:rPr>
          <w:color w:val="000000"/>
        </w:rPr>
        <w:t xml:space="preserve"> </w:t>
      </w:r>
      <w:r>
        <w:rPr>
          <w:color w:val="000000"/>
        </w:rPr>
        <w:tab/>
        <w:t xml:space="preserve">Where an interim restraining order is made in respect of a person who is the holder of a licence under the </w:t>
      </w:r>
      <w:r>
        <w:rPr>
          <w:i/>
          <w:iCs/>
          <w:color w:val="000000"/>
        </w:rPr>
        <w:t>Firearms Act 1996</w:t>
      </w:r>
      <w:r>
        <w:rPr>
          <w:color w:val="000000"/>
        </w:rPr>
        <w:t>, the licence is by force of this section suspended until the order is confirmed or revoked unless, on application made at the time of the making of the order, the court is satisfied that the licence should not be suspended.</w:t>
      </w:r>
    </w:p>
    <w:p w14:paraId="2136DC00" w14:textId="77777777" w:rsidR="00171DFB" w:rsidRDefault="00171DFB">
      <w:pPr>
        <w:pStyle w:val="Amain"/>
        <w:rPr>
          <w:color w:val="000000"/>
        </w:rPr>
      </w:pPr>
      <w:r>
        <w:rPr>
          <w:b/>
          <w:bCs/>
          <w:color w:val="000000"/>
        </w:rPr>
        <w:t>(4)</w:t>
      </w:r>
      <w:r>
        <w:rPr>
          <w:color w:val="000000"/>
        </w:rPr>
        <w:t xml:space="preserve"> </w:t>
      </w:r>
      <w:r>
        <w:rPr>
          <w:color w:val="000000"/>
        </w:rPr>
        <w:tab/>
        <w:t>Where a licence is suspended under subsection (3), the court may order—</w:t>
      </w:r>
    </w:p>
    <w:p w14:paraId="50A2B08F" w14:textId="77777777" w:rsidR="00171DFB" w:rsidRDefault="00171DFB">
      <w:pPr>
        <w:pStyle w:val="Apara"/>
        <w:rPr>
          <w:color w:val="000000"/>
        </w:rPr>
      </w:pPr>
      <w:r>
        <w:rPr>
          <w:color w:val="000000"/>
        </w:rPr>
        <w:tab/>
        <w:t>(a)</w:t>
      </w:r>
      <w:r>
        <w:rPr>
          <w:color w:val="000000"/>
        </w:rPr>
        <w:tab/>
        <w:t>the seizure of the licence for the period specified in the order; and</w:t>
      </w:r>
    </w:p>
    <w:p w14:paraId="0C5C3F82" w14:textId="77777777" w:rsidR="00171DFB" w:rsidRDefault="00171DFB">
      <w:pPr>
        <w:pStyle w:val="Apara"/>
        <w:rPr>
          <w:color w:val="000000"/>
        </w:rPr>
      </w:pPr>
      <w:r>
        <w:rPr>
          <w:color w:val="000000"/>
        </w:rPr>
        <w:tab/>
        <w:t>(b)</w:t>
      </w:r>
      <w:r>
        <w:rPr>
          <w:color w:val="000000"/>
        </w:rPr>
        <w:tab/>
        <w:t>the seizure and detention for that period of any firearm and any ammunition for a firearm in the respondent’s possession.</w:t>
      </w:r>
    </w:p>
    <w:p w14:paraId="49FD24BC" w14:textId="77777777" w:rsidR="00171DFB" w:rsidRDefault="00171DFB">
      <w:pPr>
        <w:pStyle w:val="Amain"/>
        <w:rPr>
          <w:color w:val="000000"/>
        </w:rPr>
      </w:pPr>
      <w:r>
        <w:rPr>
          <w:b/>
          <w:bCs/>
          <w:color w:val="000000"/>
        </w:rPr>
        <w:t>(5)</w:t>
      </w:r>
      <w:r>
        <w:rPr>
          <w:color w:val="000000"/>
        </w:rPr>
        <w:t xml:space="preserve"> </w:t>
      </w:r>
      <w:r>
        <w:rPr>
          <w:color w:val="000000"/>
        </w:rPr>
        <w:tab/>
        <w:t>In determining an application under subsection (1) or (3), the court shall have regard to the matters specified in section 204.</w:t>
      </w:r>
    </w:p>
    <w:p w14:paraId="0F771738" w14:textId="77777777" w:rsidR="00171DFB" w:rsidRDefault="00171DFB">
      <w:pPr>
        <w:pStyle w:val="Amain"/>
        <w:rPr>
          <w:color w:val="000000"/>
        </w:rPr>
      </w:pPr>
      <w:r>
        <w:rPr>
          <w:b/>
          <w:bCs/>
          <w:color w:val="000000"/>
        </w:rPr>
        <w:t>(6)</w:t>
      </w:r>
      <w:r>
        <w:rPr>
          <w:color w:val="000000"/>
        </w:rPr>
        <w:t xml:space="preserve"> </w:t>
      </w:r>
      <w:r>
        <w:rPr>
          <w:color w:val="000000"/>
        </w:rPr>
        <w:tab/>
        <w:t xml:space="preserve">An expression used in this section that is defined in the </w:t>
      </w:r>
      <w:r>
        <w:rPr>
          <w:i/>
          <w:iCs/>
          <w:color w:val="000000"/>
        </w:rPr>
        <w:t>Firearms Act 1996</w:t>
      </w:r>
      <w:r>
        <w:rPr>
          <w:color w:val="000000"/>
        </w:rPr>
        <w:t xml:space="preserve"> has, in this section, the same meaning as in that Act.</w:t>
      </w:r>
    </w:p>
    <w:p w14:paraId="66C2676E" w14:textId="77777777" w:rsidR="00171DFB" w:rsidRDefault="00171DFB">
      <w:pPr>
        <w:pStyle w:val="AH3sec"/>
        <w:rPr>
          <w:color w:val="000000"/>
        </w:rPr>
      </w:pPr>
      <w:bookmarkStart w:id="240" w:name="_Toc498163472"/>
      <w:r>
        <w:rPr>
          <w:color w:val="000000"/>
        </w:rPr>
        <w:t xml:space="preserve">206E </w:t>
      </w:r>
      <w:r>
        <w:rPr>
          <w:color w:val="000000"/>
        </w:rPr>
        <w:tab/>
        <w:t>Explaining proposed orders</w:t>
      </w:r>
      <w:bookmarkEnd w:id="240"/>
    </w:p>
    <w:p w14:paraId="4B06C79E" w14:textId="77777777" w:rsidR="00171DFB" w:rsidRDefault="00171DFB">
      <w:pPr>
        <w:pStyle w:val="Amain"/>
        <w:rPr>
          <w:color w:val="000000"/>
        </w:rPr>
      </w:pPr>
      <w:r>
        <w:rPr>
          <w:b/>
          <w:bCs/>
          <w:color w:val="000000"/>
        </w:rPr>
        <w:t xml:space="preserve">(1) </w:t>
      </w:r>
      <w:r>
        <w:rPr>
          <w:color w:val="000000"/>
        </w:rPr>
        <w:tab/>
        <w:t>Where—</w:t>
      </w:r>
    </w:p>
    <w:p w14:paraId="5E24DE60" w14:textId="77777777" w:rsidR="00171DFB" w:rsidRDefault="00171DFB">
      <w:pPr>
        <w:pStyle w:val="Apara"/>
        <w:rPr>
          <w:color w:val="000000"/>
        </w:rPr>
      </w:pPr>
      <w:r>
        <w:rPr>
          <w:color w:val="000000"/>
        </w:rPr>
        <w:tab/>
        <w:t>(a)</w:t>
      </w:r>
      <w:r>
        <w:rPr>
          <w:color w:val="000000"/>
        </w:rPr>
        <w:tab/>
        <w:t>the court proposes to make a restraining order or interim restraining order; and</w:t>
      </w:r>
    </w:p>
    <w:p w14:paraId="4773EAE2" w14:textId="77777777" w:rsidR="00171DFB" w:rsidRDefault="00171DFB">
      <w:pPr>
        <w:pStyle w:val="Apara"/>
        <w:rPr>
          <w:color w:val="000000"/>
        </w:rPr>
      </w:pPr>
      <w:r>
        <w:rPr>
          <w:color w:val="000000"/>
        </w:rPr>
        <w:tab/>
        <w:t>(b)</w:t>
      </w:r>
      <w:r>
        <w:rPr>
          <w:color w:val="000000"/>
        </w:rPr>
        <w:tab/>
        <w:t>the respondent is before the court;</w:t>
      </w:r>
    </w:p>
    <w:p w14:paraId="4506AA0E" w14:textId="77777777" w:rsidR="00171DFB" w:rsidRDefault="00171DFB">
      <w:pPr>
        <w:pStyle w:val="Amain"/>
        <w:rPr>
          <w:color w:val="000000"/>
        </w:rPr>
      </w:pPr>
      <w:r>
        <w:rPr>
          <w:color w:val="000000"/>
        </w:rPr>
        <w:t>the court shall, before making the order, explain or cause to have explained to the respondent in language likely to be understood by the respondent—</w:t>
      </w:r>
    </w:p>
    <w:p w14:paraId="2BB6BFA4" w14:textId="77777777" w:rsidR="00171DFB" w:rsidRDefault="00171DFB">
      <w:pPr>
        <w:pStyle w:val="Apara"/>
        <w:rPr>
          <w:color w:val="000000"/>
        </w:rPr>
      </w:pPr>
      <w:r>
        <w:rPr>
          <w:color w:val="000000"/>
        </w:rPr>
        <w:tab/>
        <w:t>(c)</w:t>
      </w:r>
      <w:r>
        <w:rPr>
          <w:color w:val="000000"/>
        </w:rPr>
        <w:tab/>
        <w:t>the purpose, terms and effect of the proposed order; and</w:t>
      </w:r>
    </w:p>
    <w:p w14:paraId="1CE2C747" w14:textId="77777777" w:rsidR="00171DFB" w:rsidRDefault="00171DFB">
      <w:pPr>
        <w:pStyle w:val="Apara"/>
        <w:rPr>
          <w:color w:val="000000"/>
        </w:rPr>
      </w:pPr>
      <w:r>
        <w:rPr>
          <w:color w:val="000000"/>
        </w:rPr>
        <w:tab/>
        <w:t>(d)</w:t>
      </w:r>
      <w:r>
        <w:rPr>
          <w:color w:val="000000"/>
        </w:rPr>
        <w:tab/>
        <w:t>the consequences that may follow if the respondent fails to comply with the terms of the proposed order; and</w:t>
      </w:r>
    </w:p>
    <w:p w14:paraId="4303BA52" w14:textId="77777777" w:rsidR="00171DFB" w:rsidRDefault="00171DFB">
      <w:pPr>
        <w:pStyle w:val="Apara"/>
        <w:rPr>
          <w:color w:val="000000"/>
        </w:rPr>
      </w:pPr>
      <w:r>
        <w:rPr>
          <w:color w:val="000000"/>
        </w:rPr>
        <w:tab/>
        <w:t>(e)</w:t>
      </w:r>
      <w:r>
        <w:rPr>
          <w:color w:val="000000"/>
        </w:rPr>
        <w:tab/>
        <w:t>the means by which the proposed order may be varied or revoked; and</w:t>
      </w:r>
    </w:p>
    <w:p w14:paraId="010FB93B" w14:textId="77777777" w:rsidR="00171DFB" w:rsidRDefault="00171DFB">
      <w:pPr>
        <w:pStyle w:val="Apara"/>
        <w:rPr>
          <w:color w:val="000000"/>
        </w:rPr>
      </w:pPr>
      <w:r>
        <w:rPr>
          <w:color w:val="000000"/>
        </w:rPr>
        <w:tab/>
        <w:t>(f)</w:t>
      </w:r>
      <w:r>
        <w:rPr>
          <w:color w:val="000000"/>
        </w:rPr>
        <w:tab/>
        <w:t xml:space="preserve">that, where a State or another Territory has reciprocal legislation in force, the proposed order may be registered, and enforced, in that </w:t>
      </w:r>
      <w:r>
        <w:rPr>
          <w:color w:val="000000"/>
        </w:rPr>
        <w:lastRenderedPageBreak/>
        <w:t>State or other Territory without notice of registration being given to the respondent.</w:t>
      </w:r>
    </w:p>
    <w:p w14:paraId="5341ACF4" w14:textId="77777777" w:rsidR="00171DFB" w:rsidRDefault="00171DFB">
      <w:pPr>
        <w:pStyle w:val="Amain"/>
        <w:rPr>
          <w:color w:val="000000"/>
        </w:rPr>
      </w:pPr>
      <w:r>
        <w:rPr>
          <w:b/>
          <w:bCs/>
          <w:color w:val="000000"/>
        </w:rPr>
        <w:t>(2)</w:t>
      </w:r>
      <w:r>
        <w:rPr>
          <w:color w:val="000000"/>
        </w:rPr>
        <w:t xml:space="preserve"> </w:t>
      </w:r>
      <w:r>
        <w:rPr>
          <w:color w:val="000000"/>
        </w:rPr>
        <w:tab/>
        <w:t>Where—</w:t>
      </w:r>
    </w:p>
    <w:p w14:paraId="1994E00A" w14:textId="77777777" w:rsidR="00171DFB" w:rsidRDefault="00171DFB">
      <w:pPr>
        <w:pStyle w:val="Apara"/>
        <w:rPr>
          <w:color w:val="000000"/>
        </w:rPr>
      </w:pPr>
      <w:r>
        <w:rPr>
          <w:color w:val="000000"/>
        </w:rPr>
        <w:tab/>
        <w:t>(a)</w:t>
      </w:r>
      <w:r>
        <w:rPr>
          <w:color w:val="000000"/>
        </w:rPr>
        <w:tab/>
        <w:t>the court proposes to make a restraining order or interim restraining order; and</w:t>
      </w:r>
    </w:p>
    <w:p w14:paraId="7F63A4F0" w14:textId="77777777" w:rsidR="00171DFB" w:rsidRDefault="00171DFB">
      <w:pPr>
        <w:pStyle w:val="Apara"/>
        <w:rPr>
          <w:color w:val="000000"/>
        </w:rPr>
      </w:pPr>
      <w:r>
        <w:rPr>
          <w:color w:val="000000"/>
        </w:rPr>
        <w:tab/>
        <w:t>(b)</w:t>
      </w:r>
      <w:r>
        <w:rPr>
          <w:color w:val="000000"/>
        </w:rPr>
        <w:tab/>
        <w:t>the aggrieved person is before the court;</w:t>
      </w:r>
    </w:p>
    <w:p w14:paraId="2CBB8C11" w14:textId="77777777" w:rsidR="00171DFB" w:rsidRDefault="00171DFB">
      <w:pPr>
        <w:pStyle w:val="Amain"/>
        <w:rPr>
          <w:color w:val="000000"/>
        </w:rPr>
      </w:pPr>
      <w:r>
        <w:rPr>
          <w:color w:val="000000"/>
        </w:rPr>
        <w:t>the court shall, before making the order, explain or cause to have explained to the aggrieved person in language likely to be understood by that person—</w:t>
      </w:r>
    </w:p>
    <w:p w14:paraId="31F92BD6" w14:textId="77777777" w:rsidR="00171DFB" w:rsidRDefault="00171DFB">
      <w:pPr>
        <w:pStyle w:val="Apara"/>
        <w:rPr>
          <w:color w:val="000000"/>
        </w:rPr>
      </w:pPr>
      <w:r>
        <w:rPr>
          <w:color w:val="000000"/>
        </w:rPr>
        <w:tab/>
        <w:t>(c)</w:t>
      </w:r>
      <w:r>
        <w:rPr>
          <w:color w:val="000000"/>
        </w:rPr>
        <w:tab/>
        <w:t>the matters specified in paragraphs (1) (c), (d) and (e); and</w:t>
      </w:r>
    </w:p>
    <w:p w14:paraId="3F138B68" w14:textId="77777777" w:rsidR="00171DFB" w:rsidRDefault="00171DFB">
      <w:pPr>
        <w:pStyle w:val="Apara"/>
        <w:rPr>
          <w:color w:val="000000"/>
        </w:rPr>
      </w:pPr>
      <w:r>
        <w:rPr>
          <w:color w:val="000000"/>
        </w:rPr>
        <w:tab/>
        <w:t>(d)</w:t>
      </w:r>
      <w:r>
        <w:rPr>
          <w:color w:val="000000"/>
        </w:rPr>
        <w:tab/>
        <w:t>the consequences of the aggrieved person aiding or abetting the respondent in the commission of an offence against section 206L.</w:t>
      </w:r>
    </w:p>
    <w:p w14:paraId="6BD7E660" w14:textId="77777777" w:rsidR="00171DFB" w:rsidRDefault="00171DFB">
      <w:pPr>
        <w:pStyle w:val="AH3sec"/>
        <w:rPr>
          <w:color w:val="000000"/>
        </w:rPr>
      </w:pPr>
      <w:bookmarkStart w:id="241" w:name="_Toc498163473"/>
      <w:r>
        <w:rPr>
          <w:color w:val="000000"/>
        </w:rPr>
        <w:t xml:space="preserve">206F </w:t>
      </w:r>
      <w:r>
        <w:rPr>
          <w:color w:val="000000"/>
        </w:rPr>
        <w:tab/>
        <w:t>Counselling</w:t>
      </w:r>
      <w:bookmarkEnd w:id="241"/>
    </w:p>
    <w:p w14:paraId="54ADE9A9" w14:textId="77777777" w:rsidR="00171DFB" w:rsidRDefault="00171DFB">
      <w:pPr>
        <w:pStyle w:val="Amain"/>
        <w:rPr>
          <w:color w:val="000000"/>
        </w:rPr>
      </w:pPr>
      <w:r>
        <w:rPr>
          <w:color w:val="000000"/>
        </w:rPr>
        <w:tab/>
        <w:t>Where the court makes a restraining order, the court may recommend that the respondent, the aggrieved person or any other person participate in counselling, or attend a conflict resolution service, of a nature specified by the court.</w:t>
      </w:r>
    </w:p>
    <w:p w14:paraId="2EE9CABE" w14:textId="77777777" w:rsidR="00171DFB" w:rsidRDefault="00171DFB">
      <w:pPr>
        <w:pStyle w:val="AH3sec"/>
        <w:rPr>
          <w:color w:val="000000"/>
        </w:rPr>
      </w:pPr>
      <w:bookmarkStart w:id="242" w:name="_Toc498163474"/>
      <w:r>
        <w:rPr>
          <w:color w:val="000000"/>
        </w:rPr>
        <w:t xml:space="preserve">206G </w:t>
      </w:r>
      <w:r>
        <w:rPr>
          <w:color w:val="000000"/>
        </w:rPr>
        <w:tab/>
        <w:t>Power of court to make orders where person charged</w:t>
      </w:r>
      <w:bookmarkEnd w:id="242"/>
    </w:p>
    <w:p w14:paraId="5A13A666" w14:textId="77777777" w:rsidR="00171DFB" w:rsidRDefault="00171DFB">
      <w:pPr>
        <w:pStyle w:val="Amain"/>
        <w:rPr>
          <w:color w:val="000000"/>
        </w:rPr>
      </w:pPr>
      <w:r>
        <w:rPr>
          <w:color w:val="000000"/>
        </w:rPr>
        <w:tab/>
        <w:t>The power of the court to make a restraining order or interim restraining order in respect of a person may be exercised notwithstanding that the person has been charged with an offence arising out of conduct in respect of which the application has been made.</w:t>
      </w:r>
    </w:p>
    <w:p w14:paraId="3EE38CEB" w14:textId="77777777" w:rsidR="00171DFB" w:rsidRDefault="00171DFB">
      <w:pPr>
        <w:pStyle w:val="AH3sec"/>
        <w:rPr>
          <w:color w:val="000000"/>
        </w:rPr>
      </w:pPr>
      <w:bookmarkStart w:id="243" w:name="_Toc498163475"/>
      <w:r>
        <w:rPr>
          <w:color w:val="000000"/>
        </w:rPr>
        <w:t xml:space="preserve">206H </w:t>
      </w:r>
      <w:r>
        <w:rPr>
          <w:color w:val="000000"/>
        </w:rPr>
        <w:tab/>
        <w:t>Duration of orders</w:t>
      </w:r>
      <w:bookmarkEnd w:id="243"/>
    </w:p>
    <w:p w14:paraId="3AA1E27F" w14:textId="77777777" w:rsidR="00171DFB" w:rsidRDefault="00171DFB">
      <w:pPr>
        <w:pStyle w:val="Amain"/>
        <w:rPr>
          <w:color w:val="000000"/>
        </w:rPr>
      </w:pPr>
      <w:r>
        <w:rPr>
          <w:b/>
          <w:bCs/>
          <w:color w:val="000000"/>
        </w:rPr>
        <w:t>(1)</w:t>
      </w:r>
      <w:r>
        <w:rPr>
          <w:color w:val="000000"/>
        </w:rPr>
        <w:t xml:space="preserve"> </w:t>
      </w:r>
      <w:r>
        <w:rPr>
          <w:color w:val="000000"/>
        </w:rPr>
        <w:tab/>
        <w:t>A restraining order remains in force for the period (not exceeding 12 months) specified by the court in the order.</w:t>
      </w:r>
    </w:p>
    <w:p w14:paraId="6F7AF4C8" w14:textId="77777777" w:rsidR="00171DFB" w:rsidRDefault="00171DFB">
      <w:pPr>
        <w:pStyle w:val="Amain"/>
        <w:rPr>
          <w:color w:val="000000"/>
        </w:rPr>
      </w:pPr>
      <w:r>
        <w:rPr>
          <w:b/>
          <w:bCs/>
          <w:color w:val="000000"/>
        </w:rPr>
        <w:t>(2)</w:t>
      </w:r>
      <w:r>
        <w:rPr>
          <w:color w:val="000000"/>
        </w:rPr>
        <w:t xml:space="preserve"> </w:t>
      </w:r>
      <w:r>
        <w:rPr>
          <w:color w:val="000000"/>
        </w:rPr>
        <w:tab/>
        <w:t>Where a restraining order contains a prohibition or condition of a kind specified in section 205, the court may specify the period (not exceeding the period of the order) for which the prohibition or condition remains in force.</w:t>
      </w:r>
    </w:p>
    <w:p w14:paraId="5B0D83E8" w14:textId="77777777" w:rsidR="00171DFB" w:rsidRDefault="00171DFB">
      <w:pPr>
        <w:pStyle w:val="Amain"/>
        <w:rPr>
          <w:color w:val="000000"/>
        </w:rPr>
      </w:pPr>
      <w:r>
        <w:rPr>
          <w:b/>
          <w:bCs/>
          <w:color w:val="000000"/>
        </w:rPr>
        <w:t>(3)</w:t>
      </w:r>
      <w:r>
        <w:rPr>
          <w:color w:val="000000"/>
        </w:rPr>
        <w:t xml:space="preserve"> </w:t>
      </w:r>
      <w:r>
        <w:rPr>
          <w:color w:val="000000"/>
        </w:rPr>
        <w:tab/>
        <w:t>An interim restraining order remains in force for the period (not exceeding 10 days) specified by the court in the order.</w:t>
      </w:r>
    </w:p>
    <w:p w14:paraId="308A40CF" w14:textId="77777777" w:rsidR="00171DFB" w:rsidRDefault="00171DFB">
      <w:pPr>
        <w:pStyle w:val="Amain"/>
        <w:rPr>
          <w:color w:val="000000"/>
        </w:rPr>
      </w:pPr>
      <w:r>
        <w:rPr>
          <w:b/>
          <w:bCs/>
          <w:color w:val="000000"/>
        </w:rPr>
        <w:t>(4)</w:t>
      </w:r>
      <w:r>
        <w:rPr>
          <w:color w:val="000000"/>
        </w:rPr>
        <w:t xml:space="preserve"> </w:t>
      </w:r>
      <w:r>
        <w:rPr>
          <w:color w:val="000000"/>
        </w:rPr>
        <w:tab/>
        <w:t>Where—</w:t>
      </w:r>
    </w:p>
    <w:p w14:paraId="42E523C2" w14:textId="77777777" w:rsidR="00171DFB" w:rsidRDefault="00171DFB">
      <w:pPr>
        <w:pStyle w:val="Apara"/>
        <w:rPr>
          <w:color w:val="000000"/>
        </w:rPr>
      </w:pPr>
      <w:r>
        <w:rPr>
          <w:color w:val="000000"/>
        </w:rPr>
        <w:lastRenderedPageBreak/>
        <w:tab/>
        <w:t>(a)</w:t>
      </w:r>
      <w:r>
        <w:rPr>
          <w:color w:val="000000"/>
        </w:rPr>
        <w:tab/>
        <w:t>the court adjourns the hearing of an application; and</w:t>
      </w:r>
    </w:p>
    <w:p w14:paraId="6B99AC28" w14:textId="77777777" w:rsidR="00171DFB" w:rsidRDefault="00171DFB">
      <w:pPr>
        <w:pStyle w:val="Apara"/>
        <w:rPr>
          <w:color w:val="000000"/>
        </w:rPr>
      </w:pPr>
      <w:r>
        <w:rPr>
          <w:color w:val="000000"/>
        </w:rPr>
        <w:tab/>
        <w:t>(b)</w:t>
      </w:r>
      <w:r>
        <w:rPr>
          <w:color w:val="000000"/>
        </w:rPr>
        <w:tab/>
        <w:t>an interim restraining order is in force;</w:t>
      </w:r>
    </w:p>
    <w:p w14:paraId="016E5CD7" w14:textId="77777777" w:rsidR="00171DFB" w:rsidRDefault="00171DFB">
      <w:pPr>
        <w:pStyle w:val="Amain"/>
        <w:rPr>
          <w:color w:val="000000"/>
        </w:rPr>
      </w:pPr>
      <w:r>
        <w:rPr>
          <w:color w:val="000000"/>
        </w:rPr>
        <w:t>the court may, with or without hearing further evidence, extend the period for which the order remains in force until the date fixed for the further hearing of the application.</w:t>
      </w:r>
    </w:p>
    <w:p w14:paraId="01EC6393" w14:textId="77777777" w:rsidR="00171DFB" w:rsidRDefault="00171DFB">
      <w:pPr>
        <w:pStyle w:val="Amain"/>
        <w:rPr>
          <w:color w:val="000000"/>
        </w:rPr>
      </w:pPr>
      <w:r>
        <w:rPr>
          <w:b/>
          <w:bCs/>
          <w:color w:val="000000"/>
        </w:rPr>
        <w:t>(5)</w:t>
      </w:r>
      <w:r>
        <w:rPr>
          <w:color w:val="000000"/>
        </w:rPr>
        <w:t xml:space="preserve"> </w:t>
      </w:r>
      <w:r>
        <w:rPr>
          <w:color w:val="000000"/>
        </w:rPr>
        <w:tab/>
        <w:t>An interim restraining order ceases to be in force—</w:t>
      </w:r>
    </w:p>
    <w:p w14:paraId="64B4AC1C" w14:textId="77777777" w:rsidR="00171DFB" w:rsidRDefault="00171DFB">
      <w:pPr>
        <w:pStyle w:val="Apara"/>
        <w:rPr>
          <w:color w:val="000000"/>
        </w:rPr>
      </w:pPr>
      <w:r>
        <w:rPr>
          <w:color w:val="000000"/>
        </w:rPr>
        <w:tab/>
        <w:t>(a)</w:t>
      </w:r>
      <w:r>
        <w:rPr>
          <w:color w:val="000000"/>
        </w:rPr>
        <w:tab/>
        <w:t>where a restraining order is made and the respondent is present when that order is made—when that order is made; or</w:t>
      </w:r>
    </w:p>
    <w:p w14:paraId="023B8BDF" w14:textId="77777777" w:rsidR="00171DFB" w:rsidRDefault="00171DFB">
      <w:pPr>
        <w:pStyle w:val="Apara"/>
        <w:rPr>
          <w:color w:val="000000"/>
        </w:rPr>
      </w:pPr>
      <w:r>
        <w:rPr>
          <w:color w:val="000000"/>
        </w:rPr>
        <w:tab/>
        <w:t>(b)</w:t>
      </w:r>
      <w:r>
        <w:rPr>
          <w:color w:val="000000"/>
        </w:rPr>
        <w:tab/>
        <w:t>where a restraining order is made but the respondent is not present when that order is made—when that order is served on the respondent; or</w:t>
      </w:r>
    </w:p>
    <w:p w14:paraId="41719F23" w14:textId="77777777" w:rsidR="00171DFB" w:rsidRDefault="00171DFB">
      <w:pPr>
        <w:pStyle w:val="Apara"/>
        <w:rPr>
          <w:color w:val="000000"/>
        </w:rPr>
      </w:pPr>
      <w:r>
        <w:rPr>
          <w:color w:val="000000"/>
        </w:rPr>
        <w:tab/>
        <w:t>(c)</w:t>
      </w:r>
      <w:r>
        <w:rPr>
          <w:color w:val="000000"/>
        </w:rPr>
        <w:tab/>
        <w:t>when the application is dismissed.</w:t>
      </w:r>
    </w:p>
    <w:p w14:paraId="3EF2D33D" w14:textId="77777777" w:rsidR="00171DFB" w:rsidRDefault="00171DFB">
      <w:pPr>
        <w:pStyle w:val="AH3sec"/>
        <w:rPr>
          <w:color w:val="000000"/>
        </w:rPr>
      </w:pPr>
      <w:bookmarkStart w:id="244" w:name="_Toc498163476"/>
      <w:r>
        <w:rPr>
          <w:color w:val="000000"/>
        </w:rPr>
        <w:t xml:space="preserve">206J </w:t>
      </w:r>
      <w:r>
        <w:rPr>
          <w:color w:val="000000"/>
        </w:rPr>
        <w:tab/>
        <w:t>Variation and revocation of orders</w:t>
      </w:r>
      <w:bookmarkEnd w:id="244"/>
    </w:p>
    <w:p w14:paraId="049EAD9F" w14:textId="77777777" w:rsidR="00171DFB" w:rsidRDefault="00171DFB">
      <w:pPr>
        <w:pStyle w:val="Amain"/>
        <w:rPr>
          <w:color w:val="000000"/>
        </w:rPr>
      </w:pPr>
      <w:r>
        <w:rPr>
          <w:b/>
          <w:bCs/>
          <w:color w:val="000000"/>
        </w:rPr>
        <w:t>(1)</w:t>
      </w:r>
      <w:r>
        <w:rPr>
          <w:color w:val="000000"/>
        </w:rPr>
        <w:t xml:space="preserve"> </w:t>
      </w:r>
      <w:r>
        <w:rPr>
          <w:color w:val="000000"/>
        </w:rPr>
        <w:tab/>
        <w:t>Where a restraining order or interim restraining order is in force, the court may, on application by—</w:t>
      </w:r>
    </w:p>
    <w:p w14:paraId="567753CC" w14:textId="77777777" w:rsidR="00171DFB" w:rsidRDefault="00171DFB">
      <w:pPr>
        <w:pStyle w:val="Apara"/>
        <w:rPr>
          <w:color w:val="000000"/>
        </w:rPr>
      </w:pPr>
      <w:r>
        <w:rPr>
          <w:color w:val="000000"/>
        </w:rPr>
        <w:tab/>
        <w:t>(a)</w:t>
      </w:r>
      <w:r>
        <w:rPr>
          <w:color w:val="000000"/>
        </w:rPr>
        <w:tab/>
        <w:t>a party to the proceedings in which the order was made; or</w:t>
      </w:r>
    </w:p>
    <w:p w14:paraId="3AD6AB4D" w14:textId="77777777" w:rsidR="00171DFB" w:rsidRDefault="00171DFB">
      <w:pPr>
        <w:pStyle w:val="Apara"/>
        <w:rPr>
          <w:color w:val="000000"/>
        </w:rPr>
      </w:pPr>
      <w:r>
        <w:rPr>
          <w:color w:val="000000"/>
        </w:rPr>
        <w:tab/>
        <w:t>(b)</w:t>
      </w:r>
      <w:r>
        <w:rPr>
          <w:color w:val="000000"/>
        </w:rPr>
        <w:tab/>
        <w:t>the aggrieved person;</w:t>
      </w:r>
    </w:p>
    <w:p w14:paraId="58767BEB" w14:textId="77777777" w:rsidR="00171DFB" w:rsidRDefault="00171DFB">
      <w:pPr>
        <w:pStyle w:val="Amain"/>
        <w:rPr>
          <w:color w:val="000000"/>
        </w:rPr>
      </w:pPr>
      <w:r>
        <w:rPr>
          <w:color w:val="000000"/>
        </w:rPr>
        <w:t>vary or revoke the order.</w:t>
      </w:r>
    </w:p>
    <w:p w14:paraId="547CC322" w14:textId="77777777" w:rsidR="00171DFB" w:rsidRDefault="00171DFB">
      <w:pPr>
        <w:pStyle w:val="Amain"/>
        <w:rPr>
          <w:color w:val="000000"/>
        </w:rPr>
      </w:pPr>
      <w:r>
        <w:rPr>
          <w:b/>
          <w:bCs/>
          <w:color w:val="000000"/>
        </w:rPr>
        <w:t>(2)</w:t>
      </w:r>
      <w:r>
        <w:rPr>
          <w:color w:val="000000"/>
        </w:rPr>
        <w:tab/>
        <w:t>The registrar must cause a copy of the application to be served personally on—</w:t>
      </w:r>
    </w:p>
    <w:p w14:paraId="5156C43F" w14:textId="77777777" w:rsidR="00171DFB" w:rsidRDefault="00171DFB">
      <w:pPr>
        <w:pStyle w:val="Apara"/>
        <w:rPr>
          <w:color w:val="000000"/>
        </w:rPr>
      </w:pPr>
      <w:r>
        <w:rPr>
          <w:color w:val="000000"/>
        </w:rPr>
        <w:tab/>
        <w:t>(a)</w:t>
      </w:r>
      <w:r>
        <w:rPr>
          <w:color w:val="000000"/>
        </w:rPr>
        <w:tab/>
        <w:t>each other party to the proceedings; and</w:t>
      </w:r>
    </w:p>
    <w:p w14:paraId="08B37703" w14:textId="77777777" w:rsidR="00171DFB" w:rsidRDefault="00171DFB">
      <w:pPr>
        <w:pStyle w:val="Apara"/>
        <w:rPr>
          <w:color w:val="000000"/>
        </w:rPr>
      </w:pPr>
      <w:r>
        <w:rPr>
          <w:color w:val="000000"/>
        </w:rPr>
        <w:tab/>
        <w:t>(b)</w:t>
      </w:r>
      <w:r>
        <w:rPr>
          <w:color w:val="000000"/>
        </w:rPr>
        <w:tab/>
        <w:t xml:space="preserve">if section 198A applies—the chief executive for Chapter 7 (Children and young people in need of care and protection) of the </w:t>
      </w:r>
      <w:r>
        <w:rPr>
          <w:i/>
          <w:iCs/>
          <w:color w:val="000000"/>
        </w:rPr>
        <w:t>Children and Young People Act 1999</w:t>
      </w:r>
      <w:r>
        <w:rPr>
          <w:color w:val="000000"/>
        </w:rPr>
        <w:t>.</w:t>
      </w:r>
    </w:p>
    <w:p w14:paraId="67E96490" w14:textId="77777777" w:rsidR="00171DFB" w:rsidRDefault="00171DFB">
      <w:pPr>
        <w:pStyle w:val="Amain"/>
        <w:rPr>
          <w:color w:val="000000"/>
        </w:rPr>
      </w:pPr>
      <w:r>
        <w:rPr>
          <w:b/>
          <w:bCs/>
          <w:color w:val="000000"/>
        </w:rPr>
        <w:t>(2A)</w:t>
      </w:r>
      <w:r>
        <w:rPr>
          <w:color w:val="000000"/>
        </w:rPr>
        <w:tab/>
        <w:t>The court must, on application by the chief executive served under paragraph (2) (b), make the chief executive a party to the proceedings.</w:t>
      </w:r>
    </w:p>
    <w:p w14:paraId="7FC3C42C" w14:textId="77777777" w:rsidR="00171DFB" w:rsidRDefault="00171DFB">
      <w:pPr>
        <w:pStyle w:val="Amain"/>
        <w:rPr>
          <w:color w:val="000000"/>
        </w:rPr>
      </w:pPr>
      <w:r>
        <w:rPr>
          <w:b/>
          <w:bCs/>
          <w:color w:val="000000"/>
        </w:rPr>
        <w:t>(3)</w:t>
      </w:r>
      <w:r>
        <w:rPr>
          <w:color w:val="000000"/>
        </w:rPr>
        <w:t xml:space="preserve"> </w:t>
      </w:r>
      <w:r>
        <w:rPr>
          <w:color w:val="000000"/>
        </w:rPr>
        <w:tab/>
        <w:t>When determining an application, the court shall have regard to the matters specified in subsection 204 (1).</w:t>
      </w:r>
    </w:p>
    <w:p w14:paraId="1449C05A" w14:textId="77777777" w:rsidR="00171DFB" w:rsidRDefault="00171DFB">
      <w:pPr>
        <w:pStyle w:val="AH3sec"/>
        <w:rPr>
          <w:color w:val="000000"/>
        </w:rPr>
      </w:pPr>
      <w:bookmarkStart w:id="245" w:name="_Toc498163477"/>
      <w:r>
        <w:rPr>
          <w:color w:val="000000"/>
        </w:rPr>
        <w:lastRenderedPageBreak/>
        <w:t xml:space="preserve">206K </w:t>
      </w:r>
      <w:r>
        <w:rPr>
          <w:color w:val="000000"/>
        </w:rPr>
        <w:tab/>
        <w:t>Service etc of orders</w:t>
      </w:r>
      <w:bookmarkEnd w:id="245"/>
    </w:p>
    <w:p w14:paraId="6C64F39E" w14:textId="77777777" w:rsidR="00171DFB" w:rsidRDefault="00171DFB">
      <w:pPr>
        <w:pStyle w:val="Amain"/>
        <w:rPr>
          <w:color w:val="000000"/>
        </w:rPr>
      </w:pPr>
      <w:r>
        <w:rPr>
          <w:b/>
          <w:bCs/>
          <w:color w:val="000000"/>
        </w:rPr>
        <w:t>(1)</w:t>
      </w:r>
      <w:r>
        <w:rPr>
          <w:color w:val="000000"/>
        </w:rPr>
        <w:t xml:space="preserve"> </w:t>
      </w:r>
      <w:r>
        <w:rPr>
          <w:color w:val="000000"/>
        </w:rPr>
        <w:tab/>
        <w:t>Where a restraining order or interim restraining order is made or varied by the court, the registrar shall—</w:t>
      </w:r>
    </w:p>
    <w:p w14:paraId="77E2D3B4" w14:textId="77777777" w:rsidR="00171DFB" w:rsidRDefault="00171DFB">
      <w:pPr>
        <w:pStyle w:val="Apara"/>
        <w:rPr>
          <w:color w:val="000000"/>
        </w:rPr>
      </w:pPr>
      <w:r>
        <w:rPr>
          <w:color w:val="000000"/>
        </w:rPr>
        <w:tab/>
        <w:t>(a)</w:t>
      </w:r>
      <w:r>
        <w:rPr>
          <w:color w:val="000000"/>
        </w:rPr>
        <w:tab/>
        <w:t>arrange for an order in the prescribed form to be engrossed and filed in the court; and</w:t>
      </w:r>
    </w:p>
    <w:p w14:paraId="53E0A264" w14:textId="77777777" w:rsidR="00171DFB" w:rsidRDefault="00171DFB">
      <w:pPr>
        <w:pStyle w:val="Apara"/>
        <w:rPr>
          <w:color w:val="000000"/>
        </w:rPr>
      </w:pPr>
      <w:r>
        <w:rPr>
          <w:color w:val="000000"/>
        </w:rPr>
        <w:tab/>
        <w:t>(b)</w:t>
      </w:r>
      <w:r>
        <w:rPr>
          <w:color w:val="000000"/>
        </w:rPr>
        <w:tab/>
        <w:t>cause a copy of the order to be served personally on the respondent; and</w:t>
      </w:r>
    </w:p>
    <w:p w14:paraId="6BC2B5DC" w14:textId="77777777" w:rsidR="00171DFB" w:rsidRDefault="00171DFB">
      <w:pPr>
        <w:pStyle w:val="Apara"/>
        <w:rPr>
          <w:color w:val="000000"/>
        </w:rPr>
      </w:pPr>
      <w:r>
        <w:rPr>
          <w:color w:val="000000"/>
        </w:rPr>
        <w:tab/>
        <w:t>(c)</w:t>
      </w:r>
      <w:r>
        <w:rPr>
          <w:color w:val="000000"/>
        </w:rPr>
        <w:tab/>
        <w:t>cause a copy of the order to be given to—</w:t>
      </w:r>
    </w:p>
    <w:p w14:paraId="27C7A977" w14:textId="77777777" w:rsidR="00171DFB" w:rsidRDefault="00171DFB">
      <w:pPr>
        <w:pStyle w:val="Asubpara"/>
        <w:rPr>
          <w:color w:val="000000"/>
        </w:rPr>
      </w:pPr>
      <w:r>
        <w:rPr>
          <w:color w:val="000000"/>
        </w:rPr>
        <w:tab/>
        <w:t>(i)</w:t>
      </w:r>
      <w:r>
        <w:rPr>
          <w:color w:val="000000"/>
        </w:rPr>
        <w:tab/>
        <w:t>the commissioner of police; and</w:t>
      </w:r>
    </w:p>
    <w:p w14:paraId="31BD0D7A" w14:textId="77777777" w:rsidR="00171DFB" w:rsidRDefault="00171DFB">
      <w:pPr>
        <w:pStyle w:val="Asubpara"/>
        <w:rPr>
          <w:color w:val="000000"/>
        </w:rPr>
      </w:pPr>
      <w:r>
        <w:rPr>
          <w:color w:val="000000"/>
        </w:rPr>
        <w:tab/>
        <w:t>(ii)</w:t>
      </w:r>
      <w:r>
        <w:rPr>
          <w:color w:val="000000"/>
        </w:rPr>
        <w:tab/>
        <w:t>the registrar of firearms; and</w:t>
      </w:r>
    </w:p>
    <w:p w14:paraId="3CBAD398" w14:textId="77777777" w:rsidR="00171DFB" w:rsidRDefault="00171DFB">
      <w:pPr>
        <w:pStyle w:val="Asubpara"/>
        <w:rPr>
          <w:color w:val="000000"/>
        </w:rPr>
      </w:pPr>
      <w:r>
        <w:rPr>
          <w:color w:val="000000"/>
        </w:rPr>
        <w:tab/>
        <w:t>(iii)</w:t>
      </w:r>
      <w:r>
        <w:rPr>
          <w:color w:val="000000"/>
        </w:rPr>
        <w:tab/>
        <w:t>each other party to the proceedings.</w:t>
      </w:r>
    </w:p>
    <w:p w14:paraId="665432A0" w14:textId="77777777" w:rsidR="00171DFB" w:rsidRDefault="00171DFB">
      <w:pPr>
        <w:pStyle w:val="Amain"/>
        <w:rPr>
          <w:color w:val="000000"/>
        </w:rPr>
      </w:pPr>
      <w:r>
        <w:rPr>
          <w:b/>
          <w:bCs/>
          <w:color w:val="000000"/>
        </w:rPr>
        <w:t xml:space="preserve">(2) </w:t>
      </w:r>
      <w:r>
        <w:rPr>
          <w:color w:val="000000"/>
        </w:rPr>
        <w:tab/>
        <w:t>In subsection (1), a reference to an order in the prescribed form shall be read as a reference to—</w:t>
      </w:r>
    </w:p>
    <w:p w14:paraId="47271E1C" w14:textId="77777777" w:rsidR="00171DFB" w:rsidRDefault="00171DFB">
      <w:pPr>
        <w:pStyle w:val="Apara"/>
        <w:rPr>
          <w:color w:val="000000"/>
        </w:rPr>
      </w:pPr>
      <w:r>
        <w:rPr>
          <w:color w:val="000000"/>
        </w:rPr>
        <w:tab/>
        <w:t>(a)</w:t>
      </w:r>
      <w:r>
        <w:rPr>
          <w:color w:val="000000"/>
        </w:rPr>
        <w:tab/>
        <w:t>in the case of the making of a restraining order or interim restraining order—an order in accordance with form 1A in Schedule 1; and</w:t>
      </w:r>
    </w:p>
    <w:p w14:paraId="42BAE6EC" w14:textId="77777777" w:rsidR="00171DFB" w:rsidRDefault="00171DFB">
      <w:pPr>
        <w:pStyle w:val="Apara"/>
        <w:rPr>
          <w:color w:val="000000"/>
        </w:rPr>
      </w:pPr>
      <w:r>
        <w:rPr>
          <w:color w:val="000000"/>
        </w:rPr>
        <w:tab/>
        <w:t>(b)</w:t>
      </w:r>
      <w:r>
        <w:rPr>
          <w:color w:val="000000"/>
        </w:rPr>
        <w:tab/>
        <w:t>in the case of the varying of a restraining order or interim restraining order—an order in accordance with form 1B in Schedule 1.</w:t>
      </w:r>
    </w:p>
    <w:p w14:paraId="1739C1E8" w14:textId="77777777" w:rsidR="00171DFB" w:rsidRDefault="00171DFB">
      <w:pPr>
        <w:pStyle w:val="Amain"/>
        <w:rPr>
          <w:color w:val="000000"/>
        </w:rPr>
      </w:pPr>
      <w:r>
        <w:rPr>
          <w:b/>
          <w:bCs/>
          <w:color w:val="000000"/>
        </w:rPr>
        <w:t xml:space="preserve">(3) </w:t>
      </w:r>
      <w:r>
        <w:rPr>
          <w:b/>
          <w:bCs/>
          <w:color w:val="000000"/>
        </w:rPr>
        <w:tab/>
      </w:r>
      <w:r>
        <w:rPr>
          <w:color w:val="000000"/>
        </w:rPr>
        <w:t>Where an order is made under section 206D, the registrar shall cause a copy of the order to be forwarded to the registrar of firearms.</w:t>
      </w:r>
    </w:p>
    <w:p w14:paraId="1DD0906A" w14:textId="77777777" w:rsidR="00171DFB" w:rsidRDefault="00171DFB">
      <w:pPr>
        <w:pStyle w:val="AH3sec"/>
        <w:rPr>
          <w:color w:val="000000"/>
        </w:rPr>
      </w:pPr>
      <w:bookmarkStart w:id="246" w:name="_Toc498163478"/>
      <w:r>
        <w:rPr>
          <w:color w:val="000000"/>
        </w:rPr>
        <w:t xml:space="preserve">206L </w:t>
      </w:r>
      <w:r>
        <w:rPr>
          <w:color w:val="000000"/>
        </w:rPr>
        <w:tab/>
        <w:t>Offence</w:t>
      </w:r>
      <w:bookmarkEnd w:id="246"/>
    </w:p>
    <w:p w14:paraId="6540EFA6" w14:textId="77777777" w:rsidR="00171DFB" w:rsidRDefault="00171DFB">
      <w:pPr>
        <w:pStyle w:val="Amain"/>
        <w:rPr>
          <w:color w:val="000000"/>
        </w:rPr>
      </w:pPr>
      <w:r>
        <w:rPr>
          <w:b/>
          <w:bCs/>
          <w:color w:val="000000"/>
        </w:rPr>
        <w:t xml:space="preserve">(1) </w:t>
      </w:r>
      <w:r>
        <w:rPr>
          <w:b/>
          <w:bCs/>
          <w:color w:val="000000"/>
        </w:rPr>
        <w:tab/>
      </w:r>
      <w:r>
        <w:rPr>
          <w:color w:val="000000"/>
        </w:rPr>
        <w:t>Where—</w:t>
      </w:r>
    </w:p>
    <w:p w14:paraId="0736958A" w14:textId="77777777" w:rsidR="00171DFB" w:rsidRDefault="00171DFB">
      <w:pPr>
        <w:pStyle w:val="Apara"/>
        <w:rPr>
          <w:color w:val="000000"/>
        </w:rPr>
      </w:pPr>
      <w:r>
        <w:rPr>
          <w:color w:val="000000"/>
        </w:rPr>
        <w:tab/>
        <w:t>(a)</w:t>
      </w:r>
      <w:r>
        <w:rPr>
          <w:color w:val="000000"/>
        </w:rPr>
        <w:tab/>
        <w:t>a restraining order or interim restraining order is in force; and</w:t>
      </w:r>
    </w:p>
    <w:p w14:paraId="541387A1" w14:textId="77777777" w:rsidR="00171DFB" w:rsidRDefault="00171DFB">
      <w:pPr>
        <w:pStyle w:val="Apara"/>
        <w:rPr>
          <w:color w:val="000000"/>
        </w:rPr>
      </w:pPr>
      <w:r>
        <w:rPr>
          <w:color w:val="000000"/>
        </w:rPr>
        <w:tab/>
        <w:t>(b)</w:t>
      </w:r>
      <w:r>
        <w:rPr>
          <w:color w:val="000000"/>
        </w:rPr>
        <w:tab/>
        <w:t>the respondent—</w:t>
      </w:r>
    </w:p>
    <w:p w14:paraId="0C4703AF" w14:textId="77777777" w:rsidR="00171DFB" w:rsidRDefault="00171DFB">
      <w:pPr>
        <w:pStyle w:val="Asubpara"/>
        <w:rPr>
          <w:color w:val="000000"/>
        </w:rPr>
      </w:pPr>
      <w:r>
        <w:rPr>
          <w:color w:val="000000"/>
        </w:rPr>
        <w:tab/>
        <w:t>(i)</w:t>
      </w:r>
      <w:r>
        <w:rPr>
          <w:color w:val="000000"/>
        </w:rPr>
        <w:tab/>
        <w:t>was present at the time the order was made; or</w:t>
      </w:r>
    </w:p>
    <w:p w14:paraId="1B64FC09" w14:textId="77777777" w:rsidR="00171DFB" w:rsidRDefault="00171DFB">
      <w:pPr>
        <w:pStyle w:val="Asubpara"/>
        <w:rPr>
          <w:color w:val="000000"/>
        </w:rPr>
      </w:pPr>
      <w:r>
        <w:rPr>
          <w:color w:val="000000"/>
        </w:rPr>
        <w:tab/>
        <w:t>(ii)</w:t>
      </w:r>
      <w:r>
        <w:rPr>
          <w:color w:val="000000"/>
        </w:rPr>
        <w:tab/>
        <w:t>was served personally with a copy of the order; and</w:t>
      </w:r>
    </w:p>
    <w:p w14:paraId="0C25A63C" w14:textId="77777777" w:rsidR="00171DFB" w:rsidRDefault="00171DFB">
      <w:pPr>
        <w:pStyle w:val="Apara"/>
        <w:rPr>
          <w:color w:val="000000"/>
        </w:rPr>
      </w:pPr>
      <w:r>
        <w:rPr>
          <w:color w:val="000000"/>
        </w:rPr>
        <w:tab/>
        <w:t>(c)</w:t>
      </w:r>
      <w:r>
        <w:rPr>
          <w:color w:val="000000"/>
        </w:rPr>
        <w:tab/>
        <w:t>the respondent contravenes the order;</w:t>
      </w:r>
    </w:p>
    <w:p w14:paraId="1B6711C8" w14:textId="77777777" w:rsidR="00171DFB" w:rsidRDefault="00171DFB">
      <w:pPr>
        <w:pStyle w:val="Amain"/>
        <w:rPr>
          <w:color w:val="000000"/>
        </w:rPr>
      </w:pPr>
      <w:r>
        <w:rPr>
          <w:color w:val="000000"/>
        </w:rPr>
        <w:t>the respondent commits an offence.</w:t>
      </w:r>
    </w:p>
    <w:p w14:paraId="5C21F228" w14:textId="77777777" w:rsidR="00171DFB" w:rsidRDefault="00171DFB">
      <w:pPr>
        <w:pStyle w:val="Amainreturn"/>
        <w:rPr>
          <w:color w:val="000000"/>
        </w:rPr>
      </w:pPr>
      <w:r>
        <w:rPr>
          <w:color w:val="000000"/>
        </w:rPr>
        <w:t xml:space="preserve">Maximum penalty:  </w:t>
      </w:r>
    </w:p>
    <w:p w14:paraId="1D53D3D5" w14:textId="77777777" w:rsidR="00171DFB" w:rsidRDefault="00171DFB">
      <w:pPr>
        <w:pStyle w:val="Apara"/>
        <w:rPr>
          <w:color w:val="000000"/>
        </w:rPr>
      </w:pPr>
      <w:r>
        <w:rPr>
          <w:color w:val="000000"/>
        </w:rPr>
        <w:lastRenderedPageBreak/>
        <w:tab/>
        <w:t>(a)</w:t>
      </w:r>
      <w:r>
        <w:rPr>
          <w:color w:val="000000"/>
        </w:rPr>
        <w:tab/>
        <w:t>for a first offence—50 penalty units, imprisonment for 2 years or both; or</w:t>
      </w:r>
    </w:p>
    <w:p w14:paraId="33F24A0D" w14:textId="77777777" w:rsidR="00171DFB" w:rsidRDefault="00171DFB">
      <w:pPr>
        <w:pStyle w:val="Apara"/>
        <w:rPr>
          <w:color w:val="000000"/>
        </w:rPr>
      </w:pPr>
      <w:r>
        <w:rPr>
          <w:color w:val="000000"/>
        </w:rPr>
        <w:tab/>
        <w:t>(b)</w:t>
      </w:r>
      <w:r>
        <w:rPr>
          <w:color w:val="000000"/>
        </w:rPr>
        <w:tab/>
        <w:t>in any other case—50 penalty units, imprisonment for 5 years or both.</w:t>
      </w:r>
    </w:p>
    <w:p w14:paraId="710FACFC" w14:textId="77777777" w:rsidR="00171DFB" w:rsidRDefault="00171DFB">
      <w:pPr>
        <w:pStyle w:val="Amain"/>
        <w:rPr>
          <w:color w:val="000000"/>
        </w:rPr>
      </w:pPr>
      <w:r>
        <w:rPr>
          <w:b/>
          <w:bCs/>
          <w:color w:val="000000"/>
        </w:rPr>
        <w:t>(2)</w:t>
      </w:r>
      <w:r>
        <w:rPr>
          <w:color w:val="000000"/>
        </w:rPr>
        <w:t xml:space="preserve"> </w:t>
      </w:r>
      <w:r>
        <w:rPr>
          <w:color w:val="000000"/>
        </w:rPr>
        <w:tab/>
        <w:t xml:space="preserve">In paragraph (1) (c), a reference to </w:t>
      </w:r>
      <w:r>
        <w:rPr>
          <w:b/>
          <w:bCs/>
          <w:i/>
          <w:iCs/>
          <w:color w:val="000000"/>
        </w:rPr>
        <w:t>contravening</w:t>
      </w:r>
      <w:r>
        <w:rPr>
          <w:color w:val="000000"/>
        </w:rPr>
        <w:t xml:space="preserve"> an order shall be read as including a reference to engaging in conduct outside the Territory that, if it were engaged in within the Territory, would contravene the order.</w:t>
      </w:r>
    </w:p>
    <w:p w14:paraId="016C3EB4" w14:textId="77777777" w:rsidR="00171DFB" w:rsidRDefault="00171DFB">
      <w:pPr>
        <w:pStyle w:val="AH3sec"/>
        <w:rPr>
          <w:color w:val="000000"/>
        </w:rPr>
      </w:pPr>
      <w:bookmarkStart w:id="247" w:name="_Toc498163479"/>
      <w:r>
        <w:rPr>
          <w:color w:val="000000"/>
        </w:rPr>
        <w:t xml:space="preserve">206M </w:t>
      </w:r>
      <w:r>
        <w:rPr>
          <w:color w:val="000000"/>
        </w:rPr>
        <w:tab/>
        <w:t>Service other than personal service</w:t>
      </w:r>
      <w:bookmarkEnd w:id="247"/>
    </w:p>
    <w:p w14:paraId="30AE3C4F" w14:textId="77777777" w:rsidR="00171DFB" w:rsidRDefault="00171DFB">
      <w:pPr>
        <w:pStyle w:val="Amain"/>
        <w:rPr>
          <w:color w:val="000000"/>
        </w:rPr>
      </w:pPr>
      <w:r>
        <w:rPr>
          <w:color w:val="000000"/>
        </w:rPr>
        <w:tab/>
        <w:t>Where it appears to the court that it is not practicable to serve a copy of an application personally, the court may—</w:t>
      </w:r>
    </w:p>
    <w:p w14:paraId="274C7007" w14:textId="77777777" w:rsidR="00171DFB" w:rsidRDefault="00171DFB">
      <w:pPr>
        <w:pStyle w:val="Apara"/>
        <w:rPr>
          <w:color w:val="000000"/>
        </w:rPr>
      </w:pPr>
      <w:r>
        <w:rPr>
          <w:color w:val="000000"/>
        </w:rPr>
        <w:tab/>
        <w:t>(a)</w:t>
      </w:r>
      <w:r>
        <w:rPr>
          <w:color w:val="000000"/>
        </w:rPr>
        <w:tab/>
        <w:t>order that the copy be served by such other means as the court thinks just; or</w:t>
      </w:r>
    </w:p>
    <w:p w14:paraId="3A728CE7" w14:textId="77777777" w:rsidR="00171DFB" w:rsidRDefault="00171DFB">
      <w:pPr>
        <w:pStyle w:val="Apara"/>
        <w:rPr>
          <w:color w:val="000000"/>
        </w:rPr>
      </w:pPr>
      <w:r>
        <w:rPr>
          <w:color w:val="000000"/>
        </w:rPr>
        <w:tab/>
        <w:t>(b)</w:t>
      </w:r>
      <w:r>
        <w:rPr>
          <w:color w:val="000000"/>
        </w:rPr>
        <w:tab/>
        <w:t>make an order for substituted service.</w:t>
      </w:r>
    </w:p>
    <w:p w14:paraId="57945FA2" w14:textId="77777777" w:rsidR="00171DFB" w:rsidRDefault="00171DFB">
      <w:pPr>
        <w:pStyle w:val="AH3sec"/>
        <w:rPr>
          <w:color w:val="000000"/>
        </w:rPr>
      </w:pPr>
      <w:bookmarkStart w:id="248" w:name="_Toc498163480"/>
      <w:r>
        <w:rPr>
          <w:color w:val="000000"/>
        </w:rPr>
        <w:t xml:space="preserve">206N </w:t>
      </w:r>
      <w:r>
        <w:rPr>
          <w:color w:val="000000"/>
        </w:rPr>
        <w:tab/>
        <w:t>Service by police officers</w:t>
      </w:r>
      <w:bookmarkEnd w:id="248"/>
    </w:p>
    <w:p w14:paraId="7225A69C" w14:textId="77777777" w:rsidR="00171DFB" w:rsidRDefault="00171DFB">
      <w:pPr>
        <w:pStyle w:val="Amain"/>
        <w:rPr>
          <w:color w:val="000000"/>
        </w:rPr>
      </w:pPr>
      <w:r>
        <w:rPr>
          <w:b/>
          <w:bCs/>
          <w:color w:val="000000"/>
        </w:rPr>
        <w:t xml:space="preserve">(1) </w:t>
      </w:r>
      <w:r>
        <w:rPr>
          <w:color w:val="000000"/>
        </w:rPr>
        <w:tab/>
        <w:t>Where the court is satisfied that it is appropriate to do so, the court may direct that a document be served by a police officer.</w:t>
      </w:r>
    </w:p>
    <w:p w14:paraId="2975A9EE" w14:textId="77777777" w:rsidR="00171DFB" w:rsidRDefault="00171DFB">
      <w:pPr>
        <w:pStyle w:val="Amain"/>
        <w:rPr>
          <w:color w:val="000000"/>
        </w:rPr>
      </w:pPr>
      <w:r>
        <w:rPr>
          <w:b/>
          <w:bCs/>
          <w:color w:val="000000"/>
        </w:rPr>
        <w:t xml:space="preserve">(2) </w:t>
      </w:r>
      <w:r>
        <w:rPr>
          <w:color w:val="000000"/>
        </w:rPr>
        <w:tab/>
        <w:t>Where the court gives such a direction, the police officer for the time being in charge of a police station shall, when requested to do so by the registrar, arrange for the document to be served by a police officer.</w:t>
      </w:r>
    </w:p>
    <w:p w14:paraId="2204E1A9" w14:textId="77777777" w:rsidR="00171DFB" w:rsidRDefault="00171DFB">
      <w:pPr>
        <w:pStyle w:val="AH3sec"/>
        <w:rPr>
          <w:color w:val="000000"/>
        </w:rPr>
      </w:pPr>
      <w:bookmarkStart w:id="249" w:name="_Toc498163481"/>
      <w:r>
        <w:rPr>
          <w:color w:val="000000"/>
        </w:rPr>
        <w:t xml:space="preserve">206P </w:t>
      </w:r>
      <w:r>
        <w:rPr>
          <w:color w:val="000000"/>
        </w:rPr>
        <w:tab/>
        <w:t>Restriction on publication of reports of proceedings</w:t>
      </w:r>
      <w:bookmarkEnd w:id="249"/>
    </w:p>
    <w:p w14:paraId="3051CDD6" w14:textId="77777777" w:rsidR="00171DFB" w:rsidRDefault="00171DFB">
      <w:pPr>
        <w:pStyle w:val="Amain"/>
        <w:rPr>
          <w:color w:val="000000"/>
        </w:rPr>
      </w:pPr>
      <w:r>
        <w:rPr>
          <w:b/>
          <w:bCs/>
          <w:color w:val="000000"/>
        </w:rPr>
        <w:t>(1)</w:t>
      </w:r>
      <w:r>
        <w:rPr>
          <w:color w:val="000000"/>
        </w:rPr>
        <w:t xml:space="preserve"> </w:t>
      </w:r>
      <w:r>
        <w:rPr>
          <w:color w:val="000000"/>
        </w:rPr>
        <w:tab/>
        <w:t>Subject to this Part, a person shall not disseminate to the public or to a section of the public, by any means, an account of any proceedings, or of a part of any proceedings, under this Part that identifies</w:t>
      </w:r>
      <w:r>
        <w:rPr>
          <w:color w:val="000000"/>
        </w:rPr>
        <w:softHyphen/>
        <w:t>—</w:t>
      </w:r>
    </w:p>
    <w:p w14:paraId="4D52627C" w14:textId="77777777" w:rsidR="00171DFB" w:rsidRDefault="00171DFB">
      <w:pPr>
        <w:pStyle w:val="Apara"/>
        <w:rPr>
          <w:color w:val="000000"/>
        </w:rPr>
      </w:pPr>
      <w:r>
        <w:rPr>
          <w:color w:val="000000"/>
        </w:rPr>
        <w:tab/>
        <w:t>(a)</w:t>
      </w:r>
      <w:r>
        <w:rPr>
          <w:color w:val="000000"/>
        </w:rPr>
        <w:tab/>
        <w:t>a party to the proceedings; or</w:t>
      </w:r>
    </w:p>
    <w:p w14:paraId="6C98FD6B" w14:textId="77777777" w:rsidR="00171DFB" w:rsidRDefault="00171DFB">
      <w:pPr>
        <w:pStyle w:val="Apara"/>
        <w:rPr>
          <w:color w:val="000000"/>
        </w:rPr>
      </w:pPr>
      <w:r>
        <w:rPr>
          <w:color w:val="000000"/>
        </w:rPr>
        <w:tab/>
        <w:t>(b)</w:t>
      </w:r>
      <w:r>
        <w:rPr>
          <w:color w:val="000000"/>
        </w:rPr>
        <w:tab/>
        <w:t>a person who is related to, or associated with, a party to the proceedings or is, or is alleged to be, in any other way concerned in the matter to which the proceedings relate; or</w:t>
      </w:r>
    </w:p>
    <w:p w14:paraId="443EF1EC" w14:textId="77777777" w:rsidR="00171DFB" w:rsidRDefault="00171DFB">
      <w:pPr>
        <w:pStyle w:val="Apara"/>
        <w:rPr>
          <w:color w:val="000000"/>
        </w:rPr>
      </w:pPr>
      <w:r>
        <w:rPr>
          <w:color w:val="000000"/>
        </w:rPr>
        <w:tab/>
        <w:t>(c)</w:t>
      </w:r>
      <w:r>
        <w:rPr>
          <w:color w:val="000000"/>
        </w:rPr>
        <w:tab/>
        <w:t>a witness to the proceedings.</w:t>
      </w:r>
    </w:p>
    <w:p w14:paraId="3DD3D4E9" w14:textId="77777777" w:rsidR="00171DFB" w:rsidRDefault="00171DFB">
      <w:pPr>
        <w:pStyle w:val="Amain"/>
        <w:rPr>
          <w:color w:val="000000"/>
        </w:rPr>
      </w:pPr>
      <w:r>
        <w:rPr>
          <w:b/>
          <w:bCs/>
        </w:rPr>
        <w:t>(2)</w:t>
      </w:r>
      <w:r>
        <w:t xml:space="preserve"> </w:t>
      </w:r>
      <w:r>
        <w:tab/>
        <w:t>A person who contravenes subsection (1) commits an offence.</w:t>
      </w:r>
      <w:r>
        <w:rPr>
          <w:color w:val="000000"/>
        </w:rPr>
        <w:t xml:space="preserve"> </w:t>
      </w:r>
    </w:p>
    <w:p w14:paraId="029BB0E3" w14:textId="77777777" w:rsidR="00171DFB" w:rsidRDefault="00171DFB">
      <w:pPr>
        <w:pStyle w:val="Apara"/>
      </w:pPr>
      <w:r>
        <w:t>Maximum penalty:  50 penalty units, imprisonment for 6 months or both.</w:t>
      </w:r>
    </w:p>
    <w:p w14:paraId="29DD9775" w14:textId="77777777" w:rsidR="00171DFB" w:rsidRDefault="00171DFB">
      <w:pPr>
        <w:pStyle w:val="Amain"/>
        <w:rPr>
          <w:color w:val="000000"/>
        </w:rPr>
      </w:pPr>
      <w:r>
        <w:rPr>
          <w:b/>
          <w:bCs/>
          <w:color w:val="000000"/>
        </w:rPr>
        <w:lastRenderedPageBreak/>
        <w:t>(3)</w:t>
      </w:r>
      <w:r>
        <w:rPr>
          <w:color w:val="000000"/>
        </w:rPr>
        <w:t xml:space="preserve"> </w:t>
      </w:r>
      <w:r>
        <w:rPr>
          <w:color w:val="000000"/>
        </w:rPr>
        <w:tab/>
        <w:t>Proceedings for an offence against this section shall not be commenced except by, or with the written consent of, the Attorney-General or the director of public prosecutions.</w:t>
      </w:r>
    </w:p>
    <w:p w14:paraId="350836AD" w14:textId="77777777" w:rsidR="00171DFB" w:rsidRDefault="00171DFB">
      <w:pPr>
        <w:pStyle w:val="AH3sec"/>
        <w:rPr>
          <w:color w:val="000000"/>
        </w:rPr>
      </w:pPr>
      <w:bookmarkStart w:id="250" w:name="_Toc498163482"/>
      <w:r>
        <w:rPr>
          <w:color w:val="000000"/>
        </w:rPr>
        <w:t xml:space="preserve">206PA </w:t>
      </w:r>
      <w:r>
        <w:rPr>
          <w:color w:val="000000"/>
        </w:rPr>
        <w:tab/>
        <w:t>Limits of restriction on publication</w:t>
      </w:r>
      <w:bookmarkEnd w:id="250"/>
      <w:r>
        <w:rPr>
          <w:color w:val="000000"/>
        </w:rPr>
        <w:t xml:space="preserve"> </w:t>
      </w:r>
    </w:p>
    <w:p w14:paraId="17266D28" w14:textId="77777777" w:rsidR="00171DFB" w:rsidRDefault="00171DFB">
      <w:pPr>
        <w:pStyle w:val="Amain"/>
        <w:rPr>
          <w:color w:val="000000"/>
        </w:rPr>
      </w:pPr>
      <w:r>
        <w:rPr>
          <w:b/>
          <w:bCs/>
          <w:color w:val="000000"/>
        </w:rPr>
        <w:t xml:space="preserve">(1) </w:t>
      </w:r>
      <w:r>
        <w:rPr>
          <w:color w:val="000000"/>
        </w:rPr>
        <w:tab/>
        <w:t>Section 206P does not prevent a party to proceedings under this Act from informing another person of the contents of an order made in those proceedings.</w:t>
      </w:r>
    </w:p>
    <w:p w14:paraId="383656FF" w14:textId="77777777" w:rsidR="00171DFB" w:rsidRDefault="00171DFB">
      <w:pPr>
        <w:pStyle w:val="Amain"/>
        <w:rPr>
          <w:color w:val="000000"/>
        </w:rPr>
      </w:pPr>
      <w:r>
        <w:rPr>
          <w:b/>
          <w:bCs/>
          <w:color w:val="000000"/>
        </w:rPr>
        <w:t>(2)</w:t>
      </w:r>
      <w:r>
        <w:rPr>
          <w:color w:val="000000"/>
        </w:rPr>
        <w:t xml:space="preserve"> </w:t>
      </w:r>
      <w:r>
        <w:rPr>
          <w:color w:val="000000"/>
        </w:rPr>
        <w:tab/>
        <w:t>Section 206P does not prevent—</w:t>
      </w:r>
    </w:p>
    <w:p w14:paraId="17B448B6" w14:textId="77777777" w:rsidR="00171DFB" w:rsidRDefault="00171DFB">
      <w:pPr>
        <w:pStyle w:val="Apara"/>
        <w:rPr>
          <w:color w:val="000000"/>
        </w:rPr>
      </w:pPr>
      <w:r>
        <w:rPr>
          <w:color w:val="000000"/>
        </w:rPr>
        <w:tab/>
        <w:t>(a)</w:t>
      </w:r>
      <w:r>
        <w:rPr>
          <w:color w:val="000000"/>
        </w:rPr>
        <w:tab/>
        <w:t>any information from being disseminated with the permission of the court in writing, in accordance with any conditions imposed by the court; or</w:t>
      </w:r>
    </w:p>
    <w:p w14:paraId="7A5619F2" w14:textId="77777777" w:rsidR="00171DFB" w:rsidRDefault="00171DFB">
      <w:pPr>
        <w:pStyle w:val="Apara"/>
        <w:rPr>
          <w:color w:val="000000"/>
        </w:rPr>
      </w:pPr>
      <w:r>
        <w:rPr>
          <w:color w:val="000000"/>
        </w:rPr>
        <w:tab/>
        <w:t>(b)</w:t>
      </w:r>
      <w:r>
        <w:rPr>
          <w:color w:val="000000"/>
        </w:rPr>
        <w:tab/>
        <w:t xml:space="preserve">any information from being communicated to a court or tribunal under subsection 68J (1) or (2) of the </w:t>
      </w:r>
      <w:r>
        <w:rPr>
          <w:i/>
          <w:iCs/>
          <w:color w:val="000000"/>
        </w:rPr>
        <w:t>Family Law Act 1975</w:t>
      </w:r>
      <w:r>
        <w:rPr>
          <w:color w:val="000000"/>
        </w:rPr>
        <w:t xml:space="preserve"> (Cwlth); or</w:t>
      </w:r>
    </w:p>
    <w:p w14:paraId="542E6315" w14:textId="77777777" w:rsidR="00171DFB" w:rsidRDefault="00171DFB">
      <w:pPr>
        <w:pStyle w:val="Apara"/>
        <w:rPr>
          <w:color w:val="000000"/>
        </w:rPr>
      </w:pPr>
      <w:r>
        <w:rPr>
          <w:color w:val="000000"/>
        </w:rPr>
        <w:tab/>
        <w:t>(c)</w:t>
      </w:r>
      <w:r>
        <w:rPr>
          <w:color w:val="000000"/>
        </w:rPr>
        <w:tab/>
        <w:t>any pleading, transcript of evidence or other document from being communicated to—</w:t>
      </w:r>
    </w:p>
    <w:p w14:paraId="129BF45F" w14:textId="77777777" w:rsidR="00171DFB" w:rsidRDefault="00171DFB">
      <w:pPr>
        <w:pStyle w:val="Asubpara"/>
        <w:rPr>
          <w:color w:val="000000"/>
        </w:rPr>
      </w:pPr>
      <w:r>
        <w:rPr>
          <w:color w:val="000000"/>
        </w:rPr>
        <w:tab/>
        <w:t>(i)</w:t>
      </w:r>
      <w:r>
        <w:rPr>
          <w:color w:val="000000"/>
        </w:rPr>
        <w:tab/>
        <w:t>persons concerned with other proceedings in a court or tribunal, for use in connection with those proceedings; or</w:t>
      </w:r>
    </w:p>
    <w:p w14:paraId="03FAAEE4" w14:textId="77777777" w:rsidR="00171DFB" w:rsidRDefault="00171DFB">
      <w:pPr>
        <w:pStyle w:val="Asubpara"/>
        <w:rPr>
          <w:color w:val="000000"/>
        </w:rPr>
      </w:pPr>
      <w:r>
        <w:rPr>
          <w:color w:val="000000"/>
        </w:rPr>
        <w:tab/>
        <w:t>(ii)</w:t>
      </w:r>
      <w:r>
        <w:rPr>
          <w:color w:val="000000"/>
        </w:rPr>
        <w:tab/>
        <w:t>persons concerned with disciplinary proceedings of a legal practitioner, for use in connection with those proceedings; or</w:t>
      </w:r>
    </w:p>
    <w:p w14:paraId="43141427" w14:textId="77777777" w:rsidR="00171DFB" w:rsidRDefault="00171DFB">
      <w:pPr>
        <w:pStyle w:val="Asubpara"/>
        <w:rPr>
          <w:color w:val="000000"/>
        </w:rPr>
      </w:pPr>
      <w:r>
        <w:rPr>
          <w:color w:val="000000"/>
        </w:rPr>
        <w:tab/>
        <w:t>(iii)</w:t>
      </w:r>
      <w:r>
        <w:rPr>
          <w:color w:val="000000"/>
        </w:rPr>
        <w:tab/>
        <w:t>a body that grants legal aid, for the purpose of deciding whether to provide legal aid in a particular case; or</w:t>
      </w:r>
    </w:p>
    <w:p w14:paraId="74560643" w14:textId="77777777" w:rsidR="00171DFB" w:rsidRDefault="00171DFB">
      <w:pPr>
        <w:pStyle w:val="Apara"/>
        <w:rPr>
          <w:color w:val="000000"/>
        </w:rPr>
      </w:pPr>
      <w:r>
        <w:rPr>
          <w:color w:val="000000"/>
        </w:rPr>
        <w:tab/>
        <w:t>(d)</w:t>
      </w:r>
      <w:r>
        <w:rPr>
          <w:color w:val="000000"/>
        </w:rPr>
        <w:tab/>
        <w:t>any matter from being published in law reports or other technical or professional publications; or</w:t>
      </w:r>
    </w:p>
    <w:p w14:paraId="233B4056" w14:textId="77777777" w:rsidR="00171DFB" w:rsidRDefault="00171DFB">
      <w:pPr>
        <w:pStyle w:val="Apara"/>
        <w:rPr>
          <w:color w:val="000000"/>
        </w:rPr>
      </w:pPr>
      <w:r>
        <w:rPr>
          <w:color w:val="000000"/>
        </w:rPr>
        <w:tab/>
        <w:t>(e)</w:t>
      </w:r>
      <w:r>
        <w:rPr>
          <w:color w:val="000000"/>
        </w:rPr>
        <w:tab/>
        <w:t>any matter from being disseminated to a person in connection with the person’s professional practice.</w:t>
      </w:r>
    </w:p>
    <w:p w14:paraId="331FF0CB" w14:textId="77777777" w:rsidR="00171DFB" w:rsidRDefault="00171DFB">
      <w:pPr>
        <w:pStyle w:val="Amain"/>
        <w:rPr>
          <w:color w:val="000000"/>
        </w:rPr>
      </w:pPr>
      <w:r>
        <w:rPr>
          <w:b/>
          <w:bCs/>
          <w:color w:val="000000"/>
        </w:rPr>
        <w:t>(3)</w:t>
      </w:r>
      <w:r>
        <w:rPr>
          <w:color w:val="000000"/>
        </w:rPr>
        <w:t xml:space="preserve"> </w:t>
      </w:r>
      <w:r>
        <w:rPr>
          <w:color w:val="000000"/>
        </w:rPr>
        <w:tab/>
        <w:t>The court shall not give permission to disseminate information that would identify a person referred to in subsection 206P (1) unless it is satisfied that—</w:t>
      </w:r>
    </w:p>
    <w:p w14:paraId="6B657582" w14:textId="77777777" w:rsidR="00171DFB" w:rsidRDefault="00171DFB">
      <w:pPr>
        <w:pStyle w:val="Apara"/>
        <w:rPr>
          <w:color w:val="000000"/>
        </w:rPr>
      </w:pPr>
      <w:r>
        <w:rPr>
          <w:color w:val="000000"/>
        </w:rPr>
        <w:tab/>
        <w:t>(a)</w:t>
      </w:r>
      <w:r>
        <w:rPr>
          <w:color w:val="000000"/>
        </w:rPr>
        <w:tab/>
        <w:t>it is in the public interest; or</w:t>
      </w:r>
    </w:p>
    <w:p w14:paraId="2E59ED4B" w14:textId="77777777" w:rsidR="00171DFB" w:rsidRDefault="00171DFB">
      <w:pPr>
        <w:pStyle w:val="Apara"/>
        <w:rPr>
          <w:color w:val="000000"/>
        </w:rPr>
      </w:pPr>
      <w:r>
        <w:rPr>
          <w:color w:val="000000"/>
        </w:rPr>
        <w:tab/>
        <w:t>(b)</w:t>
      </w:r>
      <w:r>
        <w:rPr>
          <w:color w:val="000000"/>
        </w:rPr>
        <w:tab/>
        <w:t>it will promote compliance with the order; or</w:t>
      </w:r>
    </w:p>
    <w:p w14:paraId="4AF133D5" w14:textId="77777777" w:rsidR="00171DFB" w:rsidRDefault="00171DFB">
      <w:pPr>
        <w:pStyle w:val="Apara"/>
        <w:rPr>
          <w:color w:val="000000"/>
        </w:rPr>
      </w:pPr>
      <w:r>
        <w:rPr>
          <w:color w:val="000000"/>
        </w:rPr>
        <w:tab/>
        <w:t>(c)</w:t>
      </w:r>
      <w:r>
        <w:rPr>
          <w:color w:val="000000"/>
        </w:rPr>
        <w:tab/>
        <w:t>it is necessary or desirable for the proper functioning of the Act.</w:t>
      </w:r>
    </w:p>
    <w:p w14:paraId="225E4733" w14:textId="77777777" w:rsidR="00171DFB" w:rsidRDefault="00171DFB">
      <w:pPr>
        <w:pStyle w:val="Amain"/>
        <w:rPr>
          <w:color w:val="000000"/>
        </w:rPr>
      </w:pPr>
      <w:r>
        <w:rPr>
          <w:b/>
          <w:bCs/>
          <w:color w:val="000000"/>
        </w:rPr>
        <w:lastRenderedPageBreak/>
        <w:t>(4)</w:t>
      </w:r>
      <w:r>
        <w:rPr>
          <w:color w:val="000000"/>
        </w:rPr>
        <w:t xml:space="preserve"> </w:t>
      </w:r>
      <w:r>
        <w:rPr>
          <w:color w:val="000000"/>
        </w:rPr>
        <w:tab/>
        <w:t>In subsection (2):</w:t>
      </w:r>
    </w:p>
    <w:p w14:paraId="15DE3AAF" w14:textId="77777777" w:rsidR="00171DFB" w:rsidRDefault="00171DFB">
      <w:pPr>
        <w:pStyle w:val="aDef"/>
        <w:rPr>
          <w:color w:val="000000"/>
        </w:rPr>
      </w:pPr>
      <w:r>
        <w:rPr>
          <w:b/>
          <w:bCs/>
          <w:i/>
          <w:iCs/>
          <w:color w:val="000000"/>
        </w:rPr>
        <w:t>court</w:t>
      </w:r>
      <w:r>
        <w:rPr>
          <w:color w:val="000000"/>
        </w:rPr>
        <w:t xml:space="preserve"> includes an officer of the court acting in the proceedings.</w:t>
      </w:r>
    </w:p>
    <w:p w14:paraId="097E062C" w14:textId="77777777" w:rsidR="00171DFB" w:rsidRDefault="00171DFB">
      <w:pPr>
        <w:pStyle w:val="AH3sec"/>
        <w:ind w:left="900" w:hanging="900"/>
        <w:rPr>
          <w:color w:val="000000"/>
        </w:rPr>
      </w:pPr>
      <w:bookmarkStart w:id="251" w:name="_Toc498163483"/>
      <w:r>
        <w:rPr>
          <w:color w:val="000000"/>
        </w:rPr>
        <w:t xml:space="preserve">206PB </w:t>
      </w:r>
      <w:r>
        <w:rPr>
          <w:color w:val="000000"/>
        </w:rPr>
        <w:tab/>
        <w:t>Application not invalid only because made under</w:t>
      </w:r>
      <w:r>
        <w:rPr>
          <w:color w:val="000000"/>
        </w:rPr>
        <w:br/>
        <w:t>wrong Act</w:t>
      </w:r>
      <w:bookmarkEnd w:id="251"/>
    </w:p>
    <w:p w14:paraId="42BF7B1C" w14:textId="77777777" w:rsidR="00171DFB" w:rsidRDefault="00171DFB">
      <w:pPr>
        <w:pStyle w:val="Amain"/>
        <w:rPr>
          <w:color w:val="000000"/>
        </w:rPr>
      </w:pPr>
      <w:r>
        <w:rPr>
          <w:b/>
          <w:bCs/>
          <w:color w:val="000000"/>
        </w:rPr>
        <w:t xml:space="preserve">(1) </w:t>
      </w:r>
      <w:r>
        <w:rPr>
          <w:color w:val="000000"/>
        </w:rPr>
        <w:tab/>
        <w:t>This section applies where—</w:t>
      </w:r>
    </w:p>
    <w:p w14:paraId="46E2B2B2" w14:textId="77777777" w:rsidR="00171DFB" w:rsidRDefault="00171DFB">
      <w:pPr>
        <w:pStyle w:val="Apara"/>
        <w:rPr>
          <w:color w:val="000000"/>
        </w:rPr>
      </w:pPr>
      <w:r>
        <w:rPr>
          <w:color w:val="000000"/>
        </w:rPr>
        <w:tab/>
        <w:t>(a)</w:t>
      </w:r>
      <w:r>
        <w:rPr>
          <w:color w:val="000000"/>
        </w:rPr>
        <w:tab/>
        <w:t>a person applied in good faith for an order under this Part; and</w:t>
      </w:r>
    </w:p>
    <w:p w14:paraId="01EE221F" w14:textId="77777777" w:rsidR="00171DFB" w:rsidRDefault="00171DFB">
      <w:pPr>
        <w:pStyle w:val="Apara"/>
        <w:rPr>
          <w:color w:val="000000"/>
        </w:rPr>
      </w:pPr>
      <w:r>
        <w:rPr>
          <w:color w:val="000000"/>
        </w:rPr>
        <w:tab/>
        <w:t>(b)</w:t>
      </w:r>
      <w:r>
        <w:rPr>
          <w:color w:val="000000"/>
        </w:rPr>
        <w:tab/>
        <w:t xml:space="preserve">the person was entitled to apply for an order under the </w:t>
      </w:r>
      <w:r>
        <w:rPr>
          <w:i/>
          <w:iCs/>
          <w:color w:val="000000"/>
        </w:rPr>
        <w:t xml:space="preserve">Domestic Violence Act 1986 </w:t>
      </w:r>
      <w:r>
        <w:rPr>
          <w:color w:val="000000"/>
        </w:rPr>
        <w:t>in respect of the alleged conduct of the respondent, so that subsection 198 (2) applied to the person; and</w:t>
      </w:r>
    </w:p>
    <w:p w14:paraId="279FAF5E" w14:textId="77777777" w:rsidR="00171DFB" w:rsidRDefault="00171DFB">
      <w:pPr>
        <w:pStyle w:val="Apara"/>
        <w:rPr>
          <w:color w:val="000000"/>
        </w:rPr>
      </w:pPr>
      <w:r>
        <w:rPr>
          <w:color w:val="000000"/>
        </w:rPr>
        <w:tab/>
        <w:t>(c)</w:t>
      </w:r>
      <w:r>
        <w:rPr>
          <w:color w:val="000000"/>
        </w:rPr>
        <w:tab/>
        <w:t>proceedings have commenced on the basis of the application.</w:t>
      </w:r>
    </w:p>
    <w:p w14:paraId="34177428" w14:textId="77777777" w:rsidR="00171DFB" w:rsidRDefault="00171DFB">
      <w:pPr>
        <w:pStyle w:val="Amain"/>
        <w:rPr>
          <w:color w:val="000000"/>
        </w:rPr>
      </w:pPr>
      <w:r>
        <w:rPr>
          <w:b/>
          <w:bCs/>
          <w:color w:val="000000"/>
        </w:rPr>
        <w:t>(2)</w:t>
      </w:r>
      <w:r>
        <w:rPr>
          <w:color w:val="000000"/>
        </w:rPr>
        <w:t xml:space="preserve"> </w:t>
      </w:r>
      <w:r>
        <w:rPr>
          <w:color w:val="000000"/>
        </w:rPr>
        <w:tab/>
        <w:t>If the proceedings have not concluded at the time when it becomes apparent that this section applies, the court shall direct either—</w:t>
      </w:r>
    </w:p>
    <w:p w14:paraId="02CFE632" w14:textId="77777777" w:rsidR="00171DFB" w:rsidRDefault="00171DFB">
      <w:pPr>
        <w:pStyle w:val="Apara"/>
        <w:rPr>
          <w:color w:val="000000"/>
        </w:rPr>
      </w:pPr>
      <w:r>
        <w:rPr>
          <w:color w:val="000000"/>
        </w:rPr>
        <w:tab/>
        <w:t>(a)</w:t>
      </w:r>
      <w:r>
        <w:rPr>
          <w:color w:val="000000"/>
        </w:rPr>
        <w:tab/>
        <w:t>that the proceedings be continued under this Part; or</w:t>
      </w:r>
    </w:p>
    <w:p w14:paraId="7CBEC076" w14:textId="77777777" w:rsidR="00171DFB" w:rsidRDefault="00171DFB">
      <w:pPr>
        <w:pStyle w:val="Apara"/>
        <w:rPr>
          <w:color w:val="000000"/>
        </w:rPr>
      </w:pPr>
      <w:r>
        <w:rPr>
          <w:color w:val="000000"/>
        </w:rPr>
        <w:tab/>
        <w:t>(b)</w:t>
      </w:r>
      <w:r>
        <w:rPr>
          <w:color w:val="000000"/>
        </w:rPr>
        <w:tab/>
        <w:t xml:space="preserve">that the proceedings be continued under the </w:t>
      </w:r>
      <w:r>
        <w:rPr>
          <w:i/>
          <w:iCs/>
          <w:color w:val="000000"/>
        </w:rPr>
        <w:t>Domestic Violence Act 1986</w:t>
      </w:r>
      <w:r>
        <w:rPr>
          <w:color w:val="000000"/>
        </w:rPr>
        <w:t>.</w:t>
      </w:r>
    </w:p>
    <w:p w14:paraId="3CEA66D5" w14:textId="77777777" w:rsidR="00171DFB" w:rsidRDefault="00171DFB">
      <w:pPr>
        <w:pStyle w:val="Amain"/>
        <w:rPr>
          <w:color w:val="000000"/>
        </w:rPr>
      </w:pPr>
      <w:r>
        <w:rPr>
          <w:b/>
          <w:bCs/>
          <w:color w:val="000000"/>
        </w:rPr>
        <w:t>(3)</w:t>
      </w:r>
      <w:r>
        <w:rPr>
          <w:color w:val="000000"/>
        </w:rPr>
        <w:t xml:space="preserve"> </w:t>
      </w:r>
      <w:r>
        <w:rPr>
          <w:color w:val="000000"/>
        </w:rPr>
        <w:tab/>
        <w:t>If the proceedings have concluded before it becomes apparent that this section applies, any order purportedly made under this Part is as valid as if subsection 198 (2) had not applied.</w:t>
      </w:r>
    </w:p>
    <w:p w14:paraId="0777BC72" w14:textId="77777777" w:rsidR="00171DFB" w:rsidRDefault="00171DFB">
      <w:pPr>
        <w:pStyle w:val="Amain"/>
        <w:rPr>
          <w:color w:val="000000"/>
        </w:rPr>
      </w:pPr>
      <w:r>
        <w:rPr>
          <w:b/>
          <w:bCs/>
          <w:color w:val="000000"/>
        </w:rPr>
        <w:t>(4)</w:t>
      </w:r>
      <w:r>
        <w:rPr>
          <w:color w:val="000000"/>
        </w:rPr>
        <w:t xml:space="preserve"> </w:t>
      </w:r>
      <w:r>
        <w:rPr>
          <w:color w:val="000000"/>
        </w:rPr>
        <w:tab/>
        <w:t>Where the court makes a direction under paragraph (2) (a), the application shall be treated as if subsection 198 (2) did not apply.</w:t>
      </w:r>
    </w:p>
    <w:p w14:paraId="17850455" w14:textId="77777777" w:rsidR="00171DFB" w:rsidRDefault="00171DFB">
      <w:pPr>
        <w:pStyle w:val="Amain"/>
        <w:rPr>
          <w:color w:val="000000"/>
        </w:rPr>
      </w:pPr>
      <w:r>
        <w:rPr>
          <w:b/>
          <w:bCs/>
          <w:color w:val="000000"/>
        </w:rPr>
        <w:t>(5)</w:t>
      </w:r>
      <w:r>
        <w:rPr>
          <w:color w:val="000000"/>
        </w:rPr>
        <w:t xml:space="preserve"> </w:t>
      </w:r>
      <w:r>
        <w:rPr>
          <w:color w:val="000000"/>
        </w:rPr>
        <w:tab/>
        <w:t xml:space="preserve">Where the court makes a direction under paragraph (2) (b), the application and proceedings shall be treated as if the application had been made under the </w:t>
      </w:r>
      <w:r>
        <w:rPr>
          <w:i/>
          <w:iCs/>
          <w:color w:val="000000"/>
        </w:rPr>
        <w:t>Domestic Violence Act 1986</w:t>
      </w:r>
      <w:r>
        <w:rPr>
          <w:color w:val="000000"/>
        </w:rPr>
        <w:t>.</w:t>
      </w:r>
    </w:p>
    <w:p w14:paraId="6503FD14" w14:textId="77777777" w:rsidR="00171DFB" w:rsidRDefault="00171DFB">
      <w:pPr>
        <w:pStyle w:val="AH3sec"/>
        <w:rPr>
          <w:color w:val="000000"/>
        </w:rPr>
      </w:pPr>
      <w:bookmarkStart w:id="252" w:name="_Toc498163484"/>
      <w:r>
        <w:rPr>
          <w:color w:val="000000"/>
        </w:rPr>
        <w:t xml:space="preserve">206Q </w:t>
      </w:r>
      <w:r>
        <w:rPr>
          <w:color w:val="000000"/>
        </w:rPr>
        <w:tab/>
        <w:t>Appeals</w:t>
      </w:r>
      <w:bookmarkEnd w:id="252"/>
    </w:p>
    <w:p w14:paraId="6510DE0D" w14:textId="77777777" w:rsidR="00171DFB" w:rsidRDefault="00171DFB">
      <w:pPr>
        <w:pStyle w:val="Amain"/>
        <w:rPr>
          <w:color w:val="000000"/>
        </w:rPr>
      </w:pPr>
      <w:r>
        <w:rPr>
          <w:b/>
          <w:bCs/>
          <w:color w:val="000000"/>
        </w:rPr>
        <w:t xml:space="preserve">(1) </w:t>
      </w:r>
      <w:r>
        <w:rPr>
          <w:color w:val="000000"/>
        </w:rPr>
        <w:tab/>
        <w:t xml:space="preserve">Part 21 of the </w:t>
      </w:r>
      <w:r>
        <w:rPr>
          <w:i/>
          <w:iCs/>
          <w:color w:val="000000"/>
        </w:rPr>
        <w:t>Magistrates Court (Civil Jurisdiction) Act 1982</w:t>
      </w:r>
      <w:r>
        <w:rPr>
          <w:color w:val="000000"/>
        </w:rPr>
        <w:t xml:space="preserve"> applies in relation to an appeal from—</w:t>
      </w:r>
    </w:p>
    <w:p w14:paraId="5323873E" w14:textId="77777777" w:rsidR="00171DFB" w:rsidRDefault="00171DFB">
      <w:pPr>
        <w:pStyle w:val="Apara"/>
        <w:rPr>
          <w:color w:val="000000"/>
        </w:rPr>
      </w:pPr>
      <w:r>
        <w:rPr>
          <w:color w:val="000000"/>
        </w:rPr>
        <w:tab/>
        <w:t>(a)</w:t>
      </w:r>
      <w:r>
        <w:rPr>
          <w:color w:val="000000"/>
        </w:rPr>
        <w:tab/>
        <w:t>the making, variation or revocation of a restraining order; or</w:t>
      </w:r>
    </w:p>
    <w:p w14:paraId="15082C4B" w14:textId="77777777" w:rsidR="00171DFB" w:rsidRDefault="00171DFB">
      <w:pPr>
        <w:pStyle w:val="Apara"/>
        <w:rPr>
          <w:color w:val="000000"/>
        </w:rPr>
      </w:pPr>
      <w:r>
        <w:rPr>
          <w:color w:val="000000"/>
        </w:rPr>
        <w:tab/>
        <w:t>(b)</w:t>
      </w:r>
      <w:r>
        <w:rPr>
          <w:color w:val="000000"/>
        </w:rPr>
        <w:tab/>
        <w:t>a refusal of the court to make such an order;</w:t>
      </w:r>
    </w:p>
    <w:p w14:paraId="7597F9C2" w14:textId="77777777" w:rsidR="00171DFB" w:rsidRDefault="00171DFB">
      <w:pPr>
        <w:pStyle w:val="Amain"/>
        <w:rPr>
          <w:color w:val="000000"/>
        </w:rPr>
      </w:pPr>
      <w:r>
        <w:rPr>
          <w:color w:val="000000"/>
        </w:rPr>
        <w:t>as if the appeal were an appeal from a judgment or order of a kind specified in subsection 387 (2) of that Act.</w:t>
      </w:r>
    </w:p>
    <w:p w14:paraId="62557060" w14:textId="77777777" w:rsidR="00171DFB" w:rsidRDefault="00171DFB">
      <w:pPr>
        <w:pStyle w:val="Amain"/>
        <w:rPr>
          <w:color w:val="000000"/>
        </w:rPr>
      </w:pPr>
      <w:r>
        <w:rPr>
          <w:b/>
          <w:bCs/>
          <w:color w:val="000000"/>
        </w:rPr>
        <w:lastRenderedPageBreak/>
        <w:t xml:space="preserve">(2) </w:t>
      </w:r>
      <w:r>
        <w:rPr>
          <w:color w:val="000000"/>
        </w:rPr>
        <w:tab/>
        <w:t>An appeal to the Supreme Court does not lie from—</w:t>
      </w:r>
    </w:p>
    <w:p w14:paraId="02C4F81B" w14:textId="77777777" w:rsidR="00171DFB" w:rsidRDefault="00171DFB">
      <w:pPr>
        <w:pStyle w:val="Apara"/>
        <w:rPr>
          <w:color w:val="000000"/>
        </w:rPr>
      </w:pPr>
      <w:r>
        <w:rPr>
          <w:color w:val="000000"/>
        </w:rPr>
        <w:tab/>
        <w:t>(a)</w:t>
      </w:r>
      <w:r>
        <w:rPr>
          <w:color w:val="000000"/>
        </w:rPr>
        <w:tab/>
        <w:t>the making, variation or revocation of an interim restraining order; or</w:t>
      </w:r>
    </w:p>
    <w:p w14:paraId="596EE67E" w14:textId="77777777" w:rsidR="00171DFB" w:rsidRDefault="00171DFB">
      <w:pPr>
        <w:pStyle w:val="Apara"/>
        <w:rPr>
          <w:color w:val="000000"/>
        </w:rPr>
      </w:pPr>
      <w:r>
        <w:rPr>
          <w:color w:val="000000"/>
        </w:rPr>
        <w:tab/>
        <w:t>(b)</w:t>
      </w:r>
      <w:r>
        <w:rPr>
          <w:color w:val="000000"/>
        </w:rPr>
        <w:tab/>
        <w:t>the refusal of the court to make such an order.</w:t>
      </w:r>
    </w:p>
    <w:p w14:paraId="0E8D62F2" w14:textId="77777777" w:rsidR="00171DFB" w:rsidRDefault="00171DFB">
      <w:pPr>
        <w:pStyle w:val="AH3sec"/>
        <w:rPr>
          <w:color w:val="000000"/>
        </w:rPr>
      </w:pPr>
      <w:bookmarkStart w:id="253" w:name="_Toc498163485"/>
      <w:r>
        <w:rPr>
          <w:color w:val="000000"/>
        </w:rPr>
        <w:t xml:space="preserve">206R </w:t>
      </w:r>
      <w:r>
        <w:rPr>
          <w:color w:val="000000"/>
        </w:rPr>
        <w:tab/>
        <w:t>Application of Crimes Act</w:t>
      </w:r>
      <w:bookmarkEnd w:id="253"/>
    </w:p>
    <w:p w14:paraId="611988FF" w14:textId="77777777" w:rsidR="00171DFB" w:rsidRDefault="00171DFB">
      <w:pPr>
        <w:pStyle w:val="Amain"/>
        <w:rPr>
          <w:color w:val="000000"/>
        </w:rPr>
      </w:pPr>
      <w:r>
        <w:rPr>
          <w:color w:val="000000"/>
        </w:rPr>
        <w:tab/>
        <w:t>Nothing in this Part shall be taken to affect the operation of subsection 547 (1) of the Crimes Act.</w:t>
      </w:r>
    </w:p>
    <w:p w14:paraId="2BA9897C" w14:textId="77777777" w:rsidR="00171DFB" w:rsidRDefault="00171DFB">
      <w:pPr>
        <w:pStyle w:val="AH1Part"/>
        <w:rPr>
          <w:color w:val="000000"/>
        </w:rPr>
      </w:pPr>
      <w:r>
        <w:rPr>
          <w:color w:val="000000"/>
        </w:rPr>
        <w:br w:type="page"/>
      </w:r>
      <w:bookmarkStart w:id="254" w:name="_Toc498163486"/>
      <w:r>
        <w:rPr>
          <w:color w:val="000000"/>
        </w:rPr>
        <w:lastRenderedPageBreak/>
        <w:t>Part 11—Appeals To The Supreme Court</w:t>
      </w:r>
      <w:bookmarkEnd w:id="254"/>
    </w:p>
    <w:p w14:paraId="220C34A3" w14:textId="77777777" w:rsidR="00171DFB" w:rsidRDefault="00171DFB">
      <w:pPr>
        <w:pStyle w:val="AH2Div"/>
        <w:rPr>
          <w:color w:val="000000"/>
        </w:rPr>
      </w:pPr>
      <w:bookmarkStart w:id="255" w:name="_Toc498163487"/>
      <w:r>
        <w:rPr>
          <w:color w:val="000000"/>
        </w:rPr>
        <w:t>Division 1—The appellate jurisdiction of the Supreme Court</w:t>
      </w:r>
      <w:bookmarkEnd w:id="255"/>
    </w:p>
    <w:p w14:paraId="494C1BD8" w14:textId="77777777" w:rsidR="00171DFB" w:rsidRDefault="00171DFB">
      <w:pPr>
        <w:pStyle w:val="AH3sec"/>
        <w:rPr>
          <w:color w:val="000000"/>
        </w:rPr>
      </w:pPr>
      <w:bookmarkStart w:id="256" w:name="_Toc498163488"/>
      <w:r>
        <w:rPr>
          <w:color w:val="000000"/>
        </w:rPr>
        <w:t xml:space="preserve">207 </w:t>
      </w:r>
      <w:r>
        <w:rPr>
          <w:color w:val="000000"/>
        </w:rPr>
        <w:tab/>
        <w:t>Jurisdiction of Supreme Court</w:t>
      </w:r>
      <w:bookmarkEnd w:id="256"/>
    </w:p>
    <w:p w14:paraId="07D50404" w14:textId="77777777" w:rsidR="00171DFB" w:rsidRDefault="00171DFB">
      <w:pPr>
        <w:pStyle w:val="Amain"/>
        <w:rPr>
          <w:color w:val="000000"/>
        </w:rPr>
      </w:pPr>
      <w:r>
        <w:rPr>
          <w:b/>
          <w:bCs/>
          <w:color w:val="000000"/>
        </w:rPr>
        <w:t xml:space="preserve">(1) </w:t>
      </w:r>
      <w:r>
        <w:rPr>
          <w:color w:val="000000"/>
        </w:rPr>
        <w:tab/>
        <w:t>The appellate jurisdiction of the Supreme Court with respect to decisions of the Magistrates Court under this Act (other than a decision under Part 10) extends to the hearing and determination of the following appeals and to no others:</w:t>
      </w:r>
    </w:p>
    <w:p w14:paraId="1207B911" w14:textId="77777777" w:rsidR="00171DFB" w:rsidRDefault="00171DFB">
      <w:pPr>
        <w:pStyle w:val="Apara"/>
        <w:rPr>
          <w:color w:val="000000"/>
        </w:rPr>
      </w:pPr>
      <w:r>
        <w:rPr>
          <w:color w:val="000000"/>
        </w:rPr>
        <w:tab/>
        <w:t>(a)</w:t>
      </w:r>
      <w:r>
        <w:rPr>
          <w:color w:val="000000"/>
        </w:rPr>
        <w:tab/>
        <w:t>appeals to which Division 2 applies;</w:t>
      </w:r>
    </w:p>
    <w:p w14:paraId="4D5369B6" w14:textId="77777777" w:rsidR="00171DFB" w:rsidRDefault="00171DFB">
      <w:pPr>
        <w:pStyle w:val="Apara"/>
        <w:rPr>
          <w:color w:val="000000"/>
        </w:rPr>
      </w:pPr>
      <w:r>
        <w:rPr>
          <w:color w:val="000000"/>
        </w:rPr>
        <w:tab/>
        <w:t>(b)</w:t>
      </w:r>
      <w:r>
        <w:rPr>
          <w:color w:val="000000"/>
        </w:rPr>
        <w:tab/>
        <w:t>appeals from decisions of the Magistrates Court by way of orders to review made in accordance with Division 3.</w:t>
      </w:r>
    </w:p>
    <w:p w14:paraId="140B4F39" w14:textId="77777777" w:rsidR="00171DFB" w:rsidRDefault="00171DFB">
      <w:pPr>
        <w:pStyle w:val="Amain"/>
        <w:rPr>
          <w:color w:val="000000"/>
        </w:rPr>
      </w:pPr>
      <w:r>
        <w:rPr>
          <w:b/>
          <w:bCs/>
          <w:color w:val="000000"/>
        </w:rPr>
        <w:t xml:space="preserve">(2) </w:t>
      </w:r>
      <w:r>
        <w:rPr>
          <w:b/>
          <w:bCs/>
          <w:color w:val="000000"/>
        </w:rPr>
        <w:tab/>
      </w:r>
      <w:r>
        <w:rPr>
          <w:color w:val="000000"/>
        </w:rPr>
        <w:t>Nothing in this Part limits the operation of any other Act that makes provisions with respect to the appellate jurisdiction of the Supreme Court.</w:t>
      </w:r>
    </w:p>
    <w:p w14:paraId="10EB0AF6" w14:textId="77777777" w:rsidR="00171DFB" w:rsidRDefault="00171DFB">
      <w:pPr>
        <w:pStyle w:val="AH2Div"/>
        <w:rPr>
          <w:color w:val="000000"/>
        </w:rPr>
      </w:pPr>
      <w:bookmarkStart w:id="257" w:name="_Toc498163489"/>
      <w:r>
        <w:rPr>
          <w:color w:val="000000"/>
        </w:rPr>
        <w:t>Division 2—Appeals</w:t>
      </w:r>
      <w:bookmarkEnd w:id="257"/>
    </w:p>
    <w:p w14:paraId="24103D43" w14:textId="77777777" w:rsidR="00171DFB" w:rsidRDefault="00171DFB">
      <w:pPr>
        <w:pStyle w:val="AH3sec"/>
        <w:rPr>
          <w:color w:val="000000"/>
        </w:rPr>
      </w:pPr>
      <w:bookmarkStart w:id="258" w:name="_Toc498163490"/>
      <w:r>
        <w:rPr>
          <w:color w:val="000000"/>
        </w:rPr>
        <w:t xml:space="preserve">208 </w:t>
      </w:r>
      <w:r>
        <w:rPr>
          <w:color w:val="000000"/>
        </w:rPr>
        <w:tab/>
        <w:t>Appeals to which div 2 applies</w:t>
      </w:r>
      <w:bookmarkEnd w:id="258"/>
    </w:p>
    <w:p w14:paraId="1E0AE82B" w14:textId="77777777" w:rsidR="00171DFB" w:rsidRDefault="00171DFB">
      <w:pPr>
        <w:pStyle w:val="Amain"/>
        <w:rPr>
          <w:color w:val="000000"/>
        </w:rPr>
      </w:pPr>
      <w:r>
        <w:rPr>
          <w:b/>
          <w:bCs/>
          <w:color w:val="000000"/>
        </w:rPr>
        <w:t>(1)</w:t>
      </w:r>
      <w:r>
        <w:rPr>
          <w:color w:val="000000"/>
        </w:rPr>
        <w:t xml:space="preserve"> </w:t>
      </w:r>
      <w:r>
        <w:rPr>
          <w:color w:val="000000"/>
        </w:rPr>
        <w:tab/>
        <w:t>Each of the following appeals is an appeal to which this Division applies:</w:t>
      </w:r>
    </w:p>
    <w:p w14:paraId="23796F46" w14:textId="77777777" w:rsidR="00171DFB" w:rsidRDefault="00171DFB">
      <w:pPr>
        <w:pStyle w:val="Apara"/>
        <w:rPr>
          <w:color w:val="000000"/>
        </w:rPr>
      </w:pPr>
      <w:r>
        <w:rPr>
          <w:color w:val="000000"/>
        </w:rPr>
        <w:tab/>
        <w:t>(a)</w:t>
      </w:r>
      <w:r>
        <w:rPr>
          <w:color w:val="000000"/>
        </w:rPr>
        <w:tab/>
        <w:t>an appeal, by the person convicted, from a conviction for an offence dealt with by the Magistrates Court under Part 7, Part 7A or section 255 of this Act or under section 477 of the Crimes Act;</w:t>
      </w:r>
    </w:p>
    <w:p w14:paraId="04AE8602" w14:textId="77777777" w:rsidR="00171DFB" w:rsidRDefault="00171DFB">
      <w:pPr>
        <w:pStyle w:val="Apara"/>
        <w:rPr>
          <w:color w:val="000000"/>
        </w:rPr>
      </w:pPr>
      <w:r>
        <w:rPr>
          <w:color w:val="000000"/>
        </w:rPr>
        <w:tab/>
        <w:t>(b)</w:t>
      </w:r>
      <w:r>
        <w:rPr>
          <w:color w:val="000000"/>
        </w:rPr>
        <w:tab/>
        <w:t>an appeal, by the person against whom the order is made, from an order made under section 113 or 114 of this Act in proceedings dealt with by the Magistrates Court under Part 7 of this Act or under section 477 of the Crimes Act;</w:t>
      </w:r>
    </w:p>
    <w:p w14:paraId="3657A955" w14:textId="77777777" w:rsidR="00171DFB" w:rsidRDefault="00171DFB">
      <w:pPr>
        <w:pStyle w:val="Apara"/>
        <w:rPr>
          <w:color w:val="000000"/>
        </w:rPr>
      </w:pPr>
      <w:r>
        <w:rPr>
          <w:color w:val="000000"/>
        </w:rPr>
        <w:tab/>
        <w:t>(c)</w:t>
      </w:r>
      <w:r>
        <w:rPr>
          <w:color w:val="000000"/>
        </w:rPr>
        <w:tab/>
        <w:t>an appeal from a sentence or penalty imposed by the Magistrates Court by a person convicted of an offence dealt with by that court under section 90A or 255, or Part 7 or 7A, of this Act, or under section 477 of the Crimes Act, whether or not that person appeals against the conviction in respect of which the sentence or penalty was imposed;</w:t>
      </w:r>
    </w:p>
    <w:p w14:paraId="5C07FAF8" w14:textId="77777777" w:rsidR="00171DFB" w:rsidRDefault="00171DFB">
      <w:pPr>
        <w:pStyle w:val="Apara"/>
        <w:rPr>
          <w:color w:val="000000"/>
        </w:rPr>
      </w:pPr>
      <w:r>
        <w:rPr>
          <w:color w:val="000000"/>
        </w:rPr>
        <w:tab/>
        <w:t>(d)</w:t>
      </w:r>
      <w:r>
        <w:rPr>
          <w:color w:val="000000"/>
        </w:rPr>
        <w:tab/>
        <w:t>an appeal, by the person charged, from a decision of the Magistrates Court made under—</w:t>
      </w:r>
    </w:p>
    <w:p w14:paraId="3933D4CF" w14:textId="77777777" w:rsidR="00171DFB" w:rsidRDefault="00171DFB">
      <w:pPr>
        <w:pStyle w:val="Asubpara"/>
        <w:rPr>
          <w:color w:val="000000"/>
        </w:rPr>
      </w:pPr>
      <w:r>
        <w:rPr>
          <w:color w:val="000000"/>
        </w:rPr>
        <w:lastRenderedPageBreak/>
        <w:tab/>
        <w:t>(i)</w:t>
      </w:r>
      <w:r>
        <w:rPr>
          <w:color w:val="000000"/>
        </w:rPr>
        <w:tab/>
        <w:t>subsection 556A (1) of the Crimes Act; or</w:t>
      </w:r>
    </w:p>
    <w:p w14:paraId="1477E570" w14:textId="77777777" w:rsidR="00171DFB" w:rsidRDefault="00171DFB">
      <w:pPr>
        <w:pStyle w:val="Asubpara"/>
        <w:rPr>
          <w:color w:val="000000"/>
        </w:rPr>
      </w:pPr>
      <w:r>
        <w:rPr>
          <w:color w:val="000000"/>
        </w:rPr>
        <w:tab/>
        <w:t>(ii)</w:t>
      </w:r>
      <w:r>
        <w:rPr>
          <w:color w:val="000000"/>
        </w:rPr>
        <w:tab/>
        <w:t>subsection 556A (3) of that Act; or</w:t>
      </w:r>
    </w:p>
    <w:p w14:paraId="56A9C42A" w14:textId="77777777" w:rsidR="00171DFB" w:rsidRDefault="00171DFB">
      <w:pPr>
        <w:pStyle w:val="Asubpara"/>
        <w:rPr>
          <w:color w:val="000000"/>
        </w:rPr>
      </w:pPr>
      <w:r>
        <w:rPr>
          <w:color w:val="000000"/>
        </w:rPr>
        <w:tab/>
        <w:t>(iii)</w:t>
      </w:r>
      <w:r>
        <w:rPr>
          <w:color w:val="000000"/>
        </w:rPr>
        <w:tab/>
        <w:t>subsection 556B (1) of that Act; or</w:t>
      </w:r>
    </w:p>
    <w:p w14:paraId="49D76E3A" w14:textId="77777777" w:rsidR="00171DFB" w:rsidRDefault="00171DFB">
      <w:pPr>
        <w:pStyle w:val="Asubpara"/>
        <w:rPr>
          <w:color w:val="000000"/>
        </w:rPr>
      </w:pPr>
      <w:r>
        <w:rPr>
          <w:color w:val="000000"/>
        </w:rPr>
        <w:tab/>
        <w:t>(iv)</w:t>
      </w:r>
      <w:r>
        <w:rPr>
          <w:color w:val="000000"/>
        </w:rPr>
        <w:tab/>
        <w:t>paragraph 556C (7) (b) of that Act;</w:t>
      </w:r>
    </w:p>
    <w:p w14:paraId="68AC8148" w14:textId="77777777" w:rsidR="00171DFB" w:rsidRDefault="00171DFB">
      <w:pPr>
        <w:pStyle w:val="Apara"/>
        <w:rPr>
          <w:color w:val="000000"/>
        </w:rPr>
      </w:pPr>
      <w:r>
        <w:rPr>
          <w:color w:val="000000"/>
        </w:rPr>
        <w:tab/>
        <w:t>(e)</w:t>
      </w:r>
      <w:r>
        <w:rPr>
          <w:color w:val="000000"/>
        </w:rPr>
        <w:tab/>
        <w:t>an appeal, by a person who has given a recognisance under section 556A or 556B of the Crimes Act or by his or her surety, from a decision of the Magistrates Court on an application made under section 556D of that Act to that court.</w:t>
      </w:r>
    </w:p>
    <w:p w14:paraId="3CE89BAC" w14:textId="77777777" w:rsidR="00171DFB" w:rsidRDefault="00171DFB">
      <w:pPr>
        <w:pStyle w:val="Amain"/>
        <w:rPr>
          <w:color w:val="000000"/>
        </w:rPr>
      </w:pPr>
      <w:r>
        <w:rPr>
          <w:b/>
          <w:bCs/>
          <w:color w:val="000000"/>
        </w:rPr>
        <w:t>(3)</w:t>
      </w:r>
      <w:r>
        <w:rPr>
          <w:color w:val="000000"/>
        </w:rPr>
        <w:t xml:space="preserve"> </w:t>
      </w:r>
      <w:r>
        <w:rPr>
          <w:color w:val="000000"/>
        </w:rPr>
        <w:tab/>
        <w:t>Nothing in subsection (1) shall be taken to affect any power that the Supreme Court has, apart from this Act, to grant bail or to vary the conditions of bail.</w:t>
      </w:r>
    </w:p>
    <w:p w14:paraId="42A8DA45" w14:textId="77777777" w:rsidR="00171DFB" w:rsidRDefault="00171DFB">
      <w:pPr>
        <w:pStyle w:val="AH3sec"/>
        <w:rPr>
          <w:color w:val="000000"/>
        </w:rPr>
      </w:pPr>
      <w:bookmarkStart w:id="259" w:name="_Toc498163491"/>
      <w:r>
        <w:rPr>
          <w:color w:val="000000"/>
        </w:rPr>
        <w:t xml:space="preserve">209 </w:t>
      </w:r>
      <w:r>
        <w:rPr>
          <w:color w:val="000000"/>
        </w:rPr>
        <w:tab/>
        <w:t>Institution of appeal</w:t>
      </w:r>
      <w:bookmarkEnd w:id="259"/>
    </w:p>
    <w:p w14:paraId="62CA592A" w14:textId="77777777" w:rsidR="00171DFB" w:rsidRDefault="00171DFB">
      <w:pPr>
        <w:pStyle w:val="Amain"/>
        <w:rPr>
          <w:color w:val="000000"/>
        </w:rPr>
      </w:pPr>
      <w:r>
        <w:rPr>
          <w:b/>
          <w:bCs/>
          <w:color w:val="000000"/>
        </w:rPr>
        <w:t xml:space="preserve">(1) </w:t>
      </w:r>
      <w:r>
        <w:rPr>
          <w:color w:val="000000"/>
        </w:rPr>
        <w:tab/>
        <w:t>An appeal shall be instituted by the appellant filing a notice of appeal in the office of the registrar of the Supreme Court within the period of 21 days after the conviction was entered, the order or decision was made or the sentence or penalty imposed, as the case requires, or within such further time as the Supreme Court allows.</w:t>
      </w:r>
    </w:p>
    <w:p w14:paraId="07CB80C5" w14:textId="77777777" w:rsidR="00171DFB" w:rsidRDefault="00171DFB">
      <w:pPr>
        <w:pStyle w:val="Amain"/>
        <w:rPr>
          <w:color w:val="000000"/>
        </w:rPr>
      </w:pPr>
      <w:r>
        <w:rPr>
          <w:b/>
          <w:bCs/>
          <w:color w:val="000000"/>
        </w:rPr>
        <w:t>(2)</w:t>
      </w:r>
      <w:r>
        <w:rPr>
          <w:color w:val="000000"/>
        </w:rPr>
        <w:t xml:space="preserve"> </w:t>
      </w:r>
      <w:r>
        <w:rPr>
          <w:color w:val="000000"/>
        </w:rPr>
        <w:tab/>
        <w:t>As soon as practicable after the appeal has been instituted, the appellant shall—</w:t>
      </w:r>
    </w:p>
    <w:p w14:paraId="2517B73F" w14:textId="77777777" w:rsidR="00171DFB" w:rsidRDefault="00171DFB">
      <w:pPr>
        <w:pStyle w:val="Apara"/>
        <w:rPr>
          <w:color w:val="000000"/>
        </w:rPr>
      </w:pPr>
      <w:r>
        <w:rPr>
          <w:color w:val="000000"/>
        </w:rPr>
        <w:tab/>
        <w:t>(a)</w:t>
      </w:r>
      <w:r>
        <w:rPr>
          <w:color w:val="000000"/>
        </w:rPr>
        <w:tab/>
        <w:t>lodge a copy of the notice of appeal in the office of the Magistrates Court for inclusion in the records of that court; and</w:t>
      </w:r>
    </w:p>
    <w:p w14:paraId="19DDAFC6" w14:textId="77777777" w:rsidR="00171DFB" w:rsidRDefault="00171DFB">
      <w:pPr>
        <w:pStyle w:val="Apara"/>
        <w:rPr>
          <w:color w:val="000000"/>
        </w:rPr>
      </w:pPr>
      <w:r>
        <w:rPr>
          <w:color w:val="000000"/>
        </w:rPr>
        <w:tab/>
        <w:t>(b)</w:t>
      </w:r>
      <w:r>
        <w:rPr>
          <w:color w:val="000000"/>
        </w:rPr>
        <w:tab/>
        <w:t>serve a copy of the notice of appeal on the informant.</w:t>
      </w:r>
    </w:p>
    <w:p w14:paraId="68AD0822" w14:textId="77777777" w:rsidR="00171DFB" w:rsidRDefault="00171DFB">
      <w:pPr>
        <w:pStyle w:val="AH3sec"/>
        <w:rPr>
          <w:color w:val="000000"/>
        </w:rPr>
      </w:pPr>
      <w:bookmarkStart w:id="260" w:name="_Toc498163492"/>
      <w:r>
        <w:rPr>
          <w:color w:val="000000"/>
        </w:rPr>
        <w:t xml:space="preserve">210 </w:t>
      </w:r>
      <w:r>
        <w:rPr>
          <w:color w:val="000000"/>
        </w:rPr>
        <w:tab/>
        <w:t>Substituted service of notice of appeal</w:t>
      </w:r>
      <w:bookmarkEnd w:id="260"/>
    </w:p>
    <w:p w14:paraId="511DEBF3" w14:textId="77777777" w:rsidR="00171DFB" w:rsidRDefault="00171DFB">
      <w:pPr>
        <w:pStyle w:val="Amain"/>
        <w:rPr>
          <w:color w:val="000000"/>
        </w:rPr>
      </w:pPr>
      <w:r>
        <w:rPr>
          <w:b/>
          <w:bCs/>
          <w:color w:val="000000"/>
        </w:rPr>
        <w:t xml:space="preserve">(1) </w:t>
      </w:r>
      <w:r>
        <w:rPr>
          <w:color w:val="000000"/>
        </w:rPr>
        <w:tab/>
        <w:t>Where it appears to the Supreme Court, on an application made for an order under this section, that personal service of a notice of appeal under section 209 on a person on whom it is required to be served cannot be effected, the Supreme Court may make such order for substituted or other service as the Supreme Court thinks just.</w:t>
      </w:r>
    </w:p>
    <w:p w14:paraId="03F19CD4" w14:textId="77777777" w:rsidR="00171DFB" w:rsidRDefault="00171DFB">
      <w:pPr>
        <w:pStyle w:val="Amain"/>
        <w:rPr>
          <w:color w:val="000000"/>
        </w:rPr>
      </w:pPr>
      <w:r>
        <w:rPr>
          <w:b/>
          <w:bCs/>
          <w:color w:val="000000"/>
        </w:rPr>
        <w:t xml:space="preserve">(2) </w:t>
      </w:r>
      <w:r>
        <w:rPr>
          <w:b/>
          <w:bCs/>
          <w:color w:val="000000"/>
        </w:rPr>
        <w:tab/>
      </w:r>
      <w:r>
        <w:rPr>
          <w:color w:val="000000"/>
        </w:rPr>
        <w:t>The Supreme Court may, on an application made for an order under this subsection, dispense with service of a notice of appeal if the court thinks it necessary or expedient to do so.</w:t>
      </w:r>
    </w:p>
    <w:p w14:paraId="671A126E" w14:textId="77777777" w:rsidR="00171DFB" w:rsidRDefault="00171DFB">
      <w:pPr>
        <w:pStyle w:val="Amain"/>
        <w:rPr>
          <w:color w:val="000000"/>
        </w:rPr>
      </w:pPr>
      <w:r>
        <w:rPr>
          <w:b/>
          <w:bCs/>
          <w:color w:val="000000"/>
        </w:rPr>
        <w:lastRenderedPageBreak/>
        <w:t xml:space="preserve">(3) </w:t>
      </w:r>
      <w:r>
        <w:rPr>
          <w:color w:val="000000"/>
        </w:rPr>
        <w:tab/>
        <w:t>An order under subsection (2) may be made subject to such conditions (if any) as the Supreme Court thinks fit.</w:t>
      </w:r>
    </w:p>
    <w:p w14:paraId="6E42069C" w14:textId="77777777" w:rsidR="00171DFB" w:rsidRDefault="00171DFB">
      <w:pPr>
        <w:pStyle w:val="AH3sec"/>
        <w:rPr>
          <w:color w:val="000000"/>
        </w:rPr>
      </w:pPr>
      <w:bookmarkStart w:id="261" w:name="_Toc498163493"/>
      <w:r>
        <w:rPr>
          <w:color w:val="000000"/>
        </w:rPr>
        <w:t xml:space="preserve">214 </w:t>
      </w:r>
      <w:r>
        <w:rPr>
          <w:color w:val="000000"/>
        </w:rPr>
        <w:tab/>
        <w:t>Appeals in cases other than civil cases</w:t>
      </w:r>
      <w:bookmarkEnd w:id="261"/>
    </w:p>
    <w:p w14:paraId="76048A27" w14:textId="77777777" w:rsidR="00171DFB" w:rsidRDefault="00171DFB">
      <w:pPr>
        <w:pStyle w:val="Amain"/>
        <w:rPr>
          <w:color w:val="000000"/>
        </w:rPr>
      </w:pPr>
      <w:r>
        <w:rPr>
          <w:b/>
          <w:bCs/>
          <w:color w:val="000000"/>
        </w:rPr>
        <w:t>(1)</w:t>
      </w:r>
      <w:r>
        <w:rPr>
          <w:color w:val="000000"/>
        </w:rPr>
        <w:t xml:space="preserve"> </w:t>
      </w:r>
      <w:r>
        <w:rPr>
          <w:color w:val="000000"/>
        </w:rPr>
        <w:tab/>
        <w:t>This section applies to an appeal referred to in paragraph 208 (1) (a), (b), (c), (d), (e) or (g).</w:t>
      </w:r>
    </w:p>
    <w:p w14:paraId="2734E132" w14:textId="77777777" w:rsidR="00171DFB" w:rsidRDefault="00171DFB">
      <w:pPr>
        <w:pStyle w:val="Amain"/>
        <w:rPr>
          <w:color w:val="000000"/>
        </w:rPr>
      </w:pPr>
      <w:r>
        <w:rPr>
          <w:b/>
          <w:bCs/>
          <w:color w:val="000000"/>
        </w:rPr>
        <w:t>(2)</w:t>
      </w:r>
      <w:r>
        <w:rPr>
          <w:color w:val="000000"/>
        </w:rPr>
        <w:t xml:space="preserve"> </w:t>
      </w:r>
      <w:r>
        <w:rPr>
          <w:color w:val="000000"/>
        </w:rPr>
        <w:tab/>
        <w:t>In an appeal to which this section applies, the Supreme Court shall have regard to the evidence given in the proceedings out of which the appeal arose, and has power to draw inferences of fact.</w:t>
      </w:r>
    </w:p>
    <w:p w14:paraId="32B00BB7" w14:textId="77777777" w:rsidR="00171DFB" w:rsidRDefault="00171DFB">
      <w:pPr>
        <w:pStyle w:val="Amain"/>
        <w:rPr>
          <w:color w:val="000000"/>
        </w:rPr>
      </w:pPr>
      <w:r>
        <w:rPr>
          <w:b/>
          <w:bCs/>
          <w:color w:val="000000"/>
        </w:rPr>
        <w:t xml:space="preserve">(3) </w:t>
      </w:r>
      <w:r>
        <w:rPr>
          <w:color w:val="000000"/>
        </w:rPr>
        <w:tab/>
        <w:t>In an appeal to which this section applies, the Supreme Court shall—</w:t>
      </w:r>
    </w:p>
    <w:p w14:paraId="26BE2913" w14:textId="77777777" w:rsidR="00171DFB" w:rsidRDefault="00171DFB">
      <w:pPr>
        <w:pStyle w:val="Apara"/>
        <w:rPr>
          <w:color w:val="000000"/>
        </w:rPr>
      </w:pPr>
      <w:r>
        <w:rPr>
          <w:color w:val="000000"/>
        </w:rPr>
        <w:tab/>
        <w:t>(a)</w:t>
      </w:r>
      <w:r>
        <w:rPr>
          <w:color w:val="000000"/>
        </w:rPr>
        <w:tab/>
        <w:t>if it thinks it necessary or expedient to do so in the interests of justice—</w:t>
      </w:r>
    </w:p>
    <w:p w14:paraId="683A7D37" w14:textId="77777777" w:rsidR="00171DFB" w:rsidRDefault="00171DFB">
      <w:pPr>
        <w:pStyle w:val="Asubpara"/>
        <w:rPr>
          <w:color w:val="000000"/>
        </w:rPr>
      </w:pPr>
      <w:r>
        <w:rPr>
          <w:color w:val="000000"/>
        </w:rPr>
        <w:tab/>
        <w:t>(i)</w:t>
      </w:r>
      <w:r>
        <w:rPr>
          <w:color w:val="000000"/>
        </w:rPr>
        <w:tab/>
        <w:t>order the production of any document or other thing that was an exhibit in, or was otherwise connected with, the proceedings out of which the appeal arose, being a document or thing the production of which appears to it to be necessary for the determination of the appeal; and</w:t>
      </w:r>
    </w:p>
    <w:p w14:paraId="26E2937A" w14:textId="77777777" w:rsidR="00171DFB" w:rsidRDefault="00171DFB">
      <w:pPr>
        <w:pStyle w:val="Asubpara"/>
        <w:rPr>
          <w:color w:val="000000"/>
        </w:rPr>
      </w:pPr>
      <w:r>
        <w:rPr>
          <w:color w:val="000000"/>
        </w:rPr>
        <w:tab/>
        <w:t>(ii)</w:t>
      </w:r>
      <w:r>
        <w:rPr>
          <w:color w:val="000000"/>
        </w:rPr>
        <w:tab/>
        <w:t>order any person who was, or would have been if he or she had been called, a compellable witness in those proceedings to attend for examination before the Supreme Court; and</w:t>
      </w:r>
    </w:p>
    <w:p w14:paraId="5D4089C2" w14:textId="77777777" w:rsidR="00171DFB" w:rsidRDefault="00171DFB">
      <w:pPr>
        <w:pStyle w:val="Asubpara"/>
        <w:rPr>
          <w:color w:val="000000"/>
        </w:rPr>
      </w:pPr>
      <w:r>
        <w:rPr>
          <w:color w:val="000000"/>
        </w:rPr>
        <w:tab/>
        <w:t>(iii)</w:t>
      </w:r>
      <w:r>
        <w:rPr>
          <w:color w:val="000000"/>
        </w:rPr>
        <w:tab/>
        <w:t>receive the evidence, if tendered, of any witness; and</w:t>
      </w:r>
    </w:p>
    <w:p w14:paraId="0FF1BA89" w14:textId="77777777" w:rsidR="00171DFB" w:rsidRDefault="00171DFB">
      <w:pPr>
        <w:pStyle w:val="Apara"/>
        <w:rPr>
          <w:color w:val="000000"/>
        </w:rPr>
      </w:pPr>
      <w:r>
        <w:rPr>
          <w:color w:val="000000"/>
        </w:rPr>
        <w:tab/>
        <w:t>(b)</w:t>
      </w:r>
      <w:r>
        <w:rPr>
          <w:color w:val="000000"/>
        </w:rPr>
        <w:tab/>
        <w:t>receive evidence with the consent of the parties to the appeal.</w:t>
      </w:r>
    </w:p>
    <w:p w14:paraId="478DD231" w14:textId="77777777" w:rsidR="00171DFB" w:rsidRDefault="00171DFB">
      <w:pPr>
        <w:pStyle w:val="Amain"/>
        <w:rPr>
          <w:color w:val="000000"/>
        </w:rPr>
      </w:pPr>
      <w:r>
        <w:rPr>
          <w:b/>
          <w:bCs/>
          <w:color w:val="000000"/>
        </w:rPr>
        <w:t>(4)</w:t>
      </w:r>
      <w:r>
        <w:rPr>
          <w:color w:val="000000"/>
        </w:rPr>
        <w:t xml:space="preserve"> </w:t>
      </w:r>
      <w:r>
        <w:rPr>
          <w:color w:val="000000"/>
        </w:rPr>
        <w:tab/>
        <w:t>Where evidence is tendered in an appeal to which this section applies, the Supreme Court shall, unless it is satisfied that the evidence would not afford any ground for allowing the appeal, receive the evidence if—</w:t>
      </w:r>
    </w:p>
    <w:p w14:paraId="26C57306" w14:textId="77777777" w:rsidR="00171DFB" w:rsidRDefault="00171DFB">
      <w:pPr>
        <w:pStyle w:val="Apara"/>
        <w:rPr>
          <w:color w:val="000000"/>
        </w:rPr>
      </w:pPr>
      <w:r>
        <w:rPr>
          <w:color w:val="000000"/>
        </w:rPr>
        <w:tab/>
        <w:t>(a)</w:t>
      </w:r>
      <w:r>
        <w:rPr>
          <w:color w:val="000000"/>
        </w:rPr>
        <w:tab/>
        <w:t>it appears to the Supreme Court that the evidence is likely to be credible and would have been admissible in the proceedings out of the which the appeal arose on an issue relevant to the appeal; and</w:t>
      </w:r>
    </w:p>
    <w:p w14:paraId="7FDA831E" w14:textId="77777777" w:rsidR="00171DFB" w:rsidRDefault="00171DFB">
      <w:pPr>
        <w:pStyle w:val="Apara"/>
        <w:rPr>
          <w:color w:val="000000"/>
        </w:rPr>
      </w:pPr>
      <w:r>
        <w:rPr>
          <w:color w:val="000000"/>
        </w:rPr>
        <w:tab/>
        <w:t>(b)</w:t>
      </w:r>
      <w:r>
        <w:rPr>
          <w:color w:val="000000"/>
        </w:rPr>
        <w:tab/>
        <w:t xml:space="preserve"> the Supreme Court is satisfied that the evidence was not adduced in those proceedings and there is a reasonable explanation for the failure to adduce it.</w:t>
      </w:r>
    </w:p>
    <w:p w14:paraId="7CE52336" w14:textId="77777777" w:rsidR="00171DFB" w:rsidRDefault="00171DFB">
      <w:pPr>
        <w:pStyle w:val="AH3sec"/>
        <w:rPr>
          <w:color w:val="000000"/>
        </w:rPr>
      </w:pPr>
      <w:bookmarkStart w:id="262" w:name="_Toc498163494"/>
      <w:r>
        <w:rPr>
          <w:color w:val="000000"/>
        </w:rPr>
        <w:lastRenderedPageBreak/>
        <w:t xml:space="preserve">216 </w:t>
      </w:r>
      <w:r>
        <w:rPr>
          <w:color w:val="000000"/>
        </w:rPr>
        <w:tab/>
        <w:t>Stay of execution pending appeal in certain cases</w:t>
      </w:r>
      <w:bookmarkEnd w:id="262"/>
    </w:p>
    <w:p w14:paraId="7D84BEA2" w14:textId="77777777" w:rsidR="00171DFB" w:rsidRDefault="00171DFB">
      <w:pPr>
        <w:pStyle w:val="Amain"/>
        <w:rPr>
          <w:color w:val="000000"/>
        </w:rPr>
      </w:pPr>
      <w:r>
        <w:rPr>
          <w:b/>
          <w:bCs/>
          <w:color w:val="000000"/>
        </w:rPr>
        <w:t>(1)</w:t>
      </w:r>
      <w:r>
        <w:rPr>
          <w:color w:val="000000"/>
        </w:rPr>
        <w:t xml:space="preserve"> </w:t>
      </w:r>
      <w:r>
        <w:rPr>
          <w:color w:val="000000"/>
        </w:rPr>
        <w:tab/>
        <w:t xml:space="preserve">Where an appeal to which this Division applies has been duly instituted, the enforcement or execution of the conviction, order, sentence or penalty appealed from shall be stayed until the appeal is concluded or is abandoned or discontinued and, if the appellant is in custody, he or she may, if not detained for any other cause, be granted bail in accordance with the provisions of the </w:t>
      </w:r>
      <w:r>
        <w:rPr>
          <w:i/>
          <w:iCs/>
          <w:color w:val="000000"/>
        </w:rPr>
        <w:t>Bail Act 1992</w:t>
      </w:r>
      <w:r>
        <w:rPr>
          <w:color w:val="000000"/>
        </w:rPr>
        <w:t>.</w:t>
      </w:r>
    </w:p>
    <w:p w14:paraId="68923BF8" w14:textId="77777777" w:rsidR="00171DFB" w:rsidRDefault="00171DFB">
      <w:pPr>
        <w:pStyle w:val="Amain"/>
        <w:rPr>
          <w:color w:val="000000"/>
        </w:rPr>
      </w:pPr>
      <w:r>
        <w:rPr>
          <w:b/>
          <w:bCs/>
          <w:color w:val="000000"/>
        </w:rPr>
        <w:t xml:space="preserve">(2) </w:t>
      </w:r>
      <w:r>
        <w:rPr>
          <w:color w:val="000000"/>
        </w:rPr>
        <w:tab/>
        <w:t>If the appellant in custody in respect of whom the enforcement or execution of a conviction is stayed—</w:t>
      </w:r>
    </w:p>
    <w:p w14:paraId="4D138152" w14:textId="77777777" w:rsidR="00171DFB" w:rsidRDefault="00171DFB">
      <w:pPr>
        <w:pStyle w:val="Apara"/>
        <w:rPr>
          <w:color w:val="000000"/>
        </w:rPr>
      </w:pPr>
      <w:r>
        <w:rPr>
          <w:color w:val="000000"/>
        </w:rPr>
        <w:tab/>
        <w:t>(a)</w:t>
      </w:r>
      <w:r>
        <w:rPr>
          <w:color w:val="000000"/>
        </w:rPr>
        <w:tab/>
        <w:t xml:space="preserve">is not granted bail under the </w:t>
      </w:r>
      <w:r>
        <w:rPr>
          <w:i/>
          <w:iCs/>
          <w:color w:val="000000"/>
        </w:rPr>
        <w:t>Bail Act 1992</w:t>
      </w:r>
      <w:r>
        <w:rPr>
          <w:color w:val="000000"/>
        </w:rPr>
        <w:t>; or</w:t>
      </w:r>
    </w:p>
    <w:p w14:paraId="0054F3AB" w14:textId="77777777" w:rsidR="00171DFB" w:rsidRDefault="00171DFB">
      <w:pPr>
        <w:pStyle w:val="Apara"/>
        <w:rPr>
          <w:color w:val="000000"/>
        </w:rPr>
      </w:pPr>
      <w:r>
        <w:rPr>
          <w:color w:val="000000"/>
        </w:rPr>
        <w:tab/>
        <w:t>(b)</w:t>
      </w:r>
      <w:r>
        <w:rPr>
          <w:color w:val="000000"/>
        </w:rPr>
        <w:tab/>
        <w:t>is not detained for any other cause;</w:t>
      </w:r>
    </w:p>
    <w:p w14:paraId="5614A888" w14:textId="77777777" w:rsidR="00171DFB" w:rsidRDefault="00171DFB">
      <w:pPr>
        <w:pStyle w:val="Amain"/>
        <w:rPr>
          <w:color w:val="000000"/>
        </w:rPr>
      </w:pPr>
      <w:r>
        <w:rPr>
          <w:color w:val="000000"/>
        </w:rPr>
        <w:t>the court or a magistrate may, by warrant, commit the person to a remand centre.</w:t>
      </w:r>
    </w:p>
    <w:p w14:paraId="71925933" w14:textId="77777777" w:rsidR="00171DFB" w:rsidRDefault="00171DFB">
      <w:pPr>
        <w:pStyle w:val="AH3sec"/>
        <w:rPr>
          <w:color w:val="000000"/>
        </w:rPr>
      </w:pPr>
      <w:bookmarkStart w:id="263" w:name="_Toc498163495"/>
      <w:r>
        <w:rPr>
          <w:color w:val="000000"/>
        </w:rPr>
        <w:t xml:space="preserve">218 </w:t>
      </w:r>
      <w:r>
        <w:rPr>
          <w:color w:val="000000"/>
        </w:rPr>
        <w:tab/>
        <w:t>Orders by Supreme Court on appeals</w:t>
      </w:r>
      <w:bookmarkEnd w:id="263"/>
    </w:p>
    <w:p w14:paraId="1674E20E" w14:textId="77777777" w:rsidR="00171DFB" w:rsidRDefault="00171DFB">
      <w:pPr>
        <w:pStyle w:val="Amain"/>
        <w:rPr>
          <w:color w:val="000000"/>
        </w:rPr>
      </w:pPr>
      <w:r>
        <w:rPr>
          <w:b/>
          <w:bCs/>
          <w:color w:val="000000"/>
        </w:rPr>
        <w:t xml:space="preserve">(1) </w:t>
      </w:r>
      <w:r>
        <w:rPr>
          <w:color w:val="000000"/>
        </w:rPr>
        <w:tab/>
        <w:t>On an appeal to which this Division applies, the Supreme Court may—</w:t>
      </w:r>
    </w:p>
    <w:p w14:paraId="1D10F58D" w14:textId="77777777" w:rsidR="00171DFB" w:rsidRDefault="00171DFB">
      <w:pPr>
        <w:pStyle w:val="Apara"/>
        <w:rPr>
          <w:color w:val="000000"/>
        </w:rPr>
      </w:pPr>
      <w:r>
        <w:rPr>
          <w:color w:val="000000"/>
        </w:rPr>
        <w:tab/>
        <w:t>(a)</w:t>
      </w:r>
      <w:r>
        <w:rPr>
          <w:color w:val="000000"/>
        </w:rPr>
        <w:tab/>
        <w:t>affirm, reverse or vary the conviction, order, sentence, penalty or decision appealed from; or</w:t>
      </w:r>
    </w:p>
    <w:p w14:paraId="2EA8DA1F" w14:textId="77777777" w:rsidR="00171DFB" w:rsidRDefault="00171DFB">
      <w:pPr>
        <w:pStyle w:val="Apara"/>
        <w:rPr>
          <w:color w:val="000000"/>
        </w:rPr>
      </w:pPr>
      <w:r>
        <w:rPr>
          <w:color w:val="000000"/>
        </w:rPr>
        <w:tab/>
        <w:t>(b)</w:t>
      </w:r>
      <w:r>
        <w:rPr>
          <w:color w:val="000000"/>
        </w:rPr>
        <w:tab/>
        <w:t>give such judgment, or make such order, as, in all the circumstances, it thinks fit, or refuse to make an order; or</w:t>
      </w:r>
    </w:p>
    <w:p w14:paraId="1EC49E12" w14:textId="77777777" w:rsidR="00171DFB" w:rsidRDefault="00171DFB">
      <w:pPr>
        <w:pStyle w:val="Apara"/>
        <w:rPr>
          <w:color w:val="000000"/>
        </w:rPr>
      </w:pPr>
      <w:r>
        <w:rPr>
          <w:color w:val="000000"/>
        </w:rPr>
        <w:tab/>
        <w:t>(c)</w:t>
      </w:r>
      <w:r>
        <w:rPr>
          <w:color w:val="000000"/>
        </w:rPr>
        <w:tab/>
        <w:t>set aside the conviction, order, sentence, penalty or decision appealed from, in whole or in part, and remit the proceedings to the Magistrates Court for further hearing and determination, subject to such directions as the Supreme Court thinks fit.</w:t>
      </w:r>
    </w:p>
    <w:p w14:paraId="77F0E4F6" w14:textId="77777777" w:rsidR="00171DFB" w:rsidRDefault="00171DFB">
      <w:pPr>
        <w:pStyle w:val="Amain"/>
        <w:rPr>
          <w:color w:val="000000"/>
        </w:rPr>
      </w:pPr>
      <w:r>
        <w:rPr>
          <w:b/>
          <w:bCs/>
          <w:color w:val="000000"/>
        </w:rPr>
        <w:t>(2)</w:t>
      </w:r>
      <w:r>
        <w:rPr>
          <w:color w:val="000000"/>
        </w:rPr>
        <w:t xml:space="preserve"> </w:t>
      </w:r>
      <w:r>
        <w:rPr>
          <w:color w:val="000000"/>
        </w:rPr>
        <w:tab/>
        <w:t>A judgment or order of the Supreme Court under paragraph (1) (a) or (b) shall have effect as if it were a decision of the Magistrates Court and may be enforced by the Magistrates Court accordingly.</w:t>
      </w:r>
    </w:p>
    <w:p w14:paraId="6F8CBC0F" w14:textId="77777777" w:rsidR="00171DFB" w:rsidRDefault="00171DFB">
      <w:pPr>
        <w:pStyle w:val="AH3sec"/>
        <w:rPr>
          <w:color w:val="000000"/>
        </w:rPr>
      </w:pPr>
      <w:bookmarkStart w:id="264" w:name="_Toc498163496"/>
      <w:r>
        <w:rPr>
          <w:color w:val="000000"/>
        </w:rPr>
        <w:t xml:space="preserve">219 </w:t>
      </w:r>
      <w:r>
        <w:rPr>
          <w:color w:val="000000"/>
        </w:rPr>
        <w:tab/>
        <w:t>Barring of right of appeal under div 2 if order to review is granted</w:t>
      </w:r>
      <w:bookmarkEnd w:id="264"/>
    </w:p>
    <w:p w14:paraId="05176DAF" w14:textId="77777777" w:rsidR="00171DFB" w:rsidRDefault="00171DFB">
      <w:pPr>
        <w:pStyle w:val="Amain"/>
        <w:rPr>
          <w:color w:val="000000"/>
        </w:rPr>
      </w:pPr>
      <w:r>
        <w:rPr>
          <w:b/>
          <w:bCs/>
          <w:color w:val="000000"/>
        </w:rPr>
        <w:t xml:space="preserve">(1) </w:t>
      </w:r>
      <w:r>
        <w:rPr>
          <w:color w:val="000000"/>
        </w:rPr>
        <w:tab/>
        <w:t>Where an order nisi to review a decision of the Magistrates Court has been granted under Division 3 to a person entitled to appeal against that decision to the Supreme Court under this Division, that person ceases to be entitled to appeal to the Supreme Court under this Division.</w:t>
      </w:r>
    </w:p>
    <w:p w14:paraId="6ED78B24" w14:textId="77777777" w:rsidR="00171DFB" w:rsidRDefault="00171DFB">
      <w:pPr>
        <w:pStyle w:val="Amain"/>
        <w:rPr>
          <w:color w:val="000000"/>
        </w:rPr>
      </w:pPr>
      <w:r>
        <w:rPr>
          <w:b/>
          <w:bCs/>
          <w:color w:val="000000"/>
        </w:rPr>
        <w:lastRenderedPageBreak/>
        <w:t>(2)</w:t>
      </w:r>
      <w:r>
        <w:rPr>
          <w:color w:val="000000"/>
        </w:rPr>
        <w:t xml:space="preserve"> </w:t>
      </w:r>
      <w:r>
        <w:rPr>
          <w:color w:val="000000"/>
        </w:rPr>
        <w:tab/>
        <w:t>Where an order nisi to review a decision of the Magistrates Court is granted under Division 3 to a person after the person has instituted an appeal to the Supreme Court under this Division against that decision, the appeal shall be deemed to have been withdrawn.</w:t>
      </w:r>
    </w:p>
    <w:p w14:paraId="5E01E999" w14:textId="77777777" w:rsidR="00171DFB" w:rsidRDefault="00171DFB">
      <w:pPr>
        <w:pStyle w:val="AH2Div"/>
        <w:rPr>
          <w:color w:val="000000"/>
        </w:rPr>
      </w:pPr>
      <w:bookmarkStart w:id="265" w:name="_Toc498163497"/>
      <w:r>
        <w:rPr>
          <w:color w:val="000000"/>
        </w:rPr>
        <w:t>Division 3—Orders to review</w:t>
      </w:r>
      <w:bookmarkEnd w:id="265"/>
    </w:p>
    <w:p w14:paraId="0A6B86CD" w14:textId="77777777" w:rsidR="00171DFB" w:rsidRDefault="00171DFB">
      <w:pPr>
        <w:pStyle w:val="AH3sec"/>
        <w:rPr>
          <w:color w:val="000000"/>
        </w:rPr>
      </w:pPr>
      <w:bookmarkStart w:id="266" w:name="_Toc498163498"/>
      <w:r>
        <w:rPr>
          <w:color w:val="000000"/>
        </w:rPr>
        <w:t xml:space="preserve">219B </w:t>
      </w:r>
      <w:r>
        <w:rPr>
          <w:color w:val="000000"/>
        </w:rPr>
        <w:tab/>
        <w:t>Appeals by way of orders to review</w:t>
      </w:r>
      <w:bookmarkEnd w:id="266"/>
    </w:p>
    <w:p w14:paraId="5A1F0F62" w14:textId="77777777" w:rsidR="00171DFB" w:rsidRDefault="00171DFB">
      <w:pPr>
        <w:pStyle w:val="Amain"/>
        <w:rPr>
          <w:color w:val="000000"/>
        </w:rPr>
      </w:pPr>
      <w:r>
        <w:rPr>
          <w:b/>
          <w:bCs/>
          <w:color w:val="000000"/>
        </w:rPr>
        <w:t>(1)</w:t>
      </w:r>
      <w:r>
        <w:rPr>
          <w:color w:val="000000"/>
        </w:rPr>
        <w:t xml:space="preserve"> </w:t>
      </w:r>
      <w:r>
        <w:rPr>
          <w:color w:val="000000"/>
        </w:rPr>
        <w:tab/>
        <w:t>Each of the following is a decision of the Magistrates Court from which an appeal by way of order to review may be made in accordance with this Division:</w:t>
      </w:r>
    </w:p>
    <w:p w14:paraId="749E032E" w14:textId="77777777" w:rsidR="00171DFB" w:rsidRDefault="00171DFB">
      <w:pPr>
        <w:pStyle w:val="Apara"/>
        <w:rPr>
          <w:color w:val="000000"/>
        </w:rPr>
      </w:pPr>
      <w:r>
        <w:rPr>
          <w:color w:val="000000"/>
        </w:rPr>
        <w:tab/>
        <w:t>(a)</w:t>
      </w:r>
      <w:r>
        <w:rPr>
          <w:color w:val="000000"/>
        </w:rPr>
        <w:tab/>
        <w:t>an order of the Magistrates Court dismissing an information dealt with by that court under Part 7 or 7A of this Act or under section 477 of the Crimes Act;</w:t>
      </w:r>
    </w:p>
    <w:p w14:paraId="6CED0115" w14:textId="77777777" w:rsidR="00171DFB" w:rsidRDefault="00171DFB">
      <w:pPr>
        <w:pStyle w:val="Apara"/>
        <w:rPr>
          <w:color w:val="000000"/>
        </w:rPr>
      </w:pPr>
      <w:r>
        <w:rPr>
          <w:color w:val="000000"/>
        </w:rPr>
        <w:tab/>
        <w:t>(b)</w:t>
      </w:r>
      <w:r>
        <w:rPr>
          <w:color w:val="000000"/>
        </w:rPr>
        <w:tab/>
        <w:t>a conviction by the Magistrates Court for an offence dealt with by that court under Part 7 or 7A of this Act or under section 477 of the Crimes Act;</w:t>
      </w:r>
    </w:p>
    <w:p w14:paraId="5B4F68C1" w14:textId="77777777" w:rsidR="00171DFB" w:rsidRDefault="00171DFB">
      <w:pPr>
        <w:pStyle w:val="Apara"/>
        <w:rPr>
          <w:color w:val="000000"/>
        </w:rPr>
      </w:pPr>
      <w:r>
        <w:rPr>
          <w:color w:val="000000"/>
        </w:rPr>
        <w:tab/>
        <w:t>(c)</w:t>
      </w:r>
      <w:r>
        <w:rPr>
          <w:color w:val="000000"/>
        </w:rPr>
        <w:tab/>
        <w:t>an order made under section 113 or 114 of this Act in proceedings dealt with by the Magistrates Court under Part 7 of this Act or under section 477 of the Crimes Act;</w:t>
      </w:r>
    </w:p>
    <w:p w14:paraId="1072A422" w14:textId="77777777" w:rsidR="00171DFB" w:rsidRDefault="00171DFB">
      <w:pPr>
        <w:pStyle w:val="Apara"/>
        <w:rPr>
          <w:color w:val="000000"/>
        </w:rPr>
      </w:pPr>
      <w:r>
        <w:rPr>
          <w:color w:val="000000"/>
        </w:rPr>
        <w:tab/>
        <w:t>(e)</w:t>
      </w:r>
      <w:r>
        <w:rPr>
          <w:color w:val="000000"/>
        </w:rPr>
        <w:tab/>
        <w:t>a decision of the Magistrates Court not to commit a person to the Supreme Court for sentence pursuant to section 92A;</w:t>
      </w:r>
    </w:p>
    <w:p w14:paraId="190F7509" w14:textId="77777777" w:rsidR="00171DFB" w:rsidRDefault="00171DFB">
      <w:pPr>
        <w:pStyle w:val="Apara"/>
        <w:rPr>
          <w:color w:val="000000"/>
        </w:rPr>
      </w:pPr>
      <w:r>
        <w:rPr>
          <w:color w:val="000000"/>
        </w:rPr>
        <w:tab/>
        <w:t>(f)</w:t>
      </w:r>
      <w:r>
        <w:rPr>
          <w:color w:val="000000"/>
        </w:rPr>
        <w:tab/>
        <w:t>a decision of the Magistrates Court to dispose of a case summarily pursuant to subsection 477 (6) or (7) of the Crimes Act;</w:t>
      </w:r>
    </w:p>
    <w:p w14:paraId="01099518" w14:textId="77777777" w:rsidR="00171DFB" w:rsidRDefault="00171DFB">
      <w:pPr>
        <w:pStyle w:val="Apara"/>
        <w:rPr>
          <w:color w:val="000000"/>
        </w:rPr>
      </w:pPr>
      <w:r>
        <w:rPr>
          <w:color w:val="000000"/>
        </w:rPr>
        <w:tab/>
        <w:t>(g)</w:t>
      </w:r>
      <w:r>
        <w:rPr>
          <w:color w:val="000000"/>
        </w:rPr>
        <w:tab/>
        <w:t>a sentence or penalty imposed by the Magistrates Court for an offence dealt with by that court under section 90A, Part 7 or 7A or section 255 of this Act or section 477 of the Crimes Act.</w:t>
      </w:r>
    </w:p>
    <w:p w14:paraId="67A95D62" w14:textId="77777777" w:rsidR="00171DFB" w:rsidRDefault="00171DFB">
      <w:pPr>
        <w:pStyle w:val="Amain"/>
        <w:rPr>
          <w:color w:val="000000"/>
        </w:rPr>
      </w:pPr>
      <w:r>
        <w:rPr>
          <w:b/>
          <w:bCs/>
          <w:color w:val="000000"/>
        </w:rPr>
        <w:t xml:space="preserve">(2) </w:t>
      </w:r>
      <w:r>
        <w:rPr>
          <w:color w:val="000000"/>
        </w:rPr>
        <w:tab/>
        <w:t xml:space="preserve">For the purposes of paragraph (1) (g), a reference to a </w:t>
      </w:r>
      <w:r>
        <w:rPr>
          <w:b/>
          <w:bCs/>
          <w:i/>
          <w:iCs/>
          <w:color w:val="000000"/>
        </w:rPr>
        <w:t>sentence or penalty</w:t>
      </w:r>
      <w:r>
        <w:rPr>
          <w:color w:val="000000"/>
        </w:rPr>
        <w:t xml:space="preserve"> shall be read as including a reference to a decision order made under subsection 556A (1) or (3), 556B (1), 556C (4) or (7) or 556D (1) or (3) of the Crimes Act, whether or not the person is convicted of the offence.</w:t>
      </w:r>
    </w:p>
    <w:p w14:paraId="6770641F" w14:textId="77777777" w:rsidR="00171DFB" w:rsidRDefault="00171DFB">
      <w:pPr>
        <w:pStyle w:val="AH3sec"/>
        <w:rPr>
          <w:color w:val="000000"/>
        </w:rPr>
      </w:pPr>
      <w:bookmarkStart w:id="267" w:name="_Toc498163499"/>
      <w:r>
        <w:rPr>
          <w:color w:val="000000"/>
        </w:rPr>
        <w:t xml:space="preserve">219C </w:t>
      </w:r>
      <w:r>
        <w:rPr>
          <w:color w:val="000000"/>
        </w:rPr>
        <w:tab/>
        <w:t>Grant of order</w:t>
      </w:r>
      <w:r>
        <w:rPr>
          <w:i/>
          <w:iCs/>
          <w:color w:val="000000"/>
        </w:rPr>
        <w:t xml:space="preserve"> </w:t>
      </w:r>
      <w:r>
        <w:rPr>
          <w:color w:val="000000"/>
        </w:rPr>
        <w:t>nisi to review</w:t>
      </w:r>
      <w:bookmarkEnd w:id="267"/>
    </w:p>
    <w:p w14:paraId="5DBDF7AA" w14:textId="77777777" w:rsidR="00171DFB" w:rsidRDefault="00171DFB">
      <w:pPr>
        <w:pStyle w:val="Amain"/>
        <w:rPr>
          <w:color w:val="000000"/>
        </w:rPr>
      </w:pPr>
      <w:r>
        <w:rPr>
          <w:b/>
          <w:bCs/>
          <w:color w:val="000000"/>
        </w:rPr>
        <w:t>(1)</w:t>
      </w:r>
      <w:r>
        <w:rPr>
          <w:color w:val="000000"/>
        </w:rPr>
        <w:t xml:space="preserve"> </w:t>
      </w:r>
      <w:r>
        <w:rPr>
          <w:color w:val="000000"/>
        </w:rPr>
        <w:tab/>
        <w:t>Where—</w:t>
      </w:r>
    </w:p>
    <w:p w14:paraId="5BD31F01" w14:textId="77777777" w:rsidR="00171DFB" w:rsidRDefault="00171DFB">
      <w:pPr>
        <w:pStyle w:val="Apara"/>
        <w:rPr>
          <w:color w:val="000000"/>
        </w:rPr>
      </w:pPr>
      <w:r>
        <w:rPr>
          <w:color w:val="000000"/>
        </w:rPr>
        <w:lastRenderedPageBreak/>
        <w:tab/>
        <w:t>(a)</w:t>
      </w:r>
      <w:r>
        <w:rPr>
          <w:color w:val="000000"/>
        </w:rPr>
        <w:tab/>
        <w:t>within 21 days of the making of an order of a kind referred to in paragraph 219B (1) (a) or within such further time as the Supreme Court allows, an application is made by the informant in the proceedings before the Magistrates Court; or</w:t>
      </w:r>
    </w:p>
    <w:p w14:paraId="4D5958EE" w14:textId="77777777" w:rsidR="00171DFB" w:rsidRDefault="00171DFB">
      <w:pPr>
        <w:pStyle w:val="Apara"/>
        <w:rPr>
          <w:color w:val="000000"/>
        </w:rPr>
      </w:pPr>
      <w:r>
        <w:rPr>
          <w:color w:val="000000"/>
        </w:rPr>
        <w:tab/>
        <w:t>(aa)</w:t>
      </w:r>
      <w:r>
        <w:rPr>
          <w:color w:val="000000"/>
        </w:rPr>
        <w:tab/>
        <w:t>within 21 days of the making of a decision of a kind referred to in paragraph 219B (1) (e), (f) or (g) an application is made by the informant in the proceedings before the Magistrates Court; or</w:t>
      </w:r>
    </w:p>
    <w:p w14:paraId="77B58E0E" w14:textId="77777777" w:rsidR="00171DFB" w:rsidRDefault="00171DFB">
      <w:pPr>
        <w:pStyle w:val="Apara"/>
        <w:rPr>
          <w:color w:val="000000"/>
        </w:rPr>
      </w:pPr>
      <w:r>
        <w:rPr>
          <w:color w:val="000000"/>
        </w:rPr>
        <w:tab/>
        <w:t>(b)</w:t>
      </w:r>
      <w:r>
        <w:rPr>
          <w:color w:val="000000"/>
        </w:rPr>
        <w:tab/>
        <w:t>within 21 days after—</w:t>
      </w:r>
    </w:p>
    <w:p w14:paraId="0B17A8FF" w14:textId="77777777" w:rsidR="00171DFB" w:rsidRDefault="00171DFB">
      <w:pPr>
        <w:pStyle w:val="Asubpara"/>
        <w:rPr>
          <w:color w:val="000000"/>
        </w:rPr>
      </w:pPr>
      <w:r>
        <w:rPr>
          <w:color w:val="000000"/>
        </w:rPr>
        <w:tab/>
        <w:t>(i)</w:t>
      </w:r>
      <w:r>
        <w:rPr>
          <w:color w:val="000000"/>
        </w:rPr>
        <w:tab/>
        <w:t>the entering of a conviction of a kind referred to in paragraph 219B (1) (b); or</w:t>
      </w:r>
    </w:p>
    <w:p w14:paraId="25BB067F" w14:textId="77777777" w:rsidR="00171DFB" w:rsidRDefault="00171DFB">
      <w:pPr>
        <w:pStyle w:val="Asubpara"/>
        <w:rPr>
          <w:color w:val="000000"/>
        </w:rPr>
      </w:pPr>
      <w:r>
        <w:rPr>
          <w:color w:val="000000"/>
        </w:rPr>
        <w:tab/>
        <w:t>(ii)</w:t>
      </w:r>
      <w:r>
        <w:rPr>
          <w:color w:val="000000"/>
        </w:rPr>
        <w:tab/>
        <w:t>the making of an order of a kind referred to in paragraph 219B (1) (c);</w:t>
      </w:r>
    </w:p>
    <w:p w14:paraId="12F4F109" w14:textId="77777777" w:rsidR="00171DFB" w:rsidRDefault="00171DFB">
      <w:pPr>
        <w:pStyle w:val="Aparareturn"/>
        <w:rPr>
          <w:color w:val="000000"/>
        </w:rPr>
      </w:pPr>
      <w:r>
        <w:rPr>
          <w:color w:val="000000"/>
        </w:rPr>
        <w:t>or within such further time as the Supreme Court allows, an application is made by the defendant in the proceedings before the Magistrates Court;</w:t>
      </w:r>
    </w:p>
    <w:p w14:paraId="59CF90E7" w14:textId="77777777" w:rsidR="00171DFB" w:rsidRDefault="00171DFB">
      <w:pPr>
        <w:pStyle w:val="Amain"/>
        <w:rPr>
          <w:color w:val="000000"/>
        </w:rPr>
      </w:pPr>
      <w:r>
        <w:rPr>
          <w:color w:val="000000"/>
        </w:rPr>
        <w:t>the Supreme Court may grant an order nisi calling on the other party to the proceedings to show cause, on a date specified in the order nisi, why the decision of the Magistrates Court should not be reviewed on any 1 or more of the following grounds:</w:t>
      </w:r>
    </w:p>
    <w:p w14:paraId="0AF6D553" w14:textId="77777777" w:rsidR="00171DFB" w:rsidRDefault="00171DFB">
      <w:pPr>
        <w:pStyle w:val="Apara"/>
        <w:rPr>
          <w:color w:val="000000"/>
        </w:rPr>
      </w:pPr>
      <w:r>
        <w:rPr>
          <w:color w:val="000000"/>
        </w:rPr>
        <w:tab/>
        <w:t>(c)</w:t>
      </w:r>
      <w:r>
        <w:rPr>
          <w:color w:val="000000"/>
        </w:rPr>
        <w:tab/>
        <w:t>that there was a prima facie case of error or mistake on the part of the Magistrates Court;</w:t>
      </w:r>
    </w:p>
    <w:p w14:paraId="3A6277BE" w14:textId="77777777" w:rsidR="00171DFB" w:rsidRDefault="00171DFB">
      <w:pPr>
        <w:pStyle w:val="Apara"/>
        <w:rPr>
          <w:color w:val="000000"/>
        </w:rPr>
      </w:pPr>
      <w:r>
        <w:rPr>
          <w:color w:val="000000"/>
        </w:rPr>
        <w:tab/>
        <w:t>(d)</w:t>
      </w:r>
      <w:r>
        <w:rPr>
          <w:color w:val="000000"/>
        </w:rPr>
        <w:tab/>
        <w:t>that the Magistrates Court did not have jurisdiction or authority to make the decision;</w:t>
      </w:r>
    </w:p>
    <w:p w14:paraId="6E987C67" w14:textId="77777777" w:rsidR="00171DFB" w:rsidRDefault="00171DFB">
      <w:pPr>
        <w:pStyle w:val="Apara"/>
        <w:rPr>
          <w:color w:val="000000"/>
        </w:rPr>
      </w:pPr>
      <w:r>
        <w:rPr>
          <w:color w:val="000000"/>
        </w:rPr>
        <w:tab/>
        <w:t>(e)</w:t>
      </w:r>
      <w:r>
        <w:rPr>
          <w:color w:val="000000"/>
        </w:rPr>
        <w:tab/>
        <w:t>that the decision of the Magistrates Court should not in law have been made;</w:t>
      </w:r>
    </w:p>
    <w:p w14:paraId="6AE96716" w14:textId="77777777" w:rsidR="00171DFB" w:rsidRDefault="00171DFB">
      <w:pPr>
        <w:pStyle w:val="Apara"/>
        <w:rPr>
          <w:color w:val="000000"/>
        </w:rPr>
      </w:pPr>
      <w:r>
        <w:rPr>
          <w:color w:val="000000"/>
        </w:rPr>
        <w:tab/>
        <w:t>(f)</w:t>
      </w:r>
      <w:r>
        <w:rPr>
          <w:color w:val="000000"/>
        </w:rPr>
        <w:tab/>
        <w:t xml:space="preserve">that, in the circumstances of the case, a decision of a kind referred to in paragraph 219B (1) (e) or (f) should not have been made; </w:t>
      </w:r>
    </w:p>
    <w:p w14:paraId="1724B7F2" w14:textId="77777777" w:rsidR="00171DFB" w:rsidRDefault="00171DFB">
      <w:pPr>
        <w:pStyle w:val="Apara"/>
        <w:rPr>
          <w:color w:val="000000"/>
        </w:rPr>
      </w:pPr>
      <w:r>
        <w:rPr>
          <w:color w:val="000000"/>
        </w:rPr>
        <w:tab/>
        <w:t>(g)</w:t>
      </w:r>
      <w:r>
        <w:rPr>
          <w:color w:val="000000"/>
        </w:rPr>
        <w:tab/>
        <w:t>that a sentence or penalty of a kind referred to in paragraph 219B (1) (g) was manifestly inadequate or otherwise in error.</w:t>
      </w:r>
    </w:p>
    <w:p w14:paraId="76B1899D" w14:textId="77777777" w:rsidR="00171DFB" w:rsidRDefault="00171DFB">
      <w:pPr>
        <w:pStyle w:val="Amain"/>
        <w:rPr>
          <w:color w:val="000000"/>
        </w:rPr>
      </w:pPr>
      <w:r>
        <w:rPr>
          <w:b/>
          <w:bCs/>
          <w:color w:val="000000"/>
        </w:rPr>
        <w:t xml:space="preserve">(2) </w:t>
      </w:r>
      <w:r>
        <w:rPr>
          <w:color w:val="000000"/>
        </w:rPr>
        <w:tab/>
        <w:t xml:space="preserve">On an application for an order to review a decision of the Magistrates Court or on an application made after the making of such an order, the Supreme Court may, if it thinks fit, make an order requiring the magistrate by whom the Magistrates Court was constituted to furnish to the Supreme Court a report setting forth the reasons for the decision of the Magistrates </w:t>
      </w:r>
      <w:r>
        <w:rPr>
          <w:color w:val="000000"/>
        </w:rPr>
        <w:lastRenderedPageBreak/>
        <w:t>Court and any facts or matters which in the view of the magistrate were relevant to the decision of the Magistrates Court.</w:t>
      </w:r>
    </w:p>
    <w:p w14:paraId="13F94FE9" w14:textId="77777777" w:rsidR="00171DFB" w:rsidRDefault="00171DFB">
      <w:pPr>
        <w:pStyle w:val="AH3sec"/>
        <w:rPr>
          <w:color w:val="000000"/>
        </w:rPr>
      </w:pPr>
      <w:bookmarkStart w:id="268" w:name="_Toc498163500"/>
      <w:r>
        <w:rPr>
          <w:color w:val="000000"/>
        </w:rPr>
        <w:t xml:space="preserve">219D </w:t>
      </w:r>
      <w:r>
        <w:rPr>
          <w:color w:val="000000"/>
        </w:rPr>
        <w:tab/>
        <w:t>Security for costs and stay of execution</w:t>
      </w:r>
      <w:bookmarkEnd w:id="268"/>
    </w:p>
    <w:p w14:paraId="5E7B6B7E" w14:textId="77777777" w:rsidR="00171DFB" w:rsidRDefault="00171DFB">
      <w:pPr>
        <w:pStyle w:val="Amain"/>
        <w:rPr>
          <w:color w:val="000000"/>
        </w:rPr>
      </w:pPr>
      <w:r>
        <w:rPr>
          <w:b/>
          <w:bCs/>
          <w:color w:val="000000"/>
        </w:rPr>
        <w:t>(1)</w:t>
      </w:r>
      <w:r>
        <w:rPr>
          <w:color w:val="000000"/>
        </w:rPr>
        <w:t xml:space="preserve"> </w:t>
      </w:r>
      <w:r>
        <w:rPr>
          <w:color w:val="000000"/>
        </w:rPr>
        <w:tab/>
        <w:t>The Supreme Court, in granting an order nisi under subsection 219C (1)—</w:t>
      </w:r>
    </w:p>
    <w:p w14:paraId="3FD7B669" w14:textId="77777777" w:rsidR="00171DFB" w:rsidRDefault="00171DFB">
      <w:pPr>
        <w:pStyle w:val="Apara"/>
        <w:rPr>
          <w:color w:val="000000"/>
        </w:rPr>
      </w:pPr>
      <w:r>
        <w:rPr>
          <w:color w:val="000000"/>
        </w:rPr>
        <w:tab/>
        <w:t>(a)</w:t>
      </w:r>
      <w:r>
        <w:rPr>
          <w:color w:val="000000"/>
        </w:rPr>
        <w:tab/>
        <w:t>may order that the person on whose application the order is made give, within such time as is specified in the order or within such further time as the Supreme Court allows, security in such amount as the Supreme Court thinks fit for the costs of the appeal; and</w:t>
      </w:r>
    </w:p>
    <w:p w14:paraId="517DBABA" w14:textId="77777777" w:rsidR="00171DFB" w:rsidRDefault="00171DFB">
      <w:pPr>
        <w:pStyle w:val="Apara"/>
        <w:rPr>
          <w:color w:val="000000"/>
        </w:rPr>
      </w:pPr>
      <w:r>
        <w:rPr>
          <w:color w:val="000000"/>
        </w:rPr>
        <w:tab/>
        <w:t>(b)</w:t>
      </w:r>
      <w:r>
        <w:rPr>
          <w:color w:val="000000"/>
        </w:rPr>
        <w:tab/>
        <w:t>may order that the enforcement or execution of the decision of the Magistrates Court be stayed pending the hearing of the appeal; and</w:t>
      </w:r>
    </w:p>
    <w:p w14:paraId="5F715094" w14:textId="77777777" w:rsidR="00171DFB" w:rsidRDefault="00171DFB">
      <w:pPr>
        <w:pStyle w:val="Apara"/>
        <w:rPr>
          <w:color w:val="000000"/>
        </w:rPr>
      </w:pPr>
      <w:r>
        <w:rPr>
          <w:color w:val="000000"/>
        </w:rPr>
        <w:tab/>
        <w:t>(c)</w:t>
      </w:r>
      <w:r>
        <w:rPr>
          <w:color w:val="000000"/>
        </w:rPr>
        <w:tab/>
        <w:t xml:space="preserve">may, if the appellant is in custody and is not detained for any other cause, grant the appellant bail in accordance with the provisions of the </w:t>
      </w:r>
      <w:r>
        <w:rPr>
          <w:i/>
          <w:iCs/>
          <w:color w:val="000000"/>
        </w:rPr>
        <w:t>Bail Act 1992</w:t>
      </w:r>
      <w:r>
        <w:rPr>
          <w:color w:val="000000"/>
        </w:rPr>
        <w:t>; and</w:t>
      </w:r>
    </w:p>
    <w:p w14:paraId="192D23E5" w14:textId="77777777" w:rsidR="00171DFB" w:rsidRDefault="00171DFB">
      <w:pPr>
        <w:pStyle w:val="Apara"/>
        <w:rPr>
          <w:color w:val="000000"/>
        </w:rPr>
      </w:pPr>
      <w:r>
        <w:rPr>
          <w:color w:val="000000"/>
        </w:rPr>
        <w:tab/>
        <w:t>(d)</w:t>
      </w:r>
      <w:r>
        <w:rPr>
          <w:color w:val="000000"/>
        </w:rPr>
        <w:tab/>
        <w:t>where the order nisi is made in respect of a decision of a kind referred to in paragraph 219B (1) (e) or (f) where, after making that decision, the Magistrates Court has, pursuant to section 477 of the Crimes Act, heard and determined a case and sentenced or otherwise dealt with the defendant according to law—may order that the enforcement of any further decision made by the Magistrates Court in relation to the case be stayed.</w:t>
      </w:r>
    </w:p>
    <w:p w14:paraId="73C6D1C5" w14:textId="77777777" w:rsidR="00171DFB" w:rsidRDefault="00171DFB">
      <w:pPr>
        <w:pStyle w:val="Amain"/>
        <w:rPr>
          <w:color w:val="000000"/>
        </w:rPr>
      </w:pPr>
      <w:r>
        <w:rPr>
          <w:b/>
          <w:bCs/>
          <w:color w:val="000000"/>
        </w:rPr>
        <w:t xml:space="preserve">(1A) </w:t>
      </w:r>
      <w:r>
        <w:rPr>
          <w:color w:val="000000"/>
        </w:rPr>
        <w:tab/>
        <w:t>Where the Supreme Court grants an order nisi in relation to an application by the informant in respect of a decision of the Magistrates Court of a kind referred to in paragraph 219B (1) (e) or (f), the proceedings in the Magistrates Court shall be stayed until the appeal is concluded, abandoned or discontinued.</w:t>
      </w:r>
    </w:p>
    <w:p w14:paraId="2D6A5AA5" w14:textId="77777777" w:rsidR="00171DFB" w:rsidRDefault="00171DFB">
      <w:pPr>
        <w:pStyle w:val="Amain"/>
        <w:rPr>
          <w:color w:val="000000"/>
        </w:rPr>
      </w:pPr>
      <w:r>
        <w:rPr>
          <w:b/>
          <w:bCs/>
          <w:color w:val="000000"/>
        </w:rPr>
        <w:t xml:space="preserve">(2) </w:t>
      </w:r>
      <w:r>
        <w:rPr>
          <w:b/>
          <w:bCs/>
          <w:color w:val="000000"/>
        </w:rPr>
        <w:tab/>
      </w:r>
      <w:r>
        <w:rPr>
          <w:color w:val="000000"/>
        </w:rPr>
        <w:t>If security for the costs of the appeal is not given in accordance with the order of the Supreme Court, the Supreme Court may, on an application made by the person called upon to show cause by the order nisi, revoke the order nisi.</w:t>
      </w:r>
    </w:p>
    <w:p w14:paraId="64242AF4" w14:textId="77777777" w:rsidR="00171DFB" w:rsidRDefault="00171DFB">
      <w:pPr>
        <w:pStyle w:val="AH3sec"/>
        <w:rPr>
          <w:color w:val="000000"/>
        </w:rPr>
      </w:pPr>
      <w:bookmarkStart w:id="269" w:name="_Toc498163501"/>
      <w:r>
        <w:rPr>
          <w:color w:val="000000"/>
        </w:rPr>
        <w:t xml:space="preserve">219E </w:t>
      </w:r>
      <w:r>
        <w:rPr>
          <w:color w:val="000000"/>
        </w:rPr>
        <w:tab/>
        <w:t>Non-appearance of applicant</w:t>
      </w:r>
      <w:bookmarkEnd w:id="269"/>
    </w:p>
    <w:p w14:paraId="5A90C9A0" w14:textId="77777777" w:rsidR="00171DFB" w:rsidRDefault="00171DFB">
      <w:pPr>
        <w:pStyle w:val="Amain"/>
        <w:rPr>
          <w:color w:val="000000"/>
        </w:rPr>
      </w:pPr>
      <w:r>
        <w:rPr>
          <w:color w:val="000000"/>
        </w:rPr>
        <w:tab/>
        <w:t xml:space="preserve">If the person on whose application the order nisi has been granted under subsection 219C (1) fails to appear on the date specified in the order </w:t>
      </w:r>
      <w:r>
        <w:rPr>
          <w:color w:val="000000"/>
        </w:rPr>
        <w:lastRenderedPageBreak/>
        <w:t>or on any date to which the hearing is adjourned, the Supreme Court may discharge the order.</w:t>
      </w:r>
    </w:p>
    <w:p w14:paraId="7F93EA0B" w14:textId="77777777" w:rsidR="00171DFB" w:rsidRDefault="00171DFB">
      <w:pPr>
        <w:pStyle w:val="AH3sec"/>
        <w:rPr>
          <w:color w:val="000000"/>
        </w:rPr>
      </w:pPr>
      <w:bookmarkStart w:id="270" w:name="_Toc498163502"/>
      <w:r>
        <w:rPr>
          <w:color w:val="000000"/>
        </w:rPr>
        <w:t xml:space="preserve">219F </w:t>
      </w:r>
      <w:r>
        <w:rPr>
          <w:color w:val="000000"/>
        </w:rPr>
        <w:tab/>
        <w:t>Powers of Supreme Court</w:t>
      </w:r>
      <w:bookmarkEnd w:id="270"/>
    </w:p>
    <w:p w14:paraId="6886AFEA" w14:textId="77777777" w:rsidR="00171DFB" w:rsidRDefault="00171DFB">
      <w:pPr>
        <w:pStyle w:val="Amain"/>
        <w:rPr>
          <w:color w:val="000000"/>
        </w:rPr>
      </w:pPr>
      <w:r>
        <w:rPr>
          <w:b/>
          <w:bCs/>
          <w:color w:val="000000"/>
        </w:rPr>
        <w:t>(1)</w:t>
      </w:r>
      <w:r>
        <w:rPr>
          <w:color w:val="000000"/>
        </w:rPr>
        <w:t xml:space="preserve"> </w:t>
      </w:r>
      <w:r>
        <w:rPr>
          <w:color w:val="000000"/>
        </w:rPr>
        <w:tab/>
        <w:t>On the return of an order nisi to review a decision of the Magistrates Court, the Supreme Court, on consideration of the evidence before the Magistrates Court, and any further evidence called by leave of the Supreme Court—</w:t>
      </w:r>
    </w:p>
    <w:p w14:paraId="12179108" w14:textId="77777777" w:rsidR="00171DFB" w:rsidRDefault="00171DFB">
      <w:pPr>
        <w:pStyle w:val="Apara"/>
        <w:rPr>
          <w:color w:val="000000"/>
        </w:rPr>
      </w:pPr>
      <w:r>
        <w:rPr>
          <w:color w:val="000000"/>
        </w:rPr>
        <w:tab/>
        <w:t>(a)</w:t>
      </w:r>
      <w:r>
        <w:rPr>
          <w:color w:val="000000"/>
        </w:rPr>
        <w:tab/>
        <w:t>may, if satisfied that the decision of the Magistrates Court should be confirmed, discharge the order nisi; or</w:t>
      </w:r>
    </w:p>
    <w:p w14:paraId="2D239E66" w14:textId="77777777" w:rsidR="00171DFB" w:rsidRDefault="00171DFB">
      <w:pPr>
        <w:pStyle w:val="Apara"/>
        <w:rPr>
          <w:color w:val="000000"/>
        </w:rPr>
      </w:pPr>
      <w:r>
        <w:rPr>
          <w:color w:val="000000"/>
        </w:rPr>
        <w:tab/>
        <w:t>(b)</w:t>
      </w:r>
      <w:r>
        <w:rPr>
          <w:color w:val="000000"/>
        </w:rPr>
        <w:tab/>
        <w:t>may set aside or quash, in whole or in part, or otherwise vary or amend, the decision of the Magistrates Court.</w:t>
      </w:r>
    </w:p>
    <w:p w14:paraId="4A807543" w14:textId="77777777" w:rsidR="00171DFB" w:rsidRDefault="00171DFB">
      <w:pPr>
        <w:pStyle w:val="Amain"/>
        <w:rPr>
          <w:color w:val="000000"/>
        </w:rPr>
      </w:pPr>
      <w:r>
        <w:rPr>
          <w:b/>
          <w:bCs/>
          <w:color w:val="000000"/>
        </w:rPr>
        <w:t>(1A)</w:t>
      </w:r>
      <w:r>
        <w:rPr>
          <w:b/>
          <w:bCs/>
          <w:color w:val="000000"/>
        </w:rPr>
        <w:tab/>
      </w:r>
      <w:r>
        <w:rPr>
          <w:color w:val="000000"/>
        </w:rPr>
        <w:t>Where, pursuant to paragraph (1) (b), the Supreme Court sets aside, quashes or otherwise varies or amends a decision of the Magistrates Court, the Supreme Court may—</w:t>
      </w:r>
    </w:p>
    <w:p w14:paraId="3D1F6CBF" w14:textId="77777777" w:rsidR="00171DFB" w:rsidRDefault="00171DFB">
      <w:pPr>
        <w:pStyle w:val="Apara"/>
        <w:rPr>
          <w:color w:val="000000"/>
        </w:rPr>
      </w:pPr>
      <w:r>
        <w:rPr>
          <w:color w:val="000000"/>
        </w:rPr>
        <w:tab/>
        <w:t>(a)</w:t>
      </w:r>
      <w:r>
        <w:rPr>
          <w:color w:val="000000"/>
        </w:rPr>
        <w:tab/>
        <w:t>in the case of a decision specified in paragraph 219B (1) (e)—order that the Magistrates Court commit the person to whom the decision relates to the Supreme Court for sentence pursuant to section 92A; or</w:t>
      </w:r>
    </w:p>
    <w:p w14:paraId="799BBA51" w14:textId="77777777" w:rsidR="00171DFB" w:rsidRDefault="00171DFB">
      <w:pPr>
        <w:pStyle w:val="Apara"/>
        <w:rPr>
          <w:color w:val="000000"/>
        </w:rPr>
      </w:pPr>
      <w:r>
        <w:rPr>
          <w:color w:val="000000"/>
        </w:rPr>
        <w:tab/>
        <w:t>(b)</w:t>
      </w:r>
      <w:r>
        <w:rPr>
          <w:color w:val="000000"/>
        </w:rPr>
        <w:tab/>
        <w:t>in the case of a decision specified in paragraph 219B (1) (f)—order that the Magistrates Court continue the preliminary examination of the person to whom the decision relates in accordance with Part 6; or</w:t>
      </w:r>
    </w:p>
    <w:p w14:paraId="6647BAF2" w14:textId="77777777" w:rsidR="00171DFB" w:rsidRDefault="00171DFB">
      <w:pPr>
        <w:pStyle w:val="Apara"/>
        <w:rPr>
          <w:color w:val="000000"/>
        </w:rPr>
      </w:pPr>
      <w:r>
        <w:rPr>
          <w:color w:val="000000"/>
        </w:rPr>
        <w:tab/>
        <w:t>(ba)</w:t>
      </w:r>
      <w:r>
        <w:rPr>
          <w:color w:val="000000"/>
        </w:rPr>
        <w:tab/>
        <w:t>in the case of a decision specified in paragraph 219B (1) (g)—</w:t>
      </w:r>
    </w:p>
    <w:p w14:paraId="68DBCA20" w14:textId="77777777" w:rsidR="00171DFB" w:rsidRDefault="00171DFB">
      <w:pPr>
        <w:pStyle w:val="Asubpara"/>
        <w:rPr>
          <w:color w:val="000000"/>
        </w:rPr>
      </w:pPr>
      <w:r>
        <w:rPr>
          <w:color w:val="000000"/>
        </w:rPr>
        <w:tab/>
        <w:t>(i)</w:t>
      </w:r>
      <w:r>
        <w:rPr>
          <w:color w:val="000000"/>
        </w:rPr>
        <w:tab/>
        <w:t>impose such sentence or penalty as the Supreme Court thinks fit; or</w:t>
      </w:r>
    </w:p>
    <w:p w14:paraId="52E62343" w14:textId="77777777" w:rsidR="00171DFB" w:rsidRDefault="00171DFB">
      <w:pPr>
        <w:pStyle w:val="Asubpara"/>
        <w:rPr>
          <w:color w:val="000000"/>
        </w:rPr>
      </w:pPr>
      <w:r>
        <w:rPr>
          <w:color w:val="000000"/>
        </w:rPr>
        <w:tab/>
        <w:t>(ii)</w:t>
      </w:r>
      <w:r>
        <w:rPr>
          <w:color w:val="000000"/>
        </w:rPr>
        <w:tab/>
        <w:t>by order, exercise any power which the Magistrates Court might have exercised; or</w:t>
      </w:r>
    </w:p>
    <w:p w14:paraId="61E3A1EC" w14:textId="77777777" w:rsidR="00171DFB" w:rsidRDefault="00171DFB">
      <w:pPr>
        <w:pStyle w:val="Apara"/>
        <w:rPr>
          <w:color w:val="000000"/>
        </w:rPr>
      </w:pPr>
      <w:r>
        <w:rPr>
          <w:color w:val="000000"/>
        </w:rPr>
        <w:tab/>
        <w:t>(c)</w:t>
      </w:r>
      <w:r>
        <w:rPr>
          <w:color w:val="000000"/>
        </w:rPr>
        <w:tab/>
        <w:t>in any other case—</w:t>
      </w:r>
    </w:p>
    <w:p w14:paraId="74C7B9BE" w14:textId="77777777" w:rsidR="00171DFB" w:rsidRDefault="00171DFB">
      <w:pPr>
        <w:pStyle w:val="Asubpara"/>
        <w:rPr>
          <w:color w:val="000000"/>
        </w:rPr>
      </w:pPr>
      <w:r>
        <w:rPr>
          <w:color w:val="000000"/>
        </w:rPr>
        <w:tab/>
        <w:t>(i)</w:t>
      </w:r>
      <w:r>
        <w:rPr>
          <w:color w:val="000000"/>
        </w:rPr>
        <w:tab/>
        <w:t>remit the matter to the Magistrates Court for rehearing or for further hearing with or without directions of law; or</w:t>
      </w:r>
    </w:p>
    <w:p w14:paraId="2D2D9427" w14:textId="77777777" w:rsidR="00171DFB" w:rsidRDefault="00171DFB">
      <w:pPr>
        <w:pStyle w:val="Asubpara"/>
        <w:rPr>
          <w:color w:val="000000"/>
        </w:rPr>
      </w:pPr>
      <w:r>
        <w:rPr>
          <w:color w:val="000000"/>
        </w:rPr>
        <w:tab/>
        <w:t>(ii)</w:t>
      </w:r>
      <w:r>
        <w:rPr>
          <w:color w:val="000000"/>
        </w:rPr>
        <w:tab/>
        <w:t xml:space="preserve">make such further order, including an order granting any relief that the Supreme Court is empowered to grant on certiorari, mandamus, prohibition or habeas corpus, as the </w:t>
      </w:r>
      <w:r>
        <w:rPr>
          <w:color w:val="000000"/>
        </w:rPr>
        <w:lastRenderedPageBreak/>
        <w:t>Supreme Court thinks necessary to determine the matter finally.</w:t>
      </w:r>
    </w:p>
    <w:p w14:paraId="489965D3" w14:textId="77777777" w:rsidR="00171DFB" w:rsidRDefault="00171DFB">
      <w:pPr>
        <w:pStyle w:val="Amain"/>
        <w:rPr>
          <w:color w:val="000000"/>
        </w:rPr>
      </w:pPr>
      <w:r>
        <w:rPr>
          <w:b/>
          <w:bCs/>
          <w:color w:val="000000"/>
        </w:rPr>
        <w:t xml:space="preserve">(2) </w:t>
      </w:r>
      <w:r>
        <w:rPr>
          <w:color w:val="000000"/>
        </w:rPr>
        <w:tab/>
        <w:t>For the purpose of—</w:t>
      </w:r>
    </w:p>
    <w:p w14:paraId="3FE41855" w14:textId="77777777" w:rsidR="00171DFB" w:rsidRDefault="00171DFB">
      <w:pPr>
        <w:pStyle w:val="Apara"/>
        <w:rPr>
          <w:color w:val="000000"/>
        </w:rPr>
      </w:pPr>
      <w:r>
        <w:rPr>
          <w:color w:val="000000"/>
        </w:rPr>
        <w:tab/>
        <w:t>(a)</w:t>
      </w:r>
      <w:r>
        <w:rPr>
          <w:color w:val="000000"/>
        </w:rPr>
        <w:tab/>
        <w:t>correcting any defect or error in the proceedings before the Magistrates Court; or</w:t>
      </w:r>
    </w:p>
    <w:p w14:paraId="2C865610" w14:textId="77777777" w:rsidR="00171DFB" w:rsidRDefault="00171DFB">
      <w:pPr>
        <w:pStyle w:val="Apara"/>
        <w:rPr>
          <w:color w:val="000000"/>
        </w:rPr>
      </w:pPr>
      <w:r>
        <w:rPr>
          <w:color w:val="000000"/>
        </w:rPr>
        <w:tab/>
        <w:t>(b)</w:t>
      </w:r>
      <w:r>
        <w:rPr>
          <w:color w:val="000000"/>
        </w:rPr>
        <w:tab/>
        <w:t>enabling the matter to be determined upon the merits;</w:t>
      </w:r>
    </w:p>
    <w:p w14:paraId="38A06DD8" w14:textId="77777777" w:rsidR="00171DFB" w:rsidRDefault="00171DFB">
      <w:pPr>
        <w:pStyle w:val="Amain"/>
        <w:rPr>
          <w:color w:val="000000"/>
        </w:rPr>
      </w:pPr>
      <w:r>
        <w:rPr>
          <w:color w:val="000000"/>
        </w:rPr>
        <w:t>the Supreme Court may make such amendments of the proceedings in the Magistrates Court as it thinks appropriate.</w:t>
      </w:r>
    </w:p>
    <w:p w14:paraId="7DA2BCA0" w14:textId="77777777" w:rsidR="00171DFB" w:rsidRDefault="00171DFB">
      <w:pPr>
        <w:pStyle w:val="Amain"/>
        <w:rPr>
          <w:color w:val="000000"/>
        </w:rPr>
      </w:pPr>
      <w:r>
        <w:rPr>
          <w:b/>
          <w:bCs/>
          <w:color w:val="000000"/>
        </w:rPr>
        <w:t xml:space="preserve">(2A) </w:t>
      </w:r>
      <w:r>
        <w:rPr>
          <w:b/>
          <w:bCs/>
          <w:color w:val="000000"/>
        </w:rPr>
        <w:tab/>
      </w:r>
      <w:r>
        <w:rPr>
          <w:color w:val="000000"/>
        </w:rPr>
        <w:t>For the purposes of paragraphs (1) (b) and (1A) (ba), the Supreme Court shall not—</w:t>
      </w:r>
    </w:p>
    <w:p w14:paraId="672B3910" w14:textId="77777777" w:rsidR="00171DFB" w:rsidRDefault="00171DFB">
      <w:pPr>
        <w:pStyle w:val="Apara"/>
        <w:rPr>
          <w:color w:val="000000"/>
        </w:rPr>
      </w:pPr>
      <w:r>
        <w:rPr>
          <w:color w:val="000000"/>
        </w:rPr>
        <w:tab/>
        <w:t>(a)</w:t>
      </w:r>
      <w:r>
        <w:rPr>
          <w:color w:val="000000"/>
        </w:rPr>
        <w:tab/>
        <w:t>vary a sentence or penalty such that the sentence or penalty as varied could not have been imposed by the Magistrates Court; or</w:t>
      </w:r>
    </w:p>
    <w:p w14:paraId="00390D3B" w14:textId="77777777" w:rsidR="00171DFB" w:rsidRDefault="00171DFB">
      <w:pPr>
        <w:pStyle w:val="Apara"/>
        <w:rPr>
          <w:color w:val="000000"/>
        </w:rPr>
      </w:pPr>
      <w:r>
        <w:rPr>
          <w:color w:val="000000"/>
        </w:rPr>
        <w:tab/>
        <w:t>(b)</w:t>
      </w:r>
      <w:r>
        <w:rPr>
          <w:color w:val="000000"/>
        </w:rPr>
        <w:tab/>
        <w:t>impose a sentence or penalty which could not have been imposed by the Magistrates Court.</w:t>
      </w:r>
    </w:p>
    <w:p w14:paraId="27BD51EC" w14:textId="77777777" w:rsidR="00171DFB" w:rsidRDefault="00171DFB">
      <w:pPr>
        <w:pStyle w:val="Amain"/>
        <w:rPr>
          <w:color w:val="000000"/>
        </w:rPr>
      </w:pPr>
      <w:r>
        <w:rPr>
          <w:b/>
          <w:bCs/>
          <w:color w:val="000000"/>
        </w:rPr>
        <w:t>(3)</w:t>
      </w:r>
      <w:r>
        <w:rPr>
          <w:color w:val="000000"/>
        </w:rPr>
        <w:t xml:space="preserve"> </w:t>
      </w:r>
      <w:r>
        <w:rPr>
          <w:color w:val="000000"/>
        </w:rPr>
        <w:tab/>
        <w:t>The Supreme Court may, notwithstanding the ground or any of the grounds on which the order nisi to review a decision of the Magistrates Court was granted has been established, discharge the order nisi if the Supreme Court is of the opinion that no substantial miscarriage of justice has occurred.</w:t>
      </w:r>
    </w:p>
    <w:p w14:paraId="24FC9B23" w14:textId="77777777" w:rsidR="00171DFB" w:rsidRDefault="00171DFB">
      <w:pPr>
        <w:pStyle w:val="Amain"/>
        <w:rPr>
          <w:color w:val="000000"/>
        </w:rPr>
      </w:pPr>
      <w:r>
        <w:rPr>
          <w:b/>
          <w:bCs/>
          <w:color w:val="000000"/>
        </w:rPr>
        <w:t xml:space="preserve">(4) </w:t>
      </w:r>
      <w:r>
        <w:rPr>
          <w:color w:val="000000"/>
        </w:rPr>
        <w:tab/>
        <w:t>On the discharge of an order nisi to review a decision of the Magistrates Court, that decision may be enforced, executed or given effect to as if the order nisi had not been granted.</w:t>
      </w:r>
    </w:p>
    <w:p w14:paraId="09D84BC2" w14:textId="77777777" w:rsidR="00171DFB" w:rsidRDefault="00171DFB">
      <w:pPr>
        <w:pStyle w:val="Amain"/>
        <w:rPr>
          <w:color w:val="000000"/>
        </w:rPr>
      </w:pPr>
      <w:r>
        <w:rPr>
          <w:b/>
          <w:bCs/>
          <w:color w:val="000000"/>
        </w:rPr>
        <w:t>(4A)</w:t>
      </w:r>
      <w:r>
        <w:rPr>
          <w:color w:val="000000"/>
        </w:rPr>
        <w:t xml:space="preserve"> </w:t>
      </w:r>
      <w:r>
        <w:rPr>
          <w:color w:val="000000"/>
        </w:rPr>
        <w:tab/>
        <w:t>Where, in respect of a sentence or penalty referred to in paragraph 219B (1) (g), the Supreme Court—</w:t>
      </w:r>
    </w:p>
    <w:p w14:paraId="49DF143D" w14:textId="77777777" w:rsidR="00171DFB" w:rsidRDefault="00171DFB">
      <w:pPr>
        <w:pStyle w:val="Apara"/>
        <w:rPr>
          <w:color w:val="000000"/>
        </w:rPr>
      </w:pPr>
      <w:r>
        <w:rPr>
          <w:color w:val="000000"/>
        </w:rPr>
        <w:tab/>
        <w:t>(a)</w:t>
      </w:r>
      <w:r>
        <w:rPr>
          <w:color w:val="000000"/>
        </w:rPr>
        <w:tab/>
        <w:t>varies a sentence or penalty under paragraph (1) (b); or</w:t>
      </w:r>
    </w:p>
    <w:p w14:paraId="0E183BEF" w14:textId="77777777" w:rsidR="00171DFB" w:rsidRDefault="00171DFB">
      <w:pPr>
        <w:pStyle w:val="Apara"/>
        <w:rPr>
          <w:color w:val="000000"/>
        </w:rPr>
      </w:pPr>
      <w:r>
        <w:rPr>
          <w:color w:val="000000"/>
        </w:rPr>
        <w:tab/>
        <w:t>(b)</w:t>
      </w:r>
      <w:r>
        <w:rPr>
          <w:color w:val="000000"/>
        </w:rPr>
        <w:tab/>
        <w:t>imposes a sentence or penalty or makes an order under paragraph (1A) (b);</w:t>
      </w:r>
    </w:p>
    <w:p w14:paraId="52BFF625" w14:textId="77777777" w:rsidR="00171DFB" w:rsidRDefault="00171DFB">
      <w:pPr>
        <w:pStyle w:val="Amain"/>
        <w:rPr>
          <w:color w:val="000000"/>
        </w:rPr>
      </w:pPr>
      <w:r>
        <w:rPr>
          <w:color w:val="000000"/>
        </w:rPr>
        <w:t>the sentence or penalty as varied or imposed or the order made shall have effect as if it were a decision of the Magistrates Court and may be enforced by the Magistrates Court accordingly.</w:t>
      </w:r>
    </w:p>
    <w:p w14:paraId="2952DDBB" w14:textId="77777777" w:rsidR="00171DFB" w:rsidRDefault="00171DFB">
      <w:pPr>
        <w:pStyle w:val="Amain"/>
        <w:rPr>
          <w:color w:val="000000"/>
        </w:rPr>
      </w:pPr>
      <w:r>
        <w:rPr>
          <w:b/>
          <w:bCs/>
          <w:color w:val="000000"/>
        </w:rPr>
        <w:t xml:space="preserve">(5) </w:t>
      </w:r>
      <w:r>
        <w:rPr>
          <w:b/>
          <w:bCs/>
          <w:color w:val="000000"/>
        </w:rPr>
        <w:tab/>
      </w:r>
      <w:r>
        <w:rPr>
          <w:color w:val="000000"/>
        </w:rPr>
        <w:t>On an appeal under this Division from an order, decision, sentence or penalty referred to in paragraph 219B (1) (a), (e), (f) or (g), the Supreme Court shall order that the costs of and incidental to the appeal shall be paid by the appellant.</w:t>
      </w:r>
    </w:p>
    <w:p w14:paraId="6B11252C" w14:textId="77777777" w:rsidR="00171DFB" w:rsidRDefault="00171DFB">
      <w:pPr>
        <w:pStyle w:val="Amain"/>
        <w:rPr>
          <w:color w:val="000000"/>
        </w:rPr>
      </w:pPr>
      <w:r>
        <w:rPr>
          <w:b/>
          <w:bCs/>
          <w:color w:val="000000"/>
        </w:rPr>
        <w:lastRenderedPageBreak/>
        <w:t xml:space="preserve">(6) </w:t>
      </w:r>
      <w:r>
        <w:rPr>
          <w:color w:val="000000"/>
        </w:rPr>
        <w:tab/>
        <w:t>Subsection (5) applies whether the Supreme Court orders that the order nisi</w:t>
      </w:r>
      <w:r>
        <w:rPr>
          <w:i/>
          <w:iCs/>
          <w:color w:val="000000"/>
        </w:rPr>
        <w:t xml:space="preserve"> </w:t>
      </w:r>
      <w:r>
        <w:rPr>
          <w:color w:val="000000"/>
        </w:rPr>
        <w:t>be discharged or exercises any of the other powers conferred on it by this section.</w:t>
      </w:r>
    </w:p>
    <w:p w14:paraId="0BCC0BD0" w14:textId="77777777" w:rsidR="00171DFB" w:rsidRDefault="00171DFB">
      <w:pPr>
        <w:pStyle w:val="AH2Div"/>
        <w:rPr>
          <w:color w:val="000000"/>
        </w:rPr>
      </w:pPr>
      <w:bookmarkStart w:id="271" w:name="_Toc498163503"/>
      <w:r>
        <w:rPr>
          <w:color w:val="000000"/>
        </w:rPr>
        <w:t>Division 4—General Provisions</w:t>
      </w:r>
      <w:bookmarkEnd w:id="271"/>
    </w:p>
    <w:p w14:paraId="2DEDE3BC" w14:textId="77777777" w:rsidR="00171DFB" w:rsidRDefault="00171DFB">
      <w:pPr>
        <w:pStyle w:val="AH3sec"/>
        <w:rPr>
          <w:color w:val="000000"/>
        </w:rPr>
      </w:pPr>
      <w:bookmarkStart w:id="272" w:name="_Toc498163504"/>
      <w:r>
        <w:rPr>
          <w:color w:val="000000"/>
        </w:rPr>
        <w:t xml:space="preserve">222 </w:t>
      </w:r>
      <w:r>
        <w:rPr>
          <w:color w:val="000000"/>
        </w:rPr>
        <w:tab/>
        <w:t>Control of Supreme Court over summary convictions</w:t>
      </w:r>
      <w:bookmarkEnd w:id="272"/>
    </w:p>
    <w:p w14:paraId="1A466D7A" w14:textId="77777777" w:rsidR="00171DFB" w:rsidRDefault="00171DFB">
      <w:pPr>
        <w:pStyle w:val="Amain"/>
        <w:rPr>
          <w:color w:val="000000"/>
        </w:rPr>
      </w:pPr>
      <w:r>
        <w:rPr>
          <w:b/>
          <w:bCs/>
          <w:color w:val="000000"/>
        </w:rPr>
        <w:t xml:space="preserve">(1) </w:t>
      </w:r>
      <w:r>
        <w:rPr>
          <w:b/>
          <w:bCs/>
          <w:color w:val="000000"/>
        </w:rPr>
        <w:tab/>
      </w:r>
      <w:r>
        <w:rPr>
          <w:color w:val="000000"/>
        </w:rPr>
        <w:t>A person brought before the Supreme Court or the judge, on habeas corpus, shall not be discharged from custody by reason of any defect or error in a warrant of commitment of the Magistrates Court, unless the court, or the magistrate constituting the court, and the prosecutor or other party interested in supporting the warrant have received reasonable and sufficient notice of the intention to apply for the discharge.</w:t>
      </w:r>
    </w:p>
    <w:p w14:paraId="1AE2B46B" w14:textId="77777777" w:rsidR="00171DFB" w:rsidRDefault="00171DFB">
      <w:pPr>
        <w:pStyle w:val="Amain"/>
        <w:rPr>
          <w:color w:val="000000"/>
        </w:rPr>
      </w:pPr>
      <w:r>
        <w:rPr>
          <w:b/>
          <w:bCs/>
          <w:color w:val="000000"/>
        </w:rPr>
        <w:t xml:space="preserve">(2) </w:t>
      </w:r>
      <w:r>
        <w:rPr>
          <w:b/>
          <w:bCs/>
          <w:color w:val="000000"/>
        </w:rPr>
        <w:tab/>
      </w:r>
      <w:r>
        <w:rPr>
          <w:color w:val="000000"/>
        </w:rPr>
        <w:t>The notice shall require them to transmit or cause to be transmitted to the Supreme Court or the judge the conviction, judgment or order (if any) on which the commitment was founded, together with the depositions and information or claim (if any) intended to be relied on in support of the conviction, judgment or order, or certified copies thereof.</w:t>
      </w:r>
    </w:p>
    <w:p w14:paraId="06303136" w14:textId="77777777" w:rsidR="00171DFB" w:rsidRDefault="00171DFB">
      <w:pPr>
        <w:pStyle w:val="AH3sec"/>
        <w:rPr>
          <w:color w:val="000000"/>
        </w:rPr>
      </w:pPr>
      <w:bookmarkStart w:id="273" w:name="_Toc498163505"/>
      <w:r>
        <w:rPr>
          <w:color w:val="000000"/>
        </w:rPr>
        <w:t xml:space="preserve">223 </w:t>
      </w:r>
      <w:r>
        <w:rPr>
          <w:color w:val="000000"/>
        </w:rPr>
        <w:tab/>
        <w:t>Amendment</w:t>
      </w:r>
      <w:bookmarkEnd w:id="273"/>
    </w:p>
    <w:p w14:paraId="01DC8AE9" w14:textId="77777777" w:rsidR="00171DFB" w:rsidRDefault="00171DFB">
      <w:pPr>
        <w:pStyle w:val="Amain"/>
        <w:rPr>
          <w:color w:val="000000"/>
        </w:rPr>
      </w:pPr>
      <w:r>
        <w:rPr>
          <w:color w:val="000000"/>
        </w:rPr>
        <w:tab/>
        <w:t>If any such conviction, judgment or order, information or claim and depositions or certified copies, are so transmitted, and the offence charged or intended to be charged thereby or the cause of action mentioned therein appears to have been established, and the judgment of the court thereupon to have been in substance warranted, and the defects or errors appear to be defects of form only, or mistakes not affecting the substantial merits of the proceedings before the Magistrates Court, the Supreme Court or the judge shall allow the warrant of commitment, and may allow the conviction, judgment or order also, to be forthwith amended in all necessary particulars in accordance with the facts, and the person committed shall thereupon be remanded to his or her former custody.</w:t>
      </w:r>
    </w:p>
    <w:p w14:paraId="04C9B928" w14:textId="77777777" w:rsidR="00171DFB" w:rsidRDefault="00171DFB">
      <w:pPr>
        <w:pStyle w:val="AH3sec"/>
        <w:rPr>
          <w:color w:val="000000"/>
        </w:rPr>
      </w:pPr>
      <w:bookmarkStart w:id="274" w:name="_Toc498163506"/>
      <w:r>
        <w:rPr>
          <w:color w:val="000000"/>
        </w:rPr>
        <w:t xml:space="preserve">224 </w:t>
      </w:r>
      <w:r>
        <w:rPr>
          <w:color w:val="000000"/>
        </w:rPr>
        <w:tab/>
        <w:t>In cases of certiorari</w:t>
      </w:r>
      <w:bookmarkEnd w:id="274"/>
    </w:p>
    <w:p w14:paraId="49D0E2F7" w14:textId="77777777" w:rsidR="00171DFB" w:rsidRDefault="00171DFB">
      <w:pPr>
        <w:pStyle w:val="Amain"/>
        <w:rPr>
          <w:color w:val="000000"/>
        </w:rPr>
      </w:pPr>
      <w:r>
        <w:rPr>
          <w:color w:val="000000"/>
        </w:rPr>
        <w:tab/>
        <w:t xml:space="preserve">The like proceedings as mentioned in sections 223 and 224 shall be had, and the like amendments may and shall be allowed to be made, in respect of every order brought before the Supreme Court or the judge by writ of certiorari, and after amendment in any such case the order may be enforced </w:t>
      </w:r>
      <w:r>
        <w:rPr>
          <w:color w:val="000000"/>
        </w:rPr>
        <w:lastRenderedPageBreak/>
        <w:t>in the proper manner, and shall in all respects and for all purposes be regarded and dealt with as if it had been drawn up originally as amended.</w:t>
      </w:r>
    </w:p>
    <w:p w14:paraId="6D9FE760" w14:textId="77777777" w:rsidR="00171DFB" w:rsidRDefault="00171DFB">
      <w:pPr>
        <w:pStyle w:val="AH3sec"/>
        <w:rPr>
          <w:color w:val="000000"/>
        </w:rPr>
      </w:pPr>
      <w:bookmarkStart w:id="275" w:name="_Toc498163507"/>
      <w:r>
        <w:rPr>
          <w:color w:val="000000"/>
        </w:rPr>
        <w:t xml:space="preserve">225 </w:t>
      </w:r>
      <w:r>
        <w:rPr>
          <w:color w:val="000000"/>
        </w:rPr>
        <w:tab/>
        <w:t>Notice dispensed with</w:t>
      </w:r>
      <w:bookmarkEnd w:id="275"/>
    </w:p>
    <w:p w14:paraId="2A7C2DA3" w14:textId="77777777" w:rsidR="00171DFB" w:rsidRDefault="00171DFB">
      <w:pPr>
        <w:pStyle w:val="Amain"/>
        <w:rPr>
          <w:color w:val="000000"/>
        </w:rPr>
      </w:pPr>
      <w:r>
        <w:rPr>
          <w:b/>
          <w:bCs/>
          <w:color w:val="000000"/>
        </w:rPr>
        <w:t xml:space="preserve">(1) </w:t>
      </w:r>
      <w:r>
        <w:rPr>
          <w:b/>
          <w:bCs/>
          <w:color w:val="000000"/>
        </w:rPr>
        <w:tab/>
      </w:r>
      <w:r>
        <w:rPr>
          <w:color w:val="000000"/>
        </w:rPr>
        <w:t>The notice prescribed by section 222 may be given either before or after the issue of the writ of habeas corpus, or certiorari.</w:t>
      </w:r>
    </w:p>
    <w:p w14:paraId="78EF7F15" w14:textId="77777777" w:rsidR="00171DFB" w:rsidRDefault="00171DFB">
      <w:pPr>
        <w:pStyle w:val="Amain"/>
        <w:rPr>
          <w:color w:val="000000"/>
        </w:rPr>
      </w:pPr>
      <w:r>
        <w:rPr>
          <w:b/>
          <w:bCs/>
          <w:color w:val="000000"/>
        </w:rPr>
        <w:t xml:space="preserve">(2) </w:t>
      </w:r>
      <w:r>
        <w:rPr>
          <w:b/>
          <w:bCs/>
          <w:color w:val="000000"/>
        </w:rPr>
        <w:tab/>
      </w:r>
      <w:r>
        <w:rPr>
          <w:color w:val="000000"/>
        </w:rPr>
        <w:t>When at the time of applying for the writ—</w:t>
      </w:r>
    </w:p>
    <w:p w14:paraId="16EB43AA" w14:textId="77777777" w:rsidR="00171DFB" w:rsidRDefault="00171DFB">
      <w:pPr>
        <w:pStyle w:val="Apara"/>
        <w:rPr>
          <w:color w:val="000000"/>
        </w:rPr>
      </w:pPr>
      <w:r>
        <w:rPr>
          <w:color w:val="000000"/>
        </w:rPr>
        <w:tab/>
        <w:t>(a)</w:t>
      </w:r>
      <w:r>
        <w:rPr>
          <w:color w:val="000000"/>
        </w:rPr>
        <w:tab/>
        <w:t>copies of the conviction or order and depositions are produced; or</w:t>
      </w:r>
    </w:p>
    <w:p w14:paraId="5A8F8E1F" w14:textId="77777777" w:rsidR="00171DFB" w:rsidRDefault="00171DFB">
      <w:pPr>
        <w:pStyle w:val="Apara"/>
        <w:rPr>
          <w:color w:val="000000"/>
        </w:rPr>
      </w:pPr>
      <w:r>
        <w:rPr>
          <w:color w:val="000000"/>
        </w:rPr>
        <w:tab/>
        <w:t>(b)</w:t>
      </w:r>
      <w:r>
        <w:rPr>
          <w:color w:val="000000"/>
        </w:rPr>
        <w:tab/>
        <w:t>in cases of committal for trial or for sentence all informations, depositions, and statements have been transmitted, as provided in section 106, to the director of public prosecutions or a person authorised by the director of public prosecutions;</w:t>
      </w:r>
    </w:p>
    <w:p w14:paraId="504C3266" w14:textId="77777777" w:rsidR="00171DFB" w:rsidRDefault="00171DFB">
      <w:pPr>
        <w:pStyle w:val="Amain"/>
        <w:rPr>
          <w:color w:val="000000"/>
        </w:rPr>
      </w:pPr>
      <w:r>
        <w:rPr>
          <w:color w:val="000000"/>
        </w:rPr>
        <w:t>the Supreme Court or the judge may dispense with the notice.</w:t>
      </w:r>
    </w:p>
    <w:p w14:paraId="1636458E" w14:textId="77777777" w:rsidR="00171DFB" w:rsidRDefault="00171DFB">
      <w:pPr>
        <w:pStyle w:val="AH3sec"/>
        <w:rPr>
          <w:color w:val="000000"/>
        </w:rPr>
      </w:pPr>
      <w:bookmarkStart w:id="276" w:name="_Toc498163508"/>
      <w:r>
        <w:rPr>
          <w:color w:val="000000"/>
        </w:rPr>
        <w:t xml:space="preserve">226 </w:t>
      </w:r>
      <w:r>
        <w:rPr>
          <w:color w:val="000000"/>
        </w:rPr>
        <w:tab/>
        <w:t>Power of court or judge to admit to bail</w:t>
      </w:r>
      <w:bookmarkEnd w:id="276"/>
    </w:p>
    <w:p w14:paraId="3B170B8A" w14:textId="77777777" w:rsidR="00171DFB" w:rsidRDefault="00171DFB">
      <w:pPr>
        <w:pStyle w:val="Amain"/>
        <w:rPr>
          <w:color w:val="000000"/>
        </w:rPr>
      </w:pPr>
      <w:r>
        <w:rPr>
          <w:b/>
          <w:bCs/>
          <w:color w:val="000000"/>
        </w:rPr>
        <w:t>(1)</w:t>
      </w:r>
      <w:r>
        <w:rPr>
          <w:color w:val="000000"/>
        </w:rPr>
        <w:t xml:space="preserve"> </w:t>
      </w:r>
      <w:r>
        <w:rPr>
          <w:color w:val="000000"/>
        </w:rPr>
        <w:tab/>
        <w:t xml:space="preserve">Where any person committed to gaol by virtue of a summary conviction or order is brought up by writ of habeas corpus, and the Supreme Court or the judge postpones the final decision of the case, the Supreme Court or the judge may admit the person to bail in accordance with the provisions of the </w:t>
      </w:r>
      <w:r>
        <w:rPr>
          <w:i/>
          <w:iCs/>
          <w:color w:val="000000"/>
        </w:rPr>
        <w:t>Bail Act 1992</w:t>
      </w:r>
      <w:r>
        <w:rPr>
          <w:color w:val="000000"/>
        </w:rPr>
        <w:t>.</w:t>
      </w:r>
    </w:p>
    <w:p w14:paraId="7E227463" w14:textId="77777777" w:rsidR="00171DFB" w:rsidRDefault="00171DFB">
      <w:pPr>
        <w:pStyle w:val="Amain"/>
        <w:rPr>
          <w:color w:val="000000"/>
        </w:rPr>
      </w:pPr>
      <w:r>
        <w:rPr>
          <w:b/>
          <w:bCs/>
          <w:color w:val="000000"/>
        </w:rPr>
        <w:t xml:space="preserve">(2) </w:t>
      </w:r>
      <w:r>
        <w:rPr>
          <w:color w:val="000000"/>
        </w:rPr>
        <w:tab/>
        <w:t>If the judgment of the Supreme Court or the judge is against any person so brought up, the Supreme Court or the judge may remand him or her to his or her former custody, there to serve the rest of the term for which he or she was committed.</w:t>
      </w:r>
    </w:p>
    <w:p w14:paraId="0AD7F035" w14:textId="77777777" w:rsidR="00171DFB" w:rsidRDefault="00171DFB">
      <w:pPr>
        <w:pStyle w:val="AH3sec"/>
        <w:rPr>
          <w:color w:val="000000"/>
        </w:rPr>
      </w:pPr>
      <w:bookmarkStart w:id="277" w:name="_Toc498163509"/>
      <w:r>
        <w:rPr>
          <w:color w:val="000000"/>
        </w:rPr>
        <w:t xml:space="preserve">227 </w:t>
      </w:r>
      <w:r>
        <w:rPr>
          <w:color w:val="000000"/>
        </w:rPr>
        <w:tab/>
        <w:t>Respecting the amendment of convictions etc</w:t>
      </w:r>
      <w:bookmarkEnd w:id="277"/>
    </w:p>
    <w:p w14:paraId="1926C6A5" w14:textId="77777777" w:rsidR="00171DFB" w:rsidRDefault="00171DFB">
      <w:pPr>
        <w:pStyle w:val="Amain"/>
        <w:rPr>
          <w:color w:val="000000"/>
        </w:rPr>
      </w:pPr>
      <w:r>
        <w:rPr>
          <w:b/>
          <w:bCs/>
          <w:color w:val="000000"/>
        </w:rPr>
        <w:t>(1)</w:t>
      </w:r>
      <w:r>
        <w:rPr>
          <w:color w:val="000000"/>
        </w:rPr>
        <w:t xml:space="preserve"> </w:t>
      </w:r>
      <w:r>
        <w:rPr>
          <w:color w:val="000000"/>
        </w:rPr>
        <w:tab/>
        <w:t>Whenever the facts or evidence appearing by the depositions in substance support the decision of the Magistrates Court, if the decision does not extend beyond the information, and if the facts or evidence would have justified the court in making any necessary allegation or finding omitted in the decision, or in the formal conviction or order, or any warrant issued in pursuance of the adjudication, the powers of amendment conferred by section 223 may be exercised, and where in a conviction there is some excess which may (consistently with the merits of the case) be corrected, the conviction shall be amended accordingly and shall stand good for the remainder.</w:t>
      </w:r>
    </w:p>
    <w:p w14:paraId="7F9F73EA" w14:textId="77777777" w:rsidR="00171DFB" w:rsidRDefault="00171DFB">
      <w:pPr>
        <w:pStyle w:val="Amain"/>
        <w:rPr>
          <w:color w:val="000000"/>
        </w:rPr>
      </w:pPr>
      <w:r>
        <w:rPr>
          <w:b/>
          <w:bCs/>
          <w:color w:val="000000"/>
        </w:rPr>
        <w:lastRenderedPageBreak/>
        <w:t>(2)</w:t>
      </w:r>
      <w:r>
        <w:rPr>
          <w:color w:val="000000"/>
        </w:rPr>
        <w:t xml:space="preserve"> </w:t>
      </w:r>
      <w:r>
        <w:rPr>
          <w:color w:val="000000"/>
        </w:rPr>
        <w:tab/>
        <w:t>All amendments shall be subject to such order as to costs and otherwise as the Supreme Court or the judge thinks fit.</w:t>
      </w:r>
    </w:p>
    <w:p w14:paraId="232EDF41" w14:textId="77777777" w:rsidR="00171DFB" w:rsidRDefault="00171DFB">
      <w:pPr>
        <w:pStyle w:val="AH3sec"/>
        <w:rPr>
          <w:color w:val="000000"/>
        </w:rPr>
      </w:pPr>
      <w:bookmarkStart w:id="278" w:name="_Toc498163510"/>
      <w:r>
        <w:rPr>
          <w:color w:val="000000"/>
        </w:rPr>
        <w:t xml:space="preserve">228 </w:t>
      </w:r>
      <w:r>
        <w:rPr>
          <w:color w:val="000000"/>
        </w:rPr>
        <w:tab/>
        <w:t>Want of summons or information</w:t>
      </w:r>
      <w:bookmarkEnd w:id="278"/>
    </w:p>
    <w:p w14:paraId="58379535" w14:textId="77777777" w:rsidR="00171DFB" w:rsidRDefault="00171DFB">
      <w:pPr>
        <w:pStyle w:val="Amain"/>
        <w:rPr>
          <w:color w:val="000000"/>
        </w:rPr>
      </w:pPr>
      <w:r>
        <w:rPr>
          <w:color w:val="000000"/>
        </w:rPr>
        <w:tab/>
        <w:t>Where the person convicted, or against whom an order has been made, or any person whose goods have been condemned or directed to be sold as forfeited, was present at the hearing of the case, the conviction or order shall be sustained, although there may not have been any information or summons or amendment thereof unless he or she objected at the hearing that there was no information or summons or amendment thereof.</w:t>
      </w:r>
    </w:p>
    <w:p w14:paraId="6763EEDD" w14:textId="77777777" w:rsidR="00171DFB" w:rsidRDefault="00171DFB">
      <w:pPr>
        <w:pStyle w:val="AH3sec"/>
        <w:rPr>
          <w:color w:val="000000"/>
        </w:rPr>
      </w:pPr>
      <w:bookmarkStart w:id="279" w:name="_Toc498163511"/>
      <w:r>
        <w:rPr>
          <w:color w:val="000000"/>
        </w:rPr>
        <w:t xml:space="preserve">229 </w:t>
      </w:r>
      <w:r>
        <w:rPr>
          <w:color w:val="000000"/>
        </w:rPr>
        <w:tab/>
        <w:t>Distribution of penalty</w:t>
      </w:r>
      <w:bookmarkEnd w:id="279"/>
    </w:p>
    <w:p w14:paraId="7FCF819A" w14:textId="77777777" w:rsidR="00171DFB" w:rsidRDefault="00171DFB">
      <w:pPr>
        <w:pStyle w:val="Amain"/>
        <w:rPr>
          <w:color w:val="000000"/>
        </w:rPr>
      </w:pPr>
      <w:r>
        <w:rPr>
          <w:color w:val="000000"/>
        </w:rPr>
        <w:tab/>
        <w:t>A conviction or an order shall not be defeated for the want of any distribution, or for a wrong distribution of the penalty or forfeiture.</w:t>
      </w:r>
    </w:p>
    <w:p w14:paraId="56ABF1AC" w14:textId="77777777" w:rsidR="00171DFB" w:rsidRDefault="00171DFB">
      <w:pPr>
        <w:pStyle w:val="AH3sec"/>
        <w:rPr>
          <w:color w:val="000000"/>
        </w:rPr>
      </w:pPr>
      <w:bookmarkStart w:id="280" w:name="_Toc498163512"/>
      <w:r>
        <w:rPr>
          <w:color w:val="000000"/>
        </w:rPr>
        <w:t xml:space="preserve">230 </w:t>
      </w:r>
      <w:r>
        <w:rPr>
          <w:color w:val="000000"/>
        </w:rPr>
        <w:tab/>
        <w:t>Provisions applicable in relation to security given for costs of appeal</w:t>
      </w:r>
      <w:bookmarkEnd w:id="280"/>
    </w:p>
    <w:p w14:paraId="1D632FB9" w14:textId="77777777" w:rsidR="00171DFB" w:rsidRDefault="00171DFB">
      <w:pPr>
        <w:pStyle w:val="Amain"/>
        <w:rPr>
          <w:color w:val="000000"/>
        </w:rPr>
      </w:pPr>
      <w:r>
        <w:rPr>
          <w:b/>
          <w:bCs/>
          <w:color w:val="000000"/>
        </w:rPr>
        <w:t>(1)</w:t>
      </w:r>
      <w:r>
        <w:rPr>
          <w:color w:val="000000"/>
        </w:rPr>
        <w:t xml:space="preserve"> </w:t>
      </w:r>
      <w:r>
        <w:rPr>
          <w:color w:val="000000"/>
        </w:rPr>
        <w:tab/>
        <w:t>Where security is given, in accordance with an order made under section 219D, by deposit of money with the registrar, the registrar shall—</w:t>
      </w:r>
    </w:p>
    <w:p w14:paraId="012A96B1" w14:textId="77777777" w:rsidR="00171DFB" w:rsidRDefault="00171DFB">
      <w:pPr>
        <w:pStyle w:val="Apara"/>
        <w:rPr>
          <w:color w:val="000000"/>
        </w:rPr>
      </w:pPr>
      <w:r>
        <w:rPr>
          <w:color w:val="000000"/>
        </w:rPr>
        <w:tab/>
        <w:t>(a)</w:t>
      </w:r>
      <w:r>
        <w:rPr>
          <w:color w:val="000000"/>
        </w:rPr>
        <w:tab/>
        <w:t>if, upon the determination of the appeal, the costs of and incidental to the appeal are not ordered to be paid by the appellant to the respondent—repay the amount deposited to the person by whom it was deposited; or</w:t>
      </w:r>
    </w:p>
    <w:p w14:paraId="59E3A68B" w14:textId="77777777" w:rsidR="00171DFB" w:rsidRDefault="00171DFB">
      <w:pPr>
        <w:pStyle w:val="Apara"/>
        <w:rPr>
          <w:color w:val="000000"/>
        </w:rPr>
      </w:pPr>
      <w:r>
        <w:rPr>
          <w:color w:val="000000"/>
        </w:rPr>
        <w:tab/>
        <w:t>(b)</w:t>
      </w:r>
      <w:r>
        <w:rPr>
          <w:color w:val="000000"/>
        </w:rPr>
        <w:tab/>
        <w:t>if, upon determination of the appeal, the costs of and incidental to the appeal are ordered to be paid by the appellant to the respondent, the amount payable has been ascertained and the whole or any portion of that amount has not been paid to the respondent—apply the amount deposited in, or towards, satisfaction of the amount of costs unpaid and repay the balance (if any) to the person by whom it was deposited.</w:t>
      </w:r>
    </w:p>
    <w:p w14:paraId="0D78FCB7" w14:textId="77777777" w:rsidR="00171DFB" w:rsidRDefault="00171DFB">
      <w:pPr>
        <w:pStyle w:val="Amain"/>
        <w:rPr>
          <w:color w:val="000000"/>
        </w:rPr>
      </w:pPr>
      <w:r>
        <w:rPr>
          <w:b/>
          <w:bCs/>
          <w:color w:val="000000"/>
        </w:rPr>
        <w:t xml:space="preserve">(2) </w:t>
      </w:r>
      <w:r>
        <w:rPr>
          <w:b/>
          <w:bCs/>
          <w:color w:val="000000"/>
        </w:rPr>
        <w:tab/>
      </w:r>
      <w:r>
        <w:rPr>
          <w:color w:val="000000"/>
        </w:rPr>
        <w:t>Where security is given by bond, the registrar shall, if the costs of and incidental to the appeal are ordered to be paid by the appellant to the respondent, deliver the bond to the respondent who may enforce the bond according to its tenor.</w:t>
      </w:r>
    </w:p>
    <w:p w14:paraId="7583ABBA" w14:textId="77777777" w:rsidR="00171DFB" w:rsidRDefault="00171DFB">
      <w:pPr>
        <w:pStyle w:val="AH1Part"/>
        <w:rPr>
          <w:color w:val="000000"/>
        </w:rPr>
      </w:pPr>
      <w:r>
        <w:rPr>
          <w:color w:val="000000"/>
        </w:rPr>
        <w:br w:type="page"/>
      </w:r>
      <w:bookmarkStart w:id="281" w:name="_Toc498163513"/>
      <w:r>
        <w:rPr>
          <w:color w:val="000000"/>
        </w:rPr>
        <w:lastRenderedPageBreak/>
        <w:t>Part 12—Protection Of Magistrates In The Execution Of Their Office</w:t>
      </w:r>
      <w:bookmarkEnd w:id="281"/>
    </w:p>
    <w:p w14:paraId="57600810" w14:textId="77777777" w:rsidR="00171DFB" w:rsidRDefault="00171DFB">
      <w:pPr>
        <w:pStyle w:val="AH3sec"/>
        <w:rPr>
          <w:color w:val="000000"/>
        </w:rPr>
      </w:pPr>
      <w:bookmarkStart w:id="282" w:name="_Toc498163514"/>
      <w:r>
        <w:rPr>
          <w:color w:val="000000"/>
        </w:rPr>
        <w:t xml:space="preserve">231 </w:t>
      </w:r>
      <w:r>
        <w:rPr>
          <w:color w:val="000000"/>
        </w:rPr>
        <w:tab/>
        <w:t>Magistrate sued for act not within jurisdiction</w:t>
      </w:r>
      <w:bookmarkEnd w:id="282"/>
    </w:p>
    <w:p w14:paraId="1A2233A5" w14:textId="77777777" w:rsidR="00171DFB" w:rsidRDefault="00171DFB">
      <w:pPr>
        <w:pStyle w:val="Amain"/>
        <w:rPr>
          <w:color w:val="000000"/>
        </w:rPr>
      </w:pPr>
      <w:r>
        <w:rPr>
          <w:b/>
          <w:bCs/>
          <w:color w:val="000000"/>
        </w:rPr>
        <w:t>(1)</w:t>
      </w:r>
      <w:r>
        <w:rPr>
          <w:color w:val="000000"/>
        </w:rPr>
        <w:t xml:space="preserve"> </w:t>
      </w:r>
      <w:r>
        <w:rPr>
          <w:color w:val="000000"/>
        </w:rPr>
        <w:tab/>
        <w:t>Any person injured by an act done by a magistrate in a matter in which by law he or she has no jurisdiction or in which he or she has exceeded his or her jurisdiction, or by an act done under any conviction or order made or warrant or writ issued by a magistrate in any such matter, may maintain in the Supreme Court an action against the magistrate without alleging in his or her statement of claim or plaint that the act complained of was done maliciously and without reasonable and probable cause.</w:t>
      </w:r>
    </w:p>
    <w:p w14:paraId="2D23EEA6" w14:textId="77777777" w:rsidR="00171DFB" w:rsidRDefault="00171DFB">
      <w:pPr>
        <w:pStyle w:val="Amain"/>
        <w:rPr>
          <w:color w:val="000000"/>
        </w:rPr>
      </w:pPr>
      <w:r>
        <w:rPr>
          <w:b/>
          <w:bCs/>
          <w:color w:val="000000"/>
        </w:rPr>
        <w:t xml:space="preserve">(2) </w:t>
      </w:r>
      <w:r>
        <w:rPr>
          <w:b/>
          <w:bCs/>
          <w:color w:val="000000"/>
        </w:rPr>
        <w:tab/>
      </w:r>
      <w:r>
        <w:rPr>
          <w:color w:val="000000"/>
        </w:rPr>
        <w:t>No such action shall be maintainable for anything done under any such conviction or order until after the conviction or order has been quashed or set aside upon appeal.</w:t>
      </w:r>
    </w:p>
    <w:p w14:paraId="56872880" w14:textId="77777777" w:rsidR="00171DFB" w:rsidRDefault="00171DFB">
      <w:pPr>
        <w:pStyle w:val="Amain"/>
        <w:rPr>
          <w:color w:val="000000"/>
        </w:rPr>
      </w:pPr>
      <w:r>
        <w:rPr>
          <w:b/>
          <w:bCs/>
          <w:color w:val="000000"/>
        </w:rPr>
        <w:t xml:space="preserve">(3) </w:t>
      </w:r>
      <w:r>
        <w:rPr>
          <w:b/>
          <w:bCs/>
          <w:color w:val="000000"/>
        </w:rPr>
        <w:tab/>
      </w:r>
      <w:r>
        <w:rPr>
          <w:color w:val="000000"/>
        </w:rPr>
        <w:t>No such action shall be maintainable for anything done under any such warrant which was issued by the magistrate to procure the appearance of the person charged, and which has been followed by a conviction or order in the same matter, until after the conviction or order has been so quashed or set aside.</w:t>
      </w:r>
    </w:p>
    <w:p w14:paraId="1A299A4F" w14:textId="77777777" w:rsidR="00171DFB" w:rsidRDefault="00171DFB">
      <w:pPr>
        <w:pStyle w:val="Amain"/>
        <w:rPr>
          <w:color w:val="000000"/>
        </w:rPr>
      </w:pPr>
      <w:r>
        <w:rPr>
          <w:b/>
          <w:bCs/>
          <w:color w:val="000000"/>
        </w:rPr>
        <w:t xml:space="preserve">(4) </w:t>
      </w:r>
      <w:r>
        <w:rPr>
          <w:b/>
          <w:bCs/>
          <w:color w:val="000000"/>
        </w:rPr>
        <w:tab/>
      </w:r>
      <w:r>
        <w:rPr>
          <w:color w:val="000000"/>
        </w:rPr>
        <w:t>If the lastmentioned warrant has not been followed by a conviction or order, or if it is a warrant upon an information of an alleged indictable offence, and if a summons was issued previously to the warrant being issued, and the summons was served upon the person charged either personally or by leaving it for him or her with some person at his or her last-known or usual place of abode or business, and he or she did not appear according to the exigency of the summons, in that case no action shall be maintainable against the magistrate for anything done under the warrant.</w:t>
      </w:r>
    </w:p>
    <w:p w14:paraId="49117A14" w14:textId="77777777" w:rsidR="00171DFB" w:rsidRDefault="00171DFB">
      <w:pPr>
        <w:pStyle w:val="AH3sec"/>
        <w:rPr>
          <w:color w:val="000000"/>
        </w:rPr>
      </w:pPr>
      <w:bookmarkStart w:id="283" w:name="_Toc498163515"/>
      <w:r>
        <w:rPr>
          <w:color w:val="000000"/>
        </w:rPr>
        <w:t xml:space="preserve">232 </w:t>
      </w:r>
      <w:r>
        <w:rPr>
          <w:color w:val="000000"/>
        </w:rPr>
        <w:tab/>
        <w:t>No action against magistrate after order nisi to quash conviction has been granted</w:t>
      </w:r>
      <w:bookmarkEnd w:id="283"/>
    </w:p>
    <w:p w14:paraId="3E851FA4" w14:textId="77777777" w:rsidR="00171DFB" w:rsidRDefault="00171DFB">
      <w:pPr>
        <w:pStyle w:val="Amain"/>
        <w:rPr>
          <w:color w:val="000000"/>
        </w:rPr>
      </w:pPr>
      <w:r>
        <w:rPr>
          <w:color w:val="000000"/>
        </w:rPr>
        <w:tab/>
        <w:t>Where an order to show cause why a conviction or order should not be quashed has been granted an action shall not be maintainable against the magistrate constituting the court by which the conviction or order in question was made in respect of any proceeding taken under, or matter arising out of, the conviction or order.</w:t>
      </w:r>
    </w:p>
    <w:p w14:paraId="141BB045" w14:textId="77777777" w:rsidR="00171DFB" w:rsidRDefault="00171DFB">
      <w:pPr>
        <w:pStyle w:val="AH3sec"/>
        <w:rPr>
          <w:color w:val="000000"/>
        </w:rPr>
      </w:pPr>
      <w:bookmarkStart w:id="284" w:name="_Toc498163516"/>
      <w:r>
        <w:rPr>
          <w:color w:val="000000"/>
        </w:rPr>
        <w:lastRenderedPageBreak/>
        <w:t xml:space="preserve">233 </w:t>
      </w:r>
      <w:r>
        <w:rPr>
          <w:color w:val="000000"/>
        </w:rPr>
        <w:tab/>
        <w:t>Warrant or writ by magistrate on order of court</w:t>
      </w:r>
      <w:bookmarkEnd w:id="284"/>
    </w:p>
    <w:p w14:paraId="05460ACE" w14:textId="77777777" w:rsidR="00171DFB" w:rsidRDefault="00171DFB">
      <w:pPr>
        <w:pStyle w:val="Amain"/>
        <w:rPr>
          <w:color w:val="000000"/>
        </w:rPr>
      </w:pPr>
      <w:r>
        <w:rPr>
          <w:color w:val="000000"/>
        </w:rPr>
        <w:tab/>
        <w:t>Where a conviction or order is made by the court and a warrant of commitment or writ of execution is granted thereon by a magistrate bona fide and without collusion, an action in respect of any defect in the conviction or order or any want of jurisdiction in the court making the conviction or order shall be maintainable only against the magistrate constituting the court which made the conviction or order.</w:t>
      </w:r>
    </w:p>
    <w:p w14:paraId="6B193C1A" w14:textId="77777777" w:rsidR="00171DFB" w:rsidRDefault="00171DFB">
      <w:pPr>
        <w:pStyle w:val="AH3sec"/>
        <w:rPr>
          <w:color w:val="000000"/>
        </w:rPr>
      </w:pPr>
      <w:bookmarkStart w:id="285" w:name="_Toc498163517"/>
      <w:r>
        <w:rPr>
          <w:color w:val="000000"/>
        </w:rPr>
        <w:t xml:space="preserve">234 </w:t>
      </w:r>
      <w:r>
        <w:rPr>
          <w:color w:val="000000"/>
        </w:rPr>
        <w:tab/>
        <w:t>No action for acts done under order of Supreme Court</w:t>
      </w:r>
      <w:bookmarkEnd w:id="285"/>
    </w:p>
    <w:p w14:paraId="4223A549" w14:textId="77777777" w:rsidR="00171DFB" w:rsidRDefault="00171DFB">
      <w:pPr>
        <w:pStyle w:val="Amain"/>
        <w:rPr>
          <w:color w:val="000000"/>
        </w:rPr>
      </w:pPr>
      <w:r>
        <w:rPr>
          <w:color w:val="000000"/>
        </w:rPr>
        <w:tab/>
        <w:t>Where a magistrate does an act in obedience to an order of the Supreme Court or the judge, an action shall not be maintainable against him or her for obeying the order and doing the act thereby required.</w:t>
      </w:r>
    </w:p>
    <w:p w14:paraId="6C88B476" w14:textId="77777777" w:rsidR="00171DFB" w:rsidRDefault="00171DFB">
      <w:pPr>
        <w:pStyle w:val="AH3sec"/>
        <w:rPr>
          <w:color w:val="000000"/>
        </w:rPr>
      </w:pPr>
      <w:bookmarkStart w:id="286" w:name="_Toc498163518"/>
      <w:r>
        <w:rPr>
          <w:color w:val="000000"/>
        </w:rPr>
        <w:t xml:space="preserve">235 </w:t>
      </w:r>
      <w:r>
        <w:rPr>
          <w:color w:val="000000"/>
        </w:rPr>
        <w:tab/>
        <w:t>No action where proceedings confirmed on appeal</w:t>
      </w:r>
      <w:bookmarkEnd w:id="286"/>
    </w:p>
    <w:p w14:paraId="538015FE" w14:textId="77777777" w:rsidR="00171DFB" w:rsidRDefault="00171DFB">
      <w:pPr>
        <w:pStyle w:val="Amain"/>
        <w:rPr>
          <w:color w:val="000000"/>
        </w:rPr>
      </w:pPr>
      <w:r>
        <w:rPr>
          <w:color w:val="000000"/>
        </w:rPr>
        <w:tab/>
        <w:t>Where a warrant of commitment or writ of execution is granted by a magistrate upon a conviction or order which, either before or after the granting of the warrant or writ, is confirmed upon appeal, an action shall not be maintainable against the magistrate who granted the warrant or writ for anything done under it by reason of any defect in the conviction or order.</w:t>
      </w:r>
    </w:p>
    <w:p w14:paraId="73D88650" w14:textId="77777777" w:rsidR="00171DFB" w:rsidRDefault="00171DFB">
      <w:pPr>
        <w:pStyle w:val="AH3sec"/>
        <w:rPr>
          <w:color w:val="000000"/>
        </w:rPr>
      </w:pPr>
      <w:bookmarkStart w:id="287" w:name="_Toc498163519"/>
      <w:r>
        <w:rPr>
          <w:color w:val="000000"/>
        </w:rPr>
        <w:t xml:space="preserve">236 </w:t>
      </w:r>
      <w:r>
        <w:rPr>
          <w:color w:val="000000"/>
        </w:rPr>
        <w:tab/>
        <w:t>Actions in cases prohibited</w:t>
      </w:r>
      <w:bookmarkEnd w:id="287"/>
    </w:p>
    <w:p w14:paraId="54A5B17C" w14:textId="77777777" w:rsidR="00171DFB" w:rsidRDefault="00171DFB">
      <w:pPr>
        <w:pStyle w:val="Amain"/>
        <w:rPr>
          <w:color w:val="000000"/>
        </w:rPr>
      </w:pPr>
      <w:r>
        <w:rPr>
          <w:color w:val="000000"/>
        </w:rPr>
        <w:tab/>
        <w:t>If any action, which by this Act is declared to be not maintainable, is brought against a magistrate, the judge, upon application of the defendant, and upon affidavit of the facts, may set aside or stay the proceedings in the action with or without costs.</w:t>
      </w:r>
    </w:p>
    <w:p w14:paraId="7396B6CA" w14:textId="77777777" w:rsidR="00171DFB" w:rsidRDefault="00171DFB">
      <w:pPr>
        <w:pStyle w:val="AH3sec"/>
        <w:rPr>
          <w:color w:val="000000"/>
        </w:rPr>
      </w:pPr>
      <w:bookmarkStart w:id="288" w:name="_Toc498163520"/>
      <w:r>
        <w:rPr>
          <w:color w:val="000000"/>
        </w:rPr>
        <w:t xml:space="preserve">239 </w:t>
      </w:r>
      <w:r>
        <w:rPr>
          <w:color w:val="000000"/>
        </w:rPr>
        <w:tab/>
        <w:t>Payment of money into court</w:t>
      </w:r>
      <w:bookmarkEnd w:id="288"/>
    </w:p>
    <w:p w14:paraId="77EF4DEE" w14:textId="77777777" w:rsidR="00171DFB" w:rsidRDefault="00171DFB">
      <w:pPr>
        <w:pStyle w:val="Amain"/>
        <w:rPr>
          <w:color w:val="000000"/>
        </w:rPr>
      </w:pPr>
      <w:r>
        <w:rPr>
          <w:b/>
          <w:bCs/>
          <w:color w:val="000000"/>
        </w:rPr>
        <w:t>(1)</w:t>
      </w:r>
      <w:r>
        <w:rPr>
          <w:color w:val="000000"/>
        </w:rPr>
        <w:t xml:space="preserve"> </w:t>
      </w:r>
      <w:r>
        <w:rPr>
          <w:color w:val="000000"/>
        </w:rPr>
        <w:tab/>
        <w:t>After an action under this Part has been commenced but before issue is joined, the defendant may pay into court such sum of money as he or she thinks fit.</w:t>
      </w:r>
    </w:p>
    <w:p w14:paraId="328D88B1" w14:textId="77777777" w:rsidR="00171DFB" w:rsidRDefault="00171DFB">
      <w:pPr>
        <w:pStyle w:val="Amain"/>
        <w:rPr>
          <w:color w:val="000000"/>
        </w:rPr>
      </w:pPr>
      <w:r>
        <w:rPr>
          <w:b/>
          <w:bCs/>
          <w:color w:val="000000"/>
        </w:rPr>
        <w:t xml:space="preserve">(2) </w:t>
      </w:r>
      <w:r>
        <w:rPr>
          <w:color w:val="000000"/>
        </w:rPr>
        <w:tab/>
        <w:t>If the court at the trial is of opinion that the plaintiff is not entitled to damages beyond the sum so paid into court, judgment shall be given for the defendant; and the sum of money so paid into court, or so much thereof as is sufficient to pay or satisfy the defendant’s costs in that behalf, shall thereupon be paid out of court to him or her, and the residue (if any) shall be paid to the plaintiff.</w:t>
      </w:r>
    </w:p>
    <w:p w14:paraId="7AC1B10F" w14:textId="77777777" w:rsidR="00171DFB" w:rsidRDefault="00171DFB">
      <w:pPr>
        <w:pStyle w:val="Amain"/>
        <w:rPr>
          <w:color w:val="000000"/>
        </w:rPr>
      </w:pPr>
      <w:r>
        <w:rPr>
          <w:b/>
          <w:bCs/>
          <w:color w:val="000000"/>
        </w:rPr>
        <w:lastRenderedPageBreak/>
        <w:t>(3)</w:t>
      </w:r>
      <w:r>
        <w:rPr>
          <w:color w:val="000000"/>
        </w:rPr>
        <w:t xml:space="preserve"> </w:t>
      </w:r>
      <w:r>
        <w:rPr>
          <w:color w:val="000000"/>
        </w:rPr>
        <w:tab/>
        <w:t>If when money is so paid into court the plaintiff elects to accept the same in satisfaction of his or her damages in the action, he or she may apply to the judge for an order for the payment of the money out of court to him or her, with or without costs, and the judge may make the order, and thereupon the action shall be determined and the order shall be a bar to any other action for the same cause.</w:t>
      </w:r>
    </w:p>
    <w:p w14:paraId="73B28694" w14:textId="77777777" w:rsidR="00171DFB" w:rsidRDefault="00171DFB">
      <w:pPr>
        <w:pStyle w:val="AH3sec"/>
        <w:rPr>
          <w:color w:val="000000"/>
        </w:rPr>
      </w:pPr>
      <w:bookmarkStart w:id="289" w:name="_Toc498163521"/>
      <w:r>
        <w:rPr>
          <w:color w:val="000000"/>
        </w:rPr>
        <w:t xml:space="preserve">240 </w:t>
      </w:r>
      <w:r>
        <w:rPr>
          <w:color w:val="000000"/>
        </w:rPr>
        <w:tab/>
        <w:t>No action against magistrate for judicial acts in Magistrates Court</w:t>
      </w:r>
      <w:bookmarkEnd w:id="289"/>
    </w:p>
    <w:p w14:paraId="22E1DEF8" w14:textId="77777777" w:rsidR="00171DFB" w:rsidRDefault="00171DFB">
      <w:pPr>
        <w:pStyle w:val="Amain"/>
        <w:rPr>
          <w:color w:val="000000"/>
        </w:rPr>
      </w:pPr>
      <w:r>
        <w:rPr>
          <w:color w:val="000000"/>
        </w:rPr>
        <w:tab/>
        <w:t>An action shall not be brought in the Magistrates Court against a magistrate in respect of anything done by him or her in the execution of his or her office.</w:t>
      </w:r>
    </w:p>
    <w:p w14:paraId="4E3385AB" w14:textId="77777777" w:rsidR="00171DFB" w:rsidRDefault="00171DFB">
      <w:pPr>
        <w:pStyle w:val="AH3sec"/>
        <w:rPr>
          <w:color w:val="000000"/>
        </w:rPr>
      </w:pPr>
      <w:bookmarkStart w:id="290" w:name="_Toc498163522"/>
      <w:r>
        <w:rPr>
          <w:color w:val="000000"/>
        </w:rPr>
        <w:t xml:space="preserve">241 </w:t>
      </w:r>
      <w:r>
        <w:rPr>
          <w:color w:val="000000"/>
        </w:rPr>
        <w:tab/>
        <w:t>Magistrate sued for acts within his or her jurisdiction only liable in case of malice and absence of reasonable and probable cause</w:t>
      </w:r>
      <w:bookmarkEnd w:id="290"/>
    </w:p>
    <w:p w14:paraId="299BC617" w14:textId="77777777" w:rsidR="00171DFB" w:rsidRDefault="00171DFB">
      <w:pPr>
        <w:pStyle w:val="Amain"/>
        <w:rPr>
          <w:color w:val="000000"/>
        </w:rPr>
      </w:pPr>
      <w:r>
        <w:rPr>
          <w:color w:val="000000"/>
        </w:rPr>
        <w:tab/>
        <w:t>In an action against a magistrate for any act done by him or her in the execution of his or her duty as a magistrate with respect to any matter within his or her jurisdiction as a magistrate, it must be expressly alleged in the statement of claim or plaint that the act was done maliciously and without reasonable and probable cause, and if the allegations are denied, and at the trial of the action the plaintiff fails to prove them, judgment shall be given for the defendant.</w:t>
      </w:r>
    </w:p>
    <w:p w14:paraId="580B3972" w14:textId="77777777" w:rsidR="00171DFB" w:rsidRDefault="00171DFB">
      <w:pPr>
        <w:pStyle w:val="AH3sec"/>
        <w:rPr>
          <w:color w:val="000000"/>
        </w:rPr>
      </w:pPr>
      <w:bookmarkStart w:id="291" w:name="_Toc498163523"/>
      <w:r>
        <w:rPr>
          <w:color w:val="000000"/>
        </w:rPr>
        <w:t xml:space="preserve">242 </w:t>
      </w:r>
      <w:r>
        <w:rPr>
          <w:color w:val="000000"/>
        </w:rPr>
        <w:tab/>
        <w:t>Verdict for defendant</w:t>
      </w:r>
      <w:bookmarkEnd w:id="291"/>
    </w:p>
    <w:p w14:paraId="41A7A321" w14:textId="77777777" w:rsidR="00171DFB" w:rsidRDefault="00171DFB">
      <w:pPr>
        <w:pStyle w:val="Amain"/>
        <w:rPr>
          <w:color w:val="000000"/>
        </w:rPr>
      </w:pPr>
      <w:r>
        <w:rPr>
          <w:color w:val="000000"/>
        </w:rPr>
        <w:tab/>
        <w:t>If the plaintiff in an action against a magistrate does not prove the cause of action at the trial, judgment shall be given for the defendant.</w:t>
      </w:r>
    </w:p>
    <w:p w14:paraId="572A0539" w14:textId="77777777" w:rsidR="00171DFB" w:rsidRDefault="00171DFB">
      <w:pPr>
        <w:pStyle w:val="AH3sec"/>
        <w:rPr>
          <w:color w:val="000000"/>
        </w:rPr>
      </w:pPr>
      <w:bookmarkStart w:id="292" w:name="_Toc498163524"/>
      <w:r>
        <w:rPr>
          <w:color w:val="000000"/>
        </w:rPr>
        <w:t xml:space="preserve">243 </w:t>
      </w:r>
      <w:r>
        <w:rPr>
          <w:color w:val="000000"/>
        </w:rPr>
        <w:tab/>
        <w:t>Damages</w:t>
      </w:r>
      <w:bookmarkEnd w:id="292"/>
    </w:p>
    <w:p w14:paraId="02174C8E" w14:textId="77777777" w:rsidR="00171DFB" w:rsidRDefault="00171DFB">
      <w:pPr>
        <w:pStyle w:val="Amain"/>
        <w:rPr>
          <w:color w:val="000000"/>
        </w:rPr>
      </w:pPr>
      <w:r>
        <w:rPr>
          <w:color w:val="000000"/>
        </w:rPr>
        <w:tab/>
        <w:t>Where—</w:t>
      </w:r>
    </w:p>
    <w:p w14:paraId="52E085D4" w14:textId="77777777" w:rsidR="00171DFB" w:rsidRDefault="00171DFB">
      <w:pPr>
        <w:pStyle w:val="Apara"/>
        <w:rPr>
          <w:color w:val="000000"/>
        </w:rPr>
      </w:pPr>
      <w:r>
        <w:rPr>
          <w:color w:val="000000"/>
        </w:rPr>
        <w:tab/>
        <w:t>(a)</w:t>
      </w:r>
      <w:r>
        <w:rPr>
          <w:color w:val="000000"/>
        </w:rPr>
        <w:tab/>
        <w:t>the plaintiff in an action against a magistrate is entitled to recover, and seeks to recover a penalty or other sum paid or raised as a result of a conviction, judgment or order or to recover damages for imprisonment; and</w:t>
      </w:r>
    </w:p>
    <w:p w14:paraId="0A7AF03C" w14:textId="77777777" w:rsidR="00171DFB" w:rsidRDefault="00171DFB">
      <w:pPr>
        <w:pStyle w:val="Apara"/>
        <w:rPr>
          <w:color w:val="000000"/>
        </w:rPr>
      </w:pPr>
      <w:r>
        <w:rPr>
          <w:color w:val="000000"/>
        </w:rPr>
        <w:tab/>
        <w:t>(b)</w:t>
      </w:r>
      <w:r>
        <w:rPr>
          <w:color w:val="000000"/>
        </w:rPr>
        <w:tab/>
        <w:t>it is proved that the plaintiff was guilty of the offence or liable to pay the sum or, in the case of imprisonment, did not undergo any greater punishment than could have been imposed for the offence of which he or she was convicted;</w:t>
      </w:r>
    </w:p>
    <w:p w14:paraId="295EEC97" w14:textId="77777777" w:rsidR="00171DFB" w:rsidRDefault="00171DFB">
      <w:pPr>
        <w:pStyle w:val="Amain"/>
        <w:rPr>
          <w:color w:val="000000"/>
        </w:rPr>
      </w:pPr>
      <w:r>
        <w:rPr>
          <w:color w:val="000000"/>
        </w:rPr>
        <w:lastRenderedPageBreak/>
        <w:t>the plaintiff is not entitled to recover the penalty or other sum paid or raised or, in the case of imprisonment, damages greater than 1 cent, or any costs in the action.</w:t>
      </w:r>
    </w:p>
    <w:p w14:paraId="39A71893" w14:textId="77777777" w:rsidR="00171DFB" w:rsidRDefault="00171DFB">
      <w:pPr>
        <w:pStyle w:val="AH1Part"/>
        <w:rPr>
          <w:color w:val="000000"/>
        </w:rPr>
      </w:pPr>
      <w:r>
        <w:rPr>
          <w:color w:val="000000"/>
        </w:rPr>
        <w:br w:type="page"/>
      </w:r>
      <w:bookmarkStart w:id="293" w:name="_Toc498163525"/>
      <w:r>
        <w:rPr>
          <w:color w:val="000000"/>
        </w:rPr>
        <w:lastRenderedPageBreak/>
        <w:t>Part 13—Costs</w:t>
      </w:r>
      <w:bookmarkEnd w:id="293"/>
    </w:p>
    <w:p w14:paraId="5A669053" w14:textId="77777777" w:rsidR="00171DFB" w:rsidRDefault="00171DFB">
      <w:pPr>
        <w:pStyle w:val="AH3sec"/>
        <w:rPr>
          <w:color w:val="000000"/>
        </w:rPr>
      </w:pPr>
      <w:bookmarkStart w:id="294" w:name="_Toc498163526"/>
      <w:r>
        <w:rPr>
          <w:color w:val="000000"/>
        </w:rPr>
        <w:t xml:space="preserve">244 </w:t>
      </w:r>
      <w:r>
        <w:rPr>
          <w:color w:val="000000"/>
        </w:rPr>
        <w:tab/>
        <w:t>Award of costs</w:t>
      </w:r>
      <w:bookmarkEnd w:id="294"/>
    </w:p>
    <w:p w14:paraId="2BBBA096" w14:textId="77777777" w:rsidR="00171DFB" w:rsidRDefault="00171DFB">
      <w:pPr>
        <w:pStyle w:val="Amain"/>
        <w:rPr>
          <w:color w:val="000000"/>
        </w:rPr>
      </w:pPr>
      <w:r>
        <w:rPr>
          <w:color w:val="000000"/>
        </w:rPr>
        <w:tab/>
        <w:t>The power of the court to award costs and the award of costs by the court shall be subject to the following provisions:</w:t>
      </w:r>
    </w:p>
    <w:p w14:paraId="580C6B90" w14:textId="77777777" w:rsidR="00171DFB" w:rsidRDefault="00171DFB">
      <w:pPr>
        <w:pStyle w:val="Apara"/>
        <w:rPr>
          <w:color w:val="000000"/>
        </w:rPr>
      </w:pPr>
      <w:r>
        <w:rPr>
          <w:color w:val="000000"/>
        </w:rPr>
        <w:tab/>
        <w:t>(a)</w:t>
      </w:r>
      <w:r>
        <w:rPr>
          <w:color w:val="000000"/>
        </w:rPr>
        <w:tab/>
        <w:t>where the court makes a conviction or order in favour of the informant—it may in its discretion award and order that the defendant shall pay to the informant such costs as it thinks just and reasonable;</w:t>
      </w:r>
    </w:p>
    <w:p w14:paraId="6F8761AE" w14:textId="77777777" w:rsidR="00171DFB" w:rsidRDefault="00171DFB">
      <w:pPr>
        <w:pStyle w:val="Apara"/>
        <w:rPr>
          <w:color w:val="000000"/>
        </w:rPr>
      </w:pPr>
      <w:r>
        <w:rPr>
          <w:color w:val="000000"/>
        </w:rPr>
        <w:tab/>
        <w:t>(b)</w:t>
      </w:r>
      <w:r>
        <w:rPr>
          <w:color w:val="000000"/>
        </w:rPr>
        <w:tab/>
        <w:t>where the court dismisses the information, or makes an order in favour of the defendant—it may in its discretion award and order that the informant shall pay to the defendant such costs as it thinks just and reasonable;</w:t>
      </w:r>
    </w:p>
    <w:p w14:paraId="37BB3F68" w14:textId="77777777" w:rsidR="00171DFB" w:rsidRDefault="00171DFB">
      <w:pPr>
        <w:pStyle w:val="Apara"/>
        <w:rPr>
          <w:color w:val="000000"/>
        </w:rPr>
      </w:pPr>
      <w:r>
        <w:rPr>
          <w:color w:val="000000"/>
        </w:rPr>
        <w:tab/>
        <w:t>(c)</w:t>
      </w:r>
      <w:r>
        <w:rPr>
          <w:color w:val="000000"/>
        </w:rPr>
        <w:tab/>
        <w:t>the sums so allowed for costs shall in all cases be specified in the conviction or order or order of dismissal;</w:t>
      </w:r>
    </w:p>
    <w:p w14:paraId="257C418A" w14:textId="77777777" w:rsidR="00171DFB" w:rsidRDefault="00171DFB">
      <w:pPr>
        <w:pStyle w:val="Apara"/>
        <w:rPr>
          <w:color w:val="000000"/>
        </w:rPr>
      </w:pPr>
      <w:r>
        <w:rPr>
          <w:color w:val="000000"/>
        </w:rPr>
        <w:tab/>
        <w:t>(d)</w:t>
      </w:r>
      <w:r>
        <w:rPr>
          <w:color w:val="000000"/>
        </w:rPr>
        <w:tab/>
        <w:t xml:space="preserve">any sum awarded or ordered to be paid by an informant or to a defendant for costs, may be recovered under Part 19 of the </w:t>
      </w:r>
      <w:r>
        <w:rPr>
          <w:i/>
          <w:iCs/>
          <w:color w:val="000000"/>
        </w:rPr>
        <w:t>Magistrates Court (Civil Jurisdiction) Act 1982</w:t>
      </w:r>
      <w:r>
        <w:rPr>
          <w:color w:val="000000"/>
        </w:rPr>
        <w:t>;</w:t>
      </w:r>
    </w:p>
    <w:p w14:paraId="2AEB0CEC" w14:textId="77777777" w:rsidR="00171DFB" w:rsidRDefault="00171DFB">
      <w:pPr>
        <w:pStyle w:val="Apara"/>
        <w:rPr>
          <w:color w:val="000000"/>
        </w:rPr>
      </w:pPr>
      <w:r>
        <w:rPr>
          <w:color w:val="000000"/>
        </w:rPr>
        <w:tab/>
        <w:t>(e)</w:t>
      </w:r>
      <w:r>
        <w:rPr>
          <w:color w:val="000000"/>
        </w:rPr>
        <w:tab/>
        <w:t>where any case is adjourned—the court may in its discretion order that the costs of and occasioned by the adjournment be paid by any party to any other party;</w:t>
      </w:r>
    </w:p>
    <w:p w14:paraId="165B7FA5" w14:textId="77777777" w:rsidR="00171DFB" w:rsidRDefault="00171DFB">
      <w:pPr>
        <w:pStyle w:val="Apara"/>
        <w:rPr>
          <w:color w:val="000000"/>
        </w:rPr>
      </w:pPr>
      <w:r>
        <w:rPr>
          <w:color w:val="000000"/>
        </w:rPr>
        <w:tab/>
        <w:t>(f)</w:t>
      </w:r>
      <w:r>
        <w:rPr>
          <w:color w:val="000000"/>
        </w:rPr>
        <w:tab/>
        <w:t>the costs of persons present to give evidence or produce documents, whether they have been examined or not, or have or have not produced documents shall, unless otherwise ordered by the court, be allowed to them though they have not been summoned; but their allowance for attendance shall in no case exceed the highest rate of allowance prescribed;</w:t>
      </w:r>
    </w:p>
    <w:p w14:paraId="4F3CA279" w14:textId="77777777" w:rsidR="00171DFB" w:rsidRDefault="00171DFB">
      <w:pPr>
        <w:pStyle w:val="Apara"/>
        <w:rPr>
          <w:color w:val="000000"/>
        </w:rPr>
      </w:pPr>
      <w:r>
        <w:rPr>
          <w:color w:val="000000"/>
        </w:rPr>
        <w:tab/>
        <w:t>(g)</w:t>
      </w:r>
      <w:r>
        <w:rPr>
          <w:color w:val="000000"/>
        </w:rPr>
        <w:tab/>
        <w:t>the amount of costs to be paid by one party to another whether for the attendance of those persons or otherwise shall in all cases be fixed by the court.</w:t>
      </w:r>
    </w:p>
    <w:p w14:paraId="6431EB60" w14:textId="77777777" w:rsidR="00171DFB" w:rsidRDefault="00171DFB">
      <w:pPr>
        <w:pStyle w:val="AH3sec"/>
        <w:rPr>
          <w:color w:val="000000"/>
        </w:rPr>
      </w:pPr>
      <w:bookmarkStart w:id="295" w:name="_Toc498163527"/>
      <w:r>
        <w:rPr>
          <w:color w:val="000000"/>
        </w:rPr>
        <w:t xml:space="preserve">247 </w:t>
      </w:r>
      <w:r>
        <w:rPr>
          <w:color w:val="000000"/>
        </w:rPr>
        <w:tab/>
        <w:t>Witnesses expenses</w:t>
      </w:r>
      <w:bookmarkEnd w:id="295"/>
    </w:p>
    <w:p w14:paraId="6A1F9F88" w14:textId="77777777" w:rsidR="00171DFB" w:rsidRDefault="00171DFB">
      <w:pPr>
        <w:pStyle w:val="Amain"/>
        <w:rPr>
          <w:color w:val="000000"/>
        </w:rPr>
      </w:pPr>
      <w:r>
        <w:rPr>
          <w:color w:val="000000"/>
        </w:rPr>
        <w:tab/>
        <w:t xml:space="preserve">The amount of costs that may be awarded under section 244 in respect of the attendance of a person who attends for the purpose of giving evidence before the court is such amount as the court directs in accordance with the </w:t>
      </w:r>
      <w:r>
        <w:rPr>
          <w:color w:val="000000"/>
        </w:rPr>
        <w:lastRenderedPageBreak/>
        <w:t>scale and conditions applicable in relation to persons who attend as witnesses before the Supreme Court.</w:t>
      </w:r>
    </w:p>
    <w:p w14:paraId="5A38268E" w14:textId="77777777" w:rsidR="00171DFB" w:rsidRDefault="00171DFB">
      <w:pPr>
        <w:pStyle w:val="AH1Part"/>
        <w:rPr>
          <w:color w:val="000000"/>
        </w:rPr>
      </w:pPr>
      <w:r>
        <w:rPr>
          <w:color w:val="000000"/>
        </w:rPr>
        <w:br w:type="page"/>
      </w:r>
      <w:bookmarkStart w:id="296" w:name="_Toc498163528"/>
      <w:r>
        <w:rPr>
          <w:color w:val="000000"/>
        </w:rPr>
        <w:lastRenderedPageBreak/>
        <w:t>part 13A—court and tribunal fees</w:t>
      </w:r>
      <w:bookmarkEnd w:id="296"/>
    </w:p>
    <w:p w14:paraId="372C02FB" w14:textId="77777777" w:rsidR="00171DFB" w:rsidRDefault="00171DFB">
      <w:pPr>
        <w:pStyle w:val="AH3sec"/>
        <w:rPr>
          <w:color w:val="000000"/>
        </w:rPr>
      </w:pPr>
      <w:bookmarkStart w:id="297" w:name="_Toc498163529"/>
      <w:r>
        <w:rPr>
          <w:color w:val="000000"/>
        </w:rPr>
        <w:t xml:space="preserve">248 </w:t>
      </w:r>
      <w:r>
        <w:rPr>
          <w:color w:val="000000"/>
        </w:rPr>
        <w:tab/>
        <w:t>Definitions for pt 13A</w:t>
      </w:r>
      <w:bookmarkEnd w:id="297"/>
    </w:p>
    <w:p w14:paraId="2E7B3884" w14:textId="77777777" w:rsidR="00171DFB" w:rsidRDefault="00171DFB">
      <w:pPr>
        <w:pStyle w:val="Amain"/>
        <w:rPr>
          <w:color w:val="000000"/>
        </w:rPr>
      </w:pPr>
      <w:r>
        <w:rPr>
          <w:color w:val="000000"/>
        </w:rPr>
        <w:tab/>
        <w:t>In this Part:</w:t>
      </w:r>
    </w:p>
    <w:p w14:paraId="4833F7EB" w14:textId="77777777" w:rsidR="00171DFB" w:rsidRDefault="00171DFB">
      <w:pPr>
        <w:pStyle w:val="aDef"/>
        <w:rPr>
          <w:color w:val="000000"/>
        </w:rPr>
      </w:pPr>
      <w:r>
        <w:rPr>
          <w:b/>
          <w:bCs/>
          <w:i/>
          <w:iCs/>
          <w:color w:val="000000"/>
        </w:rPr>
        <w:t xml:space="preserve">court </w:t>
      </w:r>
      <w:r>
        <w:rPr>
          <w:color w:val="000000"/>
        </w:rPr>
        <w:t>means—</w:t>
      </w:r>
    </w:p>
    <w:p w14:paraId="0CBAD5A8" w14:textId="77777777" w:rsidR="00171DFB" w:rsidRDefault="00171DFB">
      <w:pPr>
        <w:pStyle w:val="defaindent"/>
        <w:rPr>
          <w:color w:val="000000"/>
        </w:rPr>
      </w:pPr>
      <w:r>
        <w:rPr>
          <w:color w:val="000000"/>
        </w:rPr>
        <w:tab/>
        <w:t>(a)</w:t>
      </w:r>
      <w:r>
        <w:rPr>
          <w:color w:val="000000"/>
        </w:rPr>
        <w:tab/>
        <w:t>the Coroner’s Court; or</w:t>
      </w:r>
    </w:p>
    <w:p w14:paraId="76A334FE" w14:textId="77777777" w:rsidR="00171DFB" w:rsidRDefault="00171DFB">
      <w:pPr>
        <w:pStyle w:val="defaindent"/>
        <w:rPr>
          <w:color w:val="000000"/>
        </w:rPr>
      </w:pPr>
      <w:r>
        <w:rPr>
          <w:color w:val="000000"/>
        </w:rPr>
        <w:tab/>
        <w:t>(b)</w:t>
      </w:r>
      <w:r>
        <w:rPr>
          <w:color w:val="000000"/>
        </w:rPr>
        <w:tab/>
        <w:t>the Magistrates Court.</w:t>
      </w:r>
    </w:p>
    <w:p w14:paraId="6E34DF7E" w14:textId="77777777" w:rsidR="00171DFB" w:rsidRDefault="00171DFB">
      <w:pPr>
        <w:pStyle w:val="aDef"/>
        <w:rPr>
          <w:b/>
          <w:bCs/>
          <w:i/>
          <w:iCs/>
          <w:color w:val="000000"/>
        </w:rPr>
      </w:pPr>
      <w:r>
        <w:rPr>
          <w:b/>
          <w:bCs/>
          <w:i/>
          <w:iCs/>
          <w:color w:val="000000"/>
        </w:rPr>
        <w:t xml:space="preserve">determined fee </w:t>
      </w:r>
      <w:r>
        <w:rPr>
          <w:color w:val="000000"/>
        </w:rPr>
        <w:t>means a fee determined under this Part.</w:t>
      </w:r>
    </w:p>
    <w:p w14:paraId="7D6EE246" w14:textId="77777777" w:rsidR="00171DFB" w:rsidRDefault="00171DFB">
      <w:pPr>
        <w:pStyle w:val="aDef"/>
        <w:rPr>
          <w:b/>
          <w:bCs/>
          <w:i/>
          <w:iCs/>
          <w:color w:val="000000"/>
        </w:rPr>
      </w:pPr>
      <w:r>
        <w:rPr>
          <w:b/>
          <w:bCs/>
          <w:i/>
          <w:iCs/>
          <w:color w:val="000000"/>
        </w:rPr>
        <w:t xml:space="preserve">fee </w:t>
      </w:r>
      <w:r>
        <w:rPr>
          <w:color w:val="000000"/>
        </w:rPr>
        <w:t>includes a charge and a tax.</w:t>
      </w:r>
    </w:p>
    <w:p w14:paraId="21EBA13A" w14:textId="77777777" w:rsidR="00171DFB" w:rsidRDefault="00171DFB">
      <w:pPr>
        <w:pStyle w:val="aDef"/>
        <w:rPr>
          <w:color w:val="000000"/>
        </w:rPr>
      </w:pPr>
      <w:r>
        <w:rPr>
          <w:b/>
          <w:bCs/>
          <w:i/>
          <w:iCs/>
          <w:color w:val="000000"/>
        </w:rPr>
        <w:t xml:space="preserve">relevant legislation </w:t>
      </w:r>
      <w:r>
        <w:rPr>
          <w:color w:val="000000"/>
        </w:rPr>
        <w:t xml:space="preserve"> means any of the following:</w:t>
      </w:r>
    </w:p>
    <w:p w14:paraId="6794E30B" w14:textId="77777777" w:rsidR="00171DFB" w:rsidRDefault="00171DFB">
      <w:pPr>
        <w:pStyle w:val="defaindent"/>
        <w:rPr>
          <w:color w:val="000000"/>
        </w:rPr>
      </w:pPr>
      <w:r>
        <w:rPr>
          <w:color w:val="000000"/>
        </w:rPr>
        <w:tab/>
        <w:t>(a)</w:t>
      </w:r>
      <w:r>
        <w:rPr>
          <w:color w:val="000000"/>
        </w:rPr>
        <w:tab/>
        <w:t xml:space="preserve">the </w:t>
      </w:r>
      <w:r>
        <w:rPr>
          <w:i/>
          <w:iCs/>
          <w:color w:val="000000"/>
        </w:rPr>
        <w:t>Administrative Appeals Tribunal Act 1989</w:t>
      </w:r>
      <w:r>
        <w:rPr>
          <w:color w:val="000000"/>
        </w:rPr>
        <w:t>;</w:t>
      </w:r>
    </w:p>
    <w:p w14:paraId="55D706F2" w14:textId="77777777" w:rsidR="00171DFB" w:rsidRDefault="00171DFB">
      <w:pPr>
        <w:pStyle w:val="defaindent"/>
        <w:rPr>
          <w:color w:val="000000"/>
        </w:rPr>
      </w:pPr>
      <w:r>
        <w:rPr>
          <w:color w:val="000000"/>
        </w:rPr>
        <w:tab/>
        <w:t>(b)</w:t>
      </w:r>
      <w:r>
        <w:rPr>
          <w:color w:val="000000"/>
        </w:rPr>
        <w:tab/>
        <w:t xml:space="preserve">the </w:t>
      </w:r>
      <w:r>
        <w:rPr>
          <w:i/>
          <w:iCs/>
          <w:color w:val="000000"/>
        </w:rPr>
        <w:t>Consumer Credit (Administration) Act 1996</w:t>
      </w:r>
      <w:r>
        <w:rPr>
          <w:color w:val="000000"/>
        </w:rPr>
        <w:t>;</w:t>
      </w:r>
    </w:p>
    <w:p w14:paraId="3532459C" w14:textId="77777777" w:rsidR="00171DFB" w:rsidRDefault="00171DFB">
      <w:pPr>
        <w:pStyle w:val="defaindent"/>
        <w:rPr>
          <w:color w:val="000000"/>
        </w:rPr>
      </w:pPr>
      <w:r>
        <w:rPr>
          <w:color w:val="000000"/>
        </w:rPr>
        <w:tab/>
        <w:t>(c)</w:t>
      </w:r>
      <w:r>
        <w:rPr>
          <w:color w:val="000000"/>
        </w:rPr>
        <w:tab/>
        <w:t xml:space="preserve">the </w:t>
      </w:r>
      <w:r>
        <w:rPr>
          <w:i/>
          <w:iCs/>
          <w:color w:val="000000"/>
        </w:rPr>
        <w:t>Coroners Act 1997</w:t>
      </w:r>
      <w:r>
        <w:rPr>
          <w:color w:val="000000"/>
        </w:rPr>
        <w:t>;</w:t>
      </w:r>
    </w:p>
    <w:p w14:paraId="64A54763" w14:textId="77777777" w:rsidR="00171DFB" w:rsidRDefault="00171DFB">
      <w:pPr>
        <w:pStyle w:val="defaindent"/>
        <w:rPr>
          <w:color w:val="000000"/>
        </w:rPr>
      </w:pPr>
      <w:r>
        <w:rPr>
          <w:color w:val="000000"/>
        </w:rPr>
        <w:tab/>
        <w:t>(d)</w:t>
      </w:r>
      <w:r>
        <w:rPr>
          <w:color w:val="000000"/>
        </w:rPr>
        <w:tab/>
        <w:t xml:space="preserve">the </w:t>
      </w:r>
      <w:r>
        <w:rPr>
          <w:i/>
          <w:iCs/>
          <w:color w:val="000000"/>
        </w:rPr>
        <w:t>Discrimination Act 1991</w:t>
      </w:r>
      <w:r>
        <w:rPr>
          <w:color w:val="000000"/>
        </w:rPr>
        <w:t>;</w:t>
      </w:r>
    </w:p>
    <w:p w14:paraId="33B09960" w14:textId="77777777" w:rsidR="00171DFB" w:rsidRDefault="00171DFB">
      <w:pPr>
        <w:pStyle w:val="defaindent"/>
        <w:rPr>
          <w:color w:val="000000"/>
        </w:rPr>
      </w:pPr>
      <w:r>
        <w:rPr>
          <w:color w:val="000000"/>
        </w:rPr>
        <w:tab/>
        <w:t>(e)</w:t>
      </w:r>
      <w:r>
        <w:rPr>
          <w:color w:val="000000"/>
        </w:rPr>
        <w:tab/>
        <w:t>this Act;</w:t>
      </w:r>
    </w:p>
    <w:p w14:paraId="18F8CDBF" w14:textId="77777777" w:rsidR="00171DFB" w:rsidRDefault="00171DFB">
      <w:pPr>
        <w:pStyle w:val="defaindent"/>
        <w:rPr>
          <w:color w:val="000000"/>
        </w:rPr>
      </w:pPr>
      <w:r>
        <w:rPr>
          <w:color w:val="000000"/>
        </w:rPr>
        <w:tab/>
        <w:t>(f)</w:t>
      </w:r>
      <w:r>
        <w:rPr>
          <w:color w:val="000000"/>
        </w:rPr>
        <w:tab/>
        <w:t xml:space="preserve">the </w:t>
      </w:r>
      <w:r>
        <w:rPr>
          <w:i/>
          <w:iCs/>
          <w:color w:val="000000"/>
        </w:rPr>
        <w:t>Magistrates Court (Civil Jurisdiction) Act 1982</w:t>
      </w:r>
      <w:r>
        <w:rPr>
          <w:color w:val="000000"/>
        </w:rPr>
        <w:t>;</w:t>
      </w:r>
    </w:p>
    <w:p w14:paraId="1BF9D202" w14:textId="77777777" w:rsidR="00171DFB" w:rsidRDefault="00171DFB">
      <w:pPr>
        <w:pStyle w:val="defaindent"/>
        <w:rPr>
          <w:color w:val="000000"/>
        </w:rPr>
      </w:pPr>
      <w:r>
        <w:rPr>
          <w:color w:val="000000"/>
        </w:rPr>
        <w:tab/>
        <w:t>(g)</w:t>
      </w:r>
      <w:r>
        <w:rPr>
          <w:color w:val="000000"/>
        </w:rPr>
        <w:tab/>
        <w:t xml:space="preserve">the </w:t>
      </w:r>
      <w:r>
        <w:rPr>
          <w:i/>
          <w:iCs/>
          <w:color w:val="000000"/>
        </w:rPr>
        <w:t>Residential Tenancies Act 1997</w:t>
      </w:r>
      <w:r>
        <w:rPr>
          <w:color w:val="000000"/>
        </w:rPr>
        <w:t>;</w:t>
      </w:r>
    </w:p>
    <w:p w14:paraId="59FA645A" w14:textId="77777777" w:rsidR="00171DFB" w:rsidRDefault="00171DFB">
      <w:pPr>
        <w:pStyle w:val="defaindent"/>
        <w:rPr>
          <w:color w:val="000000"/>
        </w:rPr>
      </w:pPr>
      <w:r>
        <w:rPr>
          <w:color w:val="000000"/>
        </w:rPr>
        <w:tab/>
        <w:t>(h)</w:t>
      </w:r>
      <w:r>
        <w:rPr>
          <w:color w:val="000000"/>
        </w:rPr>
        <w:tab/>
        <w:t xml:space="preserve">the </w:t>
      </w:r>
      <w:r>
        <w:rPr>
          <w:i/>
          <w:iCs/>
          <w:color w:val="000000"/>
        </w:rPr>
        <w:t>Tenancy Tribunal Act 1994</w:t>
      </w:r>
      <w:r>
        <w:rPr>
          <w:color w:val="000000"/>
        </w:rPr>
        <w:t>;</w:t>
      </w:r>
    </w:p>
    <w:p w14:paraId="75E8B16D" w14:textId="77777777" w:rsidR="00171DFB" w:rsidRDefault="00171DFB">
      <w:pPr>
        <w:pStyle w:val="defaindent"/>
        <w:rPr>
          <w:color w:val="000000"/>
        </w:rPr>
      </w:pPr>
      <w:r>
        <w:rPr>
          <w:color w:val="000000"/>
        </w:rPr>
        <w:tab/>
        <w:t>(i)</w:t>
      </w:r>
      <w:r>
        <w:rPr>
          <w:color w:val="000000"/>
        </w:rPr>
        <w:tab/>
        <w:t>regulations or other subordinate legislation made or in force under an Act mentioned in paragraphs (a) to (h);</w:t>
      </w:r>
    </w:p>
    <w:p w14:paraId="7AEB8F8A" w14:textId="77777777" w:rsidR="00171DFB" w:rsidRDefault="00171DFB">
      <w:pPr>
        <w:pStyle w:val="defaindent"/>
        <w:rPr>
          <w:color w:val="000000"/>
        </w:rPr>
      </w:pPr>
      <w:r>
        <w:rPr>
          <w:color w:val="000000"/>
        </w:rPr>
        <w:tab/>
        <w:t>(j)</w:t>
      </w:r>
      <w:r>
        <w:rPr>
          <w:color w:val="000000"/>
        </w:rPr>
        <w:tab/>
        <w:t xml:space="preserve">the code within the meaning of the </w:t>
      </w:r>
      <w:r>
        <w:rPr>
          <w:i/>
          <w:iCs/>
          <w:color w:val="000000"/>
        </w:rPr>
        <w:t>Tenancy Tribunal Act 1994</w:t>
      </w:r>
      <w:r>
        <w:rPr>
          <w:color w:val="000000"/>
        </w:rPr>
        <w:t>.</w:t>
      </w:r>
    </w:p>
    <w:p w14:paraId="39EEA588" w14:textId="77777777" w:rsidR="00171DFB" w:rsidRDefault="00171DFB">
      <w:pPr>
        <w:pStyle w:val="aDef"/>
        <w:rPr>
          <w:color w:val="000000"/>
        </w:rPr>
      </w:pPr>
      <w:r>
        <w:rPr>
          <w:b/>
          <w:bCs/>
          <w:i/>
          <w:iCs/>
          <w:color w:val="000000"/>
        </w:rPr>
        <w:t xml:space="preserve">tribunal </w:t>
      </w:r>
      <w:r>
        <w:rPr>
          <w:color w:val="000000"/>
        </w:rPr>
        <w:t>means any of the following:</w:t>
      </w:r>
    </w:p>
    <w:p w14:paraId="13512AC0" w14:textId="77777777" w:rsidR="00171DFB" w:rsidRDefault="00171DFB">
      <w:pPr>
        <w:pStyle w:val="defaindent"/>
        <w:rPr>
          <w:color w:val="000000"/>
        </w:rPr>
      </w:pPr>
      <w:r>
        <w:rPr>
          <w:color w:val="000000"/>
        </w:rPr>
        <w:tab/>
        <w:t>(a)</w:t>
      </w:r>
      <w:r>
        <w:rPr>
          <w:color w:val="000000"/>
        </w:rPr>
        <w:tab/>
        <w:t>the administrative appeals tribunal;</w:t>
      </w:r>
    </w:p>
    <w:p w14:paraId="2BE1C126" w14:textId="77777777" w:rsidR="00171DFB" w:rsidRDefault="00171DFB">
      <w:pPr>
        <w:pStyle w:val="defaindent"/>
        <w:rPr>
          <w:color w:val="000000"/>
        </w:rPr>
      </w:pPr>
      <w:r>
        <w:rPr>
          <w:color w:val="000000"/>
        </w:rPr>
        <w:tab/>
        <w:t>(b)</w:t>
      </w:r>
      <w:r>
        <w:rPr>
          <w:color w:val="000000"/>
        </w:rPr>
        <w:tab/>
        <w:t>the credit tribunal;</w:t>
      </w:r>
    </w:p>
    <w:p w14:paraId="0EBB8787" w14:textId="77777777" w:rsidR="00171DFB" w:rsidRDefault="00171DFB">
      <w:pPr>
        <w:pStyle w:val="defaindent"/>
        <w:rPr>
          <w:color w:val="000000"/>
        </w:rPr>
      </w:pPr>
      <w:r>
        <w:rPr>
          <w:color w:val="000000"/>
        </w:rPr>
        <w:tab/>
        <w:t>(c)</w:t>
      </w:r>
      <w:r>
        <w:rPr>
          <w:color w:val="000000"/>
        </w:rPr>
        <w:tab/>
        <w:t>the discrimination tribunal;</w:t>
      </w:r>
    </w:p>
    <w:p w14:paraId="4B4B0CC6" w14:textId="77777777" w:rsidR="00171DFB" w:rsidRDefault="00171DFB">
      <w:pPr>
        <w:pStyle w:val="defaindent"/>
        <w:rPr>
          <w:color w:val="000000"/>
        </w:rPr>
      </w:pPr>
      <w:r>
        <w:rPr>
          <w:color w:val="000000"/>
        </w:rPr>
        <w:tab/>
        <w:t>(d)</w:t>
      </w:r>
      <w:r>
        <w:rPr>
          <w:color w:val="000000"/>
        </w:rPr>
        <w:tab/>
        <w:t>the residential tenancies tribunal;</w:t>
      </w:r>
    </w:p>
    <w:p w14:paraId="1935F3C1" w14:textId="77777777" w:rsidR="00171DFB" w:rsidRDefault="00171DFB">
      <w:pPr>
        <w:pStyle w:val="defaindent"/>
        <w:rPr>
          <w:color w:val="000000"/>
        </w:rPr>
      </w:pPr>
      <w:r>
        <w:rPr>
          <w:color w:val="000000"/>
        </w:rPr>
        <w:lastRenderedPageBreak/>
        <w:tab/>
        <w:t>(e)</w:t>
      </w:r>
      <w:r>
        <w:rPr>
          <w:color w:val="000000"/>
        </w:rPr>
        <w:tab/>
        <w:t>the tenancy tribunal.</w:t>
      </w:r>
    </w:p>
    <w:p w14:paraId="45D4F533" w14:textId="77777777" w:rsidR="00171DFB" w:rsidRDefault="00171DFB">
      <w:pPr>
        <w:pStyle w:val="AH3sec"/>
        <w:rPr>
          <w:color w:val="000000"/>
        </w:rPr>
      </w:pPr>
      <w:bookmarkStart w:id="298" w:name="_Toc498163530"/>
      <w:r>
        <w:rPr>
          <w:color w:val="000000"/>
        </w:rPr>
        <w:t xml:space="preserve">248A </w:t>
      </w:r>
      <w:r>
        <w:rPr>
          <w:color w:val="000000"/>
        </w:rPr>
        <w:tab/>
        <w:t>Determination of fees</w:t>
      </w:r>
      <w:bookmarkEnd w:id="298"/>
    </w:p>
    <w:p w14:paraId="15CF8750" w14:textId="77777777" w:rsidR="00171DFB" w:rsidRDefault="00171DFB">
      <w:pPr>
        <w:pStyle w:val="Amain"/>
        <w:rPr>
          <w:color w:val="000000"/>
        </w:rPr>
      </w:pPr>
      <w:r>
        <w:rPr>
          <w:b/>
          <w:bCs/>
          <w:color w:val="000000"/>
        </w:rPr>
        <w:t>(1)</w:t>
      </w:r>
      <w:r>
        <w:rPr>
          <w:color w:val="000000"/>
        </w:rPr>
        <w:t xml:space="preserve"> </w:t>
      </w:r>
      <w:r>
        <w:rPr>
          <w:color w:val="000000"/>
        </w:rPr>
        <w:tab/>
        <w:t>The Minister may, in writing, determine fees for any of the following purposes:</w:t>
      </w:r>
    </w:p>
    <w:p w14:paraId="5586BD1C" w14:textId="77777777" w:rsidR="00171DFB" w:rsidRDefault="00171DFB">
      <w:pPr>
        <w:pStyle w:val="Apara"/>
        <w:rPr>
          <w:color w:val="000000"/>
        </w:rPr>
      </w:pPr>
      <w:r>
        <w:rPr>
          <w:color w:val="000000"/>
        </w:rPr>
        <w:tab/>
        <w:t>(a)</w:t>
      </w:r>
      <w:r>
        <w:rPr>
          <w:color w:val="000000"/>
        </w:rPr>
        <w:tab/>
        <w:t>proceedings in a court or tribunal, and matters incidental to such proceedings, including—</w:t>
      </w:r>
    </w:p>
    <w:p w14:paraId="2D11CC17" w14:textId="77777777" w:rsidR="00171DFB" w:rsidRDefault="00171DFB">
      <w:pPr>
        <w:pStyle w:val="Asubpara"/>
        <w:rPr>
          <w:color w:val="000000"/>
        </w:rPr>
      </w:pPr>
      <w:r>
        <w:rPr>
          <w:color w:val="000000"/>
        </w:rPr>
        <w:tab/>
        <w:t>(i)</w:t>
      </w:r>
      <w:r>
        <w:rPr>
          <w:color w:val="000000"/>
        </w:rPr>
        <w:tab/>
        <w:t>the service and execution of the process of a court or tribunal; and</w:t>
      </w:r>
    </w:p>
    <w:p w14:paraId="1ECF5DEF" w14:textId="77777777" w:rsidR="00171DFB" w:rsidRDefault="00171DFB">
      <w:pPr>
        <w:pStyle w:val="Asubpara"/>
        <w:rPr>
          <w:color w:val="000000"/>
        </w:rPr>
      </w:pPr>
      <w:r>
        <w:rPr>
          <w:color w:val="000000"/>
        </w:rPr>
        <w:tab/>
        <w:t>(ii)</w:t>
      </w:r>
      <w:r>
        <w:rPr>
          <w:color w:val="000000"/>
        </w:rPr>
        <w:tab/>
        <w:t>the taxation of costs by the registrar or other officers of a court or tribunal;</w:t>
      </w:r>
    </w:p>
    <w:p w14:paraId="1453498E" w14:textId="77777777" w:rsidR="00171DFB" w:rsidRDefault="00171DFB">
      <w:pPr>
        <w:pStyle w:val="Apara"/>
        <w:rPr>
          <w:color w:val="000000"/>
        </w:rPr>
      </w:pPr>
      <w:r>
        <w:rPr>
          <w:color w:val="000000"/>
        </w:rPr>
        <w:tab/>
        <w:t>(b)</w:t>
      </w:r>
      <w:r>
        <w:rPr>
          <w:color w:val="000000"/>
        </w:rPr>
        <w:tab/>
        <w:t>facilities and services provided by a court or tribunal, including the service and execution of the process of a court of the Commonwealth, a State, another Territory or a foreign country;</w:t>
      </w:r>
    </w:p>
    <w:p w14:paraId="5A399B1C" w14:textId="77777777" w:rsidR="00171DFB" w:rsidRDefault="00171DFB">
      <w:pPr>
        <w:pStyle w:val="Apara"/>
        <w:rPr>
          <w:color w:val="000000"/>
        </w:rPr>
      </w:pPr>
      <w:r>
        <w:rPr>
          <w:color w:val="000000"/>
        </w:rPr>
        <w:tab/>
        <w:t>(c)</w:t>
      </w:r>
      <w:r>
        <w:rPr>
          <w:color w:val="000000"/>
        </w:rPr>
        <w:tab/>
        <w:t>the general purposes of relevant legislation.</w:t>
      </w:r>
    </w:p>
    <w:p w14:paraId="6F0068CC" w14:textId="77777777" w:rsidR="00171DFB" w:rsidRDefault="00171DFB">
      <w:pPr>
        <w:pStyle w:val="Amain"/>
        <w:rPr>
          <w:color w:val="000000"/>
        </w:rPr>
      </w:pPr>
      <w:r>
        <w:rPr>
          <w:b/>
          <w:bCs/>
          <w:color w:val="000000"/>
        </w:rPr>
        <w:t>(2)</w:t>
      </w:r>
      <w:r>
        <w:rPr>
          <w:color w:val="000000"/>
        </w:rPr>
        <w:t xml:space="preserve"> </w:t>
      </w:r>
      <w:r>
        <w:rPr>
          <w:color w:val="000000"/>
        </w:rPr>
        <w:tab/>
        <w:t>A determination under subsection (1) may make provision for or with respect to—</w:t>
      </w:r>
    </w:p>
    <w:p w14:paraId="7DC13BF6" w14:textId="77777777" w:rsidR="00171DFB" w:rsidRDefault="00171DFB">
      <w:pPr>
        <w:pStyle w:val="Apara"/>
        <w:rPr>
          <w:color w:val="000000"/>
        </w:rPr>
      </w:pPr>
      <w:r>
        <w:rPr>
          <w:color w:val="000000"/>
        </w:rPr>
        <w:tab/>
        <w:t>(a)</w:t>
      </w:r>
      <w:r>
        <w:rPr>
          <w:color w:val="000000"/>
        </w:rPr>
        <w:tab/>
        <w:t>exempting persons, in whole or part, from liability to pay determined fees in all or particular circumstances; or</w:t>
      </w:r>
    </w:p>
    <w:p w14:paraId="79265542" w14:textId="77777777" w:rsidR="00171DFB" w:rsidRDefault="00171DFB">
      <w:pPr>
        <w:pStyle w:val="Apara"/>
        <w:rPr>
          <w:color w:val="000000"/>
        </w:rPr>
      </w:pPr>
      <w:r>
        <w:rPr>
          <w:color w:val="000000"/>
        </w:rPr>
        <w:tab/>
        <w:t>(b)</w:t>
      </w:r>
      <w:r>
        <w:rPr>
          <w:color w:val="000000"/>
        </w:rPr>
        <w:tab/>
        <w:t>remitting, refunding or waiving determined fees, in whole or part, by the registrar of a court or tribunal in particular circumstances; or</w:t>
      </w:r>
    </w:p>
    <w:p w14:paraId="4EA1BFC9" w14:textId="77777777" w:rsidR="00171DFB" w:rsidRDefault="00171DFB">
      <w:pPr>
        <w:pStyle w:val="Apara"/>
        <w:rPr>
          <w:color w:val="000000"/>
        </w:rPr>
      </w:pPr>
      <w:r>
        <w:rPr>
          <w:color w:val="000000"/>
        </w:rPr>
        <w:tab/>
        <w:t>(c)</w:t>
      </w:r>
      <w:r>
        <w:rPr>
          <w:color w:val="000000"/>
        </w:rPr>
        <w:tab/>
        <w:t>deferring by the registrar of a court or tribunal of liability, in whole or part, to pay determined fees in particular circumstances.</w:t>
      </w:r>
    </w:p>
    <w:p w14:paraId="2E4750C5" w14:textId="77777777" w:rsidR="00171DFB" w:rsidRDefault="00171DFB">
      <w:pPr>
        <w:pStyle w:val="Amain"/>
        <w:rPr>
          <w:color w:val="000000"/>
        </w:rPr>
      </w:pPr>
      <w:r>
        <w:rPr>
          <w:b/>
          <w:bCs/>
          <w:color w:val="000000"/>
        </w:rPr>
        <w:t>(3)</w:t>
      </w:r>
      <w:r>
        <w:rPr>
          <w:color w:val="000000"/>
        </w:rPr>
        <w:t xml:space="preserve"> </w:t>
      </w:r>
      <w:r>
        <w:rPr>
          <w:color w:val="000000"/>
        </w:rPr>
        <w:tab/>
        <w:t>A determination under subsection (1) is a disallowable instrument.</w:t>
      </w:r>
    </w:p>
    <w:p w14:paraId="00F26BBD" w14:textId="77777777" w:rsidR="00171DFB" w:rsidRDefault="00171DFB">
      <w:pPr>
        <w:pStyle w:val="AH3sec"/>
        <w:rPr>
          <w:color w:val="000000"/>
        </w:rPr>
      </w:pPr>
      <w:bookmarkStart w:id="299" w:name="_Toc498163531"/>
      <w:r>
        <w:rPr>
          <w:color w:val="000000"/>
        </w:rPr>
        <w:t xml:space="preserve">248B </w:t>
      </w:r>
      <w:r>
        <w:rPr>
          <w:color w:val="000000"/>
        </w:rPr>
        <w:tab/>
        <w:t>Payment of fees</w:t>
      </w:r>
      <w:bookmarkEnd w:id="299"/>
    </w:p>
    <w:p w14:paraId="6F1BE0CA" w14:textId="77777777" w:rsidR="00171DFB" w:rsidRDefault="00171DFB">
      <w:pPr>
        <w:pStyle w:val="Amain"/>
        <w:rPr>
          <w:color w:val="000000"/>
        </w:rPr>
      </w:pPr>
      <w:r>
        <w:rPr>
          <w:b/>
          <w:bCs/>
          <w:color w:val="000000"/>
        </w:rPr>
        <w:t xml:space="preserve">(1) </w:t>
      </w:r>
      <w:r>
        <w:rPr>
          <w:color w:val="000000"/>
        </w:rPr>
        <w:tab/>
        <w:t>A determined fee is payable, in advance, in accordance with the determination that determined the fee, but subject to this section.</w:t>
      </w:r>
    </w:p>
    <w:p w14:paraId="1B8B88E4" w14:textId="77777777" w:rsidR="00171DFB" w:rsidRDefault="00171DFB">
      <w:pPr>
        <w:pStyle w:val="Amain"/>
        <w:rPr>
          <w:color w:val="000000"/>
        </w:rPr>
      </w:pPr>
      <w:r>
        <w:rPr>
          <w:b/>
          <w:bCs/>
          <w:color w:val="000000"/>
        </w:rPr>
        <w:t>(2)</w:t>
      </w:r>
      <w:r>
        <w:rPr>
          <w:color w:val="000000"/>
        </w:rPr>
        <w:t xml:space="preserve"> </w:t>
      </w:r>
      <w:r>
        <w:rPr>
          <w:color w:val="000000"/>
        </w:rPr>
        <w:tab/>
        <w:t>A determined fee is payable on notice from the registrar of the court or tribunal if it is calculated by reference to expenses actually incurred in performing the function, or in providing the facility or service, for which the fee is payable.</w:t>
      </w:r>
    </w:p>
    <w:p w14:paraId="530F5A3C" w14:textId="77777777" w:rsidR="00171DFB" w:rsidRDefault="00171DFB">
      <w:pPr>
        <w:pStyle w:val="Amain"/>
        <w:rPr>
          <w:color w:val="000000"/>
        </w:rPr>
      </w:pPr>
      <w:r>
        <w:rPr>
          <w:b/>
          <w:bCs/>
          <w:color w:val="000000"/>
        </w:rPr>
        <w:lastRenderedPageBreak/>
        <w:t>(3)</w:t>
      </w:r>
      <w:r>
        <w:rPr>
          <w:color w:val="000000"/>
        </w:rPr>
        <w:t xml:space="preserve"> </w:t>
      </w:r>
      <w:r>
        <w:rPr>
          <w:color w:val="000000"/>
        </w:rPr>
        <w:tab/>
        <w:t>If a determined fee that is payable in advance has not been paid, the registrar of the court or tribunal (and the court or tribunal) is not obliged to perform the function, or provide the facility or service, for which the fee is payable.</w:t>
      </w:r>
    </w:p>
    <w:p w14:paraId="0F058D9C" w14:textId="77777777" w:rsidR="00171DFB" w:rsidRDefault="00171DFB">
      <w:pPr>
        <w:pStyle w:val="AH3sec"/>
        <w:rPr>
          <w:color w:val="000000"/>
        </w:rPr>
      </w:pPr>
      <w:bookmarkStart w:id="300" w:name="_Toc498163532"/>
      <w:r>
        <w:rPr>
          <w:color w:val="000000"/>
        </w:rPr>
        <w:t xml:space="preserve">248C </w:t>
      </w:r>
      <w:r>
        <w:rPr>
          <w:color w:val="000000"/>
        </w:rPr>
        <w:tab/>
        <w:t>Remission, refund, deferral, waiver and exemption of fees</w:t>
      </w:r>
      <w:bookmarkEnd w:id="300"/>
    </w:p>
    <w:p w14:paraId="63165D08" w14:textId="77777777" w:rsidR="00171DFB" w:rsidRDefault="00171DFB">
      <w:pPr>
        <w:pStyle w:val="Amain"/>
        <w:rPr>
          <w:color w:val="000000"/>
        </w:rPr>
      </w:pPr>
      <w:r>
        <w:rPr>
          <w:b/>
          <w:bCs/>
          <w:color w:val="000000"/>
        </w:rPr>
        <w:t>(1)</w:t>
      </w:r>
      <w:r>
        <w:rPr>
          <w:color w:val="000000"/>
        </w:rPr>
        <w:t xml:space="preserve"> </w:t>
      </w:r>
      <w:r>
        <w:rPr>
          <w:color w:val="000000"/>
        </w:rPr>
        <w:tab/>
        <w:t>A determined fee may be remitted or refunded, or liability for its payment deferred, in accordance with the determination that determined the fee.</w:t>
      </w:r>
    </w:p>
    <w:p w14:paraId="6BFBE10F" w14:textId="77777777" w:rsidR="00171DFB" w:rsidRDefault="00171DFB">
      <w:pPr>
        <w:pStyle w:val="Amain"/>
        <w:rPr>
          <w:color w:val="000000"/>
        </w:rPr>
      </w:pPr>
      <w:r>
        <w:rPr>
          <w:b/>
          <w:bCs/>
          <w:color w:val="000000"/>
        </w:rPr>
        <w:t>(2)</w:t>
      </w:r>
      <w:r>
        <w:rPr>
          <w:color w:val="000000"/>
        </w:rPr>
        <w:t xml:space="preserve"> </w:t>
      </w:r>
      <w:r>
        <w:rPr>
          <w:color w:val="000000"/>
        </w:rPr>
        <w:tab/>
        <w:t>A determined fee is not payable—</w:t>
      </w:r>
    </w:p>
    <w:p w14:paraId="38F5DE88" w14:textId="77777777" w:rsidR="00171DFB" w:rsidRDefault="00171DFB">
      <w:pPr>
        <w:pStyle w:val="Apara"/>
        <w:rPr>
          <w:color w:val="000000"/>
        </w:rPr>
      </w:pPr>
      <w:r>
        <w:rPr>
          <w:color w:val="000000"/>
        </w:rPr>
        <w:tab/>
        <w:t>(a)</w:t>
      </w:r>
      <w:r>
        <w:rPr>
          <w:color w:val="000000"/>
        </w:rPr>
        <w:tab/>
        <w:t>if the person otherwise liable to pay the fee is—</w:t>
      </w:r>
    </w:p>
    <w:p w14:paraId="4B66D867" w14:textId="77777777" w:rsidR="00171DFB" w:rsidRDefault="00171DFB">
      <w:pPr>
        <w:pStyle w:val="Asubpara"/>
        <w:rPr>
          <w:color w:val="000000"/>
        </w:rPr>
      </w:pPr>
      <w:r>
        <w:rPr>
          <w:color w:val="000000"/>
        </w:rPr>
        <w:tab/>
        <w:t>(i)</w:t>
      </w:r>
      <w:r>
        <w:rPr>
          <w:color w:val="000000"/>
        </w:rPr>
        <w:tab/>
        <w:t>exempt from liability to pay the fee under the determination that determined the fee; or</w:t>
      </w:r>
    </w:p>
    <w:p w14:paraId="4388CED2" w14:textId="77777777" w:rsidR="00171DFB" w:rsidRDefault="00171DFB">
      <w:pPr>
        <w:pStyle w:val="Asubpara"/>
        <w:rPr>
          <w:color w:val="000000"/>
        </w:rPr>
      </w:pPr>
      <w:r>
        <w:rPr>
          <w:color w:val="000000"/>
        </w:rPr>
        <w:tab/>
        <w:t>(ii)</w:t>
      </w:r>
      <w:r>
        <w:rPr>
          <w:color w:val="000000"/>
        </w:rPr>
        <w:tab/>
        <w:t xml:space="preserve">exempt from paying the fee under subsection 93 (1) of the </w:t>
      </w:r>
      <w:r>
        <w:rPr>
          <w:i/>
          <w:iCs/>
          <w:color w:val="000000"/>
        </w:rPr>
        <w:t>Legal Aid Act 1977</w:t>
      </w:r>
      <w:r>
        <w:rPr>
          <w:color w:val="000000"/>
        </w:rPr>
        <w:t>; or</w:t>
      </w:r>
    </w:p>
    <w:p w14:paraId="72731B3D" w14:textId="77777777" w:rsidR="00171DFB" w:rsidRDefault="00171DFB">
      <w:pPr>
        <w:pStyle w:val="Asubpara"/>
        <w:rPr>
          <w:color w:val="000000"/>
        </w:rPr>
      </w:pPr>
      <w:r>
        <w:rPr>
          <w:color w:val="000000"/>
        </w:rPr>
        <w:tab/>
        <w:t>(iii)</w:t>
      </w:r>
      <w:r>
        <w:rPr>
          <w:color w:val="000000"/>
        </w:rPr>
        <w:tab/>
        <w:t>legally assisted under a scheme or service provided or approved by the Attorney-General; or</w:t>
      </w:r>
    </w:p>
    <w:p w14:paraId="44E8E1E7" w14:textId="77777777" w:rsidR="00171DFB" w:rsidRDefault="00171DFB">
      <w:pPr>
        <w:pStyle w:val="Apara"/>
        <w:rPr>
          <w:color w:val="000000"/>
        </w:rPr>
      </w:pPr>
      <w:r>
        <w:rPr>
          <w:color w:val="000000"/>
        </w:rPr>
        <w:tab/>
        <w:t>(b)</w:t>
      </w:r>
      <w:r>
        <w:rPr>
          <w:color w:val="000000"/>
        </w:rPr>
        <w:tab/>
        <w:t>if the registrar of the court or tribunal waives payment by a person of the fee in whole or part because the registrar considers that payment of the fee would impose hardship on the person—to the extent of the waiver; or</w:t>
      </w:r>
    </w:p>
    <w:p w14:paraId="352F46BE" w14:textId="77777777" w:rsidR="00171DFB" w:rsidRDefault="00171DFB">
      <w:pPr>
        <w:pStyle w:val="Apara"/>
        <w:rPr>
          <w:color w:val="000000"/>
        </w:rPr>
      </w:pPr>
      <w:r>
        <w:rPr>
          <w:color w:val="000000"/>
        </w:rPr>
        <w:tab/>
        <w:t>(c)</w:t>
      </w:r>
      <w:r>
        <w:rPr>
          <w:color w:val="000000"/>
        </w:rPr>
        <w:tab/>
        <w:t>for the laying of an information—</w:t>
      </w:r>
    </w:p>
    <w:p w14:paraId="71B9A91C" w14:textId="77777777" w:rsidR="00171DFB" w:rsidRDefault="00171DFB">
      <w:pPr>
        <w:pStyle w:val="Asubpara"/>
        <w:rPr>
          <w:color w:val="000000"/>
        </w:rPr>
      </w:pPr>
      <w:r>
        <w:rPr>
          <w:color w:val="000000"/>
        </w:rPr>
        <w:tab/>
        <w:t>(i)</w:t>
      </w:r>
      <w:r>
        <w:rPr>
          <w:color w:val="000000"/>
        </w:rPr>
        <w:tab/>
        <w:t>by the director of public prosecutions acting in the performance of an official function under a Territory law; or</w:t>
      </w:r>
    </w:p>
    <w:p w14:paraId="7A9978F3" w14:textId="77777777" w:rsidR="00171DFB" w:rsidRDefault="00171DFB">
      <w:pPr>
        <w:pStyle w:val="Asubpara"/>
        <w:rPr>
          <w:color w:val="000000"/>
        </w:rPr>
      </w:pPr>
      <w:r>
        <w:rPr>
          <w:color w:val="000000"/>
        </w:rPr>
        <w:tab/>
        <w:t>(ii)</w:t>
      </w:r>
      <w:r>
        <w:rPr>
          <w:color w:val="000000"/>
        </w:rPr>
        <w:tab/>
        <w:t>by a police officer acting in the performance of an official function under a Territory law; or</w:t>
      </w:r>
    </w:p>
    <w:p w14:paraId="6CC20420" w14:textId="77777777" w:rsidR="00171DFB" w:rsidRDefault="00171DFB">
      <w:pPr>
        <w:pStyle w:val="Asubpara"/>
        <w:rPr>
          <w:color w:val="000000"/>
        </w:rPr>
      </w:pPr>
      <w:r>
        <w:rPr>
          <w:color w:val="000000"/>
        </w:rPr>
        <w:tab/>
        <w:t>(iii)</w:t>
      </w:r>
      <w:r>
        <w:rPr>
          <w:color w:val="000000"/>
        </w:rPr>
        <w:tab/>
        <w:t>for an offence against subsection 255 (1) (which is about contempt in the face of the court).</w:t>
      </w:r>
    </w:p>
    <w:p w14:paraId="6A253795" w14:textId="77777777" w:rsidR="00171DFB" w:rsidRDefault="00171DFB">
      <w:pPr>
        <w:pStyle w:val="AH3sec"/>
        <w:rPr>
          <w:color w:val="000000"/>
        </w:rPr>
      </w:pPr>
      <w:bookmarkStart w:id="301" w:name="_Toc498163533"/>
      <w:r>
        <w:rPr>
          <w:color w:val="000000"/>
        </w:rPr>
        <w:t xml:space="preserve">248D </w:t>
      </w:r>
      <w:r>
        <w:rPr>
          <w:color w:val="000000"/>
        </w:rPr>
        <w:tab/>
        <w:t>Recovery of fees in non-criminal proceedings if fees otherwise not payable</w:t>
      </w:r>
      <w:bookmarkEnd w:id="301"/>
    </w:p>
    <w:p w14:paraId="30D247FD" w14:textId="77777777" w:rsidR="00171DFB" w:rsidRDefault="00171DFB">
      <w:pPr>
        <w:pStyle w:val="Amain"/>
        <w:rPr>
          <w:color w:val="000000"/>
        </w:rPr>
      </w:pPr>
      <w:r>
        <w:rPr>
          <w:b/>
          <w:bCs/>
          <w:color w:val="000000"/>
        </w:rPr>
        <w:t>(1)</w:t>
      </w:r>
      <w:r>
        <w:rPr>
          <w:color w:val="000000"/>
        </w:rPr>
        <w:t xml:space="preserve"> </w:t>
      </w:r>
      <w:r>
        <w:rPr>
          <w:color w:val="000000"/>
        </w:rPr>
        <w:tab/>
        <w:t xml:space="preserve">This section applies in relation to a civil proceeding in the Magistrates Court, or a proceeding in a tribunal, between at least 2 parties (the </w:t>
      </w:r>
      <w:r>
        <w:rPr>
          <w:b/>
          <w:bCs/>
          <w:i/>
          <w:iCs/>
          <w:color w:val="000000"/>
        </w:rPr>
        <w:t>first party</w:t>
      </w:r>
      <w:r>
        <w:rPr>
          <w:color w:val="000000"/>
        </w:rPr>
        <w:t xml:space="preserve"> and the </w:t>
      </w:r>
      <w:r>
        <w:rPr>
          <w:b/>
          <w:bCs/>
          <w:i/>
          <w:iCs/>
          <w:color w:val="000000"/>
        </w:rPr>
        <w:t>second</w:t>
      </w:r>
      <w:r>
        <w:rPr>
          <w:color w:val="000000"/>
        </w:rPr>
        <w:t xml:space="preserve"> </w:t>
      </w:r>
      <w:r>
        <w:rPr>
          <w:b/>
          <w:bCs/>
          <w:i/>
          <w:iCs/>
          <w:color w:val="000000"/>
        </w:rPr>
        <w:t>party</w:t>
      </w:r>
      <w:r>
        <w:rPr>
          <w:color w:val="000000"/>
        </w:rPr>
        <w:t>) if—</w:t>
      </w:r>
    </w:p>
    <w:p w14:paraId="0E208E3A" w14:textId="77777777" w:rsidR="00171DFB" w:rsidRDefault="00171DFB">
      <w:pPr>
        <w:pStyle w:val="Apara"/>
        <w:rPr>
          <w:color w:val="000000"/>
        </w:rPr>
      </w:pPr>
      <w:r>
        <w:rPr>
          <w:color w:val="000000"/>
        </w:rPr>
        <w:lastRenderedPageBreak/>
        <w:tab/>
        <w:t>(a)</w:t>
      </w:r>
      <w:r>
        <w:rPr>
          <w:color w:val="000000"/>
        </w:rPr>
        <w:tab/>
        <w:t>a filing fee, or a fee for the service and execution of process, otherwise payable by the first party is—</w:t>
      </w:r>
    </w:p>
    <w:p w14:paraId="11FD0E55" w14:textId="77777777" w:rsidR="00171DFB" w:rsidRDefault="00171DFB">
      <w:pPr>
        <w:pStyle w:val="Asubpara"/>
        <w:rPr>
          <w:color w:val="000000"/>
        </w:rPr>
      </w:pPr>
      <w:r>
        <w:rPr>
          <w:color w:val="000000"/>
        </w:rPr>
        <w:tab/>
        <w:t>(i)</w:t>
      </w:r>
      <w:r>
        <w:rPr>
          <w:color w:val="000000"/>
        </w:rPr>
        <w:tab/>
        <w:t>not payable in whole or part because of the exemption of the first party under this Part; or</w:t>
      </w:r>
    </w:p>
    <w:p w14:paraId="341B7C64" w14:textId="77777777" w:rsidR="00171DFB" w:rsidRDefault="00171DFB">
      <w:pPr>
        <w:pStyle w:val="Asubpara"/>
        <w:rPr>
          <w:color w:val="000000"/>
        </w:rPr>
      </w:pPr>
      <w:r>
        <w:rPr>
          <w:color w:val="000000"/>
        </w:rPr>
        <w:tab/>
        <w:t>(ii)</w:t>
      </w:r>
      <w:r>
        <w:rPr>
          <w:color w:val="000000"/>
        </w:rPr>
        <w:tab/>
        <w:t>remitted, refunded or waived in whole or part under this Part; and</w:t>
      </w:r>
    </w:p>
    <w:p w14:paraId="1D7FD3EF" w14:textId="77777777" w:rsidR="00171DFB" w:rsidRDefault="00171DFB">
      <w:pPr>
        <w:pStyle w:val="Apara"/>
        <w:rPr>
          <w:color w:val="000000"/>
        </w:rPr>
      </w:pPr>
      <w:r>
        <w:rPr>
          <w:color w:val="000000"/>
        </w:rPr>
        <w:tab/>
        <w:t>(b)</w:t>
      </w:r>
      <w:r>
        <w:rPr>
          <w:color w:val="000000"/>
        </w:rPr>
        <w:tab/>
        <w:t>judgment is given or entered, or an order is made, in favour of the first party; and</w:t>
      </w:r>
    </w:p>
    <w:p w14:paraId="4BF235DD" w14:textId="77777777" w:rsidR="00171DFB" w:rsidRDefault="00171DFB">
      <w:pPr>
        <w:pStyle w:val="Apara"/>
        <w:rPr>
          <w:color w:val="000000"/>
        </w:rPr>
      </w:pPr>
      <w:r>
        <w:rPr>
          <w:color w:val="000000"/>
        </w:rPr>
        <w:tab/>
        <w:t>(c)</w:t>
      </w:r>
      <w:r>
        <w:rPr>
          <w:color w:val="000000"/>
        </w:rPr>
        <w:tab/>
        <w:t>the first party’s costs are payable by the second party.</w:t>
      </w:r>
    </w:p>
    <w:p w14:paraId="26094869" w14:textId="77777777" w:rsidR="00171DFB" w:rsidRDefault="00171DFB">
      <w:pPr>
        <w:pStyle w:val="Amain"/>
        <w:rPr>
          <w:color w:val="000000"/>
        </w:rPr>
      </w:pPr>
      <w:r>
        <w:rPr>
          <w:b/>
          <w:bCs/>
          <w:color w:val="000000"/>
        </w:rPr>
        <w:t>(2)</w:t>
      </w:r>
      <w:r>
        <w:rPr>
          <w:color w:val="000000"/>
        </w:rPr>
        <w:t xml:space="preserve"> </w:t>
      </w:r>
      <w:r>
        <w:rPr>
          <w:color w:val="000000"/>
        </w:rPr>
        <w:tab/>
        <w:t>If this section applies, the second party must pay to the registrar of the court or tribunal the amount of the exemption, remission, refund or waiver.</w:t>
      </w:r>
    </w:p>
    <w:p w14:paraId="4D2BB7EA" w14:textId="77777777" w:rsidR="00171DFB" w:rsidRDefault="00171DFB">
      <w:pPr>
        <w:pStyle w:val="AH3sec"/>
        <w:rPr>
          <w:color w:val="000000"/>
        </w:rPr>
      </w:pPr>
      <w:bookmarkStart w:id="302" w:name="_Toc498163534"/>
      <w:r>
        <w:rPr>
          <w:color w:val="000000"/>
        </w:rPr>
        <w:t xml:space="preserve">248E </w:t>
      </w:r>
      <w:r>
        <w:rPr>
          <w:color w:val="000000"/>
        </w:rPr>
        <w:tab/>
        <w:t>Recovery of fees in criminal proceedings if fees not otherwise payable</w:t>
      </w:r>
      <w:bookmarkEnd w:id="302"/>
    </w:p>
    <w:p w14:paraId="213B68B2" w14:textId="77777777" w:rsidR="00171DFB" w:rsidRDefault="00171DFB">
      <w:pPr>
        <w:pStyle w:val="Amain"/>
        <w:rPr>
          <w:color w:val="000000"/>
        </w:rPr>
      </w:pPr>
      <w:r>
        <w:rPr>
          <w:b/>
          <w:bCs/>
          <w:color w:val="000000"/>
        </w:rPr>
        <w:t>(1)</w:t>
      </w:r>
      <w:r>
        <w:rPr>
          <w:color w:val="000000"/>
        </w:rPr>
        <w:t xml:space="preserve"> </w:t>
      </w:r>
      <w:r>
        <w:rPr>
          <w:color w:val="000000"/>
        </w:rPr>
        <w:tab/>
        <w:t>This section applies in relation to a criminal proceeding in the Magistrates Court if—</w:t>
      </w:r>
    </w:p>
    <w:p w14:paraId="7F2C4296" w14:textId="77777777" w:rsidR="00171DFB" w:rsidRDefault="00171DFB">
      <w:pPr>
        <w:pStyle w:val="Apara"/>
        <w:rPr>
          <w:color w:val="000000"/>
        </w:rPr>
      </w:pPr>
      <w:r>
        <w:rPr>
          <w:color w:val="000000"/>
        </w:rPr>
        <w:tab/>
        <w:t>(a)</w:t>
      </w:r>
      <w:r>
        <w:rPr>
          <w:color w:val="000000"/>
        </w:rPr>
        <w:tab/>
        <w:t xml:space="preserve">the fee (the </w:t>
      </w:r>
      <w:r>
        <w:rPr>
          <w:b/>
          <w:bCs/>
          <w:i/>
          <w:iCs/>
          <w:color w:val="000000"/>
        </w:rPr>
        <w:t>information fee</w:t>
      </w:r>
      <w:r>
        <w:rPr>
          <w:color w:val="000000"/>
        </w:rPr>
        <w:t>) that would otherwise be payable by the informant for the laying of the information in the proceeding is not payable in whole or part under this Part; and</w:t>
      </w:r>
    </w:p>
    <w:p w14:paraId="60037119" w14:textId="77777777" w:rsidR="00171DFB" w:rsidRDefault="00171DFB">
      <w:pPr>
        <w:pStyle w:val="Apara"/>
        <w:rPr>
          <w:color w:val="000000"/>
        </w:rPr>
      </w:pPr>
      <w:r>
        <w:rPr>
          <w:color w:val="000000"/>
        </w:rPr>
        <w:tab/>
        <w:t>(b)</w:t>
      </w:r>
      <w:r>
        <w:rPr>
          <w:color w:val="000000"/>
        </w:rPr>
        <w:tab/>
        <w:t>the defendant is convicted of the offence alleged in the information and ordered to pay a fine.</w:t>
      </w:r>
    </w:p>
    <w:p w14:paraId="7F16A89D" w14:textId="77777777" w:rsidR="00171DFB" w:rsidRDefault="00171DFB">
      <w:pPr>
        <w:pStyle w:val="Amain"/>
        <w:rPr>
          <w:color w:val="000000"/>
        </w:rPr>
      </w:pPr>
      <w:r>
        <w:rPr>
          <w:b/>
          <w:bCs/>
          <w:color w:val="000000"/>
        </w:rPr>
        <w:t>(2)</w:t>
      </w:r>
      <w:r>
        <w:rPr>
          <w:color w:val="000000"/>
        </w:rPr>
        <w:t xml:space="preserve"> </w:t>
      </w:r>
      <w:r>
        <w:rPr>
          <w:color w:val="000000"/>
        </w:rPr>
        <w:tab/>
        <w:t>If this section applies, the defendant must pay to the registrar of the Magistrates Court, in addition to the fine—</w:t>
      </w:r>
    </w:p>
    <w:p w14:paraId="234F9BC1" w14:textId="77777777" w:rsidR="00171DFB" w:rsidRDefault="00171DFB">
      <w:pPr>
        <w:pStyle w:val="Apara"/>
        <w:rPr>
          <w:color w:val="000000"/>
        </w:rPr>
      </w:pPr>
      <w:r>
        <w:rPr>
          <w:color w:val="000000"/>
        </w:rPr>
        <w:tab/>
        <w:t>(a)</w:t>
      </w:r>
      <w:r>
        <w:rPr>
          <w:color w:val="000000"/>
        </w:rPr>
        <w:tab/>
        <w:t>if payment of the fee is waived in part under this Part—the amount of the waiver; or</w:t>
      </w:r>
    </w:p>
    <w:p w14:paraId="4016F362" w14:textId="77777777" w:rsidR="00171DFB" w:rsidRDefault="00171DFB">
      <w:pPr>
        <w:pStyle w:val="Apara"/>
        <w:rPr>
          <w:color w:val="000000"/>
        </w:rPr>
      </w:pPr>
      <w:r>
        <w:rPr>
          <w:color w:val="000000"/>
        </w:rPr>
        <w:tab/>
        <w:t>(b)</w:t>
      </w:r>
      <w:r>
        <w:rPr>
          <w:color w:val="000000"/>
        </w:rPr>
        <w:tab/>
        <w:t>in any other case—the information fee.</w:t>
      </w:r>
    </w:p>
    <w:p w14:paraId="4B83E040" w14:textId="77777777" w:rsidR="00171DFB" w:rsidRDefault="00171DFB">
      <w:pPr>
        <w:pStyle w:val="AH3sec"/>
        <w:rPr>
          <w:color w:val="000000"/>
        </w:rPr>
      </w:pPr>
      <w:bookmarkStart w:id="303" w:name="_Toc498163535"/>
      <w:r>
        <w:rPr>
          <w:color w:val="000000"/>
        </w:rPr>
        <w:t xml:space="preserve">248F </w:t>
      </w:r>
      <w:r>
        <w:rPr>
          <w:color w:val="000000"/>
        </w:rPr>
        <w:tab/>
        <w:t>Review of decisions</w:t>
      </w:r>
      <w:bookmarkEnd w:id="303"/>
    </w:p>
    <w:p w14:paraId="1D3ED570" w14:textId="77777777" w:rsidR="00171DFB" w:rsidRDefault="00171DFB">
      <w:pPr>
        <w:pStyle w:val="Amain"/>
        <w:rPr>
          <w:color w:val="000000"/>
        </w:rPr>
      </w:pPr>
      <w:r>
        <w:rPr>
          <w:b/>
          <w:bCs/>
          <w:color w:val="000000"/>
        </w:rPr>
        <w:t>(1)</w:t>
      </w:r>
      <w:r>
        <w:rPr>
          <w:color w:val="000000"/>
        </w:rPr>
        <w:t xml:space="preserve"> </w:t>
      </w:r>
      <w:r>
        <w:rPr>
          <w:color w:val="000000"/>
        </w:rPr>
        <w:tab/>
        <w:t xml:space="preserve">This section applies to any of the following decisions made under this Part by the registrar of a court or tribunal in relation to a person (the </w:t>
      </w:r>
      <w:r>
        <w:rPr>
          <w:b/>
          <w:bCs/>
          <w:i/>
          <w:iCs/>
          <w:color w:val="000000"/>
        </w:rPr>
        <w:t>eligible person</w:t>
      </w:r>
      <w:r>
        <w:rPr>
          <w:color w:val="000000"/>
        </w:rPr>
        <w:t>):</w:t>
      </w:r>
    </w:p>
    <w:p w14:paraId="0E8EE988" w14:textId="77777777" w:rsidR="00171DFB" w:rsidRDefault="00171DFB">
      <w:pPr>
        <w:pStyle w:val="Apara"/>
        <w:rPr>
          <w:color w:val="000000"/>
        </w:rPr>
      </w:pPr>
      <w:r>
        <w:rPr>
          <w:color w:val="000000"/>
        </w:rPr>
        <w:lastRenderedPageBreak/>
        <w:tab/>
        <w:t>(a)</w:t>
      </w:r>
      <w:r>
        <w:rPr>
          <w:color w:val="000000"/>
        </w:rPr>
        <w:tab/>
        <w:t>a decision refusing to remit, in whole or part, a determined fee payable by the person;</w:t>
      </w:r>
    </w:p>
    <w:p w14:paraId="1BA1B098" w14:textId="77777777" w:rsidR="00171DFB" w:rsidRDefault="00171DFB">
      <w:pPr>
        <w:pStyle w:val="Apara"/>
        <w:rPr>
          <w:color w:val="000000"/>
        </w:rPr>
      </w:pPr>
      <w:r>
        <w:rPr>
          <w:color w:val="000000"/>
        </w:rPr>
        <w:tab/>
        <w:t>(b)</w:t>
      </w:r>
      <w:r>
        <w:rPr>
          <w:color w:val="000000"/>
        </w:rPr>
        <w:tab/>
        <w:t>a decision refusing to refund, in whole or part, a determined fee paid by the person;</w:t>
      </w:r>
    </w:p>
    <w:p w14:paraId="250074D0" w14:textId="77777777" w:rsidR="00171DFB" w:rsidRDefault="00171DFB">
      <w:pPr>
        <w:pStyle w:val="Apara"/>
        <w:rPr>
          <w:color w:val="000000"/>
        </w:rPr>
      </w:pPr>
      <w:r>
        <w:rPr>
          <w:color w:val="000000"/>
        </w:rPr>
        <w:tab/>
        <w:t>(c)</w:t>
      </w:r>
      <w:r>
        <w:rPr>
          <w:color w:val="000000"/>
        </w:rPr>
        <w:tab/>
        <w:t>a decision refusing to defer, in whole or part, the person’s liability to pay a determined fee;</w:t>
      </w:r>
    </w:p>
    <w:p w14:paraId="1D8E0EE1" w14:textId="77777777" w:rsidR="00171DFB" w:rsidRDefault="00171DFB">
      <w:pPr>
        <w:pStyle w:val="Apara"/>
        <w:rPr>
          <w:color w:val="000000"/>
        </w:rPr>
      </w:pPr>
      <w:r>
        <w:rPr>
          <w:color w:val="000000"/>
        </w:rPr>
        <w:tab/>
        <w:t>(d)</w:t>
      </w:r>
      <w:r>
        <w:rPr>
          <w:color w:val="000000"/>
        </w:rPr>
        <w:tab/>
        <w:t>a decision refusing to waive, in whole or part, payment of a determined fee by the person;</w:t>
      </w:r>
    </w:p>
    <w:p w14:paraId="6DDD93DE" w14:textId="77777777" w:rsidR="00171DFB" w:rsidRDefault="00171DFB">
      <w:pPr>
        <w:pStyle w:val="Apara"/>
        <w:rPr>
          <w:color w:val="000000"/>
        </w:rPr>
      </w:pPr>
      <w:r>
        <w:rPr>
          <w:color w:val="000000"/>
        </w:rPr>
        <w:tab/>
        <w:t>(e)</w:t>
      </w:r>
      <w:r>
        <w:rPr>
          <w:color w:val="000000"/>
        </w:rPr>
        <w:tab/>
        <w:t>a decision refusing to allow the person the benefit of an exemption to pay a determined fee.</w:t>
      </w:r>
    </w:p>
    <w:p w14:paraId="687EAC73" w14:textId="77777777" w:rsidR="00171DFB" w:rsidRDefault="00171DFB">
      <w:pPr>
        <w:pStyle w:val="Amain"/>
        <w:rPr>
          <w:color w:val="000000"/>
        </w:rPr>
      </w:pPr>
      <w:r>
        <w:rPr>
          <w:b/>
          <w:bCs/>
          <w:color w:val="000000"/>
        </w:rPr>
        <w:t>(2)</w:t>
      </w:r>
      <w:r>
        <w:rPr>
          <w:color w:val="000000"/>
        </w:rPr>
        <w:t xml:space="preserve"> </w:t>
      </w:r>
      <w:r>
        <w:rPr>
          <w:color w:val="000000"/>
        </w:rPr>
        <w:tab/>
        <w:t>If the registrar makes a decision to which this section applies, the registrar must give written notice of the decision to the eligible person.</w:t>
      </w:r>
    </w:p>
    <w:p w14:paraId="5EAA9AE8" w14:textId="77777777" w:rsidR="00171DFB" w:rsidRDefault="00171DFB">
      <w:pPr>
        <w:pStyle w:val="Amain"/>
        <w:rPr>
          <w:color w:val="000000"/>
        </w:rPr>
      </w:pPr>
      <w:r>
        <w:rPr>
          <w:b/>
          <w:bCs/>
          <w:color w:val="000000"/>
        </w:rPr>
        <w:t>(3)</w:t>
      </w:r>
      <w:r>
        <w:rPr>
          <w:color w:val="000000"/>
        </w:rPr>
        <w:t xml:space="preserve"> </w:t>
      </w:r>
      <w:r>
        <w:rPr>
          <w:color w:val="000000"/>
        </w:rPr>
        <w:tab/>
        <w:t>The notice must tell the eligible person that the person may—</w:t>
      </w:r>
    </w:p>
    <w:p w14:paraId="52059C08" w14:textId="77777777" w:rsidR="00171DFB" w:rsidRDefault="00171DFB">
      <w:pPr>
        <w:pStyle w:val="Apara"/>
        <w:rPr>
          <w:color w:val="000000"/>
        </w:rPr>
      </w:pPr>
      <w:r>
        <w:rPr>
          <w:color w:val="000000"/>
        </w:rPr>
        <w:tab/>
        <w:t>(a)</w:t>
      </w:r>
      <w:r>
        <w:rPr>
          <w:color w:val="000000"/>
        </w:rPr>
        <w:tab/>
        <w:t>apply to the registrar for a statement of reasons for the decision; and</w:t>
      </w:r>
    </w:p>
    <w:p w14:paraId="3C3FD25F" w14:textId="77777777" w:rsidR="00171DFB" w:rsidRDefault="00171DFB">
      <w:pPr>
        <w:pStyle w:val="Apara"/>
        <w:rPr>
          <w:color w:val="000000"/>
        </w:rPr>
      </w:pPr>
      <w:r>
        <w:rPr>
          <w:color w:val="000000"/>
        </w:rPr>
        <w:tab/>
        <w:t>(b)</w:t>
      </w:r>
      <w:r>
        <w:rPr>
          <w:color w:val="000000"/>
        </w:rPr>
        <w:tab/>
        <w:t>apply for review of the decision under this section.</w:t>
      </w:r>
    </w:p>
    <w:p w14:paraId="77765CD3" w14:textId="77777777" w:rsidR="00171DFB" w:rsidRDefault="00171DFB">
      <w:pPr>
        <w:pStyle w:val="Amain"/>
        <w:rPr>
          <w:color w:val="000000"/>
        </w:rPr>
      </w:pPr>
      <w:r>
        <w:rPr>
          <w:b/>
          <w:bCs/>
          <w:color w:val="000000"/>
        </w:rPr>
        <w:t>(4)</w:t>
      </w:r>
      <w:r>
        <w:rPr>
          <w:color w:val="000000"/>
        </w:rPr>
        <w:t xml:space="preserve"> </w:t>
      </w:r>
      <w:r>
        <w:rPr>
          <w:color w:val="000000"/>
        </w:rPr>
        <w:tab/>
        <w:t>The eligible person may apply to the registrar for a statement of reasons for the decision within 28 days after the day when the person is given notice of the decision by the registrar.</w:t>
      </w:r>
    </w:p>
    <w:p w14:paraId="12D41473" w14:textId="77777777" w:rsidR="00171DFB" w:rsidRDefault="00171DFB">
      <w:pPr>
        <w:pStyle w:val="Amain"/>
        <w:rPr>
          <w:color w:val="000000"/>
        </w:rPr>
      </w:pPr>
      <w:r>
        <w:rPr>
          <w:b/>
          <w:bCs/>
          <w:color w:val="000000"/>
        </w:rPr>
        <w:t>(5)</w:t>
      </w:r>
      <w:r>
        <w:rPr>
          <w:color w:val="000000"/>
        </w:rPr>
        <w:t xml:space="preserve"> </w:t>
      </w:r>
      <w:r>
        <w:rPr>
          <w:color w:val="000000"/>
        </w:rPr>
        <w:tab/>
        <w:t>The eligible person may apply to the court or tribunal for review of the decision within—</w:t>
      </w:r>
    </w:p>
    <w:p w14:paraId="6D2134C0" w14:textId="77777777" w:rsidR="00171DFB" w:rsidRDefault="00171DFB">
      <w:pPr>
        <w:pStyle w:val="Apara"/>
        <w:rPr>
          <w:color w:val="000000"/>
        </w:rPr>
      </w:pPr>
      <w:r>
        <w:rPr>
          <w:color w:val="000000"/>
        </w:rPr>
        <w:tab/>
        <w:t>(a)</w:t>
      </w:r>
      <w:r>
        <w:rPr>
          <w:color w:val="000000"/>
        </w:rPr>
        <w:tab/>
        <w:t>28 days after the day when the person is given notice of the decision by the registrar; or</w:t>
      </w:r>
    </w:p>
    <w:p w14:paraId="2DF193B3" w14:textId="77777777" w:rsidR="00171DFB" w:rsidRDefault="00171DFB">
      <w:pPr>
        <w:pStyle w:val="Apara"/>
        <w:rPr>
          <w:color w:val="000000"/>
        </w:rPr>
      </w:pPr>
      <w:r>
        <w:rPr>
          <w:color w:val="000000"/>
        </w:rPr>
        <w:tab/>
        <w:t>(b)</w:t>
      </w:r>
      <w:r>
        <w:rPr>
          <w:color w:val="000000"/>
        </w:rPr>
        <w:tab/>
        <w:t>if the person applies within that 28 days for a statement of reasons for the decision—28 days after the day when the person is given the statement of reasons.</w:t>
      </w:r>
    </w:p>
    <w:p w14:paraId="27BC0DE0" w14:textId="77777777" w:rsidR="00171DFB" w:rsidRDefault="00171DFB">
      <w:pPr>
        <w:pStyle w:val="Amain"/>
        <w:rPr>
          <w:color w:val="000000"/>
        </w:rPr>
      </w:pPr>
      <w:r>
        <w:rPr>
          <w:b/>
          <w:bCs/>
          <w:color w:val="000000"/>
        </w:rPr>
        <w:t>(6)</w:t>
      </w:r>
      <w:r>
        <w:rPr>
          <w:color w:val="000000"/>
        </w:rPr>
        <w:t xml:space="preserve"> </w:t>
      </w:r>
      <w:r>
        <w:rPr>
          <w:color w:val="000000"/>
        </w:rPr>
        <w:tab/>
        <w:t>On the review, the court or tribunal—</w:t>
      </w:r>
    </w:p>
    <w:p w14:paraId="746D07AA" w14:textId="77777777" w:rsidR="00171DFB" w:rsidRDefault="00171DFB">
      <w:pPr>
        <w:pStyle w:val="Apara"/>
        <w:rPr>
          <w:color w:val="000000"/>
        </w:rPr>
      </w:pPr>
      <w:r>
        <w:rPr>
          <w:color w:val="000000"/>
        </w:rPr>
        <w:tab/>
        <w:t>(a)</w:t>
      </w:r>
      <w:r>
        <w:rPr>
          <w:color w:val="000000"/>
        </w:rPr>
        <w:tab/>
        <w:t>must be constituted by—</w:t>
      </w:r>
    </w:p>
    <w:p w14:paraId="15CBF4EE" w14:textId="77777777" w:rsidR="00171DFB" w:rsidRDefault="00171DFB">
      <w:pPr>
        <w:pStyle w:val="Asubpara"/>
        <w:rPr>
          <w:color w:val="000000"/>
        </w:rPr>
      </w:pPr>
      <w:r>
        <w:rPr>
          <w:color w:val="000000"/>
        </w:rPr>
        <w:tab/>
        <w:t>(i)</w:t>
      </w:r>
      <w:r>
        <w:rPr>
          <w:color w:val="000000"/>
        </w:rPr>
        <w:tab/>
        <w:t>for a court—a magistrate; or</w:t>
      </w:r>
    </w:p>
    <w:p w14:paraId="4C7FFECA" w14:textId="77777777" w:rsidR="00171DFB" w:rsidRDefault="00171DFB">
      <w:pPr>
        <w:pStyle w:val="Asubpara"/>
        <w:rPr>
          <w:color w:val="000000"/>
        </w:rPr>
      </w:pPr>
      <w:r>
        <w:rPr>
          <w:color w:val="000000"/>
        </w:rPr>
        <w:tab/>
        <w:t>(ii)</w:t>
      </w:r>
      <w:r>
        <w:rPr>
          <w:color w:val="000000"/>
        </w:rPr>
        <w:tab/>
        <w:t>for a tribunal—a member of the tribunal; and</w:t>
      </w:r>
    </w:p>
    <w:p w14:paraId="655E6B4A" w14:textId="77777777" w:rsidR="00171DFB" w:rsidRDefault="00171DFB">
      <w:pPr>
        <w:pStyle w:val="Apara"/>
        <w:rPr>
          <w:color w:val="000000"/>
        </w:rPr>
      </w:pPr>
      <w:r>
        <w:rPr>
          <w:color w:val="000000"/>
        </w:rPr>
        <w:tab/>
        <w:t>(b)</w:t>
      </w:r>
      <w:r>
        <w:rPr>
          <w:color w:val="000000"/>
        </w:rPr>
        <w:tab/>
        <w:t>may make the orders the court or tribunal considers appropriate.</w:t>
      </w:r>
    </w:p>
    <w:p w14:paraId="7246E2E7" w14:textId="77777777" w:rsidR="00171DFB" w:rsidRDefault="00171DFB">
      <w:pPr>
        <w:pStyle w:val="Amain"/>
        <w:rPr>
          <w:color w:val="000000"/>
        </w:rPr>
      </w:pPr>
      <w:r>
        <w:rPr>
          <w:b/>
          <w:bCs/>
          <w:color w:val="000000"/>
        </w:rPr>
        <w:lastRenderedPageBreak/>
        <w:t>(7)</w:t>
      </w:r>
      <w:r>
        <w:rPr>
          <w:b/>
          <w:bCs/>
          <w:color w:val="000000"/>
        </w:rPr>
        <w:tab/>
      </w:r>
      <w:r>
        <w:rPr>
          <w:color w:val="000000"/>
        </w:rPr>
        <w:t>A fee is not payable for an application under this section.</w:t>
      </w:r>
    </w:p>
    <w:p w14:paraId="247B9CC6" w14:textId="77777777" w:rsidR="00171DFB" w:rsidRDefault="00171DFB">
      <w:pPr>
        <w:pStyle w:val="AH1Part"/>
        <w:rPr>
          <w:color w:val="000000"/>
        </w:rPr>
      </w:pPr>
      <w:r>
        <w:rPr>
          <w:color w:val="000000"/>
        </w:rPr>
        <w:br w:type="page"/>
      </w:r>
      <w:bookmarkStart w:id="304" w:name="_Toc498163536"/>
      <w:r>
        <w:rPr>
          <w:color w:val="000000"/>
        </w:rPr>
        <w:lastRenderedPageBreak/>
        <w:t>Part 14—Securities</w:t>
      </w:r>
      <w:bookmarkEnd w:id="304"/>
    </w:p>
    <w:p w14:paraId="353A1E4A" w14:textId="77777777" w:rsidR="00171DFB" w:rsidRDefault="00171DFB">
      <w:pPr>
        <w:pStyle w:val="AH3sec"/>
        <w:rPr>
          <w:color w:val="000000"/>
        </w:rPr>
      </w:pPr>
      <w:bookmarkStart w:id="305" w:name="_Toc498163537"/>
      <w:r>
        <w:rPr>
          <w:color w:val="000000"/>
        </w:rPr>
        <w:t xml:space="preserve">249 </w:t>
      </w:r>
      <w:r>
        <w:rPr>
          <w:color w:val="000000"/>
        </w:rPr>
        <w:tab/>
        <w:t>Securities taken under Act</w:t>
      </w:r>
      <w:bookmarkEnd w:id="305"/>
    </w:p>
    <w:p w14:paraId="11A8C5DE" w14:textId="77777777" w:rsidR="00171DFB" w:rsidRDefault="00171DFB">
      <w:pPr>
        <w:pStyle w:val="Amain"/>
        <w:rPr>
          <w:color w:val="000000"/>
        </w:rPr>
      </w:pPr>
      <w:r>
        <w:rPr>
          <w:b/>
          <w:bCs/>
          <w:color w:val="000000"/>
        </w:rPr>
        <w:t>(1)</w:t>
      </w:r>
      <w:r>
        <w:rPr>
          <w:color w:val="000000"/>
        </w:rPr>
        <w:t xml:space="preserve"> </w:t>
      </w:r>
      <w:r>
        <w:rPr>
          <w:color w:val="000000"/>
        </w:rPr>
        <w:tab/>
        <w:t>A person shall give security under this Act, whether as principal or surety, either by the deposit of money with the registrar, or by an oral or written acknowledgment of the undertaking or condition by which, and of the sum for which, he or she is bound, in such manner and form as are prescribed.</w:t>
      </w:r>
    </w:p>
    <w:p w14:paraId="12BB85FB" w14:textId="77777777" w:rsidR="00171DFB" w:rsidRDefault="00171DFB">
      <w:pPr>
        <w:pStyle w:val="Amain"/>
        <w:rPr>
          <w:color w:val="000000"/>
        </w:rPr>
      </w:pPr>
      <w:r>
        <w:rPr>
          <w:b/>
          <w:bCs/>
          <w:color w:val="000000"/>
        </w:rPr>
        <w:t xml:space="preserve">(2) </w:t>
      </w:r>
      <w:r>
        <w:rPr>
          <w:color w:val="000000"/>
        </w:rPr>
        <w:tab/>
        <w:t>Record of the security having been made may be provided by entry thereof in the register under this Act or proceedings of the court or as is prescribed.</w:t>
      </w:r>
    </w:p>
    <w:p w14:paraId="3F0FA7BB" w14:textId="77777777" w:rsidR="00171DFB" w:rsidRDefault="00171DFB">
      <w:pPr>
        <w:pStyle w:val="AH3sec"/>
        <w:rPr>
          <w:color w:val="000000"/>
        </w:rPr>
      </w:pPr>
      <w:bookmarkStart w:id="306" w:name="_Toc498163538"/>
      <w:r>
        <w:rPr>
          <w:color w:val="000000"/>
        </w:rPr>
        <w:t xml:space="preserve">250 </w:t>
      </w:r>
      <w:r>
        <w:rPr>
          <w:color w:val="000000"/>
        </w:rPr>
        <w:tab/>
        <w:t>Recovery of sum due under security</w:t>
      </w:r>
      <w:bookmarkEnd w:id="306"/>
    </w:p>
    <w:p w14:paraId="56A27797" w14:textId="77777777" w:rsidR="00171DFB" w:rsidRDefault="00171DFB">
      <w:pPr>
        <w:pStyle w:val="Amain"/>
        <w:rPr>
          <w:color w:val="000000"/>
        </w:rPr>
      </w:pPr>
      <w:r>
        <w:rPr>
          <w:color w:val="000000"/>
        </w:rPr>
        <w:tab/>
        <w:t xml:space="preserve">Any sum becoming due in pursuance of a security under this Act or the </w:t>
      </w:r>
      <w:r>
        <w:rPr>
          <w:i/>
          <w:iCs/>
          <w:color w:val="000000"/>
        </w:rPr>
        <w:t xml:space="preserve">Bail Act 1992 </w:t>
      </w:r>
      <w:r>
        <w:rPr>
          <w:color w:val="000000"/>
        </w:rPr>
        <w:t>shall be recoverable on a claim by a member of the police force or by the registrar or by some other person thereto authorised by the court.</w:t>
      </w:r>
    </w:p>
    <w:p w14:paraId="31D2C0B6" w14:textId="77777777" w:rsidR="00171DFB" w:rsidRDefault="00171DFB">
      <w:pPr>
        <w:pStyle w:val="AH3sec"/>
        <w:rPr>
          <w:color w:val="000000"/>
        </w:rPr>
      </w:pPr>
      <w:bookmarkStart w:id="307" w:name="_Toc498163539"/>
      <w:r>
        <w:rPr>
          <w:color w:val="000000"/>
        </w:rPr>
        <w:t xml:space="preserve">252 </w:t>
      </w:r>
      <w:r>
        <w:rPr>
          <w:color w:val="000000"/>
        </w:rPr>
        <w:tab/>
        <w:t>Sums paid by surety may be recovered from principal</w:t>
      </w:r>
      <w:bookmarkEnd w:id="307"/>
    </w:p>
    <w:p w14:paraId="7D37CC52" w14:textId="77777777" w:rsidR="00171DFB" w:rsidRDefault="00171DFB">
      <w:pPr>
        <w:pStyle w:val="Amain"/>
        <w:rPr>
          <w:color w:val="000000"/>
        </w:rPr>
      </w:pPr>
      <w:r>
        <w:rPr>
          <w:color w:val="000000"/>
        </w:rPr>
        <w:tab/>
        <w:t xml:space="preserve">Any sum paid by a surety on behalf of his or her principal in respect of a security under this Act or the </w:t>
      </w:r>
      <w:r>
        <w:rPr>
          <w:i/>
          <w:iCs/>
          <w:color w:val="000000"/>
        </w:rPr>
        <w:t>Bail Act 1992</w:t>
      </w:r>
      <w:r>
        <w:rPr>
          <w:color w:val="000000"/>
        </w:rPr>
        <w:t>, together with all costs, charges and expenses incurred by the surety in respect of the security, shall be deemed to be a debt due to him or her from the principal, and may be recovered on a claim by the surety.</w:t>
      </w:r>
    </w:p>
    <w:p w14:paraId="60A66D8F" w14:textId="77777777" w:rsidR="00171DFB" w:rsidRDefault="00171DFB">
      <w:pPr>
        <w:pStyle w:val="AH3sec"/>
        <w:rPr>
          <w:color w:val="000000"/>
        </w:rPr>
      </w:pPr>
      <w:bookmarkStart w:id="308" w:name="_Toc498163540"/>
      <w:r>
        <w:rPr>
          <w:color w:val="000000"/>
        </w:rPr>
        <w:t xml:space="preserve">253 </w:t>
      </w:r>
      <w:r>
        <w:rPr>
          <w:color w:val="000000"/>
        </w:rPr>
        <w:tab/>
        <w:t>Payment enforced by security</w:t>
      </w:r>
      <w:bookmarkEnd w:id="308"/>
    </w:p>
    <w:p w14:paraId="6BC5E5E2" w14:textId="77777777" w:rsidR="00171DFB" w:rsidRDefault="00171DFB">
      <w:pPr>
        <w:pStyle w:val="Amain"/>
        <w:rPr>
          <w:color w:val="000000"/>
        </w:rPr>
      </w:pPr>
      <w:r>
        <w:rPr>
          <w:color w:val="000000"/>
        </w:rPr>
        <w:tab/>
        <w:t xml:space="preserve">Where security is given under this Act or the </w:t>
      </w:r>
      <w:r>
        <w:rPr>
          <w:i/>
          <w:iCs/>
          <w:color w:val="000000"/>
        </w:rPr>
        <w:t xml:space="preserve">Bail Act 1992 </w:t>
      </w:r>
      <w:r>
        <w:rPr>
          <w:color w:val="000000"/>
        </w:rPr>
        <w:t>for payment of a sum of money, the payment shall be enforced by means of the security in substitution for other means of enforcing the payment.</w:t>
      </w:r>
    </w:p>
    <w:p w14:paraId="2210EE43" w14:textId="77777777" w:rsidR="00171DFB" w:rsidRDefault="00171DFB">
      <w:pPr>
        <w:pStyle w:val="AH3sec"/>
        <w:rPr>
          <w:color w:val="000000"/>
        </w:rPr>
      </w:pPr>
      <w:bookmarkStart w:id="309" w:name="_Toc498163541"/>
      <w:r>
        <w:rPr>
          <w:color w:val="000000"/>
        </w:rPr>
        <w:t xml:space="preserve">254 </w:t>
      </w:r>
      <w:r>
        <w:rPr>
          <w:color w:val="000000"/>
        </w:rPr>
        <w:tab/>
        <w:t>Enforcement of recognisance</w:t>
      </w:r>
      <w:bookmarkEnd w:id="309"/>
    </w:p>
    <w:p w14:paraId="7E914E30" w14:textId="77777777" w:rsidR="00171DFB" w:rsidRDefault="00171DFB">
      <w:pPr>
        <w:pStyle w:val="Amain"/>
        <w:rPr>
          <w:color w:val="000000"/>
        </w:rPr>
      </w:pPr>
      <w:r>
        <w:rPr>
          <w:b/>
          <w:bCs/>
          <w:color w:val="000000"/>
        </w:rPr>
        <w:t xml:space="preserve">(1) </w:t>
      </w:r>
      <w:r>
        <w:rPr>
          <w:color w:val="000000"/>
        </w:rPr>
        <w:tab/>
        <w:t>Where—</w:t>
      </w:r>
    </w:p>
    <w:p w14:paraId="27717D14" w14:textId="77777777" w:rsidR="00171DFB" w:rsidRDefault="00171DFB">
      <w:pPr>
        <w:pStyle w:val="Apara"/>
        <w:rPr>
          <w:color w:val="000000"/>
        </w:rPr>
      </w:pPr>
      <w:r>
        <w:rPr>
          <w:color w:val="000000"/>
        </w:rPr>
        <w:tab/>
        <w:t>(a)</w:t>
      </w:r>
      <w:r>
        <w:rPr>
          <w:color w:val="000000"/>
        </w:rPr>
        <w:tab/>
        <w:t>a witness or a person sought to be made a witness has entered into a recognisance for the purposes of this Act; and</w:t>
      </w:r>
    </w:p>
    <w:p w14:paraId="47D822A2" w14:textId="77777777" w:rsidR="00171DFB" w:rsidRDefault="00171DFB">
      <w:pPr>
        <w:pStyle w:val="Apara"/>
        <w:rPr>
          <w:color w:val="000000"/>
        </w:rPr>
      </w:pPr>
      <w:r>
        <w:rPr>
          <w:color w:val="000000"/>
        </w:rPr>
        <w:tab/>
        <w:t>(b)</w:t>
      </w:r>
      <w:r>
        <w:rPr>
          <w:color w:val="000000"/>
        </w:rPr>
        <w:tab/>
        <w:t>the court is satisfied that the witness or person sought to be made a witness has failed to comply with a condition of the recognisance;</w:t>
      </w:r>
    </w:p>
    <w:p w14:paraId="49B58DCC" w14:textId="77777777" w:rsidR="00171DFB" w:rsidRDefault="00171DFB">
      <w:pPr>
        <w:pStyle w:val="Amain"/>
        <w:rPr>
          <w:color w:val="000000"/>
        </w:rPr>
      </w:pPr>
      <w:r>
        <w:rPr>
          <w:color w:val="000000"/>
        </w:rPr>
        <w:lastRenderedPageBreak/>
        <w:t>the court may declare the recognisance to be forfeited and may make an order that the witness or person sought to be made a witness pay the whole or a part of the sum in which he or she is bound under the recognisance.</w:t>
      </w:r>
    </w:p>
    <w:p w14:paraId="550DA8FE" w14:textId="77777777" w:rsidR="00171DFB" w:rsidRDefault="00171DFB">
      <w:pPr>
        <w:pStyle w:val="Amain"/>
        <w:spacing w:before="20" w:after="40"/>
        <w:rPr>
          <w:color w:val="000000"/>
        </w:rPr>
      </w:pPr>
      <w:r>
        <w:rPr>
          <w:b/>
          <w:bCs/>
          <w:color w:val="000000"/>
        </w:rPr>
        <w:t xml:space="preserve">(2) </w:t>
      </w:r>
      <w:r>
        <w:rPr>
          <w:color w:val="000000"/>
        </w:rPr>
        <w:tab/>
        <w:t>Where—</w:t>
      </w:r>
    </w:p>
    <w:p w14:paraId="081908F8" w14:textId="77777777" w:rsidR="00171DFB" w:rsidRDefault="00171DFB">
      <w:pPr>
        <w:pStyle w:val="Apara"/>
        <w:spacing w:after="40"/>
        <w:rPr>
          <w:color w:val="000000"/>
        </w:rPr>
      </w:pPr>
      <w:r>
        <w:rPr>
          <w:color w:val="000000"/>
        </w:rPr>
        <w:tab/>
        <w:t>(a)</w:t>
      </w:r>
      <w:r>
        <w:rPr>
          <w:color w:val="000000"/>
        </w:rPr>
        <w:tab/>
        <w:t>the court has declared a recognisance to be forfeited under subsection (1); and</w:t>
      </w:r>
    </w:p>
    <w:p w14:paraId="4379CCC3" w14:textId="77777777" w:rsidR="00171DFB" w:rsidRDefault="00171DFB">
      <w:pPr>
        <w:pStyle w:val="Apara"/>
        <w:spacing w:after="40"/>
        <w:rPr>
          <w:color w:val="000000"/>
        </w:rPr>
      </w:pPr>
      <w:r>
        <w:rPr>
          <w:color w:val="000000"/>
        </w:rPr>
        <w:tab/>
        <w:t>(b)</w:t>
      </w:r>
      <w:r>
        <w:rPr>
          <w:color w:val="000000"/>
        </w:rPr>
        <w:tab/>
        <w:t>a person is bound by the recognisance as surety for the performance of that condition;</w:t>
      </w:r>
    </w:p>
    <w:p w14:paraId="32B1374C" w14:textId="77777777" w:rsidR="00171DFB" w:rsidRDefault="00171DFB">
      <w:pPr>
        <w:pStyle w:val="Amain"/>
        <w:spacing w:before="20" w:after="40"/>
        <w:rPr>
          <w:color w:val="000000"/>
        </w:rPr>
      </w:pPr>
      <w:r>
        <w:rPr>
          <w:color w:val="000000"/>
        </w:rPr>
        <w:t>the court may make an order that the person referred to in paragraph (b) pay the whole or a part of the sum in which he or she is bound under the recognisance.</w:t>
      </w:r>
    </w:p>
    <w:p w14:paraId="53A32C02" w14:textId="77777777" w:rsidR="00171DFB" w:rsidRDefault="00171DFB">
      <w:pPr>
        <w:pStyle w:val="Amain"/>
        <w:spacing w:before="20" w:after="40"/>
        <w:rPr>
          <w:color w:val="000000"/>
        </w:rPr>
      </w:pPr>
      <w:r>
        <w:rPr>
          <w:b/>
          <w:bCs/>
          <w:color w:val="000000"/>
        </w:rPr>
        <w:t>(3)</w:t>
      </w:r>
      <w:r>
        <w:rPr>
          <w:color w:val="000000"/>
        </w:rPr>
        <w:t xml:space="preserve"> </w:t>
      </w:r>
      <w:r>
        <w:rPr>
          <w:color w:val="000000"/>
        </w:rPr>
        <w:tab/>
        <w:t>An order made under subsection (1) or (2) may be enforced as if it were a judgment entered on a claim by the registrar.</w:t>
      </w:r>
    </w:p>
    <w:p w14:paraId="35DC3AEB" w14:textId="77777777" w:rsidR="00171DFB" w:rsidRDefault="00171DFB">
      <w:pPr>
        <w:pStyle w:val="Amain"/>
        <w:spacing w:before="20" w:after="40"/>
        <w:rPr>
          <w:color w:val="000000"/>
        </w:rPr>
      </w:pPr>
      <w:r>
        <w:rPr>
          <w:b/>
          <w:bCs/>
          <w:color w:val="000000"/>
        </w:rPr>
        <w:t>(4)</w:t>
      </w:r>
      <w:r>
        <w:rPr>
          <w:color w:val="000000"/>
        </w:rPr>
        <w:t xml:space="preserve"> </w:t>
      </w:r>
      <w:r>
        <w:rPr>
          <w:color w:val="000000"/>
        </w:rPr>
        <w:tab/>
        <w:t xml:space="preserve">Subject to subsection (5), the court may, on application by a person against whom an order has been made under subsection (1) or (2) or under subsection 36 (1) of the </w:t>
      </w:r>
      <w:r>
        <w:rPr>
          <w:i/>
          <w:iCs/>
          <w:color w:val="000000"/>
        </w:rPr>
        <w:t>Bail Act 1992</w:t>
      </w:r>
      <w:r>
        <w:rPr>
          <w:color w:val="000000"/>
        </w:rPr>
        <w:t>—</w:t>
      </w:r>
    </w:p>
    <w:p w14:paraId="5CCD1C51" w14:textId="77777777" w:rsidR="00171DFB" w:rsidRDefault="00171DFB">
      <w:pPr>
        <w:pStyle w:val="Apara"/>
        <w:spacing w:after="40"/>
        <w:rPr>
          <w:color w:val="000000"/>
        </w:rPr>
      </w:pPr>
      <w:r>
        <w:rPr>
          <w:color w:val="000000"/>
        </w:rPr>
        <w:tab/>
        <w:t>(a)</w:t>
      </w:r>
      <w:r>
        <w:rPr>
          <w:color w:val="000000"/>
        </w:rPr>
        <w:tab/>
        <w:t>vary the order by reducing the amount payable under the order; or</w:t>
      </w:r>
    </w:p>
    <w:p w14:paraId="43C42C30" w14:textId="77777777" w:rsidR="00171DFB" w:rsidRDefault="00171DFB">
      <w:pPr>
        <w:pStyle w:val="Apara"/>
        <w:spacing w:after="40"/>
        <w:rPr>
          <w:color w:val="000000"/>
        </w:rPr>
      </w:pPr>
      <w:r>
        <w:rPr>
          <w:color w:val="000000"/>
        </w:rPr>
        <w:tab/>
        <w:t>(b)</w:t>
      </w:r>
      <w:r>
        <w:rPr>
          <w:color w:val="000000"/>
        </w:rPr>
        <w:tab/>
        <w:t>revoke the order and, if the order was made under subsection (1), revoke the declaration that the recognisance is forfeited.</w:t>
      </w:r>
    </w:p>
    <w:p w14:paraId="57E00255" w14:textId="77777777" w:rsidR="00171DFB" w:rsidRDefault="00171DFB">
      <w:pPr>
        <w:pStyle w:val="Amain"/>
        <w:spacing w:before="20" w:after="40"/>
        <w:rPr>
          <w:color w:val="000000"/>
        </w:rPr>
      </w:pPr>
      <w:r>
        <w:rPr>
          <w:b/>
          <w:bCs/>
          <w:color w:val="000000"/>
        </w:rPr>
        <w:t xml:space="preserve">(5) </w:t>
      </w:r>
      <w:r>
        <w:rPr>
          <w:color w:val="000000"/>
        </w:rPr>
        <w:tab/>
        <w:t>Where—</w:t>
      </w:r>
    </w:p>
    <w:p w14:paraId="47C64900" w14:textId="77777777" w:rsidR="00171DFB" w:rsidRDefault="00171DFB">
      <w:pPr>
        <w:pStyle w:val="Apara"/>
        <w:spacing w:after="40"/>
        <w:rPr>
          <w:color w:val="000000"/>
        </w:rPr>
      </w:pPr>
      <w:r>
        <w:rPr>
          <w:color w:val="000000"/>
        </w:rPr>
        <w:tab/>
        <w:t>(a)</w:t>
      </w:r>
      <w:r>
        <w:rPr>
          <w:color w:val="000000"/>
        </w:rPr>
        <w:tab/>
        <w:t>the court has made an order under subsection (1) or (2); and</w:t>
      </w:r>
    </w:p>
    <w:p w14:paraId="1CEB61D7" w14:textId="77777777" w:rsidR="00171DFB" w:rsidRDefault="00171DFB">
      <w:pPr>
        <w:pStyle w:val="Apara"/>
        <w:spacing w:after="40"/>
        <w:rPr>
          <w:color w:val="000000"/>
        </w:rPr>
      </w:pPr>
      <w:r>
        <w:rPr>
          <w:color w:val="000000"/>
        </w:rPr>
        <w:tab/>
        <w:t>(b)</w:t>
      </w:r>
      <w:r>
        <w:rPr>
          <w:color w:val="000000"/>
        </w:rPr>
        <w:tab/>
        <w:t>a writ of execution has been issued; and</w:t>
      </w:r>
    </w:p>
    <w:p w14:paraId="0D152A9C" w14:textId="77777777" w:rsidR="00171DFB" w:rsidRDefault="00171DFB">
      <w:pPr>
        <w:pStyle w:val="Apara"/>
        <w:spacing w:after="40"/>
        <w:rPr>
          <w:color w:val="000000"/>
        </w:rPr>
      </w:pPr>
      <w:r>
        <w:rPr>
          <w:color w:val="000000"/>
        </w:rPr>
        <w:tab/>
        <w:t>(c)</w:t>
      </w:r>
      <w:r>
        <w:rPr>
          <w:color w:val="000000"/>
        </w:rPr>
        <w:tab/>
        <w:t>property has been sold under the writ;</w:t>
      </w:r>
    </w:p>
    <w:p w14:paraId="00104A50" w14:textId="77777777" w:rsidR="00171DFB" w:rsidRDefault="00171DFB">
      <w:pPr>
        <w:pStyle w:val="Amain"/>
        <w:spacing w:before="20" w:after="40"/>
        <w:rPr>
          <w:color w:val="000000"/>
        </w:rPr>
      </w:pPr>
      <w:r>
        <w:rPr>
          <w:color w:val="000000"/>
        </w:rPr>
        <w:t>the court shall not make an order under subsection (4).</w:t>
      </w:r>
    </w:p>
    <w:p w14:paraId="0BFF95EA" w14:textId="77777777" w:rsidR="00171DFB" w:rsidRDefault="00171DFB">
      <w:pPr>
        <w:pStyle w:val="Amain"/>
        <w:spacing w:before="20" w:after="40"/>
        <w:rPr>
          <w:color w:val="000000"/>
        </w:rPr>
      </w:pPr>
      <w:r>
        <w:rPr>
          <w:b/>
          <w:bCs/>
          <w:color w:val="000000"/>
        </w:rPr>
        <w:t xml:space="preserve">(6) </w:t>
      </w:r>
      <w:r>
        <w:rPr>
          <w:color w:val="000000"/>
        </w:rPr>
        <w:tab/>
        <w:t>It is not necessary that, for the purpose of hearing an application under subsection (4), the court be constituted by the magistrate who made the order to which the application relates.</w:t>
      </w:r>
    </w:p>
    <w:p w14:paraId="6726E3FC" w14:textId="77777777" w:rsidR="00171DFB" w:rsidRDefault="00171DFB">
      <w:pPr>
        <w:pStyle w:val="AH3sec"/>
        <w:spacing w:before="100"/>
        <w:rPr>
          <w:color w:val="000000"/>
        </w:rPr>
      </w:pPr>
      <w:bookmarkStart w:id="310" w:name="_Toc498163542"/>
      <w:r>
        <w:rPr>
          <w:color w:val="000000"/>
        </w:rPr>
        <w:t xml:space="preserve">254A </w:t>
      </w:r>
      <w:r>
        <w:rPr>
          <w:color w:val="000000"/>
        </w:rPr>
        <w:tab/>
        <w:t>Directions as to procedure</w:t>
      </w:r>
      <w:bookmarkEnd w:id="310"/>
    </w:p>
    <w:p w14:paraId="5A0527F6" w14:textId="77777777" w:rsidR="00171DFB" w:rsidRDefault="00171DFB">
      <w:pPr>
        <w:pStyle w:val="Amain"/>
        <w:spacing w:before="20" w:after="40"/>
        <w:rPr>
          <w:color w:val="000000"/>
        </w:rPr>
      </w:pPr>
      <w:r>
        <w:rPr>
          <w:color w:val="000000"/>
        </w:rPr>
        <w:tab/>
        <w:t>Where the procedure for taking any step in proceedings is not prescribed in this Act or the law under which the step is to be taken, the court may give directions with respect to the procedure to be followed as regards that step.</w:t>
      </w:r>
    </w:p>
    <w:p w14:paraId="12DAE1D6" w14:textId="77777777" w:rsidR="00171DFB" w:rsidRDefault="00171DFB">
      <w:pPr>
        <w:pStyle w:val="AH1Part"/>
        <w:spacing w:before="160"/>
        <w:rPr>
          <w:color w:val="000000"/>
        </w:rPr>
      </w:pPr>
      <w:bookmarkStart w:id="311" w:name="_Toc498163543"/>
      <w:r>
        <w:rPr>
          <w:color w:val="000000"/>
        </w:rPr>
        <w:lastRenderedPageBreak/>
        <w:t>Part 15—Miscellaneous</w:t>
      </w:r>
      <w:bookmarkEnd w:id="311"/>
    </w:p>
    <w:p w14:paraId="72167D92" w14:textId="77777777" w:rsidR="00171DFB" w:rsidRDefault="00171DFB">
      <w:pPr>
        <w:pStyle w:val="AH3sec"/>
        <w:rPr>
          <w:color w:val="000000"/>
        </w:rPr>
      </w:pPr>
      <w:bookmarkStart w:id="312" w:name="_Toc498163544"/>
      <w:r>
        <w:rPr>
          <w:color w:val="000000"/>
        </w:rPr>
        <w:t xml:space="preserve">254B </w:t>
      </w:r>
      <w:r>
        <w:rPr>
          <w:color w:val="000000"/>
        </w:rPr>
        <w:tab/>
        <w:t>Appearance by audiovisual or audio links</w:t>
      </w:r>
      <w:bookmarkEnd w:id="312"/>
    </w:p>
    <w:p w14:paraId="63DC3808" w14:textId="77777777" w:rsidR="00171DFB" w:rsidRDefault="00171DFB">
      <w:pPr>
        <w:pStyle w:val="Amain"/>
        <w:spacing w:before="20" w:after="40"/>
        <w:rPr>
          <w:color w:val="000000"/>
        </w:rPr>
      </w:pPr>
      <w:r>
        <w:rPr>
          <w:b/>
          <w:bCs/>
          <w:color w:val="000000"/>
        </w:rPr>
        <w:t>(1)</w:t>
      </w:r>
      <w:r>
        <w:rPr>
          <w:color w:val="000000"/>
        </w:rPr>
        <w:t xml:space="preserve"> </w:t>
      </w:r>
      <w:r>
        <w:rPr>
          <w:color w:val="000000"/>
        </w:rPr>
        <w:tab/>
        <w:t xml:space="preserve">This section applies where, in relation to a proceeding or a part of a proceeding (the </w:t>
      </w:r>
      <w:r>
        <w:rPr>
          <w:b/>
          <w:bCs/>
          <w:i/>
          <w:iCs/>
          <w:color w:val="000000"/>
        </w:rPr>
        <w:t>relevant proceeding</w:t>
      </w:r>
      <w:r>
        <w:rPr>
          <w:color w:val="000000"/>
        </w:rPr>
        <w:t xml:space="preserve">), the court has given a direction under subsection 18 (1) or 30 (1) of the </w:t>
      </w:r>
      <w:r>
        <w:rPr>
          <w:i/>
          <w:iCs/>
          <w:color w:val="000000"/>
        </w:rPr>
        <w:t>Evidence (Miscellaneous Provisions) Act 1991</w:t>
      </w:r>
      <w:r>
        <w:rPr>
          <w:color w:val="000000"/>
        </w:rPr>
        <w:t>.</w:t>
      </w:r>
    </w:p>
    <w:p w14:paraId="125E7DA0" w14:textId="77777777" w:rsidR="00171DFB" w:rsidRDefault="00171DFB">
      <w:pPr>
        <w:pStyle w:val="Amain"/>
        <w:spacing w:before="20" w:after="40"/>
        <w:rPr>
          <w:color w:val="000000"/>
        </w:rPr>
      </w:pPr>
      <w:r>
        <w:rPr>
          <w:b/>
          <w:bCs/>
          <w:color w:val="000000"/>
        </w:rPr>
        <w:t>(2)</w:t>
      </w:r>
      <w:r>
        <w:rPr>
          <w:color w:val="000000"/>
        </w:rPr>
        <w:t xml:space="preserve"> </w:t>
      </w:r>
      <w:r>
        <w:rPr>
          <w:color w:val="000000"/>
        </w:rPr>
        <w:tab/>
        <w:t>Where this section applies a person who, in a relevant proceeding—</w:t>
      </w:r>
    </w:p>
    <w:p w14:paraId="4E061A1F" w14:textId="77777777" w:rsidR="00171DFB" w:rsidRDefault="00171DFB">
      <w:pPr>
        <w:pStyle w:val="Apara"/>
        <w:spacing w:after="40"/>
        <w:rPr>
          <w:color w:val="000000"/>
        </w:rPr>
      </w:pPr>
      <w:r>
        <w:rPr>
          <w:color w:val="000000"/>
        </w:rPr>
        <w:tab/>
        <w:t>(a)</w:t>
      </w:r>
      <w:r>
        <w:rPr>
          <w:color w:val="000000"/>
        </w:rPr>
        <w:tab/>
        <w:t>is required or entitled to appear personally, whether as a party or as a witness; or</w:t>
      </w:r>
    </w:p>
    <w:p w14:paraId="5B24FD8A" w14:textId="77777777" w:rsidR="00171DFB" w:rsidRDefault="00171DFB">
      <w:pPr>
        <w:pStyle w:val="Apara"/>
        <w:spacing w:after="40"/>
        <w:rPr>
          <w:color w:val="000000"/>
        </w:rPr>
      </w:pPr>
      <w:r>
        <w:rPr>
          <w:color w:val="000000"/>
        </w:rPr>
        <w:tab/>
        <w:t>(b)</w:t>
      </w:r>
      <w:r>
        <w:rPr>
          <w:color w:val="000000"/>
        </w:rPr>
        <w:tab/>
        <w:t>is entitled to appear for another person;</w:t>
      </w:r>
    </w:p>
    <w:p w14:paraId="351F6EA6" w14:textId="77777777" w:rsidR="00171DFB" w:rsidRDefault="00171DFB">
      <w:pPr>
        <w:spacing w:before="20" w:after="40"/>
        <w:rPr>
          <w:color w:val="000000"/>
        </w:rPr>
      </w:pPr>
      <w:r>
        <w:rPr>
          <w:color w:val="000000"/>
        </w:rPr>
        <w:t>may appear in the relevant proceeding and participate or give evidence, as the case requires, in accordance with the direction.</w:t>
      </w:r>
    </w:p>
    <w:p w14:paraId="11E4B624" w14:textId="77777777" w:rsidR="00171DFB" w:rsidRDefault="00171DFB">
      <w:pPr>
        <w:pStyle w:val="Amain"/>
        <w:spacing w:before="20" w:after="40"/>
        <w:rPr>
          <w:color w:val="000000"/>
        </w:rPr>
      </w:pPr>
      <w:r>
        <w:rPr>
          <w:b/>
          <w:bCs/>
          <w:color w:val="000000"/>
        </w:rPr>
        <w:t>(3)</w:t>
      </w:r>
      <w:r>
        <w:rPr>
          <w:color w:val="000000"/>
        </w:rPr>
        <w:t xml:space="preserve"> </w:t>
      </w:r>
      <w:r>
        <w:rPr>
          <w:color w:val="000000"/>
        </w:rPr>
        <w:tab/>
        <w:t>A person who appears in a relevant proceeding in accordance with this section shall be taken to be before the court.</w:t>
      </w:r>
    </w:p>
    <w:p w14:paraId="0E2C42C5" w14:textId="77777777" w:rsidR="00171DFB" w:rsidRDefault="00171DFB">
      <w:pPr>
        <w:pStyle w:val="Amain"/>
        <w:spacing w:before="20" w:after="40"/>
        <w:rPr>
          <w:color w:val="000000"/>
        </w:rPr>
      </w:pPr>
      <w:r>
        <w:rPr>
          <w:b/>
          <w:bCs/>
          <w:color w:val="000000"/>
        </w:rPr>
        <w:t>(4)</w:t>
      </w:r>
      <w:r>
        <w:rPr>
          <w:color w:val="000000"/>
        </w:rPr>
        <w:t xml:space="preserve"> </w:t>
      </w:r>
      <w:r>
        <w:rPr>
          <w:color w:val="000000"/>
        </w:rPr>
        <w:tab/>
        <w:t xml:space="preserve">In this section, a reference to a </w:t>
      </w:r>
      <w:r>
        <w:rPr>
          <w:b/>
          <w:bCs/>
          <w:i/>
          <w:iCs/>
          <w:color w:val="000000"/>
        </w:rPr>
        <w:t>proceeding</w:t>
      </w:r>
      <w:r>
        <w:rPr>
          <w:color w:val="000000"/>
        </w:rPr>
        <w:t xml:space="preserve"> does not include a reference to a proceeding concerning bail.</w:t>
      </w:r>
    </w:p>
    <w:p w14:paraId="530A422D" w14:textId="77777777" w:rsidR="00171DFB" w:rsidRDefault="00171DFB">
      <w:pPr>
        <w:pStyle w:val="AH3sec"/>
        <w:spacing w:before="100"/>
        <w:rPr>
          <w:color w:val="000000"/>
        </w:rPr>
      </w:pPr>
      <w:bookmarkStart w:id="313" w:name="_Toc498163545"/>
      <w:r>
        <w:rPr>
          <w:color w:val="000000"/>
        </w:rPr>
        <w:t xml:space="preserve">255 </w:t>
      </w:r>
      <w:r>
        <w:rPr>
          <w:color w:val="000000"/>
        </w:rPr>
        <w:tab/>
        <w:t>Contempt in the face of the court</w:t>
      </w:r>
      <w:bookmarkEnd w:id="313"/>
    </w:p>
    <w:p w14:paraId="4B99A48B" w14:textId="77777777" w:rsidR="00171DFB" w:rsidRDefault="00171DFB">
      <w:pPr>
        <w:pStyle w:val="Amain"/>
        <w:spacing w:before="20" w:after="40"/>
        <w:rPr>
          <w:color w:val="000000"/>
        </w:rPr>
      </w:pPr>
      <w:r>
        <w:rPr>
          <w:b/>
          <w:bCs/>
          <w:color w:val="000000"/>
        </w:rPr>
        <w:t>(1)</w:t>
      </w:r>
      <w:r>
        <w:rPr>
          <w:color w:val="000000"/>
        </w:rPr>
        <w:t xml:space="preserve"> </w:t>
      </w:r>
      <w:r>
        <w:rPr>
          <w:color w:val="000000"/>
        </w:rPr>
        <w:tab/>
        <w:t>A person shall not—</w:t>
      </w:r>
    </w:p>
    <w:p w14:paraId="604A4D6C" w14:textId="77777777" w:rsidR="00171DFB" w:rsidRDefault="00171DFB">
      <w:pPr>
        <w:pStyle w:val="Apara"/>
        <w:spacing w:after="40"/>
        <w:rPr>
          <w:color w:val="000000"/>
        </w:rPr>
      </w:pPr>
      <w:r>
        <w:rPr>
          <w:color w:val="000000"/>
        </w:rPr>
        <w:tab/>
        <w:t>(a)</w:t>
      </w:r>
      <w:r>
        <w:rPr>
          <w:color w:val="000000"/>
        </w:rPr>
        <w:tab/>
        <w:t>wilfully threaten, disturb or insult the court; or</w:t>
      </w:r>
    </w:p>
    <w:p w14:paraId="1D891BC7" w14:textId="77777777" w:rsidR="00171DFB" w:rsidRDefault="00171DFB">
      <w:pPr>
        <w:pStyle w:val="Apara"/>
        <w:spacing w:after="40"/>
        <w:rPr>
          <w:color w:val="000000"/>
        </w:rPr>
      </w:pPr>
      <w:r>
        <w:rPr>
          <w:color w:val="000000"/>
        </w:rPr>
        <w:tab/>
        <w:t>(b)</w:t>
      </w:r>
      <w:r>
        <w:rPr>
          <w:color w:val="000000"/>
        </w:rPr>
        <w:tab/>
        <w:t>wilfully interrupt, interfere with or obstruct the proceedings of the court; or</w:t>
      </w:r>
    </w:p>
    <w:p w14:paraId="2FFB5837" w14:textId="77777777" w:rsidR="00171DFB" w:rsidRDefault="00171DFB">
      <w:pPr>
        <w:pStyle w:val="Apara"/>
        <w:spacing w:after="40"/>
        <w:rPr>
          <w:color w:val="000000"/>
        </w:rPr>
      </w:pPr>
      <w:r>
        <w:rPr>
          <w:color w:val="000000"/>
        </w:rPr>
        <w:tab/>
        <w:t>(c)</w:t>
      </w:r>
      <w:r>
        <w:rPr>
          <w:color w:val="000000"/>
        </w:rPr>
        <w:tab/>
        <w:t>commit any other act that is a wilful contempt of the court.</w:t>
      </w:r>
    </w:p>
    <w:p w14:paraId="5874154A" w14:textId="77777777" w:rsidR="00171DFB" w:rsidRDefault="00171DFB">
      <w:pPr>
        <w:pStyle w:val="Amainreturn"/>
        <w:rPr>
          <w:color w:val="000000"/>
        </w:rPr>
      </w:pPr>
      <w:r>
        <w:rPr>
          <w:color w:val="000000"/>
        </w:rPr>
        <w:t>Maximum penalty:  50 penalty units, imprisonment for 6 months or both.</w:t>
      </w:r>
    </w:p>
    <w:p w14:paraId="78619384" w14:textId="77777777" w:rsidR="00171DFB" w:rsidRDefault="00171DFB">
      <w:pPr>
        <w:pStyle w:val="Amain"/>
        <w:spacing w:before="20" w:after="40"/>
        <w:rPr>
          <w:color w:val="000000"/>
        </w:rPr>
      </w:pPr>
      <w:r>
        <w:rPr>
          <w:b/>
          <w:bCs/>
          <w:color w:val="000000"/>
        </w:rPr>
        <w:t>(2)</w:t>
      </w:r>
      <w:r>
        <w:rPr>
          <w:color w:val="000000"/>
        </w:rPr>
        <w:t xml:space="preserve"> </w:t>
      </w:r>
      <w:r>
        <w:rPr>
          <w:color w:val="000000"/>
        </w:rPr>
        <w:tab/>
        <w:t>Subsection (1) only applies to acts in the face, or within the hearing, of the court.</w:t>
      </w:r>
    </w:p>
    <w:p w14:paraId="526534C6" w14:textId="77777777" w:rsidR="00171DFB" w:rsidRDefault="00171DFB">
      <w:pPr>
        <w:pStyle w:val="Amain"/>
        <w:spacing w:before="20" w:after="40"/>
        <w:rPr>
          <w:color w:val="000000"/>
        </w:rPr>
      </w:pPr>
      <w:r>
        <w:rPr>
          <w:b/>
          <w:bCs/>
          <w:color w:val="000000"/>
        </w:rPr>
        <w:t>(2A)</w:t>
      </w:r>
      <w:r>
        <w:rPr>
          <w:color w:val="000000"/>
        </w:rPr>
        <w:t xml:space="preserve"> </w:t>
      </w:r>
      <w:r>
        <w:rPr>
          <w:color w:val="000000"/>
        </w:rPr>
        <w:tab/>
        <w:t>For the purposes of this section, where a person appears in proceedings in accordance with section 254B, the acts of that person and of any other person who is visible or audible to the Court by means of audiovisual or audio link (as the case requires) shall be taken to be in the face of the Court.</w:t>
      </w:r>
    </w:p>
    <w:p w14:paraId="0FA679A8" w14:textId="77777777" w:rsidR="00171DFB" w:rsidRDefault="00171DFB">
      <w:pPr>
        <w:pStyle w:val="Amain"/>
        <w:spacing w:before="20" w:after="40"/>
        <w:rPr>
          <w:color w:val="000000"/>
        </w:rPr>
      </w:pPr>
      <w:r>
        <w:rPr>
          <w:b/>
          <w:bCs/>
          <w:color w:val="000000"/>
        </w:rPr>
        <w:t>(3)</w:t>
      </w:r>
      <w:r>
        <w:rPr>
          <w:color w:val="000000"/>
        </w:rPr>
        <w:t xml:space="preserve"> </w:t>
      </w:r>
      <w:r>
        <w:rPr>
          <w:color w:val="000000"/>
        </w:rPr>
        <w:tab/>
        <w:t xml:space="preserve">Without limiting the operation of any other provision of this Act, where a person commits an offence against subsection (1), a magistrate may </w:t>
      </w:r>
      <w:r>
        <w:rPr>
          <w:color w:val="000000"/>
        </w:rPr>
        <w:lastRenderedPageBreak/>
        <w:t>proceed to charge the person and hear and dispose of the matter immediately and for that purpose receive evidence including unsworn evidence.</w:t>
      </w:r>
    </w:p>
    <w:p w14:paraId="0095E0D3" w14:textId="77777777" w:rsidR="00171DFB" w:rsidRDefault="00171DFB">
      <w:pPr>
        <w:pStyle w:val="Amain"/>
        <w:spacing w:before="20" w:after="40"/>
        <w:rPr>
          <w:color w:val="000000"/>
        </w:rPr>
      </w:pPr>
      <w:r>
        <w:rPr>
          <w:b/>
          <w:bCs/>
          <w:color w:val="000000"/>
        </w:rPr>
        <w:t xml:space="preserve">(4) </w:t>
      </w:r>
      <w:r>
        <w:rPr>
          <w:color w:val="000000"/>
        </w:rPr>
        <w:tab/>
        <w:t>Where—</w:t>
      </w:r>
    </w:p>
    <w:p w14:paraId="10DEBA60" w14:textId="77777777" w:rsidR="00171DFB" w:rsidRDefault="00171DFB">
      <w:pPr>
        <w:pStyle w:val="Apara"/>
        <w:spacing w:after="40"/>
        <w:rPr>
          <w:color w:val="000000"/>
        </w:rPr>
      </w:pPr>
      <w:r>
        <w:rPr>
          <w:color w:val="000000"/>
        </w:rPr>
        <w:tab/>
        <w:t>(a)</w:t>
      </w:r>
      <w:r>
        <w:rPr>
          <w:color w:val="000000"/>
        </w:rPr>
        <w:tab/>
        <w:t>a person has been charged under subsection (3) but the matter has not been disposed of; and</w:t>
      </w:r>
    </w:p>
    <w:p w14:paraId="4BA09F6F" w14:textId="77777777" w:rsidR="00171DFB" w:rsidRDefault="00171DFB">
      <w:pPr>
        <w:pStyle w:val="Apara"/>
        <w:spacing w:after="40"/>
        <w:rPr>
          <w:color w:val="000000"/>
        </w:rPr>
      </w:pPr>
      <w:r>
        <w:rPr>
          <w:color w:val="000000"/>
        </w:rPr>
        <w:tab/>
        <w:t>(b)</w:t>
      </w:r>
      <w:r>
        <w:rPr>
          <w:color w:val="000000"/>
        </w:rPr>
        <w:tab/>
        <w:t>a magistrate has reasonable grounds to believe that the person has committed an offence against subsection (1); and</w:t>
      </w:r>
    </w:p>
    <w:p w14:paraId="6C115142" w14:textId="77777777" w:rsidR="00171DFB" w:rsidRDefault="00171DFB">
      <w:pPr>
        <w:pStyle w:val="Apara"/>
        <w:spacing w:after="40"/>
        <w:rPr>
          <w:color w:val="000000"/>
        </w:rPr>
      </w:pPr>
      <w:r>
        <w:rPr>
          <w:color w:val="000000"/>
        </w:rPr>
        <w:tab/>
        <w:t>(c)</w:t>
      </w:r>
      <w:r>
        <w:rPr>
          <w:color w:val="000000"/>
        </w:rPr>
        <w:tab/>
        <w:t>the magistrate considers that it is reasonable in all the circumstances—</w:t>
      </w:r>
    </w:p>
    <w:p w14:paraId="6F6730BB" w14:textId="77777777" w:rsidR="00171DFB" w:rsidRDefault="00171DFB">
      <w:pPr>
        <w:pStyle w:val="Asubpara"/>
        <w:spacing w:after="40"/>
        <w:rPr>
          <w:color w:val="000000"/>
        </w:rPr>
      </w:pPr>
      <w:r>
        <w:rPr>
          <w:color w:val="000000"/>
        </w:rPr>
        <w:tab/>
        <w:t>(i)</w:t>
      </w:r>
      <w:r>
        <w:rPr>
          <w:color w:val="000000"/>
        </w:rPr>
        <w:tab/>
        <w:t>to order that the person be taken into custody to appear before the court; or</w:t>
      </w:r>
    </w:p>
    <w:p w14:paraId="64C57B87" w14:textId="77777777" w:rsidR="00171DFB" w:rsidRDefault="00171DFB">
      <w:pPr>
        <w:pStyle w:val="Asubpara"/>
        <w:spacing w:after="40"/>
        <w:rPr>
          <w:color w:val="000000"/>
        </w:rPr>
      </w:pPr>
      <w:r>
        <w:rPr>
          <w:color w:val="000000"/>
        </w:rPr>
        <w:tab/>
        <w:t>(ii)</w:t>
      </w:r>
      <w:r>
        <w:rPr>
          <w:color w:val="000000"/>
        </w:rPr>
        <w:tab/>
        <w:t>to order that the person be remanded in custody from time to time for periods not exceeding 15 clear days at any one time; or</w:t>
      </w:r>
    </w:p>
    <w:p w14:paraId="0720E527" w14:textId="77777777" w:rsidR="00171DFB" w:rsidRDefault="00171DFB">
      <w:pPr>
        <w:pStyle w:val="Asubpara"/>
        <w:spacing w:after="40"/>
        <w:rPr>
          <w:color w:val="000000"/>
        </w:rPr>
      </w:pPr>
      <w:r>
        <w:rPr>
          <w:color w:val="000000"/>
        </w:rPr>
        <w:tab/>
        <w:t>(iii)</w:t>
      </w:r>
      <w:r>
        <w:rPr>
          <w:color w:val="000000"/>
        </w:rPr>
        <w:tab/>
        <w:t>to release the person on bail; or</w:t>
      </w:r>
    </w:p>
    <w:p w14:paraId="1403CD5B" w14:textId="77777777" w:rsidR="00171DFB" w:rsidRDefault="00171DFB">
      <w:pPr>
        <w:pStyle w:val="Asubpara"/>
        <w:spacing w:after="40"/>
        <w:rPr>
          <w:color w:val="000000"/>
        </w:rPr>
      </w:pPr>
      <w:r>
        <w:rPr>
          <w:color w:val="000000"/>
        </w:rPr>
        <w:tab/>
        <w:t>(iv)</w:t>
      </w:r>
      <w:r>
        <w:rPr>
          <w:color w:val="000000"/>
        </w:rPr>
        <w:tab/>
        <w:t>to make an order in respect of the person under subsection (8) before the alleged offence has been heard;</w:t>
      </w:r>
    </w:p>
    <w:p w14:paraId="70E9DAC5" w14:textId="77777777" w:rsidR="00171DFB" w:rsidRDefault="00171DFB">
      <w:pPr>
        <w:pStyle w:val="Amain"/>
        <w:spacing w:before="20" w:after="40"/>
        <w:rPr>
          <w:color w:val="000000"/>
        </w:rPr>
      </w:pPr>
      <w:r>
        <w:rPr>
          <w:color w:val="000000"/>
        </w:rPr>
        <w:t>the magistrate may make such an order.</w:t>
      </w:r>
    </w:p>
    <w:p w14:paraId="567AB90B" w14:textId="77777777" w:rsidR="00171DFB" w:rsidRDefault="00171DFB">
      <w:pPr>
        <w:pStyle w:val="Amain"/>
        <w:spacing w:before="20" w:after="40"/>
        <w:rPr>
          <w:color w:val="000000"/>
        </w:rPr>
      </w:pPr>
      <w:r>
        <w:rPr>
          <w:b/>
          <w:bCs/>
          <w:color w:val="000000"/>
        </w:rPr>
        <w:t>(5)</w:t>
      </w:r>
      <w:r>
        <w:rPr>
          <w:color w:val="000000"/>
        </w:rPr>
        <w:t xml:space="preserve"> </w:t>
      </w:r>
      <w:r>
        <w:rPr>
          <w:color w:val="000000"/>
        </w:rPr>
        <w:tab/>
        <w:t>An order under subsection (4) need not be in writing but such an order shall be reduced to writing, and a copy served on the alleged offender, as soon as practicable.</w:t>
      </w:r>
    </w:p>
    <w:p w14:paraId="3D19B00A" w14:textId="77777777" w:rsidR="00171DFB" w:rsidRDefault="00171DFB">
      <w:pPr>
        <w:pStyle w:val="Amain"/>
        <w:spacing w:before="20" w:after="40"/>
        <w:rPr>
          <w:color w:val="000000"/>
        </w:rPr>
      </w:pPr>
      <w:r>
        <w:rPr>
          <w:b/>
          <w:bCs/>
          <w:color w:val="000000"/>
        </w:rPr>
        <w:t>(6)</w:t>
      </w:r>
      <w:r>
        <w:rPr>
          <w:color w:val="000000"/>
        </w:rPr>
        <w:t xml:space="preserve"> </w:t>
      </w:r>
      <w:r>
        <w:rPr>
          <w:color w:val="000000"/>
        </w:rPr>
        <w:tab/>
        <w:t>Failure to comply with subsection (5) does not invalidate an order.</w:t>
      </w:r>
    </w:p>
    <w:p w14:paraId="1D834FB1" w14:textId="77777777" w:rsidR="00171DFB" w:rsidRDefault="00171DFB">
      <w:pPr>
        <w:pStyle w:val="Amain"/>
        <w:spacing w:before="20" w:after="40"/>
        <w:rPr>
          <w:color w:val="000000"/>
        </w:rPr>
      </w:pPr>
      <w:r>
        <w:rPr>
          <w:b/>
          <w:bCs/>
          <w:color w:val="000000"/>
        </w:rPr>
        <w:t>(7)</w:t>
      </w:r>
      <w:r>
        <w:rPr>
          <w:color w:val="000000"/>
        </w:rPr>
        <w:t xml:space="preserve"> </w:t>
      </w:r>
      <w:r>
        <w:rPr>
          <w:color w:val="000000"/>
        </w:rPr>
        <w:tab/>
        <w:t>Where a person is convicted of an offence against subsection (1), the court, in addition to any penalty provided for under that subsection that it imposes, may make an order in relation to the person under subsection (8).</w:t>
      </w:r>
    </w:p>
    <w:p w14:paraId="51950DE5" w14:textId="77777777" w:rsidR="00171DFB" w:rsidRDefault="00171DFB">
      <w:pPr>
        <w:pStyle w:val="Amain"/>
        <w:spacing w:before="20" w:after="40"/>
        <w:rPr>
          <w:color w:val="000000"/>
        </w:rPr>
      </w:pPr>
      <w:r>
        <w:rPr>
          <w:b/>
          <w:bCs/>
          <w:color w:val="000000"/>
        </w:rPr>
        <w:t>(8)</w:t>
      </w:r>
      <w:r>
        <w:rPr>
          <w:color w:val="000000"/>
        </w:rPr>
        <w:t xml:space="preserve"> </w:t>
      </w:r>
      <w:r>
        <w:rPr>
          <w:color w:val="000000"/>
        </w:rPr>
        <w:tab/>
        <w:t>An order under this subsection may provide for—</w:t>
      </w:r>
    </w:p>
    <w:p w14:paraId="5E42E6CD" w14:textId="77777777" w:rsidR="00171DFB" w:rsidRDefault="00171DFB">
      <w:pPr>
        <w:pStyle w:val="Apara"/>
        <w:spacing w:after="40"/>
        <w:rPr>
          <w:color w:val="000000"/>
        </w:rPr>
      </w:pPr>
      <w:r>
        <w:rPr>
          <w:color w:val="000000"/>
        </w:rPr>
        <w:tab/>
        <w:t>(a)</w:t>
      </w:r>
      <w:r>
        <w:rPr>
          <w:color w:val="000000"/>
        </w:rPr>
        <w:tab/>
        <w:t>the exclusion of the person from any building in which the court sits or the environs of such a building; or</w:t>
      </w:r>
    </w:p>
    <w:p w14:paraId="479D33CB" w14:textId="77777777" w:rsidR="00171DFB" w:rsidRDefault="00171DFB">
      <w:pPr>
        <w:pStyle w:val="Apara"/>
        <w:spacing w:after="40"/>
        <w:rPr>
          <w:color w:val="000000"/>
        </w:rPr>
      </w:pPr>
      <w:r>
        <w:rPr>
          <w:color w:val="000000"/>
        </w:rPr>
        <w:tab/>
        <w:t>(b)</w:t>
      </w:r>
      <w:r>
        <w:rPr>
          <w:color w:val="000000"/>
        </w:rPr>
        <w:tab/>
        <w:t>prohibiting the person from approaching a magistrate, an officer of the court or a witness; or</w:t>
      </w:r>
    </w:p>
    <w:p w14:paraId="74D8CD1B" w14:textId="77777777" w:rsidR="00171DFB" w:rsidRDefault="00171DFB">
      <w:pPr>
        <w:pStyle w:val="Apara"/>
        <w:spacing w:after="40"/>
        <w:rPr>
          <w:color w:val="000000"/>
        </w:rPr>
      </w:pPr>
      <w:r>
        <w:rPr>
          <w:color w:val="000000"/>
        </w:rPr>
        <w:tab/>
        <w:t>(c)</w:t>
      </w:r>
      <w:r>
        <w:rPr>
          <w:color w:val="000000"/>
        </w:rPr>
        <w:tab/>
        <w:t>the imposition of any reasonable condition on the person.</w:t>
      </w:r>
    </w:p>
    <w:p w14:paraId="3C418742" w14:textId="77777777" w:rsidR="00171DFB" w:rsidRDefault="00171DFB">
      <w:pPr>
        <w:pStyle w:val="Amain"/>
        <w:spacing w:before="20" w:after="40"/>
        <w:rPr>
          <w:color w:val="000000"/>
        </w:rPr>
      </w:pPr>
      <w:r>
        <w:rPr>
          <w:b/>
          <w:bCs/>
          <w:color w:val="000000"/>
        </w:rPr>
        <w:t>(9)</w:t>
      </w:r>
      <w:r>
        <w:rPr>
          <w:color w:val="000000"/>
        </w:rPr>
        <w:t xml:space="preserve"> </w:t>
      </w:r>
      <w:r>
        <w:rPr>
          <w:color w:val="000000"/>
        </w:rPr>
        <w:tab/>
        <w:t>In this section:</w:t>
      </w:r>
    </w:p>
    <w:p w14:paraId="38EED1F5" w14:textId="77777777" w:rsidR="00171DFB" w:rsidRDefault="00171DFB">
      <w:pPr>
        <w:pStyle w:val="aDef"/>
        <w:spacing w:before="20" w:after="40"/>
        <w:rPr>
          <w:color w:val="000000"/>
        </w:rPr>
      </w:pPr>
      <w:r>
        <w:rPr>
          <w:b/>
          <w:bCs/>
          <w:i/>
          <w:iCs/>
          <w:color w:val="000000"/>
        </w:rPr>
        <w:t>court</w:t>
      </w:r>
      <w:r>
        <w:rPr>
          <w:color w:val="000000"/>
        </w:rPr>
        <w:t xml:space="preserve"> includes—</w:t>
      </w:r>
    </w:p>
    <w:p w14:paraId="3CF97BD2" w14:textId="77777777" w:rsidR="00171DFB" w:rsidRDefault="00171DFB">
      <w:pPr>
        <w:pStyle w:val="Asubpara"/>
        <w:spacing w:after="40"/>
        <w:rPr>
          <w:color w:val="000000"/>
        </w:rPr>
      </w:pPr>
      <w:r>
        <w:rPr>
          <w:color w:val="000000"/>
        </w:rPr>
        <w:lastRenderedPageBreak/>
        <w:tab/>
        <w:t>(a)</w:t>
      </w:r>
      <w:r>
        <w:rPr>
          <w:color w:val="000000"/>
        </w:rPr>
        <w:tab/>
        <w:t xml:space="preserve">a magistrate when exercising the jurisdiction of the court; or </w:t>
      </w:r>
    </w:p>
    <w:p w14:paraId="4A0FFCA2" w14:textId="77777777" w:rsidR="00171DFB" w:rsidRDefault="00171DFB">
      <w:pPr>
        <w:pStyle w:val="Asubpara"/>
        <w:spacing w:after="40"/>
        <w:rPr>
          <w:b/>
          <w:bCs/>
          <w:color w:val="000000"/>
        </w:rPr>
      </w:pPr>
      <w:r>
        <w:rPr>
          <w:color w:val="000000"/>
        </w:rPr>
        <w:tab/>
        <w:t>(b)</w:t>
      </w:r>
      <w:r>
        <w:rPr>
          <w:color w:val="000000"/>
        </w:rPr>
        <w:tab/>
        <w:t>the registrar in the performance of a judicial function.</w:t>
      </w:r>
    </w:p>
    <w:p w14:paraId="625BA86B" w14:textId="77777777" w:rsidR="00171DFB" w:rsidRDefault="00171DFB">
      <w:pPr>
        <w:pStyle w:val="AH3sec"/>
        <w:spacing w:before="100"/>
        <w:rPr>
          <w:color w:val="000000"/>
        </w:rPr>
      </w:pPr>
      <w:bookmarkStart w:id="314" w:name="_Toc498163546"/>
      <w:r>
        <w:rPr>
          <w:color w:val="000000"/>
        </w:rPr>
        <w:t>255AA</w:t>
      </w:r>
      <w:r>
        <w:rPr>
          <w:color w:val="000000"/>
        </w:rPr>
        <w:tab/>
        <w:t xml:space="preserve"> Refusal or failure to give evidence—offence</w:t>
      </w:r>
      <w:bookmarkEnd w:id="314"/>
    </w:p>
    <w:p w14:paraId="7158FB57" w14:textId="77777777" w:rsidR="00171DFB" w:rsidRDefault="00171DFB">
      <w:pPr>
        <w:pStyle w:val="Amain"/>
        <w:spacing w:before="20" w:after="40"/>
        <w:rPr>
          <w:color w:val="000000"/>
        </w:rPr>
      </w:pPr>
      <w:r>
        <w:rPr>
          <w:b/>
          <w:bCs/>
          <w:color w:val="000000"/>
        </w:rPr>
        <w:t>(1)</w:t>
      </w:r>
      <w:r>
        <w:rPr>
          <w:color w:val="000000"/>
        </w:rPr>
        <w:t xml:space="preserve"> </w:t>
      </w:r>
      <w:r>
        <w:rPr>
          <w:color w:val="000000"/>
        </w:rPr>
        <w:tab/>
        <w:t>This section applies to a person who—</w:t>
      </w:r>
    </w:p>
    <w:p w14:paraId="7DAF3D13" w14:textId="77777777" w:rsidR="00171DFB" w:rsidRDefault="00171DFB">
      <w:pPr>
        <w:pStyle w:val="Apara"/>
        <w:spacing w:after="40"/>
        <w:rPr>
          <w:color w:val="000000"/>
        </w:rPr>
      </w:pPr>
      <w:r>
        <w:rPr>
          <w:color w:val="000000"/>
        </w:rPr>
        <w:tab/>
        <w:t>(a)</w:t>
      </w:r>
      <w:r>
        <w:rPr>
          <w:color w:val="000000"/>
        </w:rPr>
        <w:tab/>
        <w:t>appears as a witness in proceedings in the court; or</w:t>
      </w:r>
    </w:p>
    <w:p w14:paraId="46C70780" w14:textId="77777777" w:rsidR="00171DFB" w:rsidRDefault="00171DFB">
      <w:pPr>
        <w:pStyle w:val="Apara"/>
        <w:spacing w:after="40"/>
        <w:rPr>
          <w:i/>
          <w:iCs/>
          <w:color w:val="000000"/>
        </w:rPr>
      </w:pPr>
      <w:r>
        <w:rPr>
          <w:color w:val="000000"/>
        </w:rPr>
        <w:tab/>
        <w:t>(b)</w:t>
      </w:r>
      <w:r>
        <w:rPr>
          <w:color w:val="000000"/>
        </w:rPr>
        <w:tab/>
        <w:t>attends, or is brought, before the registrar for examination under section 154A</w:t>
      </w:r>
      <w:r>
        <w:rPr>
          <w:b/>
          <w:bCs/>
          <w:color w:val="000000"/>
        </w:rPr>
        <w:t xml:space="preserve"> </w:t>
      </w:r>
      <w:r>
        <w:rPr>
          <w:color w:val="000000"/>
        </w:rPr>
        <w:t>or section 298 of the</w:t>
      </w:r>
      <w:r>
        <w:rPr>
          <w:i/>
          <w:iCs/>
          <w:color w:val="000000"/>
        </w:rPr>
        <w:t xml:space="preserve"> Magistrates Court (Civil Jurisdiction) Act 1982.</w:t>
      </w:r>
    </w:p>
    <w:p w14:paraId="5C778E3E" w14:textId="77777777" w:rsidR="00171DFB" w:rsidRDefault="00171DFB">
      <w:pPr>
        <w:pStyle w:val="Amain"/>
        <w:spacing w:before="20" w:after="40"/>
        <w:rPr>
          <w:color w:val="000000"/>
        </w:rPr>
      </w:pPr>
      <w:r>
        <w:rPr>
          <w:b/>
          <w:bCs/>
          <w:color w:val="000000"/>
        </w:rPr>
        <w:t xml:space="preserve">(2) </w:t>
      </w:r>
      <w:r>
        <w:rPr>
          <w:color w:val="000000"/>
        </w:rPr>
        <w:tab/>
        <w:t>A person shall not, without reasonable excuse—</w:t>
      </w:r>
    </w:p>
    <w:p w14:paraId="7198CB12" w14:textId="77777777" w:rsidR="00171DFB" w:rsidRDefault="00171DFB">
      <w:pPr>
        <w:pStyle w:val="Apara"/>
        <w:spacing w:after="40"/>
        <w:rPr>
          <w:color w:val="000000"/>
        </w:rPr>
      </w:pPr>
      <w:r>
        <w:rPr>
          <w:color w:val="000000"/>
        </w:rPr>
        <w:tab/>
        <w:t>(a)</w:t>
      </w:r>
      <w:r>
        <w:rPr>
          <w:color w:val="000000"/>
        </w:rPr>
        <w:tab/>
        <w:t>refuse or fail to take an oath; or</w:t>
      </w:r>
    </w:p>
    <w:p w14:paraId="0DB3569F" w14:textId="77777777" w:rsidR="00171DFB" w:rsidRDefault="00171DFB">
      <w:pPr>
        <w:pStyle w:val="Apara"/>
        <w:spacing w:after="40"/>
        <w:rPr>
          <w:color w:val="000000"/>
        </w:rPr>
      </w:pPr>
      <w:r>
        <w:rPr>
          <w:color w:val="000000"/>
        </w:rPr>
        <w:tab/>
        <w:t>(b)</w:t>
      </w:r>
      <w:r>
        <w:rPr>
          <w:color w:val="000000"/>
        </w:rPr>
        <w:tab/>
        <w:t>refuse or fail to answer a question that he or she is required to answer by the court or registrar; or</w:t>
      </w:r>
    </w:p>
    <w:p w14:paraId="340EC696" w14:textId="77777777" w:rsidR="00171DFB" w:rsidRDefault="00171DFB">
      <w:pPr>
        <w:pStyle w:val="Apara"/>
        <w:spacing w:after="40"/>
        <w:rPr>
          <w:color w:val="000000"/>
        </w:rPr>
      </w:pPr>
      <w:r>
        <w:rPr>
          <w:color w:val="000000"/>
        </w:rPr>
        <w:tab/>
        <w:t>(c)</w:t>
      </w:r>
      <w:r>
        <w:rPr>
          <w:color w:val="000000"/>
        </w:rPr>
        <w:tab/>
        <w:t>refuse or fail to produce a document required by the court or registrar, or by a summons or warrant, to be produced.</w:t>
      </w:r>
    </w:p>
    <w:p w14:paraId="35E54481" w14:textId="77777777" w:rsidR="00171DFB" w:rsidRDefault="00171DFB">
      <w:pPr>
        <w:pStyle w:val="Amain"/>
        <w:spacing w:before="20" w:after="40"/>
        <w:rPr>
          <w:color w:val="000000"/>
        </w:rPr>
      </w:pPr>
      <w:r>
        <w:rPr>
          <w:b/>
          <w:bCs/>
          <w:color w:val="000000"/>
        </w:rPr>
        <w:t xml:space="preserve">(3) </w:t>
      </w:r>
      <w:r>
        <w:rPr>
          <w:color w:val="000000"/>
        </w:rPr>
        <w:tab/>
        <w:t>A person shall not give false information.</w:t>
      </w:r>
    </w:p>
    <w:p w14:paraId="3781E4CD" w14:textId="77777777" w:rsidR="00171DFB" w:rsidRDefault="00171DFB">
      <w:pPr>
        <w:pStyle w:val="Amainreturn"/>
        <w:rPr>
          <w:color w:val="000000"/>
        </w:rPr>
      </w:pPr>
      <w:r>
        <w:rPr>
          <w:color w:val="000000"/>
        </w:rPr>
        <w:t>Maximum penalty:  50 penalty units, imprisonment for 6 months or both.</w:t>
      </w:r>
    </w:p>
    <w:p w14:paraId="0D336172" w14:textId="77777777" w:rsidR="00171DFB" w:rsidRDefault="00171DFB">
      <w:pPr>
        <w:pStyle w:val="AH3sec"/>
        <w:spacing w:before="100"/>
        <w:rPr>
          <w:color w:val="000000"/>
        </w:rPr>
      </w:pPr>
      <w:bookmarkStart w:id="315" w:name="_Toc498163547"/>
      <w:r>
        <w:rPr>
          <w:color w:val="000000"/>
        </w:rPr>
        <w:t>255AB</w:t>
      </w:r>
      <w:r>
        <w:rPr>
          <w:color w:val="000000"/>
        </w:rPr>
        <w:tab/>
        <w:t xml:space="preserve"> Refusal or failure to give evidence—committal</w:t>
      </w:r>
      <w:bookmarkEnd w:id="315"/>
    </w:p>
    <w:p w14:paraId="072E0525" w14:textId="77777777" w:rsidR="00171DFB" w:rsidRDefault="00171DFB">
      <w:pPr>
        <w:pStyle w:val="Amain"/>
        <w:spacing w:before="20" w:after="40"/>
        <w:rPr>
          <w:color w:val="000000"/>
        </w:rPr>
      </w:pPr>
      <w:r>
        <w:rPr>
          <w:b/>
          <w:bCs/>
          <w:color w:val="000000"/>
        </w:rPr>
        <w:t>(1)</w:t>
      </w:r>
      <w:r>
        <w:rPr>
          <w:color w:val="000000"/>
        </w:rPr>
        <w:t xml:space="preserve"> </w:t>
      </w:r>
      <w:r>
        <w:rPr>
          <w:color w:val="000000"/>
        </w:rPr>
        <w:tab/>
        <w:t>Where—</w:t>
      </w:r>
    </w:p>
    <w:p w14:paraId="0B880ECC" w14:textId="77777777" w:rsidR="00171DFB" w:rsidRDefault="00171DFB">
      <w:pPr>
        <w:pStyle w:val="Apara"/>
        <w:spacing w:after="40"/>
        <w:rPr>
          <w:color w:val="000000"/>
        </w:rPr>
      </w:pPr>
      <w:r>
        <w:rPr>
          <w:color w:val="000000"/>
        </w:rPr>
        <w:tab/>
        <w:t>(a)</w:t>
      </w:r>
      <w:r>
        <w:rPr>
          <w:color w:val="000000"/>
        </w:rPr>
        <w:tab/>
        <w:t>a person appearing as a witness in a proceeding in the court contravenes section 255AA; or</w:t>
      </w:r>
    </w:p>
    <w:p w14:paraId="7DAC5DFB" w14:textId="77777777" w:rsidR="00171DFB" w:rsidRDefault="00171DFB">
      <w:pPr>
        <w:pStyle w:val="Apara"/>
        <w:spacing w:after="40"/>
        <w:rPr>
          <w:color w:val="000000"/>
        </w:rPr>
      </w:pPr>
      <w:r>
        <w:rPr>
          <w:color w:val="000000"/>
        </w:rPr>
        <w:tab/>
        <w:t>(b)</w:t>
      </w:r>
      <w:r>
        <w:rPr>
          <w:color w:val="000000"/>
        </w:rPr>
        <w:tab/>
        <w:t xml:space="preserve">on hearing a matter referred to it under section 306 of the </w:t>
      </w:r>
      <w:r>
        <w:rPr>
          <w:i/>
          <w:iCs/>
          <w:color w:val="000000"/>
        </w:rPr>
        <w:t>Magistrates Court (Civil Jurisdiction) Act 1982</w:t>
      </w:r>
      <w:r>
        <w:rPr>
          <w:color w:val="000000"/>
        </w:rPr>
        <w:t>, the court is satisfied that the person who is the subject of the referral has contravened section 255AA;</w:t>
      </w:r>
    </w:p>
    <w:p w14:paraId="589E5706" w14:textId="77777777" w:rsidR="00171DFB" w:rsidRDefault="00171DFB">
      <w:pPr>
        <w:pStyle w:val="Amain"/>
        <w:spacing w:before="20" w:after="40"/>
        <w:rPr>
          <w:color w:val="000000"/>
        </w:rPr>
      </w:pPr>
      <w:r>
        <w:rPr>
          <w:color w:val="000000"/>
        </w:rPr>
        <w:t>the court may, subject to subsection (4)—</w:t>
      </w:r>
    </w:p>
    <w:p w14:paraId="4D7D704C" w14:textId="77777777" w:rsidR="00171DFB" w:rsidRDefault="00171DFB">
      <w:pPr>
        <w:pStyle w:val="Apara"/>
        <w:spacing w:after="40"/>
        <w:rPr>
          <w:color w:val="000000"/>
        </w:rPr>
      </w:pPr>
      <w:r>
        <w:rPr>
          <w:color w:val="000000"/>
        </w:rPr>
        <w:tab/>
        <w:t>(c)</w:t>
      </w:r>
      <w:r>
        <w:rPr>
          <w:color w:val="000000"/>
        </w:rPr>
        <w:tab/>
        <w:t>adjourn the proceedings or hearing for a period not exceeding 8 days; and</w:t>
      </w:r>
    </w:p>
    <w:p w14:paraId="6049FBC2" w14:textId="77777777" w:rsidR="00171DFB" w:rsidRDefault="00171DFB">
      <w:pPr>
        <w:pStyle w:val="Apara"/>
        <w:spacing w:after="40"/>
        <w:rPr>
          <w:color w:val="000000"/>
        </w:rPr>
      </w:pPr>
      <w:r>
        <w:rPr>
          <w:color w:val="000000"/>
        </w:rPr>
        <w:tab/>
        <w:t>(d)</w:t>
      </w:r>
      <w:r>
        <w:rPr>
          <w:color w:val="000000"/>
        </w:rPr>
        <w:tab/>
        <w:t>issue a warrant for the committal of that person to a gaol, lockup or remand centre until—</w:t>
      </w:r>
    </w:p>
    <w:p w14:paraId="114C2DC0" w14:textId="77777777" w:rsidR="00171DFB" w:rsidRDefault="00171DFB">
      <w:pPr>
        <w:pStyle w:val="Asubpara"/>
        <w:spacing w:after="40"/>
        <w:rPr>
          <w:color w:val="000000"/>
        </w:rPr>
      </w:pPr>
      <w:r>
        <w:rPr>
          <w:color w:val="000000"/>
        </w:rPr>
        <w:tab/>
        <w:t>(i)</w:t>
      </w:r>
      <w:r>
        <w:rPr>
          <w:color w:val="000000"/>
        </w:rPr>
        <w:tab/>
        <w:t>the date to which the proceedings or hearing is adjourned; or</w:t>
      </w:r>
    </w:p>
    <w:p w14:paraId="3283E449" w14:textId="77777777" w:rsidR="00171DFB" w:rsidRDefault="00171DFB">
      <w:pPr>
        <w:pStyle w:val="Asubpara"/>
        <w:spacing w:after="40"/>
        <w:rPr>
          <w:color w:val="000000"/>
        </w:rPr>
      </w:pPr>
      <w:r>
        <w:rPr>
          <w:color w:val="000000"/>
        </w:rPr>
        <w:tab/>
        <w:t>(ii)</w:t>
      </w:r>
      <w:r>
        <w:rPr>
          <w:color w:val="000000"/>
        </w:rPr>
        <w:tab/>
        <w:t>the person consents to comply with section 255AA;</w:t>
      </w:r>
    </w:p>
    <w:p w14:paraId="08D98D94" w14:textId="77777777" w:rsidR="00171DFB" w:rsidRDefault="00171DFB">
      <w:pPr>
        <w:pStyle w:val="Aparareturn"/>
        <w:spacing w:after="40"/>
        <w:rPr>
          <w:color w:val="000000"/>
        </w:rPr>
      </w:pPr>
      <w:r>
        <w:rPr>
          <w:color w:val="000000"/>
        </w:rPr>
        <w:lastRenderedPageBreak/>
        <w:t>whichever occurs first.</w:t>
      </w:r>
    </w:p>
    <w:p w14:paraId="1D191E11" w14:textId="77777777" w:rsidR="00171DFB" w:rsidRDefault="00171DFB">
      <w:pPr>
        <w:pStyle w:val="Amain"/>
        <w:spacing w:before="20" w:after="40"/>
        <w:rPr>
          <w:color w:val="000000"/>
        </w:rPr>
      </w:pPr>
      <w:r>
        <w:rPr>
          <w:b/>
          <w:bCs/>
          <w:color w:val="000000"/>
        </w:rPr>
        <w:t>(2)</w:t>
      </w:r>
      <w:r>
        <w:rPr>
          <w:color w:val="000000"/>
        </w:rPr>
        <w:t xml:space="preserve"> </w:t>
      </w:r>
      <w:r>
        <w:rPr>
          <w:color w:val="000000"/>
        </w:rPr>
        <w:tab/>
        <w:t>Where—</w:t>
      </w:r>
    </w:p>
    <w:p w14:paraId="67A32799" w14:textId="77777777" w:rsidR="00171DFB" w:rsidRDefault="00171DFB">
      <w:pPr>
        <w:pStyle w:val="Apara"/>
        <w:spacing w:after="40"/>
        <w:rPr>
          <w:color w:val="000000"/>
        </w:rPr>
      </w:pPr>
      <w:r>
        <w:rPr>
          <w:color w:val="000000"/>
        </w:rPr>
        <w:tab/>
        <w:t>(a)</w:t>
      </w:r>
      <w:r>
        <w:rPr>
          <w:color w:val="000000"/>
        </w:rPr>
        <w:tab/>
        <w:t>the court has adjourned proceedings or a hearing, and committed a person, pursuant to subsection (1) or this subsection; and</w:t>
      </w:r>
    </w:p>
    <w:p w14:paraId="793305F9" w14:textId="77777777" w:rsidR="00171DFB" w:rsidRDefault="00171DFB">
      <w:pPr>
        <w:pStyle w:val="Apara"/>
        <w:spacing w:after="40"/>
        <w:rPr>
          <w:color w:val="000000"/>
        </w:rPr>
      </w:pPr>
      <w:r>
        <w:rPr>
          <w:color w:val="000000"/>
        </w:rPr>
        <w:tab/>
        <w:t>(b)</w:t>
      </w:r>
      <w:r>
        <w:rPr>
          <w:color w:val="000000"/>
        </w:rPr>
        <w:tab/>
        <w:t>the person who was committed is brought before the court; and</w:t>
      </w:r>
    </w:p>
    <w:p w14:paraId="35792927" w14:textId="77777777" w:rsidR="00171DFB" w:rsidRDefault="00171DFB">
      <w:pPr>
        <w:pStyle w:val="Apara"/>
        <w:spacing w:after="40"/>
        <w:rPr>
          <w:color w:val="000000"/>
        </w:rPr>
      </w:pPr>
      <w:r>
        <w:rPr>
          <w:color w:val="000000"/>
        </w:rPr>
        <w:tab/>
        <w:t>(c)</w:t>
      </w:r>
      <w:r>
        <w:rPr>
          <w:color w:val="000000"/>
        </w:rPr>
        <w:tab/>
        <w:t>the person does not consent to comply with section 255AA;</w:t>
      </w:r>
    </w:p>
    <w:p w14:paraId="042C9536" w14:textId="77777777" w:rsidR="00171DFB" w:rsidRDefault="00171DFB">
      <w:pPr>
        <w:pStyle w:val="Amain"/>
        <w:spacing w:before="20" w:after="40"/>
        <w:rPr>
          <w:color w:val="000000"/>
        </w:rPr>
      </w:pPr>
      <w:r>
        <w:rPr>
          <w:color w:val="000000"/>
        </w:rPr>
        <w:t>the court may, subject to subsection (4), exercise the powers referred to in paragraphs (1) (c) and (d) in respect of that person.</w:t>
      </w:r>
    </w:p>
    <w:p w14:paraId="3D64FC81" w14:textId="77777777" w:rsidR="00171DFB" w:rsidRDefault="00171DFB">
      <w:pPr>
        <w:pStyle w:val="Amain"/>
        <w:spacing w:before="20" w:after="40"/>
        <w:rPr>
          <w:color w:val="000000"/>
        </w:rPr>
      </w:pPr>
      <w:r>
        <w:rPr>
          <w:b/>
          <w:bCs/>
          <w:color w:val="000000"/>
        </w:rPr>
        <w:t xml:space="preserve">(3) </w:t>
      </w:r>
      <w:r>
        <w:rPr>
          <w:color w:val="000000"/>
        </w:rPr>
        <w:tab/>
        <w:t>The periods for which a person is committed under this section shall not, in the aggregate, exceed 1 month.</w:t>
      </w:r>
    </w:p>
    <w:p w14:paraId="6637AA11" w14:textId="77777777" w:rsidR="00171DFB" w:rsidRDefault="00171DFB">
      <w:pPr>
        <w:pStyle w:val="Amain"/>
        <w:spacing w:before="20" w:after="40"/>
        <w:rPr>
          <w:color w:val="000000"/>
        </w:rPr>
      </w:pPr>
      <w:r>
        <w:rPr>
          <w:b/>
          <w:bCs/>
          <w:color w:val="000000"/>
        </w:rPr>
        <w:t>(4)</w:t>
      </w:r>
      <w:r>
        <w:rPr>
          <w:color w:val="000000"/>
        </w:rPr>
        <w:t xml:space="preserve"> </w:t>
      </w:r>
      <w:r>
        <w:rPr>
          <w:color w:val="000000"/>
        </w:rPr>
        <w:tab/>
        <w:t>The court shall not commit a person pursuant to subsection (1) or (2) if the person is punished for an offence against section 255AA.</w:t>
      </w:r>
    </w:p>
    <w:p w14:paraId="008439C7" w14:textId="77777777" w:rsidR="00171DFB" w:rsidRDefault="00171DFB">
      <w:pPr>
        <w:pStyle w:val="AH3sec"/>
        <w:spacing w:before="100"/>
        <w:rPr>
          <w:color w:val="000000"/>
        </w:rPr>
      </w:pPr>
      <w:bookmarkStart w:id="316" w:name="_Toc498163548"/>
      <w:r>
        <w:rPr>
          <w:color w:val="000000"/>
        </w:rPr>
        <w:t xml:space="preserve">255A </w:t>
      </w:r>
      <w:r>
        <w:rPr>
          <w:color w:val="000000"/>
        </w:rPr>
        <w:tab/>
        <w:t>Commitment to remand centre</w:t>
      </w:r>
      <w:bookmarkEnd w:id="316"/>
    </w:p>
    <w:p w14:paraId="6BA93479" w14:textId="77777777" w:rsidR="00171DFB" w:rsidRDefault="00171DFB">
      <w:pPr>
        <w:pStyle w:val="Amain"/>
        <w:spacing w:before="20" w:after="40"/>
        <w:rPr>
          <w:color w:val="000000"/>
        </w:rPr>
      </w:pPr>
      <w:r>
        <w:rPr>
          <w:b/>
          <w:bCs/>
          <w:color w:val="000000"/>
        </w:rPr>
        <w:t>(1)</w:t>
      </w:r>
      <w:r>
        <w:rPr>
          <w:color w:val="000000"/>
        </w:rPr>
        <w:t xml:space="preserve"> </w:t>
      </w:r>
      <w:r>
        <w:rPr>
          <w:color w:val="000000"/>
        </w:rPr>
        <w:tab/>
        <w:t>Where—</w:t>
      </w:r>
    </w:p>
    <w:p w14:paraId="554EF41A" w14:textId="77777777" w:rsidR="00171DFB" w:rsidRDefault="00171DFB">
      <w:pPr>
        <w:pStyle w:val="Apara"/>
        <w:spacing w:after="40"/>
        <w:rPr>
          <w:color w:val="000000"/>
        </w:rPr>
      </w:pPr>
      <w:r>
        <w:rPr>
          <w:color w:val="000000"/>
        </w:rPr>
        <w:tab/>
        <w:t>(a)</w:t>
      </w:r>
      <w:r>
        <w:rPr>
          <w:color w:val="000000"/>
        </w:rPr>
        <w:tab/>
        <w:t xml:space="preserve">a warrant has been issued for the commitment of a person to prison under section 145, 154D or 185 of this Act or subsection 547 (2) of the </w:t>
      </w:r>
      <w:r>
        <w:rPr>
          <w:i/>
          <w:iCs/>
          <w:color w:val="000000"/>
        </w:rPr>
        <w:t>Crimes Act 1900</w:t>
      </w:r>
      <w:r>
        <w:rPr>
          <w:color w:val="000000"/>
        </w:rPr>
        <w:t>; and</w:t>
      </w:r>
    </w:p>
    <w:p w14:paraId="50F76F46" w14:textId="77777777" w:rsidR="00171DFB" w:rsidRDefault="00171DFB">
      <w:pPr>
        <w:pStyle w:val="Apara"/>
        <w:spacing w:after="40"/>
        <w:rPr>
          <w:color w:val="000000"/>
        </w:rPr>
      </w:pPr>
      <w:r>
        <w:rPr>
          <w:color w:val="000000"/>
        </w:rPr>
        <w:tab/>
        <w:t>(b)</w:t>
      </w:r>
      <w:r>
        <w:rPr>
          <w:color w:val="000000"/>
        </w:rPr>
        <w:tab/>
        <w:t xml:space="preserve">a warrant under section 5 of the </w:t>
      </w:r>
      <w:r>
        <w:rPr>
          <w:i/>
          <w:iCs/>
          <w:color w:val="000000"/>
        </w:rPr>
        <w:t>Removal of Prisoners Act 1968</w:t>
      </w:r>
      <w:r>
        <w:rPr>
          <w:color w:val="000000"/>
        </w:rPr>
        <w:t xml:space="preserve"> is not in force in respect of that person on the day on which the person is taken into custody by virtue of the warrant referred to in paragraph (a); </w:t>
      </w:r>
    </w:p>
    <w:p w14:paraId="3F74A480" w14:textId="77777777" w:rsidR="00171DFB" w:rsidRDefault="00171DFB">
      <w:pPr>
        <w:pStyle w:val="Amain"/>
        <w:spacing w:before="20" w:after="40"/>
        <w:rPr>
          <w:color w:val="000000"/>
        </w:rPr>
      </w:pPr>
      <w:r>
        <w:rPr>
          <w:color w:val="000000"/>
        </w:rPr>
        <w:t>the court or a magistrate may, by warrant, commit the person to a remand centre.</w:t>
      </w:r>
    </w:p>
    <w:p w14:paraId="78D794B1" w14:textId="77777777" w:rsidR="00171DFB" w:rsidRDefault="00171DFB">
      <w:pPr>
        <w:pStyle w:val="Amain"/>
        <w:spacing w:before="20" w:after="40"/>
        <w:rPr>
          <w:color w:val="000000"/>
        </w:rPr>
      </w:pPr>
      <w:r>
        <w:rPr>
          <w:b/>
          <w:bCs/>
          <w:color w:val="000000"/>
        </w:rPr>
        <w:t xml:space="preserve">(2) </w:t>
      </w:r>
      <w:r>
        <w:rPr>
          <w:color w:val="000000"/>
        </w:rPr>
        <w:tab/>
        <w:t>Where a warrant is issued under subsection (1), the warrant referred to in paragraph (1) (a) ceases, by virtue of this section, to have any effect.</w:t>
      </w:r>
    </w:p>
    <w:p w14:paraId="01705479" w14:textId="77777777" w:rsidR="00171DFB" w:rsidRDefault="00171DFB">
      <w:pPr>
        <w:pStyle w:val="AH3sec"/>
        <w:spacing w:before="100"/>
        <w:rPr>
          <w:color w:val="000000"/>
        </w:rPr>
      </w:pPr>
      <w:bookmarkStart w:id="317" w:name="_Toc498163549"/>
      <w:r>
        <w:rPr>
          <w:color w:val="000000"/>
        </w:rPr>
        <w:t xml:space="preserve">255B </w:t>
      </w:r>
      <w:r>
        <w:rPr>
          <w:color w:val="000000"/>
        </w:rPr>
        <w:tab/>
        <w:t>Registrar to give directions for preparation of transcript</w:t>
      </w:r>
      <w:bookmarkEnd w:id="317"/>
    </w:p>
    <w:p w14:paraId="4D655756" w14:textId="77777777" w:rsidR="00171DFB" w:rsidRDefault="00171DFB">
      <w:pPr>
        <w:pStyle w:val="Amain"/>
        <w:spacing w:before="20" w:after="40"/>
        <w:rPr>
          <w:color w:val="000000"/>
        </w:rPr>
      </w:pPr>
      <w:r>
        <w:rPr>
          <w:b/>
          <w:bCs/>
          <w:color w:val="000000"/>
        </w:rPr>
        <w:t>(1)</w:t>
      </w:r>
      <w:r>
        <w:rPr>
          <w:color w:val="000000"/>
        </w:rPr>
        <w:t xml:space="preserve"> </w:t>
      </w:r>
      <w:r>
        <w:rPr>
          <w:color w:val="000000"/>
        </w:rPr>
        <w:tab/>
        <w:t>Where an application has been made for a copy of a transcript of depositions of which a record was made in accordance with subsection 54A (2), the registrar shall give such directions as he or she considers necessary for ensuring that a transcript of the record is prepared and, for the purpose of enabling the transcript to be prepared, the record shall be produced out of the custody of the registrar.</w:t>
      </w:r>
    </w:p>
    <w:p w14:paraId="43D44C9E" w14:textId="77777777" w:rsidR="00171DFB" w:rsidRDefault="00171DFB">
      <w:pPr>
        <w:pStyle w:val="Amain"/>
        <w:spacing w:before="20" w:after="40"/>
        <w:rPr>
          <w:color w:val="000000"/>
        </w:rPr>
      </w:pPr>
      <w:r>
        <w:rPr>
          <w:b/>
          <w:bCs/>
          <w:color w:val="000000"/>
        </w:rPr>
        <w:t>(2)</w:t>
      </w:r>
      <w:r>
        <w:rPr>
          <w:color w:val="000000"/>
        </w:rPr>
        <w:t xml:space="preserve"> </w:t>
      </w:r>
      <w:r>
        <w:rPr>
          <w:color w:val="000000"/>
        </w:rPr>
        <w:tab/>
        <w:t xml:space="preserve">Where a transcript of a record is prepared in accordance with directions given under subsection (1), the person who prepared the transcript, </w:t>
      </w:r>
      <w:r>
        <w:rPr>
          <w:color w:val="000000"/>
        </w:rPr>
        <w:lastRenderedPageBreak/>
        <w:t>or under whose supervision the transcript was prepared, shall certify on the transcript, by writing under his or her hand, that the transcript is a true transcript of a record produced out of the custody of the registrar.</w:t>
      </w:r>
    </w:p>
    <w:p w14:paraId="428C2E8D" w14:textId="77777777" w:rsidR="00171DFB" w:rsidRDefault="00171DFB">
      <w:pPr>
        <w:pStyle w:val="AH3sec"/>
        <w:spacing w:before="100"/>
        <w:rPr>
          <w:color w:val="000000"/>
        </w:rPr>
      </w:pPr>
      <w:bookmarkStart w:id="318" w:name="_Toc498163550"/>
      <w:r>
        <w:rPr>
          <w:color w:val="000000"/>
        </w:rPr>
        <w:t xml:space="preserve">255C </w:t>
      </w:r>
      <w:r>
        <w:rPr>
          <w:color w:val="000000"/>
        </w:rPr>
        <w:tab/>
        <w:t>Applications for transcripts</w:t>
      </w:r>
      <w:bookmarkEnd w:id="318"/>
    </w:p>
    <w:p w14:paraId="16E2B94E" w14:textId="77777777" w:rsidR="00171DFB" w:rsidRDefault="00171DFB">
      <w:pPr>
        <w:pStyle w:val="Amain"/>
        <w:spacing w:before="20" w:after="40"/>
        <w:rPr>
          <w:color w:val="000000"/>
        </w:rPr>
      </w:pPr>
      <w:r>
        <w:rPr>
          <w:b/>
          <w:bCs/>
          <w:color w:val="000000"/>
        </w:rPr>
        <w:t>(1)</w:t>
      </w:r>
      <w:r>
        <w:rPr>
          <w:color w:val="000000"/>
        </w:rPr>
        <w:t xml:space="preserve"> </w:t>
      </w:r>
      <w:r>
        <w:rPr>
          <w:color w:val="000000"/>
        </w:rPr>
        <w:tab/>
        <w:t>Subject to this section, where a record of any proceedings is constituted by—</w:t>
      </w:r>
    </w:p>
    <w:p w14:paraId="12EBB643" w14:textId="77777777" w:rsidR="00171DFB" w:rsidRDefault="00171DFB">
      <w:pPr>
        <w:pStyle w:val="Apara"/>
        <w:spacing w:after="40"/>
        <w:rPr>
          <w:color w:val="000000"/>
        </w:rPr>
      </w:pPr>
      <w:r>
        <w:rPr>
          <w:color w:val="000000"/>
        </w:rPr>
        <w:tab/>
        <w:t>(a)</w:t>
      </w:r>
      <w:r>
        <w:rPr>
          <w:color w:val="000000"/>
        </w:rPr>
        <w:tab/>
        <w:t>an audiovisual or a sound recording made in accordance with subsection 54A (2); or</w:t>
      </w:r>
    </w:p>
    <w:p w14:paraId="77BBE268" w14:textId="77777777" w:rsidR="00171DFB" w:rsidRDefault="00171DFB">
      <w:pPr>
        <w:pStyle w:val="Apara"/>
        <w:spacing w:after="40"/>
        <w:rPr>
          <w:color w:val="000000"/>
        </w:rPr>
      </w:pPr>
      <w:r>
        <w:rPr>
          <w:color w:val="000000"/>
        </w:rPr>
        <w:tab/>
        <w:t>(b)</w:t>
      </w:r>
      <w:r>
        <w:rPr>
          <w:color w:val="000000"/>
        </w:rPr>
        <w:tab/>
        <w:t>a shorthand or similar record made in accordance with subsection 54A (2); or</w:t>
      </w:r>
    </w:p>
    <w:p w14:paraId="7DE9A737" w14:textId="77777777" w:rsidR="00171DFB" w:rsidRDefault="00171DFB">
      <w:pPr>
        <w:pStyle w:val="Apara"/>
        <w:spacing w:after="40"/>
        <w:rPr>
          <w:color w:val="000000"/>
        </w:rPr>
      </w:pPr>
      <w:r>
        <w:rPr>
          <w:color w:val="000000"/>
        </w:rPr>
        <w:tab/>
        <w:t>(c)</w:t>
      </w:r>
      <w:r>
        <w:rPr>
          <w:color w:val="000000"/>
        </w:rPr>
        <w:tab/>
        <w:t>writing taken down in accordance with subsection 54A (3); or</w:t>
      </w:r>
    </w:p>
    <w:p w14:paraId="07C0D781" w14:textId="77777777" w:rsidR="00171DFB" w:rsidRDefault="00171DFB">
      <w:pPr>
        <w:pStyle w:val="Apara"/>
        <w:spacing w:after="40"/>
        <w:rPr>
          <w:color w:val="000000"/>
        </w:rPr>
      </w:pPr>
      <w:r>
        <w:rPr>
          <w:color w:val="000000"/>
        </w:rPr>
        <w:tab/>
        <w:t>(d)</w:t>
      </w:r>
      <w:r>
        <w:rPr>
          <w:color w:val="000000"/>
        </w:rPr>
        <w:tab/>
        <w:t>a written statement or statements in accordance with section 90AA or subsection 110 (2);</w:t>
      </w:r>
    </w:p>
    <w:p w14:paraId="0C182058" w14:textId="77777777" w:rsidR="00171DFB" w:rsidRDefault="00171DFB">
      <w:pPr>
        <w:pStyle w:val="Amain"/>
        <w:spacing w:before="20" w:after="40"/>
        <w:rPr>
          <w:color w:val="000000"/>
        </w:rPr>
      </w:pPr>
      <w:r>
        <w:rPr>
          <w:color w:val="000000"/>
        </w:rPr>
        <w:t>a person may make application to the registrar for a copy or a transcript, as the case may be, of all or part of that record.</w:t>
      </w:r>
    </w:p>
    <w:p w14:paraId="149D9774" w14:textId="77777777" w:rsidR="00171DFB" w:rsidRDefault="00171DFB">
      <w:pPr>
        <w:pStyle w:val="Amain"/>
        <w:spacing w:before="20" w:after="40"/>
        <w:rPr>
          <w:color w:val="000000"/>
        </w:rPr>
      </w:pPr>
      <w:r>
        <w:rPr>
          <w:b/>
          <w:bCs/>
          <w:color w:val="000000"/>
        </w:rPr>
        <w:t xml:space="preserve">(2) </w:t>
      </w:r>
      <w:r>
        <w:rPr>
          <w:b/>
          <w:bCs/>
          <w:color w:val="000000"/>
        </w:rPr>
        <w:tab/>
      </w:r>
      <w:r>
        <w:rPr>
          <w:color w:val="000000"/>
        </w:rPr>
        <w:t>The registrar shall give the applicant a copy of the record or a transcript or a copy of the transcript of the record—</w:t>
      </w:r>
    </w:p>
    <w:p w14:paraId="7CC7FB8D" w14:textId="77777777" w:rsidR="00171DFB" w:rsidRDefault="00171DFB">
      <w:pPr>
        <w:pStyle w:val="Apara"/>
        <w:spacing w:after="40"/>
        <w:rPr>
          <w:color w:val="000000"/>
        </w:rPr>
      </w:pPr>
      <w:r>
        <w:rPr>
          <w:color w:val="000000"/>
        </w:rPr>
        <w:tab/>
        <w:t>(a)</w:t>
      </w:r>
      <w:r>
        <w:rPr>
          <w:color w:val="000000"/>
        </w:rPr>
        <w:tab/>
        <w:t xml:space="preserve"> if the applicant is a party to the proceedings; or</w:t>
      </w:r>
    </w:p>
    <w:p w14:paraId="1F0A5C31" w14:textId="77777777" w:rsidR="00171DFB" w:rsidRDefault="00171DFB">
      <w:pPr>
        <w:pStyle w:val="Apara"/>
        <w:spacing w:after="40"/>
        <w:rPr>
          <w:color w:val="000000"/>
        </w:rPr>
      </w:pPr>
      <w:r>
        <w:rPr>
          <w:color w:val="000000"/>
        </w:rPr>
        <w:tab/>
        <w:t>(b)</w:t>
      </w:r>
      <w:r>
        <w:rPr>
          <w:color w:val="000000"/>
        </w:rPr>
        <w:tab/>
        <w:t>if the applicant is not a party to the proceedings—if the registrar or a magistrate is satisfied that he or she has good reason for applying.</w:t>
      </w:r>
    </w:p>
    <w:p w14:paraId="6B7F82F7" w14:textId="77777777" w:rsidR="00171DFB" w:rsidRDefault="00171DFB">
      <w:pPr>
        <w:pStyle w:val="Amain"/>
        <w:spacing w:before="20" w:after="40"/>
        <w:rPr>
          <w:color w:val="000000"/>
        </w:rPr>
      </w:pPr>
      <w:r>
        <w:rPr>
          <w:b/>
          <w:bCs/>
          <w:color w:val="000000"/>
        </w:rPr>
        <w:t xml:space="preserve">(4) </w:t>
      </w:r>
      <w:r>
        <w:rPr>
          <w:color w:val="000000"/>
        </w:rPr>
        <w:tab/>
        <w:t>Where a person applies for a transcript that has not been prepared, the registrar may require the applicant to deposit with him or her in advance an amount which the registrar considers will not exceed the amount of the fee determined under subsection 248A (1) for the preparation of the transcript.</w:t>
      </w:r>
    </w:p>
    <w:p w14:paraId="15D01C4B" w14:textId="77777777" w:rsidR="00171DFB" w:rsidRDefault="00171DFB">
      <w:pPr>
        <w:pStyle w:val="Amain"/>
        <w:spacing w:before="20" w:after="40"/>
        <w:rPr>
          <w:color w:val="000000"/>
        </w:rPr>
      </w:pPr>
      <w:r>
        <w:rPr>
          <w:b/>
          <w:bCs/>
          <w:color w:val="000000"/>
        </w:rPr>
        <w:t>(5)</w:t>
      </w:r>
      <w:r>
        <w:rPr>
          <w:color w:val="000000"/>
        </w:rPr>
        <w:t xml:space="preserve"> </w:t>
      </w:r>
      <w:r>
        <w:rPr>
          <w:color w:val="000000"/>
        </w:rPr>
        <w:tab/>
        <w:t>Subject to subsections (6) and (7), where the registrar receives an application in accordance with this section—</w:t>
      </w:r>
    </w:p>
    <w:p w14:paraId="6BDA25B6" w14:textId="77777777" w:rsidR="00171DFB" w:rsidRDefault="00171DFB">
      <w:pPr>
        <w:pStyle w:val="Apara"/>
        <w:spacing w:after="40"/>
        <w:rPr>
          <w:color w:val="000000"/>
        </w:rPr>
      </w:pPr>
      <w:r>
        <w:rPr>
          <w:color w:val="000000"/>
        </w:rPr>
        <w:tab/>
        <w:t>(a)</w:t>
      </w:r>
      <w:r>
        <w:rPr>
          <w:color w:val="000000"/>
        </w:rPr>
        <w:tab/>
        <w:t>he or she shall, in the case of an application relating to depositions; and</w:t>
      </w:r>
    </w:p>
    <w:p w14:paraId="2AE5A75D" w14:textId="77777777" w:rsidR="00171DFB" w:rsidRDefault="00171DFB">
      <w:pPr>
        <w:pStyle w:val="Apara"/>
        <w:spacing w:after="40"/>
        <w:rPr>
          <w:color w:val="000000"/>
        </w:rPr>
      </w:pPr>
      <w:r>
        <w:rPr>
          <w:color w:val="000000"/>
        </w:rPr>
        <w:tab/>
        <w:t>(b)</w:t>
      </w:r>
      <w:r>
        <w:rPr>
          <w:color w:val="000000"/>
        </w:rPr>
        <w:tab/>
        <w:t>he or she may, in any other case;</w:t>
      </w:r>
    </w:p>
    <w:p w14:paraId="47525228" w14:textId="77777777" w:rsidR="00171DFB" w:rsidRDefault="00171DFB">
      <w:pPr>
        <w:pStyle w:val="Amain"/>
        <w:spacing w:before="20" w:after="40"/>
        <w:rPr>
          <w:color w:val="000000"/>
        </w:rPr>
      </w:pPr>
      <w:r>
        <w:rPr>
          <w:color w:val="000000"/>
        </w:rPr>
        <w:t>furnish to the applicant a copy of the record or a copy of a transcript of the record relating to those depositions or other matter, as the case may be.</w:t>
      </w:r>
    </w:p>
    <w:p w14:paraId="3C26AB4A" w14:textId="77777777" w:rsidR="00171DFB" w:rsidRDefault="00171DFB">
      <w:pPr>
        <w:pStyle w:val="Amain"/>
        <w:spacing w:before="20" w:after="40"/>
        <w:rPr>
          <w:color w:val="000000"/>
        </w:rPr>
      </w:pPr>
      <w:r>
        <w:rPr>
          <w:b/>
          <w:bCs/>
          <w:color w:val="000000"/>
        </w:rPr>
        <w:t xml:space="preserve">(6) </w:t>
      </w:r>
      <w:r>
        <w:rPr>
          <w:b/>
          <w:bCs/>
          <w:color w:val="000000"/>
        </w:rPr>
        <w:tab/>
      </w:r>
      <w:r>
        <w:rPr>
          <w:color w:val="000000"/>
        </w:rPr>
        <w:t xml:space="preserve">The registrar shall not furnish a copy of the record or a copy of a transcript under paragraph (5) (a) unless there is written on the copy a certificate under the hand of the registrar stating that the copy is a true copy </w:t>
      </w:r>
      <w:r>
        <w:rPr>
          <w:color w:val="000000"/>
        </w:rPr>
        <w:lastRenderedPageBreak/>
        <w:t>of the record or a true copy of a transcript of the record, as the case may be, produced out of the custody of the registrar.</w:t>
      </w:r>
    </w:p>
    <w:p w14:paraId="3285F8CC" w14:textId="77777777" w:rsidR="00171DFB" w:rsidRDefault="00171DFB">
      <w:pPr>
        <w:pStyle w:val="Amain"/>
        <w:spacing w:before="20" w:after="40"/>
        <w:rPr>
          <w:color w:val="000000"/>
        </w:rPr>
      </w:pPr>
      <w:r>
        <w:rPr>
          <w:b/>
          <w:bCs/>
          <w:color w:val="000000"/>
        </w:rPr>
        <w:t>(7)</w:t>
      </w:r>
      <w:r>
        <w:rPr>
          <w:color w:val="000000"/>
        </w:rPr>
        <w:t xml:space="preserve"> </w:t>
      </w:r>
      <w:r>
        <w:rPr>
          <w:color w:val="000000"/>
        </w:rPr>
        <w:tab/>
        <w:t>Nothing in this section requires the registrar to furnish a copy of a transcript of any proceedings if—</w:t>
      </w:r>
    </w:p>
    <w:p w14:paraId="58A66574" w14:textId="77777777" w:rsidR="00171DFB" w:rsidRDefault="00171DFB">
      <w:pPr>
        <w:pStyle w:val="Apara"/>
        <w:spacing w:after="40"/>
        <w:rPr>
          <w:color w:val="000000"/>
        </w:rPr>
      </w:pPr>
      <w:r>
        <w:rPr>
          <w:color w:val="000000"/>
        </w:rPr>
        <w:tab/>
        <w:t>(a)</w:t>
      </w:r>
      <w:r>
        <w:rPr>
          <w:color w:val="000000"/>
        </w:rPr>
        <w:tab/>
        <w:t>the proceedings were recorded by means of an audiovisual or a sound recording made in accordance with subsection 54A (2); and</w:t>
      </w:r>
    </w:p>
    <w:p w14:paraId="028EE797" w14:textId="77777777" w:rsidR="00171DFB" w:rsidRDefault="00171DFB">
      <w:pPr>
        <w:pStyle w:val="Apara"/>
        <w:rPr>
          <w:color w:val="000000"/>
        </w:rPr>
      </w:pPr>
      <w:r>
        <w:rPr>
          <w:color w:val="000000"/>
        </w:rPr>
        <w:tab/>
        <w:t>(b)</w:t>
      </w:r>
      <w:r>
        <w:rPr>
          <w:color w:val="000000"/>
        </w:rPr>
        <w:tab/>
        <w:t>the application for the copy was made after the expiration of 7 years after the date of completion of the proceedings to which the record relates; and</w:t>
      </w:r>
    </w:p>
    <w:p w14:paraId="3F57342B" w14:textId="77777777" w:rsidR="00171DFB" w:rsidRDefault="00171DFB">
      <w:pPr>
        <w:pStyle w:val="Apara"/>
        <w:rPr>
          <w:color w:val="000000"/>
        </w:rPr>
      </w:pPr>
      <w:r>
        <w:rPr>
          <w:color w:val="000000"/>
        </w:rPr>
        <w:tab/>
        <w:t>(c)</w:t>
      </w:r>
      <w:r>
        <w:rPr>
          <w:color w:val="000000"/>
        </w:rPr>
        <w:tab/>
        <w:t>the registrar does not have the record or a transcript of that record in his or her custody.</w:t>
      </w:r>
    </w:p>
    <w:p w14:paraId="0F7924D3" w14:textId="77777777" w:rsidR="00171DFB" w:rsidRDefault="00171DFB">
      <w:pPr>
        <w:pStyle w:val="Amain"/>
        <w:rPr>
          <w:color w:val="000000"/>
        </w:rPr>
      </w:pPr>
      <w:r>
        <w:rPr>
          <w:b/>
          <w:bCs/>
          <w:color w:val="000000"/>
        </w:rPr>
        <w:t xml:space="preserve">(8) </w:t>
      </w:r>
      <w:r>
        <w:rPr>
          <w:color w:val="000000"/>
        </w:rPr>
        <w:tab/>
        <w:t>If an amount deposited by a person under subsection (4) exceeds the fee determined under subsection 248A (1) for the preparation of the transcript, there is payable to the person an amount equal to the amount of the excess.</w:t>
      </w:r>
    </w:p>
    <w:p w14:paraId="35867CE8" w14:textId="77777777" w:rsidR="00171DFB" w:rsidRDefault="00171DFB">
      <w:pPr>
        <w:pStyle w:val="AH3sec"/>
        <w:spacing w:before="100"/>
        <w:rPr>
          <w:color w:val="000000"/>
        </w:rPr>
      </w:pPr>
      <w:bookmarkStart w:id="319" w:name="_Toc498163551"/>
      <w:r>
        <w:rPr>
          <w:color w:val="000000"/>
        </w:rPr>
        <w:t xml:space="preserve">256 </w:t>
      </w:r>
      <w:r>
        <w:rPr>
          <w:color w:val="000000"/>
        </w:rPr>
        <w:tab/>
        <w:t>Forms</w:t>
      </w:r>
      <w:bookmarkEnd w:id="319"/>
    </w:p>
    <w:p w14:paraId="0372AA59" w14:textId="77777777" w:rsidR="00171DFB" w:rsidRDefault="00171DFB">
      <w:pPr>
        <w:pStyle w:val="Amain"/>
        <w:rPr>
          <w:color w:val="000000"/>
        </w:rPr>
      </w:pPr>
      <w:r>
        <w:rPr>
          <w:b/>
          <w:bCs/>
          <w:color w:val="000000"/>
        </w:rPr>
        <w:t xml:space="preserve">(1) </w:t>
      </w:r>
      <w:r>
        <w:rPr>
          <w:color w:val="000000"/>
        </w:rPr>
        <w:tab/>
        <w:t>Subject to subsection (1A), the forms—</w:t>
      </w:r>
    </w:p>
    <w:p w14:paraId="60FDD88B" w14:textId="77777777" w:rsidR="00171DFB" w:rsidRDefault="00171DFB">
      <w:pPr>
        <w:pStyle w:val="Apara"/>
        <w:rPr>
          <w:color w:val="000000"/>
        </w:rPr>
      </w:pPr>
      <w:r>
        <w:rPr>
          <w:color w:val="000000"/>
        </w:rPr>
        <w:tab/>
        <w:t>(a)</w:t>
      </w:r>
      <w:r>
        <w:rPr>
          <w:color w:val="000000"/>
        </w:rPr>
        <w:tab/>
        <w:t>in Schedule 1; or</w:t>
      </w:r>
    </w:p>
    <w:p w14:paraId="05693FE4" w14:textId="77777777" w:rsidR="00171DFB" w:rsidRDefault="00171DFB">
      <w:pPr>
        <w:pStyle w:val="Apara"/>
        <w:rPr>
          <w:color w:val="000000"/>
        </w:rPr>
      </w:pPr>
      <w:r>
        <w:rPr>
          <w:color w:val="000000"/>
        </w:rPr>
        <w:tab/>
        <w:t>(b)</w:t>
      </w:r>
      <w:r>
        <w:rPr>
          <w:color w:val="000000"/>
        </w:rPr>
        <w:tab/>
        <w:t>approved under subsection (3);</w:t>
      </w:r>
    </w:p>
    <w:p w14:paraId="31C4B6D1" w14:textId="77777777" w:rsidR="00171DFB" w:rsidRDefault="00171DFB">
      <w:pPr>
        <w:pStyle w:val="Amain"/>
        <w:rPr>
          <w:color w:val="000000"/>
        </w:rPr>
      </w:pPr>
      <w:r>
        <w:rPr>
          <w:color w:val="000000"/>
        </w:rPr>
        <w:t>or forms to the like effect, may be used for the purposes to which they are respectively applicable, and instruments in those forms shall be deemed sufficient in law; but those forms, or any of them, may be varied for the purpose of adapting them to circumstances.</w:t>
      </w:r>
    </w:p>
    <w:p w14:paraId="62A6311D" w14:textId="77777777" w:rsidR="00171DFB" w:rsidRDefault="00171DFB">
      <w:pPr>
        <w:pStyle w:val="Amain"/>
        <w:rPr>
          <w:color w:val="000000"/>
        </w:rPr>
      </w:pPr>
      <w:r>
        <w:rPr>
          <w:b/>
          <w:bCs/>
          <w:color w:val="000000"/>
        </w:rPr>
        <w:t>(1A)</w:t>
      </w:r>
      <w:r>
        <w:rPr>
          <w:color w:val="000000"/>
        </w:rPr>
        <w:t xml:space="preserve"> </w:t>
      </w:r>
      <w:r>
        <w:rPr>
          <w:color w:val="000000"/>
        </w:rPr>
        <w:tab/>
        <w:t>Subsection (1) does not apply to or in relation to the notice to defendant form, the notice of intention to defend form or the plea of guilty form.</w:t>
      </w:r>
    </w:p>
    <w:p w14:paraId="1CB7006D" w14:textId="77777777" w:rsidR="00171DFB" w:rsidRDefault="00171DFB">
      <w:pPr>
        <w:pStyle w:val="Amain"/>
        <w:rPr>
          <w:color w:val="000000"/>
        </w:rPr>
      </w:pPr>
      <w:r>
        <w:rPr>
          <w:b/>
          <w:bCs/>
          <w:color w:val="000000"/>
        </w:rPr>
        <w:t xml:space="preserve">(2) </w:t>
      </w:r>
      <w:r>
        <w:rPr>
          <w:color w:val="000000"/>
        </w:rPr>
        <w:tab/>
        <w:t>No conviction, order or judgment shall be vacated, quashed or set aside for want of form, or be impeached or affected by reason of any defect, mistake or omission therein, if the proceeding or matter to which the form relates is sufficient in substance and effect.</w:t>
      </w:r>
    </w:p>
    <w:p w14:paraId="339815BD" w14:textId="77777777" w:rsidR="00171DFB" w:rsidRDefault="00171DFB">
      <w:pPr>
        <w:pStyle w:val="Amain"/>
        <w:rPr>
          <w:color w:val="000000"/>
        </w:rPr>
      </w:pPr>
      <w:r>
        <w:rPr>
          <w:b/>
          <w:bCs/>
          <w:color w:val="000000"/>
        </w:rPr>
        <w:t xml:space="preserve">(3) </w:t>
      </w:r>
      <w:r>
        <w:rPr>
          <w:color w:val="000000"/>
        </w:rPr>
        <w:tab/>
        <w:t>The Minister may, by notice published in the Gazette, approve a form for the purposes of this Act.</w:t>
      </w:r>
    </w:p>
    <w:p w14:paraId="6C86B9B7" w14:textId="77777777" w:rsidR="00171DFB" w:rsidRDefault="00171DFB">
      <w:pPr>
        <w:pStyle w:val="Amain"/>
        <w:rPr>
          <w:color w:val="000000"/>
        </w:rPr>
      </w:pPr>
      <w:r>
        <w:rPr>
          <w:b/>
          <w:bCs/>
          <w:color w:val="000000"/>
        </w:rPr>
        <w:t>(4)</w:t>
      </w:r>
      <w:r>
        <w:rPr>
          <w:color w:val="000000"/>
        </w:rPr>
        <w:tab/>
        <w:t>The notice referred to in subsection (3)—</w:t>
      </w:r>
    </w:p>
    <w:p w14:paraId="078F9B51" w14:textId="77777777" w:rsidR="00171DFB" w:rsidRDefault="00171DFB">
      <w:pPr>
        <w:pStyle w:val="Apara"/>
        <w:rPr>
          <w:color w:val="000000"/>
        </w:rPr>
      </w:pPr>
      <w:r>
        <w:rPr>
          <w:color w:val="000000"/>
        </w:rPr>
        <w:lastRenderedPageBreak/>
        <w:tab/>
        <w:t>(a)</w:t>
      </w:r>
      <w:r>
        <w:rPr>
          <w:color w:val="000000"/>
        </w:rPr>
        <w:tab/>
        <w:t>shall include the text of the approved form; and</w:t>
      </w:r>
    </w:p>
    <w:p w14:paraId="2B463364" w14:textId="77777777" w:rsidR="00171DFB" w:rsidRDefault="00171DFB">
      <w:pPr>
        <w:pStyle w:val="Apara"/>
        <w:rPr>
          <w:color w:val="000000"/>
        </w:rPr>
      </w:pPr>
      <w:r>
        <w:rPr>
          <w:color w:val="000000"/>
        </w:rPr>
        <w:tab/>
        <w:t>(b)</w:t>
      </w:r>
      <w:r>
        <w:rPr>
          <w:color w:val="000000"/>
        </w:rPr>
        <w:tab/>
        <w:t>may include a declaration by the Minister that that form supersedes a particular numbered form or forms in Schedule 1 and the numbered form or forms shall be taken to be superseded accordingly.</w:t>
      </w:r>
    </w:p>
    <w:p w14:paraId="3F2E4950" w14:textId="77777777" w:rsidR="00171DFB" w:rsidRDefault="00171DFB">
      <w:pPr>
        <w:pStyle w:val="Amain"/>
        <w:rPr>
          <w:color w:val="000000"/>
        </w:rPr>
      </w:pPr>
      <w:r>
        <w:rPr>
          <w:b/>
          <w:bCs/>
          <w:color w:val="000000"/>
        </w:rPr>
        <w:t>(5)</w:t>
      </w:r>
      <w:r>
        <w:rPr>
          <w:color w:val="000000"/>
        </w:rPr>
        <w:t xml:space="preserve"> </w:t>
      </w:r>
      <w:r>
        <w:rPr>
          <w:color w:val="000000"/>
        </w:rPr>
        <w:tab/>
        <w:t>Where a form in Schedule 1 is superseded, it shall cease to have effect as if it had been repealed.</w:t>
      </w:r>
    </w:p>
    <w:p w14:paraId="6DBF4E90" w14:textId="77777777" w:rsidR="00171DFB" w:rsidRDefault="00171DFB">
      <w:pPr>
        <w:pStyle w:val="Amain"/>
        <w:rPr>
          <w:color w:val="000000"/>
        </w:rPr>
      </w:pPr>
      <w:r>
        <w:rPr>
          <w:b/>
          <w:bCs/>
          <w:color w:val="000000"/>
        </w:rPr>
        <w:t>(6)</w:t>
      </w:r>
      <w:r>
        <w:rPr>
          <w:color w:val="000000"/>
        </w:rPr>
        <w:t xml:space="preserve"> </w:t>
      </w:r>
      <w:r>
        <w:rPr>
          <w:color w:val="000000"/>
        </w:rPr>
        <w:tab/>
        <w:t>Where a form in Schedule 1 is superseded by an approved form, the revocation of the approved form does not revive the form in Schedule 1.</w:t>
      </w:r>
    </w:p>
    <w:p w14:paraId="5F35D59C" w14:textId="77777777" w:rsidR="00171DFB" w:rsidRDefault="00171DFB">
      <w:pPr>
        <w:pStyle w:val="Amain"/>
        <w:rPr>
          <w:color w:val="000000"/>
        </w:rPr>
      </w:pPr>
      <w:r>
        <w:rPr>
          <w:b/>
          <w:bCs/>
          <w:color w:val="000000"/>
        </w:rPr>
        <w:t>(7)</w:t>
      </w:r>
      <w:r>
        <w:rPr>
          <w:color w:val="000000"/>
        </w:rPr>
        <w:t xml:space="preserve"> </w:t>
      </w:r>
      <w:r>
        <w:rPr>
          <w:color w:val="000000"/>
        </w:rPr>
        <w:tab/>
        <w:t>A notice referred to in subsection (3) is a disallowable instrument.</w:t>
      </w:r>
    </w:p>
    <w:p w14:paraId="2F509FB5" w14:textId="77777777" w:rsidR="00171DFB" w:rsidRDefault="00171DFB">
      <w:pPr>
        <w:pStyle w:val="AH3sec"/>
        <w:spacing w:before="100"/>
        <w:rPr>
          <w:color w:val="000000"/>
        </w:rPr>
      </w:pPr>
      <w:bookmarkStart w:id="320" w:name="_Toc498163552"/>
      <w:r>
        <w:rPr>
          <w:color w:val="000000"/>
        </w:rPr>
        <w:t xml:space="preserve">258 </w:t>
      </w:r>
      <w:r>
        <w:rPr>
          <w:color w:val="000000"/>
        </w:rPr>
        <w:tab/>
        <w:t>Rules and regulations</w:t>
      </w:r>
      <w:bookmarkEnd w:id="320"/>
    </w:p>
    <w:p w14:paraId="430BBB05" w14:textId="77777777" w:rsidR="00171DFB" w:rsidRDefault="00171DFB">
      <w:pPr>
        <w:pStyle w:val="Amain"/>
        <w:rPr>
          <w:color w:val="000000"/>
        </w:rPr>
      </w:pPr>
      <w:r>
        <w:rPr>
          <w:color w:val="000000"/>
        </w:rPr>
        <w:tab/>
        <w:t>The Executive may make rules or regulations, not inconsistent with this Act, prescribing all matters which by this Act are required or permitted to be prescribed, or which are necessary or convenient to be prescribed, for giving effect to this Act, and in particular prescribing matters providing for and in relation to—</w:t>
      </w:r>
    </w:p>
    <w:p w14:paraId="3412879C" w14:textId="77777777" w:rsidR="00171DFB" w:rsidRDefault="00171DFB">
      <w:pPr>
        <w:pStyle w:val="Apara"/>
        <w:rPr>
          <w:color w:val="000000"/>
        </w:rPr>
      </w:pPr>
      <w:r>
        <w:rPr>
          <w:color w:val="000000"/>
        </w:rPr>
        <w:tab/>
        <w:t>(a)</w:t>
      </w:r>
      <w:r>
        <w:rPr>
          <w:color w:val="000000"/>
        </w:rPr>
        <w:tab/>
        <w:t>the practice and procedure before magistrates and in the court; and</w:t>
      </w:r>
    </w:p>
    <w:p w14:paraId="45E92883" w14:textId="77777777" w:rsidR="00171DFB" w:rsidRDefault="00171DFB">
      <w:pPr>
        <w:pStyle w:val="Apara"/>
        <w:rPr>
          <w:color w:val="000000"/>
        </w:rPr>
      </w:pPr>
      <w:r>
        <w:rPr>
          <w:color w:val="000000"/>
        </w:rPr>
        <w:tab/>
        <w:t>(c)</w:t>
      </w:r>
      <w:r>
        <w:rPr>
          <w:color w:val="000000"/>
        </w:rPr>
        <w:tab/>
        <w:t>the giving of security under this Act; and</w:t>
      </w:r>
    </w:p>
    <w:p w14:paraId="1CC41650" w14:textId="77777777" w:rsidR="00171DFB" w:rsidRDefault="00171DFB">
      <w:pPr>
        <w:pStyle w:val="Apara"/>
        <w:rPr>
          <w:color w:val="000000"/>
        </w:rPr>
      </w:pPr>
      <w:r>
        <w:rPr>
          <w:color w:val="000000"/>
        </w:rPr>
        <w:tab/>
        <w:t>(d)</w:t>
      </w:r>
      <w:r>
        <w:rPr>
          <w:color w:val="000000"/>
        </w:rPr>
        <w:tab/>
        <w:t>the forms to be used under this Act including the forms of any recognisance mentioned in this Act, and including the variation of any of the forms in Schedule 1 on the substitution of other forms therefore; and</w:t>
      </w:r>
    </w:p>
    <w:p w14:paraId="2998C40B" w14:textId="77777777" w:rsidR="00171DFB" w:rsidRDefault="00171DFB">
      <w:pPr>
        <w:pStyle w:val="Apara"/>
        <w:rPr>
          <w:color w:val="000000"/>
        </w:rPr>
      </w:pPr>
      <w:r>
        <w:rPr>
          <w:color w:val="000000"/>
        </w:rPr>
        <w:tab/>
        <w:t>(e)</w:t>
      </w:r>
      <w:r>
        <w:rPr>
          <w:color w:val="000000"/>
        </w:rPr>
        <w:tab/>
        <w:t>the fees, costs and charges in respect of proceedings under any other law for the time being in force so far as the same relates to any matter or proceeding as to which the court or any magistrate has jurisdiction; and</w:t>
      </w:r>
    </w:p>
    <w:p w14:paraId="64A5B0B0" w14:textId="77777777" w:rsidR="00171DFB" w:rsidRDefault="00171DFB">
      <w:pPr>
        <w:pStyle w:val="Apara"/>
        <w:rPr>
          <w:color w:val="000000"/>
        </w:rPr>
      </w:pPr>
      <w:r>
        <w:rPr>
          <w:color w:val="000000"/>
        </w:rPr>
        <w:tab/>
        <w:t>(g)</w:t>
      </w:r>
      <w:r>
        <w:rPr>
          <w:color w:val="000000"/>
        </w:rPr>
        <w:tab/>
        <w:t>the regulating of the form of account to be rendered by registrars of fines, fees and other sums received by them, and including the variation of the form in Schedule 3; and</w:t>
      </w:r>
    </w:p>
    <w:p w14:paraId="43782FD9" w14:textId="77777777" w:rsidR="00171DFB" w:rsidRDefault="00171DFB">
      <w:pPr>
        <w:pStyle w:val="Apara"/>
        <w:rPr>
          <w:color w:val="000000"/>
        </w:rPr>
      </w:pPr>
      <w:r>
        <w:rPr>
          <w:color w:val="000000"/>
        </w:rPr>
        <w:tab/>
        <w:t>(h)</w:t>
      </w:r>
      <w:r>
        <w:rPr>
          <w:color w:val="000000"/>
        </w:rPr>
        <w:tab/>
        <w:t xml:space="preserve">the service of documents, and the taking of evidence, in the Territory, in pursuance of any request from the consular or other proper authority of a foreign country under the terms of any </w:t>
      </w:r>
      <w:r>
        <w:rPr>
          <w:color w:val="000000"/>
        </w:rPr>
        <w:lastRenderedPageBreak/>
        <w:t>convention relating to legal proceedings in civil and commercial matters to which the Commonwealth is a party.</w:t>
      </w:r>
    </w:p>
    <w:p w14:paraId="74D05E7D" w14:textId="77777777" w:rsidR="00171DFB" w:rsidRDefault="00171DFB">
      <w:pPr>
        <w:pStyle w:val="AH1Part"/>
        <w:rPr>
          <w:color w:val="000000"/>
        </w:rPr>
      </w:pPr>
      <w:r>
        <w:rPr>
          <w:color w:val="000000"/>
        </w:rPr>
        <w:br w:type="page"/>
      </w:r>
      <w:bookmarkStart w:id="321" w:name="_Toc498163553"/>
      <w:r>
        <w:rPr>
          <w:color w:val="000000"/>
        </w:rPr>
        <w:lastRenderedPageBreak/>
        <w:t>part 16—TRANSITIONAL</w:t>
      </w:r>
      <w:bookmarkEnd w:id="321"/>
    </w:p>
    <w:p w14:paraId="78C5C643" w14:textId="77777777" w:rsidR="00171DFB" w:rsidRDefault="00171DFB">
      <w:pPr>
        <w:pStyle w:val="AH3sec"/>
        <w:spacing w:before="100"/>
        <w:rPr>
          <w:color w:val="000000"/>
        </w:rPr>
      </w:pPr>
      <w:bookmarkStart w:id="322" w:name="_Toc498163554"/>
      <w:r>
        <w:rPr>
          <w:color w:val="000000"/>
        </w:rPr>
        <w:t xml:space="preserve">259 </w:t>
      </w:r>
      <w:r>
        <w:rPr>
          <w:color w:val="000000"/>
        </w:rPr>
        <w:tab/>
        <w:t>Application of s 203 (as amended) and s 206AA</w:t>
      </w:r>
      <w:bookmarkEnd w:id="322"/>
    </w:p>
    <w:p w14:paraId="5653E50F" w14:textId="77777777" w:rsidR="00171DFB" w:rsidRDefault="00171DFB">
      <w:pPr>
        <w:pStyle w:val="Amain"/>
        <w:rPr>
          <w:color w:val="000000"/>
          <w:lang w:val="en-US"/>
        </w:rPr>
      </w:pPr>
      <w:r>
        <w:rPr>
          <w:b/>
          <w:bCs/>
          <w:color w:val="000000"/>
          <w:lang w:val="en-US"/>
        </w:rPr>
        <w:t>(1)</w:t>
      </w:r>
      <w:r>
        <w:rPr>
          <w:color w:val="000000"/>
          <w:lang w:val="en-US"/>
        </w:rPr>
        <w:t xml:space="preserve"> </w:t>
      </w:r>
      <w:r>
        <w:rPr>
          <w:color w:val="000000"/>
          <w:lang w:val="en-US"/>
        </w:rPr>
        <w:tab/>
        <w:t>Section 203 as amended by the</w:t>
      </w:r>
      <w:r>
        <w:rPr>
          <w:i/>
          <w:iCs/>
          <w:color w:val="000000"/>
          <w:lang w:val="en-US"/>
        </w:rPr>
        <w:t xml:space="preserve"> Magistrates Court (Amendment) Act</w:t>
      </w:r>
      <w:r>
        <w:rPr>
          <w:color w:val="000000"/>
          <w:lang w:val="en-US"/>
        </w:rPr>
        <w:t xml:space="preserve"> </w:t>
      </w:r>
      <w:r>
        <w:rPr>
          <w:i/>
          <w:iCs/>
          <w:color w:val="000000"/>
          <w:lang w:val="en-US"/>
        </w:rPr>
        <w:t>1999</w:t>
      </w:r>
      <w:r>
        <w:rPr>
          <w:color w:val="000000"/>
          <w:lang w:val="en-US"/>
        </w:rPr>
        <w:t xml:space="preserve"> is taken to apply in relation to any proceeding under Part 10 of this Act begun on or after 24 December 1990.</w:t>
      </w:r>
    </w:p>
    <w:p w14:paraId="6B875FDE" w14:textId="77777777" w:rsidR="00171DFB" w:rsidRDefault="00171DFB">
      <w:pPr>
        <w:pStyle w:val="Amain"/>
        <w:rPr>
          <w:color w:val="000000"/>
          <w:lang w:val="en-US"/>
        </w:rPr>
      </w:pPr>
      <w:r>
        <w:rPr>
          <w:b/>
          <w:bCs/>
          <w:color w:val="000000"/>
          <w:lang w:val="en-US"/>
        </w:rPr>
        <w:t>(2)</w:t>
      </w:r>
      <w:r>
        <w:rPr>
          <w:color w:val="000000"/>
          <w:lang w:val="en-US"/>
        </w:rPr>
        <w:t xml:space="preserve"> </w:t>
      </w:r>
      <w:r>
        <w:rPr>
          <w:color w:val="000000"/>
          <w:lang w:val="en-US"/>
        </w:rPr>
        <w:tab/>
        <w:t>Section 206AA is taken to apply in relation to—</w:t>
      </w:r>
    </w:p>
    <w:p w14:paraId="4375A54F" w14:textId="77777777" w:rsidR="00171DFB" w:rsidRDefault="00171DFB">
      <w:pPr>
        <w:pStyle w:val="Apara"/>
        <w:rPr>
          <w:color w:val="000000"/>
          <w:lang w:val="en-US"/>
        </w:rPr>
      </w:pPr>
      <w:r>
        <w:rPr>
          <w:color w:val="000000"/>
          <w:lang w:val="en-US"/>
        </w:rPr>
        <w:tab/>
        <w:t>(a)</w:t>
      </w:r>
      <w:r>
        <w:rPr>
          <w:color w:val="000000"/>
          <w:lang w:val="en-US"/>
        </w:rPr>
        <w:tab/>
        <w:t>any order made (or purportedly made) under section 206 on or after 24 December 1990; and</w:t>
      </w:r>
    </w:p>
    <w:p w14:paraId="1353A3A4" w14:textId="77777777" w:rsidR="00171DFB" w:rsidRDefault="00171DFB">
      <w:pPr>
        <w:pStyle w:val="Apara"/>
        <w:rPr>
          <w:color w:val="000000"/>
          <w:lang w:val="en-US"/>
        </w:rPr>
      </w:pPr>
      <w:r>
        <w:rPr>
          <w:color w:val="000000"/>
          <w:lang w:val="en-US"/>
        </w:rPr>
        <w:tab/>
        <w:t>(b)</w:t>
      </w:r>
      <w:r>
        <w:rPr>
          <w:color w:val="000000"/>
          <w:lang w:val="en-US"/>
        </w:rPr>
        <w:tab/>
        <w:t xml:space="preserve">any proceeding (a </w:t>
      </w:r>
      <w:r>
        <w:rPr>
          <w:b/>
          <w:bCs/>
          <w:i/>
          <w:iCs/>
          <w:color w:val="000000"/>
          <w:lang w:val="en-US"/>
        </w:rPr>
        <w:t>contravention proceeding</w:t>
      </w:r>
      <w:r>
        <w:rPr>
          <w:color w:val="000000"/>
          <w:lang w:val="en-US"/>
        </w:rPr>
        <w:t>) begun, on or after that date, for the contravention of any such order.</w:t>
      </w:r>
    </w:p>
    <w:p w14:paraId="0AB97930" w14:textId="77777777" w:rsidR="00171DFB" w:rsidRDefault="00171DFB">
      <w:pPr>
        <w:pStyle w:val="aNote"/>
        <w:rPr>
          <w:color w:val="000000"/>
        </w:rPr>
      </w:pPr>
      <w:r>
        <w:rPr>
          <w:i/>
          <w:iCs/>
          <w:color w:val="000000"/>
        </w:rPr>
        <w:t>Note</w:t>
      </w:r>
      <w:r>
        <w:rPr>
          <w:color w:val="000000"/>
        </w:rPr>
        <w:tab/>
        <w:t>Pt 10 commenced on 24 December 1990.</w:t>
      </w:r>
    </w:p>
    <w:p w14:paraId="086AD92B" w14:textId="77777777" w:rsidR="00171DFB" w:rsidRDefault="00171DFB">
      <w:pPr>
        <w:pStyle w:val="Amain"/>
        <w:rPr>
          <w:color w:val="000000"/>
          <w:lang w:val="en-US"/>
        </w:rPr>
      </w:pPr>
      <w:r>
        <w:rPr>
          <w:b/>
          <w:bCs/>
          <w:color w:val="000000"/>
          <w:lang w:val="en-US"/>
        </w:rPr>
        <w:t>(3)</w:t>
      </w:r>
      <w:r>
        <w:rPr>
          <w:color w:val="000000"/>
          <w:lang w:val="en-US"/>
        </w:rPr>
        <w:t xml:space="preserve"> </w:t>
      </w:r>
      <w:r>
        <w:rPr>
          <w:color w:val="000000"/>
          <w:lang w:val="en-US"/>
        </w:rPr>
        <w:tab/>
        <w:t>However, paragraph (2) (b) does not affect a judgment or decision given before the commencement of this section in any contravention proceeding.</w:t>
      </w:r>
    </w:p>
    <w:p w14:paraId="0619F8FA" w14:textId="77777777" w:rsidR="00171DFB" w:rsidRDefault="00171DFB">
      <w:pPr>
        <w:pStyle w:val="Amain"/>
        <w:rPr>
          <w:color w:val="000000"/>
          <w:lang w:val="en-US"/>
        </w:rPr>
      </w:pPr>
      <w:r>
        <w:rPr>
          <w:b/>
          <w:bCs/>
          <w:color w:val="000000"/>
          <w:lang w:val="en-US"/>
        </w:rPr>
        <w:t>(4)</w:t>
      </w:r>
      <w:r>
        <w:rPr>
          <w:color w:val="000000"/>
          <w:lang w:val="en-US"/>
        </w:rPr>
        <w:tab/>
        <w:t>This section does not affect the validity of any order, proceeding, step or action that, apart from this section, is valid.</w:t>
      </w:r>
    </w:p>
    <w:p w14:paraId="2D7144B2" w14:textId="77777777" w:rsidR="00171DFB" w:rsidRDefault="00171DFB">
      <w:pPr>
        <w:pStyle w:val="Amain"/>
        <w:rPr>
          <w:color w:val="000000"/>
          <w:lang w:val="en-US"/>
        </w:rPr>
      </w:pPr>
      <w:r>
        <w:rPr>
          <w:b/>
          <w:bCs/>
          <w:color w:val="000000"/>
          <w:lang w:val="en-US"/>
        </w:rPr>
        <w:t>(5)</w:t>
      </w:r>
      <w:r>
        <w:rPr>
          <w:color w:val="000000"/>
          <w:lang w:val="en-US"/>
        </w:rPr>
        <w:tab/>
        <w:t>This section lapses at the end of 5 years after the date it commences.</w:t>
      </w:r>
    </w:p>
    <w:p w14:paraId="6D652B24" w14:textId="77777777" w:rsidR="00171DFB" w:rsidRDefault="00171DFB">
      <w:pPr>
        <w:pStyle w:val="Apara"/>
        <w:pBdr>
          <w:bottom w:val="single" w:sz="6" w:space="1" w:color="auto"/>
        </w:pBdr>
        <w:ind w:left="2900" w:right="2843" w:firstLine="0"/>
        <w:jc w:val="center"/>
        <w:rPr>
          <w:color w:val="000000"/>
        </w:rPr>
      </w:pPr>
    </w:p>
    <w:p w14:paraId="5D34F30C" w14:textId="77777777" w:rsidR="00171DFB" w:rsidRDefault="00171DFB">
      <w:pPr>
        <w:pStyle w:val="Heading1"/>
        <w:rPr>
          <w:color w:val="000000"/>
        </w:rPr>
        <w:sectPr w:rsidR="00171DFB">
          <w:headerReference w:type="default" r:id="rId18"/>
          <w:footerReference w:type="default" r:id="rId19"/>
          <w:headerReference w:type="first" r:id="rId20"/>
          <w:footerReference w:type="first" r:id="rId21"/>
          <w:pgSz w:w="11907" w:h="16839"/>
          <w:pgMar w:top="3000" w:right="2300" w:bottom="2500" w:left="2300" w:header="2480" w:footer="2100" w:gutter="0"/>
          <w:pgNumType w:start="1"/>
          <w:cols w:space="720"/>
          <w:titlePg/>
        </w:sectPr>
      </w:pPr>
    </w:p>
    <w:p w14:paraId="535CEDA6" w14:textId="77777777" w:rsidR="00171DFB" w:rsidRDefault="00171DFB">
      <w:pPr>
        <w:pStyle w:val="Sched-heading"/>
        <w:jc w:val="center"/>
        <w:rPr>
          <w:color w:val="000000"/>
        </w:rPr>
      </w:pPr>
      <w:bookmarkStart w:id="323" w:name="_Toc498163555"/>
      <w:r>
        <w:rPr>
          <w:caps/>
          <w:color w:val="000000"/>
        </w:rPr>
        <w:lastRenderedPageBreak/>
        <w:t>Schedule</w:t>
      </w:r>
      <w:r>
        <w:rPr>
          <w:color w:val="000000"/>
        </w:rPr>
        <w:t xml:space="preserve"> 1</w:t>
      </w:r>
      <w:bookmarkEnd w:id="323"/>
    </w:p>
    <w:p w14:paraId="2F15CE6D" w14:textId="77777777" w:rsidR="00171DFB" w:rsidRDefault="00171DFB">
      <w:pPr>
        <w:tabs>
          <w:tab w:val="left" w:pos="3360"/>
          <w:tab w:val="right" w:pos="7200"/>
        </w:tabs>
        <w:rPr>
          <w:color w:val="000000"/>
        </w:rPr>
      </w:pPr>
      <w:r>
        <w:rPr>
          <w:color w:val="000000"/>
        </w:rPr>
        <w:tab/>
      </w:r>
      <w:r>
        <w:rPr>
          <w:color w:val="000000"/>
          <w:sz w:val="20"/>
          <w:szCs w:val="20"/>
        </w:rPr>
        <w:t>Form 1</w:t>
      </w:r>
      <w:r>
        <w:rPr>
          <w:color w:val="000000"/>
        </w:rPr>
        <w:t xml:space="preserve"> </w:t>
      </w:r>
      <w:r>
        <w:rPr>
          <w:color w:val="000000"/>
        </w:rPr>
        <w:tab/>
      </w:r>
      <w:r>
        <w:rPr>
          <w:color w:val="000000"/>
          <w:sz w:val="16"/>
          <w:szCs w:val="16"/>
        </w:rPr>
        <w:t>(See par 206A (1) (a))</w:t>
      </w:r>
    </w:p>
    <w:p w14:paraId="729CEC42" w14:textId="77777777" w:rsidR="00171DFB" w:rsidRDefault="00171DFB">
      <w:pPr>
        <w:spacing w:after="120"/>
        <w:jc w:val="center"/>
        <w:rPr>
          <w:color w:val="000000"/>
          <w:sz w:val="18"/>
          <w:szCs w:val="18"/>
        </w:rPr>
      </w:pPr>
      <w:r>
        <w:rPr>
          <w:i/>
          <w:iCs/>
          <w:color w:val="000000"/>
          <w:sz w:val="18"/>
          <w:szCs w:val="18"/>
        </w:rPr>
        <w:t>Magistrates Court Act 1930</w:t>
      </w:r>
    </w:p>
    <w:p w14:paraId="092096D1" w14:textId="77777777" w:rsidR="00171DFB" w:rsidRDefault="00171DFB">
      <w:pPr>
        <w:pStyle w:val="Heading1"/>
        <w:spacing w:before="0" w:after="120"/>
        <w:rPr>
          <w:b w:val="0"/>
          <w:bCs w:val="0"/>
          <w:color w:val="000000"/>
          <w:sz w:val="18"/>
          <w:szCs w:val="18"/>
        </w:rPr>
      </w:pPr>
      <w:bookmarkStart w:id="324" w:name="_Toc498163556"/>
      <w:r>
        <w:rPr>
          <w:b w:val="0"/>
          <w:bCs w:val="0"/>
          <w:color w:val="000000"/>
          <w:sz w:val="18"/>
          <w:szCs w:val="18"/>
        </w:rPr>
        <w:t>Notice of Proceedings</w:t>
      </w:r>
      <w:bookmarkEnd w:id="324"/>
    </w:p>
    <w:p w14:paraId="424686B3" w14:textId="77777777" w:rsidR="00171DFB" w:rsidRDefault="00171DFB">
      <w:pPr>
        <w:spacing w:after="0"/>
        <w:rPr>
          <w:caps/>
          <w:color w:val="000000"/>
          <w:sz w:val="18"/>
          <w:szCs w:val="18"/>
        </w:rPr>
      </w:pPr>
      <w:r>
        <w:rPr>
          <w:caps/>
          <w:color w:val="000000"/>
          <w:sz w:val="18"/>
          <w:szCs w:val="18"/>
        </w:rPr>
        <w:t>In the Magistrates</w:t>
      </w:r>
    </w:p>
    <w:p w14:paraId="26AA5267" w14:textId="77777777" w:rsidR="00171DFB" w:rsidRDefault="00171DFB">
      <w:pPr>
        <w:tabs>
          <w:tab w:val="right" w:pos="6900"/>
        </w:tabs>
        <w:spacing w:before="0" w:after="0"/>
        <w:rPr>
          <w:color w:val="000000"/>
        </w:rPr>
      </w:pPr>
      <w:r>
        <w:rPr>
          <w:caps/>
          <w:color w:val="000000"/>
          <w:sz w:val="18"/>
          <w:szCs w:val="18"/>
        </w:rPr>
        <w:t>Court at Canberra</w:t>
      </w:r>
      <w:r>
        <w:rPr>
          <w:caps/>
          <w:color w:val="000000"/>
          <w:sz w:val="18"/>
          <w:szCs w:val="18"/>
        </w:rPr>
        <w:tab/>
      </w:r>
      <w:r>
        <w:rPr>
          <w:color w:val="000000"/>
          <w:sz w:val="18"/>
          <w:szCs w:val="18"/>
        </w:rPr>
        <w:t>No.       of 20</w:t>
      </w:r>
    </w:p>
    <w:p w14:paraId="6F27F6EE" w14:textId="77777777" w:rsidR="00171DFB" w:rsidRDefault="00171DFB">
      <w:pPr>
        <w:tabs>
          <w:tab w:val="left" w:pos="3600"/>
          <w:tab w:val="right" w:pos="7200"/>
        </w:tabs>
        <w:spacing w:before="20" w:after="20"/>
        <w:rPr>
          <w:color w:val="000000"/>
          <w:sz w:val="18"/>
          <w:szCs w:val="18"/>
        </w:rPr>
      </w:pPr>
      <w:r>
        <w:rPr>
          <w:color w:val="000000"/>
        </w:rPr>
        <w:tab/>
      </w:r>
      <w:r>
        <w:rPr>
          <w:color w:val="000000"/>
          <w:sz w:val="18"/>
          <w:szCs w:val="18"/>
        </w:rPr>
        <w:t>Between</w:t>
      </w:r>
      <w:r>
        <w:rPr>
          <w:color w:val="000000"/>
          <w:sz w:val="18"/>
          <w:szCs w:val="18"/>
        </w:rPr>
        <w:tab/>
        <w:t>(</w:t>
      </w:r>
      <w:r>
        <w:rPr>
          <w:i/>
          <w:iCs/>
          <w:color w:val="000000"/>
          <w:sz w:val="18"/>
          <w:szCs w:val="18"/>
        </w:rPr>
        <w:t>applicant</w:t>
      </w:r>
      <w:r>
        <w:rPr>
          <w:color w:val="000000"/>
          <w:sz w:val="18"/>
          <w:szCs w:val="18"/>
        </w:rPr>
        <w:t>)</w:t>
      </w:r>
    </w:p>
    <w:p w14:paraId="6B390D88" w14:textId="77777777" w:rsidR="00171DFB" w:rsidRDefault="00171DFB">
      <w:pPr>
        <w:tabs>
          <w:tab w:val="left" w:pos="3600"/>
          <w:tab w:val="right" w:pos="7200"/>
        </w:tabs>
        <w:spacing w:before="20" w:after="20"/>
        <w:rPr>
          <w:color w:val="000000"/>
          <w:sz w:val="18"/>
          <w:szCs w:val="18"/>
        </w:rPr>
      </w:pPr>
      <w:r>
        <w:rPr>
          <w:color w:val="000000"/>
          <w:sz w:val="18"/>
          <w:szCs w:val="18"/>
        </w:rPr>
        <w:tab/>
        <w:t>and</w:t>
      </w:r>
      <w:r>
        <w:rPr>
          <w:color w:val="000000"/>
          <w:sz w:val="18"/>
          <w:szCs w:val="18"/>
        </w:rPr>
        <w:tab/>
        <w:t>(</w:t>
      </w:r>
      <w:r>
        <w:rPr>
          <w:i/>
          <w:iCs/>
          <w:color w:val="000000"/>
          <w:sz w:val="18"/>
          <w:szCs w:val="18"/>
        </w:rPr>
        <w:t>respondent</w:t>
      </w:r>
      <w:r>
        <w:rPr>
          <w:color w:val="000000"/>
          <w:sz w:val="18"/>
          <w:szCs w:val="18"/>
        </w:rPr>
        <w:t>)</w:t>
      </w:r>
    </w:p>
    <w:p w14:paraId="06C90B07" w14:textId="77777777" w:rsidR="00171DFB" w:rsidRDefault="00171DFB">
      <w:pPr>
        <w:pStyle w:val="allsections"/>
        <w:spacing w:before="20" w:after="20"/>
        <w:ind w:firstLine="0"/>
        <w:rPr>
          <w:color w:val="000000"/>
          <w:sz w:val="18"/>
          <w:szCs w:val="18"/>
        </w:rPr>
      </w:pPr>
      <w:r>
        <w:rPr>
          <w:color w:val="000000"/>
          <w:sz w:val="18"/>
          <w:szCs w:val="18"/>
        </w:rPr>
        <w:t>To the respondent</w:t>
      </w:r>
    </w:p>
    <w:p w14:paraId="69B8BF51" w14:textId="77777777" w:rsidR="00171DFB" w:rsidRDefault="00171DFB">
      <w:pPr>
        <w:pStyle w:val="allsections"/>
        <w:tabs>
          <w:tab w:val="left" w:pos="1020"/>
          <w:tab w:val="left" w:pos="2300"/>
          <w:tab w:val="left" w:pos="3820"/>
          <w:tab w:val="left" w:pos="5640"/>
        </w:tabs>
        <w:spacing w:before="20" w:after="20"/>
        <w:ind w:firstLine="0"/>
        <w:rPr>
          <w:color w:val="000000"/>
          <w:sz w:val="18"/>
          <w:szCs w:val="18"/>
        </w:rPr>
      </w:pPr>
      <w:r>
        <w:rPr>
          <w:color w:val="000000"/>
          <w:sz w:val="18"/>
          <w:szCs w:val="18"/>
        </w:rPr>
        <w:t xml:space="preserve">An application in accordance with Part 10 of the </w:t>
      </w:r>
      <w:r>
        <w:rPr>
          <w:i/>
          <w:iCs/>
          <w:color w:val="000000"/>
          <w:sz w:val="18"/>
          <w:szCs w:val="18"/>
        </w:rPr>
        <w:t>Magistrates Court Act 1930</w:t>
      </w:r>
      <w:r>
        <w:rPr>
          <w:color w:val="000000"/>
          <w:sz w:val="18"/>
          <w:szCs w:val="18"/>
        </w:rPr>
        <w:t xml:space="preserve"> for a restraining order has been made by [</w:t>
      </w:r>
      <w:r>
        <w:rPr>
          <w:i/>
          <w:iCs/>
          <w:color w:val="000000"/>
          <w:sz w:val="18"/>
          <w:szCs w:val="18"/>
        </w:rPr>
        <w:t>name of applicant</w:t>
      </w:r>
      <w:r>
        <w:rPr>
          <w:color w:val="000000"/>
          <w:sz w:val="18"/>
          <w:szCs w:val="18"/>
        </w:rPr>
        <w:t>] against you.  A copy of the application is attached. The application has been set down for hearing on</w:t>
      </w:r>
      <w:r>
        <w:rPr>
          <w:color w:val="000000"/>
          <w:sz w:val="18"/>
          <w:szCs w:val="18"/>
        </w:rPr>
        <w:tab/>
      </w:r>
      <w:r>
        <w:rPr>
          <w:color w:val="000000"/>
          <w:sz w:val="18"/>
          <w:szCs w:val="18"/>
        </w:rPr>
        <w:tab/>
        <w:t xml:space="preserve">   20   at </w:t>
      </w:r>
      <w:r>
        <w:rPr>
          <w:color w:val="000000"/>
          <w:sz w:val="18"/>
          <w:szCs w:val="18"/>
        </w:rPr>
        <w:br/>
      </w:r>
      <w:r>
        <w:rPr>
          <w:color w:val="000000"/>
          <w:sz w:val="18"/>
          <w:szCs w:val="18"/>
        </w:rPr>
        <w:tab/>
        <w:t>(</w:t>
      </w:r>
      <w:r>
        <w:rPr>
          <w:i/>
          <w:iCs/>
          <w:color w:val="000000"/>
          <w:sz w:val="18"/>
          <w:szCs w:val="18"/>
        </w:rPr>
        <w:t>time</w:t>
      </w:r>
      <w:r>
        <w:rPr>
          <w:color w:val="000000"/>
          <w:sz w:val="18"/>
          <w:szCs w:val="18"/>
        </w:rPr>
        <w:t>)</w:t>
      </w:r>
      <w:r>
        <w:rPr>
          <w:color w:val="000000"/>
          <w:sz w:val="18"/>
          <w:szCs w:val="18"/>
        </w:rPr>
        <w:tab/>
        <w:t xml:space="preserve">at </w:t>
      </w:r>
      <w:r>
        <w:rPr>
          <w:color w:val="000000"/>
          <w:sz w:val="18"/>
          <w:szCs w:val="18"/>
        </w:rPr>
        <w:tab/>
        <w:t>(</w:t>
      </w:r>
      <w:r>
        <w:rPr>
          <w:i/>
          <w:iCs/>
          <w:color w:val="000000"/>
          <w:sz w:val="18"/>
          <w:szCs w:val="18"/>
        </w:rPr>
        <w:t>place</w:t>
      </w:r>
      <w:r>
        <w:rPr>
          <w:color w:val="000000"/>
          <w:sz w:val="18"/>
          <w:szCs w:val="18"/>
        </w:rPr>
        <w:t>)</w:t>
      </w:r>
      <w:r>
        <w:rPr>
          <w:color w:val="000000"/>
          <w:sz w:val="18"/>
          <w:szCs w:val="18"/>
        </w:rPr>
        <w:tab/>
        <w:t>.</w:t>
      </w:r>
    </w:p>
    <w:p w14:paraId="6F9073F8" w14:textId="77777777" w:rsidR="00171DFB" w:rsidRDefault="00171DFB">
      <w:pPr>
        <w:pStyle w:val="allsections"/>
        <w:spacing w:before="20" w:after="20"/>
        <w:ind w:firstLine="0"/>
        <w:rPr>
          <w:color w:val="000000"/>
          <w:sz w:val="18"/>
          <w:szCs w:val="18"/>
        </w:rPr>
      </w:pPr>
      <w:r>
        <w:rPr>
          <w:color w:val="000000"/>
          <w:sz w:val="18"/>
          <w:szCs w:val="18"/>
        </w:rPr>
        <w:t>If you do not appear in person at the hearing of the application, the court may—</w:t>
      </w:r>
    </w:p>
    <w:p w14:paraId="13BDE05E" w14:textId="77777777" w:rsidR="00171DFB" w:rsidRDefault="00171DFB">
      <w:pPr>
        <w:pStyle w:val="allsections"/>
        <w:tabs>
          <w:tab w:val="left" w:pos="380"/>
        </w:tabs>
        <w:spacing w:before="20" w:after="20"/>
        <w:ind w:firstLine="0"/>
        <w:rPr>
          <w:color w:val="000000"/>
          <w:sz w:val="18"/>
          <w:szCs w:val="18"/>
        </w:rPr>
      </w:pPr>
      <w:r>
        <w:rPr>
          <w:color w:val="000000"/>
          <w:sz w:val="18"/>
          <w:szCs w:val="18"/>
        </w:rPr>
        <w:t>(a)</w:t>
      </w:r>
      <w:r>
        <w:rPr>
          <w:color w:val="000000"/>
          <w:sz w:val="18"/>
          <w:szCs w:val="18"/>
        </w:rPr>
        <w:tab/>
        <w:t>deal with the application in your absence; or</w:t>
      </w:r>
    </w:p>
    <w:p w14:paraId="76551F95" w14:textId="77777777" w:rsidR="00171DFB" w:rsidRDefault="00171DFB">
      <w:pPr>
        <w:pStyle w:val="allsections"/>
        <w:tabs>
          <w:tab w:val="left" w:pos="380"/>
        </w:tabs>
        <w:spacing w:before="20" w:after="20"/>
        <w:ind w:firstLine="0"/>
        <w:rPr>
          <w:color w:val="000000"/>
          <w:sz w:val="18"/>
          <w:szCs w:val="18"/>
        </w:rPr>
      </w:pPr>
      <w:r>
        <w:rPr>
          <w:color w:val="000000"/>
          <w:sz w:val="18"/>
          <w:szCs w:val="18"/>
        </w:rPr>
        <w:t>(b)</w:t>
      </w:r>
      <w:r>
        <w:rPr>
          <w:color w:val="000000"/>
          <w:sz w:val="18"/>
          <w:szCs w:val="18"/>
        </w:rPr>
        <w:tab/>
        <w:t>issue a warrant for your apprehension to be brought before the court.</w:t>
      </w:r>
    </w:p>
    <w:p w14:paraId="3AA98221" w14:textId="77777777" w:rsidR="00171DFB" w:rsidRDefault="00171DFB">
      <w:pPr>
        <w:pStyle w:val="allsections"/>
        <w:tabs>
          <w:tab w:val="left" w:pos="1460"/>
          <w:tab w:val="left" w:pos="1940"/>
        </w:tabs>
        <w:spacing w:before="20" w:after="20"/>
        <w:ind w:firstLine="0"/>
        <w:rPr>
          <w:color w:val="000000"/>
          <w:sz w:val="18"/>
          <w:szCs w:val="18"/>
        </w:rPr>
      </w:pPr>
      <w:r>
        <w:rPr>
          <w:color w:val="000000"/>
          <w:sz w:val="18"/>
          <w:szCs w:val="18"/>
        </w:rPr>
        <w:t>Dated</w:t>
      </w:r>
      <w:r>
        <w:rPr>
          <w:color w:val="000000"/>
          <w:sz w:val="18"/>
          <w:szCs w:val="18"/>
        </w:rPr>
        <w:tab/>
        <w:t>20</w:t>
      </w:r>
      <w:r>
        <w:rPr>
          <w:color w:val="000000"/>
          <w:sz w:val="18"/>
          <w:szCs w:val="18"/>
        </w:rPr>
        <w:tab/>
        <w:t>.</w:t>
      </w:r>
    </w:p>
    <w:p w14:paraId="13F1EE27" w14:textId="77777777" w:rsidR="00171DFB" w:rsidRDefault="00171DFB">
      <w:pPr>
        <w:tabs>
          <w:tab w:val="left" w:pos="5600"/>
        </w:tabs>
        <w:spacing w:after="20"/>
        <w:rPr>
          <w:color w:val="000000"/>
          <w:sz w:val="18"/>
          <w:szCs w:val="18"/>
        </w:rPr>
      </w:pPr>
      <w:r>
        <w:rPr>
          <w:color w:val="000000"/>
          <w:sz w:val="18"/>
          <w:szCs w:val="18"/>
        </w:rPr>
        <w:tab/>
        <w:t>[</w:t>
      </w:r>
      <w:r>
        <w:rPr>
          <w:i/>
          <w:iCs/>
          <w:color w:val="000000"/>
          <w:sz w:val="18"/>
          <w:szCs w:val="18"/>
        </w:rPr>
        <w:t>Signature</w:t>
      </w:r>
      <w:r>
        <w:rPr>
          <w:color w:val="000000"/>
          <w:sz w:val="18"/>
          <w:szCs w:val="18"/>
        </w:rPr>
        <w:t>]</w:t>
      </w:r>
    </w:p>
    <w:p w14:paraId="434A108E" w14:textId="77777777" w:rsidR="00171DFB" w:rsidRDefault="00171DFB">
      <w:pPr>
        <w:tabs>
          <w:tab w:val="right" w:pos="7220"/>
        </w:tabs>
        <w:spacing w:before="20"/>
        <w:rPr>
          <w:color w:val="000000"/>
          <w:sz w:val="18"/>
          <w:szCs w:val="18"/>
        </w:rPr>
      </w:pPr>
      <w:r>
        <w:rPr>
          <w:color w:val="000000"/>
          <w:sz w:val="18"/>
          <w:szCs w:val="18"/>
        </w:rPr>
        <w:tab/>
        <w:t>Registrar of the Magistrates Court</w:t>
      </w:r>
    </w:p>
    <w:p w14:paraId="0B69EEE2" w14:textId="77777777" w:rsidR="00171DFB" w:rsidRDefault="00171DFB" w:rsidP="00B3107B">
      <w:pPr>
        <w:pBdr>
          <w:bottom w:val="single" w:sz="2" w:space="0" w:color="auto"/>
        </w:pBdr>
        <w:spacing w:before="0" w:after="0"/>
        <w:ind w:left="3160" w:right="3220"/>
        <w:rPr>
          <w:color w:val="000000"/>
          <w:sz w:val="20"/>
          <w:szCs w:val="20"/>
        </w:rPr>
      </w:pPr>
    </w:p>
    <w:p w14:paraId="79FDF8AA" w14:textId="77777777" w:rsidR="00171DFB" w:rsidRDefault="00171DFB">
      <w:pPr>
        <w:tabs>
          <w:tab w:val="left" w:pos="3220"/>
          <w:tab w:val="right" w:pos="7200"/>
        </w:tabs>
        <w:spacing w:after="120"/>
        <w:rPr>
          <w:color w:val="000000"/>
        </w:rPr>
      </w:pPr>
      <w:r>
        <w:rPr>
          <w:color w:val="000000"/>
        </w:rPr>
        <w:tab/>
      </w:r>
      <w:r>
        <w:rPr>
          <w:color w:val="000000"/>
          <w:sz w:val="20"/>
          <w:szCs w:val="20"/>
        </w:rPr>
        <w:t>Form 1A</w:t>
      </w:r>
      <w:r>
        <w:rPr>
          <w:color w:val="000000"/>
        </w:rPr>
        <w:t xml:space="preserve"> </w:t>
      </w:r>
      <w:r>
        <w:rPr>
          <w:color w:val="000000"/>
        </w:rPr>
        <w:tab/>
      </w:r>
      <w:r>
        <w:rPr>
          <w:color w:val="000000"/>
          <w:sz w:val="16"/>
          <w:szCs w:val="16"/>
        </w:rPr>
        <w:t>(See par 206K (2) (a))</w:t>
      </w:r>
    </w:p>
    <w:p w14:paraId="1F39842D" w14:textId="77777777" w:rsidR="00171DFB" w:rsidRDefault="00171DFB">
      <w:pPr>
        <w:spacing w:after="120"/>
        <w:jc w:val="center"/>
        <w:rPr>
          <w:i/>
          <w:iCs/>
          <w:color w:val="000000"/>
          <w:sz w:val="18"/>
          <w:szCs w:val="18"/>
        </w:rPr>
      </w:pPr>
      <w:r>
        <w:rPr>
          <w:i/>
          <w:iCs/>
          <w:color w:val="000000"/>
          <w:sz w:val="18"/>
          <w:szCs w:val="18"/>
        </w:rPr>
        <w:t>Magistrates Court Act 1930</w:t>
      </w:r>
    </w:p>
    <w:p w14:paraId="7C9073E8" w14:textId="77777777" w:rsidR="00171DFB" w:rsidRDefault="00171DFB">
      <w:pPr>
        <w:spacing w:after="0"/>
        <w:jc w:val="center"/>
        <w:rPr>
          <w:color w:val="000000"/>
        </w:rPr>
      </w:pPr>
      <w:r>
        <w:rPr>
          <w:caps/>
          <w:color w:val="000000"/>
          <w:sz w:val="18"/>
          <w:szCs w:val="18"/>
        </w:rPr>
        <w:t>Restraining Order</w:t>
      </w:r>
      <w:r>
        <w:rPr>
          <w:color w:val="000000"/>
        </w:rPr>
        <w:t xml:space="preserve"> </w:t>
      </w:r>
      <w:r>
        <w:rPr>
          <w:i/>
          <w:iCs/>
          <w:color w:val="000000"/>
          <w:sz w:val="18"/>
          <w:szCs w:val="18"/>
        </w:rPr>
        <w:t>or</w:t>
      </w:r>
      <w:r>
        <w:rPr>
          <w:color w:val="000000"/>
          <w:sz w:val="18"/>
          <w:szCs w:val="18"/>
        </w:rPr>
        <w:t xml:space="preserve"> </w:t>
      </w:r>
    </w:p>
    <w:p w14:paraId="4CBB8903" w14:textId="77777777" w:rsidR="00171DFB" w:rsidRDefault="00171DFB">
      <w:pPr>
        <w:spacing w:before="0"/>
        <w:jc w:val="center"/>
        <w:rPr>
          <w:color w:val="000000"/>
        </w:rPr>
      </w:pPr>
      <w:r>
        <w:rPr>
          <w:caps/>
          <w:color w:val="000000"/>
          <w:sz w:val="18"/>
          <w:szCs w:val="18"/>
        </w:rPr>
        <w:t>Interim Restraining Order</w:t>
      </w:r>
    </w:p>
    <w:p w14:paraId="51840A23" w14:textId="77777777" w:rsidR="00171DFB" w:rsidRDefault="00171DFB">
      <w:pPr>
        <w:spacing w:after="120"/>
        <w:jc w:val="center"/>
        <w:rPr>
          <w:color w:val="000000"/>
          <w:sz w:val="18"/>
          <w:szCs w:val="18"/>
        </w:rPr>
      </w:pPr>
      <w:r>
        <w:rPr>
          <w:color w:val="000000"/>
          <w:sz w:val="18"/>
          <w:szCs w:val="18"/>
        </w:rPr>
        <w:t>(</w:t>
      </w:r>
      <w:r>
        <w:rPr>
          <w:i/>
          <w:iCs/>
          <w:color w:val="000000"/>
          <w:sz w:val="18"/>
          <w:szCs w:val="18"/>
        </w:rPr>
        <w:t>Heading as in form 1</w:t>
      </w:r>
      <w:r>
        <w:rPr>
          <w:color w:val="000000"/>
          <w:sz w:val="18"/>
          <w:szCs w:val="18"/>
        </w:rPr>
        <w:t>)</w:t>
      </w:r>
    </w:p>
    <w:p w14:paraId="5185B695" w14:textId="77777777" w:rsidR="00171DFB" w:rsidRDefault="00171DFB">
      <w:pPr>
        <w:pStyle w:val="Form"/>
        <w:spacing w:before="20" w:after="20"/>
        <w:rPr>
          <w:color w:val="000000"/>
        </w:rPr>
      </w:pPr>
      <w:r>
        <w:rPr>
          <w:color w:val="000000"/>
        </w:rPr>
        <w:t>The court, having heard an application made by [</w:t>
      </w:r>
      <w:r>
        <w:rPr>
          <w:i/>
          <w:iCs/>
          <w:color w:val="000000"/>
        </w:rPr>
        <w:t>name of applicant</w:t>
      </w:r>
      <w:r>
        <w:rPr>
          <w:color w:val="000000"/>
        </w:rPr>
        <w:t xml:space="preserve">] under the </w:t>
      </w:r>
      <w:r>
        <w:rPr>
          <w:i/>
          <w:iCs/>
          <w:color w:val="000000"/>
        </w:rPr>
        <w:t>Magistrates Court Act 1930</w:t>
      </w:r>
      <w:r>
        <w:rPr>
          <w:color w:val="000000"/>
        </w:rPr>
        <w:t xml:space="preserve"> in respect of the conduct [</w:t>
      </w:r>
      <w:r>
        <w:rPr>
          <w:i/>
          <w:iCs/>
          <w:color w:val="000000"/>
        </w:rPr>
        <w:t>or</w:t>
      </w:r>
      <w:r>
        <w:rPr>
          <w:color w:val="000000"/>
        </w:rPr>
        <w:t xml:space="preserve"> threatened conduct] of [</w:t>
      </w:r>
      <w:r>
        <w:rPr>
          <w:i/>
          <w:iCs/>
          <w:color w:val="000000"/>
        </w:rPr>
        <w:t>name of respondent</w:t>
      </w:r>
      <w:r>
        <w:rPr>
          <w:color w:val="000000"/>
        </w:rPr>
        <w:t>] towards [</w:t>
      </w:r>
      <w:r>
        <w:rPr>
          <w:i/>
          <w:iCs/>
          <w:color w:val="000000"/>
        </w:rPr>
        <w:t>name of aggrieved person</w:t>
      </w:r>
      <w:r>
        <w:rPr>
          <w:color w:val="000000"/>
        </w:rPr>
        <w:t>]—</w:t>
      </w:r>
    </w:p>
    <w:p w14:paraId="11BA521D" w14:textId="77777777" w:rsidR="00171DFB" w:rsidRDefault="00171DFB">
      <w:pPr>
        <w:pStyle w:val="Form"/>
        <w:spacing w:before="20" w:after="20"/>
        <w:rPr>
          <w:color w:val="000000"/>
        </w:rPr>
      </w:pPr>
      <w:r>
        <w:rPr>
          <w:color w:val="000000"/>
        </w:rPr>
        <w:t>Now the court this day orders that, for [</w:t>
      </w:r>
      <w:r>
        <w:rPr>
          <w:i/>
          <w:iCs/>
          <w:color w:val="000000"/>
        </w:rPr>
        <w:t>period</w:t>
      </w:r>
      <w:r>
        <w:rPr>
          <w:color w:val="000000"/>
        </w:rPr>
        <w:t>]—</w:t>
      </w:r>
    </w:p>
    <w:p w14:paraId="33ECF029" w14:textId="77777777" w:rsidR="00171DFB" w:rsidRDefault="00171DFB">
      <w:pPr>
        <w:pStyle w:val="allsections"/>
        <w:spacing w:before="20" w:after="20"/>
        <w:rPr>
          <w:color w:val="000000"/>
          <w:sz w:val="18"/>
          <w:szCs w:val="18"/>
        </w:rPr>
      </w:pPr>
      <w:r>
        <w:rPr>
          <w:color w:val="000000"/>
          <w:sz w:val="18"/>
          <w:szCs w:val="18"/>
        </w:rPr>
        <w:t>1.    [</w:t>
      </w:r>
      <w:r>
        <w:rPr>
          <w:i/>
          <w:iCs/>
          <w:color w:val="000000"/>
          <w:sz w:val="18"/>
          <w:szCs w:val="18"/>
        </w:rPr>
        <w:t>name of respondent</w:t>
      </w:r>
      <w:r>
        <w:rPr>
          <w:color w:val="000000"/>
          <w:sz w:val="18"/>
          <w:szCs w:val="18"/>
        </w:rPr>
        <w:t>] not engage in the following conduct:</w:t>
      </w:r>
    </w:p>
    <w:p w14:paraId="23C635A1" w14:textId="77777777" w:rsidR="00171DFB" w:rsidRDefault="00171DFB">
      <w:pPr>
        <w:pStyle w:val="allsections"/>
        <w:spacing w:before="20" w:after="20"/>
        <w:rPr>
          <w:color w:val="000000"/>
          <w:sz w:val="18"/>
          <w:szCs w:val="18"/>
        </w:rPr>
      </w:pPr>
      <w:r>
        <w:rPr>
          <w:color w:val="000000"/>
          <w:sz w:val="18"/>
          <w:szCs w:val="18"/>
        </w:rPr>
        <w:t>2.    [</w:t>
      </w:r>
      <w:r>
        <w:rPr>
          <w:i/>
          <w:iCs/>
          <w:color w:val="000000"/>
          <w:sz w:val="18"/>
          <w:szCs w:val="18"/>
        </w:rPr>
        <w:t>name of respondent</w:t>
      </w:r>
      <w:r>
        <w:rPr>
          <w:color w:val="000000"/>
          <w:sz w:val="18"/>
          <w:szCs w:val="18"/>
        </w:rPr>
        <w:t>] comply with the following prohibitions and conditions:</w:t>
      </w:r>
    </w:p>
    <w:p w14:paraId="06042813" w14:textId="77777777" w:rsidR="00171DFB" w:rsidRDefault="00171DFB">
      <w:pPr>
        <w:pStyle w:val="allsections"/>
        <w:spacing w:before="20" w:after="20"/>
        <w:ind w:firstLine="0"/>
        <w:rPr>
          <w:color w:val="000000"/>
          <w:sz w:val="18"/>
          <w:szCs w:val="18"/>
        </w:rPr>
      </w:pPr>
      <w:r>
        <w:rPr>
          <w:color w:val="000000"/>
          <w:sz w:val="18"/>
          <w:szCs w:val="18"/>
        </w:rPr>
        <w:t>[</w:t>
      </w:r>
      <w:r>
        <w:rPr>
          <w:i/>
          <w:iCs/>
          <w:color w:val="000000"/>
          <w:sz w:val="18"/>
          <w:szCs w:val="18"/>
        </w:rPr>
        <w:t>specify prohibitions and conditions and any other period or periods for which they are imposed</w:t>
      </w:r>
      <w:r>
        <w:rPr>
          <w:color w:val="000000"/>
          <w:sz w:val="18"/>
          <w:szCs w:val="18"/>
        </w:rPr>
        <w:t>]</w:t>
      </w:r>
    </w:p>
    <w:p w14:paraId="6882186C" w14:textId="77777777" w:rsidR="00171DFB" w:rsidRDefault="00171DFB">
      <w:pPr>
        <w:pStyle w:val="allsections"/>
        <w:tabs>
          <w:tab w:val="left" w:pos="1640"/>
          <w:tab w:val="left" w:pos="2140"/>
        </w:tabs>
        <w:spacing w:before="20" w:after="20"/>
        <w:ind w:firstLine="0"/>
        <w:rPr>
          <w:color w:val="000000"/>
          <w:sz w:val="18"/>
          <w:szCs w:val="18"/>
        </w:rPr>
      </w:pPr>
      <w:r>
        <w:rPr>
          <w:color w:val="000000"/>
          <w:sz w:val="18"/>
          <w:szCs w:val="18"/>
        </w:rPr>
        <w:t>Dated</w:t>
      </w:r>
      <w:r>
        <w:rPr>
          <w:color w:val="000000"/>
          <w:sz w:val="18"/>
          <w:szCs w:val="18"/>
        </w:rPr>
        <w:tab/>
        <w:t>20</w:t>
      </w:r>
      <w:r>
        <w:rPr>
          <w:color w:val="000000"/>
          <w:sz w:val="18"/>
          <w:szCs w:val="18"/>
        </w:rPr>
        <w:tab/>
        <w:t>.</w:t>
      </w:r>
    </w:p>
    <w:p w14:paraId="61EFD7ED" w14:textId="77777777" w:rsidR="00171DFB" w:rsidRDefault="00171DFB">
      <w:pPr>
        <w:pStyle w:val="allsections"/>
        <w:tabs>
          <w:tab w:val="left" w:pos="5520"/>
        </w:tabs>
        <w:spacing w:after="20"/>
        <w:ind w:firstLine="0"/>
        <w:rPr>
          <w:color w:val="000000"/>
          <w:sz w:val="18"/>
          <w:szCs w:val="18"/>
        </w:rPr>
      </w:pPr>
      <w:r>
        <w:rPr>
          <w:color w:val="000000"/>
          <w:sz w:val="18"/>
          <w:szCs w:val="18"/>
        </w:rPr>
        <w:tab/>
        <w:t>[</w:t>
      </w:r>
      <w:r>
        <w:rPr>
          <w:i/>
          <w:iCs/>
          <w:color w:val="000000"/>
          <w:sz w:val="18"/>
          <w:szCs w:val="18"/>
        </w:rPr>
        <w:t>Signature</w:t>
      </w:r>
      <w:r>
        <w:rPr>
          <w:color w:val="000000"/>
          <w:sz w:val="18"/>
          <w:szCs w:val="18"/>
        </w:rPr>
        <w:t>]</w:t>
      </w:r>
    </w:p>
    <w:p w14:paraId="493B8021" w14:textId="77777777" w:rsidR="00171DFB" w:rsidRDefault="00171DFB">
      <w:pPr>
        <w:pStyle w:val="allsections"/>
        <w:tabs>
          <w:tab w:val="right" w:pos="7200"/>
        </w:tabs>
        <w:spacing w:before="20"/>
        <w:ind w:firstLine="0"/>
        <w:rPr>
          <w:color w:val="000000"/>
          <w:sz w:val="18"/>
          <w:szCs w:val="18"/>
        </w:rPr>
      </w:pPr>
      <w:r>
        <w:rPr>
          <w:color w:val="000000"/>
          <w:sz w:val="18"/>
          <w:szCs w:val="18"/>
        </w:rPr>
        <w:tab/>
        <w:t>Registrar of the Magistrates Court</w:t>
      </w:r>
    </w:p>
    <w:p w14:paraId="0AAF5473" w14:textId="77777777" w:rsidR="00171DFB" w:rsidRDefault="00171DFB">
      <w:pPr>
        <w:pStyle w:val="aNote"/>
        <w:rPr>
          <w:color w:val="000000"/>
        </w:rPr>
      </w:pPr>
      <w:r>
        <w:rPr>
          <w:i/>
          <w:iCs/>
          <w:color w:val="000000"/>
        </w:rPr>
        <w:t>Note</w:t>
      </w:r>
      <w:r>
        <w:rPr>
          <w:color w:val="000000"/>
        </w:rPr>
        <w:t xml:space="preserve">  If a State or another Territory has reciprocal legislation in force, this order may be registered, and enforced, in that State or other Territory without notice of registration being given to the respondent.</w:t>
      </w:r>
    </w:p>
    <w:p w14:paraId="034766D2" w14:textId="77777777" w:rsidR="00171DFB" w:rsidRDefault="00171DFB" w:rsidP="00B3107B">
      <w:pPr>
        <w:pBdr>
          <w:bottom w:val="single" w:sz="2" w:space="0" w:color="auto"/>
        </w:pBdr>
        <w:spacing w:before="0" w:after="20"/>
        <w:ind w:left="3160" w:right="3220"/>
        <w:rPr>
          <w:color w:val="000000"/>
          <w:sz w:val="20"/>
          <w:szCs w:val="20"/>
        </w:rPr>
      </w:pPr>
    </w:p>
    <w:p w14:paraId="65402BC0" w14:textId="77777777" w:rsidR="00171DFB" w:rsidRDefault="00171DFB">
      <w:pPr>
        <w:tabs>
          <w:tab w:val="left" w:pos="3220"/>
          <w:tab w:val="right" w:pos="7200"/>
        </w:tabs>
        <w:rPr>
          <w:color w:val="000000"/>
        </w:rPr>
      </w:pPr>
      <w:r>
        <w:rPr>
          <w:color w:val="000000"/>
        </w:rPr>
        <w:br w:type="page"/>
      </w:r>
      <w:r>
        <w:rPr>
          <w:color w:val="000000"/>
        </w:rPr>
        <w:lastRenderedPageBreak/>
        <w:tab/>
      </w:r>
      <w:r>
        <w:rPr>
          <w:color w:val="000000"/>
          <w:sz w:val="20"/>
          <w:szCs w:val="20"/>
        </w:rPr>
        <w:t>Form 1B</w:t>
      </w:r>
      <w:r>
        <w:rPr>
          <w:color w:val="000000"/>
        </w:rPr>
        <w:t xml:space="preserve"> </w:t>
      </w:r>
      <w:r>
        <w:rPr>
          <w:color w:val="000000"/>
        </w:rPr>
        <w:tab/>
      </w:r>
      <w:r>
        <w:rPr>
          <w:color w:val="000000"/>
          <w:sz w:val="16"/>
          <w:szCs w:val="16"/>
        </w:rPr>
        <w:t>(See par 206K (2) (b))</w:t>
      </w:r>
    </w:p>
    <w:p w14:paraId="69DB5E0F" w14:textId="77777777" w:rsidR="00171DFB" w:rsidRDefault="00171DFB">
      <w:pPr>
        <w:jc w:val="center"/>
        <w:rPr>
          <w:color w:val="000000"/>
          <w:sz w:val="18"/>
          <w:szCs w:val="18"/>
        </w:rPr>
      </w:pPr>
      <w:r>
        <w:rPr>
          <w:i/>
          <w:iCs/>
          <w:color w:val="000000"/>
          <w:sz w:val="18"/>
          <w:szCs w:val="18"/>
        </w:rPr>
        <w:t>Magistrates Court Act 1930</w:t>
      </w:r>
    </w:p>
    <w:p w14:paraId="1FB45937" w14:textId="77777777" w:rsidR="00171DFB" w:rsidRDefault="00171DFB">
      <w:pPr>
        <w:jc w:val="center"/>
        <w:rPr>
          <w:color w:val="000000"/>
        </w:rPr>
      </w:pPr>
      <w:r>
        <w:rPr>
          <w:caps/>
          <w:color w:val="000000"/>
          <w:sz w:val="18"/>
          <w:szCs w:val="18"/>
        </w:rPr>
        <w:t xml:space="preserve">Order Varying Restraining Order </w:t>
      </w:r>
      <w:r>
        <w:rPr>
          <w:i/>
          <w:iCs/>
          <w:color w:val="000000"/>
          <w:sz w:val="18"/>
          <w:szCs w:val="18"/>
        </w:rPr>
        <w:t>or</w:t>
      </w:r>
      <w:r>
        <w:rPr>
          <w:color w:val="000000"/>
        </w:rPr>
        <w:br/>
      </w:r>
      <w:r>
        <w:rPr>
          <w:caps/>
          <w:color w:val="000000"/>
          <w:sz w:val="18"/>
          <w:szCs w:val="18"/>
        </w:rPr>
        <w:t>Interim Restraining Order</w:t>
      </w:r>
    </w:p>
    <w:p w14:paraId="64CF5ECE" w14:textId="77777777" w:rsidR="00171DFB" w:rsidRDefault="00171DFB">
      <w:pPr>
        <w:jc w:val="center"/>
        <w:rPr>
          <w:color w:val="000000"/>
          <w:sz w:val="18"/>
          <w:szCs w:val="18"/>
        </w:rPr>
      </w:pPr>
      <w:r>
        <w:rPr>
          <w:color w:val="000000"/>
          <w:sz w:val="18"/>
          <w:szCs w:val="18"/>
        </w:rPr>
        <w:t>(</w:t>
      </w:r>
      <w:r>
        <w:rPr>
          <w:i/>
          <w:iCs/>
          <w:color w:val="000000"/>
          <w:sz w:val="18"/>
          <w:szCs w:val="18"/>
        </w:rPr>
        <w:t>Heading as in Form 1</w:t>
      </w:r>
      <w:r>
        <w:rPr>
          <w:color w:val="000000"/>
          <w:sz w:val="18"/>
          <w:szCs w:val="18"/>
        </w:rPr>
        <w:t>)</w:t>
      </w:r>
    </w:p>
    <w:p w14:paraId="0274FE26" w14:textId="77777777" w:rsidR="00171DFB" w:rsidRDefault="00171DFB">
      <w:pPr>
        <w:pStyle w:val="Form"/>
        <w:spacing w:before="20" w:after="20"/>
        <w:rPr>
          <w:color w:val="000000"/>
        </w:rPr>
      </w:pPr>
      <w:r>
        <w:rPr>
          <w:color w:val="000000"/>
        </w:rPr>
        <w:t>The court, having heard an application made by [</w:t>
      </w:r>
      <w:r>
        <w:rPr>
          <w:i/>
          <w:iCs/>
          <w:color w:val="000000"/>
        </w:rPr>
        <w:t>name of applicant</w:t>
      </w:r>
      <w:r>
        <w:rPr>
          <w:color w:val="000000"/>
        </w:rPr>
        <w:t xml:space="preserve">] under the </w:t>
      </w:r>
      <w:r>
        <w:rPr>
          <w:i/>
          <w:iCs/>
          <w:color w:val="000000"/>
        </w:rPr>
        <w:t>Magistrates Court Act 1930</w:t>
      </w:r>
      <w:r>
        <w:rPr>
          <w:color w:val="000000"/>
        </w:rPr>
        <w:t xml:space="preserve"> in respect of the conduct [</w:t>
      </w:r>
      <w:r>
        <w:rPr>
          <w:i/>
          <w:iCs/>
          <w:color w:val="000000"/>
        </w:rPr>
        <w:t>or</w:t>
      </w:r>
      <w:r>
        <w:rPr>
          <w:color w:val="000000"/>
        </w:rPr>
        <w:t xml:space="preserve"> threatened conduct] of [</w:t>
      </w:r>
      <w:r>
        <w:rPr>
          <w:i/>
          <w:iCs/>
          <w:color w:val="000000"/>
        </w:rPr>
        <w:t>name of respondent</w:t>
      </w:r>
      <w:r>
        <w:rPr>
          <w:color w:val="000000"/>
        </w:rPr>
        <w:t>] towards [</w:t>
      </w:r>
      <w:r>
        <w:rPr>
          <w:i/>
          <w:iCs/>
          <w:color w:val="000000"/>
        </w:rPr>
        <w:t>name of aggrieved person</w:t>
      </w:r>
      <w:r>
        <w:rPr>
          <w:color w:val="000000"/>
        </w:rPr>
        <w:t>], and having on [</w:t>
      </w:r>
      <w:r>
        <w:rPr>
          <w:i/>
          <w:iCs/>
          <w:color w:val="000000"/>
        </w:rPr>
        <w:t>date of original order</w:t>
      </w:r>
      <w:r>
        <w:rPr>
          <w:color w:val="000000"/>
        </w:rPr>
        <w:t>] ordered that, for [</w:t>
      </w:r>
      <w:r>
        <w:rPr>
          <w:i/>
          <w:iCs/>
          <w:color w:val="000000"/>
        </w:rPr>
        <w:t>period</w:t>
      </w:r>
      <w:r>
        <w:rPr>
          <w:color w:val="000000"/>
        </w:rPr>
        <w:t>]—</w:t>
      </w:r>
    </w:p>
    <w:p w14:paraId="5D46AE33" w14:textId="77777777" w:rsidR="00171DFB" w:rsidRDefault="00171DFB">
      <w:pPr>
        <w:pStyle w:val="allsections"/>
        <w:spacing w:before="20" w:after="20"/>
        <w:rPr>
          <w:color w:val="000000"/>
          <w:sz w:val="18"/>
          <w:szCs w:val="18"/>
        </w:rPr>
      </w:pPr>
      <w:r>
        <w:rPr>
          <w:color w:val="000000"/>
          <w:sz w:val="18"/>
          <w:szCs w:val="18"/>
        </w:rPr>
        <w:t>1.   [</w:t>
      </w:r>
      <w:r>
        <w:rPr>
          <w:i/>
          <w:iCs/>
          <w:color w:val="000000"/>
          <w:sz w:val="18"/>
          <w:szCs w:val="18"/>
        </w:rPr>
        <w:t>name of respondent</w:t>
      </w:r>
      <w:r>
        <w:rPr>
          <w:color w:val="000000"/>
          <w:sz w:val="18"/>
          <w:szCs w:val="18"/>
        </w:rPr>
        <w:t>] not engage in the following conduct:</w:t>
      </w:r>
    </w:p>
    <w:p w14:paraId="7B95D5C9" w14:textId="77777777" w:rsidR="00171DFB" w:rsidRDefault="00171DFB">
      <w:pPr>
        <w:pStyle w:val="allsections"/>
        <w:spacing w:before="20" w:after="20"/>
        <w:rPr>
          <w:color w:val="000000"/>
          <w:sz w:val="18"/>
          <w:szCs w:val="18"/>
        </w:rPr>
      </w:pPr>
      <w:r>
        <w:rPr>
          <w:color w:val="000000"/>
          <w:sz w:val="18"/>
          <w:szCs w:val="18"/>
        </w:rPr>
        <w:t>2.   [</w:t>
      </w:r>
      <w:r>
        <w:rPr>
          <w:i/>
          <w:iCs/>
          <w:color w:val="000000"/>
          <w:sz w:val="18"/>
          <w:szCs w:val="18"/>
        </w:rPr>
        <w:t>name of respondent</w:t>
      </w:r>
      <w:r>
        <w:rPr>
          <w:color w:val="000000"/>
          <w:sz w:val="18"/>
          <w:szCs w:val="18"/>
        </w:rPr>
        <w:t>] comply with the following prohibitions and conditions:</w:t>
      </w:r>
    </w:p>
    <w:p w14:paraId="3E376925" w14:textId="77777777" w:rsidR="00171DFB" w:rsidRDefault="00171DFB">
      <w:pPr>
        <w:pStyle w:val="Form"/>
        <w:spacing w:before="20" w:after="20"/>
        <w:rPr>
          <w:color w:val="000000"/>
        </w:rPr>
      </w:pPr>
      <w:r>
        <w:rPr>
          <w:color w:val="000000"/>
        </w:rPr>
        <w:t>[</w:t>
      </w:r>
      <w:r>
        <w:rPr>
          <w:i/>
          <w:iCs/>
          <w:color w:val="000000"/>
        </w:rPr>
        <w:t>specify prohibitions and conditions and any other period or periods for which they are imposed</w:t>
      </w:r>
      <w:r>
        <w:rPr>
          <w:color w:val="000000"/>
        </w:rPr>
        <w:t>]</w:t>
      </w:r>
    </w:p>
    <w:p w14:paraId="6EC98449" w14:textId="77777777" w:rsidR="00171DFB" w:rsidRDefault="00171DFB">
      <w:pPr>
        <w:pStyle w:val="Form"/>
        <w:spacing w:before="20" w:after="20"/>
        <w:rPr>
          <w:color w:val="000000"/>
        </w:rPr>
      </w:pPr>
      <w:r>
        <w:rPr>
          <w:color w:val="000000"/>
        </w:rPr>
        <w:t>Now the court, on the application of [</w:t>
      </w:r>
      <w:r>
        <w:rPr>
          <w:i/>
          <w:iCs/>
          <w:color w:val="000000"/>
        </w:rPr>
        <w:t>name of applicant</w:t>
      </w:r>
      <w:r>
        <w:rPr>
          <w:color w:val="000000"/>
        </w:rPr>
        <w:t>], this day orders that the restraining order [</w:t>
      </w:r>
      <w:r>
        <w:rPr>
          <w:i/>
          <w:iCs/>
          <w:color w:val="000000"/>
        </w:rPr>
        <w:t>or</w:t>
      </w:r>
      <w:r>
        <w:rPr>
          <w:color w:val="000000"/>
        </w:rPr>
        <w:t xml:space="preserve"> interim restraining order] be varied as follows:</w:t>
      </w:r>
    </w:p>
    <w:p w14:paraId="43E4C82D" w14:textId="77777777" w:rsidR="00171DFB" w:rsidRDefault="00171DFB">
      <w:pPr>
        <w:pStyle w:val="Form"/>
        <w:spacing w:before="20" w:after="20"/>
        <w:jc w:val="center"/>
        <w:rPr>
          <w:color w:val="000000"/>
        </w:rPr>
      </w:pPr>
      <w:r>
        <w:rPr>
          <w:color w:val="000000"/>
        </w:rPr>
        <w:t>[</w:t>
      </w:r>
      <w:r>
        <w:rPr>
          <w:i/>
          <w:iCs/>
          <w:color w:val="000000"/>
        </w:rPr>
        <w:t>specify details of variation</w:t>
      </w:r>
      <w:r>
        <w:rPr>
          <w:color w:val="000000"/>
        </w:rPr>
        <w:t>]</w:t>
      </w:r>
    </w:p>
    <w:p w14:paraId="3AE0304D" w14:textId="77777777" w:rsidR="00171DFB" w:rsidRDefault="00171DFB">
      <w:pPr>
        <w:pStyle w:val="Form"/>
        <w:tabs>
          <w:tab w:val="left" w:pos="1700"/>
          <w:tab w:val="left" w:pos="2140"/>
        </w:tabs>
        <w:spacing w:before="20" w:after="20"/>
        <w:rPr>
          <w:color w:val="000000"/>
        </w:rPr>
      </w:pPr>
      <w:r>
        <w:rPr>
          <w:color w:val="000000"/>
        </w:rPr>
        <w:t>Dated</w:t>
      </w:r>
      <w:r>
        <w:rPr>
          <w:color w:val="000000"/>
        </w:rPr>
        <w:tab/>
        <w:t>20</w:t>
      </w:r>
      <w:r>
        <w:rPr>
          <w:color w:val="000000"/>
        </w:rPr>
        <w:tab/>
        <w:t>.</w:t>
      </w:r>
    </w:p>
    <w:p w14:paraId="45A9DE87" w14:textId="77777777" w:rsidR="00171DFB" w:rsidRDefault="00171DFB">
      <w:pPr>
        <w:tabs>
          <w:tab w:val="left" w:pos="5480"/>
        </w:tabs>
        <w:spacing w:after="20"/>
        <w:rPr>
          <w:color w:val="000000"/>
          <w:sz w:val="18"/>
          <w:szCs w:val="18"/>
        </w:rPr>
      </w:pPr>
      <w:r>
        <w:rPr>
          <w:color w:val="000000"/>
        </w:rPr>
        <w:tab/>
      </w:r>
      <w:r>
        <w:rPr>
          <w:color w:val="000000"/>
          <w:sz w:val="18"/>
          <w:szCs w:val="18"/>
        </w:rPr>
        <w:t>[</w:t>
      </w:r>
      <w:r>
        <w:rPr>
          <w:i/>
          <w:iCs/>
          <w:color w:val="000000"/>
          <w:sz w:val="18"/>
          <w:szCs w:val="18"/>
        </w:rPr>
        <w:t>Signature</w:t>
      </w:r>
      <w:r>
        <w:rPr>
          <w:color w:val="000000"/>
          <w:sz w:val="18"/>
          <w:szCs w:val="18"/>
        </w:rPr>
        <w:t>]</w:t>
      </w:r>
    </w:p>
    <w:p w14:paraId="20CAB1BE" w14:textId="77777777" w:rsidR="00171DFB" w:rsidRDefault="00171DFB">
      <w:pPr>
        <w:tabs>
          <w:tab w:val="right" w:pos="7200"/>
        </w:tabs>
        <w:spacing w:before="20" w:after="20"/>
        <w:rPr>
          <w:color w:val="000000"/>
          <w:sz w:val="18"/>
          <w:szCs w:val="18"/>
        </w:rPr>
      </w:pPr>
      <w:r>
        <w:rPr>
          <w:color w:val="000000"/>
          <w:sz w:val="18"/>
          <w:szCs w:val="18"/>
        </w:rPr>
        <w:tab/>
        <w:t>Registrar of the Magistrates Court</w:t>
      </w:r>
    </w:p>
    <w:p w14:paraId="1B11918E" w14:textId="77777777" w:rsidR="00171DFB" w:rsidRDefault="00171DFB">
      <w:pPr>
        <w:pBdr>
          <w:bottom w:val="single" w:sz="2" w:space="0" w:color="auto"/>
        </w:pBdr>
        <w:spacing w:before="120" w:after="160"/>
        <w:ind w:left="3160" w:right="3220"/>
        <w:rPr>
          <w:color w:val="000000"/>
        </w:rPr>
      </w:pPr>
    </w:p>
    <w:p w14:paraId="0C09ABA9" w14:textId="77777777" w:rsidR="00171DFB" w:rsidRDefault="00171DFB">
      <w:pPr>
        <w:jc w:val="center"/>
        <w:rPr>
          <w:caps/>
          <w:color w:val="000000"/>
          <w:sz w:val="18"/>
          <w:szCs w:val="18"/>
        </w:rPr>
      </w:pPr>
      <w:r>
        <w:rPr>
          <w:caps/>
          <w:color w:val="000000"/>
          <w:sz w:val="18"/>
          <w:szCs w:val="18"/>
        </w:rPr>
        <w:t>Form 2</w:t>
      </w:r>
    </w:p>
    <w:p w14:paraId="6A0B3946" w14:textId="77777777" w:rsidR="00171DFB" w:rsidRDefault="00171DFB">
      <w:pPr>
        <w:jc w:val="center"/>
        <w:rPr>
          <w:i/>
          <w:iCs/>
          <w:color w:val="000000"/>
          <w:sz w:val="18"/>
          <w:szCs w:val="18"/>
        </w:rPr>
      </w:pPr>
      <w:r>
        <w:rPr>
          <w:i/>
          <w:iCs/>
          <w:color w:val="000000"/>
          <w:sz w:val="18"/>
          <w:szCs w:val="18"/>
        </w:rPr>
        <w:t>Information to Ground Search Warrant</w:t>
      </w:r>
    </w:p>
    <w:tbl>
      <w:tblPr>
        <w:tblW w:w="0" w:type="auto"/>
        <w:tblLayout w:type="fixed"/>
        <w:tblCellMar>
          <w:left w:w="80" w:type="dxa"/>
          <w:right w:w="80" w:type="dxa"/>
        </w:tblCellMar>
        <w:tblLook w:val="0000" w:firstRow="0" w:lastRow="0" w:firstColumn="0" w:lastColumn="0" w:noHBand="0" w:noVBand="0"/>
      </w:tblPr>
      <w:tblGrid>
        <w:gridCol w:w="2360"/>
        <w:gridCol w:w="3610"/>
      </w:tblGrid>
      <w:tr w:rsidR="008B7E51" w14:paraId="558584B9" w14:textId="77777777">
        <w:trPr>
          <w:cantSplit/>
        </w:trPr>
        <w:tc>
          <w:tcPr>
            <w:tcW w:w="2360" w:type="dxa"/>
            <w:tcBorders>
              <w:top w:val="nil"/>
              <w:left w:val="nil"/>
              <w:bottom w:val="nil"/>
              <w:right w:val="nil"/>
            </w:tcBorders>
          </w:tcPr>
          <w:p w14:paraId="4BA12C30" w14:textId="77777777" w:rsidR="00171DFB" w:rsidRDefault="00171DFB">
            <w:pPr>
              <w:spacing w:before="0" w:after="0"/>
              <w:ind w:right="10"/>
              <w:rPr>
                <w:color w:val="000000"/>
                <w:sz w:val="8"/>
                <w:szCs w:val="8"/>
              </w:rPr>
            </w:pPr>
          </w:p>
          <w:p w14:paraId="01290DA6" w14:textId="77777777" w:rsidR="00171DFB" w:rsidRDefault="00171DFB">
            <w:pPr>
              <w:spacing w:before="0" w:after="0"/>
              <w:ind w:right="10"/>
              <w:rPr>
                <w:color w:val="000000"/>
                <w:sz w:val="18"/>
                <w:szCs w:val="18"/>
              </w:rPr>
            </w:pPr>
            <w:r>
              <w:rPr>
                <w:color w:val="000000"/>
                <w:sz w:val="18"/>
                <w:szCs w:val="18"/>
              </w:rPr>
              <w:t xml:space="preserve">Australian Capital Territory, </w:t>
            </w:r>
          </w:p>
          <w:p w14:paraId="1EFD5579" w14:textId="77777777" w:rsidR="00171DFB" w:rsidRDefault="00171DFB">
            <w:pPr>
              <w:spacing w:before="0" w:after="0"/>
              <w:ind w:right="10"/>
              <w:rPr>
                <w:color w:val="000000"/>
                <w:sz w:val="18"/>
                <w:szCs w:val="18"/>
              </w:rPr>
            </w:pPr>
            <w:r>
              <w:rPr>
                <w:color w:val="000000"/>
                <w:sz w:val="18"/>
                <w:szCs w:val="18"/>
              </w:rPr>
              <w:t xml:space="preserve">                           to wit.</w:t>
            </w:r>
          </w:p>
        </w:tc>
        <w:tc>
          <w:tcPr>
            <w:tcW w:w="3610" w:type="dxa"/>
            <w:tcBorders>
              <w:top w:val="nil"/>
              <w:left w:val="nil"/>
              <w:bottom w:val="nil"/>
              <w:right w:val="nil"/>
            </w:tcBorders>
          </w:tcPr>
          <w:p w14:paraId="77C4D753" w14:textId="77777777" w:rsidR="00171DFB" w:rsidRDefault="00171DFB">
            <w:pPr>
              <w:ind w:right="10"/>
              <w:rPr>
                <w:color w:val="000000"/>
              </w:rPr>
            </w:pPr>
            <w:r>
              <w:rPr>
                <w:color w:val="000000"/>
                <w:sz w:val="36"/>
                <w:szCs w:val="36"/>
              </w:rPr>
              <w:t>}</w:t>
            </w:r>
          </w:p>
        </w:tc>
      </w:tr>
    </w:tbl>
    <w:p w14:paraId="7E418F49" w14:textId="77777777" w:rsidR="00171DFB" w:rsidRDefault="00171DFB">
      <w:pPr>
        <w:spacing w:before="20" w:after="20"/>
        <w:rPr>
          <w:color w:val="000000"/>
          <w:sz w:val="18"/>
          <w:szCs w:val="18"/>
        </w:rPr>
      </w:pPr>
      <w:r>
        <w:rPr>
          <w:color w:val="000000"/>
          <w:sz w:val="18"/>
          <w:szCs w:val="18"/>
        </w:rPr>
        <w:t>The information of CD, of</w:t>
      </w:r>
      <w:r>
        <w:rPr>
          <w:color w:val="000000"/>
          <w:sz w:val="18"/>
          <w:szCs w:val="18"/>
        </w:rPr>
        <w:tab/>
      </w:r>
      <w:r>
        <w:rPr>
          <w:color w:val="000000"/>
          <w:sz w:val="18"/>
          <w:szCs w:val="18"/>
        </w:rPr>
        <w:tab/>
      </w:r>
      <w:r>
        <w:rPr>
          <w:color w:val="000000"/>
          <w:sz w:val="18"/>
          <w:szCs w:val="18"/>
        </w:rPr>
        <w:tab/>
        <w:t>, in the Territory</w:t>
      </w:r>
      <w:r>
        <w:rPr>
          <w:color w:val="000000"/>
          <w:sz w:val="18"/>
          <w:szCs w:val="18"/>
        </w:rPr>
        <w:tab/>
      </w:r>
      <w:r>
        <w:rPr>
          <w:color w:val="000000"/>
          <w:sz w:val="18"/>
          <w:szCs w:val="18"/>
        </w:rPr>
        <w:tab/>
      </w:r>
      <w:r>
        <w:rPr>
          <w:color w:val="000000"/>
          <w:sz w:val="18"/>
          <w:szCs w:val="18"/>
        </w:rPr>
        <w:tab/>
        <w:t xml:space="preserve">     , made this</w:t>
      </w:r>
      <w:r>
        <w:rPr>
          <w:color w:val="000000"/>
          <w:sz w:val="18"/>
          <w:szCs w:val="18"/>
        </w:rPr>
        <w:tab/>
      </w:r>
      <w:r>
        <w:rPr>
          <w:color w:val="000000"/>
          <w:sz w:val="18"/>
          <w:szCs w:val="18"/>
        </w:rPr>
        <w:tab/>
        <w:t>day of</w:t>
      </w:r>
      <w:r>
        <w:rPr>
          <w:color w:val="000000"/>
          <w:sz w:val="18"/>
          <w:szCs w:val="18"/>
        </w:rPr>
        <w:tab/>
      </w:r>
      <w:r>
        <w:rPr>
          <w:color w:val="000000"/>
          <w:sz w:val="18"/>
          <w:szCs w:val="18"/>
        </w:rPr>
        <w:tab/>
        <w:t>20  , before the undersigned (</w:t>
      </w:r>
      <w:r>
        <w:rPr>
          <w:i/>
          <w:iCs/>
          <w:color w:val="000000"/>
          <w:sz w:val="18"/>
          <w:szCs w:val="18"/>
        </w:rPr>
        <w:t xml:space="preserve">a magistrate of </w:t>
      </w:r>
      <w:r>
        <w:rPr>
          <w:color w:val="000000"/>
          <w:sz w:val="18"/>
          <w:szCs w:val="18"/>
        </w:rPr>
        <w:t>or</w:t>
      </w:r>
      <w:r>
        <w:rPr>
          <w:i/>
          <w:iCs/>
          <w:color w:val="000000"/>
          <w:sz w:val="18"/>
          <w:szCs w:val="18"/>
        </w:rPr>
        <w:t xml:space="preserve"> registrar of Magistrates Court of the Territory</w:t>
      </w:r>
      <w:r>
        <w:rPr>
          <w:color w:val="000000"/>
          <w:sz w:val="18"/>
          <w:szCs w:val="18"/>
        </w:rPr>
        <w:t>), who says that the following goods of [him or her], CD, to wit [</w:t>
      </w:r>
      <w:r>
        <w:rPr>
          <w:i/>
          <w:iCs/>
          <w:color w:val="000000"/>
          <w:sz w:val="18"/>
          <w:szCs w:val="18"/>
        </w:rPr>
        <w:t>describe them</w:t>
      </w:r>
      <w:r>
        <w:rPr>
          <w:color w:val="000000"/>
          <w:sz w:val="18"/>
          <w:szCs w:val="18"/>
        </w:rPr>
        <w:t>], were on the</w:t>
      </w:r>
      <w:r>
        <w:rPr>
          <w:color w:val="000000"/>
          <w:sz w:val="18"/>
          <w:szCs w:val="18"/>
        </w:rPr>
        <w:tab/>
      </w:r>
      <w:r>
        <w:rPr>
          <w:color w:val="000000"/>
          <w:sz w:val="18"/>
          <w:szCs w:val="18"/>
        </w:rPr>
        <w:tab/>
        <w:t>day of</w:t>
      </w:r>
      <w:r>
        <w:rPr>
          <w:color w:val="000000"/>
          <w:sz w:val="18"/>
          <w:szCs w:val="18"/>
        </w:rPr>
        <w:tab/>
      </w:r>
      <w:r>
        <w:rPr>
          <w:color w:val="000000"/>
          <w:sz w:val="18"/>
          <w:szCs w:val="18"/>
        </w:rPr>
        <w:tab/>
        <w:t xml:space="preserve"> [</w:t>
      </w:r>
      <w:r>
        <w:rPr>
          <w:i/>
          <w:iCs/>
          <w:color w:val="000000"/>
          <w:sz w:val="18"/>
          <w:szCs w:val="18"/>
        </w:rPr>
        <w:t>or</w:t>
      </w:r>
      <w:r>
        <w:rPr>
          <w:color w:val="000000"/>
          <w:sz w:val="18"/>
          <w:szCs w:val="18"/>
        </w:rPr>
        <w:t xml:space="preserve"> have lately been] feloniously stolen, taken and carried away, from and out of the dwelling house [</w:t>
      </w:r>
      <w:r>
        <w:rPr>
          <w:i/>
          <w:iCs/>
          <w:color w:val="000000"/>
          <w:sz w:val="18"/>
          <w:szCs w:val="18"/>
        </w:rPr>
        <w:t>or as the case may be</w:t>
      </w:r>
      <w:r>
        <w:rPr>
          <w:color w:val="000000"/>
          <w:sz w:val="18"/>
          <w:szCs w:val="18"/>
        </w:rPr>
        <w:t>] of CD situate at</w:t>
      </w:r>
      <w:r>
        <w:rPr>
          <w:color w:val="000000"/>
          <w:sz w:val="18"/>
          <w:szCs w:val="18"/>
        </w:rPr>
        <w:tab/>
      </w:r>
      <w:r>
        <w:rPr>
          <w:color w:val="000000"/>
          <w:sz w:val="18"/>
          <w:szCs w:val="18"/>
        </w:rPr>
        <w:tab/>
        <w:t>, in the Territory, and that he or she, CD, has reasonable cause to suspect, and does suspect that the goods, or part thereof, are concealed in the dwelling house or premises [</w:t>
      </w:r>
      <w:r>
        <w:rPr>
          <w:i/>
          <w:iCs/>
          <w:color w:val="000000"/>
          <w:sz w:val="18"/>
          <w:szCs w:val="18"/>
        </w:rPr>
        <w:t>or as the case may be</w:t>
      </w:r>
      <w:r>
        <w:rPr>
          <w:color w:val="000000"/>
          <w:sz w:val="18"/>
          <w:szCs w:val="18"/>
        </w:rPr>
        <w:t>] in the occupation of AB, situate at</w:t>
      </w:r>
      <w:r>
        <w:rPr>
          <w:color w:val="000000"/>
          <w:sz w:val="18"/>
          <w:szCs w:val="18"/>
        </w:rPr>
        <w:tab/>
      </w:r>
      <w:r>
        <w:rPr>
          <w:color w:val="000000"/>
          <w:sz w:val="18"/>
          <w:szCs w:val="18"/>
        </w:rPr>
        <w:tab/>
        <w:t>, in the Territory.</w:t>
      </w:r>
    </w:p>
    <w:p w14:paraId="3422DACE" w14:textId="77777777" w:rsidR="00171DFB" w:rsidRDefault="00171DFB">
      <w:pPr>
        <w:spacing w:before="20" w:after="20"/>
        <w:ind w:left="260"/>
        <w:rPr>
          <w:color w:val="000000"/>
          <w:sz w:val="18"/>
          <w:szCs w:val="18"/>
        </w:rPr>
      </w:pPr>
      <w:r>
        <w:rPr>
          <w:color w:val="000000"/>
          <w:sz w:val="18"/>
          <w:szCs w:val="18"/>
        </w:rPr>
        <w:t>[</w:t>
      </w:r>
      <w:r>
        <w:rPr>
          <w:i/>
          <w:iCs/>
          <w:color w:val="000000"/>
          <w:sz w:val="18"/>
          <w:szCs w:val="18"/>
        </w:rPr>
        <w:t>Here state grounds of suspicion</w:t>
      </w:r>
      <w:r>
        <w:rPr>
          <w:color w:val="000000"/>
          <w:sz w:val="18"/>
          <w:szCs w:val="18"/>
        </w:rPr>
        <w:t>.]</w:t>
      </w:r>
    </w:p>
    <w:p w14:paraId="3830F145" w14:textId="77777777" w:rsidR="00171DFB" w:rsidRDefault="00171DFB">
      <w:pPr>
        <w:tabs>
          <w:tab w:val="left" w:pos="7080"/>
        </w:tabs>
        <w:spacing w:before="20" w:after="20"/>
        <w:ind w:firstLine="280"/>
        <w:rPr>
          <w:color w:val="000000"/>
          <w:sz w:val="18"/>
          <w:szCs w:val="18"/>
        </w:rPr>
      </w:pPr>
      <w:r>
        <w:rPr>
          <w:color w:val="000000"/>
          <w:sz w:val="18"/>
          <w:szCs w:val="18"/>
        </w:rPr>
        <w:t>Sworn before me the day and year first abovementioned, at</w:t>
      </w:r>
      <w:r>
        <w:rPr>
          <w:color w:val="000000"/>
          <w:sz w:val="18"/>
          <w:szCs w:val="18"/>
        </w:rPr>
        <w:tab/>
        <w:t>, in the Territory.</w:t>
      </w:r>
    </w:p>
    <w:p w14:paraId="48A4B523" w14:textId="77777777" w:rsidR="00171DFB" w:rsidRDefault="00171DFB">
      <w:pPr>
        <w:tabs>
          <w:tab w:val="left" w:pos="6240"/>
        </w:tabs>
        <w:spacing w:after="20"/>
        <w:rPr>
          <w:color w:val="000000"/>
          <w:sz w:val="18"/>
          <w:szCs w:val="18"/>
        </w:rPr>
      </w:pPr>
      <w:r>
        <w:rPr>
          <w:color w:val="000000"/>
          <w:sz w:val="18"/>
          <w:szCs w:val="18"/>
        </w:rPr>
        <w:tab/>
        <w:t>[</w:t>
      </w:r>
      <w:r>
        <w:rPr>
          <w:i/>
          <w:iCs/>
          <w:color w:val="000000"/>
          <w:sz w:val="18"/>
          <w:szCs w:val="18"/>
        </w:rPr>
        <w:t>Signature</w:t>
      </w:r>
      <w:r>
        <w:rPr>
          <w:color w:val="000000"/>
          <w:sz w:val="18"/>
          <w:szCs w:val="18"/>
        </w:rPr>
        <w:t>]</w:t>
      </w:r>
    </w:p>
    <w:p w14:paraId="71C5EE15" w14:textId="77777777" w:rsidR="00171DFB" w:rsidRDefault="00171DFB">
      <w:pPr>
        <w:tabs>
          <w:tab w:val="left" w:pos="6220"/>
        </w:tabs>
        <w:spacing w:before="20"/>
        <w:rPr>
          <w:color w:val="000000"/>
          <w:sz w:val="18"/>
          <w:szCs w:val="18"/>
        </w:rPr>
      </w:pPr>
      <w:r>
        <w:rPr>
          <w:color w:val="000000"/>
          <w:sz w:val="18"/>
          <w:szCs w:val="18"/>
        </w:rPr>
        <w:tab/>
        <w:t>Magistrate</w:t>
      </w:r>
    </w:p>
    <w:p w14:paraId="514B8AD2" w14:textId="77777777" w:rsidR="00171DFB" w:rsidRDefault="00171DFB">
      <w:pPr>
        <w:pBdr>
          <w:bottom w:val="single" w:sz="2" w:space="0" w:color="auto"/>
        </w:pBdr>
        <w:spacing w:before="120" w:after="160"/>
        <w:ind w:left="3160" w:right="3220"/>
        <w:rPr>
          <w:color w:val="000000"/>
        </w:rPr>
      </w:pPr>
    </w:p>
    <w:p w14:paraId="5A198968" w14:textId="77777777" w:rsidR="00171DFB" w:rsidRDefault="00171DFB">
      <w:pPr>
        <w:spacing w:before="20" w:after="40"/>
        <w:jc w:val="center"/>
        <w:rPr>
          <w:color w:val="000000"/>
          <w:sz w:val="18"/>
          <w:szCs w:val="18"/>
        </w:rPr>
      </w:pPr>
      <w:r>
        <w:rPr>
          <w:color w:val="000000"/>
        </w:rPr>
        <w:br w:type="page"/>
      </w:r>
      <w:r>
        <w:rPr>
          <w:caps/>
          <w:color w:val="000000"/>
          <w:sz w:val="18"/>
          <w:szCs w:val="18"/>
        </w:rPr>
        <w:lastRenderedPageBreak/>
        <w:t>Form 3</w:t>
      </w:r>
    </w:p>
    <w:p w14:paraId="20B942EF" w14:textId="77777777" w:rsidR="00171DFB" w:rsidRDefault="00171DFB">
      <w:pPr>
        <w:spacing w:before="20" w:after="40"/>
        <w:jc w:val="center"/>
        <w:rPr>
          <w:color w:val="000000"/>
          <w:sz w:val="18"/>
          <w:szCs w:val="18"/>
        </w:rPr>
      </w:pPr>
      <w:r>
        <w:rPr>
          <w:i/>
          <w:iCs/>
          <w:color w:val="000000"/>
          <w:sz w:val="18"/>
          <w:szCs w:val="18"/>
        </w:rPr>
        <w:t>Information in all other cases</w:t>
      </w:r>
    </w:p>
    <w:p w14:paraId="7E4990BB" w14:textId="77777777" w:rsidR="00171DFB" w:rsidRDefault="00171DFB">
      <w:pPr>
        <w:spacing w:before="20" w:after="20"/>
        <w:jc w:val="left"/>
        <w:rPr>
          <w:color w:val="000000"/>
          <w:sz w:val="18"/>
          <w:szCs w:val="18"/>
        </w:rPr>
      </w:pPr>
      <w:r>
        <w:rPr>
          <w:color w:val="000000"/>
          <w:sz w:val="18"/>
          <w:szCs w:val="18"/>
        </w:rPr>
        <w:t xml:space="preserve">Australian Capital Territory, </w:t>
      </w:r>
      <w:r>
        <w:rPr>
          <w:color w:val="000000"/>
          <w:sz w:val="18"/>
          <w:szCs w:val="18"/>
        </w:rPr>
        <w:br/>
        <w:t>to wit.</w:t>
      </w:r>
    </w:p>
    <w:p w14:paraId="674241D4" w14:textId="77777777" w:rsidR="00171DFB" w:rsidRDefault="00171DFB">
      <w:pPr>
        <w:tabs>
          <w:tab w:val="left" w:pos="1300"/>
          <w:tab w:val="left" w:pos="2720"/>
          <w:tab w:val="left" w:pos="3300"/>
          <w:tab w:val="left" w:pos="3880"/>
          <w:tab w:val="left" w:pos="4540"/>
          <w:tab w:val="left" w:pos="5540"/>
          <w:tab w:val="left" w:pos="6020"/>
          <w:tab w:val="left" w:pos="6720"/>
          <w:tab w:val="left" w:pos="7080"/>
        </w:tabs>
        <w:spacing w:before="20" w:after="20"/>
        <w:rPr>
          <w:color w:val="000000"/>
          <w:sz w:val="18"/>
          <w:szCs w:val="18"/>
        </w:rPr>
      </w:pPr>
      <w:r>
        <w:rPr>
          <w:color w:val="000000"/>
          <w:sz w:val="18"/>
          <w:szCs w:val="18"/>
        </w:rPr>
        <w:t>The information of CD, of</w:t>
      </w:r>
      <w:r>
        <w:rPr>
          <w:color w:val="000000"/>
          <w:sz w:val="18"/>
          <w:szCs w:val="18"/>
        </w:rPr>
        <w:tab/>
      </w:r>
      <w:r>
        <w:rPr>
          <w:color w:val="000000"/>
          <w:sz w:val="18"/>
          <w:szCs w:val="18"/>
        </w:rPr>
        <w:tab/>
        <w:t>, in the Territory</w:t>
      </w:r>
      <w:r>
        <w:rPr>
          <w:color w:val="000000"/>
          <w:sz w:val="18"/>
          <w:szCs w:val="18"/>
        </w:rPr>
        <w:tab/>
      </w:r>
      <w:r>
        <w:rPr>
          <w:color w:val="000000"/>
          <w:sz w:val="18"/>
          <w:szCs w:val="18"/>
        </w:rPr>
        <w:tab/>
        <w:t xml:space="preserve">            , laid this </w:t>
      </w:r>
      <w:r>
        <w:rPr>
          <w:color w:val="000000"/>
          <w:sz w:val="18"/>
          <w:szCs w:val="18"/>
        </w:rPr>
        <w:tab/>
        <w:t>day of</w:t>
      </w:r>
      <w:r>
        <w:rPr>
          <w:color w:val="000000"/>
          <w:sz w:val="18"/>
          <w:szCs w:val="18"/>
        </w:rPr>
        <w:tab/>
        <w:t>, 20</w:t>
      </w:r>
      <w:r>
        <w:rPr>
          <w:color w:val="000000"/>
          <w:sz w:val="18"/>
          <w:szCs w:val="18"/>
        </w:rPr>
        <w:tab/>
        <w:t>, before the undersigned, a magistrate of the Territory, who says that on the</w:t>
      </w:r>
      <w:r>
        <w:rPr>
          <w:color w:val="000000"/>
          <w:sz w:val="18"/>
          <w:szCs w:val="18"/>
        </w:rPr>
        <w:tab/>
      </w:r>
      <w:r>
        <w:rPr>
          <w:color w:val="000000"/>
          <w:sz w:val="18"/>
          <w:szCs w:val="18"/>
        </w:rPr>
        <w:tab/>
        <w:t>day of</w:t>
      </w:r>
      <w:r>
        <w:rPr>
          <w:color w:val="000000"/>
          <w:sz w:val="18"/>
          <w:szCs w:val="18"/>
        </w:rPr>
        <w:tab/>
      </w:r>
      <w:r>
        <w:rPr>
          <w:color w:val="000000"/>
          <w:sz w:val="18"/>
          <w:szCs w:val="18"/>
        </w:rPr>
        <w:tab/>
        <w:t>, 20</w:t>
      </w:r>
      <w:r>
        <w:rPr>
          <w:color w:val="000000"/>
          <w:sz w:val="18"/>
          <w:szCs w:val="18"/>
        </w:rPr>
        <w:tab/>
        <w:t>, at</w:t>
      </w:r>
      <w:r>
        <w:rPr>
          <w:color w:val="000000"/>
          <w:sz w:val="18"/>
          <w:szCs w:val="18"/>
        </w:rPr>
        <w:tab/>
      </w:r>
      <w:r>
        <w:rPr>
          <w:color w:val="000000"/>
          <w:sz w:val="18"/>
          <w:szCs w:val="18"/>
        </w:rPr>
        <w:tab/>
        <w:t xml:space="preserve">   (etc</w:t>
      </w:r>
      <w:r>
        <w:rPr>
          <w:i/>
          <w:iCs/>
          <w:color w:val="000000"/>
          <w:sz w:val="18"/>
          <w:szCs w:val="18"/>
        </w:rPr>
        <w:t xml:space="preserve"> stating the offence or subject matter</w:t>
      </w:r>
      <w:r>
        <w:rPr>
          <w:color w:val="000000"/>
          <w:sz w:val="18"/>
          <w:szCs w:val="18"/>
        </w:rPr>
        <w:t>).</w:t>
      </w:r>
    </w:p>
    <w:p w14:paraId="73E4516E" w14:textId="77777777" w:rsidR="00171DFB" w:rsidRDefault="00171DFB">
      <w:pPr>
        <w:tabs>
          <w:tab w:val="left" w:pos="6200"/>
        </w:tabs>
        <w:spacing w:before="20" w:after="20"/>
        <w:ind w:firstLine="220"/>
        <w:rPr>
          <w:color w:val="000000"/>
          <w:sz w:val="18"/>
          <w:szCs w:val="18"/>
        </w:rPr>
      </w:pPr>
      <w:r>
        <w:rPr>
          <w:color w:val="000000"/>
          <w:sz w:val="18"/>
          <w:szCs w:val="18"/>
        </w:rPr>
        <w:t>Sworn (</w:t>
      </w:r>
      <w:r>
        <w:rPr>
          <w:i/>
          <w:iCs/>
          <w:color w:val="000000"/>
          <w:sz w:val="18"/>
          <w:szCs w:val="18"/>
        </w:rPr>
        <w:t>or</w:t>
      </w:r>
      <w:r>
        <w:rPr>
          <w:color w:val="000000"/>
          <w:sz w:val="18"/>
          <w:szCs w:val="18"/>
        </w:rPr>
        <w:t xml:space="preserve"> laid) before me on the day of the year firstmentioned, at</w:t>
      </w:r>
      <w:r>
        <w:rPr>
          <w:color w:val="000000"/>
          <w:sz w:val="18"/>
          <w:szCs w:val="18"/>
        </w:rPr>
        <w:tab/>
      </w:r>
      <w:r>
        <w:rPr>
          <w:color w:val="000000"/>
          <w:sz w:val="18"/>
          <w:szCs w:val="18"/>
        </w:rPr>
        <w:tab/>
        <w:t xml:space="preserve">  , in the Territory.</w:t>
      </w:r>
    </w:p>
    <w:p w14:paraId="1914ECFD" w14:textId="77777777" w:rsidR="00171DFB" w:rsidRDefault="00171DFB">
      <w:pPr>
        <w:tabs>
          <w:tab w:val="right" w:pos="6000"/>
        </w:tabs>
        <w:spacing w:before="20" w:after="20"/>
        <w:rPr>
          <w:color w:val="000000"/>
          <w:sz w:val="18"/>
          <w:szCs w:val="18"/>
        </w:rPr>
      </w:pPr>
      <w:r>
        <w:rPr>
          <w:color w:val="000000"/>
          <w:sz w:val="18"/>
          <w:szCs w:val="18"/>
        </w:rPr>
        <w:tab/>
        <w:t>[</w:t>
      </w:r>
      <w:r>
        <w:rPr>
          <w:i/>
          <w:iCs/>
          <w:color w:val="000000"/>
          <w:sz w:val="18"/>
          <w:szCs w:val="18"/>
        </w:rPr>
        <w:t>Signature</w:t>
      </w:r>
      <w:r>
        <w:rPr>
          <w:color w:val="000000"/>
          <w:sz w:val="18"/>
          <w:szCs w:val="18"/>
        </w:rPr>
        <w:t>]</w:t>
      </w:r>
    </w:p>
    <w:p w14:paraId="52D45B7C" w14:textId="77777777" w:rsidR="00171DFB" w:rsidRDefault="00171DFB">
      <w:pPr>
        <w:tabs>
          <w:tab w:val="right" w:pos="5980"/>
        </w:tabs>
        <w:spacing w:before="20" w:after="20"/>
        <w:rPr>
          <w:color w:val="000000"/>
          <w:sz w:val="18"/>
          <w:szCs w:val="18"/>
        </w:rPr>
      </w:pPr>
      <w:r>
        <w:rPr>
          <w:color w:val="000000"/>
          <w:sz w:val="18"/>
          <w:szCs w:val="18"/>
        </w:rPr>
        <w:tab/>
        <w:t>Magistrate</w:t>
      </w:r>
    </w:p>
    <w:p w14:paraId="37C67904" w14:textId="77777777" w:rsidR="00171DFB" w:rsidRPr="00B3107B" w:rsidRDefault="00171DFB" w:rsidP="00B3107B">
      <w:pPr>
        <w:pBdr>
          <w:bottom w:val="single" w:sz="2" w:space="0" w:color="auto"/>
        </w:pBdr>
        <w:spacing w:before="0" w:after="0"/>
        <w:ind w:left="3160" w:right="3220"/>
        <w:rPr>
          <w:color w:val="000000"/>
          <w:sz w:val="4"/>
          <w:szCs w:val="4"/>
        </w:rPr>
      </w:pPr>
    </w:p>
    <w:p w14:paraId="541D678B" w14:textId="77777777" w:rsidR="00171DFB" w:rsidRDefault="00171DFB">
      <w:pPr>
        <w:spacing w:after="20"/>
        <w:ind w:firstLine="540"/>
        <w:rPr>
          <w:color w:val="000000"/>
          <w:sz w:val="18"/>
          <w:szCs w:val="18"/>
        </w:rPr>
      </w:pPr>
      <w:r>
        <w:rPr>
          <w:color w:val="000000"/>
          <w:sz w:val="18"/>
          <w:szCs w:val="18"/>
        </w:rPr>
        <w:t>The causes of complaint in civil cases may be stated as follows:</w:t>
      </w:r>
    </w:p>
    <w:p w14:paraId="071A1837" w14:textId="77777777" w:rsidR="00171DFB" w:rsidRDefault="00171DFB">
      <w:pPr>
        <w:spacing w:before="20" w:after="20"/>
        <w:ind w:firstLine="240"/>
        <w:rPr>
          <w:color w:val="000000"/>
          <w:sz w:val="18"/>
          <w:szCs w:val="18"/>
        </w:rPr>
      </w:pPr>
      <w:r>
        <w:rPr>
          <w:color w:val="000000"/>
          <w:sz w:val="18"/>
          <w:szCs w:val="18"/>
        </w:rPr>
        <w:t>For that you assaulted AB by [</w:t>
      </w:r>
      <w:r>
        <w:rPr>
          <w:i/>
          <w:iCs/>
          <w:color w:val="000000"/>
          <w:sz w:val="18"/>
          <w:szCs w:val="18"/>
        </w:rPr>
        <w:t>state nature of assault</w:t>
      </w:r>
      <w:r>
        <w:rPr>
          <w:color w:val="000000"/>
          <w:sz w:val="18"/>
          <w:szCs w:val="18"/>
        </w:rPr>
        <w:t>].</w:t>
      </w:r>
    </w:p>
    <w:p w14:paraId="0F1FABDB" w14:textId="77777777" w:rsidR="00171DFB" w:rsidRDefault="00171DFB">
      <w:pPr>
        <w:spacing w:before="20" w:after="20"/>
        <w:ind w:firstLine="240"/>
        <w:rPr>
          <w:color w:val="000000"/>
          <w:sz w:val="18"/>
          <w:szCs w:val="18"/>
        </w:rPr>
      </w:pPr>
      <w:r>
        <w:rPr>
          <w:color w:val="000000"/>
          <w:sz w:val="18"/>
          <w:szCs w:val="18"/>
        </w:rPr>
        <w:t xml:space="preserve">For that certain goods of AB are detained by you. </w:t>
      </w:r>
    </w:p>
    <w:p w14:paraId="4D10BB09" w14:textId="77777777" w:rsidR="00171DFB" w:rsidRDefault="00171DFB">
      <w:pPr>
        <w:spacing w:before="20" w:after="20"/>
        <w:ind w:firstLine="240"/>
        <w:rPr>
          <w:color w:val="000000"/>
          <w:sz w:val="18"/>
          <w:szCs w:val="18"/>
        </w:rPr>
      </w:pPr>
      <w:r>
        <w:rPr>
          <w:color w:val="000000"/>
          <w:sz w:val="18"/>
          <w:szCs w:val="18"/>
        </w:rPr>
        <w:t>For that you on the</w:t>
      </w:r>
      <w:r>
        <w:rPr>
          <w:color w:val="000000"/>
          <w:sz w:val="18"/>
          <w:szCs w:val="18"/>
        </w:rPr>
        <w:tab/>
      </w:r>
      <w:r>
        <w:rPr>
          <w:color w:val="000000"/>
          <w:sz w:val="18"/>
          <w:szCs w:val="18"/>
        </w:rPr>
        <w:tab/>
        <w:t>day of</w:t>
      </w:r>
      <w:r>
        <w:rPr>
          <w:color w:val="000000"/>
          <w:sz w:val="18"/>
          <w:szCs w:val="18"/>
        </w:rPr>
        <w:tab/>
      </w:r>
      <w:r>
        <w:rPr>
          <w:color w:val="000000"/>
          <w:sz w:val="18"/>
          <w:szCs w:val="18"/>
        </w:rPr>
        <w:tab/>
        <w:t>, at</w:t>
      </w:r>
      <w:r>
        <w:rPr>
          <w:color w:val="000000"/>
          <w:sz w:val="18"/>
          <w:szCs w:val="18"/>
        </w:rPr>
        <w:tab/>
      </w:r>
      <w:r>
        <w:rPr>
          <w:color w:val="000000"/>
          <w:sz w:val="18"/>
          <w:szCs w:val="18"/>
        </w:rPr>
        <w:tab/>
      </w:r>
      <w:r>
        <w:rPr>
          <w:color w:val="000000"/>
          <w:sz w:val="18"/>
          <w:szCs w:val="18"/>
        </w:rPr>
        <w:tab/>
        <w:t xml:space="preserve">    , in the</w:t>
      </w:r>
      <w:r>
        <w:rPr>
          <w:color w:val="000000"/>
          <w:sz w:val="18"/>
          <w:szCs w:val="18"/>
        </w:rPr>
        <w:tab/>
      </w:r>
      <w:r>
        <w:rPr>
          <w:color w:val="000000"/>
          <w:sz w:val="18"/>
          <w:szCs w:val="18"/>
        </w:rPr>
        <w:tab/>
      </w:r>
      <w:r>
        <w:rPr>
          <w:color w:val="000000"/>
          <w:sz w:val="18"/>
          <w:szCs w:val="18"/>
        </w:rPr>
        <w:tab/>
        <w:t>, were indebted to AB in the sum of</w:t>
      </w:r>
      <w:r>
        <w:rPr>
          <w:color w:val="000000"/>
          <w:sz w:val="18"/>
          <w:szCs w:val="18"/>
        </w:rPr>
        <w:tab/>
      </w:r>
      <w:r>
        <w:rPr>
          <w:color w:val="000000"/>
          <w:sz w:val="18"/>
          <w:szCs w:val="18"/>
        </w:rPr>
        <w:tab/>
      </w:r>
      <w:r>
        <w:rPr>
          <w:color w:val="000000"/>
          <w:sz w:val="18"/>
          <w:szCs w:val="18"/>
        </w:rPr>
        <w:tab/>
      </w:r>
      <w:r>
        <w:rPr>
          <w:color w:val="000000"/>
          <w:sz w:val="18"/>
          <w:szCs w:val="18"/>
        </w:rPr>
        <w:tab/>
      </w:r>
      <w:r>
        <w:rPr>
          <w:color w:val="000000"/>
          <w:sz w:val="18"/>
          <w:szCs w:val="18"/>
        </w:rPr>
        <w:br/>
        <w:t>(on balance of accounts).</w:t>
      </w:r>
    </w:p>
    <w:p w14:paraId="15E4373E" w14:textId="77777777" w:rsidR="00171DFB" w:rsidRDefault="00171DFB">
      <w:pPr>
        <w:spacing w:before="20" w:after="20"/>
        <w:ind w:firstLine="240"/>
        <w:rPr>
          <w:color w:val="000000"/>
          <w:sz w:val="18"/>
          <w:szCs w:val="18"/>
        </w:rPr>
      </w:pPr>
      <w:r>
        <w:rPr>
          <w:color w:val="000000"/>
          <w:sz w:val="18"/>
          <w:szCs w:val="18"/>
        </w:rPr>
        <w:t>For goods then and there bargained and sold to you by AB and</w:t>
      </w:r>
    </w:p>
    <w:p w14:paraId="6F27F95F" w14:textId="77777777" w:rsidR="00171DFB" w:rsidRDefault="00171DFB">
      <w:pPr>
        <w:spacing w:before="20" w:after="20"/>
        <w:ind w:firstLine="240"/>
        <w:rPr>
          <w:color w:val="000000"/>
          <w:sz w:val="18"/>
          <w:szCs w:val="18"/>
        </w:rPr>
      </w:pPr>
      <w:r>
        <w:rPr>
          <w:color w:val="000000"/>
          <w:sz w:val="18"/>
          <w:szCs w:val="18"/>
        </w:rPr>
        <w:t>For goods then and there sold and delivered to you by AB</w:t>
      </w:r>
    </w:p>
    <w:p w14:paraId="6B96A606" w14:textId="77777777" w:rsidR="00171DFB" w:rsidRDefault="00171DFB">
      <w:pPr>
        <w:spacing w:before="20" w:after="20"/>
        <w:ind w:firstLine="240"/>
        <w:rPr>
          <w:color w:val="000000"/>
          <w:sz w:val="18"/>
          <w:szCs w:val="18"/>
        </w:rPr>
      </w:pPr>
      <w:r>
        <w:rPr>
          <w:color w:val="000000"/>
          <w:sz w:val="18"/>
          <w:szCs w:val="18"/>
        </w:rPr>
        <w:t>For money then and there lent to you by AB and interest thereon.</w:t>
      </w:r>
    </w:p>
    <w:p w14:paraId="0D6C1F68" w14:textId="77777777" w:rsidR="00171DFB" w:rsidRDefault="00171DFB">
      <w:pPr>
        <w:spacing w:before="20" w:after="20"/>
        <w:ind w:firstLine="240"/>
        <w:rPr>
          <w:color w:val="000000"/>
          <w:sz w:val="18"/>
          <w:szCs w:val="18"/>
        </w:rPr>
      </w:pPr>
      <w:r>
        <w:rPr>
          <w:color w:val="000000"/>
          <w:sz w:val="18"/>
          <w:szCs w:val="18"/>
        </w:rPr>
        <w:t>For money paid by AB for you at your request.</w:t>
      </w:r>
    </w:p>
    <w:p w14:paraId="07FD8990" w14:textId="77777777" w:rsidR="00171DFB" w:rsidRDefault="00171DFB">
      <w:pPr>
        <w:spacing w:before="20" w:after="20"/>
        <w:ind w:firstLine="240"/>
        <w:rPr>
          <w:color w:val="000000"/>
          <w:sz w:val="18"/>
          <w:szCs w:val="18"/>
        </w:rPr>
      </w:pPr>
      <w:r>
        <w:rPr>
          <w:color w:val="000000"/>
          <w:sz w:val="18"/>
          <w:szCs w:val="18"/>
        </w:rPr>
        <w:t>For money received by you for the use of AB</w:t>
      </w:r>
    </w:p>
    <w:p w14:paraId="2493164E" w14:textId="77777777" w:rsidR="00171DFB" w:rsidRDefault="00171DFB">
      <w:pPr>
        <w:spacing w:before="20" w:after="20"/>
        <w:ind w:firstLine="240"/>
        <w:rPr>
          <w:color w:val="000000"/>
          <w:sz w:val="18"/>
          <w:szCs w:val="18"/>
        </w:rPr>
      </w:pPr>
      <w:r>
        <w:rPr>
          <w:color w:val="000000"/>
          <w:sz w:val="18"/>
          <w:szCs w:val="18"/>
        </w:rPr>
        <w:t xml:space="preserve">For work and labour then and there done by AB for you at your request and </w:t>
      </w:r>
    </w:p>
    <w:p w14:paraId="39CB82A2" w14:textId="77777777" w:rsidR="00171DFB" w:rsidRDefault="00171DFB">
      <w:pPr>
        <w:spacing w:before="20" w:after="20"/>
        <w:ind w:firstLine="240"/>
        <w:rPr>
          <w:color w:val="000000"/>
          <w:sz w:val="18"/>
          <w:szCs w:val="18"/>
        </w:rPr>
      </w:pPr>
      <w:r>
        <w:rPr>
          <w:color w:val="000000"/>
          <w:sz w:val="18"/>
          <w:szCs w:val="18"/>
        </w:rPr>
        <w:t>For the use and hire of divers chattels [</w:t>
      </w:r>
      <w:r>
        <w:rPr>
          <w:i/>
          <w:iCs/>
          <w:color w:val="000000"/>
          <w:sz w:val="18"/>
          <w:szCs w:val="18"/>
        </w:rPr>
        <w:t>or</w:t>
      </w:r>
      <w:r>
        <w:rPr>
          <w:color w:val="000000"/>
          <w:sz w:val="18"/>
          <w:szCs w:val="18"/>
        </w:rPr>
        <w:t xml:space="preserve"> beasts] by AB then and there let to hire and delivered to you at your request and</w:t>
      </w:r>
    </w:p>
    <w:p w14:paraId="4F5F4197" w14:textId="77777777" w:rsidR="00171DFB" w:rsidRDefault="00171DFB">
      <w:pPr>
        <w:spacing w:before="20" w:after="20"/>
        <w:ind w:firstLine="240"/>
        <w:rPr>
          <w:color w:val="000000"/>
          <w:sz w:val="18"/>
          <w:szCs w:val="18"/>
        </w:rPr>
      </w:pPr>
      <w:r>
        <w:rPr>
          <w:color w:val="000000"/>
          <w:sz w:val="18"/>
          <w:szCs w:val="18"/>
        </w:rPr>
        <w:t>For work and labour then and there done and materials for the same then and there provided by AB for you at your request and</w:t>
      </w:r>
    </w:p>
    <w:p w14:paraId="1464154D" w14:textId="77777777" w:rsidR="00171DFB" w:rsidRDefault="00171DFB">
      <w:pPr>
        <w:spacing w:before="20" w:after="20"/>
        <w:ind w:firstLine="240"/>
        <w:rPr>
          <w:color w:val="000000"/>
          <w:sz w:val="18"/>
          <w:szCs w:val="18"/>
        </w:rPr>
      </w:pPr>
      <w:r>
        <w:rPr>
          <w:color w:val="000000"/>
          <w:sz w:val="18"/>
          <w:szCs w:val="18"/>
        </w:rPr>
        <w:t xml:space="preserve">For the use and occupation of certain land [house </w:t>
      </w:r>
      <w:r>
        <w:rPr>
          <w:i/>
          <w:iCs/>
          <w:color w:val="000000"/>
          <w:sz w:val="18"/>
          <w:szCs w:val="18"/>
        </w:rPr>
        <w:t>or</w:t>
      </w:r>
      <w:r>
        <w:rPr>
          <w:color w:val="000000"/>
          <w:sz w:val="18"/>
          <w:szCs w:val="18"/>
        </w:rPr>
        <w:t xml:space="preserve"> apartments] of AB by you at your request and by the permission of AB then and there held and enjoyed and</w:t>
      </w:r>
    </w:p>
    <w:p w14:paraId="5E91DD79" w14:textId="77777777" w:rsidR="00171DFB" w:rsidRDefault="00171DFB">
      <w:pPr>
        <w:spacing w:before="20" w:after="20"/>
        <w:ind w:firstLine="240"/>
        <w:rPr>
          <w:color w:val="000000"/>
          <w:sz w:val="18"/>
          <w:szCs w:val="18"/>
        </w:rPr>
      </w:pPr>
      <w:r>
        <w:rPr>
          <w:color w:val="000000"/>
          <w:sz w:val="18"/>
          <w:szCs w:val="18"/>
        </w:rPr>
        <w:t>For board and lodging then and there provided and supplied by AB for and to you at your request and</w:t>
      </w:r>
    </w:p>
    <w:p w14:paraId="1CEA5522" w14:textId="77777777" w:rsidR="00171DFB" w:rsidRDefault="00171DFB">
      <w:pPr>
        <w:spacing w:before="20" w:after="20"/>
        <w:ind w:firstLine="240"/>
        <w:rPr>
          <w:color w:val="000000"/>
          <w:sz w:val="18"/>
          <w:szCs w:val="18"/>
        </w:rPr>
      </w:pPr>
      <w:r>
        <w:rPr>
          <w:color w:val="000000"/>
          <w:sz w:val="18"/>
          <w:szCs w:val="18"/>
        </w:rPr>
        <w:t xml:space="preserve">For feeding and taking care of horses [sheep </w:t>
      </w:r>
      <w:r>
        <w:rPr>
          <w:i/>
          <w:iCs/>
          <w:color w:val="000000"/>
          <w:sz w:val="18"/>
          <w:szCs w:val="18"/>
        </w:rPr>
        <w:t>or</w:t>
      </w:r>
      <w:r>
        <w:rPr>
          <w:color w:val="000000"/>
          <w:sz w:val="18"/>
          <w:szCs w:val="18"/>
        </w:rPr>
        <w:t xml:space="preserve"> cattle] by AB then and there fed and taken care of for you at your request and</w:t>
      </w:r>
    </w:p>
    <w:p w14:paraId="64D0BB96" w14:textId="77777777" w:rsidR="00171DFB" w:rsidRDefault="00171DFB">
      <w:pPr>
        <w:spacing w:before="20" w:after="20"/>
        <w:ind w:firstLine="240"/>
        <w:rPr>
          <w:color w:val="000000"/>
          <w:sz w:val="18"/>
          <w:szCs w:val="18"/>
        </w:rPr>
      </w:pPr>
      <w:r>
        <w:rPr>
          <w:color w:val="000000"/>
          <w:sz w:val="18"/>
          <w:szCs w:val="18"/>
        </w:rPr>
        <w:t>For warehouse room then and there found and provided by AB in and about the storing and keeping of goods and chattels by AB for you at your request and</w:t>
      </w:r>
    </w:p>
    <w:p w14:paraId="36B95936" w14:textId="77777777" w:rsidR="00171DFB" w:rsidRDefault="00171DFB">
      <w:pPr>
        <w:spacing w:before="20" w:after="20"/>
        <w:ind w:firstLine="240"/>
        <w:rPr>
          <w:color w:val="000000"/>
          <w:sz w:val="18"/>
          <w:szCs w:val="18"/>
        </w:rPr>
      </w:pPr>
      <w:r>
        <w:rPr>
          <w:color w:val="000000"/>
          <w:sz w:val="18"/>
          <w:szCs w:val="18"/>
        </w:rPr>
        <w:t>For the carriage of goods and chattels by AB then and there carried for you at your request.</w:t>
      </w:r>
    </w:p>
    <w:p w14:paraId="7FA03FC9" w14:textId="77777777" w:rsidR="00171DFB" w:rsidRDefault="00171DFB">
      <w:pPr>
        <w:spacing w:before="20" w:after="20"/>
        <w:ind w:firstLine="240"/>
        <w:rPr>
          <w:color w:val="000000"/>
          <w:sz w:val="18"/>
          <w:szCs w:val="18"/>
        </w:rPr>
      </w:pPr>
      <w:r>
        <w:rPr>
          <w:color w:val="000000"/>
          <w:sz w:val="18"/>
          <w:szCs w:val="18"/>
        </w:rPr>
        <w:t>For the amount of a cheque drawn by you on the Bank of</w:t>
      </w:r>
      <w:r>
        <w:rPr>
          <w:color w:val="000000"/>
          <w:sz w:val="18"/>
          <w:szCs w:val="18"/>
        </w:rPr>
        <w:tab/>
      </w:r>
      <w:r>
        <w:rPr>
          <w:color w:val="000000"/>
          <w:sz w:val="18"/>
          <w:szCs w:val="18"/>
        </w:rPr>
        <w:tab/>
        <w:t>dated</w:t>
      </w:r>
      <w:r>
        <w:rPr>
          <w:color w:val="000000"/>
          <w:sz w:val="18"/>
          <w:szCs w:val="18"/>
        </w:rPr>
        <w:tab/>
      </w:r>
      <w:r>
        <w:rPr>
          <w:color w:val="000000"/>
          <w:sz w:val="18"/>
          <w:szCs w:val="18"/>
        </w:rPr>
        <w:tab/>
        <w:t>or for the amount of a bill of exchange dated the</w:t>
      </w:r>
      <w:r>
        <w:rPr>
          <w:color w:val="000000"/>
          <w:sz w:val="18"/>
          <w:szCs w:val="18"/>
        </w:rPr>
        <w:tab/>
      </w:r>
      <w:r>
        <w:rPr>
          <w:color w:val="000000"/>
          <w:sz w:val="18"/>
          <w:szCs w:val="18"/>
        </w:rPr>
        <w:tab/>
      </w:r>
      <w:r>
        <w:rPr>
          <w:color w:val="000000"/>
          <w:sz w:val="18"/>
          <w:szCs w:val="18"/>
        </w:rPr>
        <w:br/>
        <w:t xml:space="preserve">day of </w:t>
      </w:r>
      <w:r>
        <w:rPr>
          <w:color w:val="000000"/>
          <w:sz w:val="18"/>
          <w:szCs w:val="18"/>
        </w:rPr>
        <w:tab/>
      </w:r>
      <w:r>
        <w:rPr>
          <w:color w:val="000000"/>
          <w:sz w:val="18"/>
          <w:szCs w:val="18"/>
        </w:rPr>
        <w:tab/>
        <w:t xml:space="preserve"> , now overdue, and directed by the complainant to you, and requiring you to pay to the complainant (</w:t>
      </w:r>
      <w:r>
        <w:rPr>
          <w:i/>
          <w:iCs/>
          <w:color w:val="000000"/>
          <w:sz w:val="18"/>
          <w:szCs w:val="18"/>
        </w:rPr>
        <w:t>Here insert amount</w:t>
      </w:r>
      <w:r>
        <w:rPr>
          <w:color w:val="000000"/>
          <w:sz w:val="18"/>
          <w:szCs w:val="18"/>
        </w:rPr>
        <w:t xml:space="preserve">) </w:t>
      </w:r>
      <w:r>
        <w:rPr>
          <w:color w:val="000000"/>
          <w:sz w:val="18"/>
          <w:szCs w:val="18"/>
        </w:rPr>
        <w:tab/>
      </w:r>
      <w:r>
        <w:rPr>
          <w:color w:val="000000"/>
          <w:sz w:val="18"/>
          <w:szCs w:val="18"/>
        </w:rPr>
        <w:tab/>
        <w:t>months after date, which was accepted by you, but was not paid, or for the amount of your promissory note dated</w:t>
      </w:r>
      <w:r>
        <w:rPr>
          <w:color w:val="000000"/>
          <w:sz w:val="18"/>
          <w:szCs w:val="18"/>
        </w:rPr>
        <w:tab/>
      </w:r>
      <w:r>
        <w:rPr>
          <w:color w:val="000000"/>
          <w:sz w:val="18"/>
          <w:szCs w:val="18"/>
        </w:rPr>
        <w:tab/>
        <w:t xml:space="preserve">, payable </w:t>
      </w:r>
      <w:r>
        <w:rPr>
          <w:color w:val="000000"/>
          <w:sz w:val="18"/>
          <w:szCs w:val="18"/>
        </w:rPr>
        <w:tab/>
      </w:r>
      <w:r>
        <w:rPr>
          <w:color w:val="000000"/>
          <w:sz w:val="18"/>
          <w:szCs w:val="18"/>
        </w:rPr>
        <w:tab/>
        <w:t>months after date, and interest thereon.</w:t>
      </w:r>
    </w:p>
    <w:p w14:paraId="41BBF3B0" w14:textId="77777777" w:rsidR="00171DFB" w:rsidRDefault="00171DFB">
      <w:pPr>
        <w:spacing w:before="20" w:after="20"/>
        <w:ind w:firstLine="240"/>
        <w:rPr>
          <w:color w:val="000000"/>
          <w:sz w:val="18"/>
          <w:szCs w:val="18"/>
        </w:rPr>
      </w:pPr>
      <w:r>
        <w:rPr>
          <w:color w:val="000000"/>
          <w:sz w:val="18"/>
          <w:szCs w:val="18"/>
        </w:rPr>
        <w:t>For money due to AB on account stated.</w:t>
      </w:r>
    </w:p>
    <w:p w14:paraId="62806F8B" w14:textId="77777777" w:rsidR="00171DFB" w:rsidRDefault="00171DFB">
      <w:pPr>
        <w:spacing w:before="20" w:after="20"/>
        <w:ind w:firstLine="240"/>
        <w:rPr>
          <w:color w:val="000000"/>
          <w:sz w:val="18"/>
          <w:szCs w:val="18"/>
        </w:rPr>
      </w:pPr>
      <w:r>
        <w:rPr>
          <w:color w:val="000000"/>
          <w:sz w:val="18"/>
          <w:szCs w:val="18"/>
        </w:rPr>
        <w:t>For that certain of your cattle, to wit, (</w:t>
      </w:r>
      <w:r>
        <w:rPr>
          <w:i/>
          <w:iCs/>
          <w:color w:val="000000"/>
          <w:sz w:val="18"/>
          <w:szCs w:val="18"/>
        </w:rPr>
        <w:t>11 cows</w:t>
      </w:r>
      <w:r>
        <w:rPr>
          <w:color w:val="000000"/>
          <w:sz w:val="18"/>
          <w:szCs w:val="18"/>
        </w:rPr>
        <w:t>), trespassed on the land of AB</w:t>
      </w:r>
    </w:p>
    <w:p w14:paraId="744401B5" w14:textId="77777777" w:rsidR="00171DFB" w:rsidRDefault="00171DFB">
      <w:pPr>
        <w:pBdr>
          <w:bottom w:val="single" w:sz="2" w:space="0" w:color="auto"/>
        </w:pBdr>
        <w:spacing w:before="0" w:after="0"/>
        <w:ind w:left="3160" w:right="3220"/>
        <w:rPr>
          <w:color w:val="000000"/>
          <w:sz w:val="8"/>
          <w:szCs w:val="8"/>
        </w:rPr>
      </w:pPr>
    </w:p>
    <w:p w14:paraId="70027144" w14:textId="77777777" w:rsidR="00171DFB" w:rsidRDefault="00171DFB">
      <w:pPr>
        <w:jc w:val="center"/>
        <w:rPr>
          <w:color w:val="000000"/>
          <w:sz w:val="18"/>
          <w:szCs w:val="18"/>
        </w:rPr>
      </w:pPr>
      <w:r>
        <w:rPr>
          <w:color w:val="000000"/>
          <w:sz w:val="18"/>
          <w:szCs w:val="18"/>
        </w:rPr>
        <w:br w:type="page"/>
      </w:r>
      <w:r>
        <w:rPr>
          <w:color w:val="000000"/>
          <w:sz w:val="18"/>
          <w:szCs w:val="18"/>
        </w:rPr>
        <w:lastRenderedPageBreak/>
        <w:t>FORM 4</w:t>
      </w:r>
    </w:p>
    <w:p w14:paraId="28C028ED" w14:textId="77777777" w:rsidR="00171DFB" w:rsidRDefault="00171DFB">
      <w:pPr>
        <w:jc w:val="center"/>
        <w:rPr>
          <w:i/>
          <w:iCs/>
          <w:color w:val="000000"/>
          <w:sz w:val="18"/>
          <w:szCs w:val="18"/>
        </w:rPr>
      </w:pPr>
      <w:r>
        <w:rPr>
          <w:i/>
          <w:iCs/>
          <w:color w:val="000000"/>
          <w:sz w:val="18"/>
          <w:szCs w:val="18"/>
        </w:rPr>
        <w:t>Certificate of indictment being found</w:t>
      </w:r>
    </w:p>
    <w:p w14:paraId="6EEEE33D" w14:textId="77777777" w:rsidR="00171DFB" w:rsidRDefault="00171DFB">
      <w:pPr>
        <w:spacing w:before="20" w:after="20"/>
        <w:jc w:val="left"/>
        <w:rPr>
          <w:color w:val="000000"/>
          <w:sz w:val="18"/>
          <w:szCs w:val="18"/>
        </w:rPr>
      </w:pPr>
      <w:r>
        <w:rPr>
          <w:color w:val="000000"/>
          <w:sz w:val="18"/>
          <w:szCs w:val="18"/>
        </w:rPr>
        <w:t>I HEREBY certify that at the sittings of the Supreme Court, held at</w:t>
      </w:r>
      <w:r>
        <w:rPr>
          <w:color w:val="000000"/>
          <w:sz w:val="18"/>
          <w:szCs w:val="18"/>
        </w:rPr>
        <w:tab/>
      </w:r>
      <w:r>
        <w:rPr>
          <w:color w:val="000000"/>
          <w:sz w:val="18"/>
          <w:szCs w:val="18"/>
        </w:rPr>
        <w:tab/>
      </w:r>
      <w:r>
        <w:rPr>
          <w:color w:val="000000"/>
          <w:sz w:val="18"/>
          <w:szCs w:val="18"/>
        </w:rPr>
        <w:tab/>
        <w:t xml:space="preserve"> in the</w:t>
      </w:r>
      <w:r>
        <w:rPr>
          <w:color w:val="000000"/>
          <w:sz w:val="18"/>
          <w:szCs w:val="18"/>
        </w:rPr>
        <w:br/>
      </w:r>
      <w:r>
        <w:rPr>
          <w:color w:val="000000"/>
          <w:sz w:val="18"/>
          <w:szCs w:val="18"/>
        </w:rPr>
        <w:tab/>
      </w:r>
      <w:r>
        <w:rPr>
          <w:color w:val="000000"/>
          <w:sz w:val="18"/>
          <w:szCs w:val="18"/>
        </w:rPr>
        <w:tab/>
        <w:t>on the</w:t>
      </w:r>
      <w:r>
        <w:rPr>
          <w:color w:val="000000"/>
          <w:sz w:val="18"/>
          <w:szCs w:val="18"/>
        </w:rPr>
        <w:tab/>
      </w:r>
      <w:r>
        <w:rPr>
          <w:color w:val="000000"/>
          <w:sz w:val="18"/>
          <w:szCs w:val="18"/>
        </w:rPr>
        <w:tab/>
      </w:r>
      <w:r>
        <w:rPr>
          <w:color w:val="000000"/>
          <w:sz w:val="18"/>
          <w:szCs w:val="18"/>
        </w:rPr>
        <w:tab/>
        <w:t>day of</w:t>
      </w:r>
      <w:r>
        <w:rPr>
          <w:color w:val="000000"/>
          <w:sz w:val="18"/>
          <w:szCs w:val="18"/>
        </w:rPr>
        <w:tab/>
      </w:r>
      <w:r>
        <w:rPr>
          <w:color w:val="000000"/>
          <w:sz w:val="18"/>
          <w:szCs w:val="18"/>
        </w:rPr>
        <w:tab/>
        <w:t>20</w:t>
      </w:r>
      <w:r>
        <w:rPr>
          <w:color w:val="000000"/>
          <w:sz w:val="18"/>
          <w:szCs w:val="18"/>
        </w:rPr>
        <w:tab/>
        <w:t xml:space="preserve">     , an information was presented against AB, therein described as AB, late of</w:t>
      </w:r>
      <w:r>
        <w:rPr>
          <w:color w:val="000000"/>
          <w:sz w:val="18"/>
          <w:szCs w:val="18"/>
        </w:rPr>
        <w:tab/>
      </w:r>
      <w:r>
        <w:rPr>
          <w:color w:val="000000"/>
          <w:sz w:val="18"/>
          <w:szCs w:val="18"/>
        </w:rPr>
        <w:tab/>
      </w:r>
      <w:r>
        <w:rPr>
          <w:color w:val="000000"/>
          <w:sz w:val="18"/>
          <w:szCs w:val="18"/>
        </w:rPr>
        <w:tab/>
        <w:t xml:space="preserve">, in the </w:t>
      </w:r>
      <w:r>
        <w:rPr>
          <w:color w:val="000000"/>
          <w:sz w:val="18"/>
          <w:szCs w:val="18"/>
        </w:rPr>
        <w:br/>
        <w:t>Territory</w:t>
      </w:r>
      <w:r>
        <w:rPr>
          <w:color w:val="000000"/>
          <w:sz w:val="18"/>
          <w:szCs w:val="18"/>
        </w:rPr>
        <w:tab/>
      </w:r>
      <w:r>
        <w:rPr>
          <w:color w:val="000000"/>
          <w:sz w:val="18"/>
          <w:szCs w:val="18"/>
        </w:rPr>
        <w:tab/>
      </w:r>
      <w:r>
        <w:rPr>
          <w:color w:val="000000"/>
          <w:sz w:val="18"/>
          <w:szCs w:val="18"/>
        </w:rPr>
        <w:tab/>
        <w:t>, for that he or she, on the</w:t>
      </w:r>
      <w:r>
        <w:rPr>
          <w:color w:val="000000"/>
          <w:sz w:val="18"/>
          <w:szCs w:val="18"/>
        </w:rPr>
        <w:tab/>
      </w:r>
      <w:r>
        <w:rPr>
          <w:color w:val="000000"/>
          <w:sz w:val="18"/>
          <w:szCs w:val="18"/>
        </w:rPr>
        <w:tab/>
        <w:t>day of</w:t>
      </w:r>
      <w:r>
        <w:rPr>
          <w:color w:val="000000"/>
          <w:sz w:val="18"/>
          <w:szCs w:val="18"/>
        </w:rPr>
        <w:tab/>
      </w:r>
      <w:r>
        <w:rPr>
          <w:color w:val="000000"/>
          <w:sz w:val="18"/>
          <w:szCs w:val="18"/>
        </w:rPr>
        <w:tab/>
        <w:t>20          , at</w:t>
      </w:r>
      <w:r>
        <w:rPr>
          <w:color w:val="000000"/>
          <w:sz w:val="18"/>
          <w:szCs w:val="18"/>
        </w:rPr>
        <w:tab/>
      </w:r>
      <w:r>
        <w:rPr>
          <w:color w:val="000000"/>
          <w:sz w:val="18"/>
          <w:szCs w:val="18"/>
        </w:rPr>
        <w:tab/>
        <w:t xml:space="preserve">     [</w:t>
      </w:r>
      <w:r>
        <w:rPr>
          <w:i/>
          <w:iCs/>
          <w:color w:val="000000"/>
          <w:sz w:val="18"/>
          <w:szCs w:val="18"/>
        </w:rPr>
        <w:t>etc stating shortly the offence</w:t>
      </w:r>
      <w:r>
        <w:rPr>
          <w:color w:val="000000"/>
          <w:sz w:val="18"/>
          <w:szCs w:val="18"/>
        </w:rPr>
        <w:t>], and that AB did not appear or plead to the information.</w:t>
      </w:r>
    </w:p>
    <w:p w14:paraId="5D907E83" w14:textId="77777777" w:rsidR="00171DFB" w:rsidRDefault="00171DFB">
      <w:pPr>
        <w:spacing w:before="20" w:after="20"/>
        <w:ind w:left="260"/>
        <w:jc w:val="left"/>
        <w:rPr>
          <w:color w:val="000000"/>
          <w:sz w:val="18"/>
          <w:szCs w:val="18"/>
        </w:rPr>
      </w:pPr>
      <w:r>
        <w:rPr>
          <w:color w:val="000000"/>
          <w:sz w:val="18"/>
          <w:szCs w:val="18"/>
        </w:rPr>
        <w:t>Dated this</w:t>
      </w:r>
      <w:r>
        <w:rPr>
          <w:color w:val="000000"/>
          <w:sz w:val="18"/>
          <w:szCs w:val="18"/>
        </w:rPr>
        <w:tab/>
      </w:r>
      <w:r>
        <w:rPr>
          <w:color w:val="000000"/>
          <w:sz w:val="18"/>
          <w:szCs w:val="18"/>
        </w:rPr>
        <w:tab/>
      </w:r>
      <w:r>
        <w:rPr>
          <w:color w:val="000000"/>
          <w:sz w:val="18"/>
          <w:szCs w:val="18"/>
        </w:rPr>
        <w:tab/>
        <w:t>day of</w:t>
      </w:r>
      <w:r>
        <w:rPr>
          <w:color w:val="000000"/>
          <w:sz w:val="18"/>
          <w:szCs w:val="18"/>
        </w:rPr>
        <w:tab/>
      </w:r>
      <w:r>
        <w:rPr>
          <w:color w:val="000000"/>
          <w:sz w:val="18"/>
          <w:szCs w:val="18"/>
        </w:rPr>
        <w:tab/>
      </w:r>
      <w:r>
        <w:rPr>
          <w:color w:val="000000"/>
          <w:sz w:val="18"/>
          <w:szCs w:val="18"/>
        </w:rPr>
        <w:tab/>
        <w:t>, 20</w:t>
      </w:r>
      <w:r>
        <w:rPr>
          <w:color w:val="000000"/>
          <w:sz w:val="18"/>
          <w:szCs w:val="18"/>
        </w:rPr>
        <w:tab/>
        <w:t>.</w:t>
      </w:r>
    </w:p>
    <w:p w14:paraId="0B526267" w14:textId="77777777" w:rsidR="00171DFB" w:rsidRDefault="00171DFB">
      <w:pPr>
        <w:tabs>
          <w:tab w:val="left" w:pos="5040"/>
          <w:tab w:val="left" w:pos="5400"/>
          <w:tab w:val="right" w:pos="7140"/>
        </w:tabs>
        <w:spacing w:before="20" w:after="20"/>
        <w:jc w:val="left"/>
        <w:rPr>
          <w:color w:val="000000"/>
          <w:sz w:val="18"/>
          <w:szCs w:val="18"/>
        </w:rPr>
      </w:pPr>
      <w:r>
        <w:rPr>
          <w:color w:val="000000"/>
          <w:sz w:val="18"/>
          <w:szCs w:val="18"/>
        </w:rPr>
        <w:tab/>
      </w:r>
      <w:r>
        <w:rPr>
          <w:color w:val="000000"/>
          <w:sz w:val="18"/>
          <w:szCs w:val="18"/>
        </w:rPr>
        <w:tab/>
        <w:t>[</w:t>
      </w:r>
      <w:r>
        <w:rPr>
          <w:i/>
          <w:iCs/>
          <w:color w:val="000000"/>
          <w:sz w:val="18"/>
          <w:szCs w:val="18"/>
        </w:rPr>
        <w:t>Signature</w:t>
      </w:r>
      <w:r>
        <w:rPr>
          <w:color w:val="000000"/>
          <w:sz w:val="18"/>
          <w:szCs w:val="18"/>
        </w:rPr>
        <w:t>]</w:t>
      </w:r>
    </w:p>
    <w:p w14:paraId="7295B1BA" w14:textId="77777777" w:rsidR="00171DFB" w:rsidRDefault="00171DFB">
      <w:pPr>
        <w:tabs>
          <w:tab w:val="right" w:pos="7140"/>
        </w:tabs>
        <w:spacing w:before="20" w:after="20"/>
        <w:jc w:val="left"/>
        <w:rPr>
          <w:color w:val="000000"/>
          <w:sz w:val="18"/>
          <w:szCs w:val="18"/>
        </w:rPr>
      </w:pPr>
      <w:r>
        <w:rPr>
          <w:color w:val="000000"/>
          <w:sz w:val="18"/>
          <w:szCs w:val="18"/>
        </w:rPr>
        <w:tab/>
        <w:t>Registrar of the Magistrates Court</w:t>
      </w:r>
    </w:p>
    <w:p w14:paraId="73D02221" w14:textId="77777777" w:rsidR="00171DFB" w:rsidRDefault="00171DFB">
      <w:pPr>
        <w:pBdr>
          <w:bottom w:val="single" w:sz="2" w:space="0" w:color="auto"/>
        </w:pBdr>
        <w:spacing w:after="160"/>
        <w:ind w:left="3160" w:right="3220"/>
        <w:rPr>
          <w:color w:val="000000"/>
        </w:rPr>
      </w:pPr>
    </w:p>
    <w:p w14:paraId="12BA4C0B" w14:textId="77777777" w:rsidR="00171DFB" w:rsidRDefault="00171DFB">
      <w:pPr>
        <w:tabs>
          <w:tab w:val="right" w:pos="7140"/>
        </w:tabs>
        <w:jc w:val="center"/>
        <w:rPr>
          <w:color w:val="000000"/>
          <w:sz w:val="18"/>
          <w:szCs w:val="18"/>
        </w:rPr>
      </w:pPr>
      <w:r>
        <w:rPr>
          <w:color w:val="000000"/>
          <w:sz w:val="18"/>
          <w:szCs w:val="18"/>
        </w:rPr>
        <w:t>SUMMONSES</w:t>
      </w:r>
    </w:p>
    <w:p w14:paraId="100405CF" w14:textId="77777777" w:rsidR="00171DFB" w:rsidRDefault="00171DFB">
      <w:pPr>
        <w:pBdr>
          <w:bottom w:val="single" w:sz="2" w:space="0" w:color="auto"/>
        </w:pBdr>
        <w:spacing w:after="160"/>
        <w:ind w:left="3400" w:right="3400"/>
        <w:rPr>
          <w:color w:val="000000"/>
        </w:rPr>
      </w:pPr>
    </w:p>
    <w:p w14:paraId="055F9871" w14:textId="77777777" w:rsidR="00171DFB" w:rsidRDefault="00171DFB">
      <w:pPr>
        <w:tabs>
          <w:tab w:val="right" w:pos="7140"/>
        </w:tabs>
        <w:jc w:val="center"/>
        <w:rPr>
          <w:color w:val="000000"/>
          <w:sz w:val="18"/>
          <w:szCs w:val="18"/>
        </w:rPr>
      </w:pPr>
      <w:r>
        <w:rPr>
          <w:color w:val="000000"/>
          <w:sz w:val="18"/>
          <w:szCs w:val="18"/>
        </w:rPr>
        <w:t>FORM 5</w:t>
      </w:r>
    </w:p>
    <w:p w14:paraId="3F67CA0B" w14:textId="77777777" w:rsidR="00171DFB" w:rsidRDefault="00171DFB">
      <w:pPr>
        <w:tabs>
          <w:tab w:val="right" w:pos="7140"/>
        </w:tabs>
        <w:jc w:val="center"/>
        <w:rPr>
          <w:i/>
          <w:iCs/>
          <w:color w:val="000000"/>
          <w:sz w:val="18"/>
          <w:szCs w:val="18"/>
        </w:rPr>
      </w:pPr>
      <w:r>
        <w:rPr>
          <w:i/>
          <w:iCs/>
          <w:color w:val="000000"/>
          <w:sz w:val="18"/>
          <w:szCs w:val="18"/>
        </w:rPr>
        <w:t>Summons to the defendant upon information</w:t>
      </w:r>
    </w:p>
    <w:p w14:paraId="0BBEDB2C" w14:textId="77777777" w:rsidR="00171DFB" w:rsidRDefault="00171DFB">
      <w:pPr>
        <w:spacing w:before="20" w:after="20"/>
        <w:rPr>
          <w:color w:val="000000"/>
          <w:sz w:val="18"/>
          <w:szCs w:val="18"/>
        </w:rPr>
      </w:pPr>
      <w:r>
        <w:rPr>
          <w:color w:val="000000"/>
          <w:sz w:val="18"/>
          <w:szCs w:val="18"/>
        </w:rPr>
        <w:t>In the Magistrates Court at Canberra.</w:t>
      </w:r>
    </w:p>
    <w:p w14:paraId="33EACBED" w14:textId="77777777" w:rsidR="00171DFB" w:rsidRDefault="00171DFB">
      <w:pPr>
        <w:spacing w:before="20" w:after="20"/>
        <w:ind w:left="320"/>
        <w:rPr>
          <w:color w:val="000000"/>
          <w:sz w:val="18"/>
          <w:szCs w:val="18"/>
        </w:rPr>
      </w:pPr>
      <w:r>
        <w:rPr>
          <w:color w:val="000000"/>
          <w:sz w:val="18"/>
          <w:szCs w:val="18"/>
        </w:rPr>
        <w:t>To AB, of</w:t>
      </w:r>
      <w:r>
        <w:rPr>
          <w:color w:val="000000"/>
          <w:sz w:val="18"/>
          <w:szCs w:val="18"/>
        </w:rPr>
        <w:tab/>
      </w:r>
      <w:r>
        <w:rPr>
          <w:color w:val="000000"/>
          <w:sz w:val="18"/>
          <w:szCs w:val="18"/>
        </w:rPr>
        <w:tab/>
      </w:r>
      <w:r>
        <w:rPr>
          <w:color w:val="000000"/>
          <w:sz w:val="18"/>
          <w:szCs w:val="18"/>
        </w:rPr>
        <w:tab/>
        <w:t>, in the Australian Capital Territory.</w:t>
      </w:r>
    </w:p>
    <w:p w14:paraId="519E0BA1" w14:textId="77777777" w:rsidR="00171DFB" w:rsidRDefault="00171DFB">
      <w:pPr>
        <w:spacing w:before="20" w:after="20"/>
        <w:rPr>
          <w:color w:val="000000"/>
          <w:sz w:val="18"/>
          <w:szCs w:val="18"/>
        </w:rPr>
      </w:pPr>
      <w:r>
        <w:rPr>
          <w:color w:val="000000"/>
          <w:sz w:val="18"/>
          <w:szCs w:val="18"/>
        </w:rPr>
        <w:t>WHEREAS an information has this day been laid before the undersigned (</w:t>
      </w:r>
      <w:r>
        <w:rPr>
          <w:i/>
          <w:iCs/>
          <w:color w:val="000000"/>
          <w:sz w:val="18"/>
          <w:szCs w:val="18"/>
        </w:rPr>
        <w:t>a magistrate of or registrar of the Magistrates Court of the Territory</w:t>
      </w:r>
      <w:r>
        <w:rPr>
          <w:color w:val="000000"/>
          <w:sz w:val="18"/>
          <w:szCs w:val="18"/>
        </w:rPr>
        <w:t xml:space="preserve">), that you, on the </w:t>
      </w:r>
      <w:r>
        <w:rPr>
          <w:color w:val="000000"/>
          <w:sz w:val="18"/>
          <w:szCs w:val="18"/>
        </w:rPr>
        <w:tab/>
      </w:r>
      <w:r>
        <w:rPr>
          <w:color w:val="000000"/>
          <w:sz w:val="18"/>
          <w:szCs w:val="18"/>
        </w:rPr>
        <w:tab/>
      </w:r>
      <w:r>
        <w:rPr>
          <w:color w:val="000000"/>
          <w:sz w:val="18"/>
          <w:szCs w:val="18"/>
        </w:rPr>
        <w:tab/>
        <w:t xml:space="preserve">day of </w:t>
      </w:r>
      <w:r>
        <w:rPr>
          <w:color w:val="000000"/>
          <w:sz w:val="18"/>
          <w:szCs w:val="18"/>
        </w:rPr>
        <w:tab/>
      </w:r>
      <w:r>
        <w:rPr>
          <w:color w:val="000000"/>
          <w:sz w:val="18"/>
          <w:szCs w:val="18"/>
        </w:rPr>
        <w:tab/>
        <w:t>20</w:t>
      </w:r>
      <w:r>
        <w:rPr>
          <w:color w:val="000000"/>
          <w:sz w:val="18"/>
          <w:szCs w:val="18"/>
        </w:rPr>
        <w:tab/>
        <w:t>, at</w:t>
      </w:r>
      <w:r>
        <w:rPr>
          <w:color w:val="000000"/>
          <w:sz w:val="18"/>
          <w:szCs w:val="18"/>
        </w:rPr>
        <w:tab/>
      </w:r>
      <w:r>
        <w:rPr>
          <w:color w:val="000000"/>
          <w:sz w:val="18"/>
          <w:szCs w:val="18"/>
        </w:rPr>
        <w:tab/>
      </w:r>
      <w:r>
        <w:rPr>
          <w:color w:val="000000"/>
          <w:sz w:val="18"/>
          <w:szCs w:val="18"/>
        </w:rPr>
        <w:tab/>
      </w:r>
      <w:r>
        <w:rPr>
          <w:color w:val="000000"/>
          <w:sz w:val="18"/>
          <w:szCs w:val="18"/>
        </w:rPr>
        <w:tab/>
      </w:r>
      <w:r>
        <w:rPr>
          <w:color w:val="000000"/>
          <w:sz w:val="18"/>
          <w:szCs w:val="18"/>
        </w:rPr>
        <w:tab/>
      </w:r>
      <w:r>
        <w:rPr>
          <w:color w:val="000000"/>
          <w:sz w:val="18"/>
          <w:szCs w:val="18"/>
        </w:rPr>
        <w:br/>
        <w:t>[</w:t>
      </w:r>
      <w:r>
        <w:rPr>
          <w:i/>
          <w:iCs/>
          <w:color w:val="000000"/>
          <w:sz w:val="18"/>
          <w:szCs w:val="18"/>
        </w:rPr>
        <w:t>here state shortly the matter of the information</w:t>
      </w:r>
      <w:r>
        <w:rPr>
          <w:color w:val="000000"/>
          <w:sz w:val="18"/>
          <w:szCs w:val="18"/>
        </w:rPr>
        <w:t>].  These are therefore to command you, in the Sovereign’s name, to appear at</w:t>
      </w:r>
      <w:r>
        <w:rPr>
          <w:color w:val="000000"/>
          <w:sz w:val="18"/>
          <w:szCs w:val="18"/>
        </w:rPr>
        <w:tab/>
      </w:r>
      <w:r>
        <w:rPr>
          <w:color w:val="000000"/>
          <w:sz w:val="18"/>
          <w:szCs w:val="18"/>
        </w:rPr>
        <w:tab/>
      </w:r>
      <w:r>
        <w:rPr>
          <w:color w:val="000000"/>
          <w:sz w:val="18"/>
          <w:szCs w:val="18"/>
        </w:rPr>
        <w:tab/>
        <w:t>at</w:t>
      </w:r>
      <w:r>
        <w:rPr>
          <w:color w:val="000000"/>
          <w:sz w:val="18"/>
          <w:szCs w:val="18"/>
        </w:rPr>
        <w:tab/>
      </w:r>
      <w:r>
        <w:rPr>
          <w:color w:val="000000"/>
          <w:sz w:val="18"/>
          <w:szCs w:val="18"/>
        </w:rPr>
        <w:tab/>
      </w:r>
      <w:r>
        <w:rPr>
          <w:color w:val="000000"/>
          <w:sz w:val="18"/>
          <w:szCs w:val="18"/>
        </w:rPr>
        <w:br/>
        <w:t>in the Territory, on the</w:t>
      </w:r>
      <w:r>
        <w:rPr>
          <w:color w:val="000000"/>
          <w:sz w:val="18"/>
          <w:szCs w:val="18"/>
        </w:rPr>
        <w:tab/>
      </w:r>
      <w:r>
        <w:rPr>
          <w:color w:val="000000"/>
          <w:sz w:val="18"/>
          <w:szCs w:val="18"/>
        </w:rPr>
        <w:tab/>
        <w:t>day of</w:t>
      </w:r>
      <w:r>
        <w:rPr>
          <w:color w:val="000000"/>
          <w:sz w:val="18"/>
          <w:szCs w:val="18"/>
        </w:rPr>
        <w:tab/>
      </w:r>
      <w:r>
        <w:rPr>
          <w:color w:val="000000"/>
          <w:sz w:val="18"/>
          <w:szCs w:val="18"/>
        </w:rPr>
        <w:tab/>
        <w:t>20</w:t>
      </w:r>
      <w:r>
        <w:rPr>
          <w:color w:val="000000"/>
          <w:sz w:val="18"/>
          <w:szCs w:val="18"/>
        </w:rPr>
        <w:tab/>
        <w:t>, at</w:t>
      </w:r>
      <w:r>
        <w:rPr>
          <w:color w:val="000000"/>
          <w:sz w:val="18"/>
          <w:szCs w:val="18"/>
        </w:rPr>
        <w:tab/>
      </w:r>
      <w:r>
        <w:rPr>
          <w:color w:val="000000"/>
          <w:sz w:val="18"/>
          <w:szCs w:val="18"/>
        </w:rPr>
        <w:br/>
        <w:t>before the court, to answer the information, and to be further dealt with according to law.</w:t>
      </w:r>
    </w:p>
    <w:p w14:paraId="3730F2BC" w14:textId="77777777" w:rsidR="00171DFB" w:rsidRDefault="00171DFB">
      <w:pPr>
        <w:spacing w:before="20" w:after="20"/>
        <w:ind w:left="820"/>
        <w:rPr>
          <w:color w:val="000000"/>
          <w:sz w:val="18"/>
          <w:szCs w:val="18"/>
        </w:rPr>
      </w:pPr>
      <w:r>
        <w:rPr>
          <w:color w:val="000000"/>
          <w:sz w:val="18"/>
          <w:szCs w:val="18"/>
        </w:rPr>
        <w:t>Given under my hand, at</w:t>
      </w:r>
      <w:r>
        <w:rPr>
          <w:color w:val="000000"/>
          <w:sz w:val="18"/>
          <w:szCs w:val="18"/>
        </w:rPr>
        <w:tab/>
      </w:r>
      <w:r>
        <w:rPr>
          <w:color w:val="000000"/>
          <w:sz w:val="18"/>
          <w:szCs w:val="18"/>
        </w:rPr>
        <w:tab/>
      </w:r>
      <w:r>
        <w:rPr>
          <w:color w:val="000000"/>
          <w:sz w:val="18"/>
          <w:szCs w:val="18"/>
        </w:rPr>
        <w:tab/>
      </w:r>
      <w:r>
        <w:rPr>
          <w:color w:val="000000"/>
          <w:sz w:val="18"/>
          <w:szCs w:val="18"/>
        </w:rPr>
        <w:tab/>
        <w:t xml:space="preserve">          in the Territory, this</w:t>
      </w:r>
      <w:r>
        <w:rPr>
          <w:color w:val="000000"/>
          <w:sz w:val="18"/>
          <w:szCs w:val="18"/>
        </w:rPr>
        <w:br/>
      </w:r>
      <w:r>
        <w:rPr>
          <w:color w:val="000000"/>
          <w:sz w:val="18"/>
          <w:szCs w:val="18"/>
        </w:rPr>
        <w:tab/>
      </w:r>
      <w:r>
        <w:rPr>
          <w:color w:val="000000"/>
          <w:sz w:val="18"/>
          <w:szCs w:val="18"/>
        </w:rPr>
        <w:tab/>
      </w:r>
      <w:r>
        <w:rPr>
          <w:color w:val="000000"/>
          <w:sz w:val="18"/>
          <w:szCs w:val="18"/>
        </w:rPr>
        <w:tab/>
        <w:t>day of</w:t>
      </w:r>
      <w:r>
        <w:rPr>
          <w:color w:val="000000"/>
          <w:sz w:val="18"/>
          <w:szCs w:val="18"/>
        </w:rPr>
        <w:tab/>
      </w:r>
      <w:r>
        <w:rPr>
          <w:color w:val="000000"/>
          <w:sz w:val="18"/>
          <w:szCs w:val="18"/>
        </w:rPr>
        <w:tab/>
        <w:t>20</w:t>
      </w:r>
      <w:r>
        <w:rPr>
          <w:color w:val="000000"/>
          <w:sz w:val="18"/>
          <w:szCs w:val="18"/>
        </w:rPr>
        <w:tab/>
        <w:t>.</w:t>
      </w:r>
    </w:p>
    <w:p w14:paraId="6BDCE891" w14:textId="77777777" w:rsidR="00171DFB" w:rsidRDefault="00171DFB">
      <w:pPr>
        <w:tabs>
          <w:tab w:val="right" w:pos="5840"/>
        </w:tabs>
        <w:spacing w:before="20" w:after="20"/>
        <w:rPr>
          <w:color w:val="000000"/>
          <w:sz w:val="18"/>
          <w:szCs w:val="18"/>
        </w:rPr>
      </w:pPr>
      <w:r>
        <w:rPr>
          <w:color w:val="000000"/>
          <w:sz w:val="18"/>
          <w:szCs w:val="18"/>
        </w:rPr>
        <w:tab/>
        <w:t>[</w:t>
      </w:r>
      <w:r>
        <w:rPr>
          <w:i/>
          <w:iCs/>
          <w:color w:val="000000"/>
          <w:sz w:val="18"/>
          <w:szCs w:val="18"/>
        </w:rPr>
        <w:t>Signature</w:t>
      </w:r>
      <w:r>
        <w:rPr>
          <w:color w:val="000000"/>
          <w:sz w:val="18"/>
          <w:szCs w:val="18"/>
        </w:rPr>
        <w:t>]</w:t>
      </w:r>
    </w:p>
    <w:p w14:paraId="14D2ED74" w14:textId="77777777" w:rsidR="00171DFB" w:rsidRDefault="00171DFB">
      <w:pPr>
        <w:tabs>
          <w:tab w:val="left" w:pos="5760"/>
          <w:tab w:val="left" w:pos="6480"/>
        </w:tabs>
        <w:spacing w:before="20" w:after="20"/>
        <w:ind w:left="4080"/>
        <w:rPr>
          <w:color w:val="000000"/>
          <w:sz w:val="18"/>
          <w:szCs w:val="18"/>
        </w:rPr>
      </w:pPr>
      <w:r>
        <w:rPr>
          <w:color w:val="000000"/>
          <w:sz w:val="18"/>
          <w:szCs w:val="18"/>
        </w:rPr>
        <w:t xml:space="preserve">Magistrate </w:t>
      </w:r>
      <w:r>
        <w:rPr>
          <w:i/>
          <w:iCs/>
          <w:color w:val="000000"/>
          <w:sz w:val="18"/>
          <w:szCs w:val="18"/>
        </w:rPr>
        <w:t>or</w:t>
      </w:r>
      <w:r>
        <w:rPr>
          <w:color w:val="000000"/>
          <w:sz w:val="18"/>
          <w:szCs w:val="18"/>
        </w:rPr>
        <w:t xml:space="preserve"> Registrar of Magistrates Court</w:t>
      </w:r>
    </w:p>
    <w:p w14:paraId="7AEC2878" w14:textId="77777777" w:rsidR="00171DFB" w:rsidRDefault="00171DFB">
      <w:pPr>
        <w:pBdr>
          <w:bottom w:val="single" w:sz="2" w:space="0" w:color="auto"/>
        </w:pBdr>
        <w:spacing w:after="160"/>
        <w:ind w:left="3160" w:right="3220"/>
        <w:rPr>
          <w:color w:val="000000"/>
        </w:rPr>
      </w:pPr>
    </w:p>
    <w:p w14:paraId="50D97FAD" w14:textId="77777777" w:rsidR="00171DFB" w:rsidRDefault="00171DFB">
      <w:pPr>
        <w:jc w:val="center"/>
        <w:rPr>
          <w:i/>
          <w:iCs/>
          <w:color w:val="000000"/>
          <w:sz w:val="18"/>
          <w:szCs w:val="18"/>
        </w:rPr>
      </w:pPr>
      <w:r>
        <w:rPr>
          <w:i/>
          <w:iCs/>
          <w:color w:val="000000"/>
          <w:sz w:val="18"/>
          <w:szCs w:val="18"/>
        </w:rPr>
        <w:t xml:space="preserve">Affidavit of service </w:t>
      </w:r>
      <w:r>
        <w:rPr>
          <w:color w:val="000000"/>
          <w:sz w:val="18"/>
          <w:szCs w:val="18"/>
        </w:rPr>
        <w:t>[</w:t>
      </w:r>
      <w:r>
        <w:rPr>
          <w:i/>
          <w:iCs/>
          <w:color w:val="000000"/>
          <w:sz w:val="18"/>
          <w:szCs w:val="18"/>
        </w:rPr>
        <w:t>to be endorsed on summons</w:t>
      </w:r>
      <w:r>
        <w:rPr>
          <w:color w:val="000000"/>
          <w:sz w:val="18"/>
          <w:szCs w:val="18"/>
        </w:rPr>
        <w:t>]</w:t>
      </w:r>
      <w:r>
        <w:rPr>
          <w:i/>
          <w:iCs/>
          <w:color w:val="000000"/>
          <w:sz w:val="18"/>
          <w:szCs w:val="18"/>
        </w:rPr>
        <w:t>.</w:t>
      </w:r>
    </w:p>
    <w:p w14:paraId="4303E1E5" w14:textId="77777777" w:rsidR="00171DFB" w:rsidRDefault="00171DFB">
      <w:pPr>
        <w:tabs>
          <w:tab w:val="left" w:pos="2920"/>
          <w:tab w:val="left" w:pos="5140"/>
        </w:tabs>
        <w:spacing w:before="20" w:after="20"/>
        <w:rPr>
          <w:color w:val="000000"/>
          <w:sz w:val="18"/>
          <w:szCs w:val="18"/>
        </w:rPr>
      </w:pPr>
      <w:r>
        <w:rPr>
          <w:color w:val="000000"/>
          <w:sz w:val="18"/>
          <w:szCs w:val="18"/>
        </w:rPr>
        <w:t>AB</w:t>
      </w:r>
      <w:r>
        <w:rPr>
          <w:color w:val="000000"/>
          <w:sz w:val="18"/>
          <w:szCs w:val="18"/>
        </w:rPr>
        <w:tab/>
        <w:t xml:space="preserve"> of</w:t>
      </w:r>
      <w:r>
        <w:rPr>
          <w:color w:val="000000"/>
          <w:sz w:val="18"/>
          <w:szCs w:val="18"/>
        </w:rPr>
        <w:tab/>
        <w:t>being duly sworn saith as follows:</w:t>
      </w:r>
    </w:p>
    <w:p w14:paraId="06FDE410" w14:textId="77777777" w:rsidR="00171DFB" w:rsidRDefault="00171DFB">
      <w:pPr>
        <w:spacing w:before="20" w:after="20"/>
        <w:ind w:firstLine="220"/>
        <w:rPr>
          <w:color w:val="000000"/>
          <w:sz w:val="18"/>
          <w:szCs w:val="18"/>
        </w:rPr>
      </w:pPr>
      <w:r>
        <w:rPr>
          <w:color w:val="000000"/>
          <w:sz w:val="18"/>
          <w:szCs w:val="18"/>
        </w:rPr>
        <w:t>I am a</w:t>
      </w:r>
      <w:r>
        <w:rPr>
          <w:color w:val="000000"/>
          <w:sz w:val="18"/>
          <w:szCs w:val="18"/>
        </w:rPr>
        <w:tab/>
      </w:r>
      <w:r>
        <w:rPr>
          <w:color w:val="000000"/>
          <w:sz w:val="18"/>
          <w:szCs w:val="18"/>
        </w:rPr>
        <w:tab/>
      </w:r>
      <w:r>
        <w:rPr>
          <w:color w:val="000000"/>
          <w:sz w:val="18"/>
          <w:szCs w:val="18"/>
        </w:rPr>
        <w:tab/>
        <w:t xml:space="preserve">of police stationed at  </w:t>
      </w:r>
    </w:p>
    <w:p w14:paraId="5522F36E" w14:textId="77777777" w:rsidR="00171DFB" w:rsidRDefault="00171DFB">
      <w:pPr>
        <w:spacing w:before="20" w:after="20"/>
        <w:ind w:firstLine="220"/>
        <w:rPr>
          <w:color w:val="000000"/>
          <w:sz w:val="18"/>
          <w:szCs w:val="18"/>
        </w:rPr>
      </w:pPr>
      <w:r>
        <w:rPr>
          <w:color w:val="000000"/>
          <w:sz w:val="18"/>
          <w:szCs w:val="18"/>
        </w:rPr>
        <w:t>On the</w:t>
      </w:r>
      <w:r>
        <w:rPr>
          <w:color w:val="000000"/>
          <w:sz w:val="18"/>
          <w:szCs w:val="18"/>
        </w:rPr>
        <w:tab/>
      </w:r>
      <w:r>
        <w:rPr>
          <w:color w:val="000000"/>
          <w:sz w:val="18"/>
          <w:szCs w:val="18"/>
        </w:rPr>
        <w:tab/>
        <w:t xml:space="preserve"> day of</w:t>
      </w:r>
      <w:r>
        <w:rPr>
          <w:color w:val="000000"/>
          <w:sz w:val="18"/>
          <w:szCs w:val="18"/>
        </w:rPr>
        <w:tab/>
      </w:r>
      <w:r>
        <w:rPr>
          <w:color w:val="000000"/>
          <w:sz w:val="18"/>
          <w:szCs w:val="18"/>
        </w:rPr>
        <w:tab/>
        <w:t>20</w:t>
      </w:r>
      <w:r>
        <w:rPr>
          <w:color w:val="000000"/>
          <w:sz w:val="18"/>
          <w:szCs w:val="18"/>
        </w:rPr>
        <w:tab/>
        <w:t>, I personally served the withinnamed CD with the within summons by delivering a copy of it to him or her personally and at the same time showing him or her the original summons.</w:t>
      </w:r>
    </w:p>
    <w:p w14:paraId="38E1B6F3" w14:textId="77777777" w:rsidR="00171DFB" w:rsidRDefault="00171DFB">
      <w:pPr>
        <w:spacing w:before="20" w:after="20"/>
        <w:ind w:firstLine="940"/>
        <w:rPr>
          <w:color w:val="000000"/>
          <w:sz w:val="18"/>
          <w:szCs w:val="18"/>
        </w:rPr>
      </w:pPr>
      <w:r>
        <w:rPr>
          <w:color w:val="000000"/>
          <w:sz w:val="18"/>
          <w:szCs w:val="18"/>
        </w:rPr>
        <w:t>Sworn before me [</w:t>
      </w:r>
      <w:r>
        <w:rPr>
          <w:i/>
          <w:iCs/>
          <w:color w:val="000000"/>
          <w:sz w:val="18"/>
          <w:szCs w:val="18"/>
        </w:rPr>
        <w:t>etc as in information</w:t>
      </w:r>
      <w:r>
        <w:rPr>
          <w:color w:val="000000"/>
          <w:sz w:val="18"/>
          <w:szCs w:val="18"/>
        </w:rPr>
        <w:t>].</w:t>
      </w:r>
    </w:p>
    <w:p w14:paraId="46346902" w14:textId="77777777" w:rsidR="00171DFB" w:rsidRDefault="00171DFB">
      <w:pPr>
        <w:pBdr>
          <w:bottom w:val="single" w:sz="2" w:space="0" w:color="auto"/>
        </w:pBdr>
        <w:spacing w:after="160"/>
        <w:ind w:left="3160" w:right="3220"/>
        <w:rPr>
          <w:color w:val="000000"/>
        </w:rPr>
      </w:pPr>
    </w:p>
    <w:p w14:paraId="63AD5EAC" w14:textId="77777777" w:rsidR="00171DFB" w:rsidRDefault="00171DFB">
      <w:pPr>
        <w:jc w:val="center"/>
        <w:rPr>
          <w:color w:val="000000"/>
        </w:rPr>
      </w:pPr>
      <w:r>
        <w:rPr>
          <w:color w:val="000000"/>
        </w:rPr>
        <w:br w:type="page"/>
      </w:r>
      <w:r>
        <w:rPr>
          <w:caps/>
          <w:color w:val="000000"/>
          <w:sz w:val="20"/>
          <w:szCs w:val="20"/>
        </w:rPr>
        <w:lastRenderedPageBreak/>
        <w:t>Form 7</w:t>
      </w:r>
    </w:p>
    <w:p w14:paraId="0D15CA5F" w14:textId="77777777" w:rsidR="00171DFB" w:rsidRDefault="00171DFB">
      <w:pPr>
        <w:jc w:val="center"/>
        <w:rPr>
          <w:i/>
          <w:iCs/>
          <w:color w:val="000000"/>
          <w:sz w:val="18"/>
          <w:szCs w:val="18"/>
        </w:rPr>
      </w:pPr>
      <w:r>
        <w:rPr>
          <w:i/>
          <w:iCs/>
          <w:color w:val="000000"/>
          <w:sz w:val="18"/>
          <w:szCs w:val="18"/>
        </w:rPr>
        <w:t xml:space="preserve">Summons to a person to give evidence </w:t>
      </w:r>
      <w:r>
        <w:rPr>
          <w:color w:val="000000"/>
          <w:sz w:val="18"/>
          <w:szCs w:val="18"/>
        </w:rPr>
        <w:t>[</w:t>
      </w:r>
      <w:r>
        <w:rPr>
          <w:i/>
          <w:iCs/>
          <w:color w:val="000000"/>
          <w:sz w:val="18"/>
          <w:szCs w:val="18"/>
        </w:rPr>
        <w:t>and produce documents</w:t>
      </w:r>
      <w:r>
        <w:rPr>
          <w:color w:val="000000"/>
          <w:sz w:val="18"/>
          <w:szCs w:val="18"/>
        </w:rPr>
        <w:t>]</w:t>
      </w:r>
    </w:p>
    <w:p w14:paraId="180168D8" w14:textId="77777777" w:rsidR="00171DFB" w:rsidRDefault="00171DFB">
      <w:pPr>
        <w:spacing w:before="20" w:after="20"/>
        <w:rPr>
          <w:color w:val="000000"/>
          <w:sz w:val="18"/>
          <w:szCs w:val="18"/>
        </w:rPr>
      </w:pPr>
      <w:r>
        <w:rPr>
          <w:color w:val="000000"/>
          <w:sz w:val="18"/>
          <w:szCs w:val="18"/>
        </w:rPr>
        <w:t>In the Magistrates Court at Canberra.</w:t>
      </w:r>
    </w:p>
    <w:p w14:paraId="091FE124" w14:textId="77777777" w:rsidR="00171DFB" w:rsidRDefault="00171DFB">
      <w:pPr>
        <w:spacing w:before="20" w:after="20"/>
        <w:ind w:left="220"/>
        <w:rPr>
          <w:color w:val="000000"/>
          <w:sz w:val="18"/>
          <w:szCs w:val="18"/>
        </w:rPr>
      </w:pPr>
      <w:r>
        <w:rPr>
          <w:color w:val="000000"/>
          <w:sz w:val="18"/>
          <w:szCs w:val="18"/>
        </w:rPr>
        <w:t>AB, informant</w:t>
      </w:r>
    </w:p>
    <w:p w14:paraId="270CDE2C" w14:textId="77777777" w:rsidR="00171DFB" w:rsidRDefault="00171DFB">
      <w:pPr>
        <w:spacing w:before="20" w:after="20"/>
        <w:ind w:left="220"/>
        <w:rPr>
          <w:color w:val="000000"/>
          <w:sz w:val="18"/>
          <w:szCs w:val="18"/>
        </w:rPr>
      </w:pPr>
      <w:r>
        <w:rPr>
          <w:color w:val="000000"/>
          <w:sz w:val="18"/>
          <w:szCs w:val="18"/>
        </w:rPr>
        <w:t>CD, defendant.</w:t>
      </w:r>
    </w:p>
    <w:p w14:paraId="33B40B63" w14:textId="77777777" w:rsidR="00171DFB" w:rsidRDefault="00171DFB">
      <w:pPr>
        <w:tabs>
          <w:tab w:val="left" w:pos="5760"/>
        </w:tabs>
        <w:spacing w:before="20" w:after="20"/>
        <w:ind w:left="220"/>
        <w:rPr>
          <w:color w:val="000000"/>
          <w:sz w:val="18"/>
          <w:szCs w:val="18"/>
        </w:rPr>
      </w:pPr>
      <w:r>
        <w:rPr>
          <w:color w:val="000000"/>
          <w:sz w:val="18"/>
          <w:szCs w:val="18"/>
        </w:rPr>
        <w:t xml:space="preserve">Date of information </w:t>
      </w:r>
      <w:r>
        <w:rPr>
          <w:color w:val="000000"/>
          <w:sz w:val="18"/>
          <w:szCs w:val="18"/>
        </w:rPr>
        <w:tab/>
        <w:t>20     .</w:t>
      </w:r>
    </w:p>
    <w:p w14:paraId="1D25A0CB" w14:textId="77777777" w:rsidR="00171DFB" w:rsidRDefault="00171DFB">
      <w:pPr>
        <w:spacing w:before="20" w:after="20"/>
        <w:ind w:left="220"/>
        <w:rPr>
          <w:color w:val="000000"/>
          <w:sz w:val="18"/>
          <w:szCs w:val="18"/>
        </w:rPr>
      </w:pPr>
      <w:r>
        <w:rPr>
          <w:color w:val="000000"/>
          <w:sz w:val="18"/>
          <w:szCs w:val="18"/>
        </w:rPr>
        <w:t>Nature of information [</w:t>
      </w:r>
      <w:r>
        <w:rPr>
          <w:i/>
          <w:iCs/>
          <w:color w:val="000000"/>
          <w:sz w:val="18"/>
          <w:szCs w:val="18"/>
        </w:rPr>
        <w:t>state shortly</w:t>
      </w:r>
      <w:r>
        <w:rPr>
          <w:color w:val="000000"/>
          <w:sz w:val="18"/>
          <w:szCs w:val="18"/>
        </w:rPr>
        <w:t>].</w:t>
      </w:r>
    </w:p>
    <w:p w14:paraId="47965EB1" w14:textId="77777777" w:rsidR="00171DFB" w:rsidRDefault="00171DFB">
      <w:pPr>
        <w:tabs>
          <w:tab w:val="left" w:pos="1860"/>
          <w:tab w:val="left" w:pos="4400"/>
        </w:tabs>
        <w:spacing w:before="20" w:after="20"/>
        <w:rPr>
          <w:color w:val="000000"/>
          <w:sz w:val="18"/>
          <w:szCs w:val="18"/>
        </w:rPr>
      </w:pPr>
      <w:r>
        <w:rPr>
          <w:color w:val="000000"/>
          <w:sz w:val="18"/>
          <w:szCs w:val="18"/>
        </w:rPr>
        <w:t xml:space="preserve">To </w:t>
      </w:r>
      <w:r>
        <w:rPr>
          <w:color w:val="000000"/>
          <w:sz w:val="18"/>
          <w:szCs w:val="18"/>
        </w:rPr>
        <w:tab/>
        <w:t>, of</w:t>
      </w:r>
      <w:r>
        <w:rPr>
          <w:color w:val="000000"/>
          <w:sz w:val="18"/>
          <w:szCs w:val="18"/>
        </w:rPr>
        <w:tab/>
        <w:t>, in the Australian Capital Territory.</w:t>
      </w:r>
    </w:p>
    <w:p w14:paraId="6EBB890F" w14:textId="77777777" w:rsidR="00171DFB" w:rsidRDefault="00171DFB">
      <w:pPr>
        <w:tabs>
          <w:tab w:val="left" w:pos="1860"/>
          <w:tab w:val="left" w:pos="4000"/>
          <w:tab w:val="left" w:pos="5340"/>
          <w:tab w:val="left" w:pos="6220"/>
        </w:tabs>
        <w:spacing w:before="20" w:after="20"/>
        <w:rPr>
          <w:color w:val="000000"/>
          <w:sz w:val="18"/>
          <w:szCs w:val="18"/>
        </w:rPr>
      </w:pPr>
      <w:r>
        <w:rPr>
          <w:color w:val="000000"/>
          <w:sz w:val="18"/>
          <w:szCs w:val="18"/>
        </w:rPr>
        <w:t>THESE are to require you to appear on the</w:t>
      </w:r>
      <w:r>
        <w:rPr>
          <w:color w:val="000000"/>
          <w:sz w:val="18"/>
          <w:szCs w:val="18"/>
        </w:rPr>
        <w:tab/>
      </w:r>
      <w:r>
        <w:rPr>
          <w:color w:val="000000"/>
          <w:sz w:val="18"/>
          <w:szCs w:val="18"/>
        </w:rPr>
        <w:tab/>
        <w:t>day of</w:t>
      </w:r>
      <w:r>
        <w:rPr>
          <w:color w:val="000000"/>
          <w:sz w:val="18"/>
          <w:szCs w:val="18"/>
        </w:rPr>
        <w:tab/>
      </w:r>
      <w:r>
        <w:rPr>
          <w:color w:val="000000"/>
          <w:sz w:val="18"/>
          <w:szCs w:val="18"/>
        </w:rPr>
        <w:br/>
        <w:t>19   , at</w:t>
      </w:r>
      <w:r>
        <w:rPr>
          <w:color w:val="000000"/>
          <w:sz w:val="18"/>
          <w:szCs w:val="18"/>
        </w:rPr>
        <w:tab/>
        <w:t xml:space="preserve">at </w:t>
      </w:r>
      <w:r>
        <w:rPr>
          <w:color w:val="000000"/>
          <w:sz w:val="18"/>
          <w:szCs w:val="18"/>
        </w:rPr>
        <w:tab/>
        <w:t>in the Territory, before the court to give such evidence as you know concerning the matter of the abovementioned information. [</w:t>
      </w:r>
      <w:r>
        <w:rPr>
          <w:i/>
          <w:iCs/>
          <w:color w:val="000000"/>
          <w:sz w:val="18"/>
          <w:szCs w:val="18"/>
        </w:rPr>
        <w:t>Where documents are required to be produced add</w:t>
      </w:r>
      <w:r>
        <w:rPr>
          <w:color w:val="000000"/>
          <w:sz w:val="18"/>
          <w:szCs w:val="18"/>
        </w:rPr>
        <w:t xml:space="preserve"> and also to bring with you and produce at the time and place aforesaid for examination at the hearing thereof the following accounts, papers, books, or other documents, that is to say:  </w:t>
      </w:r>
      <w:r>
        <w:rPr>
          <w:color w:val="000000"/>
          <w:sz w:val="18"/>
          <w:szCs w:val="18"/>
        </w:rPr>
        <w:tab/>
      </w:r>
      <w:r>
        <w:rPr>
          <w:color w:val="000000"/>
          <w:sz w:val="18"/>
          <w:szCs w:val="18"/>
        </w:rPr>
        <w:tab/>
      </w:r>
      <w:r>
        <w:rPr>
          <w:color w:val="000000"/>
          <w:sz w:val="18"/>
          <w:szCs w:val="18"/>
        </w:rPr>
        <w:tab/>
        <w:t>or such of them as are in your possession or control].</w:t>
      </w:r>
    </w:p>
    <w:p w14:paraId="2B85FFB5" w14:textId="77777777" w:rsidR="00171DFB" w:rsidRDefault="00171DFB">
      <w:pPr>
        <w:tabs>
          <w:tab w:val="left" w:pos="2780"/>
          <w:tab w:val="left" w:pos="4180"/>
          <w:tab w:val="left" w:pos="6180"/>
        </w:tabs>
        <w:spacing w:before="20" w:after="20"/>
        <w:ind w:left="700"/>
        <w:rPr>
          <w:color w:val="000000"/>
          <w:sz w:val="18"/>
          <w:szCs w:val="18"/>
        </w:rPr>
      </w:pPr>
      <w:r>
        <w:rPr>
          <w:color w:val="000000"/>
          <w:sz w:val="18"/>
          <w:szCs w:val="18"/>
        </w:rPr>
        <w:t>Dated at</w:t>
      </w:r>
      <w:r>
        <w:rPr>
          <w:color w:val="000000"/>
          <w:sz w:val="18"/>
          <w:szCs w:val="18"/>
        </w:rPr>
        <w:tab/>
        <w:t>the</w:t>
      </w:r>
      <w:r>
        <w:rPr>
          <w:color w:val="000000"/>
          <w:sz w:val="18"/>
          <w:szCs w:val="18"/>
        </w:rPr>
        <w:tab/>
        <w:t>day of</w:t>
      </w:r>
      <w:r>
        <w:rPr>
          <w:color w:val="000000"/>
          <w:sz w:val="18"/>
          <w:szCs w:val="18"/>
        </w:rPr>
        <w:tab/>
        <w:t>, 20    .</w:t>
      </w:r>
    </w:p>
    <w:p w14:paraId="4EAF94F3" w14:textId="77777777" w:rsidR="00171DFB" w:rsidRDefault="00171DFB">
      <w:pPr>
        <w:tabs>
          <w:tab w:val="left" w:pos="5460"/>
        </w:tabs>
        <w:spacing w:before="20" w:after="20"/>
        <w:rPr>
          <w:color w:val="000000"/>
          <w:sz w:val="18"/>
          <w:szCs w:val="18"/>
        </w:rPr>
      </w:pPr>
      <w:r>
        <w:rPr>
          <w:color w:val="000000"/>
          <w:sz w:val="18"/>
          <w:szCs w:val="18"/>
        </w:rPr>
        <w:tab/>
        <w:t>[</w:t>
      </w:r>
      <w:r>
        <w:rPr>
          <w:i/>
          <w:iCs/>
          <w:color w:val="000000"/>
          <w:sz w:val="18"/>
          <w:szCs w:val="18"/>
        </w:rPr>
        <w:t>Signature</w:t>
      </w:r>
      <w:r>
        <w:rPr>
          <w:color w:val="000000"/>
          <w:sz w:val="18"/>
          <w:szCs w:val="18"/>
        </w:rPr>
        <w:t>]</w:t>
      </w:r>
    </w:p>
    <w:p w14:paraId="40F21215" w14:textId="77777777" w:rsidR="00171DFB" w:rsidRDefault="00171DFB">
      <w:pPr>
        <w:spacing w:before="20" w:after="20"/>
        <w:ind w:left="3960"/>
        <w:rPr>
          <w:color w:val="000000"/>
          <w:sz w:val="18"/>
          <w:szCs w:val="18"/>
        </w:rPr>
      </w:pPr>
      <w:r>
        <w:rPr>
          <w:color w:val="000000"/>
          <w:sz w:val="18"/>
          <w:szCs w:val="18"/>
        </w:rPr>
        <w:t xml:space="preserve">Magistrate </w:t>
      </w:r>
      <w:r>
        <w:rPr>
          <w:i/>
          <w:iCs/>
          <w:color w:val="000000"/>
          <w:sz w:val="18"/>
          <w:szCs w:val="18"/>
        </w:rPr>
        <w:t>or</w:t>
      </w:r>
      <w:r>
        <w:rPr>
          <w:color w:val="000000"/>
          <w:sz w:val="18"/>
          <w:szCs w:val="18"/>
        </w:rPr>
        <w:t xml:space="preserve"> Registrar of Magistrates Court</w:t>
      </w:r>
    </w:p>
    <w:p w14:paraId="21AC875F" w14:textId="77777777" w:rsidR="00171DFB" w:rsidRDefault="00171DFB">
      <w:pPr>
        <w:pBdr>
          <w:bottom w:val="single" w:sz="2" w:space="0" w:color="auto"/>
        </w:pBdr>
        <w:spacing w:after="160"/>
        <w:ind w:left="3160" w:right="3220"/>
        <w:rPr>
          <w:color w:val="000000"/>
        </w:rPr>
      </w:pPr>
    </w:p>
    <w:p w14:paraId="72D215E2" w14:textId="77777777" w:rsidR="00171DFB" w:rsidRDefault="00171DFB">
      <w:pPr>
        <w:jc w:val="center"/>
        <w:rPr>
          <w:color w:val="000000"/>
        </w:rPr>
      </w:pPr>
      <w:r>
        <w:rPr>
          <w:caps/>
          <w:color w:val="000000"/>
          <w:sz w:val="20"/>
          <w:szCs w:val="20"/>
        </w:rPr>
        <w:t>Form 8</w:t>
      </w:r>
    </w:p>
    <w:p w14:paraId="009E7F29" w14:textId="77777777" w:rsidR="00171DFB" w:rsidRDefault="00171DFB">
      <w:pPr>
        <w:jc w:val="center"/>
        <w:rPr>
          <w:i/>
          <w:iCs/>
          <w:color w:val="000000"/>
          <w:sz w:val="18"/>
          <w:szCs w:val="18"/>
        </w:rPr>
      </w:pPr>
      <w:r>
        <w:rPr>
          <w:i/>
          <w:iCs/>
          <w:color w:val="000000"/>
          <w:sz w:val="18"/>
          <w:szCs w:val="18"/>
        </w:rPr>
        <w:t>Summons to a person to produce documents</w:t>
      </w:r>
    </w:p>
    <w:p w14:paraId="5B80E557" w14:textId="77777777" w:rsidR="00171DFB" w:rsidRDefault="00171DFB">
      <w:pPr>
        <w:spacing w:before="20" w:after="20"/>
        <w:rPr>
          <w:color w:val="000000"/>
          <w:sz w:val="18"/>
          <w:szCs w:val="18"/>
        </w:rPr>
      </w:pPr>
      <w:r>
        <w:rPr>
          <w:color w:val="000000"/>
          <w:sz w:val="18"/>
          <w:szCs w:val="18"/>
        </w:rPr>
        <w:t>In the Magistrates Court at Canberra.</w:t>
      </w:r>
    </w:p>
    <w:p w14:paraId="7AEB2334" w14:textId="77777777" w:rsidR="00171DFB" w:rsidRDefault="00171DFB">
      <w:pPr>
        <w:spacing w:before="20" w:after="20"/>
        <w:ind w:left="320"/>
        <w:rPr>
          <w:color w:val="000000"/>
          <w:sz w:val="18"/>
          <w:szCs w:val="18"/>
        </w:rPr>
      </w:pPr>
      <w:r>
        <w:rPr>
          <w:color w:val="000000"/>
          <w:sz w:val="18"/>
          <w:szCs w:val="18"/>
        </w:rPr>
        <w:t>AB, informant.</w:t>
      </w:r>
    </w:p>
    <w:p w14:paraId="29B27D13" w14:textId="77777777" w:rsidR="00171DFB" w:rsidRDefault="00171DFB">
      <w:pPr>
        <w:spacing w:before="20" w:after="20"/>
        <w:ind w:left="320"/>
        <w:rPr>
          <w:color w:val="000000"/>
          <w:sz w:val="18"/>
          <w:szCs w:val="18"/>
        </w:rPr>
      </w:pPr>
      <w:r>
        <w:rPr>
          <w:color w:val="000000"/>
          <w:sz w:val="18"/>
          <w:szCs w:val="18"/>
        </w:rPr>
        <w:t>CD, defendant.</w:t>
      </w:r>
    </w:p>
    <w:p w14:paraId="3F750D0E" w14:textId="77777777" w:rsidR="00171DFB" w:rsidRDefault="00171DFB">
      <w:pPr>
        <w:spacing w:before="20" w:after="20"/>
        <w:ind w:left="320"/>
        <w:rPr>
          <w:color w:val="000000"/>
          <w:sz w:val="18"/>
          <w:szCs w:val="18"/>
        </w:rPr>
      </w:pPr>
      <w:r>
        <w:rPr>
          <w:color w:val="000000"/>
          <w:sz w:val="18"/>
          <w:szCs w:val="18"/>
        </w:rPr>
        <w:t xml:space="preserve">Date of information     </w:t>
      </w:r>
      <w:r>
        <w:rPr>
          <w:color w:val="000000"/>
          <w:sz w:val="18"/>
          <w:szCs w:val="18"/>
        </w:rPr>
        <w:tab/>
      </w:r>
      <w:r>
        <w:rPr>
          <w:color w:val="000000"/>
          <w:sz w:val="18"/>
          <w:szCs w:val="18"/>
        </w:rPr>
        <w:tab/>
      </w:r>
      <w:r>
        <w:rPr>
          <w:color w:val="000000"/>
          <w:sz w:val="18"/>
          <w:szCs w:val="18"/>
        </w:rPr>
        <w:tab/>
      </w:r>
      <w:r>
        <w:rPr>
          <w:color w:val="000000"/>
          <w:sz w:val="18"/>
          <w:szCs w:val="18"/>
        </w:rPr>
        <w:tab/>
      </w:r>
      <w:r>
        <w:rPr>
          <w:color w:val="000000"/>
          <w:sz w:val="18"/>
          <w:szCs w:val="18"/>
        </w:rPr>
        <w:tab/>
      </w:r>
      <w:r>
        <w:rPr>
          <w:color w:val="000000"/>
          <w:sz w:val="18"/>
          <w:szCs w:val="18"/>
        </w:rPr>
        <w:tab/>
      </w:r>
      <w:r>
        <w:rPr>
          <w:color w:val="000000"/>
          <w:sz w:val="18"/>
          <w:szCs w:val="18"/>
        </w:rPr>
        <w:tab/>
        <w:t xml:space="preserve">     20      .</w:t>
      </w:r>
    </w:p>
    <w:p w14:paraId="0882B30C" w14:textId="77777777" w:rsidR="00171DFB" w:rsidRDefault="00171DFB">
      <w:pPr>
        <w:spacing w:before="20" w:after="20"/>
        <w:ind w:left="320"/>
        <w:rPr>
          <w:color w:val="000000"/>
          <w:sz w:val="18"/>
          <w:szCs w:val="18"/>
        </w:rPr>
      </w:pPr>
      <w:r>
        <w:rPr>
          <w:color w:val="000000"/>
          <w:sz w:val="18"/>
          <w:szCs w:val="18"/>
        </w:rPr>
        <w:t>Nature of information [</w:t>
      </w:r>
      <w:r>
        <w:rPr>
          <w:i/>
          <w:iCs/>
          <w:color w:val="000000"/>
          <w:sz w:val="18"/>
          <w:szCs w:val="18"/>
        </w:rPr>
        <w:t>state shortly</w:t>
      </w:r>
      <w:r>
        <w:rPr>
          <w:color w:val="000000"/>
          <w:sz w:val="18"/>
          <w:szCs w:val="18"/>
        </w:rPr>
        <w:t>].</w:t>
      </w:r>
    </w:p>
    <w:p w14:paraId="191B887C" w14:textId="77777777" w:rsidR="00171DFB" w:rsidRDefault="00171DFB">
      <w:pPr>
        <w:tabs>
          <w:tab w:val="left" w:pos="1860"/>
          <w:tab w:val="left" w:pos="4360"/>
        </w:tabs>
        <w:spacing w:before="20" w:after="20"/>
        <w:rPr>
          <w:color w:val="000000"/>
          <w:sz w:val="18"/>
          <w:szCs w:val="18"/>
        </w:rPr>
      </w:pPr>
      <w:r>
        <w:rPr>
          <w:color w:val="000000"/>
          <w:sz w:val="18"/>
          <w:szCs w:val="18"/>
        </w:rPr>
        <w:t>To</w:t>
      </w:r>
      <w:r>
        <w:rPr>
          <w:color w:val="000000"/>
          <w:sz w:val="18"/>
          <w:szCs w:val="18"/>
        </w:rPr>
        <w:tab/>
        <w:t>, of</w:t>
      </w:r>
      <w:r>
        <w:rPr>
          <w:color w:val="000000"/>
          <w:sz w:val="18"/>
          <w:szCs w:val="18"/>
        </w:rPr>
        <w:tab/>
        <w:t>, in the Australian Capital Territory.</w:t>
      </w:r>
    </w:p>
    <w:p w14:paraId="504FCE91" w14:textId="77777777" w:rsidR="00171DFB" w:rsidRDefault="00171DFB">
      <w:pPr>
        <w:tabs>
          <w:tab w:val="left" w:pos="1100"/>
          <w:tab w:val="left" w:pos="3520"/>
          <w:tab w:val="left" w:pos="4700"/>
          <w:tab w:val="left" w:pos="5960"/>
          <w:tab w:val="left" w:pos="6540"/>
        </w:tabs>
        <w:spacing w:before="20" w:after="20"/>
        <w:rPr>
          <w:color w:val="000000"/>
          <w:sz w:val="18"/>
          <w:szCs w:val="18"/>
        </w:rPr>
      </w:pPr>
      <w:r>
        <w:rPr>
          <w:color w:val="000000"/>
          <w:sz w:val="18"/>
          <w:szCs w:val="18"/>
        </w:rPr>
        <w:t>THESE are to require you to appear on the</w:t>
      </w:r>
      <w:r>
        <w:rPr>
          <w:color w:val="000000"/>
          <w:sz w:val="18"/>
          <w:szCs w:val="18"/>
        </w:rPr>
        <w:tab/>
      </w:r>
      <w:r>
        <w:rPr>
          <w:color w:val="000000"/>
          <w:sz w:val="18"/>
          <w:szCs w:val="18"/>
        </w:rPr>
        <w:tab/>
        <w:t>day of</w:t>
      </w:r>
      <w:r>
        <w:rPr>
          <w:color w:val="000000"/>
          <w:sz w:val="18"/>
          <w:szCs w:val="18"/>
        </w:rPr>
        <w:tab/>
        <w:t>20    , at</w:t>
      </w:r>
      <w:r>
        <w:rPr>
          <w:color w:val="000000"/>
          <w:sz w:val="18"/>
          <w:szCs w:val="18"/>
        </w:rPr>
        <w:tab/>
      </w:r>
      <w:r>
        <w:rPr>
          <w:color w:val="000000"/>
          <w:sz w:val="18"/>
          <w:szCs w:val="18"/>
        </w:rPr>
        <w:tab/>
      </w:r>
      <w:r>
        <w:rPr>
          <w:color w:val="000000"/>
          <w:sz w:val="18"/>
          <w:szCs w:val="18"/>
        </w:rPr>
        <w:tab/>
      </w:r>
      <w:r>
        <w:rPr>
          <w:color w:val="000000"/>
          <w:sz w:val="18"/>
          <w:szCs w:val="18"/>
        </w:rPr>
        <w:tab/>
        <w:t xml:space="preserve">in the Territory, before the court and to bring with you and produce for examination at the hearing of the abovementioned information the following accounts, papers, books, or other documents, that is to say: </w:t>
      </w:r>
      <w:r>
        <w:rPr>
          <w:color w:val="000000"/>
          <w:sz w:val="18"/>
          <w:szCs w:val="18"/>
        </w:rPr>
        <w:tab/>
        <w:t xml:space="preserve">        or such of them as are in your possession or control.</w:t>
      </w:r>
    </w:p>
    <w:p w14:paraId="20B4827E" w14:textId="77777777" w:rsidR="00171DFB" w:rsidRDefault="00171DFB">
      <w:pPr>
        <w:tabs>
          <w:tab w:val="left" w:pos="2380"/>
          <w:tab w:val="left" w:pos="4200"/>
          <w:tab w:val="left" w:pos="6080"/>
        </w:tabs>
        <w:spacing w:before="20" w:after="20"/>
        <w:ind w:left="440"/>
        <w:rPr>
          <w:color w:val="000000"/>
          <w:sz w:val="18"/>
          <w:szCs w:val="18"/>
        </w:rPr>
      </w:pPr>
      <w:r>
        <w:rPr>
          <w:color w:val="000000"/>
          <w:sz w:val="18"/>
          <w:szCs w:val="18"/>
        </w:rPr>
        <w:t>Dated at</w:t>
      </w:r>
      <w:r>
        <w:rPr>
          <w:color w:val="000000"/>
          <w:sz w:val="18"/>
          <w:szCs w:val="18"/>
        </w:rPr>
        <w:tab/>
        <w:t>the</w:t>
      </w:r>
      <w:r>
        <w:rPr>
          <w:color w:val="000000"/>
          <w:sz w:val="18"/>
          <w:szCs w:val="18"/>
        </w:rPr>
        <w:tab/>
        <w:t>day of</w:t>
      </w:r>
      <w:r>
        <w:rPr>
          <w:color w:val="000000"/>
          <w:sz w:val="18"/>
          <w:szCs w:val="18"/>
        </w:rPr>
        <w:tab/>
        <w:t>, 20    .</w:t>
      </w:r>
    </w:p>
    <w:p w14:paraId="47FEF23E" w14:textId="77777777" w:rsidR="00171DFB" w:rsidRDefault="00171DFB">
      <w:pPr>
        <w:tabs>
          <w:tab w:val="left" w:pos="5380"/>
        </w:tabs>
        <w:spacing w:before="20" w:after="20"/>
        <w:rPr>
          <w:color w:val="000000"/>
          <w:sz w:val="18"/>
          <w:szCs w:val="18"/>
        </w:rPr>
      </w:pPr>
      <w:r>
        <w:rPr>
          <w:color w:val="000000"/>
          <w:sz w:val="18"/>
          <w:szCs w:val="18"/>
        </w:rPr>
        <w:tab/>
        <w:t>[</w:t>
      </w:r>
      <w:r>
        <w:rPr>
          <w:i/>
          <w:iCs/>
          <w:color w:val="000000"/>
          <w:sz w:val="18"/>
          <w:szCs w:val="18"/>
        </w:rPr>
        <w:t>Signature</w:t>
      </w:r>
      <w:r>
        <w:rPr>
          <w:color w:val="000000"/>
          <w:sz w:val="18"/>
          <w:szCs w:val="18"/>
        </w:rPr>
        <w:t>]</w:t>
      </w:r>
    </w:p>
    <w:p w14:paraId="1A9FFF87" w14:textId="77777777" w:rsidR="00171DFB" w:rsidRDefault="00171DFB">
      <w:pPr>
        <w:tabs>
          <w:tab w:val="left" w:pos="3960"/>
          <w:tab w:val="right" w:pos="6240"/>
        </w:tabs>
        <w:spacing w:before="20" w:after="20"/>
        <w:rPr>
          <w:color w:val="000000"/>
          <w:sz w:val="18"/>
          <w:szCs w:val="18"/>
        </w:rPr>
      </w:pPr>
      <w:r>
        <w:rPr>
          <w:color w:val="000000"/>
          <w:sz w:val="18"/>
          <w:szCs w:val="18"/>
        </w:rPr>
        <w:tab/>
        <w:t xml:space="preserve">Magistrate </w:t>
      </w:r>
      <w:r>
        <w:rPr>
          <w:i/>
          <w:iCs/>
          <w:color w:val="000000"/>
          <w:sz w:val="18"/>
          <w:szCs w:val="18"/>
        </w:rPr>
        <w:t>or</w:t>
      </w:r>
      <w:r>
        <w:rPr>
          <w:color w:val="000000"/>
          <w:sz w:val="18"/>
          <w:szCs w:val="18"/>
        </w:rPr>
        <w:t xml:space="preserve"> Registrar of Magistrates Court</w:t>
      </w:r>
    </w:p>
    <w:p w14:paraId="071AB111" w14:textId="77777777" w:rsidR="00171DFB" w:rsidRDefault="00171DFB">
      <w:pPr>
        <w:pBdr>
          <w:bottom w:val="single" w:sz="2" w:space="0" w:color="auto"/>
        </w:pBdr>
        <w:spacing w:after="160"/>
        <w:ind w:left="3160" w:right="3220"/>
        <w:rPr>
          <w:color w:val="000000"/>
        </w:rPr>
      </w:pPr>
    </w:p>
    <w:p w14:paraId="2607968B" w14:textId="77777777" w:rsidR="00171DFB" w:rsidRDefault="00171DFB">
      <w:pPr>
        <w:tabs>
          <w:tab w:val="left" w:pos="3200"/>
          <w:tab w:val="right" w:pos="7900"/>
        </w:tabs>
        <w:spacing w:before="0" w:after="0"/>
        <w:ind w:right="-675"/>
        <w:rPr>
          <w:color w:val="000000"/>
          <w:sz w:val="18"/>
          <w:szCs w:val="18"/>
        </w:rPr>
      </w:pPr>
      <w:r>
        <w:rPr>
          <w:color w:val="000000"/>
        </w:rPr>
        <w:br w:type="page"/>
      </w:r>
      <w:r>
        <w:rPr>
          <w:color w:val="000000"/>
          <w:sz w:val="18"/>
          <w:szCs w:val="18"/>
        </w:rPr>
        <w:lastRenderedPageBreak/>
        <w:tab/>
        <w:t>FORM 9</w:t>
      </w:r>
      <w:r>
        <w:rPr>
          <w:b/>
          <w:bCs/>
          <w:color w:val="000000"/>
          <w:sz w:val="18"/>
          <w:szCs w:val="18"/>
        </w:rPr>
        <w:tab/>
      </w:r>
      <w:r>
        <w:rPr>
          <w:color w:val="000000"/>
          <w:sz w:val="18"/>
          <w:szCs w:val="18"/>
        </w:rPr>
        <w:t>(See pars 60A (2) (b) and 62 (2) (a))</w:t>
      </w:r>
    </w:p>
    <w:p w14:paraId="0C272346" w14:textId="77777777" w:rsidR="00171DFB" w:rsidRDefault="00171DFB">
      <w:pPr>
        <w:spacing w:before="0" w:after="0"/>
        <w:jc w:val="center"/>
        <w:rPr>
          <w:b/>
          <w:bCs/>
          <w:color w:val="000000"/>
        </w:rPr>
      </w:pPr>
      <w:r>
        <w:rPr>
          <w:b/>
          <w:bCs/>
          <w:smallCaps/>
          <w:color w:val="000000"/>
        </w:rPr>
        <w:t>magistrates court</w:t>
      </w:r>
    </w:p>
    <w:p w14:paraId="5480E090" w14:textId="77777777" w:rsidR="00171DFB" w:rsidRDefault="00171DFB">
      <w:pPr>
        <w:spacing w:before="0" w:after="0"/>
        <w:jc w:val="center"/>
        <w:rPr>
          <w:smallCaps/>
          <w:color w:val="000000"/>
          <w:sz w:val="20"/>
          <w:szCs w:val="20"/>
        </w:rPr>
      </w:pPr>
      <w:r>
        <w:rPr>
          <w:smallCaps/>
          <w:color w:val="000000"/>
          <w:sz w:val="20"/>
          <w:szCs w:val="20"/>
        </w:rPr>
        <w:t>Australian capital territory</w:t>
      </w:r>
    </w:p>
    <w:p w14:paraId="6F33CDA0" w14:textId="77777777" w:rsidR="00171DFB" w:rsidRDefault="00171DFB">
      <w:pPr>
        <w:pBdr>
          <w:top w:val="single" w:sz="6" w:space="0" w:color="auto"/>
          <w:left w:val="single" w:sz="6" w:space="0" w:color="auto"/>
          <w:bottom w:val="single" w:sz="6" w:space="0" w:color="auto"/>
          <w:right w:val="single" w:sz="6" w:space="0" w:color="auto"/>
        </w:pBdr>
        <w:ind w:right="-676"/>
        <w:jc w:val="center"/>
        <w:rPr>
          <w:b/>
          <w:bCs/>
          <w:color w:val="000000"/>
          <w:sz w:val="20"/>
          <w:szCs w:val="20"/>
        </w:rPr>
      </w:pPr>
      <w:r>
        <w:rPr>
          <w:b/>
          <w:bCs/>
          <w:color w:val="000000"/>
          <w:sz w:val="20"/>
          <w:szCs w:val="20"/>
        </w:rPr>
        <w:t xml:space="preserve">UNDERTAKING TO ATTEND AS A WITNESS </w:t>
      </w:r>
    </w:p>
    <w:p w14:paraId="316460BF" w14:textId="77777777" w:rsidR="00171DFB" w:rsidRDefault="00171DFB">
      <w:pPr>
        <w:spacing w:before="0" w:after="0"/>
        <w:ind w:left="300" w:right="380"/>
        <w:jc w:val="center"/>
        <w:rPr>
          <w:b/>
          <w:bCs/>
          <w:color w:val="000000"/>
          <w:sz w:val="8"/>
          <w:szCs w:val="8"/>
        </w:rPr>
      </w:pPr>
    </w:p>
    <w:p w14:paraId="72E04F55" w14:textId="77777777" w:rsidR="00171DFB" w:rsidRDefault="00171DFB">
      <w:pPr>
        <w:pBdr>
          <w:top w:val="single" w:sz="6" w:space="0" w:color="auto"/>
          <w:left w:val="single" w:sz="6" w:space="0" w:color="auto"/>
          <w:bottom w:val="single" w:sz="6" w:space="0" w:color="auto"/>
          <w:right w:val="single" w:sz="6" w:space="0" w:color="auto"/>
        </w:pBdr>
        <w:tabs>
          <w:tab w:val="left" w:pos="7360"/>
        </w:tabs>
        <w:ind w:left="-20" w:right="-676"/>
        <w:jc w:val="center"/>
        <w:rPr>
          <w:caps/>
          <w:color w:val="000000"/>
          <w:sz w:val="20"/>
          <w:szCs w:val="20"/>
        </w:rPr>
      </w:pPr>
      <w:r>
        <w:rPr>
          <w:b/>
          <w:bCs/>
          <w:caps/>
          <w:color w:val="000000"/>
          <w:sz w:val="20"/>
          <w:szCs w:val="20"/>
        </w:rPr>
        <w:t>To be completed by the informant (section 60A) or by the Court (section 62) and given to a person required as a witness at a hearing in the Magistrates Court</w:t>
      </w:r>
    </w:p>
    <w:p w14:paraId="225068D1" w14:textId="77777777" w:rsidR="00171DFB" w:rsidRDefault="00171DFB">
      <w:pPr>
        <w:pBdr>
          <w:top w:val="single" w:sz="6" w:space="0" w:color="auto"/>
          <w:left w:val="single" w:sz="6" w:space="0" w:color="auto"/>
          <w:bottom w:val="single" w:sz="6" w:space="0" w:color="auto"/>
          <w:right w:val="single" w:sz="6" w:space="0" w:color="auto"/>
        </w:pBdr>
        <w:tabs>
          <w:tab w:val="left" w:pos="5700"/>
        </w:tabs>
        <w:spacing w:before="20" w:after="20"/>
        <w:ind w:left="-20" w:right="-676"/>
        <w:rPr>
          <w:b/>
          <w:bCs/>
          <w:color w:val="000000"/>
          <w:sz w:val="20"/>
          <w:szCs w:val="20"/>
        </w:rPr>
      </w:pPr>
      <w:r>
        <w:rPr>
          <w:color w:val="000000"/>
        </w:rPr>
        <w:tab/>
      </w:r>
      <w:r>
        <w:rPr>
          <w:color w:val="000000"/>
        </w:rPr>
        <w:tab/>
      </w:r>
      <w:r>
        <w:rPr>
          <w:color w:val="000000"/>
          <w:sz w:val="20"/>
          <w:szCs w:val="20"/>
        </w:rPr>
        <w:t>Court Ref: ...........</w:t>
      </w:r>
    </w:p>
    <w:p w14:paraId="01D1D400" w14:textId="77777777" w:rsidR="00171DFB" w:rsidRDefault="00171DFB">
      <w:pPr>
        <w:pBdr>
          <w:top w:val="single" w:sz="6" w:space="0" w:color="auto"/>
          <w:left w:val="single" w:sz="6" w:space="0" w:color="auto"/>
          <w:bottom w:val="single" w:sz="6" w:space="0" w:color="auto"/>
          <w:right w:val="single" w:sz="6" w:space="0" w:color="auto"/>
        </w:pBdr>
        <w:tabs>
          <w:tab w:val="left" w:pos="5700"/>
        </w:tabs>
        <w:spacing w:before="20" w:after="20"/>
        <w:ind w:left="-20" w:right="-676"/>
        <w:rPr>
          <w:color w:val="000000"/>
          <w:sz w:val="20"/>
          <w:szCs w:val="20"/>
        </w:rPr>
      </w:pPr>
      <w:r>
        <w:rPr>
          <w:color w:val="000000"/>
          <w:sz w:val="20"/>
          <w:szCs w:val="20"/>
        </w:rPr>
        <w:tab/>
        <w:t xml:space="preserve"> File No:    ...........</w:t>
      </w:r>
    </w:p>
    <w:p w14:paraId="69BEAEB5" w14:textId="77777777" w:rsidR="00171DFB" w:rsidRDefault="00171DFB">
      <w:pPr>
        <w:pBdr>
          <w:top w:val="single" w:sz="6" w:space="0" w:color="auto"/>
          <w:left w:val="single" w:sz="6" w:space="0" w:color="auto"/>
          <w:bottom w:val="single" w:sz="6" w:space="0" w:color="auto"/>
          <w:right w:val="single" w:sz="6" w:space="0" w:color="auto"/>
        </w:pBdr>
        <w:tabs>
          <w:tab w:val="left" w:pos="284"/>
        </w:tabs>
        <w:spacing w:before="40" w:after="20"/>
        <w:ind w:left="-20" w:right="-676"/>
        <w:rPr>
          <w:color w:val="000000"/>
          <w:sz w:val="20"/>
          <w:szCs w:val="20"/>
        </w:rPr>
      </w:pPr>
      <w:r>
        <w:rPr>
          <w:color w:val="000000"/>
        </w:rPr>
        <w:tab/>
        <w:t>[</w:t>
      </w:r>
      <w:r>
        <w:rPr>
          <w:i/>
          <w:iCs/>
          <w:color w:val="000000"/>
          <w:sz w:val="20"/>
          <w:szCs w:val="20"/>
        </w:rPr>
        <w:t>name</w:t>
      </w:r>
      <w:r>
        <w:rPr>
          <w:color w:val="000000"/>
        </w:rPr>
        <w:t xml:space="preserve">]   </w:t>
      </w:r>
      <w:r>
        <w:rPr>
          <w:color w:val="000000"/>
          <w:sz w:val="20"/>
          <w:szCs w:val="20"/>
        </w:rPr>
        <w:t>..................................................</w:t>
      </w:r>
    </w:p>
    <w:p w14:paraId="53414420" w14:textId="77777777" w:rsidR="00171DFB" w:rsidRDefault="00171DFB">
      <w:pPr>
        <w:pBdr>
          <w:top w:val="single" w:sz="6" w:space="0" w:color="auto"/>
          <w:left w:val="single" w:sz="6" w:space="0" w:color="auto"/>
          <w:bottom w:val="single" w:sz="6" w:space="0" w:color="auto"/>
          <w:right w:val="single" w:sz="6" w:space="0" w:color="auto"/>
        </w:pBdr>
        <w:tabs>
          <w:tab w:val="left" w:pos="284"/>
        </w:tabs>
        <w:spacing w:before="40" w:after="20"/>
        <w:ind w:left="-20" w:right="-676"/>
        <w:rPr>
          <w:color w:val="000000"/>
          <w:sz w:val="20"/>
          <w:szCs w:val="20"/>
        </w:rPr>
      </w:pPr>
      <w:r>
        <w:rPr>
          <w:color w:val="000000"/>
        </w:rPr>
        <w:tab/>
      </w:r>
      <w:r>
        <w:rPr>
          <w:color w:val="000000"/>
          <w:sz w:val="20"/>
          <w:szCs w:val="20"/>
        </w:rPr>
        <w:t>[</w:t>
      </w:r>
      <w:r>
        <w:rPr>
          <w:i/>
          <w:iCs/>
          <w:color w:val="000000"/>
          <w:sz w:val="20"/>
          <w:szCs w:val="20"/>
        </w:rPr>
        <w:t>address</w:t>
      </w:r>
      <w:r>
        <w:rPr>
          <w:color w:val="000000"/>
          <w:sz w:val="20"/>
          <w:szCs w:val="20"/>
        </w:rPr>
        <w:t>] ..................................................</w:t>
      </w:r>
    </w:p>
    <w:p w14:paraId="09DF5F76" w14:textId="77777777" w:rsidR="00171DFB" w:rsidRDefault="00171DFB">
      <w:pPr>
        <w:pBdr>
          <w:top w:val="single" w:sz="6" w:space="0" w:color="auto"/>
          <w:left w:val="single" w:sz="6" w:space="0" w:color="auto"/>
          <w:bottom w:val="single" w:sz="6" w:space="0" w:color="auto"/>
          <w:right w:val="single" w:sz="6" w:space="0" w:color="auto"/>
        </w:pBdr>
        <w:tabs>
          <w:tab w:val="left" w:pos="284"/>
        </w:tabs>
        <w:spacing w:before="40" w:after="20"/>
        <w:ind w:left="-20" w:right="-676"/>
        <w:jc w:val="left"/>
        <w:rPr>
          <w:color w:val="000000"/>
          <w:sz w:val="20"/>
          <w:szCs w:val="20"/>
        </w:rPr>
      </w:pPr>
      <w:r>
        <w:rPr>
          <w:color w:val="000000"/>
        </w:rPr>
        <w:tab/>
      </w:r>
      <w:r>
        <w:rPr>
          <w:color w:val="000000"/>
        </w:rPr>
        <w:tab/>
        <w:t xml:space="preserve">      </w:t>
      </w:r>
      <w:r>
        <w:rPr>
          <w:color w:val="000000"/>
          <w:sz w:val="20"/>
          <w:szCs w:val="20"/>
        </w:rPr>
        <w:t>...................................P/C.........   Date of birth: ..... /....... /20.....</w:t>
      </w:r>
      <w:r>
        <w:rPr>
          <w:color w:val="000000"/>
          <w:sz w:val="20"/>
          <w:szCs w:val="20"/>
        </w:rPr>
        <w:tab/>
        <w:t>M/F</w:t>
      </w:r>
    </w:p>
    <w:p w14:paraId="595DF18E" w14:textId="77777777" w:rsidR="00171DFB" w:rsidRDefault="00171DFB">
      <w:pPr>
        <w:pBdr>
          <w:top w:val="single" w:sz="6" w:space="0" w:color="auto"/>
          <w:left w:val="single" w:sz="6" w:space="0" w:color="auto"/>
          <w:bottom w:val="single" w:sz="6" w:space="0" w:color="auto"/>
          <w:right w:val="single" w:sz="6" w:space="0" w:color="auto"/>
        </w:pBdr>
        <w:tabs>
          <w:tab w:val="left" w:pos="284"/>
        </w:tabs>
        <w:spacing w:before="40" w:after="20"/>
        <w:ind w:left="-20" w:right="-676"/>
        <w:rPr>
          <w:color w:val="000000"/>
          <w:sz w:val="20"/>
          <w:szCs w:val="20"/>
        </w:rPr>
      </w:pPr>
      <w:r>
        <w:rPr>
          <w:color w:val="000000"/>
          <w:sz w:val="20"/>
          <w:szCs w:val="20"/>
        </w:rPr>
        <w:tab/>
        <w:t xml:space="preserve">is required to attend the Magistrates Court to give evidence in the matter </w:t>
      </w:r>
    </w:p>
    <w:p w14:paraId="0408BD91" w14:textId="77777777" w:rsidR="00171DFB" w:rsidRDefault="00171DFB">
      <w:pPr>
        <w:pBdr>
          <w:top w:val="single" w:sz="6" w:space="0" w:color="auto"/>
          <w:left w:val="single" w:sz="6" w:space="0" w:color="auto"/>
          <w:bottom w:val="single" w:sz="6" w:space="0" w:color="auto"/>
          <w:right w:val="single" w:sz="6" w:space="0" w:color="auto"/>
        </w:pBdr>
        <w:tabs>
          <w:tab w:val="left" w:pos="284"/>
        </w:tabs>
        <w:spacing w:before="40" w:after="20"/>
        <w:ind w:left="-20" w:right="-676"/>
        <w:rPr>
          <w:color w:val="000000"/>
          <w:sz w:val="20"/>
          <w:szCs w:val="20"/>
        </w:rPr>
      </w:pPr>
      <w:r>
        <w:rPr>
          <w:color w:val="000000"/>
          <w:sz w:val="20"/>
          <w:szCs w:val="20"/>
        </w:rPr>
        <w:tab/>
        <w:t>of  .......................................................................</w:t>
      </w:r>
    </w:p>
    <w:p w14:paraId="5E5D0325" w14:textId="77777777" w:rsidR="00171DFB" w:rsidRDefault="00171DFB">
      <w:pPr>
        <w:pBdr>
          <w:top w:val="single" w:sz="6" w:space="0" w:color="auto"/>
          <w:left w:val="single" w:sz="6" w:space="0" w:color="auto"/>
          <w:bottom w:val="single" w:sz="6" w:space="0" w:color="auto"/>
          <w:right w:val="single" w:sz="6" w:space="0" w:color="auto"/>
        </w:pBdr>
        <w:tabs>
          <w:tab w:val="left" w:pos="284"/>
        </w:tabs>
        <w:spacing w:before="40" w:after="20"/>
        <w:ind w:left="-20" w:right="-676"/>
        <w:rPr>
          <w:color w:val="000000"/>
          <w:sz w:val="20"/>
          <w:szCs w:val="20"/>
        </w:rPr>
      </w:pPr>
      <w:r>
        <w:rPr>
          <w:color w:val="000000"/>
          <w:sz w:val="20"/>
          <w:szCs w:val="20"/>
        </w:rPr>
        <w:tab/>
        <w:t>at  .......................................................................</w:t>
      </w:r>
    </w:p>
    <w:p w14:paraId="314E875F" w14:textId="77777777" w:rsidR="00171DFB" w:rsidRDefault="00171DFB">
      <w:pPr>
        <w:pBdr>
          <w:top w:val="single" w:sz="6" w:space="0" w:color="auto"/>
          <w:left w:val="single" w:sz="6" w:space="0" w:color="auto"/>
          <w:bottom w:val="single" w:sz="6" w:space="0" w:color="auto"/>
          <w:right w:val="single" w:sz="6" w:space="0" w:color="auto"/>
        </w:pBdr>
        <w:tabs>
          <w:tab w:val="left" w:pos="284"/>
        </w:tabs>
        <w:spacing w:before="40" w:after="20"/>
        <w:ind w:left="-20" w:right="-676"/>
        <w:rPr>
          <w:color w:val="000000"/>
          <w:sz w:val="20"/>
          <w:szCs w:val="20"/>
        </w:rPr>
      </w:pPr>
      <w:r>
        <w:rPr>
          <w:color w:val="000000"/>
          <w:sz w:val="28"/>
          <w:szCs w:val="28"/>
        </w:rPr>
        <w:tab/>
      </w:r>
      <w:r>
        <w:rPr>
          <w:color w:val="000000"/>
          <w:sz w:val="20"/>
          <w:szCs w:val="20"/>
        </w:rPr>
        <w:t>on [</w:t>
      </w:r>
      <w:r>
        <w:rPr>
          <w:i/>
          <w:iCs/>
          <w:color w:val="000000"/>
          <w:sz w:val="20"/>
          <w:szCs w:val="20"/>
        </w:rPr>
        <w:t>date</w:t>
      </w:r>
      <w:r>
        <w:rPr>
          <w:color w:val="000000"/>
          <w:sz w:val="20"/>
          <w:szCs w:val="20"/>
        </w:rPr>
        <w:t>] ...... / ..... /20....    at [</w:t>
      </w:r>
      <w:r>
        <w:rPr>
          <w:i/>
          <w:iCs/>
          <w:color w:val="000000"/>
          <w:sz w:val="20"/>
          <w:szCs w:val="20"/>
        </w:rPr>
        <w:t>time</w:t>
      </w:r>
      <w:r>
        <w:rPr>
          <w:color w:val="000000"/>
          <w:sz w:val="20"/>
          <w:szCs w:val="20"/>
        </w:rPr>
        <w:t>] ...............  am</w:t>
      </w:r>
    </w:p>
    <w:p w14:paraId="2CAC14B0" w14:textId="77777777" w:rsidR="00171DFB" w:rsidRDefault="00171DFB">
      <w:pPr>
        <w:pBdr>
          <w:top w:val="single" w:sz="6" w:space="0" w:color="auto"/>
          <w:left w:val="single" w:sz="6" w:space="0" w:color="auto"/>
          <w:bottom w:val="single" w:sz="6" w:space="0" w:color="auto"/>
          <w:right w:val="single" w:sz="6" w:space="0" w:color="auto"/>
        </w:pBdr>
        <w:tabs>
          <w:tab w:val="left" w:pos="284"/>
        </w:tabs>
        <w:spacing w:before="40" w:after="20"/>
        <w:ind w:left="-20" w:right="-676"/>
        <w:rPr>
          <w:color w:val="000000"/>
          <w:sz w:val="20"/>
          <w:szCs w:val="20"/>
        </w:rPr>
      </w:pPr>
      <w:r>
        <w:rPr>
          <w:color w:val="000000"/>
          <w:sz w:val="20"/>
          <w:szCs w:val="20"/>
        </w:rPr>
        <w:tab/>
        <w:t>[</w:t>
      </w:r>
      <w:r>
        <w:rPr>
          <w:i/>
          <w:iCs/>
          <w:color w:val="000000"/>
          <w:sz w:val="20"/>
          <w:szCs w:val="20"/>
        </w:rPr>
        <w:t>signed</w:t>
      </w:r>
      <w:r>
        <w:rPr>
          <w:color w:val="000000"/>
          <w:sz w:val="20"/>
          <w:szCs w:val="20"/>
        </w:rPr>
        <w:t>]  ...............................................................</w:t>
      </w:r>
      <w:r>
        <w:rPr>
          <w:color w:val="000000"/>
          <w:sz w:val="20"/>
          <w:szCs w:val="20"/>
        </w:rPr>
        <w:tab/>
      </w:r>
      <w:r>
        <w:rPr>
          <w:color w:val="000000"/>
          <w:sz w:val="20"/>
          <w:szCs w:val="20"/>
        </w:rPr>
        <w:tab/>
      </w:r>
    </w:p>
    <w:p w14:paraId="60A28139" w14:textId="77777777" w:rsidR="00171DFB" w:rsidRDefault="00171DFB">
      <w:pPr>
        <w:pBdr>
          <w:top w:val="single" w:sz="6" w:space="0" w:color="auto"/>
          <w:left w:val="single" w:sz="6" w:space="0" w:color="auto"/>
          <w:bottom w:val="single" w:sz="6" w:space="0" w:color="auto"/>
          <w:right w:val="single" w:sz="6" w:space="0" w:color="auto"/>
        </w:pBdr>
        <w:tabs>
          <w:tab w:val="left" w:pos="284"/>
        </w:tabs>
        <w:spacing w:before="40" w:after="20"/>
        <w:ind w:left="-20" w:right="-676"/>
        <w:rPr>
          <w:color w:val="000000"/>
          <w:sz w:val="20"/>
          <w:szCs w:val="20"/>
        </w:rPr>
      </w:pPr>
      <w:r>
        <w:rPr>
          <w:color w:val="000000"/>
          <w:sz w:val="20"/>
          <w:szCs w:val="20"/>
        </w:rPr>
        <w:tab/>
        <w:t>on [</w:t>
      </w:r>
      <w:r>
        <w:rPr>
          <w:i/>
          <w:iCs/>
          <w:color w:val="000000"/>
          <w:sz w:val="20"/>
          <w:szCs w:val="20"/>
        </w:rPr>
        <w:t>date</w:t>
      </w:r>
      <w:r>
        <w:rPr>
          <w:color w:val="000000"/>
          <w:sz w:val="20"/>
          <w:szCs w:val="20"/>
        </w:rPr>
        <w:t>] ...... / ..... / 20.....</w:t>
      </w:r>
    </w:p>
    <w:p w14:paraId="55444704" w14:textId="77777777" w:rsidR="00171DFB" w:rsidRDefault="00171DFB">
      <w:pPr>
        <w:pBdr>
          <w:top w:val="single" w:sz="6" w:space="0" w:color="auto"/>
          <w:left w:val="single" w:sz="6" w:space="0" w:color="auto"/>
          <w:bottom w:val="single" w:sz="6" w:space="0" w:color="auto"/>
          <w:right w:val="single" w:sz="6" w:space="0" w:color="auto"/>
        </w:pBdr>
        <w:tabs>
          <w:tab w:val="left" w:pos="284"/>
        </w:tabs>
        <w:spacing w:before="40" w:after="20"/>
        <w:ind w:left="-20" w:right="-676"/>
        <w:rPr>
          <w:color w:val="000000"/>
          <w:sz w:val="20"/>
          <w:szCs w:val="20"/>
        </w:rPr>
      </w:pPr>
      <w:r>
        <w:rPr>
          <w:color w:val="000000"/>
          <w:sz w:val="20"/>
          <w:szCs w:val="20"/>
        </w:rPr>
        <w:tab/>
        <w:t>Informant/registrar</w:t>
      </w:r>
    </w:p>
    <w:p w14:paraId="37654017" w14:textId="77777777" w:rsidR="00171DFB" w:rsidRDefault="00171DFB">
      <w:pPr>
        <w:pBdr>
          <w:top w:val="single" w:sz="6" w:space="0" w:color="auto"/>
          <w:left w:val="single" w:sz="6" w:space="0" w:color="auto"/>
          <w:bottom w:val="single" w:sz="6" w:space="0" w:color="auto"/>
          <w:right w:val="single" w:sz="6" w:space="0" w:color="auto"/>
        </w:pBdr>
        <w:tabs>
          <w:tab w:val="left" w:pos="284"/>
        </w:tabs>
        <w:spacing w:before="20" w:after="20"/>
        <w:ind w:left="-20" w:right="-676"/>
        <w:rPr>
          <w:color w:val="000000"/>
          <w:sz w:val="8"/>
          <w:szCs w:val="8"/>
        </w:rPr>
      </w:pPr>
    </w:p>
    <w:p w14:paraId="425891D0" w14:textId="77777777" w:rsidR="00171DFB" w:rsidRDefault="00171DFB">
      <w:pPr>
        <w:spacing w:before="0" w:after="0"/>
        <w:ind w:left="-20"/>
        <w:rPr>
          <w:b/>
          <w:bCs/>
          <w:color w:val="000000"/>
          <w:sz w:val="8"/>
          <w:szCs w:val="8"/>
        </w:rPr>
      </w:pPr>
    </w:p>
    <w:p w14:paraId="5ADEC223" w14:textId="77777777" w:rsidR="00171DFB" w:rsidRDefault="00171DFB">
      <w:pPr>
        <w:pBdr>
          <w:top w:val="single" w:sz="6" w:space="0" w:color="auto"/>
          <w:left w:val="single" w:sz="6" w:space="0" w:color="auto"/>
          <w:bottom w:val="single" w:sz="6" w:space="0" w:color="auto"/>
          <w:right w:val="single" w:sz="6" w:space="0" w:color="auto"/>
        </w:pBdr>
        <w:ind w:left="1700" w:right="1732"/>
        <w:jc w:val="center"/>
        <w:rPr>
          <w:i/>
          <w:iCs/>
          <w:color w:val="000000"/>
          <w:sz w:val="20"/>
          <w:szCs w:val="20"/>
        </w:rPr>
      </w:pPr>
      <w:r>
        <w:rPr>
          <w:i/>
          <w:iCs/>
          <w:color w:val="000000"/>
          <w:sz w:val="20"/>
          <w:szCs w:val="20"/>
        </w:rPr>
        <w:t>Do not detach</w:t>
      </w:r>
    </w:p>
    <w:p w14:paraId="2ECA8FEF" w14:textId="77777777" w:rsidR="00171DFB" w:rsidRDefault="00171DFB">
      <w:pPr>
        <w:spacing w:before="0" w:after="0"/>
        <w:ind w:left="-20"/>
        <w:rPr>
          <w:b/>
          <w:bCs/>
          <w:color w:val="000000"/>
          <w:sz w:val="8"/>
          <w:szCs w:val="8"/>
        </w:rPr>
      </w:pPr>
    </w:p>
    <w:p w14:paraId="2C0087C9" w14:textId="77777777" w:rsidR="00171DFB" w:rsidRDefault="00171DFB">
      <w:pPr>
        <w:pBdr>
          <w:top w:val="single" w:sz="6" w:space="0" w:color="auto"/>
          <w:left w:val="single" w:sz="6" w:space="0" w:color="auto"/>
          <w:bottom w:val="single" w:sz="6" w:space="0" w:color="auto"/>
          <w:right w:val="single" w:sz="6" w:space="0" w:color="auto"/>
        </w:pBdr>
        <w:tabs>
          <w:tab w:val="left" w:pos="284"/>
        </w:tabs>
        <w:ind w:left="-20" w:right="-676"/>
        <w:jc w:val="center"/>
        <w:rPr>
          <w:b/>
          <w:bCs/>
          <w:caps/>
          <w:color w:val="000000"/>
          <w:sz w:val="20"/>
          <w:szCs w:val="20"/>
        </w:rPr>
      </w:pPr>
      <w:r>
        <w:rPr>
          <w:b/>
          <w:bCs/>
          <w:caps/>
          <w:color w:val="000000"/>
          <w:sz w:val="20"/>
          <w:szCs w:val="20"/>
        </w:rPr>
        <w:t xml:space="preserve">To be completed by the person requested or summoned to attend as a witness at a hearing in the Magistrates Court and to be returned to the informant/the Magistrates Court in the attached stamped and addressed envelope by </w:t>
      </w:r>
    </w:p>
    <w:p w14:paraId="2B65FA32" w14:textId="77777777" w:rsidR="00171DFB" w:rsidRDefault="00171DFB">
      <w:pPr>
        <w:pBdr>
          <w:top w:val="single" w:sz="6" w:space="0" w:color="auto"/>
          <w:left w:val="single" w:sz="6" w:space="0" w:color="auto"/>
          <w:bottom w:val="single" w:sz="6" w:space="0" w:color="auto"/>
          <w:right w:val="single" w:sz="6" w:space="0" w:color="auto"/>
        </w:pBdr>
        <w:tabs>
          <w:tab w:val="left" w:pos="284"/>
        </w:tabs>
        <w:spacing w:before="0" w:after="0"/>
        <w:ind w:left="-20" w:right="-676"/>
        <w:jc w:val="center"/>
        <w:rPr>
          <w:b/>
          <w:bCs/>
          <w:caps/>
          <w:color w:val="000000"/>
          <w:sz w:val="20"/>
          <w:szCs w:val="20"/>
        </w:rPr>
      </w:pPr>
      <w:r>
        <w:rPr>
          <w:caps/>
          <w:color w:val="000000"/>
          <w:sz w:val="20"/>
          <w:szCs w:val="20"/>
        </w:rPr>
        <w:t xml:space="preserve">.......... </w:t>
      </w:r>
      <w:r>
        <w:rPr>
          <w:b/>
          <w:bCs/>
          <w:caps/>
          <w:color w:val="000000"/>
          <w:sz w:val="20"/>
          <w:szCs w:val="20"/>
        </w:rPr>
        <w:t xml:space="preserve">/ </w:t>
      </w:r>
      <w:r>
        <w:rPr>
          <w:caps/>
          <w:color w:val="000000"/>
          <w:sz w:val="20"/>
          <w:szCs w:val="20"/>
        </w:rPr>
        <w:t xml:space="preserve">............. </w:t>
      </w:r>
      <w:r>
        <w:rPr>
          <w:b/>
          <w:bCs/>
          <w:caps/>
          <w:color w:val="000000"/>
          <w:sz w:val="20"/>
          <w:szCs w:val="20"/>
        </w:rPr>
        <w:t>/ 20</w:t>
      </w:r>
      <w:r>
        <w:rPr>
          <w:caps/>
          <w:color w:val="000000"/>
          <w:sz w:val="20"/>
          <w:szCs w:val="20"/>
        </w:rPr>
        <w:t>.......</w:t>
      </w:r>
      <w:r>
        <w:rPr>
          <w:b/>
          <w:bCs/>
          <w:caps/>
          <w:color w:val="000000"/>
          <w:sz w:val="20"/>
          <w:szCs w:val="20"/>
        </w:rPr>
        <w:tab/>
      </w:r>
    </w:p>
    <w:p w14:paraId="023C1148" w14:textId="77777777" w:rsidR="00171DFB" w:rsidRDefault="00171DFB">
      <w:pPr>
        <w:pBdr>
          <w:top w:val="single" w:sz="6" w:space="0" w:color="auto"/>
          <w:left w:val="single" w:sz="6" w:space="0" w:color="auto"/>
          <w:bottom w:val="single" w:sz="6" w:space="0" w:color="auto"/>
          <w:right w:val="single" w:sz="6" w:space="0" w:color="auto"/>
        </w:pBdr>
        <w:tabs>
          <w:tab w:val="left" w:pos="284"/>
        </w:tabs>
        <w:spacing w:before="20" w:after="20"/>
        <w:ind w:left="-20" w:right="-676"/>
        <w:jc w:val="center"/>
        <w:rPr>
          <w:b/>
          <w:bCs/>
          <w:caps/>
          <w:color w:val="000000"/>
          <w:sz w:val="20"/>
          <w:szCs w:val="20"/>
        </w:rPr>
      </w:pPr>
      <w:r>
        <w:rPr>
          <w:b/>
          <w:bCs/>
          <w:caps/>
          <w:color w:val="000000"/>
          <w:sz w:val="20"/>
          <w:szCs w:val="20"/>
        </w:rPr>
        <w:t>failure to return this undertaking by the above date may result in a warrant being issued for your arrest</w:t>
      </w:r>
    </w:p>
    <w:p w14:paraId="556FA4B6" w14:textId="77777777" w:rsidR="00171DFB" w:rsidRDefault="00171DFB">
      <w:pPr>
        <w:pBdr>
          <w:top w:val="single" w:sz="6" w:space="0" w:color="auto"/>
          <w:left w:val="single" w:sz="6" w:space="0" w:color="auto"/>
          <w:bottom w:val="single" w:sz="6" w:space="0" w:color="auto"/>
          <w:right w:val="single" w:sz="6" w:space="0" w:color="auto"/>
        </w:pBdr>
        <w:tabs>
          <w:tab w:val="left" w:pos="284"/>
        </w:tabs>
        <w:spacing w:before="40" w:after="20"/>
        <w:ind w:left="-20" w:right="-676"/>
        <w:rPr>
          <w:color w:val="000000"/>
          <w:sz w:val="20"/>
          <w:szCs w:val="20"/>
        </w:rPr>
      </w:pPr>
      <w:r>
        <w:rPr>
          <w:color w:val="000000"/>
        </w:rPr>
        <w:tab/>
      </w:r>
      <w:r>
        <w:rPr>
          <w:color w:val="000000"/>
          <w:sz w:val="20"/>
          <w:szCs w:val="20"/>
        </w:rPr>
        <w:t>I [</w:t>
      </w:r>
      <w:r>
        <w:rPr>
          <w:i/>
          <w:iCs/>
          <w:color w:val="000000"/>
          <w:sz w:val="20"/>
          <w:szCs w:val="20"/>
        </w:rPr>
        <w:t>name</w:t>
      </w:r>
      <w:r>
        <w:rPr>
          <w:color w:val="000000"/>
          <w:sz w:val="20"/>
          <w:szCs w:val="20"/>
        </w:rPr>
        <w:t>]</w:t>
      </w:r>
      <w:r>
        <w:rPr>
          <w:color w:val="000000"/>
          <w:sz w:val="20"/>
          <w:szCs w:val="20"/>
        </w:rPr>
        <w:tab/>
        <w:t>..................................................</w:t>
      </w:r>
    </w:p>
    <w:p w14:paraId="370EC4BE" w14:textId="77777777" w:rsidR="00171DFB" w:rsidRDefault="00171DFB">
      <w:pPr>
        <w:pBdr>
          <w:top w:val="single" w:sz="6" w:space="0" w:color="auto"/>
          <w:left w:val="single" w:sz="6" w:space="0" w:color="auto"/>
          <w:bottom w:val="single" w:sz="6" w:space="0" w:color="auto"/>
          <w:right w:val="single" w:sz="6" w:space="0" w:color="auto"/>
        </w:pBdr>
        <w:tabs>
          <w:tab w:val="left" w:pos="284"/>
        </w:tabs>
        <w:spacing w:before="40" w:after="20"/>
        <w:ind w:left="-20" w:right="-676"/>
        <w:rPr>
          <w:color w:val="000000"/>
          <w:sz w:val="20"/>
          <w:szCs w:val="20"/>
        </w:rPr>
      </w:pPr>
      <w:r>
        <w:rPr>
          <w:color w:val="000000"/>
          <w:sz w:val="20"/>
          <w:szCs w:val="20"/>
        </w:rPr>
        <w:tab/>
        <w:t>[</w:t>
      </w:r>
      <w:r>
        <w:rPr>
          <w:i/>
          <w:iCs/>
          <w:color w:val="000000"/>
          <w:sz w:val="20"/>
          <w:szCs w:val="20"/>
        </w:rPr>
        <w:t>address</w:t>
      </w:r>
      <w:r>
        <w:rPr>
          <w:color w:val="000000"/>
          <w:sz w:val="20"/>
          <w:szCs w:val="20"/>
        </w:rPr>
        <w:t>]</w:t>
      </w:r>
      <w:r>
        <w:rPr>
          <w:color w:val="000000"/>
          <w:sz w:val="20"/>
          <w:szCs w:val="20"/>
        </w:rPr>
        <w:tab/>
        <w:t>..................................................</w:t>
      </w:r>
    </w:p>
    <w:p w14:paraId="4C9E89B6" w14:textId="77777777" w:rsidR="00171DFB" w:rsidRDefault="00171DFB">
      <w:pPr>
        <w:pBdr>
          <w:top w:val="single" w:sz="6" w:space="0" w:color="auto"/>
          <w:left w:val="single" w:sz="6" w:space="0" w:color="auto"/>
          <w:bottom w:val="single" w:sz="6" w:space="0" w:color="auto"/>
          <w:right w:val="single" w:sz="6" w:space="0" w:color="auto"/>
        </w:pBdr>
        <w:tabs>
          <w:tab w:val="left" w:pos="284"/>
        </w:tabs>
        <w:spacing w:before="40" w:after="20"/>
        <w:ind w:left="-20" w:right="-676"/>
        <w:rPr>
          <w:color w:val="000000"/>
          <w:sz w:val="20"/>
          <w:szCs w:val="20"/>
        </w:rPr>
      </w:pPr>
      <w:r>
        <w:rPr>
          <w:color w:val="000000"/>
          <w:sz w:val="20"/>
          <w:szCs w:val="20"/>
        </w:rPr>
        <w:tab/>
      </w:r>
      <w:r>
        <w:rPr>
          <w:color w:val="000000"/>
          <w:sz w:val="20"/>
          <w:szCs w:val="20"/>
        </w:rPr>
        <w:tab/>
      </w:r>
      <w:r>
        <w:rPr>
          <w:color w:val="000000"/>
          <w:sz w:val="20"/>
          <w:szCs w:val="20"/>
        </w:rPr>
        <w:tab/>
        <w:t>...................................P/C.........</w:t>
      </w:r>
      <w:r>
        <w:rPr>
          <w:color w:val="000000"/>
          <w:sz w:val="20"/>
          <w:szCs w:val="20"/>
        </w:rPr>
        <w:tab/>
      </w:r>
    </w:p>
    <w:p w14:paraId="7915D90A" w14:textId="77777777" w:rsidR="00171DFB" w:rsidRDefault="00171DFB">
      <w:pPr>
        <w:pBdr>
          <w:top w:val="single" w:sz="6" w:space="0" w:color="auto"/>
          <w:left w:val="single" w:sz="6" w:space="0" w:color="auto"/>
          <w:bottom w:val="single" w:sz="6" w:space="0" w:color="auto"/>
          <w:right w:val="single" w:sz="6" w:space="0" w:color="auto"/>
        </w:pBdr>
        <w:tabs>
          <w:tab w:val="left" w:pos="284"/>
        </w:tabs>
        <w:spacing w:before="40" w:after="20"/>
        <w:ind w:left="-20" w:right="-676"/>
        <w:rPr>
          <w:color w:val="000000"/>
          <w:sz w:val="20"/>
          <w:szCs w:val="20"/>
        </w:rPr>
      </w:pPr>
      <w:r>
        <w:rPr>
          <w:color w:val="000000"/>
          <w:sz w:val="20"/>
          <w:szCs w:val="20"/>
        </w:rPr>
        <w:tab/>
        <w:t xml:space="preserve">will attend the Magistrates Court to give evidence in the matter </w:t>
      </w:r>
    </w:p>
    <w:p w14:paraId="5634513D" w14:textId="77777777" w:rsidR="00171DFB" w:rsidRDefault="00171DFB">
      <w:pPr>
        <w:pBdr>
          <w:top w:val="single" w:sz="6" w:space="0" w:color="auto"/>
          <w:left w:val="single" w:sz="6" w:space="0" w:color="auto"/>
          <w:bottom w:val="single" w:sz="6" w:space="0" w:color="auto"/>
          <w:right w:val="single" w:sz="6" w:space="0" w:color="auto"/>
        </w:pBdr>
        <w:tabs>
          <w:tab w:val="left" w:pos="284"/>
        </w:tabs>
        <w:spacing w:before="40" w:after="20"/>
        <w:ind w:left="-20" w:right="-676"/>
        <w:rPr>
          <w:color w:val="000000"/>
          <w:sz w:val="20"/>
          <w:szCs w:val="20"/>
        </w:rPr>
      </w:pPr>
      <w:r>
        <w:rPr>
          <w:color w:val="000000"/>
          <w:sz w:val="20"/>
          <w:szCs w:val="20"/>
        </w:rPr>
        <w:tab/>
        <w:t>of  .......................................................................</w:t>
      </w:r>
    </w:p>
    <w:p w14:paraId="301D6DB3" w14:textId="77777777" w:rsidR="00171DFB" w:rsidRDefault="00171DFB">
      <w:pPr>
        <w:pBdr>
          <w:top w:val="single" w:sz="6" w:space="0" w:color="auto"/>
          <w:left w:val="single" w:sz="6" w:space="0" w:color="auto"/>
          <w:bottom w:val="single" w:sz="6" w:space="0" w:color="auto"/>
          <w:right w:val="single" w:sz="6" w:space="0" w:color="auto"/>
        </w:pBdr>
        <w:tabs>
          <w:tab w:val="left" w:pos="284"/>
        </w:tabs>
        <w:spacing w:before="40" w:after="20"/>
        <w:ind w:left="-20" w:right="-676"/>
        <w:rPr>
          <w:color w:val="000000"/>
          <w:sz w:val="20"/>
          <w:szCs w:val="20"/>
        </w:rPr>
      </w:pPr>
      <w:r>
        <w:rPr>
          <w:color w:val="000000"/>
          <w:sz w:val="20"/>
          <w:szCs w:val="20"/>
        </w:rPr>
        <w:tab/>
        <w:t>at  .......................................................................</w:t>
      </w:r>
    </w:p>
    <w:p w14:paraId="74062C03" w14:textId="77777777" w:rsidR="00171DFB" w:rsidRDefault="00171DFB">
      <w:pPr>
        <w:pBdr>
          <w:top w:val="single" w:sz="6" w:space="0" w:color="auto"/>
          <w:left w:val="single" w:sz="6" w:space="0" w:color="auto"/>
          <w:bottom w:val="single" w:sz="6" w:space="0" w:color="auto"/>
          <w:right w:val="single" w:sz="6" w:space="0" w:color="auto"/>
        </w:pBdr>
        <w:tabs>
          <w:tab w:val="left" w:pos="284"/>
        </w:tabs>
        <w:spacing w:before="40" w:after="20"/>
        <w:ind w:left="-20" w:right="-676"/>
        <w:rPr>
          <w:color w:val="000000"/>
          <w:sz w:val="20"/>
          <w:szCs w:val="20"/>
        </w:rPr>
      </w:pPr>
      <w:r>
        <w:rPr>
          <w:color w:val="000000"/>
          <w:sz w:val="20"/>
          <w:szCs w:val="20"/>
        </w:rPr>
        <w:tab/>
        <w:t>on [</w:t>
      </w:r>
      <w:r>
        <w:rPr>
          <w:i/>
          <w:iCs/>
          <w:color w:val="000000"/>
          <w:sz w:val="20"/>
          <w:szCs w:val="20"/>
        </w:rPr>
        <w:t>date</w:t>
      </w:r>
      <w:r>
        <w:rPr>
          <w:color w:val="000000"/>
          <w:sz w:val="20"/>
          <w:szCs w:val="20"/>
        </w:rPr>
        <w:t>] ..... / ..... /20..... at [</w:t>
      </w:r>
      <w:r>
        <w:rPr>
          <w:i/>
          <w:iCs/>
          <w:color w:val="000000"/>
          <w:sz w:val="20"/>
          <w:szCs w:val="20"/>
        </w:rPr>
        <w:t>time</w:t>
      </w:r>
      <w:r>
        <w:rPr>
          <w:color w:val="000000"/>
          <w:sz w:val="20"/>
          <w:szCs w:val="20"/>
        </w:rPr>
        <w:t>] ...............  a.m.</w:t>
      </w:r>
    </w:p>
    <w:p w14:paraId="2BD373F0" w14:textId="77777777" w:rsidR="00171DFB" w:rsidRDefault="00171DFB">
      <w:pPr>
        <w:pBdr>
          <w:top w:val="single" w:sz="6" w:space="0" w:color="auto"/>
          <w:left w:val="single" w:sz="6" w:space="0" w:color="auto"/>
          <w:bottom w:val="single" w:sz="6" w:space="0" w:color="auto"/>
          <w:right w:val="single" w:sz="6" w:space="0" w:color="auto"/>
        </w:pBdr>
        <w:tabs>
          <w:tab w:val="left" w:pos="284"/>
        </w:tabs>
        <w:spacing w:before="40" w:after="20"/>
        <w:ind w:left="-20" w:right="-676"/>
        <w:rPr>
          <w:color w:val="000000"/>
          <w:sz w:val="20"/>
          <w:szCs w:val="20"/>
        </w:rPr>
      </w:pPr>
      <w:r>
        <w:rPr>
          <w:color w:val="000000"/>
          <w:sz w:val="20"/>
          <w:szCs w:val="20"/>
        </w:rPr>
        <w:tab/>
        <w:t>[</w:t>
      </w:r>
      <w:r>
        <w:rPr>
          <w:i/>
          <w:iCs/>
          <w:color w:val="000000"/>
          <w:sz w:val="20"/>
          <w:szCs w:val="20"/>
        </w:rPr>
        <w:t>signed</w:t>
      </w:r>
      <w:r>
        <w:rPr>
          <w:color w:val="000000"/>
          <w:sz w:val="20"/>
          <w:szCs w:val="20"/>
        </w:rPr>
        <w:t>] ...............................................................</w:t>
      </w:r>
      <w:r>
        <w:rPr>
          <w:color w:val="000000"/>
          <w:sz w:val="20"/>
          <w:szCs w:val="20"/>
        </w:rPr>
        <w:tab/>
        <w:t>on [</w:t>
      </w:r>
      <w:r>
        <w:rPr>
          <w:i/>
          <w:iCs/>
          <w:color w:val="000000"/>
          <w:sz w:val="20"/>
          <w:szCs w:val="20"/>
        </w:rPr>
        <w:t>date</w:t>
      </w:r>
      <w:r>
        <w:rPr>
          <w:color w:val="000000"/>
          <w:sz w:val="20"/>
          <w:szCs w:val="20"/>
        </w:rPr>
        <w:t>] ...... /...... / 20.....</w:t>
      </w:r>
    </w:p>
    <w:p w14:paraId="6A1399F9" w14:textId="77777777" w:rsidR="00171DFB" w:rsidRDefault="00171DFB">
      <w:pPr>
        <w:pBdr>
          <w:top w:val="single" w:sz="6" w:space="0" w:color="auto"/>
          <w:left w:val="single" w:sz="6" w:space="0" w:color="auto"/>
          <w:bottom w:val="single" w:sz="6" w:space="0" w:color="auto"/>
          <w:right w:val="single" w:sz="6" w:space="0" w:color="auto"/>
        </w:pBdr>
        <w:tabs>
          <w:tab w:val="left" w:pos="284"/>
        </w:tabs>
        <w:spacing w:before="0" w:after="0"/>
        <w:ind w:left="-20" w:right="-676"/>
        <w:rPr>
          <w:color w:val="000000"/>
          <w:sz w:val="8"/>
          <w:szCs w:val="8"/>
        </w:rPr>
      </w:pPr>
    </w:p>
    <w:p w14:paraId="0D06D2DB" w14:textId="77777777" w:rsidR="00171DFB" w:rsidRDefault="00171DFB">
      <w:pPr>
        <w:spacing w:before="0" w:after="0"/>
        <w:ind w:left="-20"/>
        <w:rPr>
          <w:b/>
          <w:bCs/>
          <w:color w:val="000000"/>
          <w:sz w:val="8"/>
          <w:szCs w:val="8"/>
        </w:rPr>
      </w:pPr>
    </w:p>
    <w:p w14:paraId="59D3D687" w14:textId="77777777" w:rsidR="00171DFB" w:rsidRDefault="00171DFB">
      <w:pPr>
        <w:pStyle w:val="aNote"/>
        <w:rPr>
          <w:color w:val="000000"/>
        </w:rPr>
      </w:pPr>
      <w:r>
        <w:rPr>
          <w:i/>
          <w:iCs/>
          <w:color w:val="000000"/>
        </w:rPr>
        <w:lastRenderedPageBreak/>
        <w:t>Note</w:t>
      </w:r>
      <w:r>
        <w:rPr>
          <w:color w:val="000000"/>
        </w:rPr>
        <w:t xml:space="preserve">  A form for the claim for reimbursement of the reasonable costs and expenses incurred by you in appearing as a witness is attached.  Please complete the form and present it to the court registry counter following your appearance as a witness. </w:t>
      </w:r>
    </w:p>
    <w:p w14:paraId="2ED9D103" w14:textId="77777777" w:rsidR="00171DFB" w:rsidRDefault="00171DFB">
      <w:pPr>
        <w:tabs>
          <w:tab w:val="left" w:pos="3500"/>
          <w:tab w:val="right" w:pos="7900"/>
        </w:tabs>
        <w:spacing w:after="0"/>
        <w:ind w:right="-675"/>
        <w:rPr>
          <w:color w:val="000000"/>
          <w:sz w:val="18"/>
          <w:szCs w:val="18"/>
        </w:rPr>
      </w:pPr>
      <w:r>
        <w:rPr>
          <w:color w:val="000000"/>
        </w:rPr>
        <w:br w:type="page"/>
      </w:r>
      <w:r>
        <w:rPr>
          <w:color w:val="000000"/>
          <w:sz w:val="18"/>
          <w:szCs w:val="18"/>
        </w:rPr>
        <w:lastRenderedPageBreak/>
        <w:tab/>
        <w:t>FORM 10</w:t>
      </w:r>
      <w:r>
        <w:rPr>
          <w:b/>
          <w:bCs/>
          <w:color w:val="000000"/>
          <w:sz w:val="18"/>
          <w:szCs w:val="18"/>
        </w:rPr>
        <w:tab/>
      </w:r>
      <w:r>
        <w:rPr>
          <w:color w:val="000000"/>
          <w:sz w:val="18"/>
          <w:szCs w:val="18"/>
        </w:rPr>
        <w:t>(See pars 60A (2) (c) and 62 (2) (b)</w:t>
      </w:r>
    </w:p>
    <w:p w14:paraId="75341D01" w14:textId="77777777" w:rsidR="00171DFB" w:rsidRDefault="00171DFB">
      <w:pPr>
        <w:tabs>
          <w:tab w:val="left" w:pos="3700"/>
          <w:tab w:val="right" w:pos="7900"/>
        </w:tabs>
        <w:spacing w:before="0"/>
        <w:ind w:right="-675"/>
        <w:rPr>
          <w:color w:val="000000"/>
          <w:sz w:val="18"/>
          <w:szCs w:val="18"/>
        </w:rPr>
      </w:pPr>
      <w:r>
        <w:rPr>
          <w:color w:val="000000"/>
          <w:sz w:val="18"/>
          <w:szCs w:val="18"/>
        </w:rPr>
        <w:tab/>
      </w:r>
      <w:r>
        <w:rPr>
          <w:color w:val="000000"/>
          <w:sz w:val="18"/>
          <w:szCs w:val="18"/>
        </w:rPr>
        <w:tab/>
        <w:t>See ss 62A (1) and 67 (1A))</w:t>
      </w:r>
    </w:p>
    <w:p w14:paraId="6B49A30D" w14:textId="77777777" w:rsidR="00171DFB" w:rsidRDefault="00171DFB">
      <w:pPr>
        <w:ind w:right="-676"/>
        <w:jc w:val="center"/>
        <w:rPr>
          <w:b/>
          <w:bCs/>
          <w:color w:val="000000"/>
        </w:rPr>
      </w:pPr>
      <w:r>
        <w:rPr>
          <w:b/>
          <w:bCs/>
          <w:smallCaps/>
          <w:color w:val="000000"/>
        </w:rPr>
        <w:t>magistrates court</w:t>
      </w:r>
    </w:p>
    <w:p w14:paraId="030114F3" w14:textId="77777777" w:rsidR="00171DFB" w:rsidRDefault="00171DFB">
      <w:pPr>
        <w:ind w:right="-676"/>
        <w:jc w:val="center"/>
        <w:rPr>
          <w:smallCaps/>
          <w:color w:val="000000"/>
          <w:sz w:val="20"/>
          <w:szCs w:val="20"/>
        </w:rPr>
      </w:pPr>
      <w:r>
        <w:rPr>
          <w:smallCaps/>
          <w:color w:val="000000"/>
          <w:sz w:val="20"/>
          <w:szCs w:val="20"/>
        </w:rPr>
        <w:t>Australian capital territory</w:t>
      </w:r>
    </w:p>
    <w:p w14:paraId="5B8D5F0E" w14:textId="77777777" w:rsidR="00171DFB" w:rsidRDefault="00171DFB">
      <w:pPr>
        <w:ind w:right="-676"/>
        <w:jc w:val="center"/>
        <w:rPr>
          <w:b/>
          <w:bCs/>
          <w:color w:val="000000"/>
          <w:sz w:val="20"/>
          <w:szCs w:val="20"/>
        </w:rPr>
      </w:pPr>
      <w:r>
        <w:rPr>
          <w:b/>
          <w:bCs/>
          <w:color w:val="000000"/>
          <w:sz w:val="20"/>
          <w:szCs w:val="20"/>
        </w:rPr>
        <w:t>CLAIM FOR EXPENSES BY WITNESS</w:t>
      </w:r>
    </w:p>
    <w:p w14:paraId="59847F71" w14:textId="77777777" w:rsidR="00171DFB" w:rsidRDefault="00171DFB">
      <w:pPr>
        <w:tabs>
          <w:tab w:val="left" w:pos="6200"/>
        </w:tabs>
        <w:ind w:right="-676"/>
        <w:rPr>
          <w:b/>
          <w:bCs/>
          <w:color w:val="000000"/>
          <w:sz w:val="20"/>
          <w:szCs w:val="20"/>
        </w:rPr>
      </w:pPr>
      <w:r>
        <w:rPr>
          <w:color w:val="000000"/>
          <w:sz w:val="20"/>
          <w:szCs w:val="20"/>
        </w:rPr>
        <w:tab/>
        <w:t>Court Ref: ..........</w:t>
      </w:r>
    </w:p>
    <w:p w14:paraId="4B19FD59" w14:textId="77777777" w:rsidR="00171DFB" w:rsidRDefault="00171DFB">
      <w:pPr>
        <w:tabs>
          <w:tab w:val="left" w:pos="6200"/>
        </w:tabs>
        <w:ind w:right="-676"/>
        <w:rPr>
          <w:color w:val="000000"/>
          <w:sz w:val="20"/>
          <w:szCs w:val="20"/>
        </w:rPr>
      </w:pPr>
      <w:r>
        <w:rPr>
          <w:color w:val="000000"/>
          <w:sz w:val="20"/>
          <w:szCs w:val="20"/>
        </w:rPr>
        <w:tab/>
        <w:t>File No:    ...........</w:t>
      </w:r>
    </w:p>
    <w:p w14:paraId="3F191D5E" w14:textId="77777777" w:rsidR="00171DFB" w:rsidRDefault="00171DFB">
      <w:pPr>
        <w:ind w:right="-676"/>
        <w:rPr>
          <w:color w:val="000000"/>
          <w:sz w:val="20"/>
          <w:szCs w:val="20"/>
        </w:rPr>
      </w:pPr>
      <w:r>
        <w:rPr>
          <w:color w:val="000000"/>
          <w:sz w:val="20"/>
          <w:szCs w:val="20"/>
        </w:rPr>
        <w:t xml:space="preserve">I ..................................................   </w:t>
      </w:r>
    </w:p>
    <w:p w14:paraId="4188776A" w14:textId="77777777" w:rsidR="00171DFB" w:rsidRDefault="00171DFB">
      <w:pPr>
        <w:ind w:right="-676"/>
        <w:rPr>
          <w:color w:val="000000"/>
          <w:sz w:val="20"/>
          <w:szCs w:val="20"/>
        </w:rPr>
      </w:pPr>
      <w:r>
        <w:rPr>
          <w:color w:val="000000"/>
          <w:sz w:val="20"/>
          <w:szCs w:val="20"/>
        </w:rPr>
        <w:t xml:space="preserve">travelled from  ....................................................  to the Magistrates Court and from the Magistrates Court </w:t>
      </w:r>
    </w:p>
    <w:p w14:paraId="2B59F64D" w14:textId="77777777" w:rsidR="00171DFB" w:rsidRDefault="00171DFB">
      <w:pPr>
        <w:ind w:right="-676"/>
        <w:rPr>
          <w:color w:val="000000"/>
          <w:sz w:val="20"/>
          <w:szCs w:val="20"/>
        </w:rPr>
      </w:pPr>
      <w:r>
        <w:rPr>
          <w:color w:val="000000"/>
          <w:sz w:val="20"/>
          <w:szCs w:val="20"/>
        </w:rPr>
        <w:t xml:space="preserve">to ................................................................  </w:t>
      </w:r>
    </w:p>
    <w:p w14:paraId="354AA4D1" w14:textId="77777777" w:rsidR="00171DFB" w:rsidRDefault="00171DFB">
      <w:pPr>
        <w:ind w:right="-676"/>
        <w:rPr>
          <w:color w:val="000000"/>
          <w:sz w:val="20"/>
          <w:szCs w:val="20"/>
        </w:rPr>
      </w:pPr>
      <w:r>
        <w:rPr>
          <w:color w:val="000000"/>
          <w:sz w:val="20"/>
          <w:szCs w:val="20"/>
        </w:rPr>
        <w:t>by [</w:t>
      </w:r>
      <w:r>
        <w:rPr>
          <w:i/>
          <w:iCs/>
          <w:color w:val="000000"/>
          <w:sz w:val="20"/>
          <w:szCs w:val="20"/>
        </w:rPr>
        <w:t>means of travel</w:t>
      </w:r>
      <w:r>
        <w:rPr>
          <w:color w:val="000000"/>
          <w:sz w:val="20"/>
          <w:szCs w:val="20"/>
        </w:rPr>
        <w:t xml:space="preserve">]  .......................................  </w:t>
      </w:r>
    </w:p>
    <w:p w14:paraId="0BA1AC49" w14:textId="77777777" w:rsidR="00171DFB" w:rsidRDefault="00171DFB">
      <w:pPr>
        <w:ind w:right="-676"/>
        <w:rPr>
          <w:color w:val="000000"/>
          <w:sz w:val="20"/>
          <w:szCs w:val="20"/>
        </w:rPr>
      </w:pPr>
      <w:r>
        <w:rPr>
          <w:color w:val="000000"/>
          <w:sz w:val="20"/>
          <w:szCs w:val="20"/>
        </w:rPr>
        <w:t>[</w:t>
      </w:r>
      <w:r>
        <w:rPr>
          <w:i/>
          <w:iCs/>
          <w:color w:val="000000"/>
          <w:sz w:val="20"/>
          <w:szCs w:val="20"/>
        </w:rPr>
        <w:t>number of journeys</w:t>
      </w:r>
      <w:r>
        <w:rPr>
          <w:color w:val="000000"/>
          <w:sz w:val="20"/>
          <w:szCs w:val="20"/>
        </w:rPr>
        <w:t xml:space="preserve">]  .....................................  </w:t>
      </w:r>
    </w:p>
    <w:p w14:paraId="545B3580" w14:textId="77777777" w:rsidR="00171DFB" w:rsidRDefault="00171DFB">
      <w:pPr>
        <w:ind w:right="-676"/>
        <w:rPr>
          <w:color w:val="000000"/>
          <w:sz w:val="20"/>
          <w:szCs w:val="20"/>
        </w:rPr>
      </w:pPr>
      <w:r>
        <w:rPr>
          <w:color w:val="000000"/>
          <w:sz w:val="20"/>
          <w:szCs w:val="20"/>
        </w:rPr>
        <w:t xml:space="preserve">and claim the reasonable expenses of travel to give evidence of </w:t>
      </w:r>
    </w:p>
    <w:p w14:paraId="4A204631" w14:textId="212281AF" w:rsidR="00171DFB" w:rsidRDefault="00171DFB">
      <w:pPr>
        <w:ind w:right="-676"/>
        <w:rPr>
          <w:color w:val="000000"/>
          <w:sz w:val="20"/>
          <w:szCs w:val="20"/>
        </w:rPr>
      </w:pPr>
      <w:r>
        <w:rPr>
          <w:color w:val="000000"/>
          <w:sz w:val="20"/>
          <w:szCs w:val="20"/>
        </w:rPr>
        <w:t xml:space="preserve">$ ....................... </w:t>
      </w:r>
      <w:r>
        <w:rPr>
          <w:color w:val="000000"/>
          <w:sz w:val="20"/>
          <w:szCs w:val="20"/>
        </w:rPr>
        <w:tab/>
      </w:r>
      <w:r>
        <w:rPr>
          <w:color w:val="000000"/>
          <w:sz w:val="20"/>
          <w:szCs w:val="20"/>
        </w:rPr>
        <w:tab/>
      </w:r>
      <w:r>
        <w:rPr>
          <w:color w:val="000000"/>
          <w:sz w:val="20"/>
          <w:szCs w:val="20"/>
        </w:rPr>
        <w:tab/>
      </w:r>
      <w:r>
        <w:rPr>
          <w:color w:val="000000"/>
          <w:sz w:val="20"/>
          <w:szCs w:val="20"/>
        </w:rPr>
        <w:tab/>
      </w:r>
      <w:r w:rsidR="00034B84">
        <w:rPr>
          <w:noProof/>
          <w:color w:val="000000"/>
          <w:sz w:val="20"/>
          <w:szCs w:val="20"/>
        </w:rPr>
        <w:drawing>
          <wp:inline distT="0" distB="0" distL="0" distR="0" wp14:anchorId="1D810D4C" wp14:editId="43013A33">
            <wp:extent cx="190500" cy="238125"/>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2">
                      <a:extLst>
                        <a:ext uri="{28A0092B-C50C-407E-A947-70E740481C1C}">
                          <a14:useLocalDpi xmlns:a14="http://schemas.microsoft.com/office/drawing/2010/main" val="0"/>
                        </a:ext>
                      </a:extLst>
                    </a:blip>
                    <a:srcRect r="25000" b="4750"/>
                    <a:stretch>
                      <a:fillRect/>
                    </a:stretch>
                  </pic:blipFill>
                  <pic:spPr bwMode="auto">
                    <a:xfrm>
                      <a:off x="0" y="0"/>
                      <a:ext cx="190500" cy="238125"/>
                    </a:xfrm>
                    <a:prstGeom prst="rect">
                      <a:avLst/>
                    </a:prstGeom>
                    <a:noFill/>
                    <a:ln>
                      <a:noFill/>
                    </a:ln>
                  </pic:spPr>
                </pic:pic>
              </a:graphicData>
            </a:graphic>
          </wp:inline>
        </w:drawing>
      </w:r>
      <w:r>
        <w:rPr>
          <w:color w:val="000000"/>
          <w:sz w:val="20"/>
          <w:szCs w:val="20"/>
        </w:rPr>
        <w:tab/>
        <w:t>Receipts /tickets attached</w:t>
      </w:r>
    </w:p>
    <w:p w14:paraId="5331A5B5" w14:textId="77777777" w:rsidR="00171DFB" w:rsidRDefault="00171DFB">
      <w:pPr>
        <w:ind w:right="-676"/>
        <w:rPr>
          <w:color w:val="000000"/>
          <w:sz w:val="20"/>
          <w:szCs w:val="20"/>
        </w:rPr>
      </w:pPr>
      <w:r>
        <w:rPr>
          <w:color w:val="000000"/>
          <w:sz w:val="20"/>
          <w:szCs w:val="20"/>
        </w:rPr>
        <w:t xml:space="preserve"> [</w:t>
      </w:r>
      <w:r>
        <w:rPr>
          <w:i/>
          <w:iCs/>
          <w:color w:val="000000"/>
          <w:sz w:val="20"/>
          <w:szCs w:val="20"/>
        </w:rPr>
        <w:t>signed</w:t>
      </w:r>
      <w:r>
        <w:rPr>
          <w:color w:val="000000"/>
          <w:sz w:val="20"/>
          <w:szCs w:val="20"/>
        </w:rPr>
        <w:t xml:space="preserve">]........................................................ </w:t>
      </w:r>
      <w:r>
        <w:rPr>
          <w:color w:val="000000"/>
          <w:sz w:val="20"/>
          <w:szCs w:val="20"/>
        </w:rPr>
        <w:tab/>
      </w:r>
      <w:r>
        <w:rPr>
          <w:color w:val="000000"/>
          <w:sz w:val="20"/>
          <w:szCs w:val="20"/>
        </w:rPr>
        <w:tab/>
        <w:t xml:space="preserve"> [</w:t>
      </w:r>
      <w:r>
        <w:rPr>
          <w:i/>
          <w:iCs/>
          <w:color w:val="000000"/>
          <w:sz w:val="20"/>
          <w:szCs w:val="20"/>
        </w:rPr>
        <w:t>date</w:t>
      </w:r>
      <w:r>
        <w:rPr>
          <w:color w:val="000000"/>
          <w:sz w:val="20"/>
          <w:szCs w:val="20"/>
        </w:rPr>
        <w:t>]...... /...... / 20.....</w:t>
      </w:r>
    </w:p>
    <w:p w14:paraId="32AEFDC7" w14:textId="77777777" w:rsidR="00171DFB" w:rsidRDefault="00171DFB">
      <w:pPr>
        <w:ind w:right="-676"/>
        <w:rPr>
          <w:color w:val="000000"/>
          <w:sz w:val="20"/>
          <w:szCs w:val="20"/>
        </w:rPr>
      </w:pPr>
    </w:p>
    <w:p w14:paraId="7E4A79C8" w14:textId="77777777" w:rsidR="00171DFB" w:rsidRDefault="00171DFB">
      <w:pPr>
        <w:ind w:right="-676"/>
        <w:rPr>
          <w:color w:val="000000"/>
          <w:sz w:val="20"/>
          <w:szCs w:val="20"/>
        </w:rPr>
      </w:pPr>
    </w:p>
    <w:p w14:paraId="0A2EDA3B" w14:textId="77777777" w:rsidR="00171DFB" w:rsidRDefault="00171DFB">
      <w:pPr>
        <w:ind w:right="-676"/>
        <w:rPr>
          <w:color w:val="000000"/>
          <w:sz w:val="20"/>
          <w:szCs w:val="20"/>
        </w:rPr>
      </w:pPr>
    </w:p>
    <w:p w14:paraId="4276C48D" w14:textId="77777777" w:rsidR="00171DFB" w:rsidRDefault="00171DFB">
      <w:pPr>
        <w:ind w:right="-676"/>
        <w:rPr>
          <w:color w:val="000000"/>
          <w:sz w:val="20"/>
          <w:szCs w:val="20"/>
        </w:rPr>
      </w:pPr>
    </w:p>
    <w:p w14:paraId="615F3B20" w14:textId="77777777" w:rsidR="00171DFB" w:rsidRDefault="00171DFB">
      <w:pPr>
        <w:ind w:right="-676"/>
        <w:rPr>
          <w:color w:val="000000"/>
          <w:sz w:val="20"/>
          <w:szCs w:val="20"/>
        </w:rPr>
      </w:pPr>
    </w:p>
    <w:p w14:paraId="1D6C15AA" w14:textId="77777777" w:rsidR="00171DFB" w:rsidRDefault="00171DFB">
      <w:pPr>
        <w:ind w:right="-676"/>
        <w:rPr>
          <w:color w:val="000000"/>
          <w:sz w:val="20"/>
          <w:szCs w:val="20"/>
        </w:rPr>
      </w:pPr>
    </w:p>
    <w:p w14:paraId="5687E8D5" w14:textId="77777777" w:rsidR="00171DFB" w:rsidRDefault="00171DFB">
      <w:pPr>
        <w:ind w:right="-676"/>
        <w:rPr>
          <w:color w:val="000000"/>
          <w:sz w:val="20"/>
          <w:szCs w:val="20"/>
        </w:rPr>
      </w:pPr>
    </w:p>
    <w:p w14:paraId="36FC178F" w14:textId="77777777" w:rsidR="00171DFB" w:rsidRDefault="00171DFB">
      <w:pPr>
        <w:ind w:right="-676"/>
        <w:rPr>
          <w:color w:val="000000"/>
          <w:sz w:val="20"/>
          <w:szCs w:val="20"/>
        </w:rPr>
      </w:pPr>
    </w:p>
    <w:p w14:paraId="00209D2C" w14:textId="77777777" w:rsidR="00171DFB" w:rsidRDefault="00171DFB">
      <w:pPr>
        <w:ind w:right="-676"/>
        <w:rPr>
          <w:color w:val="000000"/>
          <w:sz w:val="20"/>
          <w:szCs w:val="20"/>
        </w:rPr>
      </w:pPr>
    </w:p>
    <w:p w14:paraId="7E3A5AC0" w14:textId="77777777" w:rsidR="00171DFB" w:rsidRDefault="00171DFB">
      <w:pPr>
        <w:pBdr>
          <w:top w:val="single" w:sz="2" w:space="1" w:color="auto"/>
        </w:pBdr>
        <w:spacing w:before="0" w:after="0"/>
        <w:ind w:right="-676"/>
        <w:rPr>
          <w:color w:val="000000"/>
          <w:sz w:val="8"/>
          <w:szCs w:val="8"/>
        </w:rPr>
      </w:pPr>
    </w:p>
    <w:p w14:paraId="1FB879AE" w14:textId="77777777" w:rsidR="00171DFB" w:rsidRDefault="00171DFB">
      <w:pPr>
        <w:ind w:right="-676"/>
        <w:jc w:val="center"/>
        <w:rPr>
          <w:b/>
          <w:bCs/>
          <w:color w:val="000000"/>
          <w:sz w:val="20"/>
          <w:szCs w:val="20"/>
        </w:rPr>
      </w:pPr>
      <w:r>
        <w:rPr>
          <w:b/>
          <w:bCs/>
          <w:color w:val="000000"/>
          <w:sz w:val="20"/>
          <w:szCs w:val="20"/>
        </w:rPr>
        <w:t>RECEIPT</w:t>
      </w:r>
    </w:p>
    <w:p w14:paraId="0320C8BA" w14:textId="77777777" w:rsidR="00171DFB" w:rsidRDefault="00171DFB">
      <w:pPr>
        <w:ind w:right="-676"/>
        <w:rPr>
          <w:color w:val="000000"/>
          <w:sz w:val="20"/>
          <w:szCs w:val="20"/>
        </w:rPr>
      </w:pPr>
      <w:r>
        <w:rPr>
          <w:color w:val="000000"/>
          <w:sz w:val="20"/>
          <w:szCs w:val="20"/>
        </w:rPr>
        <w:t>I have received the sum of $.....................   being the expenses of travel to give evidence.</w:t>
      </w:r>
    </w:p>
    <w:p w14:paraId="1BC14A1C" w14:textId="77777777" w:rsidR="00171DFB" w:rsidRDefault="00171DFB">
      <w:pPr>
        <w:spacing w:after="120"/>
        <w:ind w:right="-676"/>
        <w:rPr>
          <w:color w:val="000000"/>
          <w:sz w:val="20"/>
          <w:szCs w:val="20"/>
        </w:rPr>
      </w:pPr>
      <w:r>
        <w:rPr>
          <w:color w:val="000000"/>
          <w:sz w:val="20"/>
          <w:szCs w:val="20"/>
        </w:rPr>
        <w:t>[</w:t>
      </w:r>
      <w:r>
        <w:rPr>
          <w:i/>
          <w:iCs/>
          <w:color w:val="000000"/>
          <w:sz w:val="20"/>
          <w:szCs w:val="20"/>
        </w:rPr>
        <w:t>signed</w:t>
      </w:r>
      <w:r>
        <w:rPr>
          <w:color w:val="000000"/>
          <w:sz w:val="20"/>
          <w:szCs w:val="20"/>
        </w:rPr>
        <w:t xml:space="preserve">]........................................................ </w:t>
      </w:r>
      <w:r>
        <w:rPr>
          <w:color w:val="000000"/>
          <w:sz w:val="20"/>
          <w:szCs w:val="20"/>
        </w:rPr>
        <w:tab/>
      </w:r>
      <w:r>
        <w:rPr>
          <w:color w:val="000000"/>
          <w:sz w:val="20"/>
          <w:szCs w:val="20"/>
        </w:rPr>
        <w:tab/>
        <w:t xml:space="preserve"> [</w:t>
      </w:r>
      <w:r>
        <w:rPr>
          <w:i/>
          <w:iCs/>
          <w:color w:val="000000"/>
          <w:sz w:val="20"/>
          <w:szCs w:val="20"/>
        </w:rPr>
        <w:t>date</w:t>
      </w:r>
      <w:r>
        <w:rPr>
          <w:color w:val="000000"/>
          <w:sz w:val="20"/>
          <w:szCs w:val="20"/>
        </w:rPr>
        <w:t>] ..... /...... / 20.....</w:t>
      </w:r>
    </w:p>
    <w:p w14:paraId="6144D30A" w14:textId="77777777" w:rsidR="00171DFB" w:rsidRDefault="00171DFB">
      <w:pPr>
        <w:pBdr>
          <w:top w:val="single" w:sz="2" w:space="1" w:color="auto"/>
        </w:pBdr>
        <w:spacing w:before="0" w:after="0"/>
        <w:ind w:right="-676"/>
        <w:rPr>
          <w:color w:val="000000"/>
          <w:sz w:val="8"/>
          <w:szCs w:val="8"/>
        </w:rPr>
      </w:pPr>
    </w:p>
    <w:p w14:paraId="28610053" w14:textId="77777777" w:rsidR="00171DFB" w:rsidRDefault="00171DFB">
      <w:pPr>
        <w:spacing w:before="240"/>
        <w:jc w:val="center"/>
        <w:rPr>
          <w:color w:val="000000"/>
        </w:rPr>
      </w:pPr>
      <w:r>
        <w:rPr>
          <w:color w:val="000000"/>
        </w:rPr>
        <w:br w:type="page"/>
      </w:r>
      <w:r>
        <w:rPr>
          <w:caps/>
          <w:color w:val="000000"/>
          <w:sz w:val="20"/>
          <w:szCs w:val="20"/>
        </w:rPr>
        <w:lastRenderedPageBreak/>
        <w:t>Warrants</w:t>
      </w:r>
    </w:p>
    <w:p w14:paraId="2C5633E4" w14:textId="77777777" w:rsidR="00171DFB" w:rsidRDefault="00171DFB">
      <w:pPr>
        <w:pBdr>
          <w:bottom w:val="single" w:sz="2" w:space="0" w:color="auto"/>
        </w:pBdr>
        <w:spacing w:after="160"/>
        <w:ind w:left="3160" w:right="3220"/>
        <w:rPr>
          <w:color w:val="000000"/>
        </w:rPr>
      </w:pPr>
    </w:p>
    <w:p w14:paraId="02116D1A" w14:textId="77777777" w:rsidR="00171DFB" w:rsidRDefault="00171DFB">
      <w:pPr>
        <w:jc w:val="center"/>
        <w:rPr>
          <w:color w:val="000000"/>
        </w:rPr>
      </w:pPr>
      <w:r>
        <w:rPr>
          <w:caps/>
          <w:color w:val="000000"/>
          <w:sz w:val="20"/>
          <w:szCs w:val="20"/>
        </w:rPr>
        <w:t>Form 12</w:t>
      </w:r>
    </w:p>
    <w:p w14:paraId="7193258E" w14:textId="77777777" w:rsidR="00171DFB" w:rsidRDefault="00171DFB">
      <w:pPr>
        <w:jc w:val="center"/>
        <w:rPr>
          <w:i/>
          <w:iCs/>
          <w:color w:val="000000"/>
          <w:sz w:val="18"/>
          <w:szCs w:val="18"/>
        </w:rPr>
      </w:pPr>
      <w:r>
        <w:rPr>
          <w:i/>
          <w:iCs/>
          <w:color w:val="000000"/>
          <w:sz w:val="18"/>
          <w:szCs w:val="18"/>
        </w:rPr>
        <w:t>Warrant in the first instance to apprehend a person charged with an offence</w:t>
      </w:r>
    </w:p>
    <w:p w14:paraId="3514B1C0" w14:textId="77777777" w:rsidR="00171DFB" w:rsidRDefault="00171DFB">
      <w:pPr>
        <w:spacing w:before="20" w:after="20"/>
        <w:rPr>
          <w:color w:val="000000"/>
          <w:sz w:val="18"/>
          <w:szCs w:val="18"/>
        </w:rPr>
      </w:pPr>
      <w:r>
        <w:rPr>
          <w:color w:val="000000"/>
          <w:sz w:val="18"/>
          <w:szCs w:val="18"/>
        </w:rPr>
        <w:t>In the Magistrates Court at Canberra.</w:t>
      </w:r>
    </w:p>
    <w:p w14:paraId="75F3D236" w14:textId="77777777" w:rsidR="00171DFB" w:rsidRDefault="00171DFB">
      <w:pPr>
        <w:spacing w:before="20" w:after="20"/>
        <w:jc w:val="center"/>
        <w:rPr>
          <w:color w:val="000000"/>
          <w:sz w:val="18"/>
          <w:szCs w:val="18"/>
        </w:rPr>
      </w:pPr>
      <w:r>
        <w:rPr>
          <w:color w:val="000000"/>
          <w:sz w:val="18"/>
          <w:szCs w:val="18"/>
        </w:rPr>
        <w:t>To the Commissioner of Police at Canberra, in the Australian Capital Territory, and to all other police officers in the Territory.</w:t>
      </w:r>
    </w:p>
    <w:p w14:paraId="25D45C0D" w14:textId="77777777" w:rsidR="00171DFB" w:rsidRDefault="00171DFB">
      <w:pPr>
        <w:tabs>
          <w:tab w:val="left" w:pos="900"/>
          <w:tab w:val="left" w:pos="2480"/>
          <w:tab w:val="left" w:pos="7040"/>
        </w:tabs>
        <w:spacing w:before="20" w:after="20"/>
        <w:rPr>
          <w:color w:val="000000"/>
          <w:sz w:val="18"/>
          <w:szCs w:val="18"/>
        </w:rPr>
      </w:pPr>
      <w:r>
        <w:rPr>
          <w:caps/>
          <w:color w:val="000000"/>
          <w:sz w:val="18"/>
          <w:szCs w:val="18"/>
        </w:rPr>
        <w:t>Whereas</w:t>
      </w:r>
      <w:r>
        <w:rPr>
          <w:color w:val="000000"/>
          <w:sz w:val="18"/>
          <w:szCs w:val="18"/>
        </w:rPr>
        <w:t xml:space="preserve"> an information has this day been laid upon oath before the undersigned, </w:t>
      </w:r>
      <w:r>
        <w:rPr>
          <w:i/>
          <w:iCs/>
          <w:color w:val="000000"/>
          <w:sz w:val="18"/>
          <w:szCs w:val="18"/>
        </w:rPr>
        <w:t xml:space="preserve">the registrar of Magistrates Court </w:t>
      </w:r>
      <w:r>
        <w:rPr>
          <w:color w:val="000000"/>
          <w:sz w:val="18"/>
          <w:szCs w:val="18"/>
        </w:rPr>
        <w:t>or</w:t>
      </w:r>
      <w:r>
        <w:rPr>
          <w:i/>
          <w:iCs/>
          <w:color w:val="000000"/>
          <w:sz w:val="18"/>
          <w:szCs w:val="18"/>
        </w:rPr>
        <w:t xml:space="preserve"> a magistrate</w:t>
      </w:r>
      <w:r>
        <w:rPr>
          <w:color w:val="000000"/>
          <w:sz w:val="18"/>
          <w:szCs w:val="18"/>
        </w:rPr>
        <w:t xml:space="preserve"> of the Territory, for that AB on the</w:t>
      </w:r>
      <w:r>
        <w:rPr>
          <w:color w:val="000000"/>
          <w:sz w:val="18"/>
          <w:szCs w:val="18"/>
        </w:rPr>
        <w:tab/>
      </w:r>
      <w:r>
        <w:rPr>
          <w:color w:val="000000"/>
          <w:sz w:val="18"/>
          <w:szCs w:val="18"/>
        </w:rPr>
        <w:tab/>
        <w:t xml:space="preserve">day of </w:t>
      </w:r>
      <w:r>
        <w:rPr>
          <w:color w:val="000000"/>
          <w:sz w:val="18"/>
          <w:szCs w:val="18"/>
        </w:rPr>
        <w:tab/>
        <w:t>20    , at [</w:t>
      </w:r>
      <w:r>
        <w:rPr>
          <w:i/>
          <w:iCs/>
          <w:color w:val="000000"/>
          <w:sz w:val="18"/>
          <w:szCs w:val="18"/>
        </w:rPr>
        <w:t>here state shortly the offence</w:t>
      </w:r>
      <w:r>
        <w:rPr>
          <w:color w:val="000000"/>
          <w:sz w:val="18"/>
          <w:szCs w:val="18"/>
        </w:rPr>
        <w:t>]:</w:t>
      </w:r>
    </w:p>
    <w:p w14:paraId="5EDC3111" w14:textId="77777777" w:rsidR="00171DFB" w:rsidRDefault="00171DFB">
      <w:pPr>
        <w:spacing w:before="20" w:after="20"/>
        <w:rPr>
          <w:color w:val="000000"/>
          <w:sz w:val="18"/>
          <w:szCs w:val="18"/>
        </w:rPr>
      </w:pPr>
      <w:r>
        <w:rPr>
          <w:color w:val="000000"/>
          <w:sz w:val="18"/>
          <w:szCs w:val="18"/>
        </w:rPr>
        <w:t>These are therefore to command you, in the Sovereign’s name, forthwith to apprehend AB and cause [him or her] to be brought before a magistrate of the Territory to answer to the information, and be further dealt with according to law.</w:t>
      </w:r>
    </w:p>
    <w:p w14:paraId="40534AEB" w14:textId="77777777" w:rsidR="00171DFB" w:rsidRDefault="00171DFB">
      <w:pPr>
        <w:tabs>
          <w:tab w:val="left" w:pos="2640"/>
          <w:tab w:val="left" w:pos="2820"/>
          <w:tab w:val="left" w:pos="5200"/>
        </w:tabs>
        <w:spacing w:before="20" w:after="20"/>
        <w:rPr>
          <w:color w:val="000000"/>
          <w:sz w:val="18"/>
          <w:szCs w:val="18"/>
        </w:rPr>
      </w:pPr>
      <w:r>
        <w:rPr>
          <w:color w:val="000000"/>
          <w:sz w:val="18"/>
          <w:szCs w:val="18"/>
        </w:rPr>
        <w:tab/>
        <w:t xml:space="preserve">Given under my hand, at Canberra, in the Territory, this </w:t>
      </w:r>
      <w:r>
        <w:rPr>
          <w:color w:val="000000"/>
          <w:sz w:val="18"/>
          <w:szCs w:val="18"/>
        </w:rPr>
        <w:br/>
      </w:r>
      <w:r>
        <w:rPr>
          <w:color w:val="000000"/>
          <w:sz w:val="18"/>
          <w:szCs w:val="18"/>
        </w:rPr>
        <w:tab/>
      </w:r>
      <w:r>
        <w:rPr>
          <w:color w:val="000000"/>
          <w:sz w:val="18"/>
          <w:szCs w:val="18"/>
        </w:rPr>
        <w:tab/>
        <w:t>day of</w:t>
      </w:r>
      <w:r>
        <w:rPr>
          <w:color w:val="000000"/>
          <w:sz w:val="18"/>
          <w:szCs w:val="18"/>
        </w:rPr>
        <w:tab/>
        <w:t>20     .</w:t>
      </w:r>
    </w:p>
    <w:p w14:paraId="566DE8DE" w14:textId="77777777" w:rsidR="00171DFB" w:rsidRDefault="00171DFB">
      <w:pPr>
        <w:tabs>
          <w:tab w:val="left" w:pos="5360"/>
        </w:tabs>
        <w:spacing w:before="20" w:after="20"/>
        <w:rPr>
          <w:color w:val="000000"/>
          <w:sz w:val="18"/>
          <w:szCs w:val="18"/>
        </w:rPr>
      </w:pPr>
      <w:r>
        <w:rPr>
          <w:color w:val="000000"/>
          <w:sz w:val="18"/>
          <w:szCs w:val="18"/>
        </w:rPr>
        <w:tab/>
        <w:t>[</w:t>
      </w:r>
      <w:r>
        <w:rPr>
          <w:i/>
          <w:iCs/>
          <w:color w:val="000000"/>
          <w:sz w:val="18"/>
          <w:szCs w:val="18"/>
        </w:rPr>
        <w:t>Signature</w:t>
      </w:r>
      <w:r>
        <w:rPr>
          <w:color w:val="000000"/>
          <w:sz w:val="18"/>
          <w:szCs w:val="18"/>
        </w:rPr>
        <w:t>]</w:t>
      </w:r>
    </w:p>
    <w:p w14:paraId="518B8223" w14:textId="77777777" w:rsidR="00171DFB" w:rsidRDefault="00171DFB">
      <w:pPr>
        <w:tabs>
          <w:tab w:val="left" w:pos="2880"/>
          <w:tab w:val="left" w:pos="3960"/>
        </w:tabs>
        <w:spacing w:before="20" w:after="20"/>
        <w:rPr>
          <w:color w:val="000000"/>
          <w:sz w:val="18"/>
          <w:szCs w:val="18"/>
        </w:rPr>
      </w:pPr>
      <w:r>
        <w:rPr>
          <w:color w:val="000000"/>
          <w:sz w:val="18"/>
          <w:szCs w:val="18"/>
        </w:rPr>
        <w:tab/>
      </w:r>
      <w:r>
        <w:rPr>
          <w:color w:val="000000"/>
          <w:sz w:val="18"/>
          <w:szCs w:val="18"/>
        </w:rPr>
        <w:tab/>
        <w:t xml:space="preserve">Registrar of Magistrates Court </w:t>
      </w:r>
      <w:r>
        <w:rPr>
          <w:i/>
          <w:iCs/>
          <w:color w:val="000000"/>
          <w:sz w:val="18"/>
          <w:szCs w:val="18"/>
        </w:rPr>
        <w:t>or</w:t>
      </w:r>
      <w:r>
        <w:rPr>
          <w:color w:val="000000"/>
          <w:sz w:val="18"/>
          <w:szCs w:val="18"/>
        </w:rPr>
        <w:t xml:space="preserve"> Magistrate</w:t>
      </w:r>
    </w:p>
    <w:p w14:paraId="700C4B5C" w14:textId="77777777" w:rsidR="00171DFB" w:rsidRDefault="00171DFB">
      <w:pPr>
        <w:pBdr>
          <w:bottom w:val="single" w:sz="2" w:space="0" w:color="auto"/>
        </w:pBdr>
        <w:spacing w:after="160"/>
        <w:ind w:left="3160" w:right="3220"/>
        <w:rPr>
          <w:color w:val="000000"/>
        </w:rPr>
      </w:pPr>
    </w:p>
    <w:p w14:paraId="22B3EFAD" w14:textId="77777777" w:rsidR="00171DFB" w:rsidRDefault="00171DFB">
      <w:pPr>
        <w:jc w:val="center"/>
        <w:rPr>
          <w:color w:val="000000"/>
        </w:rPr>
      </w:pPr>
      <w:r>
        <w:rPr>
          <w:caps/>
          <w:color w:val="000000"/>
          <w:sz w:val="20"/>
          <w:szCs w:val="20"/>
        </w:rPr>
        <w:t>Form 13</w:t>
      </w:r>
    </w:p>
    <w:p w14:paraId="6BFE7F03" w14:textId="77777777" w:rsidR="00171DFB" w:rsidRDefault="00171DFB">
      <w:pPr>
        <w:jc w:val="center"/>
        <w:rPr>
          <w:i/>
          <w:iCs/>
          <w:color w:val="000000"/>
          <w:sz w:val="18"/>
          <w:szCs w:val="18"/>
        </w:rPr>
      </w:pPr>
      <w:r>
        <w:rPr>
          <w:i/>
          <w:iCs/>
          <w:color w:val="000000"/>
          <w:sz w:val="18"/>
          <w:szCs w:val="18"/>
        </w:rPr>
        <w:t>Search warrant</w:t>
      </w:r>
    </w:p>
    <w:p w14:paraId="1D5B74A7" w14:textId="77777777" w:rsidR="00171DFB" w:rsidRDefault="00171DFB">
      <w:pPr>
        <w:spacing w:before="20" w:after="20"/>
        <w:rPr>
          <w:color w:val="000000"/>
          <w:sz w:val="18"/>
          <w:szCs w:val="18"/>
        </w:rPr>
      </w:pPr>
      <w:r>
        <w:rPr>
          <w:color w:val="000000"/>
          <w:sz w:val="18"/>
          <w:szCs w:val="18"/>
        </w:rPr>
        <w:t>In the Magistrates Court at Canberra.</w:t>
      </w:r>
    </w:p>
    <w:p w14:paraId="5896E722" w14:textId="77777777" w:rsidR="00171DFB" w:rsidRDefault="00171DFB">
      <w:pPr>
        <w:spacing w:before="20" w:after="20"/>
        <w:ind w:left="60" w:hanging="60"/>
        <w:jc w:val="center"/>
        <w:rPr>
          <w:color w:val="000000"/>
          <w:sz w:val="18"/>
          <w:szCs w:val="18"/>
        </w:rPr>
      </w:pPr>
      <w:r>
        <w:rPr>
          <w:color w:val="000000"/>
          <w:sz w:val="18"/>
          <w:szCs w:val="18"/>
        </w:rPr>
        <w:t>To the Commissioner of Police at Canberra, in the Australian Capital Territory, and to all other police officers in the Territory.</w:t>
      </w:r>
    </w:p>
    <w:p w14:paraId="302DF398" w14:textId="77777777" w:rsidR="00171DFB" w:rsidRDefault="00171DFB">
      <w:pPr>
        <w:tabs>
          <w:tab w:val="left" w:pos="1020"/>
          <w:tab w:val="left" w:pos="2700"/>
        </w:tabs>
        <w:spacing w:before="20" w:after="20"/>
        <w:rPr>
          <w:color w:val="000000"/>
          <w:sz w:val="18"/>
          <w:szCs w:val="18"/>
        </w:rPr>
      </w:pPr>
      <w:r>
        <w:rPr>
          <w:color w:val="000000"/>
          <w:sz w:val="18"/>
          <w:szCs w:val="18"/>
        </w:rPr>
        <w:t>W</w:t>
      </w:r>
      <w:r>
        <w:rPr>
          <w:caps/>
          <w:color w:val="000000"/>
          <w:sz w:val="18"/>
          <w:szCs w:val="18"/>
        </w:rPr>
        <w:t>hereas</w:t>
      </w:r>
      <w:r>
        <w:rPr>
          <w:color w:val="000000"/>
          <w:sz w:val="18"/>
          <w:szCs w:val="18"/>
        </w:rPr>
        <w:t xml:space="preserve"> an information has this day been laid upon oath before the undersigned, </w:t>
      </w:r>
      <w:r>
        <w:rPr>
          <w:i/>
          <w:iCs/>
          <w:color w:val="000000"/>
          <w:sz w:val="18"/>
          <w:szCs w:val="18"/>
        </w:rPr>
        <w:t>the registrar of Magistrates Court</w:t>
      </w:r>
      <w:r>
        <w:rPr>
          <w:color w:val="000000"/>
          <w:sz w:val="18"/>
          <w:szCs w:val="18"/>
        </w:rPr>
        <w:t xml:space="preserve">, or </w:t>
      </w:r>
      <w:r>
        <w:rPr>
          <w:i/>
          <w:iCs/>
          <w:color w:val="000000"/>
          <w:sz w:val="18"/>
          <w:szCs w:val="18"/>
        </w:rPr>
        <w:t>a magistrate</w:t>
      </w:r>
      <w:r>
        <w:rPr>
          <w:color w:val="000000"/>
          <w:sz w:val="18"/>
          <w:szCs w:val="18"/>
        </w:rPr>
        <w:t xml:space="preserve"> of the Territory, for that AB, on the</w:t>
      </w:r>
      <w:r>
        <w:rPr>
          <w:color w:val="000000"/>
          <w:sz w:val="18"/>
          <w:szCs w:val="18"/>
        </w:rPr>
        <w:tab/>
      </w:r>
      <w:r>
        <w:rPr>
          <w:color w:val="000000"/>
          <w:sz w:val="18"/>
          <w:szCs w:val="18"/>
        </w:rPr>
        <w:br/>
      </w:r>
      <w:r>
        <w:rPr>
          <w:color w:val="000000"/>
          <w:sz w:val="18"/>
          <w:szCs w:val="18"/>
        </w:rPr>
        <w:tab/>
        <w:t xml:space="preserve">day of </w:t>
      </w:r>
      <w:r>
        <w:rPr>
          <w:color w:val="000000"/>
          <w:sz w:val="18"/>
          <w:szCs w:val="18"/>
        </w:rPr>
        <w:tab/>
        <w:t>20     , at [</w:t>
      </w:r>
      <w:r>
        <w:rPr>
          <w:i/>
          <w:iCs/>
          <w:color w:val="000000"/>
          <w:sz w:val="18"/>
          <w:szCs w:val="18"/>
        </w:rPr>
        <w:t>here state shortly the offence</w:t>
      </w:r>
      <w:r>
        <w:rPr>
          <w:color w:val="000000"/>
          <w:sz w:val="18"/>
          <w:szCs w:val="18"/>
        </w:rPr>
        <w:t>]:</w:t>
      </w:r>
    </w:p>
    <w:p w14:paraId="6DE6EBCD" w14:textId="77777777" w:rsidR="00171DFB" w:rsidRDefault="00171DFB">
      <w:pPr>
        <w:spacing w:before="120" w:after="20"/>
        <w:rPr>
          <w:color w:val="000000"/>
          <w:sz w:val="18"/>
          <w:szCs w:val="18"/>
        </w:rPr>
      </w:pPr>
      <w:r>
        <w:rPr>
          <w:color w:val="000000"/>
          <w:sz w:val="18"/>
          <w:szCs w:val="18"/>
        </w:rPr>
        <w:t>These are therefore to command you, in the Sovereign’s name, forthwith with proper assistance, to enter the dwelling house and premises [</w:t>
      </w:r>
      <w:r>
        <w:rPr>
          <w:i/>
          <w:iCs/>
          <w:color w:val="000000"/>
          <w:sz w:val="18"/>
          <w:szCs w:val="18"/>
        </w:rPr>
        <w:t>or as the case may be</w:t>
      </w:r>
      <w:r>
        <w:rPr>
          <w:color w:val="000000"/>
          <w:sz w:val="18"/>
          <w:szCs w:val="18"/>
        </w:rPr>
        <w:t>] of AB [in the day time], and there diligently search for the goods; and if the same, or any part thereof, are found upon search, that you attach the goods so found [and apprehend AB, and bring (him or her) before the court to give an account of how he or she came by the goods, and to be further dealt with according to law].</w:t>
      </w:r>
    </w:p>
    <w:p w14:paraId="4EF112A7" w14:textId="77777777" w:rsidR="00171DFB" w:rsidRDefault="00171DFB">
      <w:pPr>
        <w:tabs>
          <w:tab w:val="left" w:pos="2520"/>
          <w:tab w:val="left" w:pos="2900"/>
          <w:tab w:val="left" w:pos="5240"/>
        </w:tabs>
        <w:spacing w:before="20" w:after="20"/>
        <w:rPr>
          <w:color w:val="000000"/>
          <w:sz w:val="18"/>
          <w:szCs w:val="18"/>
        </w:rPr>
      </w:pPr>
      <w:r>
        <w:rPr>
          <w:color w:val="000000"/>
          <w:sz w:val="18"/>
          <w:szCs w:val="18"/>
        </w:rPr>
        <w:tab/>
        <w:t xml:space="preserve">Given under my hand, at Canberra, in the Territory, this </w:t>
      </w:r>
      <w:r>
        <w:rPr>
          <w:color w:val="000000"/>
          <w:sz w:val="18"/>
          <w:szCs w:val="18"/>
        </w:rPr>
        <w:br/>
      </w:r>
      <w:r>
        <w:rPr>
          <w:color w:val="000000"/>
          <w:sz w:val="18"/>
          <w:szCs w:val="18"/>
        </w:rPr>
        <w:tab/>
      </w:r>
      <w:r>
        <w:rPr>
          <w:color w:val="000000"/>
          <w:sz w:val="18"/>
          <w:szCs w:val="18"/>
        </w:rPr>
        <w:tab/>
        <w:t xml:space="preserve">day of </w:t>
      </w:r>
      <w:r>
        <w:rPr>
          <w:color w:val="000000"/>
          <w:sz w:val="18"/>
          <w:szCs w:val="18"/>
        </w:rPr>
        <w:tab/>
        <w:t>20     .</w:t>
      </w:r>
    </w:p>
    <w:p w14:paraId="11658230" w14:textId="77777777" w:rsidR="00171DFB" w:rsidRDefault="00171DFB">
      <w:pPr>
        <w:tabs>
          <w:tab w:val="left" w:pos="5260"/>
        </w:tabs>
        <w:spacing w:before="20" w:after="20"/>
        <w:rPr>
          <w:color w:val="000000"/>
          <w:sz w:val="18"/>
          <w:szCs w:val="18"/>
        </w:rPr>
      </w:pPr>
      <w:r>
        <w:rPr>
          <w:color w:val="000000"/>
          <w:sz w:val="18"/>
          <w:szCs w:val="18"/>
        </w:rPr>
        <w:tab/>
        <w:t>[</w:t>
      </w:r>
      <w:r>
        <w:rPr>
          <w:i/>
          <w:iCs/>
          <w:color w:val="000000"/>
          <w:sz w:val="18"/>
          <w:szCs w:val="18"/>
        </w:rPr>
        <w:t>Signature</w:t>
      </w:r>
      <w:r>
        <w:rPr>
          <w:color w:val="000000"/>
          <w:sz w:val="18"/>
          <w:szCs w:val="18"/>
        </w:rPr>
        <w:t>]</w:t>
      </w:r>
    </w:p>
    <w:p w14:paraId="7E402607" w14:textId="77777777" w:rsidR="00171DFB" w:rsidRDefault="00171DFB">
      <w:pPr>
        <w:tabs>
          <w:tab w:val="left" w:pos="2880"/>
          <w:tab w:val="left" w:pos="3960"/>
          <w:tab w:val="left" w:pos="4080"/>
        </w:tabs>
        <w:spacing w:before="20" w:after="20"/>
        <w:rPr>
          <w:color w:val="000000"/>
          <w:sz w:val="18"/>
          <w:szCs w:val="18"/>
        </w:rPr>
      </w:pPr>
      <w:r>
        <w:rPr>
          <w:color w:val="000000"/>
          <w:sz w:val="18"/>
          <w:szCs w:val="18"/>
        </w:rPr>
        <w:tab/>
      </w:r>
      <w:r>
        <w:rPr>
          <w:color w:val="000000"/>
          <w:sz w:val="18"/>
          <w:szCs w:val="18"/>
        </w:rPr>
        <w:tab/>
      </w:r>
      <w:r>
        <w:rPr>
          <w:color w:val="000000"/>
          <w:sz w:val="18"/>
          <w:szCs w:val="18"/>
        </w:rPr>
        <w:tab/>
        <w:t xml:space="preserve">Registrar of Magistrates Court </w:t>
      </w:r>
      <w:r>
        <w:rPr>
          <w:i/>
          <w:iCs/>
          <w:color w:val="000000"/>
          <w:sz w:val="18"/>
          <w:szCs w:val="18"/>
        </w:rPr>
        <w:t>or</w:t>
      </w:r>
      <w:r>
        <w:rPr>
          <w:color w:val="000000"/>
          <w:sz w:val="18"/>
          <w:szCs w:val="18"/>
        </w:rPr>
        <w:t xml:space="preserve"> Magistrate</w:t>
      </w:r>
    </w:p>
    <w:p w14:paraId="7DFFDC64" w14:textId="77777777" w:rsidR="00171DFB" w:rsidRDefault="00171DFB">
      <w:pPr>
        <w:pBdr>
          <w:bottom w:val="single" w:sz="2" w:space="0" w:color="auto"/>
        </w:pBdr>
        <w:spacing w:after="160"/>
        <w:ind w:left="3160" w:right="3220"/>
        <w:rPr>
          <w:color w:val="000000"/>
        </w:rPr>
      </w:pPr>
    </w:p>
    <w:p w14:paraId="5BB6E049" w14:textId="77777777" w:rsidR="00171DFB" w:rsidRDefault="00171DFB">
      <w:pPr>
        <w:jc w:val="center"/>
        <w:rPr>
          <w:caps/>
          <w:color w:val="000000"/>
          <w:sz w:val="20"/>
          <w:szCs w:val="20"/>
        </w:rPr>
      </w:pPr>
    </w:p>
    <w:p w14:paraId="11C74962" w14:textId="77777777" w:rsidR="00171DFB" w:rsidRDefault="00171DFB">
      <w:pPr>
        <w:jc w:val="center"/>
        <w:rPr>
          <w:color w:val="000000"/>
        </w:rPr>
      </w:pPr>
      <w:r>
        <w:rPr>
          <w:color w:val="000000"/>
        </w:rPr>
        <w:br w:type="page"/>
      </w:r>
      <w:r>
        <w:rPr>
          <w:caps/>
          <w:color w:val="000000"/>
          <w:sz w:val="20"/>
          <w:szCs w:val="20"/>
        </w:rPr>
        <w:lastRenderedPageBreak/>
        <w:t>Form 14</w:t>
      </w:r>
    </w:p>
    <w:p w14:paraId="2556E78E" w14:textId="77777777" w:rsidR="00171DFB" w:rsidRDefault="00171DFB">
      <w:pPr>
        <w:jc w:val="center"/>
        <w:rPr>
          <w:i/>
          <w:iCs/>
          <w:color w:val="000000"/>
          <w:sz w:val="18"/>
          <w:szCs w:val="18"/>
        </w:rPr>
      </w:pPr>
      <w:r>
        <w:rPr>
          <w:i/>
          <w:iCs/>
          <w:color w:val="000000"/>
          <w:sz w:val="18"/>
          <w:szCs w:val="18"/>
        </w:rPr>
        <w:t>Warrant to apprehend defendant where the summons is disobeyed</w:t>
      </w:r>
    </w:p>
    <w:p w14:paraId="11FDF9D9" w14:textId="77777777" w:rsidR="00171DFB" w:rsidRDefault="00171DFB">
      <w:pPr>
        <w:spacing w:before="20" w:after="20"/>
        <w:rPr>
          <w:color w:val="000000"/>
          <w:sz w:val="18"/>
          <w:szCs w:val="18"/>
        </w:rPr>
      </w:pPr>
      <w:r>
        <w:rPr>
          <w:color w:val="000000"/>
          <w:sz w:val="18"/>
          <w:szCs w:val="18"/>
        </w:rPr>
        <w:t>In the Magistrates Court at Canberra.</w:t>
      </w:r>
    </w:p>
    <w:p w14:paraId="5766A357" w14:textId="77777777" w:rsidR="00171DFB" w:rsidRDefault="00171DFB">
      <w:pPr>
        <w:spacing w:before="20" w:after="20"/>
        <w:jc w:val="center"/>
        <w:rPr>
          <w:color w:val="000000"/>
          <w:sz w:val="18"/>
          <w:szCs w:val="18"/>
        </w:rPr>
      </w:pPr>
      <w:r>
        <w:rPr>
          <w:color w:val="000000"/>
          <w:sz w:val="18"/>
          <w:szCs w:val="18"/>
        </w:rPr>
        <w:t>To the Commissioner of Police at Canberra, in the Australian Capital Territory, and to all other police officers in the Territory.</w:t>
      </w:r>
    </w:p>
    <w:p w14:paraId="17953293" w14:textId="77777777" w:rsidR="00171DFB" w:rsidRDefault="00171DFB">
      <w:pPr>
        <w:tabs>
          <w:tab w:val="left" w:pos="860"/>
          <w:tab w:val="left" w:pos="3660"/>
          <w:tab w:val="left" w:pos="5360"/>
          <w:tab w:val="left" w:pos="7060"/>
        </w:tabs>
        <w:spacing w:before="20" w:after="20"/>
        <w:rPr>
          <w:color w:val="000000"/>
          <w:sz w:val="18"/>
          <w:szCs w:val="18"/>
        </w:rPr>
      </w:pPr>
      <w:r>
        <w:rPr>
          <w:color w:val="000000"/>
          <w:sz w:val="18"/>
          <w:szCs w:val="18"/>
        </w:rPr>
        <w:t>W</w:t>
      </w:r>
      <w:r>
        <w:rPr>
          <w:caps/>
          <w:color w:val="000000"/>
          <w:sz w:val="18"/>
          <w:szCs w:val="18"/>
        </w:rPr>
        <w:t xml:space="preserve">hereas </w:t>
      </w:r>
      <w:r>
        <w:rPr>
          <w:color w:val="000000"/>
          <w:sz w:val="18"/>
          <w:szCs w:val="18"/>
        </w:rPr>
        <w:t>on the</w:t>
      </w:r>
      <w:r>
        <w:rPr>
          <w:color w:val="000000"/>
          <w:sz w:val="18"/>
          <w:szCs w:val="18"/>
        </w:rPr>
        <w:tab/>
        <w:t>day of</w:t>
      </w:r>
      <w:r>
        <w:rPr>
          <w:color w:val="000000"/>
          <w:sz w:val="18"/>
          <w:szCs w:val="18"/>
        </w:rPr>
        <w:tab/>
        <w:t>, 20    , an information was laid that AB [</w:t>
      </w:r>
      <w:r>
        <w:rPr>
          <w:i/>
          <w:iCs/>
          <w:color w:val="000000"/>
          <w:sz w:val="18"/>
          <w:szCs w:val="18"/>
        </w:rPr>
        <w:t>etc as in the summons</w:t>
      </w:r>
      <w:r>
        <w:rPr>
          <w:color w:val="000000"/>
          <w:sz w:val="18"/>
          <w:szCs w:val="18"/>
        </w:rPr>
        <w:t>], and a summons was then issued to AB, commanding [him or her] to appear at</w:t>
      </w:r>
      <w:r>
        <w:rPr>
          <w:color w:val="000000"/>
          <w:sz w:val="18"/>
          <w:szCs w:val="18"/>
        </w:rPr>
        <w:tab/>
      </w:r>
      <w:r>
        <w:rPr>
          <w:color w:val="000000"/>
          <w:sz w:val="18"/>
          <w:szCs w:val="18"/>
        </w:rPr>
        <w:tab/>
        <w:t>at</w:t>
      </w:r>
      <w:r>
        <w:rPr>
          <w:color w:val="000000"/>
          <w:sz w:val="18"/>
          <w:szCs w:val="18"/>
        </w:rPr>
        <w:tab/>
        <w:t>in the Territory, on the</w:t>
      </w:r>
      <w:r>
        <w:rPr>
          <w:color w:val="000000"/>
          <w:sz w:val="18"/>
          <w:szCs w:val="18"/>
        </w:rPr>
        <w:tab/>
        <w:t>day of</w:t>
      </w:r>
      <w:r>
        <w:rPr>
          <w:color w:val="000000"/>
          <w:sz w:val="18"/>
          <w:szCs w:val="18"/>
        </w:rPr>
        <w:tab/>
        <w:t>20    , at</w:t>
      </w:r>
      <w:r>
        <w:rPr>
          <w:color w:val="000000"/>
          <w:sz w:val="18"/>
          <w:szCs w:val="18"/>
        </w:rPr>
        <w:tab/>
        <w:t>before the court, to answer the information: And whereas AB neglected to appear at the time and place appointed by the summons, and it has been proved upon oath that the summons was duly served upon AB:  These are therefore to command you, in the Sovereign’s name, forthwith to apprehend AB and cause [him or her] to be brought before the court to answer the information, and to be further dealt with according to law.</w:t>
      </w:r>
    </w:p>
    <w:p w14:paraId="51C1EF71" w14:textId="77777777" w:rsidR="00171DFB" w:rsidRDefault="00171DFB">
      <w:pPr>
        <w:tabs>
          <w:tab w:val="left" w:pos="2500"/>
          <w:tab w:val="left" w:pos="2920"/>
          <w:tab w:val="left" w:pos="4960"/>
        </w:tabs>
        <w:spacing w:before="20" w:after="20"/>
        <w:rPr>
          <w:color w:val="000000"/>
          <w:sz w:val="18"/>
          <w:szCs w:val="18"/>
        </w:rPr>
      </w:pPr>
      <w:r>
        <w:rPr>
          <w:color w:val="000000"/>
          <w:sz w:val="18"/>
          <w:szCs w:val="18"/>
        </w:rPr>
        <w:tab/>
        <w:t>Given under my hand, at Canberra, in the Territory, this</w:t>
      </w:r>
      <w:r>
        <w:rPr>
          <w:color w:val="000000"/>
          <w:sz w:val="18"/>
          <w:szCs w:val="18"/>
        </w:rPr>
        <w:br/>
      </w:r>
      <w:r>
        <w:rPr>
          <w:color w:val="000000"/>
          <w:sz w:val="18"/>
          <w:szCs w:val="18"/>
        </w:rPr>
        <w:tab/>
      </w:r>
      <w:r>
        <w:rPr>
          <w:color w:val="000000"/>
          <w:sz w:val="18"/>
          <w:szCs w:val="18"/>
        </w:rPr>
        <w:tab/>
        <w:t xml:space="preserve"> day of</w:t>
      </w:r>
      <w:r>
        <w:rPr>
          <w:color w:val="000000"/>
          <w:sz w:val="18"/>
          <w:szCs w:val="18"/>
        </w:rPr>
        <w:tab/>
        <w:t>, 20      .</w:t>
      </w:r>
    </w:p>
    <w:p w14:paraId="180BAB2E" w14:textId="77777777" w:rsidR="00171DFB" w:rsidRDefault="00171DFB">
      <w:pPr>
        <w:tabs>
          <w:tab w:val="left" w:pos="5260"/>
        </w:tabs>
        <w:spacing w:before="20" w:after="20"/>
        <w:rPr>
          <w:color w:val="000000"/>
          <w:sz w:val="18"/>
          <w:szCs w:val="18"/>
        </w:rPr>
      </w:pPr>
      <w:r>
        <w:rPr>
          <w:color w:val="000000"/>
          <w:sz w:val="18"/>
          <w:szCs w:val="18"/>
        </w:rPr>
        <w:tab/>
        <w:t>[</w:t>
      </w:r>
      <w:r>
        <w:rPr>
          <w:i/>
          <w:iCs/>
          <w:color w:val="000000"/>
          <w:sz w:val="18"/>
          <w:szCs w:val="18"/>
        </w:rPr>
        <w:t>Signature</w:t>
      </w:r>
      <w:r>
        <w:rPr>
          <w:color w:val="000000"/>
          <w:sz w:val="18"/>
          <w:szCs w:val="18"/>
        </w:rPr>
        <w:t>]</w:t>
      </w:r>
    </w:p>
    <w:p w14:paraId="12B2B11F" w14:textId="77777777" w:rsidR="00171DFB" w:rsidRDefault="00171DFB">
      <w:pPr>
        <w:tabs>
          <w:tab w:val="left" w:pos="2880"/>
          <w:tab w:val="left" w:pos="3960"/>
          <w:tab w:val="left" w:pos="4080"/>
        </w:tabs>
        <w:spacing w:before="20" w:after="20"/>
        <w:rPr>
          <w:color w:val="000000"/>
          <w:sz w:val="18"/>
          <w:szCs w:val="18"/>
        </w:rPr>
      </w:pPr>
      <w:r>
        <w:rPr>
          <w:color w:val="000000"/>
          <w:sz w:val="18"/>
          <w:szCs w:val="18"/>
        </w:rPr>
        <w:tab/>
      </w:r>
      <w:r>
        <w:rPr>
          <w:color w:val="000000"/>
          <w:sz w:val="18"/>
          <w:szCs w:val="18"/>
        </w:rPr>
        <w:tab/>
      </w:r>
      <w:r>
        <w:rPr>
          <w:color w:val="000000"/>
          <w:sz w:val="18"/>
          <w:szCs w:val="18"/>
        </w:rPr>
        <w:tab/>
        <w:t xml:space="preserve">Registrar of Magistrates Court </w:t>
      </w:r>
      <w:r>
        <w:rPr>
          <w:i/>
          <w:iCs/>
          <w:color w:val="000000"/>
          <w:sz w:val="18"/>
          <w:szCs w:val="18"/>
        </w:rPr>
        <w:t>or</w:t>
      </w:r>
      <w:r>
        <w:rPr>
          <w:color w:val="000000"/>
          <w:sz w:val="18"/>
          <w:szCs w:val="18"/>
        </w:rPr>
        <w:t xml:space="preserve"> Magistrate</w:t>
      </w:r>
    </w:p>
    <w:p w14:paraId="6C41A895" w14:textId="77777777" w:rsidR="00171DFB" w:rsidRDefault="00171DFB">
      <w:pPr>
        <w:pBdr>
          <w:bottom w:val="single" w:sz="2" w:space="0" w:color="auto"/>
        </w:pBdr>
        <w:spacing w:after="160"/>
        <w:ind w:left="3160" w:right="3220"/>
        <w:rPr>
          <w:color w:val="000000"/>
        </w:rPr>
      </w:pPr>
    </w:p>
    <w:p w14:paraId="2DED506B" w14:textId="77777777" w:rsidR="00171DFB" w:rsidRDefault="00171DFB">
      <w:pPr>
        <w:jc w:val="center"/>
        <w:rPr>
          <w:color w:val="000000"/>
        </w:rPr>
      </w:pPr>
      <w:r>
        <w:rPr>
          <w:caps/>
          <w:color w:val="000000"/>
          <w:sz w:val="20"/>
          <w:szCs w:val="20"/>
        </w:rPr>
        <w:t>Form 14A</w:t>
      </w:r>
    </w:p>
    <w:p w14:paraId="0432EF1E" w14:textId="77777777" w:rsidR="00171DFB" w:rsidRDefault="00171DFB">
      <w:pPr>
        <w:jc w:val="center"/>
        <w:rPr>
          <w:i/>
          <w:iCs/>
          <w:color w:val="000000"/>
          <w:sz w:val="18"/>
          <w:szCs w:val="18"/>
        </w:rPr>
      </w:pPr>
      <w:r>
        <w:rPr>
          <w:i/>
          <w:iCs/>
          <w:color w:val="000000"/>
          <w:sz w:val="18"/>
          <w:szCs w:val="18"/>
        </w:rPr>
        <w:t>Warrant to apprehend defendant where a notice under section 89A is disobeyed</w:t>
      </w:r>
    </w:p>
    <w:p w14:paraId="310C07FF" w14:textId="77777777" w:rsidR="00171DFB" w:rsidRDefault="00171DFB">
      <w:pPr>
        <w:spacing w:before="20" w:after="20"/>
        <w:rPr>
          <w:color w:val="000000"/>
          <w:sz w:val="18"/>
          <w:szCs w:val="18"/>
        </w:rPr>
      </w:pPr>
      <w:r>
        <w:rPr>
          <w:color w:val="000000"/>
          <w:sz w:val="18"/>
          <w:szCs w:val="18"/>
        </w:rPr>
        <w:t>In the Magistrates Court at Canberra.</w:t>
      </w:r>
    </w:p>
    <w:p w14:paraId="359BA105" w14:textId="77777777" w:rsidR="00171DFB" w:rsidRDefault="00171DFB">
      <w:pPr>
        <w:spacing w:before="20" w:after="20"/>
        <w:jc w:val="center"/>
        <w:rPr>
          <w:color w:val="000000"/>
          <w:sz w:val="18"/>
          <w:szCs w:val="18"/>
        </w:rPr>
      </w:pPr>
      <w:r>
        <w:rPr>
          <w:color w:val="000000"/>
          <w:sz w:val="18"/>
          <w:szCs w:val="18"/>
        </w:rPr>
        <w:t>To the Commissioner of Police at Canberra, in the Australian Capital Territory, and to all other police officers in the Territory.</w:t>
      </w:r>
    </w:p>
    <w:p w14:paraId="2E7D1F6C" w14:textId="77777777" w:rsidR="00171DFB" w:rsidRDefault="00171DFB">
      <w:pPr>
        <w:tabs>
          <w:tab w:val="left" w:pos="1040"/>
          <w:tab w:val="left" w:pos="2500"/>
          <w:tab w:val="left" w:pos="3800"/>
          <w:tab w:val="left" w:pos="5460"/>
        </w:tabs>
        <w:spacing w:before="20" w:after="20"/>
        <w:rPr>
          <w:color w:val="000000"/>
          <w:sz w:val="18"/>
          <w:szCs w:val="18"/>
        </w:rPr>
      </w:pPr>
      <w:r>
        <w:rPr>
          <w:color w:val="000000"/>
          <w:sz w:val="18"/>
          <w:szCs w:val="18"/>
        </w:rPr>
        <w:t>W</w:t>
      </w:r>
      <w:r>
        <w:rPr>
          <w:caps/>
          <w:color w:val="000000"/>
          <w:sz w:val="18"/>
          <w:szCs w:val="18"/>
        </w:rPr>
        <w:t>hereas</w:t>
      </w:r>
      <w:r>
        <w:rPr>
          <w:color w:val="000000"/>
          <w:sz w:val="18"/>
          <w:szCs w:val="18"/>
        </w:rPr>
        <w:t xml:space="preserve"> on the </w:t>
      </w:r>
      <w:r>
        <w:rPr>
          <w:color w:val="000000"/>
          <w:sz w:val="18"/>
          <w:szCs w:val="18"/>
        </w:rPr>
        <w:tab/>
        <w:t>day of</w:t>
      </w:r>
      <w:r>
        <w:rPr>
          <w:color w:val="000000"/>
          <w:sz w:val="18"/>
          <w:szCs w:val="18"/>
        </w:rPr>
        <w:tab/>
        <w:t>, 20    , an information was laid that AB, [</w:t>
      </w:r>
      <w:r>
        <w:rPr>
          <w:i/>
          <w:iCs/>
          <w:color w:val="000000"/>
          <w:sz w:val="18"/>
          <w:szCs w:val="18"/>
        </w:rPr>
        <w:t>etc  as in the summons or warrant</w:t>
      </w:r>
      <w:r>
        <w:rPr>
          <w:color w:val="000000"/>
          <w:sz w:val="18"/>
          <w:szCs w:val="18"/>
        </w:rPr>
        <w:t>]: and whereas AB was excused from attendance under subsection 89A (1): and whereas a notice under subsection 89A (4) [</w:t>
      </w:r>
      <w:r>
        <w:rPr>
          <w:i/>
          <w:iCs/>
          <w:color w:val="000000"/>
          <w:sz w:val="18"/>
          <w:szCs w:val="18"/>
        </w:rPr>
        <w:t>or</w:t>
      </w:r>
      <w:r>
        <w:rPr>
          <w:color w:val="000000"/>
          <w:sz w:val="18"/>
          <w:szCs w:val="18"/>
        </w:rPr>
        <w:t xml:space="preserve"> 89A (5)] was served on AB requiring AB to attend on the</w:t>
      </w:r>
      <w:r>
        <w:rPr>
          <w:color w:val="000000"/>
          <w:sz w:val="18"/>
          <w:szCs w:val="18"/>
        </w:rPr>
        <w:tab/>
        <w:t>day of</w:t>
      </w:r>
      <w:r>
        <w:rPr>
          <w:color w:val="000000"/>
          <w:sz w:val="18"/>
          <w:szCs w:val="18"/>
        </w:rPr>
        <w:tab/>
        <w:t>20    , at</w:t>
      </w:r>
      <w:r>
        <w:rPr>
          <w:color w:val="000000"/>
          <w:sz w:val="18"/>
          <w:szCs w:val="18"/>
        </w:rPr>
        <w:tab/>
        <w:t>before the Magistrates Court: and whereas it has been proved on oath that the notice was duly served on AB: and whereas AB neglected to attend at the time and place specified in the notice:  These are therefore to command you, in the Sovereign’s name, forthwith to apprehend AB and cause [him or her] to be brought before the Magistrates Court to be dealt with according to law.</w:t>
      </w:r>
    </w:p>
    <w:p w14:paraId="112B4D93" w14:textId="77777777" w:rsidR="00171DFB" w:rsidRDefault="00171DFB">
      <w:pPr>
        <w:tabs>
          <w:tab w:val="left" w:pos="2020"/>
          <w:tab w:val="left" w:pos="2460"/>
          <w:tab w:val="left" w:pos="4560"/>
        </w:tabs>
        <w:spacing w:before="20" w:after="20"/>
        <w:rPr>
          <w:color w:val="000000"/>
          <w:sz w:val="18"/>
          <w:szCs w:val="18"/>
        </w:rPr>
      </w:pPr>
      <w:r>
        <w:rPr>
          <w:color w:val="000000"/>
          <w:sz w:val="18"/>
          <w:szCs w:val="18"/>
        </w:rPr>
        <w:tab/>
        <w:t xml:space="preserve">Given under my hand, at Canberra, in the Territory, this </w:t>
      </w:r>
      <w:r>
        <w:rPr>
          <w:color w:val="000000"/>
          <w:sz w:val="18"/>
          <w:szCs w:val="18"/>
        </w:rPr>
        <w:br/>
      </w:r>
      <w:r>
        <w:rPr>
          <w:color w:val="000000"/>
          <w:sz w:val="18"/>
          <w:szCs w:val="18"/>
        </w:rPr>
        <w:tab/>
      </w:r>
      <w:r>
        <w:rPr>
          <w:color w:val="000000"/>
          <w:sz w:val="18"/>
          <w:szCs w:val="18"/>
        </w:rPr>
        <w:tab/>
        <w:t xml:space="preserve">day of </w:t>
      </w:r>
      <w:r>
        <w:rPr>
          <w:color w:val="000000"/>
          <w:sz w:val="18"/>
          <w:szCs w:val="18"/>
        </w:rPr>
        <w:tab/>
        <w:t>, 20    .</w:t>
      </w:r>
    </w:p>
    <w:p w14:paraId="454BC3FD" w14:textId="77777777" w:rsidR="00171DFB" w:rsidRDefault="00171DFB">
      <w:pPr>
        <w:tabs>
          <w:tab w:val="left" w:pos="5260"/>
        </w:tabs>
        <w:spacing w:before="20" w:after="20"/>
        <w:rPr>
          <w:color w:val="000000"/>
          <w:sz w:val="18"/>
          <w:szCs w:val="18"/>
        </w:rPr>
      </w:pPr>
      <w:r>
        <w:rPr>
          <w:color w:val="000000"/>
          <w:sz w:val="18"/>
          <w:szCs w:val="18"/>
        </w:rPr>
        <w:tab/>
      </w:r>
      <w:r>
        <w:rPr>
          <w:color w:val="000000"/>
          <w:sz w:val="18"/>
          <w:szCs w:val="18"/>
        </w:rPr>
        <w:tab/>
        <w:t>[</w:t>
      </w:r>
      <w:r>
        <w:rPr>
          <w:i/>
          <w:iCs/>
          <w:color w:val="000000"/>
          <w:sz w:val="18"/>
          <w:szCs w:val="18"/>
        </w:rPr>
        <w:t>Signature</w:t>
      </w:r>
      <w:r>
        <w:rPr>
          <w:color w:val="000000"/>
          <w:sz w:val="18"/>
          <w:szCs w:val="18"/>
        </w:rPr>
        <w:t>]</w:t>
      </w:r>
    </w:p>
    <w:p w14:paraId="06AA949C" w14:textId="77777777" w:rsidR="00171DFB" w:rsidRDefault="00171DFB">
      <w:pPr>
        <w:tabs>
          <w:tab w:val="left" w:pos="2880"/>
          <w:tab w:val="left" w:pos="3960"/>
          <w:tab w:val="left" w:pos="4080"/>
        </w:tabs>
        <w:spacing w:before="20" w:after="20"/>
        <w:rPr>
          <w:color w:val="000000"/>
          <w:sz w:val="18"/>
          <w:szCs w:val="18"/>
        </w:rPr>
      </w:pPr>
      <w:r>
        <w:rPr>
          <w:color w:val="000000"/>
          <w:sz w:val="18"/>
          <w:szCs w:val="18"/>
        </w:rPr>
        <w:tab/>
      </w:r>
      <w:r>
        <w:rPr>
          <w:color w:val="000000"/>
          <w:sz w:val="18"/>
          <w:szCs w:val="18"/>
        </w:rPr>
        <w:tab/>
      </w:r>
      <w:r>
        <w:rPr>
          <w:color w:val="000000"/>
          <w:sz w:val="18"/>
          <w:szCs w:val="18"/>
        </w:rPr>
        <w:tab/>
        <w:t xml:space="preserve">Registrar of Magistrates Court </w:t>
      </w:r>
      <w:r>
        <w:rPr>
          <w:i/>
          <w:iCs/>
          <w:color w:val="000000"/>
          <w:sz w:val="18"/>
          <w:szCs w:val="18"/>
        </w:rPr>
        <w:t>or</w:t>
      </w:r>
      <w:r>
        <w:rPr>
          <w:color w:val="000000"/>
          <w:sz w:val="18"/>
          <w:szCs w:val="18"/>
        </w:rPr>
        <w:t xml:space="preserve"> Magistrate</w:t>
      </w:r>
    </w:p>
    <w:p w14:paraId="5913D406" w14:textId="77777777" w:rsidR="00171DFB" w:rsidRDefault="00171DFB">
      <w:pPr>
        <w:tabs>
          <w:tab w:val="left" w:pos="1920"/>
        </w:tabs>
        <w:spacing w:after="120"/>
        <w:rPr>
          <w:color w:val="000000"/>
          <w:sz w:val="18"/>
          <w:szCs w:val="18"/>
        </w:rPr>
      </w:pPr>
    </w:p>
    <w:p w14:paraId="68B9E296" w14:textId="77777777" w:rsidR="00171DFB" w:rsidRDefault="00171DFB">
      <w:pPr>
        <w:pBdr>
          <w:bottom w:val="single" w:sz="2" w:space="0" w:color="auto"/>
        </w:pBdr>
        <w:spacing w:after="160"/>
        <w:ind w:left="3160" w:right="3220"/>
        <w:rPr>
          <w:color w:val="000000"/>
        </w:rPr>
      </w:pPr>
    </w:p>
    <w:p w14:paraId="3E3690B9" w14:textId="77777777" w:rsidR="00171DFB" w:rsidRDefault="00171DFB">
      <w:pPr>
        <w:jc w:val="center"/>
        <w:rPr>
          <w:color w:val="000000"/>
        </w:rPr>
      </w:pPr>
      <w:r>
        <w:rPr>
          <w:color w:val="000000"/>
        </w:rPr>
        <w:br w:type="page"/>
      </w:r>
      <w:r>
        <w:rPr>
          <w:caps/>
          <w:color w:val="000000"/>
          <w:sz w:val="20"/>
          <w:szCs w:val="20"/>
        </w:rPr>
        <w:lastRenderedPageBreak/>
        <w:t>Form 16</w:t>
      </w:r>
    </w:p>
    <w:p w14:paraId="4E5AE931" w14:textId="77777777" w:rsidR="00171DFB" w:rsidRDefault="00171DFB">
      <w:pPr>
        <w:jc w:val="center"/>
        <w:rPr>
          <w:i/>
          <w:iCs/>
          <w:color w:val="000000"/>
          <w:sz w:val="18"/>
          <w:szCs w:val="18"/>
        </w:rPr>
      </w:pPr>
      <w:r>
        <w:rPr>
          <w:i/>
          <w:iCs/>
          <w:color w:val="000000"/>
          <w:sz w:val="18"/>
          <w:szCs w:val="18"/>
        </w:rPr>
        <w:t>Warrant where a witness has not obeyed a summons to attend the examination of a person charged with an indictable offence or the hearing of a charge punishable on summary conviction</w:t>
      </w:r>
    </w:p>
    <w:p w14:paraId="10B0CA6E" w14:textId="77777777" w:rsidR="00171DFB" w:rsidRDefault="00171DFB">
      <w:pPr>
        <w:rPr>
          <w:color w:val="000000"/>
          <w:sz w:val="18"/>
          <w:szCs w:val="18"/>
        </w:rPr>
      </w:pPr>
      <w:r>
        <w:rPr>
          <w:color w:val="000000"/>
          <w:sz w:val="18"/>
          <w:szCs w:val="18"/>
        </w:rPr>
        <w:t>In the Magistrates Court at Canberra.</w:t>
      </w:r>
    </w:p>
    <w:p w14:paraId="69529854" w14:textId="77777777" w:rsidR="00171DFB" w:rsidRDefault="00171DFB">
      <w:pPr>
        <w:jc w:val="center"/>
        <w:rPr>
          <w:color w:val="000000"/>
          <w:sz w:val="18"/>
          <w:szCs w:val="18"/>
        </w:rPr>
      </w:pPr>
      <w:r>
        <w:rPr>
          <w:color w:val="000000"/>
          <w:sz w:val="18"/>
          <w:szCs w:val="18"/>
        </w:rPr>
        <w:t>To the Commissioner of Police at Canberra, in the Australian Capital Territory, and to all other police officers in the Territory.</w:t>
      </w:r>
    </w:p>
    <w:p w14:paraId="20AABB77" w14:textId="77777777" w:rsidR="00171DFB" w:rsidRDefault="00171DFB">
      <w:pPr>
        <w:tabs>
          <w:tab w:val="left" w:pos="1480"/>
          <w:tab w:val="left" w:pos="2480"/>
          <w:tab w:val="left" w:pos="4160"/>
          <w:tab w:val="left" w:pos="4940"/>
          <w:tab w:val="left" w:pos="6920"/>
        </w:tabs>
        <w:spacing w:before="20" w:after="20"/>
        <w:rPr>
          <w:color w:val="000000"/>
          <w:sz w:val="18"/>
          <w:szCs w:val="18"/>
        </w:rPr>
      </w:pPr>
      <w:r>
        <w:rPr>
          <w:color w:val="000000"/>
          <w:sz w:val="18"/>
          <w:szCs w:val="18"/>
        </w:rPr>
        <w:t>W</w:t>
      </w:r>
      <w:r>
        <w:rPr>
          <w:caps/>
          <w:color w:val="000000"/>
          <w:sz w:val="18"/>
          <w:szCs w:val="18"/>
        </w:rPr>
        <w:t>hereas</w:t>
      </w:r>
      <w:r>
        <w:rPr>
          <w:color w:val="000000"/>
          <w:sz w:val="18"/>
          <w:szCs w:val="18"/>
        </w:rPr>
        <w:t xml:space="preserve"> on the</w:t>
      </w:r>
      <w:r>
        <w:rPr>
          <w:color w:val="000000"/>
          <w:sz w:val="18"/>
          <w:szCs w:val="18"/>
        </w:rPr>
        <w:tab/>
      </w:r>
      <w:r>
        <w:rPr>
          <w:color w:val="000000"/>
          <w:sz w:val="18"/>
          <w:szCs w:val="18"/>
        </w:rPr>
        <w:tab/>
        <w:t>day of</w:t>
      </w:r>
      <w:r>
        <w:rPr>
          <w:color w:val="000000"/>
          <w:sz w:val="18"/>
          <w:szCs w:val="18"/>
        </w:rPr>
        <w:tab/>
        <w:t>, 20    , an information was laid that AB [</w:t>
      </w:r>
      <w:r>
        <w:rPr>
          <w:i/>
          <w:iCs/>
          <w:color w:val="000000"/>
          <w:sz w:val="18"/>
          <w:szCs w:val="18"/>
        </w:rPr>
        <w:t>etc as in the summons or warrant</w:t>
      </w:r>
      <w:r>
        <w:rPr>
          <w:color w:val="000000"/>
          <w:sz w:val="18"/>
          <w:szCs w:val="18"/>
        </w:rPr>
        <w:t xml:space="preserve">], and a summons was duly issued to EF </w:t>
      </w:r>
      <w:r>
        <w:rPr>
          <w:color w:val="000000"/>
          <w:sz w:val="18"/>
          <w:szCs w:val="18"/>
        </w:rPr>
        <w:br/>
        <w:t xml:space="preserve">of </w:t>
      </w:r>
      <w:r>
        <w:rPr>
          <w:color w:val="000000"/>
          <w:sz w:val="18"/>
          <w:szCs w:val="18"/>
        </w:rPr>
        <w:tab/>
        <w:t>in the Territory</w:t>
      </w:r>
      <w:r>
        <w:rPr>
          <w:color w:val="000000"/>
          <w:sz w:val="18"/>
          <w:szCs w:val="18"/>
        </w:rPr>
        <w:tab/>
        <w:t xml:space="preserve">, requiring [him or her] to appear on the     </w:t>
      </w:r>
      <w:r>
        <w:rPr>
          <w:color w:val="000000"/>
          <w:sz w:val="18"/>
          <w:szCs w:val="18"/>
        </w:rPr>
        <w:tab/>
        <w:t>day of</w:t>
      </w:r>
      <w:r>
        <w:rPr>
          <w:color w:val="000000"/>
          <w:sz w:val="18"/>
          <w:szCs w:val="18"/>
        </w:rPr>
        <w:tab/>
      </w:r>
      <w:r>
        <w:rPr>
          <w:color w:val="000000"/>
          <w:sz w:val="18"/>
          <w:szCs w:val="18"/>
        </w:rPr>
        <w:tab/>
        <w:t>20      , at</w:t>
      </w:r>
      <w:r>
        <w:rPr>
          <w:color w:val="000000"/>
          <w:sz w:val="18"/>
          <w:szCs w:val="18"/>
        </w:rPr>
        <w:tab/>
      </w:r>
      <w:r>
        <w:rPr>
          <w:color w:val="000000"/>
          <w:sz w:val="18"/>
          <w:szCs w:val="18"/>
        </w:rPr>
        <w:tab/>
        <w:t>, in the Territory, before the court, to testify what [he or she] knew concerning the matter of the information: And whereas proof has this day been made upon oath that such summons was duly served upon EF:  And whereas EF neglected to appear at the time and place appointed by the summons, and no just excuse has been offered for such neglect: These are therefore to command you, in the Sovereign’s name, forthwith to apprehend EF and cause [him or her] to be brought before the court at Canberra, in the Territory, to testify what [he or she] knows concerning the matter of the information.</w:t>
      </w:r>
    </w:p>
    <w:p w14:paraId="50E67BC0" w14:textId="77777777" w:rsidR="00171DFB" w:rsidRDefault="00171DFB">
      <w:pPr>
        <w:tabs>
          <w:tab w:val="left" w:pos="1360"/>
          <w:tab w:val="left" w:pos="2040"/>
          <w:tab w:val="left" w:pos="4240"/>
          <w:tab w:val="left" w:pos="4760"/>
        </w:tabs>
        <w:spacing w:before="20" w:after="20"/>
        <w:rPr>
          <w:color w:val="000000"/>
          <w:sz w:val="18"/>
          <w:szCs w:val="18"/>
        </w:rPr>
      </w:pPr>
      <w:r>
        <w:rPr>
          <w:color w:val="000000"/>
          <w:sz w:val="18"/>
          <w:szCs w:val="18"/>
        </w:rPr>
        <w:tab/>
        <w:t>Given under my hand, at</w:t>
      </w:r>
      <w:r>
        <w:rPr>
          <w:color w:val="000000"/>
          <w:sz w:val="18"/>
          <w:szCs w:val="18"/>
        </w:rPr>
        <w:tab/>
      </w:r>
      <w:r>
        <w:rPr>
          <w:color w:val="000000"/>
          <w:sz w:val="18"/>
          <w:szCs w:val="18"/>
        </w:rPr>
        <w:tab/>
        <w:t xml:space="preserve"> , in the Territory, this</w:t>
      </w:r>
      <w:r>
        <w:rPr>
          <w:color w:val="000000"/>
          <w:sz w:val="18"/>
          <w:szCs w:val="18"/>
        </w:rPr>
        <w:br/>
        <w:t xml:space="preserve"> </w:t>
      </w:r>
      <w:r>
        <w:rPr>
          <w:color w:val="000000"/>
          <w:sz w:val="18"/>
          <w:szCs w:val="18"/>
        </w:rPr>
        <w:tab/>
      </w:r>
      <w:r>
        <w:rPr>
          <w:color w:val="000000"/>
          <w:sz w:val="18"/>
          <w:szCs w:val="18"/>
        </w:rPr>
        <w:tab/>
        <w:t>day of</w:t>
      </w:r>
      <w:r>
        <w:rPr>
          <w:color w:val="000000"/>
          <w:sz w:val="18"/>
          <w:szCs w:val="18"/>
        </w:rPr>
        <w:tab/>
        <w:t>20      .</w:t>
      </w:r>
    </w:p>
    <w:p w14:paraId="35266571" w14:textId="77777777" w:rsidR="00171DFB" w:rsidRDefault="00171DFB">
      <w:pPr>
        <w:tabs>
          <w:tab w:val="left" w:pos="5180"/>
        </w:tabs>
        <w:spacing w:before="20" w:after="20"/>
        <w:rPr>
          <w:color w:val="000000"/>
          <w:sz w:val="18"/>
          <w:szCs w:val="18"/>
        </w:rPr>
      </w:pPr>
      <w:r>
        <w:rPr>
          <w:color w:val="000000"/>
          <w:sz w:val="18"/>
          <w:szCs w:val="18"/>
        </w:rPr>
        <w:tab/>
        <w:t>[</w:t>
      </w:r>
      <w:r>
        <w:rPr>
          <w:i/>
          <w:iCs/>
          <w:color w:val="000000"/>
          <w:sz w:val="18"/>
          <w:szCs w:val="18"/>
        </w:rPr>
        <w:t>Signature</w:t>
      </w:r>
      <w:r>
        <w:rPr>
          <w:color w:val="000000"/>
          <w:sz w:val="18"/>
          <w:szCs w:val="18"/>
        </w:rPr>
        <w:t>]</w:t>
      </w:r>
    </w:p>
    <w:p w14:paraId="1D0E8116" w14:textId="77777777" w:rsidR="00171DFB" w:rsidRDefault="00171DFB">
      <w:pPr>
        <w:tabs>
          <w:tab w:val="left" w:pos="2760"/>
        </w:tabs>
        <w:spacing w:after="120"/>
        <w:rPr>
          <w:color w:val="000000"/>
          <w:sz w:val="18"/>
          <w:szCs w:val="18"/>
        </w:rPr>
      </w:pPr>
      <w:r>
        <w:rPr>
          <w:color w:val="000000"/>
          <w:sz w:val="18"/>
          <w:szCs w:val="18"/>
        </w:rPr>
        <w:tab/>
      </w:r>
      <w:r>
        <w:rPr>
          <w:color w:val="000000"/>
          <w:sz w:val="18"/>
          <w:szCs w:val="18"/>
        </w:rPr>
        <w:tab/>
      </w:r>
      <w:r>
        <w:rPr>
          <w:color w:val="000000"/>
          <w:sz w:val="18"/>
          <w:szCs w:val="18"/>
        </w:rPr>
        <w:tab/>
        <w:t xml:space="preserve">Registrar of Magistrates Court </w:t>
      </w:r>
      <w:r>
        <w:rPr>
          <w:i/>
          <w:iCs/>
          <w:color w:val="000000"/>
          <w:sz w:val="18"/>
          <w:szCs w:val="18"/>
        </w:rPr>
        <w:t>or</w:t>
      </w:r>
      <w:r>
        <w:rPr>
          <w:color w:val="000000"/>
          <w:sz w:val="18"/>
          <w:szCs w:val="18"/>
        </w:rPr>
        <w:t xml:space="preserve"> Magistrate</w:t>
      </w:r>
    </w:p>
    <w:p w14:paraId="507AE516" w14:textId="77777777" w:rsidR="00171DFB" w:rsidRDefault="00171DFB">
      <w:pPr>
        <w:pBdr>
          <w:bottom w:val="single" w:sz="2" w:space="0" w:color="auto"/>
        </w:pBdr>
        <w:spacing w:after="160"/>
        <w:ind w:left="3160" w:right="3220"/>
        <w:rPr>
          <w:color w:val="000000"/>
        </w:rPr>
      </w:pPr>
    </w:p>
    <w:p w14:paraId="15B34A65" w14:textId="77777777" w:rsidR="00171DFB" w:rsidRDefault="00171DFB">
      <w:pPr>
        <w:jc w:val="center"/>
        <w:rPr>
          <w:color w:val="000000"/>
        </w:rPr>
      </w:pPr>
      <w:r>
        <w:rPr>
          <w:caps/>
          <w:color w:val="000000"/>
          <w:sz w:val="20"/>
          <w:szCs w:val="20"/>
        </w:rPr>
        <w:t>Form 17</w:t>
      </w:r>
    </w:p>
    <w:p w14:paraId="1A39D085" w14:textId="77777777" w:rsidR="00171DFB" w:rsidRDefault="00171DFB">
      <w:pPr>
        <w:jc w:val="center"/>
        <w:rPr>
          <w:i/>
          <w:iCs/>
          <w:color w:val="000000"/>
          <w:sz w:val="18"/>
          <w:szCs w:val="18"/>
        </w:rPr>
      </w:pPr>
      <w:r>
        <w:rPr>
          <w:i/>
          <w:iCs/>
          <w:color w:val="000000"/>
          <w:sz w:val="18"/>
          <w:szCs w:val="18"/>
        </w:rPr>
        <w:t>Warrant for a witness in the first instance</w:t>
      </w:r>
    </w:p>
    <w:p w14:paraId="37015143" w14:textId="77777777" w:rsidR="00171DFB" w:rsidRDefault="00171DFB">
      <w:pPr>
        <w:spacing w:before="20" w:after="20"/>
        <w:rPr>
          <w:color w:val="000000"/>
          <w:sz w:val="18"/>
          <w:szCs w:val="18"/>
        </w:rPr>
      </w:pPr>
      <w:r>
        <w:rPr>
          <w:color w:val="000000"/>
          <w:sz w:val="18"/>
          <w:szCs w:val="18"/>
        </w:rPr>
        <w:t>In the Magistrates Court at Canberra.</w:t>
      </w:r>
    </w:p>
    <w:p w14:paraId="4897541A" w14:textId="77777777" w:rsidR="00171DFB" w:rsidRDefault="00171DFB">
      <w:pPr>
        <w:spacing w:before="20" w:after="20"/>
        <w:jc w:val="center"/>
        <w:rPr>
          <w:color w:val="000000"/>
          <w:sz w:val="18"/>
          <w:szCs w:val="18"/>
        </w:rPr>
      </w:pPr>
      <w:r>
        <w:rPr>
          <w:color w:val="000000"/>
          <w:sz w:val="18"/>
          <w:szCs w:val="18"/>
        </w:rPr>
        <w:t>To the Commissioner of Police at Canberra, in the Australian Capital Territory, and to all other police officers in the Territory.</w:t>
      </w:r>
    </w:p>
    <w:p w14:paraId="70823E56" w14:textId="77777777" w:rsidR="00171DFB" w:rsidRDefault="00171DFB">
      <w:pPr>
        <w:tabs>
          <w:tab w:val="left" w:pos="2800"/>
          <w:tab w:val="left" w:pos="4600"/>
          <w:tab w:val="left" w:pos="5820"/>
        </w:tabs>
        <w:spacing w:before="20" w:after="20"/>
        <w:rPr>
          <w:color w:val="000000"/>
          <w:sz w:val="18"/>
          <w:szCs w:val="18"/>
        </w:rPr>
      </w:pPr>
      <w:r>
        <w:rPr>
          <w:color w:val="000000"/>
          <w:sz w:val="18"/>
          <w:szCs w:val="18"/>
        </w:rPr>
        <w:t>W</w:t>
      </w:r>
      <w:r>
        <w:rPr>
          <w:caps/>
          <w:color w:val="000000"/>
          <w:sz w:val="18"/>
          <w:szCs w:val="18"/>
        </w:rPr>
        <w:t>hereas</w:t>
      </w:r>
      <w:r>
        <w:rPr>
          <w:color w:val="000000"/>
          <w:sz w:val="18"/>
          <w:szCs w:val="18"/>
        </w:rPr>
        <w:t xml:space="preserve"> on the</w:t>
      </w:r>
      <w:r>
        <w:rPr>
          <w:color w:val="000000"/>
          <w:sz w:val="18"/>
          <w:szCs w:val="18"/>
        </w:rPr>
        <w:tab/>
        <w:t>day of</w:t>
      </w:r>
      <w:r>
        <w:rPr>
          <w:color w:val="000000"/>
          <w:sz w:val="18"/>
          <w:szCs w:val="18"/>
        </w:rPr>
        <w:tab/>
        <w:t xml:space="preserve"> , 20     , at</w:t>
      </w:r>
      <w:r>
        <w:rPr>
          <w:color w:val="000000"/>
          <w:sz w:val="18"/>
          <w:szCs w:val="18"/>
        </w:rPr>
        <w:tab/>
        <w:t xml:space="preserve">                            , an information was laid that AB [</w:t>
      </w:r>
      <w:r>
        <w:rPr>
          <w:i/>
          <w:iCs/>
          <w:color w:val="000000"/>
          <w:sz w:val="18"/>
          <w:szCs w:val="18"/>
        </w:rPr>
        <w:t>etc as in the summons or warrant</w:t>
      </w:r>
      <w:r>
        <w:rPr>
          <w:color w:val="000000"/>
          <w:sz w:val="18"/>
          <w:szCs w:val="18"/>
        </w:rPr>
        <w:t>] and it being made to appear before me upon oath that EF of</w:t>
      </w:r>
      <w:r>
        <w:rPr>
          <w:color w:val="000000"/>
          <w:sz w:val="18"/>
          <w:szCs w:val="18"/>
        </w:rPr>
        <w:tab/>
        <w:t xml:space="preserve">              in the Territory [</w:t>
      </w:r>
      <w:r>
        <w:rPr>
          <w:color w:val="000000"/>
          <w:sz w:val="18"/>
          <w:szCs w:val="18"/>
        </w:rPr>
        <w:tab/>
      </w:r>
      <w:r>
        <w:rPr>
          <w:color w:val="000000"/>
          <w:sz w:val="18"/>
          <w:szCs w:val="18"/>
        </w:rPr>
        <w:tab/>
        <w:t>] is likely to give material evidence on behalf of the prosecution [</w:t>
      </w:r>
      <w:r>
        <w:rPr>
          <w:i/>
          <w:iCs/>
          <w:color w:val="000000"/>
          <w:sz w:val="18"/>
          <w:szCs w:val="18"/>
        </w:rPr>
        <w:t>or as the case may be</w:t>
      </w:r>
      <w:r>
        <w:rPr>
          <w:color w:val="000000"/>
          <w:sz w:val="18"/>
          <w:szCs w:val="18"/>
        </w:rPr>
        <w:t>] in the matter, and it is probable that EF will not attend to give evidence without being compelled so to do: These are therefore to command you, in the Sovereign’s name, forthwith to apprehend EF and cause [him or her] to be brought before the court at Canberra, in the Territory, to testify what [he or she] knows concerning the matter of the information.</w:t>
      </w:r>
    </w:p>
    <w:p w14:paraId="4F9E61BA" w14:textId="77777777" w:rsidR="00171DFB" w:rsidRDefault="00171DFB">
      <w:pPr>
        <w:tabs>
          <w:tab w:val="left" w:pos="1740"/>
          <w:tab w:val="left" w:pos="3160"/>
          <w:tab w:val="left" w:pos="4800"/>
        </w:tabs>
        <w:spacing w:before="20" w:after="20"/>
        <w:rPr>
          <w:color w:val="000000"/>
          <w:sz w:val="18"/>
          <w:szCs w:val="18"/>
        </w:rPr>
      </w:pPr>
      <w:r>
        <w:rPr>
          <w:color w:val="000000"/>
          <w:sz w:val="18"/>
          <w:szCs w:val="18"/>
        </w:rPr>
        <w:tab/>
        <w:t xml:space="preserve">Given under my hand, at </w:t>
      </w:r>
      <w:r>
        <w:rPr>
          <w:color w:val="000000"/>
          <w:sz w:val="18"/>
          <w:szCs w:val="18"/>
        </w:rPr>
        <w:tab/>
        <w:t xml:space="preserve">       , in the Territory, this </w:t>
      </w:r>
      <w:r>
        <w:rPr>
          <w:color w:val="000000"/>
          <w:sz w:val="18"/>
          <w:szCs w:val="18"/>
        </w:rPr>
        <w:br/>
      </w:r>
      <w:r>
        <w:rPr>
          <w:color w:val="000000"/>
          <w:sz w:val="18"/>
          <w:szCs w:val="18"/>
        </w:rPr>
        <w:tab/>
      </w:r>
      <w:r>
        <w:rPr>
          <w:color w:val="000000"/>
          <w:sz w:val="18"/>
          <w:szCs w:val="18"/>
        </w:rPr>
        <w:tab/>
        <w:t>day of</w:t>
      </w:r>
      <w:r>
        <w:rPr>
          <w:color w:val="000000"/>
          <w:sz w:val="18"/>
          <w:szCs w:val="18"/>
        </w:rPr>
        <w:tab/>
        <w:t>20     .</w:t>
      </w:r>
    </w:p>
    <w:p w14:paraId="0A17F969" w14:textId="77777777" w:rsidR="00171DFB" w:rsidRDefault="00171DFB">
      <w:pPr>
        <w:tabs>
          <w:tab w:val="left" w:pos="5380"/>
        </w:tabs>
        <w:spacing w:before="20" w:after="20"/>
        <w:rPr>
          <w:color w:val="000000"/>
          <w:sz w:val="18"/>
          <w:szCs w:val="18"/>
        </w:rPr>
      </w:pPr>
      <w:r>
        <w:rPr>
          <w:color w:val="000000"/>
          <w:sz w:val="18"/>
          <w:szCs w:val="18"/>
        </w:rPr>
        <w:tab/>
        <w:t>[</w:t>
      </w:r>
      <w:r>
        <w:rPr>
          <w:i/>
          <w:iCs/>
          <w:color w:val="000000"/>
          <w:sz w:val="18"/>
          <w:szCs w:val="18"/>
        </w:rPr>
        <w:t>Signature</w:t>
      </w:r>
      <w:r>
        <w:rPr>
          <w:color w:val="000000"/>
          <w:sz w:val="18"/>
          <w:szCs w:val="18"/>
        </w:rPr>
        <w:t>]</w:t>
      </w:r>
    </w:p>
    <w:p w14:paraId="54C7E6A4" w14:textId="77777777" w:rsidR="00171DFB" w:rsidRDefault="00171DFB">
      <w:pPr>
        <w:tabs>
          <w:tab w:val="left" w:pos="2880"/>
        </w:tabs>
        <w:spacing w:before="20" w:after="20"/>
        <w:rPr>
          <w:color w:val="000000"/>
          <w:sz w:val="18"/>
          <w:szCs w:val="18"/>
        </w:rPr>
      </w:pPr>
      <w:r>
        <w:rPr>
          <w:color w:val="000000"/>
          <w:sz w:val="18"/>
          <w:szCs w:val="18"/>
        </w:rPr>
        <w:tab/>
      </w:r>
      <w:r>
        <w:rPr>
          <w:color w:val="000000"/>
          <w:sz w:val="18"/>
          <w:szCs w:val="18"/>
        </w:rPr>
        <w:tab/>
        <w:t xml:space="preserve">Registrar of Magistrates Court </w:t>
      </w:r>
      <w:r>
        <w:rPr>
          <w:i/>
          <w:iCs/>
          <w:color w:val="000000"/>
          <w:sz w:val="18"/>
          <w:szCs w:val="18"/>
        </w:rPr>
        <w:t>or</w:t>
      </w:r>
      <w:r>
        <w:rPr>
          <w:color w:val="000000"/>
          <w:sz w:val="18"/>
          <w:szCs w:val="18"/>
        </w:rPr>
        <w:t xml:space="preserve"> Magistrate</w:t>
      </w:r>
    </w:p>
    <w:p w14:paraId="13E815F2" w14:textId="77777777" w:rsidR="00171DFB" w:rsidRDefault="00171DFB">
      <w:pPr>
        <w:pBdr>
          <w:bottom w:val="single" w:sz="2" w:space="0" w:color="auto"/>
        </w:pBdr>
        <w:spacing w:after="160"/>
        <w:ind w:left="3160" w:right="3220"/>
        <w:rPr>
          <w:color w:val="000000"/>
        </w:rPr>
      </w:pPr>
    </w:p>
    <w:p w14:paraId="499E9BC3" w14:textId="77777777" w:rsidR="00171DFB" w:rsidRDefault="00171DFB">
      <w:pPr>
        <w:jc w:val="center"/>
        <w:rPr>
          <w:color w:val="000000"/>
        </w:rPr>
      </w:pPr>
      <w:r>
        <w:rPr>
          <w:color w:val="000000"/>
        </w:rPr>
        <w:br w:type="page"/>
      </w:r>
      <w:r>
        <w:rPr>
          <w:caps/>
          <w:color w:val="000000"/>
          <w:sz w:val="20"/>
          <w:szCs w:val="20"/>
        </w:rPr>
        <w:lastRenderedPageBreak/>
        <w:t>Form 18</w:t>
      </w:r>
    </w:p>
    <w:p w14:paraId="64CA602E" w14:textId="77777777" w:rsidR="00171DFB" w:rsidRDefault="00171DFB">
      <w:pPr>
        <w:jc w:val="center"/>
        <w:rPr>
          <w:i/>
          <w:iCs/>
          <w:color w:val="000000"/>
          <w:sz w:val="18"/>
          <w:szCs w:val="18"/>
        </w:rPr>
      </w:pPr>
      <w:r>
        <w:rPr>
          <w:i/>
          <w:iCs/>
          <w:color w:val="000000"/>
          <w:sz w:val="18"/>
          <w:szCs w:val="18"/>
        </w:rPr>
        <w:t>Warrant to apprehend person indicted</w:t>
      </w:r>
    </w:p>
    <w:p w14:paraId="42D8A478" w14:textId="77777777" w:rsidR="00171DFB" w:rsidRDefault="00171DFB">
      <w:pPr>
        <w:spacing w:before="20" w:after="20"/>
        <w:rPr>
          <w:color w:val="000000"/>
          <w:sz w:val="18"/>
          <w:szCs w:val="18"/>
        </w:rPr>
      </w:pPr>
      <w:r>
        <w:rPr>
          <w:color w:val="000000"/>
          <w:sz w:val="18"/>
          <w:szCs w:val="18"/>
        </w:rPr>
        <w:t>In the Magistrates Court at Canberra.</w:t>
      </w:r>
    </w:p>
    <w:p w14:paraId="0C2A6EAE" w14:textId="77777777" w:rsidR="00171DFB" w:rsidRDefault="00171DFB">
      <w:pPr>
        <w:spacing w:before="20" w:after="20"/>
        <w:jc w:val="center"/>
        <w:rPr>
          <w:color w:val="000000"/>
          <w:sz w:val="18"/>
          <w:szCs w:val="18"/>
        </w:rPr>
      </w:pPr>
      <w:r>
        <w:rPr>
          <w:color w:val="000000"/>
          <w:sz w:val="18"/>
          <w:szCs w:val="18"/>
        </w:rPr>
        <w:t>To the Commissioner of Police at Canberra, in the Australian Capital Territory, and to all other police officers in the Territory.</w:t>
      </w:r>
    </w:p>
    <w:p w14:paraId="52E4CFF1" w14:textId="77777777" w:rsidR="00171DFB" w:rsidRDefault="00171DFB">
      <w:pPr>
        <w:spacing w:before="20" w:after="20"/>
        <w:rPr>
          <w:color w:val="000000"/>
          <w:sz w:val="18"/>
          <w:szCs w:val="18"/>
        </w:rPr>
      </w:pPr>
      <w:r>
        <w:rPr>
          <w:color w:val="000000"/>
          <w:sz w:val="18"/>
          <w:szCs w:val="18"/>
        </w:rPr>
        <w:t>W</w:t>
      </w:r>
      <w:r>
        <w:rPr>
          <w:caps/>
          <w:color w:val="000000"/>
          <w:sz w:val="18"/>
          <w:szCs w:val="18"/>
        </w:rPr>
        <w:t>hereas</w:t>
      </w:r>
      <w:r>
        <w:rPr>
          <w:color w:val="000000"/>
          <w:sz w:val="18"/>
          <w:szCs w:val="18"/>
        </w:rPr>
        <w:t xml:space="preserve"> it has been certified by the registrar of the Supreme Court that [</w:t>
      </w:r>
      <w:r>
        <w:rPr>
          <w:i/>
          <w:iCs/>
          <w:color w:val="000000"/>
          <w:sz w:val="18"/>
          <w:szCs w:val="18"/>
        </w:rPr>
        <w:t>etc stating the certificate</w:t>
      </w:r>
      <w:r>
        <w:rPr>
          <w:color w:val="000000"/>
          <w:sz w:val="18"/>
          <w:szCs w:val="18"/>
        </w:rPr>
        <w:t xml:space="preserve"> (</w:t>
      </w:r>
      <w:r>
        <w:rPr>
          <w:i/>
          <w:iCs/>
          <w:color w:val="000000"/>
          <w:sz w:val="18"/>
          <w:szCs w:val="18"/>
        </w:rPr>
        <w:t xml:space="preserve">Form </w:t>
      </w:r>
      <w:r>
        <w:rPr>
          <w:color w:val="000000"/>
          <w:sz w:val="18"/>
          <w:szCs w:val="18"/>
        </w:rPr>
        <w:t>4)]: These are therefore to command you, in the Sovereign’s name, forthwith to apprehend AB and cause [him or her] to be brought before the Magistrates Court to be dealt with according to law.</w:t>
      </w:r>
    </w:p>
    <w:p w14:paraId="2F0A3C60" w14:textId="77777777" w:rsidR="00171DFB" w:rsidRDefault="00171DFB">
      <w:pPr>
        <w:tabs>
          <w:tab w:val="left" w:pos="2060"/>
          <w:tab w:val="left" w:pos="2780"/>
          <w:tab w:val="left" w:pos="4500"/>
        </w:tabs>
        <w:spacing w:before="20" w:after="20"/>
        <w:rPr>
          <w:color w:val="000000"/>
          <w:sz w:val="18"/>
          <w:szCs w:val="18"/>
        </w:rPr>
      </w:pPr>
      <w:r>
        <w:rPr>
          <w:color w:val="000000"/>
          <w:sz w:val="18"/>
          <w:szCs w:val="18"/>
        </w:rPr>
        <w:tab/>
        <w:t>Given under my hand, at Canberra, in the Territory, this</w:t>
      </w:r>
      <w:r>
        <w:rPr>
          <w:color w:val="000000"/>
          <w:sz w:val="18"/>
          <w:szCs w:val="18"/>
        </w:rPr>
        <w:br/>
      </w:r>
      <w:r>
        <w:rPr>
          <w:color w:val="000000"/>
          <w:sz w:val="18"/>
          <w:szCs w:val="18"/>
        </w:rPr>
        <w:tab/>
        <w:t xml:space="preserve"> </w:t>
      </w:r>
      <w:r>
        <w:rPr>
          <w:color w:val="000000"/>
          <w:sz w:val="18"/>
          <w:szCs w:val="18"/>
        </w:rPr>
        <w:tab/>
        <w:t>day of</w:t>
      </w:r>
      <w:r>
        <w:rPr>
          <w:color w:val="000000"/>
          <w:sz w:val="18"/>
          <w:szCs w:val="18"/>
        </w:rPr>
        <w:tab/>
        <w:t>20     .</w:t>
      </w:r>
    </w:p>
    <w:p w14:paraId="36BAF0F6" w14:textId="77777777" w:rsidR="00171DFB" w:rsidRDefault="00171DFB">
      <w:pPr>
        <w:tabs>
          <w:tab w:val="left" w:pos="6140"/>
        </w:tabs>
        <w:spacing w:before="20" w:after="20"/>
        <w:rPr>
          <w:color w:val="000000"/>
          <w:sz w:val="18"/>
          <w:szCs w:val="18"/>
        </w:rPr>
      </w:pPr>
      <w:r>
        <w:rPr>
          <w:color w:val="000000"/>
          <w:sz w:val="18"/>
          <w:szCs w:val="18"/>
        </w:rPr>
        <w:tab/>
        <w:t>[</w:t>
      </w:r>
      <w:r>
        <w:rPr>
          <w:i/>
          <w:iCs/>
          <w:color w:val="000000"/>
          <w:sz w:val="18"/>
          <w:szCs w:val="18"/>
        </w:rPr>
        <w:t>Signature</w:t>
      </w:r>
      <w:r>
        <w:rPr>
          <w:color w:val="000000"/>
          <w:sz w:val="18"/>
          <w:szCs w:val="18"/>
        </w:rPr>
        <w:t>]</w:t>
      </w:r>
    </w:p>
    <w:p w14:paraId="3CBAEF26" w14:textId="77777777" w:rsidR="00171DFB" w:rsidRDefault="00171DFB">
      <w:pPr>
        <w:tabs>
          <w:tab w:val="left" w:pos="6120"/>
        </w:tabs>
        <w:spacing w:before="20" w:after="20"/>
        <w:rPr>
          <w:color w:val="000000"/>
        </w:rPr>
      </w:pPr>
      <w:r>
        <w:rPr>
          <w:color w:val="000000"/>
          <w:sz w:val="18"/>
          <w:szCs w:val="18"/>
        </w:rPr>
        <w:tab/>
        <w:t>Magistrate</w:t>
      </w:r>
    </w:p>
    <w:p w14:paraId="6A756037" w14:textId="77777777" w:rsidR="00171DFB" w:rsidRDefault="00171DFB">
      <w:pPr>
        <w:pBdr>
          <w:bottom w:val="single" w:sz="2" w:space="0" w:color="auto"/>
        </w:pBdr>
        <w:spacing w:before="0" w:after="160"/>
        <w:ind w:left="3160" w:right="3220"/>
        <w:rPr>
          <w:color w:val="000000"/>
          <w:sz w:val="12"/>
          <w:szCs w:val="12"/>
        </w:rPr>
      </w:pPr>
    </w:p>
    <w:p w14:paraId="33F90EE6" w14:textId="77777777" w:rsidR="00171DFB" w:rsidRDefault="00171DFB">
      <w:pPr>
        <w:keepNext/>
        <w:tabs>
          <w:tab w:val="center" w:pos="3600"/>
          <w:tab w:val="right" w:pos="7200"/>
        </w:tabs>
        <w:jc w:val="center"/>
        <w:rPr>
          <w:b/>
          <w:bCs/>
          <w:color w:val="000000"/>
          <w:sz w:val="20"/>
          <w:szCs w:val="20"/>
        </w:rPr>
      </w:pPr>
      <w:r>
        <w:rPr>
          <w:color w:val="000000"/>
          <w:sz w:val="20"/>
          <w:szCs w:val="20"/>
        </w:rPr>
        <w:t>FORM 19</w:t>
      </w:r>
    </w:p>
    <w:p w14:paraId="74BD5D20" w14:textId="77777777" w:rsidR="00171DFB" w:rsidRDefault="00171DFB">
      <w:pPr>
        <w:spacing w:before="0" w:line="480" w:lineRule="atLeast"/>
        <w:jc w:val="center"/>
        <w:rPr>
          <w:i/>
          <w:iCs/>
          <w:color w:val="000000"/>
          <w:sz w:val="18"/>
          <w:szCs w:val="18"/>
        </w:rPr>
      </w:pPr>
      <w:r>
        <w:rPr>
          <w:i/>
          <w:iCs/>
          <w:color w:val="000000"/>
          <w:sz w:val="18"/>
          <w:szCs w:val="18"/>
        </w:rPr>
        <w:t>Warrant of remand or commitment</w:t>
      </w:r>
    </w:p>
    <w:p w14:paraId="1FAA9115" w14:textId="77777777" w:rsidR="00171DFB" w:rsidRDefault="00171DFB">
      <w:pPr>
        <w:pStyle w:val="fullout"/>
        <w:pBdr>
          <w:bottom w:val="single" w:sz="6" w:space="1" w:color="auto"/>
        </w:pBdr>
        <w:rPr>
          <w:color w:val="000000"/>
          <w:sz w:val="20"/>
          <w:szCs w:val="20"/>
        </w:rPr>
      </w:pPr>
      <w:r>
        <w:rPr>
          <w:color w:val="000000"/>
          <w:sz w:val="20"/>
          <w:szCs w:val="20"/>
        </w:rPr>
        <w:t>Authority and directions</w:t>
      </w:r>
    </w:p>
    <w:p w14:paraId="6D8CA13A" w14:textId="77777777" w:rsidR="00171DFB" w:rsidRDefault="00171DFB">
      <w:pPr>
        <w:pStyle w:val="fullout"/>
        <w:rPr>
          <w:color w:val="000000"/>
          <w:sz w:val="20"/>
          <w:szCs w:val="20"/>
        </w:rPr>
      </w:pPr>
      <w:r>
        <w:rPr>
          <w:color w:val="000000"/>
          <w:sz w:val="20"/>
          <w:szCs w:val="20"/>
        </w:rPr>
        <w:t>To [</w:t>
      </w:r>
      <w:r>
        <w:rPr>
          <w:i/>
          <w:iCs/>
          <w:color w:val="000000"/>
          <w:sz w:val="20"/>
          <w:szCs w:val="20"/>
        </w:rPr>
        <w:t>all police officers/all escorts</w:t>
      </w:r>
      <w:r>
        <w:rPr>
          <w:color w:val="000000"/>
          <w:sz w:val="20"/>
          <w:szCs w:val="20"/>
        </w:rPr>
        <w:t>]*.</w:t>
      </w:r>
    </w:p>
    <w:p w14:paraId="47121CAA" w14:textId="77777777" w:rsidR="00171DFB" w:rsidRDefault="00171DFB">
      <w:pPr>
        <w:pStyle w:val="fullout"/>
        <w:rPr>
          <w:color w:val="000000"/>
          <w:sz w:val="20"/>
          <w:szCs w:val="20"/>
        </w:rPr>
      </w:pPr>
      <w:r>
        <w:rPr>
          <w:color w:val="000000"/>
          <w:sz w:val="20"/>
          <w:szCs w:val="20"/>
        </w:rPr>
        <w:t>You must take, safely convey, and deliver the person named in this warrant to the custody of the administrator.</w:t>
      </w:r>
    </w:p>
    <w:p w14:paraId="1CE2837F" w14:textId="77777777" w:rsidR="00171DFB" w:rsidRDefault="00171DFB">
      <w:pPr>
        <w:pStyle w:val="fullout"/>
        <w:rPr>
          <w:color w:val="000000"/>
          <w:sz w:val="20"/>
          <w:szCs w:val="20"/>
        </w:rPr>
      </w:pPr>
      <w:r>
        <w:rPr>
          <w:color w:val="000000"/>
          <w:sz w:val="20"/>
          <w:szCs w:val="20"/>
        </w:rPr>
        <w:t>To the administrator and any other person into whose custody the person is transferred:</w:t>
      </w:r>
    </w:p>
    <w:p w14:paraId="38DB5B88" w14:textId="77777777" w:rsidR="00171DFB" w:rsidRDefault="00171DFB">
      <w:pPr>
        <w:pStyle w:val="fullout"/>
        <w:rPr>
          <w:color w:val="000000"/>
          <w:sz w:val="20"/>
          <w:szCs w:val="20"/>
        </w:rPr>
      </w:pPr>
      <w:r>
        <w:rPr>
          <w:color w:val="000000"/>
          <w:sz w:val="20"/>
          <w:szCs w:val="20"/>
        </w:rPr>
        <w:t>You must receive the person named in this warrant into custody and safely keep that person—</w:t>
      </w:r>
    </w:p>
    <w:p w14:paraId="52533351" w14:textId="77777777" w:rsidR="00171DFB" w:rsidRDefault="00171DFB">
      <w:pPr>
        <w:pStyle w:val="Apara"/>
        <w:rPr>
          <w:color w:val="000000"/>
          <w:sz w:val="20"/>
          <w:szCs w:val="20"/>
        </w:rPr>
      </w:pPr>
      <w:r>
        <w:rPr>
          <w:color w:val="000000"/>
          <w:sz w:val="20"/>
          <w:szCs w:val="20"/>
        </w:rPr>
        <w:tab/>
        <w:t>(i)</w:t>
      </w:r>
      <w:r>
        <w:rPr>
          <w:color w:val="000000"/>
          <w:sz w:val="20"/>
          <w:szCs w:val="20"/>
        </w:rPr>
        <w:tab/>
        <w:t>for the period specified, or in the circumstances described, in this warrant or such earlier day as may be lawfully ordered; or</w:t>
      </w:r>
    </w:p>
    <w:p w14:paraId="5CE48C21" w14:textId="77777777" w:rsidR="00171DFB" w:rsidRDefault="00171DFB">
      <w:pPr>
        <w:pStyle w:val="Apara"/>
        <w:rPr>
          <w:color w:val="000000"/>
          <w:sz w:val="20"/>
          <w:szCs w:val="20"/>
        </w:rPr>
      </w:pPr>
      <w:r>
        <w:rPr>
          <w:color w:val="000000"/>
          <w:sz w:val="20"/>
          <w:szCs w:val="20"/>
        </w:rPr>
        <w:tab/>
        <w:t>(ii)</w:t>
      </w:r>
      <w:r>
        <w:rPr>
          <w:color w:val="000000"/>
          <w:sz w:val="20"/>
          <w:szCs w:val="20"/>
        </w:rPr>
        <w:tab/>
        <w:t>until the person is otherwise removed or discharged from custody by due course of law.</w:t>
      </w:r>
    </w:p>
    <w:p w14:paraId="46E0C8CC" w14:textId="77777777" w:rsidR="00171DFB" w:rsidRDefault="00171DFB">
      <w:pPr>
        <w:pBdr>
          <w:bottom w:val="single" w:sz="6" w:space="1" w:color="auto"/>
        </w:pBdr>
        <w:spacing w:before="0" w:after="0" w:line="300" w:lineRule="atLeast"/>
        <w:rPr>
          <w:color w:val="000000"/>
          <w:sz w:val="20"/>
          <w:szCs w:val="20"/>
        </w:rPr>
      </w:pPr>
      <w:r>
        <w:rPr>
          <w:color w:val="000000"/>
          <w:sz w:val="20"/>
          <w:szCs w:val="20"/>
        </w:rPr>
        <w:t>Personal details of person to be remanded or committed</w:t>
      </w:r>
    </w:p>
    <w:p w14:paraId="388408C9" w14:textId="77777777" w:rsidR="00171DFB" w:rsidRDefault="00171DFB">
      <w:pPr>
        <w:spacing w:before="0" w:after="0" w:line="300" w:lineRule="atLeast"/>
        <w:rPr>
          <w:color w:val="000000"/>
          <w:sz w:val="20"/>
          <w:szCs w:val="20"/>
        </w:rPr>
      </w:pPr>
      <w:r>
        <w:rPr>
          <w:color w:val="000000"/>
          <w:sz w:val="20"/>
          <w:szCs w:val="20"/>
        </w:rPr>
        <w:t>Name:</w:t>
      </w:r>
    </w:p>
    <w:p w14:paraId="3C51D638" w14:textId="77777777" w:rsidR="00171DFB" w:rsidRDefault="00171DFB">
      <w:pPr>
        <w:spacing w:before="0" w:line="300" w:lineRule="atLeast"/>
        <w:rPr>
          <w:color w:val="000000"/>
          <w:sz w:val="20"/>
          <w:szCs w:val="20"/>
        </w:rPr>
      </w:pPr>
      <w:r>
        <w:rPr>
          <w:color w:val="000000"/>
          <w:sz w:val="20"/>
          <w:szCs w:val="20"/>
        </w:rPr>
        <w:t>Address:</w:t>
      </w:r>
    </w:p>
    <w:p w14:paraId="2A93FBF6" w14:textId="77777777" w:rsidR="00171DFB" w:rsidRDefault="00171DFB">
      <w:pPr>
        <w:spacing w:before="0" w:after="0" w:line="300" w:lineRule="atLeast"/>
        <w:rPr>
          <w:color w:val="000000"/>
          <w:sz w:val="20"/>
          <w:szCs w:val="20"/>
        </w:rPr>
      </w:pPr>
      <w:r>
        <w:rPr>
          <w:color w:val="000000"/>
          <w:sz w:val="20"/>
          <w:szCs w:val="20"/>
        </w:rPr>
        <w:t>Date of birth: [</w:t>
      </w:r>
      <w:r>
        <w:rPr>
          <w:i/>
          <w:iCs/>
          <w:color w:val="000000"/>
          <w:sz w:val="20"/>
          <w:szCs w:val="20"/>
        </w:rPr>
        <w:t>day/month/year</w:t>
      </w:r>
      <w:r>
        <w:rPr>
          <w:color w:val="000000"/>
          <w:sz w:val="20"/>
          <w:szCs w:val="20"/>
        </w:rPr>
        <w:t>]                              Gender:  male/female*</w:t>
      </w:r>
    </w:p>
    <w:p w14:paraId="0A35C923" w14:textId="77777777" w:rsidR="00171DFB" w:rsidRDefault="00171DFB">
      <w:pPr>
        <w:pBdr>
          <w:bottom w:val="single" w:sz="6" w:space="1" w:color="auto"/>
        </w:pBdr>
        <w:spacing w:before="0" w:line="480" w:lineRule="atLeast"/>
        <w:rPr>
          <w:color w:val="000000"/>
          <w:sz w:val="20"/>
          <w:szCs w:val="20"/>
        </w:rPr>
      </w:pPr>
      <w:r>
        <w:rPr>
          <w:color w:val="000000"/>
          <w:sz w:val="20"/>
          <w:szCs w:val="20"/>
        </w:rPr>
        <w:t>Charges</w:t>
      </w:r>
    </w:p>
    <w:p w14:paraId="4C72031B" w14:textId="77777777" w:rsidR="00171DFB" w:rsidRDefault="00171DFB">
      <w:pPr>
        <w:spacing w:before="0" w:after="0" w:line="300" w:lineRule="atLeast"/>
        <w:rPr>
          <w:color w:val="000000"/>
          <w:sz w:val="20"/>
          <w:szCs w:val="20"/>
        </w:rPr>
      </w:pPr>
      <w:r>
        <w:rPr>
          <w:color w:val="000000"/>
          <w:sz w:val="20"/>
          <w:szCs w:val="20"/>
        </w:rPr>
        <w:t>File number(s) of the charge(s):</w:t>
      </w:r>
    </w:p>
    <w:p w14:paraId="4CEDEFE9" w14:textId="77777777" w:rsidR="00171DFB" w:rsidRDefault="00171DFB">
      <w:pPr>
        <w:spacing w:before="0" w:after="0" w:line="300" w:lineRule="atLeast"/>
        <w:rPr>
          <w:color w:val="000000"/>
          <w:sz w:val="20"/>
          <w:szCs w:val="20"/>
        </w:rPr>
      </w:pPr>
      <w:r>
        <w:rPr>
          <w:color w:val="000000"/>
          <w:sz w:val="20"/>
          <w:szCs w:val="20"/>
        </w:rPr>
        <w:t>Description of the charge(s):</w:t>
      </w:r>
    </w:p>
    <w:p w14:paraId="5F1993F6" w14:textId="77777777" w:rsidR="00171DFB" w:rsidRDefault="00171DFB">
      <w:pPr>
        <w:spacing w:before="0" w:after="0" w:line="300" w:lineRule="atLeast"/>
        <w:rPr>
          <w:color w:val="000000"/>
          <w:sz w:val="20"/>
          <w:szCs w:val="20"/>
        </w:rPr>
      </w:pPr>
      <w:r>
        <w:rPr>
          <w:color w:val="000000"/>
          <w:sz w:val="20"/>
          <w:szCs w:val="20"/>
        </w:rPr>
        <w:t>Who filed the charge(s)?</w:t>
      </w:r>
    </w:p>
    <w:p w14:paraId="734E27CB" w14:textId="77777777" w:rsidR="00171DFB" w:rsidRDefault="00171DFB">
      <w:pPr>
        <w:pBdr>
          <w:bottom w:val="single" w:sz="6" w:space="1" w:color="auto"/>
        </w:pBdr>
        <w:spacing w:before="0" w:line="480" w:lineRule="atLeast"/>
        <w:rPr>
          <w:color w:val="000000"/>
          <w:sz w:val="20"/>
          <w:szCs w:val="20"/>
        </w:rPr>
      </w:pPr>
      <w:r>
        <w:rPr>
          <w:color w:val="000000"/>
          <w:sz w:val="20"/>
          <w:szCs w:val="20"/>
        </w:rPr>
        <w:lastRenderedPageBreak/>
        <w:t>History of defendant/witness*</w:t>
      </w:r>
    </w:p>
    <w:p w14:paraId="18599860" w14:textId="77777777" w:rsidR="00171DFB" w:rsidRDefault="00171DFB">
      <w:pPr>
        <w:spacing w:before="0" w:line="300" w:lineRule="atLeast"/>
        <w:rPr>
          <w:color w:val="000000"/>
          <w:sz w:val="20"/>
          <w:szCs w:val="20"/>
        </w:rPr>
      </w:pPr>
      <w:r>
        <w:rPr>
          <w:color w:val="000000"/>
          <w:sz w:val="20"/>
          <w:szCs w:val="20"/>
        </w:rPr>
        <w:t>The defendant /witness*—</w:t>
      </w:r>
    </w:p>
    <w:p w14:paraId="403757A4" w14:textId="77777777" w:rsidR="00171DFB" w:rsidRDefault="00171DFB">
      <w:pPr>
        <w:pStyle w:val="Apara"/>
        <w:rPr>
          <w:color w:val="000000"/>
          <w:sz w:val="20"/>
          <w:szCs w:val="20"/>
        </w:rPr>
      </w:pPr>
      <w:r>
        <w:rPr>
          <w:color w:val="000000"/>
          <w:sz w:val="20"/>
          <w:szCs w:val="20"/>
        </w:rPr>
        <w:tab/>
      </w:r>
      <w:r>
        <w:rPr>
          <w:color w:val="000000"/>
          <w:sz w:val="20"/>
          <w:szCs w:val="20"/>
        </w:rPr>
        <w:sym w:font="Monotype Sorts" w:char="F071"/>
      </w:r>
      <w:r>
        <w:rPr>
          <w:color w:val="000000"/>
          <w:sz w:val="20"/>
          <w:szCs w:val="20"/>
        </w:rPr>
        <w:tab/>
        <w:t>has been committed for trial/sentence* before the Supreme Court.*</w:t>
      </w:r>
    </w:p>
    <w:p w14:paraId="262A1455" w14:textId="77777777" w:rsidR="00171DFB" w:rsidRDefault="00171DFB">
      <w:pPr>
        <w:pStyle w:val="Apara"/>
        <w:rPr>
          <w:color w:val="000000"/>
          <w:sz w:val="20"/>
          <w:szCs w:val="20"/>
        </w:rPr>
      </w:pPr>
      <w:r>
        <w:rPr>
          <w:color w:val="000000"/>
          <w:sz w:val="20"/>
          <w:szCs w:val="20"/>
        </w:rPr>
        <w:tab/>
      </w:r>
      <w:r>
        <w:rPr>
          <w:color w:val="000000"/>
          <w:sz w:val="20"/>
          <w:szCs w:val="20"/>
        </w:rPr>
        <w:sym w:font="Monotype Sorts" w:char="F071"/>
      </w:r>
      <w:r>
        <w:rPr>
          <w:color w:val="000000"/>
          <w:sz w:val="20"/>
          <w:szCs w:val="20"/>
        </w:rPr>
        <w:tab/>
        <w:t>has been sentenced to a term of imprisonment.</w:t>
      </w:r>
    </w:p>
    <w:p w14:paraId="375ACDFB" w14:textId="77777777" w:rsidR="00171DFB" w:rsidRDefault="00171DFB">
      <w:pPr>
        <w:pStyle w:val="Apara"/>
        <w:rPr>
          <w:color w:val="000000"/>
          <w:sz w:val="20"/>
          <w:szCs w:val="20"/>
        </w:rPr>
      </w:pPr>
      <w:r>
        <w:rPr>
          <w:color w:val="000000"/>
          <w:sz w:val="20"/>
          <w:szCs w:val="20"/>
        </w:rPr>
        <w:tab/>
      </w:r>
      <w:r>
        <w:rPr>
          <w:color w:val="000000"/>
          <w:sz w:val="20"/>
          <w:szCs w:val="20"/>
        </w:rPr>
        <w:sym w:font="Monotype Sorts" w:char="F071"/>
      </w:r>
      <w:r>
        <w:rPr>
          <w:color w:val="000000"/>
          <w:sz w:val="20"/>
          <w:szCs w:val="20"/>
        </w:rPr>
        <w:tab/>
        <w:t>has been remanded in custody.</w:t>
      </w:r>
    </w:p>
    <w:p w14:paraId="319CEC81" w14:textId="77777777" w:rsidR="00171DFB" w:rsidRDefault="00171DFB">
      <w:pPr>
        <w:pStyle w:val="Apara"/>
        <w:rPr>
          <w:color w:val="000000"/>
          <w:sz w:val="20"/>
          <w:szCs w:val="20"/>
        </w:rPr>
      </w:pPr>
      <w:r>
        <w:rPr>
          <w:color w:val="000000"/>
          <w:sz w:val="20"/>
          <w:szCs w:val="20"/>
        </w:rPr>
        <w:tab/>
      </w:r>
      <w:r>
        <w:rPr>
          <w:color w:val="000000"/>
          <w:sz w:val="20"/>
          <w:szCs w:val="20"/>
        </w:rPr>
        <w:sym w:font="Monotype Sorts" w:char="F071"/>
      </w:r>
      <w:r>
        <w:rPr>
          <w:color w:val="000000"/>
          <w:sz w:val="20"/>
          <w:szCs w:val="20"/>
        </w:rPr>
        <w:tab/>
        <w:t>has been committed for safe custody.</w:t>
      </w:r>
    </w:p>
    <w:p w14:paraId="6C29CDED" w14:textId="77777777" w:rsidR="00171DFB" w:rsidRDefault="00171DFB">
      <w:pPr>
        <w:pStyle w:val="Apara"/>
        <w:rPr>
          <w:color w:val="000000"/>
          <w:sz w:val="20"/>
          <w:szCs w:val="20"/>
        </w:rPr>
      </w:pPr>
      <w:r>
        <w:rPr>
          <w:color w:val="000000"/>
          <w:sz w:val="20"/>
          <w:szCs w:val="20"/>
        </w:rPr>
        <w:tab/>
      </w:r>
      <w:r>
        <w:rPr>
          <w:color w:val="000000"/>
          <w:sz w:val="20"/>
          <w:szCs w:val="20"/>
        </w:rPr>
        <w:sym w:font="Monotype Sorts" w:char="F071"/>
      </w:r>
      <w:r>
        <w:rPr>
          <w:color w:val="000000"/>
          <w:sz w:val="20"/>
          <w:szCs w:val="20"/>
        </w:rPr>
        <w:tab/>
        <w:t>is already in custody and has been charged with another offence.</w:t>
      </w:r>
    </w:p>
    <w:p w14:paraId="1ACDFEBA" w14:textId="77777777" w:rsidR="00171DFB" w:rsidRDefault="00171DFB">
      <w:pPr>
        <w:pStyle w:val="Apara"/>
        <w:rPr>
          <w:color w:val="000000"/>
          <w:sz w:val="20"/>
          <w:szCs w:val="20"/>
        </w:rPr>
      </w:pPr>
      <w:r>
        <w:rPr>
          <w:color w:val="000000"/>
          <w:sz w:val="20"/>
          <w:szCs w:val="20"/>
        </w:rPr>
        <w:tab/>
      </w:r>
      <w:r>
        <w:rPr>
          <w:color w:val="000000"/>
          <w:sz w:val="20"/>
          <w:szCs w:val="20"/>
        </w:rPr>
        <w:sym w:font="Monotype Sorts" w:char="F071"/>
      </w:r>
      <w:r>
        <w:rPr>
          <w:color w:val="000000"/>
          <w:sz w:val="20"/>
          <w:szCs w:val="20"/>
        </w:rPr>
        <w:tab/>
        <w:t>refused to enter into a recognisance to give evidence.</w:t>
      </w:r>
    </w:p>
    <w:p w14:paraId="6BB1E256" w14:textId="77777777" w:rsidR="00171DFB" w:rsidRDefault="00171DFB">
      <w:pPr>
        <w:pStyle w:val="Apara"/>
        <w:rPr>
          <w:color w:val="000000"/>
          <w:sz w:val="20"/>
          <w:szCs w:val="20"/>
        </w:rPr>
      </w:pPr>
      <w:r>
        <w:rPr>
          <w:color w:val="000000"/>
          <w:sz w:val="20"/>
          <w:szCs w:val="20"/>
        </w:rPr>
        <w:tab/>
      </w:r>
      <w:r>
        <w:rPr>
          <w:color w:val="000000"/>
          <w:sz w:val="20"/>
          <w:szCs w:val="20"/>
        </w:rPr>
        <w:sym w:font="Monotype Sorts" w:char="F071"/>
      </w:r>
      <w:r>
        <w:rPr>
          <w:color w:val="000000"/>
          <w:sz w:val="20"/>
          <w:szCs w:val="20"/>
        </w:rPr>
        <w:tab/>
        <w:t>has refused to take an oath or make an affirmation to testify as a witness.</w:t>
      </w:r>
    </w:p>
    <w:p w14:paraId="2244E2FF" w14:textId="77777777" w:rsidR="00171DFB" w:rsidRDefault="00171DFB">
      <w:pPr>
        <w:pStyle w:val="Apara"/>
        <w:rPr>
          <w:color w:val="000000"/>
          <w:sz w:val="20"/>
          <w:szCs w:val="20"/>
        </w:rPr>
      </w:pPr>
      <w:r>
        <w:rPr>
          <w:color w:val="000000"/>
          <w:sz w:val="20"/>
          <w:szCs w:val="20"/>
        </w:rPr>
        <w:tab/>
      </w:r>
      <w:r>
        <w:rPr>
          <w:color w:val="000000"/>
          <w:sz w:val="20"/>
          <w:szCs w:val="20"/>
        </w:rPr>
        <w:sym w:font="Monotype Sorts" w:char="F071"/>
      </w:r>
      <w:r>
        <w:rPr>
          <w:color w:val="000000"/>
          <w:sz w:val="20"/>
          <w:szCs w:val="20"/>
        </w:rPr>
        <w:tab/>
        <w:t>having sworn an oath or made an affirmation, refused to answer a question without offering any just excuse.</w:t>
      </w:r>
    </w:p>
    <w:p w14:paraId="47C51DE3" w14:textId="77777777" w:rsidR="00171DFB" w:rsidRDefault="00171DFB">
      <w:pPr>
        <w:pStyle w:val="Apara"/>
        <w:rPr>
          <w:color w:val="000000"/>
          <w:sz w:val="20"/>
          <w:szCs w:val="20"/>
        </w:rPr>
      </w:pPr>
      <w:r>
        <w:rPr>
          <w:color w:val="000000"/>
          <w:sz w:val="20"/>
          <w:szCs w:val="20"/>
        </w:rPr>
        <w:tab/>
      </w:r>
      <w:r>
        <w:rPr>
          <w:color w:val="000000"/>
          <w:sz w:val="20"/>
          <w:szCs w:val="20"/>
        </w:rPr>
        <w:sym w:font="Monotype Sorts" w:char="F071"/>
      </w:r>
      <w:r>
        <w:rPr>
          <w:color w:val="000000"/>
          <w:sz w:val="20"/>
          <w:szCs w:val="20"/>
        </w:rPr>
        <w:tab/>
        <w:t>has refused or disobeyed an order of the court.</w:t>
      </w:r>
    </w:p>
    <w:p w14:paraId="701871B7" w14:textId="77777777" w:rsidR="00171DFB" w:rsidRDefault="00171DFB">
      <w:pPr>
        <w:pStyle w:val="fullout"/>
        <w:pBdr>
          <w:bottom w:val="single" w:sz="6" w:space="1" w:color="auto"/>
        </w:pBdr>
        <w:rPr>
          <w:color w:val="000000"/>
          <w:sz w:val="20"/>
          <w:szCs w:val="20"/>
        </w:rPr>
      </w:pPr>
      <w:r>
        <w:rPr>
          <w:color w:val="000000"/>
          <w:sz w:val="20"/>
          <w:szCs w:val="20"/>
        </w:rPr>
        <w:t>Reason for custody</w:t>
      </w:r>
    </w:p>
    <w:p w14:paraId="74CF7B07" w14:textId="77777777" w:rsidR="00171DFB" w:rsidRDefault="00171DFB">
      <w:pPr>
        <w:pStyle w:val="Apara"/>
        <w:rPr>
          <w:color w:val="000000"/>
          <w:sz w:val="20"/>
          <w:szCs w:val="20"/>
        </w:rPr>
      </w:pPr>
      <w:r>
        <w:rPr>
          <w:color w:val="000000"/>
          <w:sz w:val="20"/>
          <w:szCs w:val="20"/>
        </w:rPr>
        <w:tab/>
      </w:r>
      <w:r>
        <w:rPr>
          <w:color w:val="000000"/>
          <w:sz w:val="20"/>
          <w:szCs w:val="20"/>
        </w:rPr>
        <w:sym w:font="Monotype Sorts" w:char="F071"/>
      </w:r>
      <w:r>
        <w:rPr>
          <w:color w:val="000000"/>
          <w:sz w:val="20"/>
          <w:szCs w:val="20"/>
        </w:rPr>
        <w:tab/>
        <w:t>The proceeding has been adjourned and the defendant/ witness* is to be brought before the Magistrates Court/Supreme Court* at [</w:t>
      </w:r>
      <w:r>
        <w:rPr>
          <w:i/>
          <w:iCs/>
          <w:color w:val="000000"/>
          <w:sz w:val="20"/>
          <w:szCs w:val="20"/>
        </w:rPr>
        <w:t>location</w:t>
      </w:r>
      <w:r>
        <w:rPr>
          <w:color w:val="000000"/>
          <w:sz w:val="20"/>
          <w:szCs w:val="20"/>
        </w:rPr>
        <w:t>] at [</w:t>
      </w:r>
      <w:r>
        <w:rPr>
          <w:i/>
          <w:iCs/>
          <w:color w:val="000000"/>
          <w:sz w:val="20"/>
          <w:szCs w:val="20"/>
        </w:rPr>
        <w:t>hour</w:t>
      </w:r>
      <w:r>
        <w:rPr>
          <w:color w:val="000000"/>
          <w:sz w:val="20"/>
          <w:szCs w:val="20"/>
        </w:rPr>
        <w:t>] am/pm* on [</w:t>
      </w:r>
      <w:r>
        <w:rPr>
          <w:i/>
          <w:iCs/>
          <w:color w:val="000000"/>
          <w:sz w:val="20"/>
          <w:szCs w:val="20"/>
        </w:rPr>
        <w:t>date</w:t>
      </w:r>
      <w:r>
        <w:rPr>
          <w:color w:val="000000"/>
          <w:sz w:val="20"/>
          <w:szCs w:val="20"/>
        </w:rPr>
        <w:t>].</w:t>
      </w:r>
    </w:p>
    <w:p w14:paraId="56AFBDFE" w14:textId="77777777" w:rsidR="00171DFB" w:rsidRDefault="00171DFB">
      <w:pPr>
        <w:pStyle w:val="Apara"/>
        <w:rPr>
          <w:color w:val="000000"/>
          <w:sz w:val="20"/>
          <w:szCs w:val="20"/>
        </w:rPr>
      </w:pPr>
      <w:r>
        <w:rPr>
          <w:color w:val="000000"/>
          <w:sz w:val="20"/>
          <w:szCs w:val="20"/>
        </w:rPr>
        <w:tab/>
      </w:r>
      <w:r>
        <w:rPr>
          <w:color w:val="000000"/>
          <w:sz w:val="20"/>
          <w:szCs w:val="20"/>
        </w:rPr>
        <w:sym w:font="Monotype Sorts" w:char="F071"/>
      </w:r>
      <w:r>
        <w:rPr>
          <w:color w:val="000000"/>
          <w:sz w:val="20"/>
          <w:szCs w:val="20"/>
        </w:rPr>
        <w:tab/>
        <w:t>The defendant/witness* has been committed for a period of [</w:t>
      </w:r>
      <w:r>
        <w:rPr>
          <w:i/>
          <w:iCs/>
          <w:color w:val="000000"/>
          <w:sz w:val="20"/>
          <w:szCs w:val="20"/>
        </w:rPr>
        <w:t>number</w:t>
      </w:r>
      <w:r>
        <w:rPr>
          <w:color w:val="000000"/>
          <w:sz w:val="20"/>
          <w:szCs w:val="20"/>
        </w:rPr>
        <w:t>]  days.</w:t>
      </w:r>
    </w:p>
    <w:p w14:paraId="2F189C41" w14:textId="77777777" w:rsidR="00171DFB" w:rsidRDefault="00171DFB">
      <w:pPr>
        <w:pStyle w:val="Apara"/>
        <w:rPr>
          <w:color w:val="000000"/>
          <w:sz w:val="20"/>
          <w:szCs w:val="20"/>
        </w:rPr>
      </w:pPr>
      <w:r>
        <w:rPr>
          <w:color w:val="000000"/>
          <w:sz w:val="20"/>
          <w:szCs w:val="20"/>
        </w:rPr>
        <w:tab/>
      </w:r>
      <w:r>
        <w:rPr>
          <w:color w:val="000000"/>
          <w:sz w:val="20"/>
          <w:szCs w:val="20"/>
        </w:rPr>
        <w:sym w:font="Monotype Sorts" w:char="F071"/>
      </w:r>
      <w:r>
        <w:rPr>
          <w:color w:val="000000"/>
          <w:sz w:val="20"/>
          <w:szCs w:val="20"/>
        </w:rPr>
        <w:tab/>
        <w:t>The defendant has been sentenced to imprisonment for [</w:t>
      </w:r>
      <w:r>
        <w:rPr>
          <w:i/>
          <w:iCs/>
          <w:color w:val="000000"/>
          <w:sz w:val="20"/>
          <w:szCs w:val="20"/>
        </w:rPr>
        <w:t>period of imprisonment</w:t>
      </w:r>
      <w:r>
        <w:rPr>
          <w:color w:val="000000"/>
          <w:sz w:val="20"/>
          <w:szCs w:val="20"/>
        </w:rPr>
        <w:t>] with a nonparole period of [</w:t>
      </w:r>
      <w:r>
        <w:rPr>
          <w:i/>
          <w:iCs/>
          <w:color w:val="000000"/>
          <w:sz w:val="20"/>
          <w:szCs w:val="20"/>
        </w:rPr>
        <w:t>nonparole period</w:t>
      </w:r>
      <w:r>
        <w:rPr>
          <w:color w:val="000000"/>
          <w:sz w:val="20"/>
          <w:szCs w:val="20"/>
        </w:rPr>
        <w:t>].</w:t>
      </w:r>
    </w:p>
    <w:p w14:paraId="5E2F416D" w14:textId="77777777" w:rsidR="00171DFB" w:rsidRDefault="00171DFB">
      <w:pPr>
        <w:pStyle w:val="Apara"/>
        <w:rPr>
          <w:color w:val="000000"/>
          <w:sz w:val="20"/>
          <w:szCs w:val="20"/>
        </w:rPr>
      </w:pPr>
      <w:r>
        <w:rPr>
          <w:color w:val="000000"/>
          <w:sz w:val="20"/>
          <w:szCs w:val="20"/>
        </w:rPr>
        <w:tab/>
      </w:r>
      <w:r>
        <w:rPr>
          <w:color w:val="000000"/>
          <w:sz w:val="20"/>
          <w:szCs w:val="20"/>
        </w:rPr>
        <w:sym w:font="Monotype Sorts" w:char="F071"/>
      </w:r>
      <w:r>
        <w:rPr>
          <w:color w:val="000000"/>
          <w:sz w:val="20"/>
          <w:szCs w:val="20"/>
        </w:rPr>
        <w:tab/>
        <w:t>The defendant is to be released on serving a term of imprisonment of [</w:t>
      </w:r>
      <w:r>
        <w:rPr>
          <w:i/>
          <w:iCs/>
          <w:color w:val="000000"/>
          <w:sz w:val="20"/>
          <w:szCs w:val="20"/>
        </w:rPr>
        <w:t>period of imprisonment</w:t>
      </w:r>
      <w:r>
        <w:rPr>
          <w:color w:val="000000"/>
          <w:sz w:val="20"/>
          <w:szCs w:val="20"/>
        </w:rPr>
        <w:t>] and entering into a recognisance the conditions of which are endorsed below.</w:t>
      </w:r>
    </w:p>
    <w:p w14:paraId="55EDEE4E" w14:textId="77777777" w:rsidR="00171DFB" w:rsidRDefault="00171DFB">
      <w:pPr>
        <w:pStyle w:val="Apara"/>
        <w:pBdr>
          <w:bottom w:val="single" w:sz="6" w:space="1" w:color="auto"/>
        </w:pBdr>
        <w:rPr>
          <w:color w:val="000000"/>
          <w:sz w:val="20"/>
          <w:szCs w:val="20"/>
        </w:rPr>
      </w:pPr>
      <w:r>
        <w:rPr>
          <w:color w:val="000000"/>
          <w:sz w:val="20"/>
          <w:szCs w:val="20"/>
        </w:rPr>
        <w:t>Endorsement</w:t>
      </w:r>
    </w:p>
    <w:p w14:paraId="23DBFBE8" w14:textId="77777777" w:rsidR="00171DFB" w:rsidRDefault="00171DFB">
      <w:pPr>
        <w:pStyle w:val="Apara"/>
        <w:rPr>
          <w:color w:val="000000"/>
          <w:sz w:val="20"/>
          <w:szCs w:val="20"/>
        </w:rPr>
      </w:pPr>
      <w:r>
        <w:rPr>
          <w:color w:val="000000"/>
          <w:sz w:val="20"/>
          <w:szCs w:val="20"/>
        </w:rPr>
        <w:tab/>
      </w:r>
      <w:r>
        <w:rPr>
          <w:color w:val="000000"/>
          <w:sz w:val="20"/>
          <w:szCs w:val="20"/>
        </w:rPr>
        <w:sym w:font="Monotype Sorts" w:char="F071"/>
      </w:r>
      <w:r>
        <w:rPr>
          <w:color w:val="000000"/>
          <w:sz w:val="20"/>
          <w:szCs w:val="20"/>
        </w:rPr>
        <w:tab/>
        <w:t>The accused did not apply for bail.</w:t>
      </w:r>
    </w:p>
    <w:p w14:paraId="495BB764" w14:textId="77777777" w:rsidR="00171DFB" w:rsidRDefault="00171DFB">
      <w:pPr>
        <w:pStyle w:val="Apara"/>
        <w:rPr>
          <w:color w:val="000000"/>
          <w:sz w:val="20"/>
          <w:szCs w:val="20"/>
        </w:rPr>
      </w:pPr>
      <w:r>
        <w:rPr>
          <w:color w:val="000000"/>
          <w:sz w:val="20"/>
          <w:szCs w:val="20"/>
        </w:rPr>
        <w:tab/>
      </w:r>
      <w:r>
        <w:rPr>
          <w:color w:val="000000"/>
          <w:sz w:val="20"/>
          <w:szCs w:val="20"/>
        </w:rPr>
        <w:sym w:font="Monotype Sorts" w:char="F071"/>
      </w:r>
      <w:r>
        <w:rPr>
          <w:color w:val="000000"/>
          <w:sz w:val="20"/>
          <w:szCs w:val="20"/>
        </w:rPr>
        <w:tab/>
        <w:t>The defendant’s application for bail was refused.  The reasons for refusal are:</w:t>
      </w:r>
    </w:p>
    <w:p w14:paraId="5E975570" w14:textId="77777777" w:rsidR="00171DFB" w:rsidRDefault="00171DFB">
      <w:pPr>
        <w:pStyle w:val="Apara"/>
        <w:rPr>
          <w:color w:val="000000"/>
          <w:sz w:val="20"/>
          <w:szCs w:val="20"/>
        </w:rPr>
      </w:pPr>
    </w:p>
    <w:p w14:paraId="6EB588EB" w14:textId="77777777" w:rsidR="00171DFB" w:rsidRDefault="00171DFB">
      <w:pPr>
        <w:pStyle w:val="Apara"/>
        <w:rPr>
          <w:color w:val="000000"/>
          <w:sz w:val="20"/>
          <w:szCs w:val="20"/>
        </w:rPr>
      </w:pPr>
      <w:r>
        <w:rPr>
          <w:color w:val="000000"/>
          <w:sz w:val="20"/>
          <w:szCs w:val="20"/>
        </w:rPr>
        <w:tab/>
      </w:r>
      <w:r>
        <w:rPr>
          <w:color w:val="000000"/>
          <w:sz w:val="20"/>
          <w:szCs w:val="20"/>
        </w:rPr>
        <w:sym w:font="Monotype Sorts" w:char="F071"/>
      </w:r>
      <w:r>
        <w:rPr>
          <w:color w:val="000000"/>
          <w:sz w:val="20"/>
          <w:szCs w:val="20"/>
        </w:rPr>
        <w:tab/>
        <w:t xml:space="preserve">Bail was granted and the defendant is to be released from custody when he or she signs an undertaking agreeing to the conditions which are endorsed below: </w:t>
      </w:r>
    </w:p>
    <w:p w14:paraId="45529A67" w14:textId="77777777" w:rsidR="00171DFB" w:rsidRDefault="00171DFB">
      <w:pPr>
        <w:pStyle w:val="Apara"/>
        <w:rPr>
          <w:color w:val="000000"/>
          <w:sz w:val="20"/>
          <w:szCs w:val="20"/>
        </w:rPr>
      </w:pPr>
    </w:p>
    <w:p w14:paraId="0CFA4527" w14:textId="77777777" w:rsidR="00171DFB" w:rsidRDefault="00171DFB">
      <w:pPr>
        <w:pStyle w:val="Apara"/>
        <w:rPr>
          <w:color w:val="000000"/>
          <w:sz w:val="20"/>
          <w:szCs w:val="20"/>
        </w:rPr>
      </w:pPr>
      <w:r>
        <w:rPr>
          <w:color w:val="000000"/>
          <w:sz w:val="20"/>
          <w:szCs w:val="20"/>
        </w:rPr>
        <w:lastRenderedPageBreak/>
        <w:tab/>
      </w:r>
      <w:r>
        <w:rPr>
          <w:color w:val="000000"/>
          <w:sz w:val="20"/>
          <w:szCs w:val="20"/>
        </w:rPr>
        <w:sym w:font="Monotype Sorts" w:char="F071"/>
      </w:r>
      <w:r>
        <w:rPr>
          <w:color w:val="000000"/>
          <w:sz w:val="20"/>
          <w:szCs w:val="20"/>
        </w:rPr>
        <w:tab/>
        <w:t>The defendant is to be released on serving a term of imprisonment of [</w:t>
      </w:r>
      <w:r>
        <w:rPr>
          <w:i/>
          <w:iCs/>
          <w:color w:val="000000"/>
          <w:sz w:val="20"/>
          <w:szCs w:val="20"/>
        </w:rPr>
        <w:t>period of imprisonment</w:t>
      </w:r>
      <w:r>
        <w:rPr>
          <w:color w:val="000000"/>
          <w:sz w:val="20"/>
          <w:szCs w:val="20"/>
        </w:rPr>
        <w:t xml:space="preserve">] and on entering into a recognisance on the following conditions: </w:t>
      </w:r>
    </w:p>
    <w:p w14:paraId="783B9393" w14:textId="77777777" w:rsidR="00171DFB" w:rsidRDefault="00171DFB">
      <w:pPr>
        <w:pStyle w:val="Apara"/>
        <w:rPr>
          <w:color w:val="000000"/>
          <w:sz w:val="20"/>
          <w:szCs w:val="20"/>
        </w:rPr>
      </w:pPr>
    </w:p>
    <w:p w14:paraId="20996744" w14:textId="77777777" w:rsidR="00171DFB" w:rsidRDefault="00171DFB">
      <w:pPr>
        <w:pStyle w:val="fullout"/>
        <w:rPr>
          <w:color w:val="000000"/>
          <w:sz w:val="20"/>
          <w:szCs w:val="20"/>
        </w:rPr>
      </w:pPr>
      <w:r>
        <w:rPr>
          <w:color w:val="000000"/>
          <w:sz w:val="20"/>
          <w:szCs w:val="20"/>
        </w:rPr>
        <w:t xml:space="preserve">This warrant is issued by the court for the purposes of the </w:t>
      </w:r>
      <w:r>
        <w:rPr>
          <w:i/>
          <w:iCs/>
          <w:color w:val="000000"/>
          <w:sz w:val="20"/>
          <w:szCs w:val="20"/>
        </w:rPr>
        <w:t xml:space="preserve">Removal of Prisoners Act 1968 </w:t>
      </w:r>
      <w:r>
        <w:rPr>
          <w:color w:val="000000"/>
          <w:sz w:val="20"/>
          <w:szCs w:val="20"/>
        </w:rPr>
        <w:t xml:space="preserve">and the </w:t>
      </w:r>
      <w:r>
        <w:rPr>
          <w:i/>
          <w:iCs/>
          <w:color w:val="000000"/>
          <w:sz w:val="20"/>
          <w:szCs w:val="20"/>
        </w:rPr>
        <w:t>Prisons Act 1952</w:t>
      </w:r>
      <w:r>
        <w:rPr>
          <w:color w:val="000000"/>
          <w:sz w:val="20"/>
          <w:szCs w:val="20"/>
        </w:rPr>
        <w:t xml:space="preserve"> (NSW).</w:t>
      </w:r>
    </w:p>
    <w:p w14:paraId="381B4EBB" w14:textId="77777777" w:rsidR="00171DFB" w:rsidRDefault="00171DFB">
      <w:pPr>
        <w:pStyle w:val="fullout"/>
        <w:rPr>
          <w:color w:val="000000"/>
          <w:sz w:val="20"/>
          <w:szCs w:val="20"/>
        </w:rPr>
      </w:pPr>
      <w:r>
        <w:rPr>
          <w:color w:val="000000"/>
          <w:sz w:val="20"/>
          <w:szCs w:val="20"/>
        </w:rPr>
        <w:t>The accused was legally represented by [</w:t>
      </w:r>
      <w:r>
        <w:rPr>
          <w:i/>
          <w:iCs/>
          <w:color w:val="000000"/>
          <w:sz w:val="20"/>
          <w:szCs w:val="20"/>
        </w:rPr>
        <w:t>name of legal representative</w:t>
      </w:r>
      <w:r>
        <w:rPr>
          <w:color w:val="000000"/>
          <w:sz w:val="20"/>
          <w:szCs w:val="20"/>
        </w:rPr>
        <w:t>] whose phone number is [</w:t>
      </w:r>
      <w:r>
        <w:rPr>
          <w:i/>
          <w:iCs/>
          <w:color w:val="000000"/>
          <w:sz w:val="20"/>
          <w:szCs w:val="20"/>
        </w:rPr>
        <w:t>phone number</w:t>
      </w:r>
      <w:r>
        <w:rPr>
          <w:color w:val="000000"/>
          <w:sz w:val="20"/>
          <w:szCs w:val="20"/>
        </w:rPr>
        <w:t>].</w:t>
      </w:r>
    </w:p>
    <w:p w14:paraId="0AA82A2A" w14:textId="77777777" w:rsidR="00171DFB" w:rsidRDefault="00171DFB">
      <w:pPr>
        <w:pStyle w:val="fullout"/>
        <w:rPr>
          <w:color w:val="000000"/>
          <w:sz w:val="20"/>
          <w:szCs w:val="20"/>
        </w:rPr>
      </w:pPr>
      <w:r>
        <w:rPr>
          <w:color w:val="000000"/>
          <w:sz w:val="20"/>
          <w:szCs w:val="20"/>
        </w:rPr>
        <w:t>SIGNED AT CANBERRA ON THE [</w:t>
      </w:r>
      <w:r>
        <w:rPr>
          <w:i/>
          <w:iCs/>
          <w:color w:val="000000"/>
          <w:sz w:val="20"/>
          <w:szCs w:val="20"/>
        </w:rPr>
        <w:t>day</w:t>
      </w:r>
      <w:r>
        <w:rPr>
          <w:color w:val="000000"/>
          <w:sz w:val="20"/>
          <w:szCs w:val="20"/>
        </w:rPr>
        <w:t>]   DAY OF [</w:t>
      </w:r>
      <w:r>
        <w:rPr>
          <w:i/>
          <w:iCs/>
          <w:color w:val="000000"/>
          <w:sz w:val="20"/>
          <w:szCs w:val="20"/>
        </w:rPr>
        <w:t>month and year</w:t>
      </w:r>
      <w:r>
        <w:rPr>
          <w:color w:val="000000"/>
          <w:sz w:val="20"/>
          <w:szCs w:val="20"/>
        </w:rPr>
        <w:t>] BY</w:t>
      </w:r>
    </w:p>
    <w:p w14:paraId="706632A5" w14:textId="77777777" w:rsidR="00171DFB" w:rsidRDefault="00171DFB">
      <w:pPr>
        <w:pStyle w:val="fullout"/>
        <w:rPr>
          <w:color w:val="000000"/>
          <w:sz w:val="20"/>
          <w:szCs w:val="20"/>
        </w:rPr>
      </w:pPr>
    </w:p>
    <w:p w14:paraId="1BB1D649" w14:textId="77777777" w:rsidR="00171DFB" w:rsidRDefault="00171DFB">
      <w:pPr>
        <w:pStyle w:val="fullout"/>
        <w:rPr>
          <w:color w:val="000000"/>
          <w:sz w:val="20"/>
          <w:szCs w:val="20"/>
        </w:rPr>
      </w:pPr>
    </w:p>
    <w:p w14:paraId="10766931" w14:textId="77777777" w:rsidR="00171DFB" w:rsidRDefault="00171DFB">
      <w:pPr>
        <w:pStyle w:val="fullout"/>
        <w:pBdr>
          <w:bottom w:val="single" w:sz="6" w:space="1" w:color="auto"/>
        </w:pBdr>
        <w:rPr>
          <w:color w:val="000000"/>
          <w:sz w:val="20"/>
          <w:szCs w:val="20"/>
        </w:rPr>
      </w:pPr>
      <w:r>
        <w:rPr>
          <w:color w:val="000000"/>
          <w:sz w:val="20"/>
          <w:szCs w:val="20"/>
        </w:rPr>
        <w:t>MAGISTRATE/REGISTRAR*</w:t>
      </w:r>
    </w:p>
    <w:p w14:paraId="29AE38E5" w14:textId="77777777" w:rsidR="00171DFB" w:rsidRDefault="00171DFB">
      <w:pPr>
        <w:pStyle w:val="Apara"/>
        <w:rPr>
          <w:color w:val="000000"/>
          <w:sz w:val="18"/>
          <w:szCs w:val="18"/>
        </w:rPr>
      </w:pPr>
      <w:r>
        <w:rPr>
          <w:color w:val="000000"/>
          <w:sz w:val="18"/>
          <w:szCs w:val="18"/>
        </w:rPr>
        <w:t>*Delete whichever is inapplicable.</w:t>
      </w:r>
    </w:p>
    <w:p w14:paraId="1BC97698" w14:textId="77777777" w:rsidR="00171DFB" w:rsidRDefault="00171DFB">
      <w:pPr>
        <w:pBdr>
          <w:bottom w:val="single" w:sz="2" w:space="0" w:color="auto"/>
        </w:pBdr>
        <w:spacing w:after="160"/>
        <w:ind w:left="3160" w:right="3220"/>
        <w:rPr>
          <w:color w:val="000000"/>
        </w:rPr>
      </w:pPr>
    </w:p>
    <w:p w14:paraId="1AD7710C" w14:textId="77777777" w:rsidR="00171DFB" w:rsidRDefault="00171DFB">
      <w:pPr>
        <w:spacing w:before="20" w:after="20"/>
        <w:rPr>
          <w:color w:val="000000"/>
          <w:sz w:val="18"/>
          <w:szCs w:val="18"/>
        </w:rPr>
      </w:pPr>
    </w:p>
    <w:p w14:paraId="5618AC4E" w14:textId="77777777" w:rsidR="00171DFB" w:rsidRDefault="00171DFB">
      <w:pPr>
        <w:jc w:val="center"/>
        <w:rPr>
          <w:color w:val="000000"/>
        </w:rPr>
      </w:pPr>
      <w:r>
        <w:rPr>
          <w:caps/>
          <w:color w:val="000000"/>
          <w:sz w:val="20"/>
          <w:szCs w:val="20"/>
        </w:rPr>
        <w:t>Form 21</w:t>
      </w:r>
    </w:p>
    <w:p w14:paraId="0B97091A" w14:textId="77777777" w:rsidR="00171DFB" w:rsidRDefault="00171DFB">
      <w:pPr>
        <w:spacing w:before="20" w:after="20"/>
        <w:jc w:val="center"/>
        <w:rPr>
          <w:i/>
          <w:iCs/>
          <w:color w:val="000000"/>
          <w:sz w:val="18"/>
          <w:szCs w:val="18"/>
        </w:rPr>
      </w:pPr>
      <w:r>
        <w:rPr>
          <w:i/>
          <w:iCs/>
          <w:color w:val="000000"/>
          <w:sz w:val="18"/>
          <w:szCs w:val="18"/>
        </w:rPr>
        <w:t>Certificate of consent to bail by the committing magistrate indorsed on the commitment</w:t>
      </w:r>
    </w:p>
    <w:p w14:paraId="3C44D8FA" w14:textId="77777777" w:rsidR="00171DFB" w:rsidRDefault="00171DFB">
      <w:pPr>
        <w:spacing w:before="20" w:after="20"/>
        <w:rPr>
          <w:color w:val="000000"/>
          <w:sz w:val="18"/>
          <w:szCs w:val="18"/>
        </w:rPr>
      </w:pPr>
      <w:r>
        <w:rPr>
          <w:color w:val="000000"/>
          <w:sz w:val="18"/>
          <w:szCs w:val="18"/>
        </w:rPr>
        <w:t>I hereby certify that I consent to the withinnamed AB being bailed by recognisance, himself or herself in the sum of</w:t>
      </w:r>
      <w:r>
        <w:rPr>
          <w:color w:val="000000"/>
          <w:sz w:val="18"/>
          <w:szCs w:val="18"/>
        </w:rPr>
        <w:tab/>
      </w:r>
      <w:r>
        <w:rPr>
          <w:color w:val="000000"/>
          <w:sz w:val="18"/>
          <w:szCs w:val="18"/>
        </w:rPr>
        <w:tab/>
        <w:t>and [</w:t>
      </w:r>
      <w:r>
        <w:rPr>
          <w:i/>
          <w:iCs/>
          <w:color w:val="000000"/>
          <w:sz w:val="18"/>
          <w:szCs w:val="18"/>
        </w:rPr>
        <w:t>2</w:t>
      </w:r>
      <w:r>
        <w:rPr>
          <w:color w:val="000000"/>
          <w:sz w:val="18"/>
          <w:szCs w:val="18"/>
        </w:rPr>
        <w:t>] sureties in the sum of</w:t>
      </w:r>
      <w:r>
        <w:rPr>
          <w:color w:val="000000"/>
          <w:sz w:val="18"/>
          <w:szCs w:val="18"/>
        </w:rPr>
        <w:tab/>
      </w:r>
      <w:r>
        <w:rPr>
          <w:color w:val="000000"/>
          <w:sz w:val="18"/>
          <w:szCs w:val="18"/>
        </w:rPr>
        <w:tab/>
        <w:t xml:space="preserve"> [each] (</w:t>
      </w:r>
      <w:r>
        <w:rPr>
          <w:i/>
          <w:iCs/>
          <w:color w:val="000000"/>
          <w:sz w:val="18"/>
          <w:szCs w:val="18"/>
        </w:rPr>
        <w:t xml:space="preserve">to be included where an order is made under section </w:t>
      </w:r>
      <w:r>
        <w:rPr>
          <w:color w:val="000000"/>
          <w:sz w:val="18"/>
          <w:szCs w:val="18"/>
        </w:rPr>
        <w:t>248A) And the withinnamed AB himself or herself in the sum of</w:t>
      </w:r>
      <w:r>
        <w:rPr>
          <w:color w:val="000000"/>
          <w:sz w:val="18"/>
          <w:szCs w:val="18"/>
        </w:rPr>
        <w:tab/>
      </w:r>
      <w:r>
        <w:rPr>
          <w:color w:val="000000"/>
          <w:sz w:val="18"/>
          <w:szCs w:val="18"/>
        </w:rPr>
        <w:tab/>
      </w:r>
      <w:r>
        <w:rPr>
          <w:color w:val="000000"/>
          <w:sz w:val="18"/>
          <w:szCs w:val="18"/>
        </w:rPr>
        <w:tab/>
        <w:t>to comply with (</w:t>
      </w:r>
      <w:r>
        <w:rPr>
          <w:i/>
          <w:iCs/>
          <w:color w:val="000000"/>
          <w:sz w:val="18"/>
          <w:szCs w:val="18"/>
        </w:rPr>
        <w:t>here insert terms of order under section</w:t>
      </w:r>
      <w:r>
        <w:rPr>
          <w:color w:val="000000"/>
          <w:sz w:val="18"/>
          <w:szCs w:val="18"/>
        </w:rPr>
        <w:t xml:space="preserve"> 248A).</w:t>
      </w:r>
    </w:p>
    <w:p w14:paraId="3844C0F1" w14:textId="77777777" w:rsidR="00171DFB" w:rsidRDefault="00171DFB">
      <w:pPr>
        <w:tabs>
          <w:tab w:val="left" w:pos="6360"/>
        </w:tabs>
        <w:spacing w:before="20" w:after="20"/>
        <w:rPr>
          <w:color w:val="000000"/>
          <w:sz w:val="18"/>
          <w:szCs w:val="18"/>
        </w:rPr>
      </w:pPr>
      <w:r>
        <w:rPr>
          <w:color w:val="000000"/>
          <w:sz w:val="18"/>
          <w:szCs w:val="18"/>
        </w:rPr>
        <w:tab/>
        <w:t>[</w:t>
      </w:r>
      <w:r>
        <w:rPr>
          <w:i/>
          <w:iCs/>
          <w:color w:val="000000"/>
          <w:sz w:val="18"/>
          <w:szCs w:val="18"/>
        </w:rPr>
        <w:t>Signature</w:t>
      </w:r>
      <w:r>
        <w:rPr>
          <w:color w:val="000000"/>
          <w:sz w:val="18"/>
          <w:szCs w:val="18"/>
        </w:rPr>
        <w:t>]</w:t>
      </w:r>
    </w:p>
    <w:p w14:paraId="40AABA63" w14:textId="77777777" w:rsidR="00171DFB" w:rsidRDefault="00171DFB">
      <w:pPr>
        <w:tabs>
          <w:tab w:val="left" w:pos="6360"/>
        </w:tabs>
        <w:spacing w:before="20" w:after="20"/>
        <w:rPr>
          <w:color w:val="000000"/>
          <w:sz w:val="18"/>
          <w:szCs w:val="18"/>
        </w:rPr>
      </w:pPr>
      <w:r>
        <w:rPr>
          <w:color w:val="000000"/>
          <w:sz w:val="18"/>
          <w:szCs w:val="18"/>
        </w:rPr>
        <w:tab/>
        <w:t>Magistrate</w:t>
      </w:r>
    </w:p>
    <w:p w14:paraId="70BD43D3" w14:textId="77777777" w:rsidR="00171DFB" w:rsidRDefault="00171DFB">
      <w:pPr>
        <w:pBdr>
          <w:bottom w:val="single" w:sz="2" w:space="0" w:color="auto"/>
        </w:pBdr>
        <w:spacing w:after="160"/>
        <w:ind w:left="3160" w:right="3220"/>
        <w:rPr>
          <w:color w:val="000000"/>
        </w:rPr>
      </w:pPr>
    </w:p>
    <w:p w14:paraId="27DFEA05" w14:textId="77777777" w:rsidR="00171DFB" w:rsidRDefault="00171DFB">
      <w:pPr>
        <w:jc w:val="center"/>
        <w:rPr>
          <w:caps/>
          <w:color w:val="000000"/>
          <w:sz w:val="20"/>
          <w:szCs w:val="20"/>
        </w:rPr>
      </w:pPr>
    </w:p>
    <w:p w14:paraId="542178BD" w14:textId="77777777" w:rsidR="00171DFB" w:rsidRDefault="00171DFB">
      <w:pPr>
        <w:jc w:val="center"/>
        <w:rPr>
          <w:caps/>
          <w:color w:val="000000"/>
          <w:sz w:val="20"/>
          <w:szCs w:val="20"/>
        </w:rPr>
      </w:pPr>
    </w:p>
    <w:p w14:paraId="2321C9F9" w14:textId="77777777" w:rsidR="00171DFB" w:rsidRDefault="00171DFB">
      <w:pPr>
        <w:jc w:val="center"/>
        <w:rPr>
          <w:caps/>
          <w:color w:val="000000"/>
          <w:sz w:val="20"/>
          <w:szCs w:val="20"/>
        </w:rPr>
      </w:pPr>
    </w:p>
    <w:p w14:paraId="624E0ABB" w14:textId="77777777" w:rsidR="00171DFB" w:rsidRDefault="00171DFB">
      <w:pPr>
        <w:jc w:val="center"/>
        <w:rPr>
          <w:caps/>
          <w:color w:val="000000"/>
          <w:sz w:val="20"/>
          <w:szCs w:val="20"/>
        </w:rPr>
      </w:pPr>
    </w:p>
    <w:p w14:paraId="66FE8764" w14:textId="77777777" w:rsidR="00171DFB" w:rsidRDefault="00171DFB">
      <w:pPr>
        <w:jc w:val="center"/>
        <w:rPr>
          <w:caps/>
          <w:color w:val="000000"/>
          <w:sz w:val="20"/>
          <w:szCs w:val="20"/>
        </w:rPr>
      </w:pPr>
    </w:p>
    <w:p w14:paraId="4D9CF0E7" w14:textId="77777777" w:rsidR="00171DFB" w:rsidRDefault="00171DFB">
      <w:pPr>
        <w:jc w:val="center"/>
        <w:rPr>
          <w:color w:val="000000"/>
        </w:rPr>
      </w:pPr>
      <w:r>
        <w:rPr>
          <w:color w:val="000000"/>
        </w:rPr>
        <w:br w:type="page"/>
      </w:r>
      <w:r>
        <w:rPr>
          <w:caps/>
          <w:color w:val="000000"/>
          <w:sz w:val="20"/>
          <w:szCs w:val="20"/>
        </w:rPr>
        <w:lastRenderedPageBreak/>
        <w:t>Form 22</w:t>
      </w:r>
    </w:p>
    <w:p w14:paraId="18D2A523" w14:textId="77777777" w:rsidR="00171DFB" w:rsidRDefault="00171DFB">
      <w:pPr>
        <w:jc w:val="center"/>
        <w:rPr>
          <w:i/>
          <w:iCs/>
          <w:color w:val="000000"/>
          <w:sz w:val="18"/>
          <w:szCs w:val="18"/>
        </w:rPr>
      </w:pPr>
      <w:r>
        <w:rPr>
          <w:i/>
          <w:iCs/>
          <w:color w:val="000000"/>
          <w:sz w:val="18"/>
          <w:szCs w:val="18"/>
        </w:rPr>
        <w:t>The like on a separate paper</w:t>
      </w:r>
    </w:p>
    <w:p w14:paraId="6415F3AC" w14:textId="77777777" w:rsidR="00171DFB" w:rsidRDefault="00171DFB">
      <w:pPr>
        <w:spacing w:before="20" w:after="20"/>
        <w:rPr>
          <w:color w:val="000000"/>
          <w:sz w:val="18"/>
          <w:szCs w:val="18"/>
        </w:rPr>
      </w:pPr>
      <w:r>
        <w:rPr>
          <w:color w:val="000000"/>
          <w:sz w:val="18"/>
          <w:szCs w:val="18"/>
        </w:rPr>
        <w:t>W</w:t>
      </w:r>
      <w:r>
        <w:rPr>
          <w:caps/>
          <w:color w:val="000000"/>
          <w:sz w:val="18"/>
          <w:szCs w:val="18"/>
        </w:rPr>
        <w:t>hereas</w:t>
      </w:r>
      <w:r>
        <w:rPr>
          <w:color w:val="000000"/>
          <w:sz w:val="18"/>
          <w:szCs w:val="18"/>
        </w:rPr>
        <w:t xml:space="preserve"> AB was, on the</w:t>
      </w:r>
      <w:r>
        <w:rPr>
          <w:color w:val="000000"/>
          <w:sz w:val="18"/>
          <w:szCs w:val="18"/>
        </w:rPr>
        <w:tab/>
      </w:r>
      <w:r>
        <w:rPr>
          <w:color w:val="000000"/>
          <w:sz w:val="18"/>
          <w:szCs w:val="18"/>
        </w:rPr>
        <w:tab/>
        <w:t>day of</w:t>
      </w:r>
      <w:r>
        <w:rPr>
          <w:color w:val="000000"/>
          <w:sz w:val="18"/>
          <w:szCs w:val="18"/>
        </w:rPr>
        <w:tab/>
      </w:r>
      <w:r>
        <w:rPr>
          <w:color w:val="000000"/>
          <w:sz w:val="18"/>
          <w:szCs w:val="18"/>
        </w:rPr>
        <w:tab/>
        <w:t>, 20       , committed by [</w:t>
      </w:r>
      <w:r>
        <w:rPr>
          <w:i/>
          <w:iCs/>
          <w:color w:val="000000"/>
          <w:sz w:val="18"/>
          <w:szCs w:val="18"/>
        </w:rPr>
        <w:t>me</w:t>
      </w:r>
      <w:r>
        <w:rPr>
          <w:color w:val="000000"/>
          <w:sz w:val="18"/>
          <w:szCs w:val="18"/>
        </w:rPr>
        <w:t>] to the *gaol/remand centre at</w:t>
      </w:r>
      <w:r>
        <w:rPr>
          <w:color w:val="000000"/>
          <w:sz w:val="18"/>
          <w:szCs w:val="18"/>
        </w:rPr>
        <w:tab/>
      </w:r>
      <w:r>
        <w:rPr>
          <w:color w:val="000000"/>
          <w:sz w:val="18"/>
          <w:szCs w:val="18"/>
        </w:rPr>
        <w:tab/>
      </w:r>
      <w:r>
        <w:rPr>
          <w:color w:val="000000"/>
          <w:sz w:val="18"/>
          <w:szCs w:val="18"/>
        </w:rPr>
        <w:tab/>
        <w:t>, in the</w:t>
      </w:r>
      <w:r>
        <w:rPr>
          <w:color w:val="000000"/>
          <w:sz w:val="18"/>
          <w:szCs w:val="18"/>
        </w:rPr>
        <w:tab/>
      </w:r>
      <w:r>
        <w:rPr>
          <w:color w:val="000000"/>
          <w:sz w:val="18"/>
          <w:szCs w:val="18"/>
        </w:rPr>
        <w:tab/>
      </w:r>
      <w:r>
        <w:rPr>
          <w:color w:val="000000"/>
          <w:sz w:val="18"/>
          <w:szCs w:val="18"/>
        </w:rPr>
        <w:tab/>
        <w:t>, charged with [</w:t>
      </w:r>
      <w:r>
        <w:rPr>
          <w:i/>
          <w:iCs/>
          <w:color w:val="000000"/>
          <w:sz w:val="18"/>
          <w:szCs w:val="18"/>
        </w:rPr>
        <w:t>etc naming the offence shortly</w:t>
      </w:r>
      <w:r>
        <w:rPr>
          <w:color w:val="000000"/>
          <w:sz w:val="18"/>
          <w:szCs w:val="18"/>
        </w:rPr>
        <w:t>]:</w:t>
      </w:r>
    </w:p>
    <w:p w14:paraId="39320406" w14:textId="77777777" w:rsidR="00171DFB" w:rsidRDefault="00171DFB">
      <w:pPr>
        <w:spacing w:before="20" w:after="20"/>
        <w:ind w:firstLine="260"/>
        <w:rPr>
          <w:color w:val="000000"/>
          <w:sz w:val="18"/>
          <w:szCs w:val="18"/>
        </w:rPr>
      </w:pPr>
      <w:r>
        <w:rPr>
          <w:color w:val="000000"/>
          <w:sz w:val="18"/>
          <w:szCs w:val="18"/>
        </w:rPr>
        <w:t>I hereby certify that I consent to AB being bailed by recognisance, himself or herself in the sum of</w:t>
      </w:r>
      <w:r>
        <w:rPr>
          <w:color w:val="000000"/>
          <w:sz w:val="18"/>
          <w:szCs w:val="18"/>
        </w:rPr>
        <w:tab/>
      </w:r>
      <w:r>
        <w:rPr>
          <w:color w:val="000000"/>
          <w:sz w:val="18"/>
          <w:szCs w:val="18"/>
        </w:rPr>
        <w:tab/>
        <w:t>and [</w:t>
      </w:r>
      <w:r>
        <w:rPr>
          <w:i/>
          <w:iCs/>
          <w:color w:val="000000"/>
          <w:sz w:val="18"/>
          <w:szCs w:val="18"/>
        </w:rPr>
        <w:t>2</w:t>
      </w:r>
      <w:r>
        <w:rPr>
          <w:color w:val="000000"/>
          <w:sz w:val="18"/>
          <w:szCs w:val="18"/>
        </w:rPr>
        <w:t xml:space="preserve">] sureties in the sum of </w:t>
      </w:r>
      <w:r>
        <w:rPr>
          <w:color w:val="000000"/>
          <w:sz w:val="18"/>
          <w:szCs w:val="18"/>
        </w:rPr>
        <w:tab/>
      </w:r>
      <w:r>
        <w:rPr>
          <w:color w:val="000000"/>
          <w:sz w:val="18"/>
          <w:szCs w:val="18"/>
        </w:rPr>
        <w:tab/>
        <w:t>[each] (</w:t>
      </w:r>
      <w:r>
        <w:rPr>
          <w:i/>
          <w:iCs/>
          <w:color w:val="000000"/>
          <w:sz w:val="18"/>
          <w:szCs w:val="18"/>
        </w:rPr>
        <w:t>to be included where an order is made under section</w:t>
      </w:r>
      <w:r>
        <w:rPr>
          <w:color w:val="000000"/>
          <w:sz w:val="18"/>
          <w:szCs w:val="18"/>
        </w:rPr>
        <w:t xml:space="preserve"> 248A)</w:t>
      </w:r>
    </w:p>
    <w:p w14:paraId="4ED11B4B" w14:textId="77777777" w:rsidR="00171DFB" w:rsidRDefault="00171DFB">
      <w:pPr>
        <w:spacing w:before="20" w:after="20"/>
        <w:rPr>
          <w:color w:val="000000"/>
          <w:sz w:val="18"/>
          <w:szCs w:val="18"/>
        </w:rPr>
      </w:pPr>
      <w:r>
        <w:rPr>
          <w:color w:val="000000"/>
          <w:sz w:val="18"/>
          <w:szCs w:val="18"/>
        </w:rPr>
        <w:t>And the withinnamed AB himself or herself in the sum of</w:t>
      </w:r>
      <w:r>
        <w:rPr>
          <w:color w:val="000000"/>
          <w:sz w:val="18"/>
          <w:szCs w:val="18"/>
        </w:rPr>
        <w:tab/>
      </w:r>
      <w:r>
        <w:rPr>
          <w:color w:val="000000"/>
          <w:sz w:val="18"/>
          <w:szCs w:val="18"/>
        </w:rPr>
        <w:tab/>
        <w:t>to comply with (</w:t>
      </w:r>
      <w:r>
        <w:rPr>
          <w:i/>
          <w:iCs/>
          <w:color w:val="000000"/>
          <w:sz w:val="18"/>
          <w:szCs w:val="18"/>
        </w:rPr>
        <w:t>here insert terms of order under section</w:t>
      </w:r>
      <w:r>
        <w:rPr>
          <w:color w:val="000000"/>
          <w:sz w:val="18"/>
          <w:szCs w:val="18"/>
        </w:rPr>
        <w:t xml:space="preserve"> 248A).</w:t>
      </w:r>
    </w:p>
    <w:p w14:paraId="4710E02A" w14:textId="77777777" w:rsidR="00171DFB" w:rsidRDefault="00171DFB">
      <w:pPr>
        <w:spacing w:before="20" w:after="20"/>
        <w:ind w:left="340"/>
        <w:rPr>
          <w:color w:val="000000"/>
          <w:sz w:val="18"/>
          <w:szCs w:val="18"/>
        </w:rPr>
      </w:pPr>
      <w:r>
        <w:rPr>
          <w:color w:val="000000"/>
          <w:sz w:val="18"/>
          <w:szCs w:val="18"/>
        </w:rPr>
        <w:t>Dated this</w:t>
      </w:r>
      <w:r>
        <w:rPr>
          <w:color w:val="000000"/>
          <w:sz w:val="18"/>
          <w:szCs w:val="18"/>
        </w:rPr>
        <w:tab/>
      </w:r>
      <w:r>
        <w:rPr>
          <w:color w:val="000000"/>
          <w:sz w:val="18"/>
          <w:szCs w:val="18"/>
        </w:rPr>
        <w:tab/>
        <w:t>day of</w:t>
      </w:r>
      <w:r>
        <w:rPr>
          <w:color w:val="000000"/>
          <w:sz w:val="18"/>
          <w:szCs w:val="18"/>
        </w:rPr>
        <w:tab/>
      </w:r>
      <w:r>
        <w:rPr>
          <w:color w:val="000000"/>
          <w:sz w:val="18"/>
          <w:szCs w:val="18"/>
        </w:rPr>
        <w:tab/>
        <w:t>, 20     .</w:t>
      </w:r>
    </w:p>
    <w:p w14:paraId="6D7495E1" w14:textId="77777777" w:rsidR="00171DFB" w:rsidRDefault="00171DFB">
      <w:pPr>
        <w:tabs>
          <w:tab w:val="left" w:pos="6360"/>
        </w:tabs>
        <w:spacing w:before="20" w:after="20"/>
        <w:rPr>
          <w:color w:val="000000"/>
          <w:sz w:val="18"/>
          <w:szCs w:val="18"/>
        </w:rPr>
      </w:pPr>
      <w:r>
        <w:rPr>
          <w:color w:val="000000"/>
          <w:sz w:val="18"/>
          <w:szCs w:val="18"/>
        </w:rPr>
        <w:tab/>
        <w:t>[</w:t>
      </w:r>
      <w:r>
        <w:rPr>
          <w:i/>
          <w:iCs/>
          <w:color w:val="000000"/>
          <w:sz w:val="18"/>
          <w:szCs w:val="18"/>
        </w:rPr>
        <w:t>Signature</w:t>
      </w:r>
      <w:r>
        <w:rPr>
          <w:color w:val="000000"/>
          <w:sz w:val="18"/>
          <w:szCs w:val="18"/>
        </w:rPr>
        <w:t>]</w:t>
      </w:r>
    </w:p>
    <w:p w14:paraId="2CA6C4C9" w14:textId="77777777" w:rsidR="00171DFB" w:rsidRDefault="00171DFB">
      <w:pPr>
        <w:tabs>
          <w:tab w:val="left" w:pos="6360"/>
        </w:tabs>
        <w:spacing w:before="20" w:after="20"/>
        <w:rPr>
          <w:color w:val="000000"/>
          <w:sz w:val="18"/>
          <w:szCs w:val="18"/>
        </w:rPr>
      </w:pPr>
      <w:r>
        <w:rPr>
          <w:color w:val="000000"/>
          <w:sz w:val="18"/>
          <w:szCs w:val="18"/>
        </w:rPr>
        <w:tab/>
        <w:t>Magistrate</w:t>
      </w:r>
    </w:p>
    <w:p w14:paraId="14D82A2A" w14:textId="77777777" w:rsidR="00171DFB" w:rsidRDefault="00171DFB">
      <w:pPr>
        <w:spacing w:before="20" w:after="20"/>
        <w:rPr>
          <w:color w:val="000000"/>
          <w:sz w:val="18"/>
          <w:szCs w:val="18"/>
        </w:rPr>
      </w:pPr>
      <w:r>
        <w:rPr>
          <w:color w:val="000000"/>
          <w:sz w:val="18"/>
          <w:szCs w:val="18"/>
        </w:rPr>
        <w:t>*</w:t>
      </w:r>
      <w:r>
        <w:rPr>
          <w:i/>
          <w:iCs/>
          <w:color w:val="000000"/>
          <w:sz w:val="18"/>
          <w:szCs w:val="18"/>
        </w:rPr>
        <w:t>Strike out whichever is inapplicable</w:t>
      </w:r>
      <w:r>
        <w:rPr>
          <w:color w:val="000000"/>
          <w:sz w:val="18"/>
          <w:szCs w:val="18"/>
        </w:rPr>
        <w:t>.</w:t>
      </w:r>
    </w:p>
    <w:p w14:paraId="43D64A40" w14:textId="77777777" w:rsidR="00171DFB" w:rsidRDefault="00171DFB">
      <w:pPr>
        <w:pBdr>
          <w:bottom w:val="single" w:sz="2" w:space="0" w:color="auto"/>
        </w:pBdr>
        <w:spacing w:after="160"/>
        <w:ind w:left="3160" w:right="3220"/>
        <w:rPr>
          <w:color w:val="000000"/>
        </w:rPr>
      </w:pPr>
    </w:p>
    <w:p w14:paraId="0EEB4D8C" w14:textId="77777777" w:rsidR="00171DFB" w:rsidRDefault="00171DFB">
      <w:pPr>
        <w:jc w:val="center"/>
        <w:rPr>
          <w:color w:val="000000"/>
        </w:rPr>
      </w:pPr>
      <w:r>
        <w:rPr>
          <w:caps/>
          <w:color w:val="000000"/>
          <w:sz w:val="20"/>
          <w:szCs w:val="20"/>
        </w:rPr>
        <w:t>Form 30</w:t>
      </w:r>
    </w:p>
    <w:p w14:paraId="740AB498" w14:textId="77777777" w:rsidR="00171DFB" w:rsidRDefault="00171DFB">
      <w:pPr>
        <w:jc w:val="center"/>
        <w:rPr>
          <w:i/>
          <w:iCs/>
          <w:color w:val="000000"/>
          <w:sz w:val="18"/>
          <w:szCs w:val="18"/>
        </w:rPr>
      </w:pPr>
      <w:r>
        <w:rPr>
          <w:i/>
          <w:iCs/>
          <w:color w:val="000000"/>
          <w:sz w:val="18"/>
          <w:szCs w:val="18"/>
        </w:rPr>
        <w:t>Recognisance to give evidence</w:t>
      </w:r>
    </w:p>
    <w:tbl>
      <w:tblPr>
        <w:tblW w:w="0" w:type="auto"/>
        <w:tblLayout w:type="fixed"/>
        <w:tblCellMar>
          <w:left w:w="80" w:type="dxa"/>
          <w:right w:w="80" w:type="dxa"/>
        </w:tblCellMar>
        <w:tblLook w:val="0000" w:firstRow="0" w:lastRow="0" w:firstColumn="0" w:lastColumn="0" w:noHBand="0" w:noVBand="0"/>
      </w:tblPr>
      <w:tblGrid>
        <w:gridCol w:w="2360"/>
        <w:gridCol w:w="3610"/>
      </w:tblGrid>
      <w:tr w:rsidR="008B7E51" w14:paraId="42909A44" w14:textId="77777777">
        <w:trPr>
          <w:cantSplit/>
        </w:trPr>
        <w:tc>
          <w:tcPr>
            <w:tcW w:w="2360" w:type="dxa"/>
            <w:tcBorders>
              <w:top w:val="nil"/>
              <w:left w:val="nil"/>
              <w:bottom w:val="nil"/>
              <w:right w:val="nil"/>
            </w:tcBorders>
          </w:tcPr>
          <w:p w14:paraId="59BF2906" w14:textId="77777777" w:rsidR="00171DFB" w:rsidRDefault="00171DFB">
            <w:pPr>
              <w:spacing w:before="0" w:after="0"/>
              <w:ind w:right="10"/>
              <w:rPr>
                <w:color w:val="000000"/>
                <w:sz w:val="8"/>
                <w:szCs w:val="8"/>
              </w:rPr>
            </w:pPr>
          </w:p>
          <w:p w14:paraId="1595A41F" w14:textId="77777777" w:rsidR="00171DFB" w:rsidRDefault="00171DFB">
            <w:pPr>
              <w:spacing w:before="0" w:after="0"/>
              <w:ind w:right="10"/>
              <w:rPr>
                <w:color w:val="000000"/>
                <w:sz w:val="18"/>
                <w:szCs w:val="18"/>
              </w:rPr>
            </w:pPr>
            <w:r>
              <w:rPr>
                <w:color w:val="000000"/>
                <w:sz w:val="18"/>
                <w:szCs w:val="18"/>
              </w:rPr>
              <w:t xml:space="preserve">Australian Capital Territory, </w:t>
            </w:r>
          </w:p>
          <w:p w14:paraId="28C6040B" w14:textId="77777777" w:rsidR="00171DFB" w:rsidRDefault="00171DFB">
            <w:pPr>
              <w:spacing w:before="0" w:after="0"/>
              <w:ind w:right="10"/>
              <w:rPr>
                <w:color w:val="000000"/>
                <w:sz w:val="18"/>
                <w:szCs w:val="18"/>
              </w:rPr>
            </w:pPr>
            <w:r>
              <w:rPr>
                <w:color w:val="000000"/>
                <w:sz w:val="18"/>
                <w:szCs w:val="18"/>
              </w:rPr>
              <w:t xml:space="preserve">                           to wit.</w:t>
            </w:r>
          </w:p>
        </w:tc>
        <w:tc>
          <w:tcPr>
            <w:tcW w:w="3610" w:type="dxa"/>
            <w:tcBorders>
              <w:top w:val="nil"/>
              <w:left w:val="nil"/>
              <w:bottom w:val="nil"/>
              <w:right w:val="nil"/>
            </w:tcBorders>
          </w:tcPr>
          <w:p w14:paraId="4F95D81C" w14:textId="77777777" w:rsidR="00171DFB" w:rsidRDefault="00171DFB">
            <w:pPr>
              <w:ind w:right="10"/>
              <w:rPr>
                <w:color w:val="000000"/>
              </w:rPr>
            </w:pPr>
            <w:r>
              <w:rPr>
                <w:color w:val="000000"/>
                <w:sz w:val="36"/>
                <w:szCs w:val="36"/>
              </w:rPr>
              <w:t>}</w:t>
            </w:r>
          </w:p>
        </w:tc>
      </w:tr>
    </w:tbl>
    <w:p w14:paraId="407AF25A" w14:textId="77777777" w:rsidR="00171DFB" w:rsidRDefault="00171DFB">
      <w:pPr>
        <w:spacing w:before="20" w:after="20"/>
        <w:rPr>
          <w:color w:val="000000"/>
          <w:sz w:val="18"/>
          <w:szCs w:val="18"/>
        </w:rPr>
      </w:pPr>
      <w:r>
        <w:rPr>
          <w:color w:val="000000"/>
          <w:sz w:val="18"/>
          <w:szCs w:val="18"/>
        </w:rPr>
        <w:t>BE it remembered that on the</w:t>
      </w:r>
      <w:r>
        <w:rPr>
          <w:color w:val="000000"/>
          <w:sz w:val="18"/>
          <w:szCs w:val="18"/>
        </w:rPr>
        <w:tab/>
      </w:r>
      <w:r>
        <w:rPr>
          <w:color w:val="000000"/>
          <w:sz w:val="18"/>
          <w:szCs w:val="18"/>
        </w:rPr>
        <w:tab/>
      </w:r>
      <w:r>
        <w:rPr>
          <w:color w:val="000000"/>
          <w:sz w:val="18"/>
          <w:szCs w:val="18"/>
        </w:rPr>
        <w:tab/>
        <w:t>day of</w:t>
      </w:r>
      <w:r>
        <w:rPr>
          <w:color w:val="000000"/>
          <w:sz w:val="18"/>
          <w:szCs w:val="18"/>
        </w:rPr>
        <w:tab/>
      </w:r>
      <w:r>
        <w:rPr>
          <w:color w:val="000000"/>
          <w:sz w:val="18"/>
          <w:szCs w:val="18"/>
        </w:rPr>
        <w:tab/>
      </w:r>
      <w:r>
        <w:rPr>
          <w:color w:val="000000"/>
          <w:sz w:val="18"/>
          <w:szCs w:val="18"/>
        </w:rPr>
        <w:tab/>
        <w:t>, 20     , CD, of</w:t>
      </w:r>
      <w:r>
        <w:rPr>
          <w:color w:val="000000"/>
          <w:sz w:val="18"/>
          <w:szCs w:val="18"/>
        </w:rPr>
        <w:tab/>
      </w:r>
      <w:r>
        <w:rPr>
          <w:color w:val="000000"/>
          <w:sz w:val="18"/>
          <w:szCs w:val="18"/>
        </w:rPr>
        <w:tab/>
      </w:r>
      <w:r>
        <w:rPr>
          <w:color w:val="000000"/>
          <w:sz w:val="18"/>
          <w:szCs w:val="18"/>
        </w:rPr>
        <w:tab/>
        <w:t>, in the Territory,</w:t>
      </w:r>
      <w:r>
        <w:rPr>
          <w:color w:val="000000"/>
          <w:sz w:val="18"/>
          <w:szCs w:val="18"/>
        </w:rPr>
        <w:tab/>
      </w:r>
      <w:r>
        <w:rPr>
          <w:color w:val="000000"/>
          <w:sz w:val="18"/>
          <w:szCs w:val="18"/>
        </w:rPr>
        <w:tab/>
      </w:r>
      <w:r>
        <w:rPr>
          <w:color w:val="000000"/>
          <w:sz w:val="18"/>
          <w:szCs w:val="18"/>
        </w:rPr>
        <w:tab/>
        <w:t>, came before [</w:t>
      </w:r>
      <w:r>
        <w:rPr>
          <w:i/>
          <w:iCs/>
          <w:color w:val="000000"/>
          <w:sz w:val="18"/>
          <w:szCs w:val="18"/>
        </w:rPr>
        <w:t>me</w:t>
      </w:r>
      <w:r>
        <w:rPr>
          <w:color w:val="000000"/>
          <w:sz w:val="18"/>
          <w:szCs w:val="18"/>
        </w:rPr>
        <w:t>] a magistrate of the Territory, and acknowledged [himself or herself] to owe to the Crown the sum of</w:t>
      </w:r>
      <w:r>
        <w:rPr>
          <w:color w:val="000000"/>
          <w:sz w:val="18"/>
          <w:szCs w:val="18"/>
        </w:rPr>
        <w:tab/>
      </w:r>
      <w:r>
        <w:rPr>
          <w:color w:val="000000"/>
          <w:sz w:val="18"/>
          <w:szCs w:val="18"/>
        </w:rPr>
        <w:tab/>
      </w:r>
      <w:r>
        <w:rPr>
          <w:color w:val="000000"/>
          <w:sz w:val="18"/>
          <w:szCs w:val="18"/>
        </w:rPr>
        <w:tab/>
        <w:t>to be made and levied of [his or her] goods and chattels, lands, and tenements, to the use of the Crown if CD shall fail in the conditions endorsed.</w:t>
      </w:r>
    </w:p>
    <w:p w14:paraId="47B043C2" w14:textId="77777777" w:rsidR="00171DFB" w:rsidRDefault="00171DFB">
      <w:pPr>
        <w:spacing w:before="20" w:after="20"/>
        <w:ind w:left="820" w:hanging="300"/>
        <w:rPr>
          <w:color w:val="000000"/>
          <w:sz w:val="18"/>
          <w:szCs w:val="18"/>
        </w:rPr>
      </w:pPr>
      <w:r>
        <w:rPr>
          <w:color w:val="000000"/>
          <w:sz w:val="18"/>
          <w:szCs w:val="18"/>
        </w:rPr>
        <w:t>Taken and acknowledged before [me] the day and year first abovementioned at Canberra, in the Territory.</w:t>
      </w:r>
    </w:p>
    <w:p w14:paraId="502433E1" w14:textId="77777777" w:rsidR="00171DFB" w:rsidRDefault="00171DFB">
      <w:pPr>
        <w:tabs>
          <w:tab w:val="left" w:pos="6480"/>
        </w:tabs>
        <w:spacing w:before="20" w:after="20"/>
        <w:rPr>
          <w:color w:val="000000"/>
          <w:sz w:val="18"/>
          <w:szCs w:val="18"/>
        </w:rPr>
      </w:pPr>
      <w:r>
        <w:rPr>
          <w:color w:val="000000"/>
          <w:sz w:val="18"/>
          <w:szCs w:val="18"/>
        </w:rPr>
        <w:tab/>
        <w:t>[</w:t>
      </w:r>
      <w:r>
        <w:rPr>
          <w:i/>
          <w:iCs/>
          <w:color w:val="000000"/>
          <w:sz w:val="18"/>
          <w:szCs w:val="18"/>
        </w:rPr>
        <w:t>Signature</w:t>
      </w:r>
      <w:r>
        <w:rPr>
          <w:color w:val="000000"/>
          <w:sz w:val="18"/>
          <w:szCs w:val="18"/>
        </w:rPr>
        <w:t>]</w:t>
      </w:r>
    </w:p>
    <w:p w14:paraId="17E726BE" w14:textId="77777777" w:rsidR="00171DFB" w:rsidRDefault="00171DFB">
      <w:pPr>
        <w:tabs>
          <w:tab w:val="left" w:pos="6480"/>
        </w:tabs>
        <w:spacing w:before="20" w:after="20"/>
        <w:rPr>
          <w:color w:val="000000"/>
          <w:sz w:val="18"/>
          <w:szCs w:val="18"/>
        </w:rPr>
      </w:pPr>
      <w:r>
        <w:rPr>
          <w:color w:val="000000"/>
          <w:sz w:val="18"/>
          <w:szCs w:val="18"/>
        </w:rPr>
        <w:tab/>
        <w:t>Magistrate</w:t>
      </w:r>
    </w:p>
    <w:p w14:paraId="19C5FEFF" w14:textId="77777777" w:rsidR="00171DFB" w:rsidRDefault="00171DFB">
      <w:pPr>
        <w:pBdr>
          <w:bottom w:val="single" w:sz="2" w:space="0" w:color="auto"/>
        </w:pBdr>
        <w:spacing w:after="160"/>
        <w:ind w:left="3240" w:right="3260"/>
        <w:rPr>
          <w:color w:val="000000"/>
          <w:sz w:val="18"/>
          <w:szCs w:val="18"/>
        </w:rPr>
      </w:pPr>
    </w:p>
    <w:p w14:paraId="5BD44A69" w14:textId="77777777" w:rsidR="00171DFB" w:rsidRDefault="00171DFB">
      <w:pPr>
        <w:spacing w:before="0"/>
        <w:jc w:val="center"/>
        <w:rPr>
          <w:i/>
          <w:iCs/>
          <w:color w:val="000000"/>
          <w:sz w:val="18"/>
          <w:szCs w:val="18"/>
        </w:rPr>
      </w:pPr>
      <w:r>
        <w:rPr>
          <w:i/>
          <w:iCs/>
          <w:color w:val="000000"/>
          <w:sz w:val="18"/>
          <w:szCs w:val="18"/>
        </w:rPr>
        <w:t>Condition</w:t>
      </w:r>
    </w:p>
    <w:p w14:paraId="7A378CCF" w14:textId="77777777" w:rsidR="00171DFB" w:rsidRDefault="00171DFB">
      <w:pPr>
        <w:rPr>
          <w:color w:val="000000"/>
          <w:sz w:val="18"/>
          <w:szCs w:val="18"/>
        </w:rPr>
      </w:pPr>
      <w:r>
        <w:rPr>
          <w:color w:val="000000"/>
          <w:sz w:val="18"/>
          <w:szCs w:val="18"/>
        </w:rPr>
        <w:t>THE condition of the withinwritten recognisance is such that whereas AB, was this day charged before the Magistrates Court at Canberra, for that [</w:t>
      </w:r>
      <w:r>
        <w:rPr>
          <w:i/>
          <w:iCs/>
          <w:color w:val="000000"/>
          <w:sz w:val="18"/>
          <w:szCs w:val="18"/>
        </w:rPr>
        <w:t>etc as in the caption of the depositions</w:t>
      </w:r>
      <w:r>
        <w:rPr>
          <w:color w:val="000000"/>
          <w:sz w:val="18"/>
          <w:szCs w:val="18"/>
        </w:rPr>
        <w:t>]. If therefore CD shall appear at the next sittings of the Supreme Court, to be holden at</w:t>
      </w:r>
      <w:r>
        <w:rPr>
          <w:color w:val="000000"/>
          <w:sz w:val="18"/>
          <w:szCs w:val="18"/>
        </w:rPr>
        <w:tab/>
      </w:r>
      <w:r>
        <w:rPr>
          <w:color w:val="000000"/>
          <w:sz w:val="18"/>
          <w:szCs w:val="18"/>
        </w:rPr>
        <w:tab/>
      </w:r>
      <w:r>
        <w:rPr>
          <w:color w:val="000000"/>
          <w:sz w:val="18"/>
          <w:szCs w:val="18"/>
        </w:rPr>
        <w:tab/>
      </w:r>
      <w:r>
        <w:rPr>
          <w:color w:val="000000"/>
          <w:sz w:val="18"/>
          <w:szCs w:val="18"/>
        </w:rPr>
        <w:tab/>
        <w:t>in the</w:t>
      </w:r>
      <w:r>
        <w:rPr>
          <w:color w:val="000000"/>
          <w:sz w:val="18"/>
          <w:szCs w:val="18"/>
        </w:rPr>
        <w:tab/>
      </w:r>
      <w:r>
        <w:rPr>
          <w:color w:val="000000"/>
          <w:sz w:val="18"/>
          <w:szCs w:val="18"/>
        </w:rPr>
        <w:tab/>
        <w:t xml:space="preserve">            , on </w:t>
      </w:r>
      <w:r>
        <w:rPr>
          <w:color w:val="000000"/>
          <w:sz w:val="18"/>
          <w:szCs w:val="18"/>
        </w:rPr>
        <w:tab/>
      </w:r>
      <w:r>
        <w:rPr>
          <w:color w:val="000000"/>
          <w:sz w:val="18"/>
          <w:szCs w:val="18"/>
        </w:rPr>
        <w:tab/>
        <w:t>, the</w:t>
      </w:r>
      <w:r>
        <w:rPr>
          <w:color w:val="000000"/>
          <w:sz w:val="18"/>
          <w:szCs w:val="18"/>
        </w:rPr>
        <w:tab/>
      </w:r>
      <w:r>
        <w:rPr>
          <w:color w:val="000000"/>
          <w:sz w:val="18"/>
          <w:szCs w:val="18"/>
        </w:rPr>
        <w:tab/>
        <w:t>day of</w:t>
      </w:r>
      <w:r>
        <w:rPr>
          <w:color w:val="000000"/>
          <w:sz w:val="18"/>
          <w:szCs w:val="18"/>
        </w:rPr>
        <w:tab/>
      </w:r>
      <w:r>
        <w:rPr>
          <w:color w:val="000000"/>
          <w:sz w:val="18"/>
          <w:szCs w:val="18"/>
        </w:rPr>
        <w:tab/>
        <w:t>, 20  , and there give evidence upon an information to be then preferred against AB for the offence aforesaid, then the recognisance to be void, or else to stand in full force and effect.</w:t>
      </w:r>
    </w:p>
    <w:p w14:paraId="4021EC44" w14:textId="77777777" w:rsidR="00171DFB" w:rsidRDefault="00171DFB">
      <w:pPr>
        <w:pBdr>
          <w:bottom w:val="single" w:sz="2" w:space="0" w:color="auto"/>
        </w:pBdr>
        <w:spacing w:after="160"/>
        <w:ind w:left="3160" w:right="3220"/>
        <w:rPr>
          <w:color w:val="000000"/>
        </w:rPr>
      </w:pPr>
    </w:p>
    <w:p w14:paraId="7071CB56" w14:textId="77777777" w:rsidR="00171DFB" w:rsidRDefault="00171DFB">
      <w:pPr>
        <w:jc w:val="center"/>
        <w:rPr>
          <w:color w:val="000000"/>
        </w:rPr>
      </w:pPr>
      <w:r>
        <w:rPr>
          <w:color w:val="000000"/>
        </w:rPr>
        <w:br w:type="page"/>
      </w:r>
      <w:r>
        <w:rPr>
          <w:caps/>
          <w:color w:val="000000"/>
          <w:sz w:val="20"/>
          <w:szCs w:val="20"/>
        </w:rPr>
        <w:lastRenderedPageBreak/>
        <w:t>Form 31</w:t>
      </w:r>
    </w:p>
    <w:p w14:paraId="58928BE4" w14:textId="77777777" w:rsidR="00171DFB" w:rsidRDefault="00171DFB">
      <w:pPr>
        <w:jc w:val="center"/>
        <w:rPr>
          <w:i/>
          <w:iCs/>
          <w:color w:val="000000"/>
          <w:sz w:val="18"/>
          <w:szCs w:val="18"/>
        </w:rPr>
      </w:pPr>
      <w:r>
        <w:rPr>
          <w:i/>
          <w:iCs/>
          <w:color w:val="000000"/>
          <w:sz w:val="18"/>
          <w:szCs w:val="18"/>
        </w:rPr>
        <w:t>Notices of recognisance to be given to the witnesses</w:t>
      </w:r>
    </w:p>
    <w:tbl>
      <w:tblPr>
        <w:tblW w:w="0" w:type="auto"/>
        <w:tblLayout w:type="fixed"/>
        <w:tblCellMar>
          <w:left w:w="80" w:type="dxa"/>
          <w:right w:w="80" w:type="dxa"/>
        </w:tblCellMar>
        <w:tblLook w:val="0000" w:firstRow="0" w:lastRow="0" w:firstColumn="0" w:lastColumn="0" w:noHBand="0" w:noVBand="0"/>
      </w:tblPr>
      <w:tblGrid>
        <w:gridCol w:w="2360"/>
        <w:gridCol w:w="3610"/>
      </w:tblGrid>
      <w:tr w:rsidR="008B7E51" w14:paraId="54E91471" w14:textId="77777777">
        <w:trPr>
          <w:cantSplit/>
        </w:trPr>
        <w:tc>
          <w:tcPr>
            <w:tcW w:w="2360" w:type="dxa"/>
            <w:tcBorders>
              <w:top w:val="nil"/>
              <w:left w:val="nil"/>
              <w:bottom w:val="nil"/>
              <w:right w:val="nil"/>
            </w:tcBorders>
          </w:tcPr>
          <w:p w14:paraId="090D882B" w14:textId="77777777" w:rsidR="00171DFB" w:rsidRDefault="00171DFB">
            <w:pPr>
              <w:spacing w:before="0" w:after="0"/>
              <w:ind w:right="10"/>
              <w:rPr>
                <w:color w:val="000000"/>
                <w:sz w:val="8"/>
                <w:szCs w:val="8"/>
              </w:rPr>
            </w:pPr>
          </w:p>
          <w:p w14:paraId="672D8108" w14:textId="77777777" w:rsidR="00171DFB" w:rsidRDefault="00171DFB">
            <w:pPr>
              <w:spacing w:before="0" w:after="0"/>
              <w:ind w:right="10"/>
              <w:rPr>
                <w:color w:val="000000"/>
                <w:sz w:val="18"/>
                <w:szCs w:val="18"/>
              </w:rPr>
            </w:pPr>
            <w:r>
              <w:rPr>
                <w:color w:val="000000"/>
                <w:sz w:val="18"/>
                <w:szCs w:val="18"/>
              </w:rPr>
              <w:t xml:space="preserve">Australian Capital Territory, </w:t>
            </w:r>
          </w:p>
          <w:p w14:paraId="57BBFE93" w14:textId="77777777" w:rsidR="00171DFB" w:rsidRDefault="00171DFB">
            <w:pPr>
              <w:spacing w:before="0" w:after="0"/>
              <w:ind w:right="10"/>
              <w:rPr>
                <w:color w:val="000000"/>
                <w:sz w:val="18"/>
                <w:szCs w:val="18"/>
              </w:rPr>
            </w:pPr>
            <w:r>
              <w:rPr>
                <w:color w:val="000000"/>
                <w:sz w:val="18"/>
                <w:szCs w:val="18"/>
              </w:rPr>
              <w:t xml:space="preserve">                           to wit.</w:t>
            </w:r>
          </w:p>
        </w:tc>
        <w:tc>
          <w:tcPr>
            <w:tcW w:w="3610" w:type="dxa"/>
            <w:tcBorders>
              <w:top w:val="nil"/>
              <w:left w:val="nil"/>
              <w:bottom w:val="nil"/>
              <w:right w:val="nil"/>
            </w:tcBorders>
          </w:tcPr>
          <w:p w14:paraId="6222321B" w14:textId="77777777" w:rsidR="00171DFB" w:rsidRDefault="00171DFB">
            <w:pPr>
              <w:ind w:right="10"/>
              <w:rPr>
                <w:color w:val="000000"/>
              </w:rPr>
            </w:pPr>
            <w:r>
              <w:rPr>
                <w:color w:val="000000"/>
                <w:sz w:val="36"/>
                <w:szCs w:val="36"/>
              </w:rPr>
              <w:t>}</w:t>
            </w:r>
          </w:p>
        </w:tc>
      </w:tr>
    </w:tbl>
    <w:p w14:paraId="0CC21CB4" w14:textId="77777777" w:rsidR="00171DFB" w:rsidRDefault="00171DFB">
      <w:pPr>
        <w:spacing w:before="20" w:after="20"/>
        <w:rPr>
          <w:color w:val="000000"/>
          <w:sz w:val="18"/>
          <w:szCs w:val="18"/>
        </w:rPr>
      </w:pPr>
      <w:r>
        <w:rPr>
          <w:color w:val="000000"/>
          <w:sz w:val="18"/>
          <w:szCs w:val="18"/>
        </w:rPr>
        <w:t>TAKE notice that you, CD, of</w:t>
      </w:r>
      <w:r>
        <w:rPr>
          <w:color w:val="000000"/>
          <w:sz w:val="18"/>
          <w:szCs w:val="18"/>
        </w:rPr>
        <w:tab/>
      </w:r>
      <w:r>
        <w:rPr>
          <w:color w:val="000000"/>
          <w:sz w:val="18"/>
          <w:szCs w:val="18"/>
        </w:rPr>
        <w:tab/>
      </w:r>
      <w:r>
        <w:rPr>
          <w:color w:val="000000"/>
          <w:sz w:val="18"/>
          <w:szCs w:val="18"/>
        </w:rPr>
        <w:tab/>
        <w:t xml:space="preserve">, in the Territory, are bound in the sum of </w:t>
      </w:r>
      <w:r>
        <w:rPr>
          <w:color w:val="000000"/>
          <w:sz w:val="18"/>
          <w:szCs w:val="18"/>
        </w:rPr>
        <w:tab/>
      </w:r>
      <w:r>
        <w:rPr>
          <w:color w:val="000000"/>
          <w:sz w:val="18"/>
          <w:szCs w:val="18"/>
        </w:rPr>
        <w:tab/>
        <w:t>, to appear at the next [</w:t>
      </w:r>
      <w:r>
        <w:rPr>
          <w:i/>
          <w:iCs/>
          <w:color w:val="000000"/>
          <w:sz w:val="18"/>
          <w:szCs w:val="18"/>
        </w:rPr>
        <w:t>as in the condition</w:t>
      </w:r>
      <w:r>
        <w:rPr>
          <w:color w:val="000000"/>
          <w:sz w:val="18"/>
          <w:szCs w:val="18"/>
        </w:rPr>
        <w:t>], and then and there to give evidence against AB, and unless you then appear and give evidence accordingly the recognisance entered into by you will be forthwith put in suit and enforced against you.</w:t>
      </w:r>
    </w:p>
    <w:p w14:paraId="0DD3DD37" w14:textId="77777777" w:rsidR="00171DFB" w:rsidRDefault="00171DFB">
      <w:pPr>
        <w:spacing w:before="20" w:after="20"/>
        <w:ind w:left="280"/>
        <w:rPr>
          <w:color w:val="000000"/>
          <w:sz w:val="18"/>
          <w:szCs w:val="18"/>
        </w:rPr>
      </w:pPr>
      <w:r>
        <w:rPr>
          <w:color w:val="000000"/>
          <w:sz w:val="18"/>
          <w:szCs w:val="18"/>
        </w:rPr>
        <w:t>Dated this</w:t>
      </w:r>
      <w:r>
        <w:rPr>
          <w:color w:val="000000"/>
          <w:sz w:val="18"/>
          <w:szCs w:val="18"/>
        </w:rPr>
        <w:tab/>
      </w:r>
      <w:r>
        <w:rPr>
          <w:color w:val="000000"/>
          <w:sz w:val="18"/>
          <w:szCs w:val="18"/>
        </w:rPr>
        <w:tab/>
      </w:r>
      <w:r>
        <w:rPr>
          <w:color w:val="000000"/>
          <w:sz w:val="18"/>
          <w:szCs w:val="18"/>
        </w:rPr>
        <w:tab/>
        <w:t>day of</w:t>
      </w:r>
      <w:r>
        <w:rPr>
          <w:color w:val="000000"/>
          <w:sz w:val="18"/>
          <w:szCs w:val="18"/>
        </w:rPr>
        <w:tab/>
      </w:r>
      <w:r>
        <w:rPr>
          <w:color w:val="000000"/>
          <w:sz w:val="18"/>
          <w:szCs w:val="18"/>
        </w:rPr>
        <w:tab/>
      </w:r>
      <w:r>
        <w:rPr>
          <w:color w:val="000000"/>
          <w:sz w:val="18"/>
          <w:szCs w:val="18"/>
        </w:rPr>
        <w:tab/>
        <w:t>, 20    .</w:t>
      </w:r>
    </w:p>
    <w:p w14:paraId="13DA46D3" w14:textId="77777777" w:rsidR="00171DFB" w:rsidRDefault="00171DFB">
      <w:pPr>
        <w:tabs>
          <w:tab w:val="left" w:pos="6360"/>
        </w:tabs>
        <w:spacing w:before="20" w:after="20"/>
        <w:rPr>
          <w:color w:val="000000"/>
          <w:sz w:val="18"/>
          <w:szCs w:val="18"/>
        </w:rPr>
      </w:pPr>
      <w:r>
        <w:rPr>
          <w:color w:val="000000"/>
          <w:sz w:val="18"/>
          <w:szCs w:val="18"/>
        </w:rPr>
        <w:tab/>
        <w:t>[</w:t>
      </w:r>
      <w:r>
        <w:rPr>
          <w:i/>
          <w:iCs/>
          <w:color w:val="000000"/>
          <w:sz w:val="18"/>
          <w:szCs w:val="18"/>
        </w:rPr>
        <w:t>Signature</w:t>
      </w:r>
      <w:r>
        <w:rPr>
          <w:color w:val="000000"/>
          <w:sz w:val="18"/>
          <w:szCs w:val="18"/>
        </w:rPr>
        <w:t>]</w:t>
      </w:r>
    </w:p>
    <w:p w14:paraId="37DBB6D6" w14:textId="77777777" w:rsidR="00171DFB" w:rsidRDefault="00171DFB">
      <w:pPr>
        <w:tabs>
          <w:tab w:val="left" w:pos="6320"/>
        </w:tabs>
        <w:spacing w:before="20" w:after="20"/>
        <w:rPr>
          <w:color w:val="000000"/>
          <w:sz w:val="18"/>
          <w:szCs w:val="18"/>
        </w:rPr>
      </w:pPr>
      <w:r>
        <w:rPr>
          <w:color w:val="000000"/>
          <w:sz w:val="18"/>
          <w:szCs w:val="18"/>
        </w:rPr>
        <w:tab/>
        <w:t>Magistrate</w:t>
      </w:r>
    </w:p>
    <w:p w14:paraId="030213B3" w14:textId="77777777" w:rsidR="00171DFB" w:rsidRDefault="00171DFB">
      <w:pPr>
        <w:pBdr>
          <w:bottom w:val="single" w:sz="2" w:space="0" w:color="auto"/>
        </w:pBdr>
        <w:spacing w:after="160"/>
        <w:ind w:left="3160" w:right="3220"/>
        <w:rPr>
          <w:color w:val="000000"/>
        </w:rPr>
      </w:pPr>
    </w:p>
    <w:p w14:paraId="01BA7959" w14:textId="77777777" w:rsidR="00171DFB" w:rsidRDefault="00171DFB">
      <w:pPr>
        <w:spacing w:before="20" w:after="20"/>
        <w:jc w:val="center"/>
        <w:rPr>
          <w:color w:val="000000"/>
        </w:rPr>
      </w:pPr>
      <w:r>
        <w:rPr>
          <w:caps/>
          <w:color w:val="000000"/>
          <w:sz w:val="20"/>
          <w:szCs w:val="20"/>
        </w:rPr>
        <w:t>Form 34</w:t>
      </w:r>
    </w:p>
    <w:p w14:paraId="69CDEB1A" w14:textId="77777777" w:rsidR="00171DFB" w:rsidRDefault="00171DFB">
      <w:pPr>
        <w:spacing w:before="20" w:after="20"/>
        <w:jc w:val="center"/>
        <w:rPr>
          <w:i/>
          <w:iCs/>
          <w:color w:val="000000"/>
          <w:sz w:val="18"/>
          <w:szCs w:val="18"/>
        </w:rPr>
      </w:pPr>
      <w:r>
        <w:rPr>
          <w:i/>
          <w:iCs/>
          <w:color w:val="000000"/>
          <w:sz w:val="18"/>
          <w:szCs w:val="18"/>
        </w:rPr>
        <w:t>Statement of the defendant</w:t>
      </w:r>
    </w:p>
    <w:tbl>
      <w:tblPr>
        <w:tblW w:w="0" w:type="auto"/>
        <w:tblLayout w:type="fixed"/>
        <w:tblCellMar>
          <w:left w:w="80" w:type="dxa"/>
          <w:right w:w="80" w:type="dxa"/>
        </w:tblCellMar>
        <w:tblLook w:val="0000" w:firstRow="0" w:lastRow="0" w:firstColumn="0" w:lastColumn="0" w:noHBand="0" w:noVBand="0"/>
      </w:tblPr>
      <w:tblGrid>
        <w:gridCol w:w="2360"/>
        <w:gridCol w:w="3610"/>
      </w:tblGrid>
      <w:tr w:rsidR="008B7E51" w14:paraId="00AE0C09" w14:textId="77777777">
        <w:trPr>
          <w:cantSplit/>
        </w:trPr>
        <w:tc>
          <w:tcPr>
            <w:tcW w:w="2360" w:type="dxa"/>
            <w:tcBorders>
              <w:top w:val="nil"/>
              <w:left w:val="nil"/>
              <w:bottom w:val="nil"/>
              <w:right w:val="nil"/>
            </w:tcBorders>
          </w:tcPr>
          <w:p w14:paraId="1BC135E2" w14:textId="77777777" w:rsidR="00171DFB" w:rsidRDefault="00171DFB">
            <w:pPr>
              <w:spacing w:before="0" w:after="20"/>
              <w:ind w:right="10"/>
              <w:rPr>
                <w:color w:val="000000"/>
                <w:sz w:val="8"/>
                <w:szCs w:val="8"/>
              </w:rPr>
            </w:pPr>
          </w:p>
          <w:p w14:paraId="5E3CF172" w14:textId="77777777" w:rsidR="00171DFB" w:rsidRDefault="00171DFB">
            <w:pPr>
              <w:spacing w:before="0" w:after="20"/>
              <w:ind w:right="10"/>
              <w:rPr>
                <w:color w:val="000000"/>
                <w:sz w:val="18"/>
                <w:szCs w:val="18"/>
              </w:rPr>
            </w:pPr>
            <w:r>
              <w:rPr>
                <w:color w:val="000000"/>
                <w:sz w:val="18"/>
                <w:szCs w:val="18"/>
              </w:rPr>
              <w:t xml:space="preserve">Australian Capital Territory, </w:t>
            </w:r>
          </w:p>
          <w:p w14:paraId="63079427" w14:textId="77777777" w:rsidR="00171DFB" w:rsidRDefault="00171DFB">
            <w:pPr>
              <w:spacing w:before="0" w:after="20"/>
              <w:ind w:right="10"/>
              <w:rPr>
                <w:color w:val="000000"/>
                <w:sz w:val="18"/>
                <w:szCs w:val="18"/>
              </w:rPr>
            </w:pPr>
            <w:r>
              <w:rPr>
                <w:color w:val="000000"/>
                <w:sz w:val="18"/>
                <w:szCs w:val="18"/>
              </w:rPr>
              <w:t xml:space="preserve">                           to wit.</w:t>
            </w:r>
          </w:p>
        </w:tc>
        <w:tc>
          <w:tcPr>
            <w:tcW w:w="3610" w:type="dxa"/>
            <w:tcBorders>
              <w:top w:val="nil"/>
              <w:left w:val="nil"/>
              <w:bottom w:val="nil"/>
              <w:right w:val="nil"/>
            </w:tcBorders>
          </w:tcPr>
          <w:p w14:paraId="34CB9208" w14:textId="77777777" w:rsidR="00171DFB" w:rsidRDefault="00171DFB">
            <w:pPr>
              <w:spacing w:before="20" w:after="20"/>
              <w:ind w:right="10"/>
              <w:rPr>
                <w:color w:val="000000"/>
              </w:rPr>
            </w:pPr>
            <w:r>
              <w:rPr>
                <w:color w:val="000000"/>
                <w:sz w:val="36"/>
                <w:szCs w:val="36"/>
              </w:rPr>
              <w:t>}</w:t>
            </w:r>
          </w:p>
        </w:tc>
      </w:tr>
    </w:tbl>
    <w:p w14:paraId="3010618E" w14:textId="77777777" w:rsidR="00171DFB" w:rsidRDefault="00171DFB">
      <w:pPr>
        <w:spacing w:before="20" w:after="20"/>
        <w:rPr>
          <w:color w:val="000000"/>
          <w:sz w:val="18"/>
          <w:szCs w:val="18"/>
        </w:rPr>
      </w:pPr>
      <w:r>
        <w:rPr>
          <w:color w:val="000000"/>
          <w:sz w:val="18"/>
          <w:szCs w:val="18"/>
        </w:rPr>
        <w:t>AB stands charged before the Magistrates Court, at Canberra, this</w:t>
      </w:r>
      <w:r>
        <w:rPr>
          <w:color w:val="000000"/>
          <w:sz w:val="18"/>
          <w:szCs w:val="18"/>
        </w:rPr>
        <w:tab/>
      </w:r>
      <w:r>
        <w:rPr>
          <w:color w:val="000000"/>
          <w:sz w:val="18"/>
          <w:szCs w:val="18"/>
        </w:rPr>
        <w:tab/>
        <w:t>day of</w:t>
      </w:r>
      <w:r>
        <w:rPr>
          <w:color w:val="000000"/>
          <w:sz w:val="18"/>
          <w:szCs w:val="18"/>
        </w:rPr>
        <w:tab/>
        <w:t>, 20     , that [he or she] [</w:t>
      </w:r>
      <w:r>
        <w:rPr>
          <w:i/>
          <w:iCs/>
          <w:color w:val="000000"/>
          <w:sz w:val="18"/>
          <w:szCs w:val="18"/>
        </w:rPr>
        <w:t>describe the offence as in a warrant of commitment</w:t>
      </w:r>
      <w:r>
        <w:rPr>
          <w:color w:val="000000"/>
          <w:sz w:val="18"/>
          <w:szCs w:val="18"/>
        </w:rPr>
        <w:t>], and the charge being read to AB and the witnesses for the prosecution, CD and EF, being severally examined AB is now addressed by the court as follows:</w:t>
      </w:r>
    </w:p>
    <w:p w14:paraId="7F7B4579" w14:textId="77777777" w:rsidR="00171DFB" w:rsidRDefault="00171DFB">
      <w:pPr>
        <w:spacing w:before="20" w:after="20"/>
        <w:rPr>
          <w:color w:val="000000"/>
          <w:sz w:val="18"/>
          <w:szCs w:val="18"/>
        </w:rPr>
      </w:pPr>
      <w:r>
        <w:rPr>
          <w:color w:val="000000"/>
          <w:sz w:val="18"/>
          <w:szCs w:val="18"/>
        </w:rPr>
        <w:t>‘Do you wish to say anything in answer to the charge? You are not obliged to say anything unless you desire to do so but whatever you say may be given in evidence against you upon your trial.  You are clearly to understand that you have nothing to hope from any promise or favour and nothing to fear from any threat which may have been held out to you to induce you to make any admission or confession of your guilt; but whatever you now say may be given in evidence against you upon your trial, notwithstanding any such promise or threat.’</w:t>
      </w:r>
    </w:p>
    <w:p w14:paraId="372523D6" w14:textId="77777777" w:rsidR="00171DFB" w:rsidRDefault="00171DFB">
      <w:pPr>
        <w:spacing w:before="20" w:after="20"/>
        <w:ind w:firstLine="180"/>
        <w:rPr>
          <w:color w:val="000000"/>
          <w:sz w:val="18"/>
          <w:szCs w:val="18"/>
        </w:rPr>
      </w:pPr>
      <w:r>
        <w:rPr>
          <w:color w:val="000000"/>
          <w:sz w:val="18"/>
          <w:szCs w:val="18"/>
        </w:rPr>
        <w:t>Whereupon AB says as follows: [</w:t>
      </w:r>
      <w:r>
        <w:rPr>
          <w:i/>
          <w:iCs/>
          <w:color w:val="000000"/>
          <w:sz w:val="18"/>
          <w:szCs w:val="18"/>
        </w:rPr>
        <w:t>Here state whatever the prisoner may say, and in his or her very words as nearly as possible; get him or her to sign it if he or she will</w:t>
      </w:r>
      <w:r>
        <w:rPr>
          <w:color w:val="000000"/>
          <w:sz w:val="18"/>
          <w:szCs w:val="18"/>
        </w:rPr>
        <w:t>.]</w:t>
      </w:r>
    </w:p>
    <w:p w14:paraId="26DCA821" w14:textId="77777777" w:rsidR="00171DFB" w:rsidRDefault="00171DFB">
      <w:pPr>
        <w:tabs>
          <w:tab w:val="right" w:pos="7200"/>
        </w:tabs>
        <w:spacing w:before="20" w:after="20"/>
        <w:ind w:firstLine="180"/>
        <w:rPr>
          <w:b/>
          <w:bCs/>
          <w:color w:val="000000"/>
          <w:sz w:val="18"/>
          <w:szCs w:val="18"/>
        </w:rPr>
      </w:pPr>
      <w:r>
        <w:rPr>
          <w:color w:val="000000"/>
          <w:sz w:val="18"/>
          <w:szCs w:val="18"/>
        </w:rPr>
        <w:tab/>
        <w:t>[</w:t>
      </w:r>
      <w:r>
        <w:rPr>
          <w:i/>
          <w:iCs/>
          <w:color w:val="000000"/>
          <w:sz w:val="18"/>
          <w:szCs w:val="18"/>
        </w:rPr>
        <w:t>Signature</w:t>
      </w:r>
      <w:r>
        <w:rPr>
          <w:color w:val="000000"/>
          <w:sz w:val="18"/>
          <w:szCs w:val="18"/>
        </w:rPr>
        <w:t>]</w:t>
      </w:r>
    </w:p>
    <w:p w14:paraId="7A2AB63A" w14:textId="77777777" w:rsidR="00171DFB" w:rsidRDefault="00171DFB">
      <w:pPr>
        <w:tabs>
          <w:tab w:val="right" w:pos="7200"/>
        </w:tabs>
        <w:spacing w:before="20" w:after="20"/>
        <w:ind w:firstLine="180"/>
        <w:rPr>
          <w:color w:val="000000"/>
          <w:sz w:val="18"/>
          <w:szCs w:val="18"/>
        </w:rPr>
      </w:pPr>
      <w:r>
        <w:rPr>
          <w:color w:val="000000"/>
          <w:sz w:val="18"/>
          <w:szCs w:val="18"/>
        </w:rPr>
        <w:tab/>
        <w:t>AB</w:t>
      </w:r>
    </w:p>
    <w:p w14:paraId="539DD0C5" w14:textId="77777777" w:rsidR="00171DFB" w:rsidRDefault="00171DFB">
      <w:pPr>
        <w:spacing w:before="0" w:after="0"/>
        <w:ind w:firstLine="200"/>
        <w:rPr>
          <w:color w:val="000000"/>
          <w:sz w:val="18"/>
          <w:szCs w:val="18"/>
        </w:rPr>
      </w:pPr>
      <w:r>
        <w:rPr>
          <w:color w:val="000000"/>
          <w:sz w:val="18"/>
          <w:szCs w:val="18"/>
        </w:rPr>
        <w:t>Taken before the court at Canberra, in the Territory, the day and year first abovementioned.</w:t>
      </w:r>
    </w:p>
    <w:p w14:paraId="685EFF96" w14:textId="77777777" w:rsidR="00171DFB" w:rsidRDefault="00171DFB">
      <w:pPr>
        <w:tabs>
          <w:tab w:val="left" w:pos="6360"/>
        </w:tabs>
        <w:spacing w:before="0" w:after="0"/>
        <w:rPr>
          <w:color w:val="000000"/>
          <w:sz w:val="18"/>
          <w:szCs w:val="18"/>
        </w:rPr>
      </w:pPr>
      <w:r>
        <w:rPr>
          <w:color w:val="000000"/>
          <w:sz w:val="18"/>
          <w:szCs w:val="18"/>
        </w:rPr>
        <w:tab/>
        <w:t>[</w:t>
      </w:r>
      <w:r>
        <w:rPr>
          <w:i/>
          <w:iCs/>
          <w:color w:val="000000"/>
          <w:sz w:val="18"/>
          <w:szCs w:val="18"/>
        </w:rPr>
        <w:t>Signature</w:t>
      </w:r>
      <w:r>
        <w:rPr>
          <w:color w:val="000000"/>
          <w:sz w:val="18"/>
          <w:szCs w:val="18"/>
        </w:rPr>
        <w:t>]</w:t>
      </w:r>
    </w:p>
    <w:p w14:paraId="1F801E85" w14:textId="77777777" w:rsidR="00171DFB" w:rsidRDefault="00171DFB">
      <w:pPr>
        <w:tabs>
          <w:tab w:val="left" w:pos="6340"/>
        </w:tabs>
        <w:spacing w:before="0" w:after="0"/>
        <w:rPr>
          <w:color w:val="000000"/>
          <w:sz w:val="18"/>
          <w:szCs w:val="18"/>
        </w:rPr>
      </w:pPr>
      <w:r>
        <w:rPr>
          <w:color w:val="000000"/>
          <w:sz w:val="18"/>
          <w:szCs w:val="18"/>
        </w:rPr>
        <w:tab/>
        <w:t>Magistrate</w:t>
      </w:r>
    </w:p>
    <w:p w14:paraId="111FA5EB" w14:textId="77777777" w:rsidR="00171DFB" w:rsidRDefault="00171DFB">
      <w:pPr>
        <w:pBdr>
          <w:bottom w:val="single" w:sz="2" w:space="0" w:color="auto"/>
        </w:pBdr>
        <w:spacing w:before="0" w:after="0"/>
        <w:ind w:left="3240" w:right="3260"/>
        <w:rPr>
          <w:color w:val="000000"/>
          <w:sz w:val="8"/>
          <w:szCs w:val="8"/>
        </w:rPr>
      </w:pPr>
    </w:p>
    <w:p w14:paraId="062CD46F" w14:textId="77777777" w:rsidR="00171DFB" w:rsidRDefault="00171DFB">
      <w:pPr>
        <w:spacing w:before="0" w:after="40"/>
        <w:ind w:left="3240" w:right="3260"/>
        <w:rPr>
          <w:color w:val="000000"/>
          <w:sz w:val="8"/>
          <w:szCs w:val="8"/>
        </w:rPr>
      </w:pPr>
      <w:r>
        <w:rPr>
          <w:color w:val="000000"/>
        </w:rPr>
        <w:br w:type="page"/>
      </w:r>
      <w:r>
        <w:rPr>
          <w:color w:val="000000"/>
          <w:sz w:val="8"/>
          <w:szCs w:val="8"/>
        </w:rPr>
        <w:lastRenderedPageBreak/>
        <w:t xml:space="preserve"> </w:t>
      </w:r>
    </w:p>
    <w:p w14:paraId="00DE5250" w14:textId="77777777" w:rsidR="00171DFB" w:rsidRDefault="00171DFB">
      <w:pPr>
        <w:spacing w:before="20" w:after="20"/>
        <w:jc w:val="center"/>
        <w:rPr>
          <w:color w:val="000000"/>
        </w:rPr>
      </w:pPr>
      <w:r>
        <w:rPr>
          <w:caps/>
          <w:color w:val="000000"/>
          <w:sz w:val="20"/>
          <w:szCs w:val="20"/>
        </w:rPr>
        <w:t>Form 36</w:t>
      </w:r>
    </w:p>
    <w:p w14:paraId="6C086C13" w14:textId="77777777" w:rsidR="00171DFB" w:rsidRDefault="00171DFB">
      <w:pPr>
        <w:spacing w:before="0"/>
        <w:jc w:val="center"/>
        <w:rPr>
          <w:i/>
          <w:iCs/>
          <w:color w:val="000000"/>
          <w:sz w:val="18"/>
          <w:szCs w:val="18"/>
        </w:rPr>
      </w:pPr>
      <w:r>
        <w:rPr>
          <w:i/>
          <w:iCs/>
          <w:color w:val="000000"/>
          <w:sz w:val="18"/>
          <w:szCs w:val="18"/>
        </w:rPr>
        <w:t>Conviction for a penalty to be levied by execution</w:t>
      </w:r>
    </w:p>
    <w:tbl>
      <w:tblPr>
        <w:tblW w:w="0" w:type="auto"/>
        <w:tblLayout w:type="fixed"/>
        <w:tblCellMar>
          <w:left w:w="80" w:type="dxa"/>
          <w:right w:w="80" w:type="dxa"/>
        </w:tblCellMar>
        <w:tblLook w:val="0000" w:firstRow="0" w:lastRow="0" w:firstColumn="0" w:lastColumn="0" w:noHBand="0" w:noVBand="0"/>
      </w:tblPr>
      <w:tblGrid>
        <w:gridCol w:w="2360"/>
        <w:gridCol w:w="3610"/>
      </w:tblGrid>
      <w:tr w:rsidR="008B7E51" w14:paraId="591ADD3F" w14:textId="77777777">
        <w:trPr>
          <w:cantSplit/>
        </w:trPr>
        <w:tc>
          <w:tcPr>
            <w:tcW w:w="2360" w:type="dxa"/>
            <w:tcBorders>
              <w:top w:val="nil"/>
              <w:left w:val="nil"/>
              <w:bottom w:val="nil"/>
              <w:right w:val="nil"/>
            </w:tcBorders>
          </w:tcPr>
          <w:p w14:paraId="1A270AC5" w14:textId="77777777" w:rsidR="00171DFB" w:rsidRDefault="00171DFB">
            <w:pPr>
              <w:spacing w:before="20" w:after="20"/>
              <w:ind w:right="10"/>
              <w:rPr>
                <w:color w:val="000000"/>
                <w:sz w:val="8"/>
                <w:szCs w:val="8"/>
              </w:rPr>
            </w:pPr>
          </w:p>
          <w:p w14:paraId="66D4DBF0" w14:textId="77777777" w:rsidR="00171DFB" w:rsidRDefault="00171DFB">
            <w:pPr>
              <w:spacing w:before="20" w:after="20"/>
              <w:ind w:right="10"/>
              <w:rPr>
                <w:color w:val="000000"/>
                <w:sz w:val="18"/>
                <w:szCs w:val="18"/>
              </w:rPr>
            </w:pPr>
            <w:r>
              <w:rPr>
                <w:color w:val="000000"/>
                <w:sz w:val="18"/>
                <w:szCs w:val="18"/>
              </w:rPr>
              <w:t xml:space="preserve">Australian Capital Territory, </w:t>
            </w:r>
          </w:p>
          <w:p w14:paraId="0F06851F" w14:textId="77777777" w:rsidR="00171DFB" w:rsidRDefault="00171DFB">
            <w:pPr>
              <w:spacing w:before="20" w:after="20"/>
              <w:ind w:right="10"/>
              <w:rPr>
                <w:color w:val="000000"/>
                <w:sz w:val="18"/>
                <w:szCs w:val="18"/>
              </w:rPr>
            </w:pPr>
            <w:r>
              <w:rPr>
                <w:color w:val="000000"/>
                <w:sz w:val="18"/>
                <w:szCs w:val="18"/>
              </w:rPr>
              <w:t xml:space="preserve">                           to wit.</w:t>
            </w:r>
          </w:p>
        </w:tc>
        <w:tc>
          <w:tcPr>
            <w:tcW w:w="3610" w:type="dxa"/>
            <w:tcBorders>
              <w:top w:val="nil"/>
              <w:left w:val="nil"/>
              <w:bottom w:val="nil"/>
              <w:right w:val="nil"/>
            </w:tcBorders>
          </w:tcPr>
          <w:p w14:paraId="082D9E34" w14:textId="77777777" w:rsidR="00171DFB" w:rsidRDefault="00171DFB">
            <w:pPr>
              <w:spacing w:before="20" w:after="20"/>
              <w:ind w:right="10"/>
              <w:rPr>
                <w:color w:val="000000"/>
              </w:rPr>
            </w:pPr>
            <w:r>
              <w:rPr>
                <w:color w:val="000000"/>
                <w:sz w:val="36"/>
                <w:szCs w:val="36"/>
              </w:rPr>
              <w:t>}</w:t>
            </w:r>
          </w:p>
        </w:tc>
      </w:tr>
    </w:tbl>
    <w:p w14:paraId="76A6A81A" w14:textId="77777777" w:rsidR="00171DFB" w:rsidRDefault="00171DFB">
      <w:pPr>
        <w:spacing w:before="0" w:after="0"/>
        <w:rPr>
          <w:color w:val="000000"/>
          <w:sz w:val="18"/>
          <w:szCs w:val="18"/>
        </w:rPr>
      </w:pPr>
      <w:r>
        <w:rPr>
          <w:color w:val="000000"/>
          <w:sz w:val="18"/>
          <w:szCs w:val="18"/>
        </w:rPr>
        <w:t>BE it remembered that on the</w:t>
      </w:r>
      <w:r>
        <w:rPr>
          <w:color w:val="000000"/>
          <w:sz w:val="18"/>
          <w:szCs w:val="18"/>
        </w:rPr>
        <w:tab/>
      </w:r>
      <w:r>
        <w:rPr>
          <w:color w:val="000000"/>
          <w:sz w:val="18"/>
          <w:szCs w:val="18"/>
        </w:rPr>
        <w:tab/>
        <w:t>day of</w:t>
      </w:r>
      <w:r>
        <w:rPr>
          <w:color w:val="000000"/>
          <w:sz w:val="18"/>
          <w:szCs w:val="18"/>
        </w:rPr>
        <w:tab/>
      </w:r>
      <w:r>
        <w:rPr>
          <w:color w:val="000000"/>
          <w:sz w:val="18"/>
          <w:szCs w:val="18"/>
        </w:rPr>
        <w:tab/>
        <w:t>, 20    , at Canberra, in the Territory, AB of</w:t>
      </w:r>
      <w:r>
        <w:rPr>
          <w:color w:val="000000"/>
          <w:sz w:val="18"/>
          <w:szCs w:val="18"/>
        </w:rPr>
        <w:tab/>
      </w:r>
      <w:r>
        <w:rPr>
          <w:color w:val="000000"/>
          <w:sz w:val="18"/>
          <w:szCs w:val="18"/>
        </w:rPr>
        <w:tab/>
        <w:t>, in the Territory [</w:t>
      </w:r>
      <w:r>
        <w:rPr>
          <w:color w:val="000000"/>
          <w:sz w:val="18"/>
          <w:szCs w:val="18"/>
        </w:rPr>
        <w:tab/>
      </w:r>
      <w:r>
        <w:rPr>
          <w:color w:val="000000"/>
          <w:sz w:val="18"/>
          <w:szCs w:val="18"/>
        </w:rPr>
        <w:tab/>
        <w:t>], is convicted before the Magistrates Court at Canberra, that  AB [</w:t>
      </w:r>
      <w:r>
        <w:rPr>
          <w:i/>
          <w:iCs/>
          <w:color w:val="000000"/>
          <w:sz w:val="18"/>
          <w:szCs w:val="18"/>
        </w:rPr>
        <w:t>etc stating the offence and the time and place when and where it was committed</w:t>
      </w:r>
      <w:r>
        <w:rPr>
          <w:color w:val="000000"/>
          <w:sz w:val="18"/>
          <w:szCs w:val="18"/>
        </w:rPr>
        <w:t>], and AB was adjudged for [his or her] offence to forfeit and pay the sum of</w:t>
      </w:r>
      <w:r>
        <w:rPr>
          <w:color w:val="000000"/>
          <w:sz w:val="18"/>
          <w:szCs w:val="18"/>
        </w:rPr>
        <w:tab/>
      </w:r>
      <w:r>
        <w:rPr>
          <w:color w:val="000000"/>
          <w:sz w:val="18"/>
          <w:szCs w:val="18"/>
        </w:rPr>
        <w:tab/>
      </w:r>
      <w:r>
        <w:rPr>
          <w:color w:val="000000"/>
          <w:sz w:val="18"/>
          <w:szCs w:val="18"/>
        </w:rPr>
        <w:tab/>
        <w:t xml:space="preserve"> [</w:t>
      </w:r>
      <w:r>
        <w:rPr>
          <w:i/>
          <w:iCs/>
          <w:color w:val="000000"/>
          <w:sz w:val="18"/>
          <w:szCs w:val="18"/>
        </w:rPr>
        <w:t>stating the penalty and the compensation, if any</w:t>
      </w:r>
      <w:r>
        <w:rPr>
          <w:color w:val="000000"/>
          <w:sz w:val="18"/>
          <w:szCs w:val="18"/>
        </w:rPr>
        <w:t>] to be paid and applied according to law, and also to pay to CD the sum of</w:t>
      </w:r>
      <w:r>
        <w:rPr>
          <w:color w:val="000000"/>
          <w:sz w:val="18"/>
          <w:szCs w:val="18"/>
        </w:rPr>
        <w:tab/>
      </w:r>
      <w:r>
        <w:rPr>
          <w:color w:val="000000"/>
          <w:sz w:val="18"/>
          <w:szCs w:val="18"/>
        </w:rPr>
        <w:tab/>
        <w:t>for [his or her] costs, and if the several sums are not paid forthwith [</w:t>
      </w:r>
      <w:r>
        <w:rPr>
          <w:i/>
          <w:iCs/>
          <w:color w:val="000000"/>
          <w:sz w:val="18"/>
          <w:szCs w:val="18"/>
        </w:rPr>
        <w:t>or</w:t>
      </w:r>
      <w:r>
        <w:rPr>
          <w:color w:val="000000"/>
          <w:sz w:val="18"/>
          <w:szCs w:val="18"/>
        </w:rPr>
        <w:t xml:space="preserve"> on or before</w:t>
      </w:r>
      <w:r>
        <w:rPr>
          <w:color w:val="000000"/>
          <w:sz w:val="18"/>
          <w:szCs w:val="18"/>
        </w:rPr>
        <w:tab/>
      </w:r>
      <w:r>
        <w:rPr>
          <w:color w:val="000000"/>
          <w:sz w:val="18"/>
          <w:szCs w:val="18"/>
        </w:rPr>
        <w:tab/>
        <w:t>next] then it is hereby ordered that the sums be levied by execution against the goods and chattels of AB</w:t>
      </w:r>
    </w:p>
    <w:p w14:paraId="728BF510" w14:textId="77777777" w:rsidR="00171DFB" w:rsidRDefault="00171DFB">
      <w:pPr>
        <w:spacing w:before="0" w:after="0"/>
        <w:ind w:left="560" w:hanging="300"/>
        <w:rPr>
          <w:color w:val="000000"/>
          <w:sz w:val="18"/>
          <w:szCs w:val="18"/>
        </w:rPr>
      </w:pPr>
      <w:r>
        <w:rPr>
          <w:color w:val="000000"/>
          <w:sz w:val="18"/>
          <w:szCs w:val="18"/>
        </w:rPr>
        <w:t>Given under my hand, at Canberra, in the Territory, the day and year first abovementioned.</w:t>
      </w:r>
    </w:p>
    <w:p w14:paraId="7E455E52" w14:textId="77777777" w:rsidR="00171DFB" w:rsidRDefault="00171DFB">
      <w:pPr>
        <w:tabs>
          <w:tab w:val="left" w:pos="6360"/>
        </w:tabs>
        <w:spacing w:before="0" w:after="0"/>
        <w:rPr>
          <w:color w:val="000000"/>
          <w:sz w:val="18"/>
          <w:szCs w:val="18"/>
        </w:rPr>
      </w:pPr>
      <w:r>
        <w:rPr>
          <w:color w:val="000000"/>
          <w:sz w:val="18"/>
          <w:szCs w:val="18"/>
        </w:rPr>
        <w:tab/>
        <w:t>[</w:t>
      </w:r>
      <w:r>
        <w:rPr>
          <w:i/>
          <w:iCs/>
          <w:color w:val="000000"/>
          <w:sz w:val="18"/>
          <w:szCs w:val="18"/>
        </w:rPr>
        <w:t>Signature</w:t>
      </w:r>
      <w:r>
        <w:rPr>
          <w:color w:val="000000"/>
          <w:sz w:val="18"/>
          <w:szCs w:val="18"/>
        </w:rPr>
        <w:t>]</w:t>
      </w:r>
    </w:p>
    <w:p w14:paraId="46406534" w14:textId="77777777" w:rsidR="00171DFB" w:rsidRDefault="00171DFB">
      <w:pPr>
        <w:tabs>
          <w:tab w:val="left" w:pos="6360"/>
        </w:tabs>
        <w:spacing w:before="0" w:after="20"/>
        <w:rPr>
          <w:color w:val="000000"/>
          <w:sz w:val="18"/>
          <w:szCs w:val="18"/>
        </w:rPr>
      </w:pPr>
      <w:r>
        <w:rPr>
          <w:color w:val="000000"/>
          <w:sz w:val="18"/>
          <w:szCs w:val="18"/>
        </w:rPr>
        <w:tab/>
        <w:t>Magistrate</w:t>
      </w:r>
    </w:p>
    <w:p w14:paraId="2F7747A5" w14:textId="77777777" w:rsidR="00171DFB" w:rsidRDefault="00171DFB">
      <w:pPr>
        <w:pBdr>
          <w:bottom w:val="single" w:sz="2" w:space="0" w:color="auto"/>
        </w:pBdr>
        <w:spacing w:before="0" w:after="0"/>
        <w:ind w:left="3160" w:right="3140"/>
        <w:rPr>
          <w:color w:val="000000"/>
          <w:sz w:val="8"/>
          <w:szCs w:val="8"/>
        </w:rPr>
      </w:pPr>
    </w:p>
    <w:p w14:paraId="0E0450EC" w14:textId="77777777" w:rsidR="00171DFB" w:rsidRDefault="00171DFB">
      <w:pPr>
        <w:spacing w:before="160"/>
        <w:jc w:val="center"/>
        <w:rPr>
          <w:color w:val="000000"/>
        </w:rPr>
      </w:pPr>
      <w:r>
        <w:rPr>
          <w:caps/>
          <w:color w:val="000000"/>
          <w:sz w:val="20"/>
          <w:szCs w:val="20"/>
        </w:rPr>
        <w:t>Form 38</w:t>
      </w:r>
    </w:p>
    <w:p w14:paraId="56A12841" w14:textId="77777777" w:rsidR="00171DFB" w:rsidRDefault="00171DFB">
      <w:pPr>
        <w:spacing w:before="20" w:after="20"/>
        <w:jc w:val="center"/>
        <w:rPr>
          <w:color w:val="000000"/>
        </w:rPr>
      </w:pPr>
      <w:r>
        <w:rPr>
          <w:i/>
          <w:iCs/>
          <w:color w:val="000000"/>
          <w:sz w:val="18"/>
          <w:szCs w:val="18"/>
        </w:rPr>
        <w:t>Conviction when the punishment is imprisonment, and costs are awarded to be levied by execution</w:t>
      </w:r>
    </w:p>
    <w:tbl>
      <w:tblPr>
        <w:tblW w:w="0" w:type="auto"/>
        <w:tblLayout w:type="fixed"/>
        <w:tblCellMar>
          <w:left w:w="80" w:type="dxa"/>
          <w:right w:w="80" w:type="dxa"/>
        </w:tblCellMar>
        <w:tblLook w:val="0000" w:firstRow="0" w:lastRow="0" w:firstColumn="0" w:lastColumn="0" w:noHBand="0" w:noVBand="0"/>
      </w:tblPr>
      <w:tblGrid>
        <w:gridCol w:w="2360"/>
        <w:gridCol w:w="3610"/>
      </w:tblGrid>
      <w:tr w:rsidR="008B7E51" w14:paraId="31725718" w14:textId="77777777">
        <w:trPr>
          <w:cantSplit/>
        </w:trPr>
        <w:tc>
          <w:tcPr>
            <w:tcW w:w="2360" w:type="dxa"/>
            <w:tcBorders>
              <w:top w:val="nil"/>
              <w:left w:val="nil"/>
              <w:bottom w:val="nil"/>
              <w:right w:val="nil"/>
            </w:tcBorders>
          </w:tcPr>
          <w:p w14:paraId="7F921A21" w14:textId="77777777" w:rsidR="00171DFB" w:rsidRDefault="00171DFB">
            <w:pPr>
              <w:spacing w:before="0" w:after="0"/>
              <w:ind w:right="10"/>
              <w:rPr>
                <w:color w:val="000000"/>
                <w:sz w:val="8"/>
                <w:szCs w:val="8"/>
              </w:rPr>
            </w:pPr>
          </w:p>
          <w:p w14:paraId="23015FFF" w14:textId="77777777" w:rsidR="00171DFB" w:rsidRDefault="00171DFB">
            <w:pPr>
              <w:spacing w:before="20" w:after="20"/>
              <w:ind w:right="10"/>
              <w:rPr>
                <w:color w:val="000000"/>
                <w:sz w:val="18"/>
                <w:szCs w:val="18"/>
              </w:rPr>
            </w:pPr>
            <w:r>
              <w:rPr>
                <w:color w:val="000000"/>
                <w:sz w:val="18"/>
                <w:szCs w:val="18"/>
              </w:rPr>
              <w:t xml:space="preserve">Australian Capital Territory, </w:t>
            </w:r>
          </w:p>
          <w:p w14:paraId="06CC84CB" w14:textId="77777777" w:rsidR="00171DFB" w:rsidRDefault="00171DFB">
            <w:pPr>
              <w:spacing w:before="20" w:after="20"/>
              <w:ind w:right="10"/>
              <w:rPr>
                <w:color w:val="000000"/>
                <w:sz w:val="18"/>
                <w:szCs w:val="18"/>
              </w:rPr>
            </w:pPr>
            <w:r>
              <w:rPr>
                <w:color w:val="000000"/>
                <w:sz w:val="18"/>
                <w:szCs w:val="18"/>
              </w:rPr>
              <w:t xml:space="preserve">                           to wit.</w:t>
            </w:r>
          </w:p>
        </w:tc>
        <w:tc>
          <w:tcPr>
            <w:tcW w:w="3610" w:type="dxa"/>
            <w:tcBorders>
              <w:top w:val="nil"/>
              <w:left w:val="nil"/>
              <w:bottom w:val="nil"/>
              <w:right w:val="nil"/>
            </w:tcBorders>
          </w:tcPr>
          <w:p w14:paraId="6F0F1A56" w14:textId="77777777" w:rsidR="00171DFB" w:rsidRDefault="00171DFB">
            <w:pPr>
              <w:spacing w:before="20" w:after="0"/>
              <w:ind w:right="10"/>
              <w:rPr>
                <w:color w:val="000000"/>
              </w:rPr>
            </w:pPr>
            <w:r>
              <w:rPr>
                <w:color w:val="000000"/>
                <w:sz w:val="36"/>
                <w:szCs w:val="36"/>
              </w:rPr>
              <w:t>}</w:t>
            </w:r>
          </w:p>
        </w:tc>
      </w:tr>
    </w:tbl>
    <w:p w14:paraId="0A840552" w14:textId="77777777" w:rsidR="00171DFB" w:rsidRDefault="00171DFB">
      <w:pPr>
        <w:spacing w:before="0" w:after="0"/>
        <w:rPr>
          <w:color w:val="000000"/>
          <w:sz w:val="18"/>
          <w:szCs w:val="18"/>
        </w:rPr>
      </w:pPr>
      <w:r>
        <w:rPr>
          <w:color w:val="000000"/>
          <w:sz w:val="18"/>
          <w:szCs w:val="18"/>
        </w:rPr>
        <w:t>BE it remembered that on the</w:t>
      </w:r>
      <w:r>
        <w:rPr>
          <w:color w:val="000000"/>
          <w:sz w:val="18"/>
          <w:szCs w:val="18"/>
        </w:rPr>
        <w:tab/>
      </w:r>
      <w:r>
        <w:rPr>
          <w:color w:val="000000"/>
          <w:sz w:val="18"/>
          <w:szCs w:val="18"/>
        </w:rPr>
        <w:tab/>
      </w:r>
      <w:r>
        <w:rPr>
          <w:color w:val="000000"/>
          <w:sz w:val="18"/>
          <w:szCs w:val="18"/>
        </w:rPr>
        <w:tab/>
        <w:t>day of</w:t>
      </w:r>
      <w:r>
        <w:rPr>
          <w:color w:val="000000"/>
          <w:sz w:val="18"/>
          <w:szCs w:val="18"/>
        </w:rPr>
        <w:tab/>
      </w:r>
      <w:r>
        <w:rPr>
          <w:color w:val="000000"/>
          <w:sz w:val="18"/>
          <w:szCs w:val="18"/>
        </w:rPr>
        <w:tab/>
        <w:t>, 20   , in the Territory, AB of</w:t>
      </w:r>
      <w:r>
        <w:rPr>
          <w:color w:val="000000"/>
          <w:sz w:val="18"/>
          <w:szCs w:val="18"/>
        </w:rPr>
        <w:tab/>
      </w:r>
      <w:r>
        <w:rPr>
          <w:color w:val="000000"/>
          <w:sz w:val="18"/>
          <w:szCs w:val="18"/>
        </w:rPr>
        <w:tab/>
      </w:r>
      <w:r>
        <w:rPr>
          <w:color w:val="000000"/>
          <w:sz w:val="18"/>
          <w:szCs w:val="18"/>
        </w:rPr>
        <w:tab/>
        <w:t xml:space="preserve">   , in the Territory, </w:t>
      </w:r>
      <w:r>
        <w:rPr>
          <w:color w:val="000000"/>
          <w:sz w:val="18"/>
          <w:szCs w:val="18"/>
        </w:rPr>
        <w:tab/>
      </w:r>
      <w:r>
        <w:rPr>
          <w:color w:val="000000"/>
          <w:sz w:val="18"/>
          <w:szCs w:val="18"/>
        </w:rPr>
        <w:tab/>
        <w:t xml:space="preserve">      , is convicted before the Magistrates Court at Canberra, that AB [</w:t>
      </w:r>
      <w:r>
        <w:rPr>
          <w:i/>
          <w:iCs/>
          <w:color w:val="000000"/>
          <w:sz w:val="18"/>
          <w:szCs w:val="18"/>
        </w:rPr>
        <w:t>etc stating the offence and the time and place when and where it was committed</w:t>
      </w:r>
      <w:r>
        <w:rPr>
          <w:color w:val="000000"/>
          <w:sz w:val="18"/>
          <w:szCs w:val="18"/>
        </w:rPr>
        <w:t>], and AB was adjudged for [his or her] offence to be imprisoned in the gaol at</w:t>
      </w:r>
      <w:r>
        <w:rPr>
          <w:color w:val="000000"/>
          <w:sz w:val="18"/>
          <w:szCs w:val="18"/>
        </w:rPr>
        <w:tab/>
      </w:r>
      <w:r>
        <w:rPr>
          <w:color w:val="000000"/>
          <w:sz w:val="18"/>
          <w:szCs w:val="18"/>
        </w:rPr>
        <w:tab/>
        <w:t xml:space="preserve">    , in the </w:t>
      </w:r>
      <w:r>
        <w:rPr>
          <w:color w:val="000000"/>
          <w:sz w:val="18"/>
          <w:szCs w:val="18"/>
        </w:rPr>
        <w:tab/>
      </w:r>
      <w:r>
        <w:rPr>
          <w:color w:val="000000"/>
          <w:sz w:val="18"/>
          <w:szCs w:val="18"/>
        </w:rPr>
        <w:tab/>
        <w:t>, [there to be kept to hard labour] for the space of</w:t>
      </w:r>
      <w:r>
        <w:rPr>
          <w:color w:val="000000"/>
          <w:sz w:val="18"/>
          <w:szCs w:val="18"/>
        </w:rPr>
        <w:tab/>
      </w:r>
      <w:r>
        <w:rPr>
          <w:color w:val="000000"/>
          <w:sz w:val="18"/>
          <w:szCs w:val="18"/>
        </w:rPr>
        <w:tab/>
        <w:t>, and AB was also adjudged to pay to CD the sum of</w:t>
      </w:r>
      <w:r>
        <w:rPr>
          <w:color w:val="000000"/>
          <w:sz w:val="18"/>
          <w:szCs w:val="18"/>
        </w:rPr>
        <w:tab/>
      </w:r>
      <w:r>
        <w:rPr>
          <w:color w:val="000000"/>
          <w:sz w:val="18"/>
          <w:szCs w:val="18"/>
        </w:rPr>
        <w:tab/>
        <w:t xml:space="preserve">  for [his or her] costs; and if the sum for costs is not paid forthwith [</w:t>
      </w:r>
      <w:r>
        <w:rPr>
          <w:i/>
          <w:iCs/>
          <w:color w:val="000000"/>
          <w:sz w:val="18"/>
          <w:szCs w:val="18"/>
        </w:rPr>
        <w:t>or</w:t>
      </w:r>
      <w:r>
        <w:rPr>
          <w:color w:val="000000"/>
          <w:sz w:val="18"/>
          <w:szCs w:val="18"/>
        </w:rPr>
        <w:t xml:space="preserve"> on or before</w:t>
      </w:r>
      <w:r>
        <w:rPr>
          <w:color w:val="000000"/>
          <w:sz w:val="18"/>
          <w:szCs w:val="18"/>
        </w:rPr>
        <w:tab/>
      </w:r>
      <w:r>
        <w:rPr>
          <w:color w:val="000000"/>
          <w:sz w:val="18"/>
          <w:szCs w:val="18"/>
        </w:rPr>
        <w:tab/>
        <w:t xml:space="preserve">   next] then it is hereby ordered that the sum be levied by execution against the goods and chattels of AB</w:t>
      </w:r>
    </w:p>
    <w:p w14:paraId="05CCC6DA" w14:textId="77777777" w:rsidR="00171DFB" w:rsidRDefault="00171DFB">
      <w:pPr>
        <w:spacing w:before="0" w:after="0"/>
        <w:ind w:left="800" w:hanging="360"/>
        <w:rPr>
          <w:color w:val="000000"/>
          <w:sz w:val="18"/>
          <w:szCs w:val="18"/>
        </w:rPr>
      </w:pPr>
      <w:r>
        <w:rPr>
          <w:color w:val="000000"/>
          <w:sz w:val="18"/>
          <w:szCs w:val="18"/>
        </w:rPr>
        <w:t>Given under my hand, at Canberra, in the Territory, the day and year first abovementioned.</w:t>
      </w:r>
    </w:p>
    <w:p w14:paraId="1BF5452E" w14:textId="77777777" w:rsidR="00171DFB" w:rsidRDefault="00171DFB">
      <w:pPr>
        <w:tabs>
          <w:tab w:val="left" w:pos="6360"/>
        </w:tabs>
        <w:spacing w:before="0" w:after="0"/>
        <w:rPr>
          <w:color w:val="000000"/>
          <w:sz w:val="18"/>
          <w:szCs w:val="18"/>
        </w:rPr>
      </w:pPr>
      <w:r>
        <w:rPr>
          <w:color w:val="000000"/>
          <w:sz w:val="18"/>
          <w:szCs w:val="18"/>
        </w:rPr>
        <w:tab/>
        <w:t>[</w:t>
      </w:r>
      <w:r>
        <w:rPr>
          <w:i/>
          <w:iCs/>
          <w:color w:val="000000"/>
          <w:sz w:val="18"/>
          <w:szCs w:val="18"/>
        </w:rPr>
        <w:t>Signature</w:t>
      </w:r>
      <w:r>
        <w:rPr>
          <w:color w:val="000000"/>
          <w:sz w:val="18"/>
          <w:szCs w:val="18"/>
        </w:rPr>
        <w:t>]</w:t>
      </w:r>
    </w:p>
    <w:p w14:paraId="2B6BC117" w14:textId="77777777" w:rsidR="00171DFB" w:rsidRDefault="00171DFB">
      <w:pPr>
        <w:tabs>
          <w:tab w:val="left" w:pos="6320"/>
        </w:tabs>
        <w:spacing w:before="0" w:after="0"/>
        <w:rPr>
          <w:color w:val="000000"/>
          <w:sz w:val="18"/>
          <w:szCs w:val="18"/>
        </w:rPr>
      </w:pPr>
      <w:r>
        <w:rPr>
          <w:color w:val="000000"/>
          <w:sz w:val="18"/>
          <w:szCs w:val="18"/>
        </w:rPr>
        <w:tab/>
        <w:t>Magistrate</w:t>
      </w:r>
    </w:p>
    <w:p w14:paraId="5FDB5EDA" w14:textId="77777777" w:rsidR="00171DFB" w:rsidRDefault="00171DFB">
      <w:pPr>
        <w:pBdr>
          <w:bottom w:val="single" w:sz="2" w:space="0" w:color="auto"/>
        </w:pBdr>
        <w:spacing w:before="0" w:after="0"/>
        <w:ind w:left="3240" w:right="3280"/>
        <w:rPr>
          <w:color w:val="000000"/>
          <w:sz w:val="8"/>
          <w:szCs w:val="8"/>
        </w:rPr>
      </w:pPr>
    </w:p>
    <w:p w14:paraId="7DD2C6AE" w14:textId="77777777" w:rsidR="00171DFB" w:rsidRDefault="00171DFB">
      <w:pPr>
        <w:jc w:val="center"/>
        <w:rPr>
          <w:caps/>
          <w:color w:val="000000"/>
          <w:sz w:val="20"/>
          <w:szCs w:val="20"/>
        </w:rPr>
      </w:pPr>
      <w:r>
        <w:rPr>
          <w:color w:val="000000"/>
        </w:rPr>
        <w:br w:type="page"/>
      </w:r>
      <w:r>
        <w:rPr>
          <w:caps/>
          <w:color w:val="000000"/>
          <w:sz w:val="20"/>
          <w:szCs w:val="20"/>
        </w:rPr>
        <w:lastRenderedPageBreak/>
        <w:t>Form 39</w:t>
      </w:r>
    </w:p>
    <w:p w14:paraId="1A1CFA39" w14:textId="77777777" w:rsidR="00171DFB" w:rsidRDefault="00171DFB">
      <w:pPr>
        <w:jc w:val="center"/>
        <w:rPr>
          <w:i/>
          <w:iCs/>
          <w:color w:val="000000"/>
          <w:sz w:val="18"/>
          <w:szCs w:val="18"/>
        </w:rPr>
      </w:pPr>
      <w:r>
        <w:rPr>
          <w:i/>
          <w:iCs/>
          <w:color w:val="000000"/>
          <w:sz w:val="18"/>
          <w:szCs w:val="18"/>
        </w:rPr>
        <w:t>Summary conviction</w:t>
      </w:r>
    </w:p>
    <w:tbl>
      <w:tblPr>
        <w:tblW w:w="0" w:type="auto"/>
        <w:tblLayout w:type="fixed"/>
        <w:tblCellMar>
          <w:left w:w="80" w:type="dxa"/>
          <w:right w:w="80" w:type="dxa"/>
        </w:tblCellMar>
        <w:tblLook w:val="0000" w:firstRow="0" w:lastRow="0" w:firstColumn="0" w:lastColumn="0" w:noHBand="0" w:noVBand="0"/>
      </w:tblPr>
      <w:tblGrid>
        <w:gridCol w:w="2360"/>
        <w:gridCol w:w="3610"/>
      </w:tblGrid>
      <w:tr w:rsidR="008B7E51" w14:paraId="1793DC7E" w14:textId="77777777">
        <w:trPr>
          <w:cantSplit/>
        </w:trPr>
        <w:tc>
          <w:tcPr>
            <w:tcW w:w="2360" w:type="dxa"/>
            <w:tcBorders>
              <w:top w:val="nil"/>
              <w:left w:val="nil"/>
              <w:bottom w:val="nil"/>
              <w:right w:val="nil"/>
            </w:tcBorders>
          </w:tcPr>
          <w:p w14:paraId="64B81DAB" w14:textId="77777777" w:rsidR="00171DFB" w:rsidRDefault="00171DFB">
            <w:pPr>
              <w:spacing w:before="0" w:after="0"/>
              <w:ind w:right="10"/>
              <w:rPr>
                <w:color w:val="000000"/>
                <w:sz w:val="8"/>
                <w:szCs w:val="8"/>
              </w:rPr>
            </w:pPr>
          </w:p>
          <w:p w14:paraId="06571579" w14:textId="77777777" w:rsidR="00171DFB" w:rsidRDefault="00171DFB">
            <w:pPr>
              <w:spacing w:before="0" w:after="0"/>
              <w:ind w:right="10"/>
              <w:rPr>
                <w:color w:val="000000"/>
                <w:sz w:val="18"/>
                <w:szCs w:val="18"/>
              </w:rPr>
            </w:pPr>
            <w:r>
              <w:rPr>
                <w:color w:val="000000"/>
                <w:sz w:val="18"/>
                <w:szCs w:val="18"/>
              </w:rPr>
              <w:t xml:space="preserve">Australian Capital Territory, </w:t>
            </w:r>
          </w:p>
          <w:p w14:paraId="55DF6918" w14:textId="77777777" w:rsidR="00171DFB" w:rsidRDefault="00171DFB">
            <w:pPr>
              <w:spacing w:before="0" w:after="0"/>
              <w:ind w:right="10"/>
              <w:rPr>
                <w:color w:val="000000"/>
                <w:sz w:val="18"/>
                <w:szCs w:val="18"/>
              </w:rPr>
            </w:pPr>
            <w:r>
              <w:rPr>
                <w:color w:val="000000"/>
                <w:sz w:val="18"/>
                <w:szCs w:val="18"/>
              </w:rPr>
              <w:t xml:space="preserve">                           to wit.</w:t>
            </w:r>
          </w:p>
        </w:tc>
        <w:tc>
          <w:tcPr>
            <w:tcW w:w="3610" w:type="dxa"/>
            <w:tcBorders>
              <w:top w:val="nil"/>
              <w:left w:val="nil"/>
              <w:bottom w:val="nil"/>
              <w:right w:val="nil"/>
            </w:tcBorders>
          </w:tcPr>
          <w:p w14:paraId="76CFA903" w14:textId="77777777" w:rsidR="00171DFB" w:rsidRDefault="00171DFB">
            <w:pPr>
              <w:ind w:right="10"/>
              <w:rPr>
                <w:color w:val="000000"/>
              </w:rPr>
            </w:pPr>
            <w:r>
              <w:rPr>
                <w:color w:val="000000"/>
                <w:sz w:val="36"/>
                <w:szCs w:val="36"/>
              </w:rPr>
              <w:t>}</w:t>
            </w:r>
          </w:p>
        </w:tc>
      </w:tr>
    </w:tbl>
    <w:p w14:paraId="1E7E7FC1" w14:textId="77777777" w:rsidR="00171DFB" w:rsidRDefault="00171DFB">
      <w:pPr>
        <w:spacing w:before="20" w:after="20"/>
        <w:rPr>
          <w:color w:val="000000"/>
          <w:sz w:val="18"/>
          <w:szCs w:val="18"/>
        </w:rPr>
      </w:pPr>
      <w:r>
        <w:rPr>
          <w:color w:val="000000"/>
          <w:sz w:val="18"/>
          <w:szCs w:val="18"/>
        </w:rPr>
        <w:t>BE it remembered that on the</w:t>
      </w:r>
      <w:r>
        <w:rPr>
          <w:color w:val="000000"/>
          <w:sz w:val="18"/>
          <w:szCs w:val="18"/>
        </w:rPr>
        <w:tab/>
      </w:r>
      <w:r>
        <w:rPr>
          <w:color w:val="000000"/>
          <w:sz w:val="18"/>
          <w:szCs w:val="18"/>
        </w:rPr>
        <w:tab/>
        <w:t>day of</w:t>
      </w:r>
      <w:r>
        <w:rPr>
          <w:color w:val="000000"/>
          <w:sz w:val="18"/>
          <w:szCs w:val="18"/>
        </w:rPr>
        <w:tab/>
      </w:r>
      <w:r>
        <w:rPr>
          <w:color w:val="000000"/>
          <w:sz w:val="18"/>
          <w:szCs w:val="18"/>
        </w:rPr>
        <w:tab/>
        <w:t>, 20    , at Canberra, in the Territory, AB, being charged before the Magistrates Court, at Canberra, that AB [</w:t>
      </w:r>
      <w:r>
        <w:rPr>
          <w:i/>
          <w:iCs/>
          <w:color w:val="000000"/>
          <w:sz w:val="18"/>
          <w:szCs w:val="18"/>
        </w:rPr>
        <w:t>etc stating the offence and the time and place when and where committed</w:t>
      </w:r>
      <w:r>
        <w:rPr>
          <w:color w:val="000000"/>
          <w:sz w:val="18"/>
          <w:szCs w:val="18"/>
        </w:rPr>
        <w:t>], and the age of AB on the [</w:t>
      </w:r>
      <w:r>
        <w:rPr>
          <w:i/>
          <w:iCs/>
          <w:color w:val="000000"/>
          <w:sz w:val="18"/>
          <w:szCs w:val="18"/>
        </w:rPr>
        <w:t>date of offence</w:t>
      </w:r>
      <w:r>
        <w:rPr>
          <w:color w:val="000000"/>
          <w:sz w:val="18"/>
          <w:szCs w:val="18"/>
        </w:rPr>
        <w:t>] having in the opinion of the court not exceeded 16 [</w:t>
      </w:r>
      <w:r>
        <w:rPr>
          <w:i/>
          <w:iCs/>
          <w:color w:val="000000"/>
          <w:sz w:val="18"/>
          <w:szCs w:val="18"/>
        </w:rPr>
        <w:t>or</w:t>
      </w:r>
      <w:r>
        <w:rPr>
          <w:color w:val="000000"/>
          <w:sz w:val="18"/>
          <w:szCs w:val="18"/>
        </w:rPr>
        <w:t xml:space="preserve"> 12] years [</w:t>
      </w:r>
      <w:r>
        <w:rPr>
          <w:i/>
          <w:iCs/>
          <w:color w:val="000000"/>
          <w:sz w:val="18"/>
          <w:szCs w:val="18"/>
        </w:rPr>
        <w:t>or</w:t>
      </w:r>
      <w:r>
        <w:rPr>
          <w:color w:val="000000"/>
          <w:sz w:val="18"/>
          <w:szCs w:val="18"/>
        </w:rPr>
        <w:t xml:space="preserve"> and the value of the goods not exceeding $4 (</w:t>
      </w:r>
      <w:r>
        <w:rPr>
          <w:i/>
          <w:iCs/>
          <w:color w:val="000000"/>
          <w:sz w:val="18"/>
          <w:szCs w:val="18"/>
        </w:rPr>
        <w:t>or as the case may be</w:t>
      </w:r>
      <w:r>
        <w:rPr>
          <w:color w:val="000000"/>
          <w:sz w:val="18"/>
          <w:szCs w:val="18"/>
        </w:rPr>
        <w:t>)] and AB [</w:t>
      </w:r>
      <w:r>
        <w:rPr>
          <w:i/>
          <w:iCs/>
          <w:color w:val="000000"/>
          <w:sz w:val="18"/>
          <w:szCs w:val="18"/>
        </w:rPr>
        <w:t>or</w:t>
      </w:r>
      <w:r>
        <w:rPr>
          <w:color w:val="000000"/>
          <w:sz w:val="18"/>
          <w:szCs w:val="18"/>
        </w:rPr>
        <w:t xml:space="preserve"> CD, the parent (or guardian) of AB] consenting to the court deciding upon the charge summarily, AB is therefore convicted before the court of the offence, and AB is adjudged for [his or her] offence to be imprisoned in the gaol at</w:t>
      </w:r>
      <w:r>
        <w:rPr>
          <w:color w:val="000000"/>
          <w:sz w:val="18"/>
          <w:szCs w:val="18"/>
        </w:rPr>
        <w:tab/>
      </w:r>
      <w:r>
        <w:rPr>
          <w:color w:val="000000"/>
          <w:sz w:val="18"/>
          <w:szCs w:val="18"/>
        </w:rPr>
        <w:tab/>
        <w:t xml:space="preserve">, in the </w:t>
      </w:r>
      <w:r>
        <w:rPr>
          <w:color w:val="000000"/>
          <w:sz w:val="18"/>
          <w:szCs w:val="18"/>
        </w:rPr>
        <w:tab/>
      </w:r>
      <w:r>
        <w:rPr>
          <w:color w:val="000000"/>
          <w:sz w:val="18"/>
          <w:szCs w:val="18"/>
        </w:rPr>
        <w:tab/>
        <w:t>, [there to be kept to hard labour] for the term of</w:t>
      </w:r>
      <w:r>
        <w:rPr>
          <w:color w:val="000000"/>
          <w:sz w:val="18"/>
          <w:szCs w:val="18"/>
        </w:rPr>
        <w:tab/>
      </w:r>
      <w:r>
        <w:rPr>
          <w:color w:val="000000"/>
          <w:sz w:val="18"/>
          <w:szCs w:val="18"/>
        </w:rPr>
        <w:tab/>
        <w:t>.</w:t>
      </w:r>
    </w:p>
    <w:p w14:paraId="75F7C881" w14:textId="77777777" w:rsidR="00171DFB" w:rsidRDefault="00171DFB">
      <w:pPr>
        <w:spacing w:before="20" w:after="20"/>
        <w:ind w:left="800" w:hanging="360"/>
        <w:rPr>
          <w:color w:val="000000"/>
          <w:sz w:val="18"/>
          <w:szCs w:val="18"/>
        </w:rPr>
      </w:pPr>
      <w:r>
        <w:rPr>
          <w:color w:val="000000"/>
          <w:sz w:val="18"/>
          <w:szCs w:val="18"/>
        </w:rPr>
        <w:t>Given under my hand at Canberra, in the Territory, the day and year first abovementioned.</w:t>
      </w:r>
    </w:p>
    <w:p w14:paraId="3DD40250" w14:textId="77777777" w:rsidR="00171DFB" w:rsidRDefault="00171DFB">
      <w:pPr>
        <w:tabs>
          <w:tab w:val="left" w:pos="6360"/>
        </w:tabs>
        <w:spacing w:before="20" w:after="20"/>
        <w:rPr>
          <w:color w:val="000000"/>
          <w:sz w:val="18"/>
          <w:szCs w:val="18"/>
        </w:rPr>
      </w:pPr>
      <w:r>
        <w:rPr>
          <w:color w:val="000000"/>
          <w:sz w:val="18"/>
          <w:szCs w:val="18"/>
        </w:rPr>
        <w:tab/>
        <w:t>[</w:t>
      </w:r>
      <w:r>
        <w:rPr>
          <w:i/>
          <w:iCs/>
          <w:color w:val="000000"/>
          <w:sz w:val="18"/>
          <w:szCs w:val="18"/>
        </w:rPr>
        <w:t>Signature</w:t>
      </w:r>
      <w:r>
        <w:rPr>
          <w:color w:val="000000"/>
          <w:sz w:val="18"/>
          <w:szCs w:val="18"/>
        </w:rPr>
        <w:t>]</w:t>
      </w:r>
    </w:p>
    <w:p w14:paraId="09697DE0" w14:textId="77777777" w:rsidR="00171DFB" w:rsidRDefault="00171DFB">
      <w:pPr>
        <w:tabs>
          <w:tab w:val="left" w:pos="6360"/>
        </w:tabs>
        <w:spacing w:before="20" w:after="20"/>
        <w:rPr>
          <w:color w:val="000000"/>
          <w:sz w:val="18"/>
          <w:szCs w:val="18"/>
        </w:rPr>
      </w:pPr>
      <w:r>
        <w:rPr>
          <w:color w:val="000000"/>
          <w:sz w:val="18"/>
          <w:szCs w:val="18"/>
        </w:rPr>
        <w:tab/>
        <w:t>Magistrate</w:t>
      </w:r>
    </w:p>
    <w:p w14:paraId="2F0EA071" w14:textId="77777777" w:rsidR="00171DFB" w:rsidRDefault="00171DFB">
      <w:pPr>
        <w:pBdr>
          <w:bottom w:val="single" w:sz="2" w:space="0" w:color="auto"/>
        </w:pBdr>
        <w:spacing w:after="160"/>
        <w:ind w:left="3160" w:right="3140"/>
        <w:rPr>
          <w:color w:val="000000"/>
        </w:rPr>
      </w:pPr>
    </w:p>
    <w:p w14:paraId="5F2DCD04" w14:textId="77777777" w:rsidR="00171DFB" w:rsidRDefault="00171DFB">
      <w:pPr>
        <w:jc w:val="center"/>
        <w:rPr>
          <w:caps/>
          <w:color w:val="000000"/>
          <w:sz w:val="20"/>
          <w:szCs w:val="20"/>
        </w:rPr>
      </w:pPr>
      <w:r>
        <w:rPr>
          <w:caps/>
          <w:color w:val="000000"/>
          <w:sz w:val="20"/>
          <w:szCs w:val="20"/>
        </w:rPr>
        <w:t>Form 40</w:t>
      </w:r>
    </w:p>
    <w:p w14:paraId="7B1EF49B" w14:textId="77777777" w:rsidR="00171DFB" w:rsidRDefault="00171DFB">
      <w:pPr>
        <w:jc w:val="center"/>
        <w:rPr>
          <w:i/>
          <w:iCs/>
          <w:color w:val="000000"/>
          <w:sz w:val="18"/>
          <w:szCs w:val="18"/>
        </w:rPr>
      </w:pPr>
      <w:r>
        <w:rPr>
          <w:i/>
          <w:iCs/>
          <w:color w:val="000000"/>
          <w:sz w:val="18"/>
          <w:szCs w:val="18"/>
        </w:rPr>
        <w:t>Summary conviction on confession</w:t>
      </w:r>
    </w:p>
    <w:tbl>
      <w:tblPr>
        <w:tblW w:w="0" w:type="auto"/>
        <w:tblLayout w:type="fixed"/>
        <w:tblCellMar>
          <w:left w:w="80" w:type="dxa"/>
          <w:right w:w="80" w:type="dxa"/>
        </w:tblCellMar>
        <w:tblLook w:val="0000" w:firstRow="0" w:lastRow="0" w:firstColumn="0" w:lastColumn="0" w:noHBand="0" w:noVBand="0"/>
      </w:tblPr>
      <w:tblGrid>
        <w:gridCol w:w="2360"/>
        <w:gridCol w:w="3610"/>
      </w:tblGrid>
      <w:tr w:rsidR="008B7E51" w14:paraId="0A678726" w14:textId="77777777">
        <w:trPr>
          <w:cantSplit/>
        </w:trPr>
        <w:tc>
          <w:tcPr>
            <w:tcW w:w="2360" w:type="dxa"/>
            <w:tcBorders>
              <w:top w:val="nil"/>
              <w:left w:val="nil"/>
              <w:bottom w:val="nil"/>
              <w:right w:val="nil"/>
            </w:tcBorders>
          </w:tcPr>
          <w:p w14:paraId="6D9ADC8F" w14:textId="77777777" w:rsidR="00171DFB" w:rsidRDefault="00171DFB">
            <w:pPr>
              <w:spacing w:before="20" w:after="20"/>
              <w:ind w:right="10"/>
              <w:rPr>
                <w:color w:val="000000"/>
                <w:sz w:val="8"/>
                <w:szCs w:val="8"/>
              </w:rPr>
            </w:pPr>
          </w:p>
          <w:p w14:paraId="690C5CB2" w14:textId="77777777" w:rsidR="00171DFB" w:rsidRDefault="00171DFB">
            <w:pPr>
              <w:spacing w:before="20" w:after="20"/>
              <w:ind w:right="10"/>
              <w:rPr>
                <w:color w:val="000000"/>
                <w:sz w:val="18"/>
                <w:szCs w:val="18"/>
              </w:rPr>
            </w:pPr>
            <w:r>
              <w:rPr>
                <w:color w:val="000000"/>
                <w:sz w:val="18"/>
                <w:szCs w:val="18"/>
              </w:rPr>
              <w:t xml:space="preserve">Australian Capital Territory, </w:t>
            </w:r>
          </w:p>
          <w:p w14:paraId="1A4D1785" w14:textId="77777777" w:rsidR="00171DFB" w:rsidRDefault="00171DFB">
            <w:pPr>
              <w:spacing w:before="20" w:after="20"/>
              <w:ind w:right="10"/>
              <w:rPr>
                <w:color w:val="000000"/>
                <w:sz w:val="18"/>
                <w:szCs w:val="18"/>
              </w:rPr>
            </w:pPr>
            <w:r>
              <w:rPr>
                <w:color w:val="000000"/>
                <w:sz w:val="18"/>
                <w:szCs w:val="18"/>
              </w:rPr>
              <w:t xml:space="preserve">                           to wit.</w:t>
            </w:r>
          </w:p>
        </w:tc>
        <w:tc>
          <w:tcPr>
            <w:tcW w:w="3610" w:type="dxa"/>
            <w:tcBorders>
              <w:top w:val="nil"/>
              <w:left w:val="nil"/>
              <w:bottom w:val="nil"/>
              <w:right w:val="nil"/>
            </w:tcBorders>
          </w:tcPr>
          <w:p w14:paraId="1A8C10A7" w14:textId="77777777" w:rsidR="00171DFB" w:rsidRDefault="00171DFB">
            <w:pPr>
              <w:spacing w:before="20" w:after="20"/>
              <w:ind w:right="10"/>
              <w:rPr>
                <w:color w:val="000000"/>
              </w:rPr>
            </w:pPr>
            <w:r>
              <w:rPr>
                <w:color w:val="000000"/>
                <w:sz w:val="36"/>
                <w:szCs w:val="36"/>
              </w:rPr>
              <w:t>}</w:t>
            </w:r>
          </w:p>
        </w:tc>
      </w:tr>
    </w:tbl>
    <w:p w14:paraId="40B88449" w14:textId="77777777" w:rsidR="00171DFB" w:rsidRDefault="00171DFB">
      <w:pPr>
        <w:spacing w:before="20" w:after="20"/>
        <w:rPr>
          <w:color w:val="000000"/>
          <w:sz w:val="18"/>
          <w:szCs w:val="18"/>
        </w:rPr>
      </w:pPr>
      <w:r>
        <w:rPr>
          <w:color w:val="000000"/>
          <w:sz w:val="18"/>
          <w:szCs w:val="18"/>
        </w:rPr>
        <w:t>BE it remembered that on the</w:t>
      </w:r>
      <w:r>
        <w:rPr>
          <w:color w:val="000000"/>
          <w:sz w:val="18"/>
          <w:szCs w:val="18"/>
        </w:rPr>
        <w:tab/>
      </w:r>
      <w:r>
        <w:rPr>
          <w:color w:val="000000"/>
          <w:sz w:val="18"/>
          <w:szCs w:val="18"/>
        </w:rPr>
        <w:tab/>
        <w:t>day of</w:t>
      </w:r>
      <w:r>
        <w:rPr>
          <w:color w:val="000000"/>
          <w:sz w:val="18"/>
          <w:szCs w:val="18"/>
        </w:rPr>
        <w:tab/>
      </w:r>
      <w:r>
        <w:rPr>
          <w:color w:val="000000"/>
          <w:sz w:val="18"/>
          <w:szCs w:val="18"/>
        </w:rPr>
        <w:tab/>
        <w:t>, 20    , at Canberra, in the Territory, AB being charged before the Magistrates Court, at Canberra, that [he or she] AB [</w:t>
      </w:r>
      <w:r>
        <w:rPr>
          <w:i/>
          <w:iCs/>
          <w:color w:val="000000"/>
          <w:sz w:val="18"/>
          <w:szCs w:val="18"/>
        </w:rPr>
        <w:t>etc stating the offence and the time and place when and where committed</w:t>
      </w:r>
      <w:r>
        <w:rPr>
          <w:color w:val="000000"/>
          <w:sz w:val="18"/>
          <w:szCs w:val="18"/>
        </w:rPr>
        <w:t>] and AB, pleading guilty to such charge [he or she] is thereupon convicted before the court of the offence, and AB is adjudged for [his or her] offence to be imprisoned in the gaol at</w:t>
      </w:r>
      <w:r>
        <w:rPr>
          <w:color w:val="000000"/>
          <w:sz w:val="18"/>
          <w:szCs w:val="18"/>
        </w:rPr>
        <w:tab/>
      </w:r>
      <w:r>
        <w:rPr>
          <w:color w:val="000000"/>
          <w:sz w:val="18"/>
          <w:szCs w:val="18"/>
        </w:rPr>
        <w:tab/>
        <w:t xml:space="preserve"> , in the</w:t>
      </w:r>
      <w:r>
        <w:rPr>
          <w:color w:val="000000"/>
          <w:sz w:val="18"/>
          <w:szCs w:val="18"/>
        </w:rPr>
        <w:br/>
      </w:r>
      <w:r>
        <w:rPr>
          <w:color w:val="000000"/>
          <w:sz w:val="18"/>
          <w:szCs w:val="18"/>
        </w:rPr>
        <w:tab/>
      </w:r>
      <w:r>
        <w:rPr>
          <w:color w:val="000000"/>
          <w:sz w:val="18"/>
          <w:szCs w:val="18"/>
        </w:rPr>
        <w:tab/>
        <w:t xml:space="preserve">  [there to be kept to hard labour] for the term of </w:t>
      </w:r>
      <w:r>
        <w:rPr>
          <w:color w:val="000000"/>
          <w:sz w:val="18"/>
          <w:szCs w:val="18"/>
        </w:rPr>
        <w:tab/>
      </w:r>
      <w:r>
        <w:rPr>
          <w:color w:val="000000"/>
          <w:sz w:val="18"/>
          <w:szCs w:val="18"/>
        </w:rPr>
        <w:tab/>
        <w:t>.</w:t>
      </w:r>
    </w:p>
    <w:p w14:paraId="01B7C94D" w14:textId="77777777" w:rsidR="00171DFB" w:rsidRDefault="00171DFB">
      <w:pPr>
        <w:spacing w:before="20" w:after="20"/>
        <w:ind w:left="460" w:hanging="260"/>
        <w:rPr>
          <w:color w:val="000000"/>
          <w:sz w:val="18"/>
          <w:szCs w:val="18"/>
        </w:rPr>
      </w:pPr>
      <w:r>
        <w:rPr>
          <w:color w:val="000000"/>
          <w:sz w:val="18"/>
          <w:szCs w:val="18"/>
        </w:rPr>
        <w:t>Given under my hand at Canberra, in the Territory, the day and year first abovementioned.</w:t>
      </w:r>
    </w:p>
    <w:p w14:paraId="02B24E37" w14:textId="77777777" w:rsidR="00171DFB" w:rsidRDefault="00171DFB">
      <w:pPr>
        <w:tabs>
          <w:tab w:val="left" w:pos="6360"/>
        </w:tabs>
        <w:spacing w:before="20" w:after="20"/>
        <w:rPr>
          <w:color w:val="000000"/>
          <w:sz w:val="18"/>
          <w:szCs w:val="18"/>
        </w:rPr>
      </w:pPr>
      <w:r>
        <w:rPr>
          <w:color w:val="000000"/>
          <w:sz w:val="18"/>
          <w:szCs w:val="18"/>
        </w:rPr>
        <w:tab/>
        <w:t>[</w:t>
      </w:r>
      <w:r>
        <w:rPr>
          <w:i/>
          <w:iCs/>
          <w:color w:val="000000"/>
          <w:sz w:val="18"/>
          <w:szCs w:val="18"/>
        </w:rPr>
        <w:t>Signature</w:t>
      </w:r>
      <w:r>
        <w:rPr>
          <w:color w:val="000000"/>
          <w:sz w:val="18"/>
          <w:szCs w:val="18"/>
        </w:rPr>
        <w:t>]</w:t>
      </w:r>
    </w:p>
    <w:p w14:paraId="0D6F5327" w14:textId="77777777" w:rsidR="00171DFB" w:rsidRDefault="00171DFB">
      <w:pPr>
        <w:tabs>
          <w:tab w:val="left" w:pos="6360"/>
        </w:tabs>
        <w:spacing w:before="20" w:after="20"/>
        <w:rPr>
          <w:color w:val="000000"/>
          <w:sz w:val="18"/>
          <w:szCs w:val="18"/>
        </w:rPr>
      </w:pPr>
      <w:r>
        <w:rPr>
          <w:color w:val="000000"/>
          <w:sz w:val="18"/>
          <w:szCs w:val="18"/>
        </w:rPr>
        <w:tab/>
        <w:t>Magistrate</w:t>
      </w:r>
    </w:p>
    <w:p w14:paraId="02D5A801" w14:textId="77777777" w:rsidR="00171DFB" w:rsidRDefault="00171DFB">
      <w:pPr>
        <w:pBdr>
          <w:bottom w:val="single" w:sz="2" w:space="0" w:color="auto"/>
        </w:pBdr>
        <w:spacing w:after="160"/>
        <w:ind w:left="3360" w:right="3280"/>
        <w:rPr>
          <w:color w:val="000000"/>
          <w:sz w:val="8"/>
          <w:szCs w:val="8"/>
        </w:rPr>
      </w:pPr>
    </w:p>
    <w:p w14:paraId="599AD9FD" w14:textId="77777777" w:rsidR="00171DFB" w:rsidRDefault="00171DFB">
      <w:pPr>
        <w:jc w:val="center"/>
        <w:rPr>
          <w:caps/>
          <w:color w:val="000000"/>
          <w:sz w:val="20"/>
          <w:szCs w:val="20"/>
        </w:rPr>
      </w:pPr>
      <w:r>
        <w:rPr>
          <w:color w:val="000000"/>
        </w:rPr>
        <w:br w:type="page"/>
      </w:r>
      <w:r>
        <w:rPr>
          <w:caps/>
          <w:color w:val="000000"/>
          <w:sz w:val="20"/>
          <w:szCs w:val="20"/>
        </w:rPr>
        <w:lastRenderedPageBreak/>
        <w:t>Form 41</w:t>
      </w:r>
    </w:p>
    <w:p w14:paraId="24A9AC54" w14:textId="77777777" w:rsidR="00171DFB" w:rsidRDefault="00171DFB">
      <w:pPr>
        <w:jc w:val="center"/>
        <w:rPr>
          <w:i/>
          <w:iCs/>
          <w:color w:val="000000"/>
          <w:sz w:val="18"/>
          <w:szCs w:val="18"/>
        </w:rPr>
      </w:pPr>
      <w:r>
        <w:rPr>
          <w:i/>
          <w:iCs/>
          <w:color w:val="000000"/>
          <w:sz w:val="18"/>
          <w:szCs w:val="18"/>
        </w:rPr>
        <w:t>Order of dismissal of an information</w:t>
      </w:r>
    </w:p>
    <w:p w14:paraId="1C44DC9F" w14:textId="77777777" w:rsidR="00171DFB" w:rsidRDefault="00171DFB">
      <w:pPr>
        <w:spacing w:before="20" w:after="20"/>
        <w:rPr>
          <w:color w:val="000000"/>
          <w:sz w:val="18"/>
          <w:szCs w:val="18"/>
        </w:rPr>
      </w:pPr>
      <w:r>
        <w:rPr>
          <w:color w:val="000000"/>
          <w:sz w:val="18"/>
          <w:szCs w:val="18"/>
        </w:rPr>
        <w:t>In the Magistrates Court at Canberra.</w:t>
      </w:r>
    </w:p>
    <w:p w14:paraId="18D08BE4" w14:textId="77777777" w:rsidR="00171DFB" w:rsidRDefault="00171DFB">
      <w:pPr>
        <w:spacing w:before="20" w:after="20"/>
        <w:ind w:left="280"/>
        <w:rPr>
          <w:color w:val="000000"/>
          <w:sz w:val="18"/>
          <w:szCs w:val="18"/>
        </w:rPr>
      </w:pPr>
      <w:r>
        <w:rPr>
          <w:color w:val="000000"/>
          <w:sz w:val="18"/>
          <w:szCs w:val="18"/>
        </w:rPr>
        <w:t>AB, informant.</w:t>
      </w:r>
    </w:p>
    <w:p w14:paraId="13937249" w14:textId="77777777" w:rsidR="00171DFB" w:rsidRDefault="00171DFB">
      <w:pPr>
        <w:spacing w:before="20" w:after="20"/>
        <w:ind w:left="280"/>
        <w:rPr>
          <w:color w:val="000000"/>
          <w:sz w:val="18"/>
          <w:szCs w:val="18"/>
        </w:rPr>
      </w:pPr>
      <w:r>
        <w:rPr>
          <w:color w:val="000000"/>
          <w:sz w:val="18"/>
          <w:szCs w:val="18"/>
        </w:rPr>
        <w:t>CD, defendant.</w:t>
      </w:r>
    </w:p>
    <w:p w14:paraId="1A9426CD" w14:textId="77777777" w:rsidR="00171DFB" w:rsidRDefault="00171DFB">
      <w:pPr>
        <w:spacing w:before="20" w:after="20"/>
        <w:ind w:left="280"/>
        <w:rPr>
          <w:color w:val="000000"/>
          <w:sz w:val="18"/>
          <w:szCs w:val="18"/>
        </w:rPr>
      </w:pPr>
      <w:r>
        <w:rPr>
          <w:color w:val="000000"/>
          <w:sz w:val="18"/>
          <w:szCs w:val="18"/>
        </w:rPr>
        <w:t xml:space="preserve">Date of information </w:t>
      </w:r>
      <w:r>
        <w:rPr>
          <w:color w:val="000000"/>
          <w:sz w:val="18"/>
          <w:szCs w:val="18"/>
        </w:rPr>
        <w:tab/>
      </w:r>
      <w:r>
        <w:rPr>
          <w:color w:val="000000"/>
          <w:sz w:val="18"/>
          <w:szCs w:val="18"/>
        </w:rPr>
        <w:tab/>
        <w:t>20     .</w:t>
      </w:r>
    </w:p>
    <w:p w14:paraId="40A13681" w14:textId="77777777" w:rsidR="00171DFB" w:rsidRDefault="00171DFB">
      <w:pPr>
        <w:spacing w:before="20" w:after="20"/>
        <w:rPr>
          <w:color w:val="000000"/>
          <w:sz w:val="18"/>
          <w:szCs w:val="18"/>
        </w:rPr>
      </w:pPr>
      <w:r>
        <w:rPr>
          <w:color w:val="000000"/>
          <w:sz w:val="18"/>
          <w:szCs w:val="18"/>
        </w:rPr>
        <w:t>Nature of information [</w:t>
      </w:r>
      <w:r>
        <w:rPr>
          <w:i/>
          <w:iCs/>
          <w:color w:val="000000"/>
          <w:sz w:val="18"/>
          <w:szCs w:val="18"/>
        </w:rPr>
        <w:t>state shortly</w:t>
      </w:r>
      <w:r>
        <w:rPr>
          <w:color w:val="000000"/>
          <w:sz w:val="18"/>
          <w:szCs w:val="18"/>
        </w:rPr>
        <w:t>].</w:t>
      </w:r>
    </w:p>
    <w:p w14:paraId="03B4B6E7" w14:textId="77777777" w:rsidR="00171DFB" w:rsidRDefault="00171DFB">
      <w:pPr>
        <w:spacing w:before="20" w:after="20"/>
        <w:rPr>
          <w:color w:val="000000"/>
          <w:sz w:val="18"/>
          <w:szCs w:val="18"/>
        </w:rPr>
      </w:pPr>
      <w:r>
        <w:rPr>
          <w:color w:val="000000"/>
          <w:sz w:val="18"/>
          <w:szCs w:val="18"/>
        </w:rPr>
        <w:t>BE it remembered that on the</w:t>
      </w:r>
      <w:r>
        <w:rPr>
          <w:color w:val="000000"/>
          <w:sz w:val="18"/>
          <w:szCs w:val="18"/>
        </w:rPr>
        <w:tab/>
      </w:r>
      <w:r>
        <w:rPr>
          <w:color w:val="000000"/>
          <w:sz w:val="18"/>
          <w:szCs w:val="18"/>
        </w:rPr>
        <w:tab/>
      </w:r>
      <w:r>
        <w:rPr>
          <w:color w:val="000000"/>
          <w:sz w:val="18"/>
          <w:szCs w:val="18"/>
        </w:rPr>
        <w:tab/>
        <w:t>day of</w:t>
      </w:r>
      <w:r>
        <w:rPr>
          <w:color w:val="000000"/>
          <w:sz w:val="18"/>
          <w:szCs w:val="18"/>
        </w:rPr>
        <w:tab/>
      </w:r>
      <w:r>
        <w:rPr>
          <w:color w:val="000000"/>
          <w:sz w:val="18"/>
          <w:szCs w:val="18"/>
        </w:rPr>
        <w:tab/>
      </w:r>
      <w:r>
        <w:rPr>
          <w:color w:val="000000"/>
          <w:sz w:val="18"/>
          <w:szCs w:val="18"/>
        </w:rPr>
        <w:tab/>
        <w:t xml:space="preserve">20, </w:t>
      </w:r>
      <w:r>
        <w:rPr>
          <w:color w:val="000000"/>
          <w:sz w:val="18"/>
          <w:szCs w:val="18"/>
        </w:rPr>
        <w:tab/>
        <w:t xml:space="preserve">  the abovementioned information was laid before the court for that [</w:t>
      </w:r>
      <w:r>
        <w:rPr>
          <w:i/>
          <w:iCs/>
          <w:color w:val="000000"/>
          <w:sz w:val="18"/>
          <w:szCs w:val="18"/>
        </w:rPr>
        <w:t>etc as in the summons to the defendant</w:t>
      </w:r>
      <w:r>
        <w:rPr>
          <w:color w:val="000000"/>
          <w:sz w:val="18"/>
          <w:szCs w:val="18"/>
        </w:rPr>
        <w:t xml:space="preserve">] and now at this day, to wit, on the </w:t>
      </w:r>
      <w:r>
        <w:rPr>
          <w:color w:val="000000"/>
          <w:sz w:val="18"/>
          <w:szCs w:val="18"/>
        </w:rPr>
        <w:tab/>
      </w:r>
      <w:r>
        <w:rPr>
          <w:color w:val="000000"/>
          <w:sz w:val="18"/>
          <w:szCs w:val="18"/>
        </w:rPr>
        <w:tab/>
        <w:t>day of</w:t>
      </w:r>
      <w:r>
        <w:rPr>
          <w:color w:val="000000"/>
          <w:sz w:val="18"/>
          <w:szCs w:val="18"/>
        </w:rPr>
        <w:tab/>
      </w:r>
      <w:r>
        <w:rPr>
          <w:color w:val="000000"/>
          <w:sz w:val="18"/>
          <w:szCs w:val="18"/>
        </w:rPr>
        <w:tab/>
        <w:t>at</w:t>
      </w:r>
      <w:r>
        <w:rPr>
          <w:color w:val="000000"/>
          <w:sz w:val="18"/>
          <w:szCs w:val="18"/>
        </w:rPr>
        <w:tab/>
      </w:r>
      <w:r>
        <w:rPr>
          <w:color w:val="000000"/>
          <w:sz w:val="18"/>
          <w:szCs w:val="18"/>
        </w:rPr>
        <w:tab/>
        <w:t>in the Australian Capital Territory, both the parties having appeared in order that the information should be heard and determined [</w:t>
      </w:r>
      <w:r>
        <w:rPr>
          <w:i/>
          <w:iCs/>
          <w:color w:val="000000"/>
          <w:sz w:val="18"/>
          <w:szCs w:val="18"/>
        </w:rPr>
        <w:t>or</w:t>
      </w:r>
      <w:r>
        <w:rPr>
          <w:color w:val="000000"/>
          <w:sz w:val="18"/>
          <w:szCs w:val="18"/>
        </w:rPr>
        <w:t xml:space="preserve"> CD having appeared before the court, but AB, although duly called not having appeared] whereupon the matter of the information being duly considered it appears to this court that the information is not proved and the same is hereby dismissed and it is adjudged that AB do pay to CD the sum of</w:t>
      </w:r>
      <w:r>
        <w:rPr>
          <w:color w:val="000000"/>
          <w:sz w:val="18"/>
          <w:szCs w:val="18"/>
        </w:rPr>
        <w:tab/>
        <w:t xml:space="preserve">for [his </w:t>
      </w:r>
      <w:r>
        <w:rPr>
          <w:i/>
          <w:iCs/>
          <w:color w:val="000000"/>
          <w:sz w:val="18"/>
          <w:szCs w:val="18"/>
        </w:rPr>
        <w:t>or</w:t>
      </w:r>
      <w:r>
        <w:rPr>
          <w:color w:val="000000"/>
          <w:sz w:val="18"/>
          <w:szCs w:val="18"/>
        </w:rPr>
        <w:t xml:space="preserve"> her] costs incurred by [him </w:t>
      </w:r>
      <w:r>
        <w:rPr>
          <w:i/>
          <w:iCs/>
          <w:color w:val="000000"/>
          <w:sz w:val="18"/>
          <w:szCs w:val="18"/>
        </w:rPr>
        <w:t>or</w:t>
      </w:r>
      <w:r>
        <w:rPr>
          <w:color w:val="000000"/>
          <w:sz w:val="18"/>
          <w:szCs w:val="18"/>
        </w:rPr>
        <w:t xml:space="preserve"> her] in [his </w:t>
      </w:r>
      <w:r>
        <w:rPr>
          <w:i/>
          <w:iCs/>
          <w:color w:val="000000"/>
          <w:sz w:val="18"/>
          <w:szCs w:val="18"/>
        </w:rPr>
        <w:t>or</w:t>
      </w:r>
      <w:r>
        <w:rPr>
          <w:color w:val="000000"/>
          <w:sz w:val="18"/>
          <w:szCs w:val="18"/>
        </w:rPr>
        <w:t xml:space="preserve"> her] defence in this behalf, and if the sum for costs is not paid [forthwith </w:t>
      </w:r>
      <w:r>
        <w:rPr>
          <w:i/>
          <w:iCs/>
          <w:color w:val="000000"/>
          <w:sz w:val="18"/>
          <w:szCs w:val="18"/>
        </w:rPr>
        <w:t>or</w:t>
      </w:r>
      <w:r>
        <w:rPr>
          <w:color w:val="000000"/>
          <w:sz w:val="18"/>
          <w:szCs w:val="18"/>
        </w:rPr>
        <w:t xml:space="preserve"> on </w:t>
      </w:r>
      <w:r>
        <w:rPr>
          <w:i/>
          <w:iCs/>
          <w:color w:val="000000"/>
          <w:sz w:val="18"/>
          <w:szCs w:val="18"/>
        </w:rPr>
        <w:t>or</w:t>
      </w:r>
      <w:r>
        <w:rPr>
          <w:color w:val="000000"/>
          <w:sz w:val="18"/>
          <w:szCs w:val="18"/>
        </w:rPr>
        <w:t xml:space="preserve"> before</w:t>
      </w:r>
      <w:r>
        <w:rPr>
          <w:color w:val="000000"/>
          <w:sz w:val="18"/>
          <w:szCs w:val="18"/>
        </w:rPr>
        <w:tab/>
      </w:r>
      <w:r>
        <w:rPr>
          <w:color w:val="000000"/>
          <w:sz w:val="18"/>
          <w:szCs w:val="18"/>
        </w:rPr>
        <w:tab/>
        <w:t>] it is ordered that the same be levied by distress and the sale of the goods and chattels, money, Australian notes, bank notes, cheques, bills of exchange, promissory notes, bonds, specialties, or securities of money of AB</w:t>
      </w:r>
    </w:p>
    <w:p w14:paraId="46D96CB2" w14:textId="77777777" w:rsidR="00171DFB" w:rsidRDefault="00171DFB">
      <w:pPr>
        <w:spacing w:before="20" w:after="20"/>
        <w:ind w:left="260"/>
        <w:rPr>
          <w:color w:val="000000"/>
          <w:sz w:val="18"/>
          <w:szCs w:val="18"/>
        </w:rPr>
      </w:pPr>
      <w:r>
        <w:rPr>
          <w:color w:val="000000"/>
          <w:sz w:val="18"/>
          <w:szCs w:val="18"/>
        </w:rPr>
        <w:t>Dated at Canberra the</w:t>
      </w:r>
      <w:r>
        <w:rPr>
          <w:color w:val="000000"/>
          <w:sz w:val="18"/>
          <w:szCs w:val="18"/>
        </w:rPr>
        <w:tab/>
      </w:r>
      <w:r>
        <w:rPr>
          <w:color w:val="000000"/>
          <w:sz w:val="18"/>
          <w:szCs w:val="18"/>
        </w:rPr>
        <w:tab/>
        <w:t>day of</w:t>
      </w:r>
      <w:r>
        <w:rPr>
          <w:color w:val="000000"/>
          <w:sz w:val="18"/>
          <w:szCs w:val="18"/>
        </w:rPr>
        <w:tab/>
      </w:r>
      <w:r>
        <w:rPr>
          <w:color w:val="000000"/>
          <w:sz w:val="18"/>
          <w:szCs w:val="18"/>
        </w:rPr>
        <w:tab/>
        <w:t>, 20     .</w:t>
      </w:r>
    </w:p>
    <w:p w14:paraId="1E2BCC05" w14:textId="77777777" w:rsidR="00171DFB" w:rsidRDefault="00171DFB">
      <w:pPr>
        <w:tabs>
          <w:tab w:val="left" w:pos="6360"/>
        </w:tabs>
        <w:spacing w:before="20" w:after="20"/>
        <w:rPr>
          <w:color w:val="000000"/>
          <w:sz w:val="18"/>
          <w:szCs w:val="18"/>
        </w:rPr>
      </w:pPr>
      <w:r>
        <w:rPr>
          <w:color w:val="000000"/>
          <w:sz w:val="18"/>
          <w:szCs w:val="18"/>
        </w:rPr>
        <w:tab/>
        <w:t>[</w:t>
      </w:r>
      <w:r>
        <w:rPr>
          <w:i/>
          <w:iCs/>
          <w:color w:val="000000"/>
          <w:sz w:val="18"/>
          <w:szCs w:val="18"/>
        </w:rPr>
        <w:t>Signature</w:t>
      </w:r>
      <w:r>
        <w:rPr>
          <w:color w:val="000000"/>
          <w:sz w:val="18"/>
          <w:szCs w:val="18"/>
        </w:rPr>
        <w:t>]</w:t>
      </w:r>
    </w:p>
    <w:p w14:paraId="113EB01D" w14:textId="77777777" w:rsidR="00171DFB" w:rsidRDefault="00171DFB">
      <w:pPr>
        <w:tabs>
          <w:tab w:val="left" w:pos="6360"/>
        </w:tabs>
        <w:spacing w:before="20" w:after="20"/>
        <w:rPr>
          <w:color w:val="000000"/>
          <w:sz w:val="18"/>
          <w:szCs w:val="18"/>
        </w:rPr>
      </w:pPr>
      <w:r>
        <w:rPr>
          <w:color w:val="000000"/>
          <w:sz w:val="18"/>
          <w:szCs w:val="18"/>
        </w:rPr>
        <w:tab/>
        <w:t>Magistrate</w:t>
      </w:r>
    </w:p>
    <w:p w14:paraId="2CF70946" w14:textId="77777777" w:rsidR="00171DFB" w:rsidRDefault="00171DFB">
      <w:pPr>
        <w:pBdr>
          <w:bottom w:val="single" w:sz="2" w:space="0" w:color="auto"/>
        </w:pBdr>
        <w:spacing w:after="160"/>
        <w:ind w:left="3160" w:right="3140"/>
        <w:rPr>
          <w:color w:val="000000"/>
        </w:rPr>
      </w:pPr>
    </w:p>
    <w:p w14:paraId="1C2B99E0" w14:textId="77777777" w:rsidR="00171DFB" w:rsidRDefault="00171DFB">
      <w:pPr>
        <w:jc w:val="center"/>
        <w:rPr>
          <w:caps/>
          <w:color w:val="000000"/>
          <w:sz w:val="20"/>
          <w:szCs w:val="20"/>
        </w:rPr>
      </w:pPr>
      <w:r>
        <w:rPr>
          <w:caps/>
          <w:color w:val="000000"/>
          <w:sz w:val="20"/>
          <w:szCs w:val="20"/>
        </w:rPr>
        <w:t>Form 42</w:t>
      </w:r>
    </w:p>
    <w:p w14:paraId="4FBAD8E0" w14:textId="77777777" w:rsidR="00171DFB" w:rsidRDefault="00171DFB">
      <w:pPr>
        <w:jc w:val="center"/>
        <w:rPr>
          <w:i/>
          <w:iCs/>
          <w:color w:val="000000"/>
          <w:sz w:val="18"/>
          <w:szCs w:val="18"/>
        </w:rPr>
      </w:pPr>
      <w:r>
        <w:rPr>
          <w:i/>
          <w:iCs/>
          <w:color w:val="000000"/>
          <w:sz w:val="18"/>
          <w:szCs w:val="18"/>
        </w:rPr>
        <w:t>Certificate of dismissal</w:t>
      </w:r>
    </w:p>
    <w:tbl>
      <w:tblPr>
        <w:tblW w:w="0" w:type="auto"/>
        <w:tblLayout w:type="fixed"/>
        <w:tblCellMar>
          <w:left w:w="80" w:type="dxa"/>
          <w:right w:w="80" w:type="dxa"/>
        </w:tblCellMar>
        <w:tblLook w:val="0000" w:firstRow="0" w:lastRow="0" w:firstColumn="0" w:lastColumn="0" w:noHBand="0" w:noVBand="0"/>
      </w:tblPr>
      <w:tblGrid>
        <w:gridCol w:w="2360"/>
        <w:gridCol w:w="3610"/>
      </w:tblGrid>
      <w:tr w:rsidR="008B7E51" w14:paraId="244E5631" w14:textId="77777777">
        <w:trPr>
          <w:cantSplit/>
        </w:trPr>
        <w:tc>
          <w:tcPr>
            <w:tcW w:w="2360" w:type="dxa"/>
            <w:tcBorders>
              <w:top w:val="nil"/>
              <w:left w:val="nil"/>
              <w:bottom w:val="nil"/>
              <w:right w:val="nil"/>
            </w:tcBorders>
          </w:tcPr>
          <w:p w14:paraId="4E1EF38C" w14:textId="77777777" w:rsidR="00171DFB" w:rsidRDefault="00171DFB">
            <w:pPr>
              <w:spacing w:before="20" w:after="20"/>
              <w:ind w:right="10"/>
              <w:rPr>
                <w:color w:val="000000"/>
                <w:sz w:val="8"/>
                <w:szCs w:val="8"/>
              </w:rPr>
            </w:pPr>
          </w:p>
          <w:p w14:paraId="14722A76" w14:textId="77777777" w:rsidR="00171DFB" w:rsidRDefault="00171DFB">
            <w:pPr>
              <w:spacing w:before="20" w:after="20"/>
              <w:ind w:right="10"/>
              <w:rPr>
                <w:color w:val="000000"/>
                <w:sz w:val="18"/>
                <w:szCs w:val="18"/>
              </w:rPr>
            </w:pPr>
            <w:r>
              <w:rPr>
                <w:color w:val="000000"/>
                <w:sz w:val="18"/>
                <w:szCs w:val="18"/>
              </w:rPr>
              <w:t xml:space="preserve">Australian Capital Territory, </w:t>
            </w:r>
          </w:p>
          <w:p w14:paraId="7AD3BA38" w14:textId="77777777" w:rsidR="00171DFB" w:rsidRDefault="00171DFB">
            <w:pPr>
              <w:spacing w:before="20" w:after="20"/>
              <w:ind w:right="10"/>
              <w:rPr>
                <w:color w:val="000000"/>
                <w:sz w:val="18"/>
                <w:szCs w:val="18"/>
              </w:rPr>
            </w:pPr>
            <w:r>
              <w:rPr>
                <w:color w:val="000000"/>
                <w:sz w:val="18"/>
                <w:szCs w:val="18"/>
              </w:rPr>
              <w:t xml:space="preserve">                           to wit.</w:t>
            </w:r>
          </w:p>
        </w:tc>
        <w:tc>
          <w:tcPr>
            <w:tcW w:w="3610" w:type="dxa"/>
            <w:tcBorders>
              <w:top w:val="nil"/>
              <w:left w:val="nil"/>
              <w:bottom w:val="nil"/>
              <w:right w:val="nil"/>
            </w:tcBorders>
          </w:tcPr>
          <w:p w14:paraId="279BEFE1" w14:textId="77777777" w:rsidR="00171DFB" w:rsidRDefault="00171DFB">
            <w:pPr>
              <w:spacing w:before="20" w:after="20"/>
              <w:ind w:right="10"/>
              <w:rPr>
                <w:color w:val="000000"/>
              </w:rPr>
            </w:pPr>
            <w:r>
              <w:rPr>
                <w:color w:val="000000"/>
                <w:sz w:val="36"/>
                <w:szCs w:val="36"/>
              </w:rPr>
              <w:t>}</w:t>
            </w:r>
          </w:p>
        </w:tc>
      </w:tr>
    </w:tbl>
    <w:p w14:paraId="6C4D6C44" w14:textId="77777777" w:rsidR="00171DFB" w:rsidRDefault="00171DFB">
      <w:pPr>
        <w:spacing w:before="20" w:after="20"/>
        <w:rPr>
          <w:color w:val="000000"/>
          <w:sz w:val="18"/>
          <w:szCs w:val="18"/>
        </w:rPr>
      </w:pPr>
      <w:r>
        <w:rPr>
          <w:color w:val="000000"/>
          <w:sz w:val="18"/>
          <w:szCs w:val="18"/>
        </w:rPr>
        <w:t xml:space="preserve">I, the undersigned, a magistrate of the Territory, hereby certify that on the </w:t>
      </w:r>
      <w:r>
        <w:rPr>
          <w:color w:val="000000"/>
          <w:sz w:val="18"/>
          <w:szCs w:val="18"/>
        </w:rPr>
        <w:tab/>
        <w:t xml:space="preserve">        </w:t>
      </w:r>
      <w:r>
        <w:rPr>
          <w:color w:val="000000"/>
          <w:sz w:val="18"/>
          <w:szCs w:val="18"/>
        </w:rPr>
        <w:br/>
        <w:t>day of</w:t>
      </w:r>
      <w:r>
        <w:rPr>
          <w:color w:val="000000"/>
          <w:sz w:val="18"/>
          <w:szCs w:val="18"/>
        </w:rPr>
        <w:tab/>
      </w:r>
      <w:r>
        <w:rPr>
          <w:color w:val="000000"/>
          <w:sz w:val="18"/>
          <w:szCs w:val="18"/>
        </w:rPr>
        <w:tab/>
        <w:t xml:space="preserve">    , 20    , at</w:t>
      </w:r>
      <w:r>
        <w:rPr>
          <w:color w:val="000000"/>
          <w:sz w:val="18"/>
          <w:szCs w:val="18"/>
        </w:rPr>
        <w:tab/>
      </w:r>
      <w:r>
        <w:rPr>
          <w:color w:val="000000"/>
          <w:sz w:val="18"/>
          <w:szCs w:val="18"/>
        </w:rPr>
        <w:tab/>
        <w:t>, in the Territory, AB was charged before the Magistrates Court, at Canberra, AB, [</w:t>
      </w:r>
      <w:r>
        <w:rPr>
          <w:i/>
          <w:iCs/>
          <w:color w:val="000000"/>
          <w:sz w:val="18"/>
          <w:szCs w:val="18"/>
        </w:rPr>
        <w:t>etc stating the offences and the time and place when and where alleged to have been committed</w:t>
      </w:r>
      <w:r>
        <w:rPr>
          <w:color w:val="000000"/>
          <w:sz w:val="18"/>
          <w:szCs w:val="18"/>
        </w:rPr>
        <w:t>] and that the court thereupon dismissed the information.</w:t>
      </w:r>
    </w:p>
    <w:p w14:paraId="713F5E11" w14:textId="77777777" w:rsidR="00171DFB" w:rsidRDefault="00171DFB">
      <w:pPr>
        <w:spacing w:before="20" w:after="20"/>
        <w:ind w:left="280"/>
        <w:rPr>
          <w:color w:val="000000"/>
          <w:sz w:val="18"/>
          <w:szCs w:val="18"/>
        </w:rPr>
      </w:pPr>
      <w:r>
        <w:rPr>
          <w:color w:val="000000"/>
          <w:sz w:val="18"/>
          <w:szCs w:val="18"/>
        </w:rPr>
        <w:t xml:space="preserve">Given under my hand, at Canberra, in the Territory, this </w:t>
      </w:r>
      <w:r>
        <w:rPr>
          <w:color w:val="000000"/>
          <w:sz w:val="18"/>
          <w:szCs w:val="18"/>
        </w:rPr>
        <w:tab/>
      </w:r>
      <w:r>
        <w:rPr>
          <w:color w:val="000000"/>
          <w:sz w:val="18"/>
          <w:szCs w:val="18"/>
        </w:rPr>
        <w:tab/>
        <w:t>day of</w:t>
      </w:r>
      <w:r>
        <w:rPr>
          <w:color w:val="000000"/>
          <w:sz w:val="18"/>
          <w:szCs w:val="18"/>
        </w:rPr>
        <w:tab/>
      </w:r>
      <w:r>
        <w:rPr>
          <w:color w:val="000000"/>
          <w:sz w:val="18"/>
          <w:szCs w:val="18"/>
        </w:rPr>
        <w:tab/>
        <w:t>, 20    .</w:t>
      </w:r>
    </w:p>
    <w:p w14:paraId="2708ABA3" w14:textId="77777777" w:rsidR="00171DFB" w:rsidRDefault="00171DFB">
      <w:pPr>
        <w:tabs>
          <w:tab w:val="left" w:pos="6480"/>
        </w:tabs>
        <w:spacing w:before="20" w:after="20"/>
        <w:rPr>
          <w:color w:val="000000"/>
          <w:sz w:val="18"/>
          <w:szCs w:val="18"/>
        </w:rPr>
      </w:pPr>
      <w:r>
        <w:rPr>
          <w:color w:val="000000"/>
          <w:sz w:val="18"/>
          <w:szCs w:val="18"/>
        </w:rPr>
        <w:tab/>
        <w:t>[</w:t>
      </w:r>
      <w:r>
        <w:rPr>
          <w:i/>
          <w:iCs/>
          <w:color w:val="000000"/>
          <w:sz w:val="18"/>
          <w:szCs w:val="18"/>
        </w:rPr>
        <w:t>Signature</w:t>
      </w:r>
      <w:r>
        <w:rPr>
          <w:color w:val="000000"/>
          <w:sz w:val="18"/>
          <w:szCs w:val="18"/>
        </w:rPr>
        <w:t>]</w:t>
      </w:r>
    </w:p>
    <w:p w14:paraId="12AD50A1" w14:textId="77777777" w:rsidR="00171DFB" w:rsidRDefault="00171DFB">
      <w:pPr>
        <w:tabs>
          <w:tab w:val="left" w:pos="6480"/>
        </w:tabs>
        <w:spacing w:before="20" w:after="20"/>
        <w:rPr>
          <w:color w:val="000000"/>
          <w:sz w:val="18"/>
          <w:szCs w:val="18"/>
        </w:rPr>
      </w:pPr>
      <w:r>
        <w:rPr>
          <w:color w:val="000000"/>
          <w:sz w:val="18"/>
          <w:szCs w:val="18"/>
        </w:rPr>
        <w:tab/>
        <w:t>Magistrate</w:t>
      </w:r>
    </w:p>
    <w:p w14:paraId="1DFADDBF" w14:textId="77777777" w:rsidR="00171DFB" w:rsidRDefault="00171DFB">
      <w:pPr>
        <w:pBdr>
          <w:bottom w:val="single" w:sz="2" w:space="0" w:color="auto"/>
        </w:pBdr>
        <w:spacing w:before="20" w:after="20"/>
        <w:ind w:left="3160" w:right="3140"/>
        <w:rPr>
          <w:color w:val="000000"/>
        </w:rPr>
      </w:pPr>
    </w:p>
    <w:p w14:paraId="3C19B723" w14:textId="77777777" w:rsidR="00171DFB" w:rsidRDefault="00171DFB">
      <w:pPr>
        <w:jc w:val="center"/>
        <w:rPr>
          <w:caps/>
          <w:color w:val="000000"/>
          <w:sz w:val="20"/>
          <w:szCs w:val="20"/>
        </w:rPr>
      </w:pPr>
      <w:r>
        <w:rPr>
          <w:color w:val="000000"/>
        </w:rPr>
        <w:br w:type="page"/>
      </w:r>
      <w:r>
        <w:rPr>
          <w:caps/>
          <w:color w:val="000000"/>
          <w:sz w:val="20"/>
          <w:szCs w:val="20"/>
        </w:rPr>
        <w:lastRenderedPageBreak/>
        <w:t>Form 43</w:t>
      </w:r>
    </w:p>
    <w:p w14:paraId="41938FE2" w14:textId="77777777" w:rsidR="00171DFB" w:rsidRDefault="00171DFB">
      <w:pPr>
        <w:jc w:val="center"/>
        <w:rPr>
          <w:i/>
          <w:iCs/>
          <w:color w:val="000000"/>
          <w:sz w:val="18"/>
          <w:szCs w:val="18"/>
        </w:rPr>
      </w:pPr>
      <w:r>
        <w:rPr>
          <w:i/>
          <w:iCs/>
          <w:color w:val="000000"/>
          <w:sz w:val="18"/>
          <w:szCs w:val="18"/>
        </w:rPr>
        <w:t>Certificate of dismissal on summary hearing of indictable offence</w:t>
      </w:r>
    </w:p>
    <w:tbl>
      <w:tblPr>
        <w:tblW w:w="0" w:type="auto"/>
        <w:tblLayout w:type="fixed"/>
        <w:tblCellMar>
          <w:left w:w="80" w:type="dxa"/>
          <w:right w:w="80" w:type="dxa"/>
        </w:tblCellMar>
        <w:tblLook w:val="0000" w:firstRow="0" w:lastRow="0" w:firstColumn="0" w:lastColumn="0" w:noHBand="0" w:noVBand="0"/>
      </w:tblPr>
      <w:tblGrid>
        <w:gridCol w:w="2360"/>
        <w:gridCol w:w="3610"/>
      </w:tblGrid>
      <w:tr w:rsidR="008B7E51" w14:paraId="7049090C" w14:textId="77777777">
        <w:trPr>
          <w:cantSplit/>
        </w:trPr>
        <w:tc>
          <w:tcPr>
            <w:tcW w:w="2360" w:type="dxa"/>
            <w:tcBorders>
              <w:top w:val="nil"/>
              <w:left w:val="nil"/>
              <w:bottom w:val="nil"/>
              <w:right w:val="nil"/>
            </w:tcBorders>
          </w:tcPr>
          <w:p w14:paraId="5503A698" w14:textId="77777777" w:rsidR="00171DFB" w:rsidRDefault="00171DFB">
            <w:pPr>
              <w:spacing w:before="0" w:after="0"/>
              <w:ind w:right="10"/>
              <w:rPr>
                <w:color w:val="000000"/>
                <w:sz w:val="8"/>
                <w:szCs w:val="8"/>
              </w:rPr>
            </w:pPr>
          </w:p>
          <w:p w14:paraId="081AF8BA" w14:textId="77777777" w:rsidR="00171DFB" w:rsidRDefault="00171DFB">
            <w:pPr>
              <w:spacing w:before="0" w:after="0"/>
              <w:ind w:right="10"/>
              <w:rPr>
                <w:color w:val="000000"/>
                <w:sz w:val="18"/>
                <w:szCs w:val="18"/>
              </w:rPr>
            </w:pPr>
            <w:r>
              <w:rPr>
                <w:color w:val="000000"/>
                <w:sz w:val="18"/>
                <w:szCs w:val="18"/>
              </w:rPr>
              <w:t xml:space="preserve">Australian Capital Territory, </w:t>
            </w:r>
          </w:p>
          <w:p w14:paraId="0DC4B371" w14:textId="77777777" w:rsidR="00171DFB" w:rsidRDefault="00171DFB">
            <w:pPr>
              <w:spacing w:before="0" w:after="0"/>
              <w:ind w:right="10"/>
              <w:rPr>
                <w:color w:val="000000"/>
                <w:sz w:val="18"/>
                <w:szCs w:val="18"/>
              </w:rPr>
            </w:pPr>
            <w:r>
              <w:rPr>
                <w:color w:val="000000"/>
                <w:sz w:val="18"/>
                <w:szCs w:val="18"/>
              </w:rPr>
              <w:t xml:space="preserve">                           to wit.</w:t>
            </w:r>
          </w:p>
        </w:tc>
        <w:tc>
          <w:tcPr>
            <w:tcW w:w="3610" w:type="dxa"/>
            <w:tcBorders>
              <w:top w:val="nil"/>
              <w:left w:val="nil"/>
              <w:bottom w:val="nil"/>
              <w:right w:val="nil"/>
            </w:tcBorders>
          </w:tcPr>
          <w:p w14:paraId="4E24AE8C" w14:textId="77777777" w:rsidR="00171DFB" w:rsidRDefault="00171DFB">
            <w:pPr>
              <w:ind w:right="10"/>
              <w:rPr>
                <w:color w:val="000000"/>
              </w:rPr>
            </w:pPr>
            <w:r>
              <w:rPr>
                <w:color w:val="000000"/>
                <w:sz w:val="36"/>
                <w:szCs w:val="36"/>
              </w:rPr>
              <w:t>}</w:t>
            </w:r>
          </w:p>
        </w:tc>
      </w:tr>
    </w:tbl>
    <w:p w14:paraId="3CED098B" w14:textId="77777777" w:rsidR="00171DFB" w:rsidRDefault="00171DFB">
      <w:pPr>
        <w:tabs>
          <w:tab w:val="left" w:pos="1740"/>
          <w:tab w:val="left" w:pos="3480"/>
          <w:tab w:val="left" w:pos="6860"/>
        </w:tabs>
        <w:spacing w:before="20" w:after="20"/>
        <w:rPr>
          <w:color w:val="000000"/>
          <w:sz w:val="18"/>
          <w:szCs w:val="18"/>
        </w:rPr>
      </w:pPr>
      <w:r>
        <w:rPr>
          <w:color w:val="000000"/>
          <w:sz w:val="18"/>
          <w:szCs w:val="18"/>
        </w:rPr>
        <w:t>I, the undersigned, a magistrate of the Territory, hereby certify that on the</w:t>
      </w:r>
      <w:r>
        <w:rPr>
          <w:color w:val="000000"/>
          <w:sz w:val="18"/>
          <w:szCs w:val="18"/>
        </w:rPr>
        <w:tab/>
        <w:t xml:space="preserve"> day of</w:t>
      </w:r>
      <w:r>
        <w:rPr>
          <w:color w:val="000000"/>
          <w:sz w:val="18"/>
          <w:szCs w:val="18"/>
        </w:rPr>
        <w:tab/>
        <w:t>, 20    , at Canberra, in the Territory, AB, charged before the Magistrates Court, at Canberra, that [</w:t>
      </w:r>
      <w:r>
        <w:rPr>
          <w:i/>
          <w:iCs/>
          <w:color w:val="000000"/>
          <w:sz w:val="18"/>
          <w:szCs w:val="18"/>
        </w:rPr>
        <w:t xml:space="preserve">stating the offence charged, and the time and place when and where committed, etc as in form </w:t>
      </w:r>
      <w:r>
        <w:rPr>
          <w:color w:val="000000"/>
          <w:sz w:val="18"/>
          <w:szCs w:val="18"/>
        </w:rPr>
        <w:t xml:space="preserve">39 </w:t>
      </w:r>
      <w:r>
        <w:rPr>
          <w:i/>
          <w:iCs/>
          <w:color w:val="000000"/>
          <w:sz w:val="18"/>
          <w:szCs w:val="18"/>
        </w:rPr>
        <w:t>to the asterisk</w:t>
      </w:r>
      <w:r>
        <w:rPr>
          <w:color w:val="000000"/>
          <w:sz w:val="18"/>
          <w:szCs w:val="18"/>
        </w:rPr>
        <w:t>*], the information is thereupon dismissed.</w:t>
      </w:r>
    </w:p>
    <w:p w14:paraId="6C9400D2" w14:textId="77777777" w:rsidR="00171DFB" w:rsidRDefault="00171DFB">
      <w:pPr>
        <w:spacing w:before="20" w:after="20"/>
        <w:ind w:left="300"/>
        <w:rPr>
          <w:color w:val="000000"/>
          <w:sz w:val="18"/>
          <w:szCs w:val="18"/>
        </w:rPr>
      </w:pPr>
      <w:r>
        <w:rPr>
          <w:color w:val="000000"/>
          <w:sz w:val="18"/>
          <w:szCs w:val="18"/>
        </w:rPr>
        <w:t xml:space="preserve">Given under my hand, at Canberra, in the Territory, this </w:t>
      </w:r>
      <w:r>
        <w:rPr>
          <w:color w:val="000000"/>
          <w:sz w:val="18"/>
          <w:szCs w:val="18"/>
        </w:rPr>
        <w:tab/>
      </w:r>
      <w:r>
        <w:rPr>
          <w:color w:val="000000"/>
          <w:sz w:val="18"/>
          <w:szCs w:val="18"/>
        </w:rPr>
        <w:tab/>
      </w:r>
      <w:r>
        <w:rPr>
          <w:color w:val="000000"/>
          <w:sz w:val="18"/>
          <w:szCs w:val="18"/>
        </w:rPr>
        <w:tab/>
        <w:t xml:space="preserve">      day of</w:t>
      </w:r>
      <w:r>
        <w:rPr>
          <w:color w:val="000000"/>
          <w:sz w:val="18"/>
          <w:szCs w:val="18"/>
        </w:rPr>
        <w:tab/>
      </w:r>
      <w:r>
        <w:rPr>
          <w:color w:val="000000"/>
          <w:sz w:val="18"/>
          <w:szCs w:val="18"/>
        </w:rPr>
        <w:tab/>
        <w:t>, 20    .</w:t>
      </w:r>
    </w:p>
    <w:p w14:paraId="04F064A4" w14:textId="77777777" w:rsidR="00171DFB" w:rsidRDefault="00171DFB">
      <w:pPr>
        <w:tabs>
          <w:tab w:val="left" w:pos="6360"/>
        </w:tabs>
        <w:spacing w:before="20" w:after="20"/>
        <w:rPr>
          <w:color w:val="000000"/>
          <w:sz w:val="18"/>
          <w:szCs w:val="18"/>
        </w:rPr>
      </w:pPr>
      <w:r>
        <w:rPr>
          <w:color w:val="000000"/>
          <w:sz w:val="18"/>
          <w:szCs w:val="18"/>
        </w:rPr>
        <w:tab/>
        <w:t>[</w:t>
      </w:r>
      <w:r>
        <w:rPr>
          <w:i/>
          <w:iCs/>
          <w:color w:val="000000"/>
          <w:sz w:val="18"/>
          <w:szCs w:val="18"/>
        </w:rPr>
        <w:t>Signature</w:t>
      </w:r>
      <w:r>
        <w:rPr>
          <w:color w:val="000000"/>
          <w:sz w:val="18"/>
          <w:szCs w:val="18"/>
        </w:rPr>
        <w:t>]</w:t>
      </w:r>
    </w:p>
    <w:p w14:paraId="15518DDF" w14:textId="77777777" w:rsidR="00171DFB" w:rsidRDefault="00171DFB">
      <w:pPr>
        <w:tabs>
          <w:tab w:val="left" w:pos="6340"/>
        </w:tabs>
        <w:spacing w:before="20" w:after="20"/>
        <w:rPr>
          <w:color w:val="000000"/>
          <w:sz w:val="18"/>
          <w:szCs w:val="18"/>
        </w:rPr>
      </w:pPr>
      <w:r>
        <w:rPr>
          <w:color w:val="000000"/>
          <w:sz w:val="18"/>
          <w:szCs w:val="18"/>
        </w:rPr>
        <w:tab/>
        <w:t>Magistrate</w:t>
      </w:r>
    </w:p>
    <w:p w14:paraId="74BC5084" w14:textId="77777777" w:rsidR="00171DFB" w:rsidRDefault="00171DFB">
      <w:pPr>
        <w:pBdr>
          <w:bottom w:val="single" w:sz="2" w:space="0" w:color="auto"/>
        </w:pBdr>
        <w:spacing w:after="160"/>
        <w:ind w:left="3240" w:right="3240"/>
        <w:rPr>
          <w:color w:val="000000"/>
          <w:sz w:val="8"/>
          <w:szCs w:val="8"/>
        </w:rPr>
      </w:pPr>
    </w:p>
    <w:p w14:paraId="7769D41B" w14:textId="77777777" w:rsidR="00171DFB" w:rsidRDefault="00171DFB">
      <w:pPr>
        <w:jc w:val="center"/>
        <w:rPr>
          <w:caps/>
          <w:color w:val="000000"/>
          <w:sz w:val="20"/>
          <w:szCs w:val="20"/>
        </w:rPr>
      </w:pPr>
      <w:r>
        <w:rPr>
          <w:caps/>
          <w:color w:val="000000"/>
          <w:sz w:val="20"/>
          <w:szCs w:val="20"/>
        </w:rPr>
        <w:t xml:space="preserve">Orders </w:t>
      </w:r>
    </w:p>
    <w:p w14:paraId="31FB0F43" w14:textId="77777777" w:rsidR="00171DFB" w:rsidRDefault="00171DFB">
      <w:pPr>
        <w:pBdr>
          <w:bottom w:val="single" w:sz="2" w:space="0" w:color="auto"/>
        </w:pBdr>
        <w:spacing w:after="160"/>
        <w:ind w:left="3260" w:right="3260"/>
        <w:rPr>
          <w:color w:val="000000"/>
          <w:sz w:val="8"/>
          <w:szCs w:val="8"/>
        </w:rPr>
      </w:pPr>
    </w:p>
    <w:p w14:paraId="07855622" w14:textId="77777777" w:rsidR="00171DFB" w:rsidRDefault="00171DFB">
      <w:pPr>
        <w:jc w:val="center"/>
        <w:rPr>
          <w:caps/>
          <w:color w:val="000000"/>
          <w:sz w:val="20"/>
          <w:szCs w:val="20"/>
        </w:rPr>
      </w:pPr>
      <w:r>
        <w:rPr>
          <w:caps/>
          <w:color w:val="000000"/>
          <w:sz w:val="20"/>
          <w:szCs w:val="20"/>
        </w:rPr>
        <w:t>Form 47</w:t>
      </w:r>
    </w:p>
    <w:p w14:paraId="21461332" w14:textId="77777777" w:rsidR="00171DFB" w:rsidRDefault="00171DFB">
      <w:pPr>
        <w:jc w:val="center"/>
        <w:rPr>
          <w:i/>
          <w:iCs/>
          <w:color w:val="000000"/>
          <w:sz w:val="18"/>
          <w:szCs w:val="18"/>
        </w:rPr>
      </w:pPr>
      <w:r>
        <w:rPr>
          <w:i/>
          <w:iCs/>
          <w:color w:val="000000"/>
          <w:sz w:val="18"/>
          <w:szCs w:val="18"/>
        </w:rPr>
        <w:t>Order for any matter where the disobeying of it is punishable with imprisonment</w:t>
      </w:r>
    </w:p>
    <w:tbl>
      <w:tblPr>
        <w:tblW w:w="0" w:type="auto"/>
        <w:tblLayout w:type="fixed"/>
        <w:tblCellMar>
          <w:left w:w="80" w:type="dxa"/>
          <w:right w:w="80" w:type="dxa"/>
        </w:tblCellMar>
        <w:tblLook w:val="0000" w:firstRow="0" w:lastRow="0" w:firstColumn="0" w:lastColumn="0" w:noHBand="0" w:noVBand="0"/>
      </w:tblPr>
      <w:tblGrid>
        <w:gridCol w:w="2360"/>
        <w:gridCol w:w="3610"/>
      </w:tblGrid>
      <w:tr w:rsidR="008B7E51" w14:paraId="76744971" w14:textId="77777777">
        <w:trPr>
          <w:cantSplit/>
        </w:trPr>
        <w:tc>
          <w:tcPr>
            <w:tcW w:w="2360" w:type="dxa"/>
            <w:tcBorders>
              <w:top w:val="nil"/>
              <w:left w:val="nil"/>
              <w:bottom w:val="nil"/>
              <w:right w:val="nil"/>
            </w:tcBorders>
          </w:tcPr>
          <w:p w14:paraId="185B2B86" w14:textId="77777777" w:rsidR="00171DFB" w:rsidRDefault="00171DFB">
            <w:pPr>
              <w:spacing w:before="20" w:after="20"/>
              <w:ind w:right="10"/>
              <w:rPr>
                <w:color w:val="000000"/>
                <w:sz w:val="8"/>
                <w:szCs w:val="8"/>
              </w:rPr>
            </w:pPr>
          </w:p>
          <w:p w14:paraId="7CA17CA8" w14:textId="77777777" w:rsidR="00171DFB" w:rsidRDefault="00171DFB">
            <w:pPr>
              <w:spacing w:before="20" w:after="20"/>
              <w:ind w:right="10"/>
              <w:rPr>
                <w:color w:val="000000"/>
                <w:sz w:val="18"/>
                <w:szCs w:val="18"/>
              </w:rPr>
            </w:pPr>
            <w:r>
              <w:rPr>
                <w:color w:val="000000"/>
                <w:sz w:val="18"/>
                <w:szCs w:val="18"/>
              </w:rPr>
              <w:t xml:space="preserve">Australian Capital Territory, </w:t>
            </w:r>
          </w:p>
          <w:p w14:paraId="5A383616" w14:textId="77777777" w:rsidR="00171DFB" w:rsidRDefault="00171DFB">
            <w:pPr>
              <w:spacing w:before="20" w:after="20"/>
              <w:ind w:right="10"/>
              <w:rPr>
                <w:color w:val="000000"/>
                <w:sz w:val="18"/>
                <w:szCs w:val="18"/>
              </w:rPr>
            </w:pPr>
            <w:r>
              <w:rPr>
                <w:color w:val="000000"/>
                <w:sz w:val="18"/>
                <w:szCs w:val="18"/>
              </w:rPr>
              <w:t xml:space="preserve">                           to wit.</w:t>
            </w:r>
          </w:p>
        </w:tc>
        <w:tc>
          <w:tcPr>
            <w:tcW w:w="3610" w:type="dxa"/>
            <w:tcBorders>
              <w:top w:val="nil"/>
              <w:left w:val="nil"/>
              <w:bottom w:val="nil"/>
              <w:right w:val="nil"/>
            </w:tcBorders>
          </w:tcPr>
          <w:p w14:paraId="397FC9FA" w14:textId="77777777" w:rsidR="00171DFB" w:rsidRDefault="00171DFB">
            <w:pPr>
              <w:spacing w:before="20" w:after="20"/>
              <w:ind w:right="10"/>
              <w:rPr>
                <w:color w:val="000000"/>
              </w:rPr>
            </w:pPr>
            <w:r>
              <w:rPr>
                <w:color w:val="000000"/>
                <w:sz w:val="36"/>
                <w:szCs w:val="36"/>
              </w:rPr>
              <w:t>}</w:t>
            </w:r>
          </w:p>
        </w:tc>
      </w:tr>
    </w:tbl>
    <w:p w14:paraId="66327B25" w14:textId="77777777" w:rsidR="00171DFB" w:rsidRDefault="00171DFB">
      <w:pPr>
        <w:spacing w:before="20" w:after="20"/>
        <w:rPr>
          <w:color w:val="000000"/>
          <w:sz w:val="18"/>
          <w:szCs w:val="18"/>
        </w:rPr>
      </w:pPr>
      <w:r>
        <w:rPr>
          <w:color w:val="000000"/>
          <w:sz w:val="18"/>
          <w:szCs w:val="18"/>
        </w:rPr>
        <w:t>BE it remembered that on the</w:t>
      </w:r>
      <w:r>
        <w:rPr>
          <w:color w:val="000000"/>
          <w:sz w:val="18"/>
          <w:szCs w:val="18"/>
        </w:rPr>
        <w:tab/>
      </w:r>
      <w:r>
        <w:rPr>
          <w:color w:val="000000"/>
          <w:sz w:val="18"/>
          <w:szCs w:val="18"/>
        </w:rPr>
        <w:tab/>
      </w:r>
      <w:r>
        <w:rPr>
          <w:color w:val="000000"/>
          <w:sz w:val="18"/>
          <w:szCs w:val="18"/>
        </w:rPr>
        <w:tab/>
        <w:t xml:space="preserve">day of </w:t>
      </w:r>
      <w:r>
        <w:rPr>
          <w:color w:val="000000"/>
          <w:sz w:val="18"/>
          <w:szCs w:val="18"/>
        </w:rPr>
        <w:tab/>
      </w:r>
      <w:r>
        <w:rPr>
          <w:color w:val="000000"/>
          <w:sz w:val="18"/>
          <w:szCs w:val="18"/>
        </w:rPr>
        <w:tab/>
      </w:r>
      <w:r>
        <w:rPr>
          <w:color w:val="000000"/>
          <w:sz w:val="18"/>
          <w:szCs w:val="18"/>
        </w:rPr>
        <w:tab/>
        <w:t>, 20    , information was laid before the Magistrates Court, at Canberra, that [</w:t>
      </w:r>
      <w:r>
        <w:rPr>
          <w:i/>
          <w:iCs/>
          <w:color w:val="000000"/>
          <w:sz w:val="18"/>
          <w:szCs w:val="18"/>
        </w:rPr>
        <w:t>stating the facts entitling the complainant to the order, with the time and place when they occurred</w:t>
      </w:r>
      <w:r>
        <w:rPr>
          <w:color w:val="000000"/>
          <w:sz w:val="18"/>
          <w:szCs w:val="18"/>
        </w:rPr>
        <w:t xml:space="preserve">], and on the </w:t>
      </w:r>
      <w:r>
        <w:rPr>
          <w:color w:val="000000"/>
          <w:sz w:val="18"/>
          <w:szCs w:val="18"/>
        </w:rPr>
        <w:br/>
      </w:r>
      <w:r>
        <w:rPr>
          <w:color w:val="000000"/>
          <w:sz w:val="18"/>
          <w:szCs w:val="18"/>
        </w:rPr>
        <w:tab/>
      </w:r>
      <w:r>
        <w:rPr>
          <w:color w:val="000000"/>
          <w:sz w:val="18"/>
          <w:szCs w:val="18"/>
        </w:rPr>
        <w:tab/>
        <w:t>day of</w:t>
      </w:r>
      <w:r>
        <w:rPr>
          <w:color w:val="000000"/>
          <w:sz w:val="18"/>
          <w:szCs w:val="18"/>
        </w:rPr>
        <w:tab/>
      </w:r>
      <w:r>
        <w:rPr>
          <w:color w:val="000000"/>
          <w:sz w:val="18"/>
          <w:szCs w:val="18"/>
        </w:rPr>
        <w:tab/>
        <w:t>, at Canberra, in the Territory, having heard the information, the court adjudged AB to [</w:t>
      </w:r>
      <w:r>
        <w:rPr>
          <w:i/>
          <w:iCs/>
          <w:color w:val="000000"/>
          <w:sz w:val="18"/>
          <w:szCs w:val="18"/>
        </w:rPr>
        <w:t>here state the matter required to be done</w:t>
      </w:r>
      <w:r>
        <w:rPr>
          <w:color w:val="000000"/>
          <w:sz w:val="18"/>
          <w:szCs w:val="18"/>
        </w:rPr>
        <w:t>], and if upon a copy of the minute of this order being served upon AB, either personally or by leaving the same for [him or her] at [his or her] last-known or usual place of abode [he or she] shall neglect or refuse to obey the same it is adjudged that AB be imprisoned in the gaol at</w:t>
      </w:r>
      <w:r>
        <w:rPr>
          <w:color w:val="000000"/>
          <w:sz w:val="18"/>
          <w:szCs w:val="18"/>
        </w:rPr>
        <w:tab/>
      </w:r>
      <w:r>
        <w:rPr>
          <w:color w:val="000000"/>
          <w:sz w:val="18"/>
          <w:szCs w:val="18"/>
        </w:rPr>
        <w:tab/>
        <w:t>, in the</w:t>
      </w:r>
      <w:r>
        <w:rPr>
          <w:color w:val="000000"/>
          <w:sz w:val="18"/>
          <w:szCs w:val="18"/>
        </w:rPr>
        <w:tab/>
      </w:r>
      <w:r>
        <w:rPr>
          <w:color w:val="000000"/>
          <w:sz w:val="18"/>
          <w:szCs w:val="18"/>
        </w:rPr>
        <w:tab/>
        <w:t>[there to be kept to hard labour] for the term of</w:t>
      </w:r>
      <w:r>
        <w:rPr>
          <w:color w:val="000000"/>
          <w:sz w:val="18"/>
          <w:szCs w:val="18"/>
        </w:rPr>
        <w:br/>
      </w:r>
      <w:r>
        <w:rPr>
          <w:color w:val="000000"/>
          <w:sz w:val="18"/>
          <w:szCs w:val="18"/>
        </w:rPr>
        <w:tab/>
        <w:t xml:space="preserve">   [unless the order is sooner obeyed, </w:t>
      </w:r>
      <w:r>
        <w:rPr>
          <w:i/>
          <w:iCs/>
          <w:color w:val="000000"/>
          <w:sz w:val="18"/>
          <w:szCs w:val="18"/>
        </w:rPr>
        <w:t>if the Act authorise this</w:t>
      </w:r>
      <w:r>
        <w:rPr>
          <w:color w:val="000000"/>
          <w:sz w:val="18"/>
          <w:szCs w:val="18"/>
        </w:rPr>
        <w:t>], and it is also adjudged that AB pay to CD the sum of</w:t>
      </w:r>
      <w:r>
        <w:rPr>
          <w:color w:val="000000"/>
          <w:sz w:val="18"/>
          <w:szCs w:val="18"/>
        </w:rPr>
        <w:tab/>
      </w:r>
      <w:r>
        <w:rPr>
          <w:color w:val="000000"/>
          <w:sz w:val="18"/>
          <w:szCs w:val="18"/>
        </w:rPr>
        <w:tab/>
        <w:t>for costs, and if the sum is not paid forthwith [</w:t>
      </w:r>
      <w:r>
        <w:rPr>
          <w:i/>
          <w:iCs/>
          <w:color w:val="000000"/>
          <w:sz w:val="18"/>
          <w:szCs w:val="18"/>
        </w:rPr>
        <w:t>or</w:t>
      </w:r>
      <w:r>
        <w:rPr>
          <w:color w:val="000000"/>
          <w:sz w:val="18"/>
          <w:szCs w:val="18"/>
        </w:rPr>
        <w:t xml:space="preserve"> on or before</w:t>
      </w:r>
      <w:r>
        <w:rPr>
          <w:color w:val="000000"/>
          <w:sz w:val="18"/>
          <w:szCs w:val="18"/>
        </w:rPr>
        <w:tab/>
      </w:r>
      <w:r>
        <w:rPr>
          <w:color w:val="000000"/>
          <w:sz w:val="18"/>
          <w:szCs w:val="18"/>
        </w:rPr>
        <w:tab/>
        <w:t xml:space="preserve">  next], it is ordered that the same be levied by execution against the goods and chattels of AB</w:t>
      </w:r>
    </w:p>
    <w:p w14:paraId="39AB2776" w14:textId="77777777" w:rsidR="00171DFB" w:rsidRDefault="00171DFB">
      <w:pPr>
        <w:spacing w:before="20" w:after="20"/>
        <w:ind w:left="940" w:hanging="740"/>
        <w:rPr>
          <w:color w:val="000000"/>
          <w:sz w:val="18"/>
          <w:szCs w:val="18"/>
        </w:rPr>
      </w:pPr>
      <w:r>
        <w:rPr>
          <w:color w:val="000000"/>
          <w:sz w:val="18"/>
          <w:szCs w:val="18"/>
        </w:rPr>
        <w:t xml:space="preserve">Given under my hand, at Canberra, in the Territory, this </w:t>
      </w:r>
      <w:r>
        <w:rPr>
          <w:color w:val="000000"/>
          <w:sz w:val="18"/>
          <w:szCs w:val="18"/>
        </w:rPr>
        <w:tab/>
      </w:r>
      <w:r>
        <w:rPr>
          <w:color w:val="000000"/>
          <w:sz w:val="18"/>
          <w:szCs w:val="18"/>
        </w:rPr>
        <w:tab/>
      </w:r>
      <w:r>
        <w:rPr>
          <w:color w:val="000000"/>
          <w:sz w:val="18"/>
          <w:szCs w:val="18"/>
        </w:rPr>
        <w:tab/>
        <w:t xml:space="preserve">        day of</w:t>
      </w:r>
      <w:r>
        <w:rPr>
          <w:color w:val="000000"/>
          <w:sz w:val="18"/>
          <w:szCs w:val="18"/>
        </w:rPr>
        <w:tab/>
      </w:r>
      <w:r>
        <w:rPr>
          <w:color w:val="000000"/>
          <w:sz w:val="18"/>
          <w:szCs w:val="18"/>
        </w:rPr>
        <w:tab/>
      </w:r>
      <w:r>
        <w:rPr>
          <w:color w:val="000000"/>
          <w:sz w:val="18"/>
          <w:szCs w:val="18"/>
        </w:rPr>
        <w:tab/>
        <w:t>20     .</w:t>
      </w:r>
    </w:p>
    <w:p w14:paraId="7615BEB8" w14:textId="77777777" w:rsidR="00171DFB" w:rsidRDefault="00171DFB">
      <w:pPr>
        <w:tabs>
          <w:tab w:val="left" w:pos="6480"/>
        </w:tabs>
        <w:spacing w:before="20" w:after="20"/>
        <w:rPr>
          <w:color w:val="000000"/>
          <w:sz w:val="18"/>
          <w:szCs w:val="18"/>
        </w:rPr>
      </w:pPr>
      <w:r>
        <w:rPr>
          <w:color w:val="000000"/>
          <w:sz w:val="18"/>
          <w:szCs w:val="18"/>
        </w:rPr>
        <w:tab/>
        <w:t>[</w:t>
      </w:r>
      <w:r>
        <w:rPr>
          <w:i/>
          <w:iCs/>
          <w:color w:val="000000"/>
          <w:sz w:val="18"/>
          <w:szCs w:val="18"/>
        </w:rPr>
        <w:t>Signature</w:t>
      </w:r>
      <w:r>
        <w:rPr>
          <w:color w:val="000000"/>
          <w:sz w:val="18"/>
          <w:szCs w:val="18"/>
        </w:rPr>
        <w:t>]</w:t>
      </w:r>
    </w:p>
    <w:p w14:paraId="3B42856A" w14:textId="77777777" w:rsidR="00171DFB" w:rsidRDefault="00171DFB">
      <w:pPr>
        <w:tabs>
          <w:tab w:val="left" w:pos="6480"/>
        </w:tabs>
        <w:spacing w:before="20" w:after="20"/>
        <w:rPr>
          <w:color w:val="000000"/>
          <w:sz w:val="18"/>
          <w:szCs w:val="18"/>
        </w:rPr>
      </w:pPr>
      <w:r>
        <w:rPr>
          <w:color w:val="000000"/>
          <w:sz w:val="18"/>
          <w:szCs w:val="18"/>
        </w:rPr>
        <w:tab/>
        <w:t>Magistrate</w:t>
      </w:r>
    </w:p>
    <w:p w14:paraId="020514FE" w14:textId="77777777" w:rsidR="00171DFB" w:rsidRDefault="00171DFB">
      <w:pPr>
        <w:pBdr>
          <w:bottom w:val="single" w:sz="2" w:space="0" w:color="auto"/>
        </w:pBdr>
        <w:spacing w:before="20" w:after="20"/>
        <w:ind w:left="3160" w:right="3140"/>
        <w:rPr>
          <w:color w:val="000000"/>
        </w:rPr>
      </w:pPr>
    </w:p>
    <w:p w14:paraId="180313D1" w14:textId="77777777" w:rsidR="00171DFB" w:rsidRDefault="00171DFB">
      <w:pPr>
        <w:jc w:val="center"/>
        <w:rPr>
          <w:caps/>
          <w:color w:val="000000"/>
          <w:sz w:val="20"/>
          <w:szCs w:val="20"/>
        </w:rPr>
      </w:pPr>
      <w:r>
        <w:rPr>
          <w:color w:val="000000"/>
        </w:rPr>
        <w:br w:type="page"/>
      </w:r>
      <w:r>
        <w:rPr>
          <w:caps/>
          <w:color w:val="000000"/>
          <w:sz w:val="20"/>
          <w:szCs w:val="20"/>
        </w:rPr>
        <w:lastRenderedPageBreak/>
        <w:t>Form 48</w:t>
      </w:r>
    </w:p>
    <w:p w14:paraId="491BED9A" w14:textId="77777777" w:rsidR="00171DFB" w:rsidRDefault="00171DFB">
      <w:pPr>
        <w:jc w:val="center"/>
        <w:rPr>
          <w:i/>
          <w:iCs/>
          <w:color w:val="000000"/>
          <w:sz w:val="18"/>
          <w:szCs w:val="18"/>
        </w:rPr>
      </w:pPr>
      <w:r>
        <w:rPr>
          <w:i/>
          <w:iCs/>
          <w:color w:val="000000"/>
          <w:sz w:val="18"/>
          <w:szCs w:val="18"/>
        </w:rPr>
        <w:t>Order for payment of compensation and costs where information brought or made in the wrong court</w:t>
      </w:r>
    </w:p>
    <w:p w14:paraId="4F771206" w14:textId="77777777" w:rsidR="00171DFB" w:rsidRDefault="00171DFB">
      <w:pPr>
        <w:spacing w:before="20" w:after="20"/>
        <w:rPr>
          <w:color w:val="000000"/>
          <w:sz w:val="18"/>
          <w:szCs w:val="18"/>
        </w:rPr>
      </w:pPr>
      <w:r>
        <w:rPr>
          <w:color w:val="000000"/>
          <w:sz w:val="18"/>
          <w:szCs w:val="18"/>
        </w:rPr>
        <w:t>In the Magistrates Court, at Canberra.</w:t>
      </w:r>
    </w:p>
    <w:p w14:paraId="25FB4B4B" w14:textId="77777777" w:rsidR="00171DFB" w:rsidRDefault="00171DFB">
      <w:pPr>
        <w:spacing w:before="20" w:after="20"/>
        <w:ind w:left="260"/>
        <w:rPr>
          <w:color w:val="000000"/>
          <w:sz w:val="18"/>
          <w:szCs w:val="18"/>
        </w:rPr>
      </w:pPr>
      <w:r>
        <w:rPr>
          <w:color w:val="000000"/>
          <w:sz w:val="18"/>
          <w:szCs w:val="18"/>
        </w:rPr>
        <w:t>AB, informant.</w:t>
      </w:r>
    </w:p>
    <w:p w14:paraId="3484514A" w14:textId="77777777" w:rsidR="00171DFB" w:rsidRDefault="00171DFB">
      <w:pPr>
        <w:spacing w:before="20" w:after="20"/>
        <w:ind w:left="260"/>
        <w:rPr>
          <w:color w:val="000000"/>
          <w:sz w:val="18"/>
          <w:szCs w:val="18"/>
        </w:rPr>
      </w:pPr>
      <w:r>
        <w:rPr>
          <w:color w:val="000000"/>
          <w:sz w:val="18"/>
          <w:szCs w:val="18"/>
        </w:rPr>
        <w:t>CD, defendant.</w:t>
      </w:r>
    </w:p>
    <w:p w14:paraId="532F63F1" w14:textId="77777777" w:rsidR="00171DFB" w:rsidRDefault="00171DFB">
      <w:pPr>
        <w:spacing w:before="20" w:after="20"/>
        <w:rPr>
          <w:color w:val="000000"/>
          <w:sz w:val="18"/>
          <w:szCs w:val="18"/>
        </w:rPr>
      </w:pPr>
      <w:r>
        <w:rPr>
          <w:color w:val="000000"/>
          <w:sz w:val="18"/>
          <w:szCs w:val="18"/>
        </w:rPr>
        <w:t>Date of information</w:t>
      </w:r>
      <w:r>
        <w:rPr>
          <w:color w:val="000000"/>
          <w:sz w:val="18"/>
          <w:szCs w:val="18"/>
        </w:rPr>
        <w:tab/>
      </w:r>
      <w:r>
        <w:rPr>
          <w:color w:val="000000"/>
          <w:sz w:val="18"/>
          <w:szCs w:val="18"/>
        </w:rPr>
        <w:tab/>
        <w:t>20    .</w:t>
      </w:r>
    </w:p>
    <w:p w14:paraId="5C19E925" w14:textId="77777777" w:rsidR="00171DFB" w:rsidRDefault="00171DFB">
      <w:pPr>
        <w:spacing w:before="20" w:after="20"/>
        <w:rPr>
          <w:color w:val="000000"/>
          <w:sz w:val="18"/>
          <w:szCs w:val="18"/>
        </w:rPr>
      </w:pPr>
      <w:r>
        <w:rPr>
          <w:color w:val="000000"/>
          <w:sz w:val="18"/>
          <w:szCs w:val="18"/>
        </w:rPr>
        <w:t>Nature of information [</w:t>
      </w:r>
      <w:r>
        <w:rPr>
          <w:i/>
          <w:iCs/>
          <w:color w:val="000000"/>
          <w:sz w:val="18"/>
          <w:szCs w:val="18"/>
        </w:rPr>
        <w:t>state shortly</w:t>
      </w:r>
      <w:r>
        <w:rPr>
          <w:color w:val="000000"/>
          <w:sz w:val="18"/>
          <w:szCs w:val="18"/>
        </w:rPr>
        <w:t>].</w:t>
      </w:r>
    </w:p>
    <w:p w14:paraId="69120D0D" w14:textId="77777777" w:rsidR="00171DFB" w:rsidRDefault="00171DFB">
      <w:pPr>
        <w:spacing w:before="20" w:after="20"/>
        <w:rPr>
          <w:color w:val="000000"/>
          <w:sz w:val="18"/>
          <w:szCs w:val="18"/>
        </w:rPr>
      </w:pPr>
      <w:r>
        <w:rPr>
          <w:color w:val="000000"/>
          <w:sz w:val="18"/>
          <w:szCs w:val="18"/>
        </w:rPr>
        <w:t>BE it remembered that AB has now here vexatiously and oppressively brought CD before this court to answer a certain information of AB there now being a place at which a Magistrates Court is held more easy of access than this place, not only from the place of abode of CD but also from the place where the subject matter of the information arose, and now at this day [conclude as in ordinary cases].</w:t>
      </w:r>
    </w:p>
    <w:p w14:paraId="748B990A" w14:textId="77777777" w:rsidR="00171DFB" w:rsidRDefault="00171DFB">
      <w:pPr>
        <w:tabs>
          <w:tab w:val="left" w:pos="6480"/>
        </w:tabs>
        <w:spacing w:before="20" w:after="20"/>
        <w:rPr>
          <w:color w:val="000000"/>
          <w:sz w:val="18"/>
          <w:szCs w:val="18"/>
        </w:rPr>
      </w:pPr>
      <w:r>
        <w:rPr>
          <w:color w:val="000000"/>
          <w:sz w:val="18"/>
          <w:szCs w:val="18"/>
        </w:rPr>
        <w:tab/>
        <w:t>[</w:t>
      </w:r>
      <w:r>
        <w:rPr>
          <w:i/>
          <w:iCs/>
          <w:color w:val="000000"/>
          <w:sz w:val="18"/>
          <w:szCs w:val="18"/>
        </w:rPr>
        <w:t>Signature</w:t>
      </w:r>
      <w:r>
        <w:rPr>
          <w:color w:val="000000"/>
          <w:sz w:val="18"/>
          <w:szCs w:val="18"/>
        </w:rPr>
        <w:t>]</w:t>
      </w:r>
    </w:p>
    <w:p w14:paraId="2A7B155C" w14:textId="77777777" w:rsidR="00171DFB" w:rsidRDefault="00171DFB">
      <w:pPr>
        <w:tabs>
          <w:tab w:val="left" w:pos="6480"/>
        </w:tabs>
        <w:spacing w:before="20" w:after="20"/>
        <w:rPr>
          <w:color w:val="000000"/>
          <w:sz w:val="18"/>
          <w:szCs w:val="18"/>
        </w:rPr>
      </w:pPr>
      <w:r>
        <w:rPr>
          <w:color w:val="000000"/>
          <w:sz w:val="18"/>
          <w:szCs w:val="18"/>
        </w:rPr>
        <w:tab/>
        <w:t>Magistrate</w:t>
      </w:r>
    </w:p>
    <w:p w14:paraId="4EEF46A8" w14:textId="77777777" w:rsidR="00171DFB" w:rsidRDefault="00171DFB">
      <w:pPr>
        <w:pBdr>
          <w:bottom w:val="single" w:sz="2" w:space="0" w:color="auto"/>
        </w:pBdr>
        <w:spacing w:after="160"/>
        <w:ind w:left="3160" w:right="3140"/>
        <w:rPr>
          <w:color w:val="000000"/>
          <w:sz w:val="8"/>
          <w:szCs w:val="8"/>
        </w:rPr>
      </w:pPr>
    </w:p>
    <w:p w14:paraId="4C768BDF" w14:textId="77777777" w:rsidR="00171DFB" w:rsidRDefault="00171DFB">
      <w:pPr>
        <w:jc w:val="center"/>
        <w:rPr>
          <w:caps/>
          <w:color w:val="000000"/>
          <w:sz w:val="20"/>
          <w:szCs w:val="20"/>
        </w:rPr>
      </w:pPr>
      <w:r>
        <w:rPr>
          <w:caps/>
          <w:color w:val="000000"/>
          <w:sz w:val="20"/>
          <w:szCs w:val="20"/>
        </w:rPr>
        <w:t>Form 76</w:t>
      </w:r>
    </w:p>
    <w:p w14:paraId="7AE0D8FA" w14:textId="77777777" w:rsidR="00171DFB" w:rsidRDefault="00171DFB">
      <w:pPr>
        <w:spacing w:before="20" w:after="20"/>
        <w:jc w:val="center"/>
        <w:rPr>
          <w:color w:val="000000"/>
          <w:sz w:val="18"/>
          <w:szCs w:val="18"/>
        </w:rPr>
      </w:pPr>
      <w:r>
        <w:rPr>
          <w:color w:val="000000"/>
          <w:sz w:val="18"/>
          <w:szCs w:val="18"/>
        </w:rPr>
        <w:t>*</w:t>
      </w:r>
      <w:r>
        <w:rPr>
          <w:i/>
          <w:iCs/>
          <w:color w:val="000000"/>
          <w:sz w:val="18"/>
          <w:szCs w:val="18"/>
        </w:rPr>
        <w:t>Gaoler’s/superintendent’s receipt for the prisoner</w:t>
      </w:r>
    </w:p>
    <w:p w14:paraId="1EF0EF66" w14:textId="77777777" w:rsidR="00171DFB" w:rsidRDefault="00171DFB">
      <w:pPr>
        <w:spacing w:before="20" w:after="20"/>
        <w:rPr>
          <w:color w:val="000000"/>
          <w:sz w:val="18"/>
          <w:szCs w:val="18"/>
        </w:rPr>
      </w:pPr>
      <w:r>
        <w:rPr>
          <w:color w:val="000000"/>
          <w:sz w:val="18"/>
          <w:szCs w:val="18"/>
        </w:rPr>
        <w:t>I HEREBY certify that I have received from WT, [</w:t>
      </w:r>
      <w:r>
        <w:rPr>
          <w:i/>
          <w:iCs/>
          <w:color w:val="000000"/>
          <w:sz w:val="18"/>
          <w:szCs w:val="18"/>
        </w:rPr>
        <w:t>police officer/escort</w:t>
      </w:r>
      <w:r>
        <w:rPr>
          <w:color w:val="000000"/>
          <w:sz w:val="18"/>
          <w:szCs w:val="18"/>
        </w:rPr>
        <w:t>]* of Canberra, in the Australian Capital Territory, the body of AB in good health [</w:t>
      </w:r>
      <w:r>
        <w:rPr>
          <w:i/>
          <w:iCs/>
          <w:color w:val="000000"/>
          <w:sz w:val="18"/>
          <w:szCs w:val="18"/>
        </w:rPr>
        <w:t>or as the case may be</w:t>
      </w:r>
      <w:r>
        <w:rPr>
          <w:color w:val="000000"/>
          <w:sz w:val="18"/>
          <w:szCs w:val="18"/>
        </w:rPr>
        <w:t>], together with a warrant under the hand of JS,  a magistrate of the Territory.</w:t>
      </w:r>
    </w:p>
    <w:p w14:paraId="1C1CEA35" w14:textId="77777777" w:rsidR="00171DFB" w:rsidRDefault="00171DFB">
      <w:pPr>
        <w:tabs>
          <w:tab w:val="right" w:pos="7040"/>
        </w:tabs>
        <w:spacing w:before="20" w:after="20"/>
        <w:rPr>
          <w:color w:val="000000"/>
          <w:sz w:val="18"/>
          <w:szCs w:val="18"/>
        </w:rPr>
      </w:pPr>
      <w:r>
        <w:rPr>
          <w:color w:val="000000"/>
          <w:sz w:val="18"/>
          <w:szCs w:val="18"/>
        </w:rPr>
        <w:tab/>
        <w:t>[</w:t>
      </w:r>
      <w:r>
        <w:rPr>
          <w:i/>
          <w:iCs/>
          <w:color w:val="000000"/>
          <w:sz w:val="18"/>
          <w:szCs w:val="18"/>
        </w:rPr>
        <w:t>Signature</w:t>
      </w:r>
      <w:r>
        <w:rPr>
          <w:color w:val="000000"/>
          <w:sz w:val="18"/>
          <w:szCs w:val="18"/>
        </w:rPr>
        <w:t>]</w:t>
      </w:r>
    </w:p>
    <w:p w14:paraId="1C51B80A" w14:textId="77777777" w:rsidR="00171DFB" w:rsidRDefault="00171DFB">
      <w:pPr>
        <w:tabs>
          <w:tab w:val="right" w:pos="7180"/>
        </w:tabs>
        <w:spacing w:before="20" w:after="20"/>
        <w:rPr>
          <w:color w:val="000000"/>
          <w:sz w:val="18"/>
          <w:szCs w:val="18"/>
        </w:rPr>
      </w:pPr>
      <w:r>
        <w:rPr>
          <w:color w:val="000000"/>
          <w:sz w:val="18"/>
          <w:szCs w:val="18"/>
        </w:rPr>
        <w:tab/>
        <w:t>*Keeper of the gaol/</w:t>
      </w:r>
    </w:p>
    <w:p w14:paraId="060E27BC" w14:textId="77777777" w:rsidR="00171DFB" w:rsidRDefault="00171DFB">
      <w:pPr>
        <w:tabs>
          <w:tab w:val="right" w:pos="7200"/>
        </w:tabs>
        <w:spacing w:before="20" w:after="20"/>
        <w:rPr>
          <w:color w:val="000000"/>
          <w:sz w:val="18"/>
          <w:szCs w:val="18"/>
        </w:rPr>
      </w:pPr>
      <w:r>
        <w:rPr>
          <w:color w:val="000000"/>
          <w:sz w:val="18"/>
          <w:szCs w:val="18"/>
        </w:rPr>
        <w:tab/>
        <w:t>superintendent of the Remand Centre.</w:t>
      </w:r>
    </w:p>
    <w:p w14:paraId="68171170" w14:textId="77777777" w:rsidR="00171DFB" w:rsidRDefault="00171DFB">
      <w:pPr>
        <w:spacing w:before="20" w:after="20"/>
        <w:rPr>
          <w:color w:val="000000"/>
          <w:sz w:val="18"/>
          <w:szCs w:val="18"/>
        </w:rPr>
      </w:pPr>
      <w:r>
        <w:rPr>
          <w:color w:val="000000"/>
          <w:sz w:val="18"/>
          <w:szCs w:val="18"/>
        </w:rPr>
        <w:t>*</w:t>
      </w:r>
      <w:r>
        <w:rPr>
          <w:i/>
          <w:iCs/>
          <w:color w:val="000000"/>
          <w:sz w:val="18"/>
          <w:szCs w:val="18"/>
        </w:rPr>
        <w:t>Strike out whichever is inapplicable</w:t>
      </w:r>
    </w:p>
    <w:p w14:paraId="5804F417" w14:textId="77777777" w:rsidR="00171DFB" w:rsidRDefault="00171DFB">
      <w:pPr>
        <w:pBdr>
          <w:bottom w:val="single" w:sz="2" w:space="0" w:color="auto"/>
        </w:pBdr>
        <w:spacing w:after="160"/>
        <w:ind w:left="3160" w:right="3140"/>
        <w:rPr>
          <w:color w:val="000000"/>
          <w:sz w:val="8"/>
          <w:szCs w:val="8"/>
        </w:rPr>
      </w:pPr>
    </w:p>
    <w:p w14:paraId="5115009A" w14:textId="77777777" w:rsidR="00171DFB" w:rsidRDefault="00171DFB">
      <w:pPr>
        <w:tabs>
          <w:tab w:val="left" w:pos="6340"/>
        </w:tabs>
        <w:spacing w:before="20" w:after="20"/>
        <w:rPr>
          <w:color w:val="000000"/>
          <w:sz w:val="18"/>
          <w:szCs w:val="18"/>
        </w:rPr>
      </w:pPr>
    </w:p>
    <w:p w14:paraId="2DC50384" w14:textId="77777777" w:rsidR="00171DFB" w:rsidRDefault="00171DFB">
      <w:pPr>
        <w:pStyle w:val="allsections"/>
        <w:ind w:firstLine="0"/>
        <w:jc w:val="center"/>
        <w:rPr>
          <w:b/>
          <w:bCs/>
          <w:caps/>
          <w:color w:val="000000"/>
        </w:rPr>
        <w:sectPr w:rsidR="00171DFB">
          <w:headerReference w:type="default" r:id="rId23"/>
          <w:footerReference w:type="default" r:id="rId24"/>
          <w:headerReference w:type="first" r:id="rId25"/>
          <w:footerReference w:type="first" r:id="rId26"/>
          <w:pgSz w:w="11907" w:h="16839"/>
          <w:pgMar w:top="3000" w:right="2300" w:bottom="2500" w:left="2300" w:header="2480" w:footer="2100" w:gutter="0"/>
          <w:cols w:space="720"/>
          <w:titlePg/>
        </w:sectPr>
      </w:pPr>
    </w:p>
    <w:p w14:paraId="7A24A42F" w14:textId="77777777" w:rsidR="00171DFB" w:rsidRDefault="00171DFB">
      <w:pPr>
        <w:pStyle w:val="Sched-heading"/>
        <w:rPr>
          <w:color w:val="000000"/>
        </w:rPr>
      </w:pPr>
      <w:r>
        <w:rPr>
          <w:color w:val="000000"/>
        </w:rPr>
        <w:lastRenderedPageBreak/>
        <w:tab/>
      </w:r>
      <w:bookmarkStart w:id="325" w:name="_Toc498163557"/>
      <w:r>
        <w:rPr>
          <w:caps/>
          <w:color w:val="000000"/>
        </w:rPr>
        <w:t>Schedule</w:t>
      </w:r>
      <w:r>
        <w:rPr>
          <w:b w:val="0"/>
          <w:bCs w:val="0"/>
          <w:caps/>
          <w:color w:val="000000"/>
        </w:rPr>
        <w:t xml:space="preserve"> </w:t>
      </w:r>
      <w:r>
        <w:rPr>
          <w:caps/>
          <w:color w:val="000000"/>
        </w:rPr>
        <w:t>2</w:t>
      </w:r>
      <w:r>
        <w:rPr>
          <w:color w:val="000000"/>
        </w:rPr>
        <w:tab/>
      </w:r>
      <w:r>
        <w:rPr>
          <w:b w:val="0"/>
          <w:bCs w:val="0"/>
          <w:color w:val="000000"/>
          <w:sz w:val="16"/>
          <w:szCs w:val="16"/>
        </w:rPr>
        <w:t>(See s 10P)</w:t>
      </w:r>
      <w:bookmarkEnd w:id="325"/>
    </w:p>
    <w:p w14:paraId="6ABB98FB" w14:textId="77777777" w:rsidR="00171DFB" w:rsidRDefault="00171DFB">
      <w:pPr>
        <w:pStyle w:val="allsections"/>
        <w:ind w:firstLine="0"/>
        <w:jc w:val="center"/>
        <w:rPr>
          <w:caps/>
          <w:color w:val="000000"/>
          <w:sz w:val="20"/>
          <w:szCs w:val="20"/>
        </w:rPr>
      </w:pPr>
      <w:r>
        <w:rPr>
          <w:caps/>
          <w:color w:val="000000"/>
          <w:sz w:val="20"/>
          <w:szCs w:val="20"/>
        </w:rPr>
        <w:t>Oath</w:t>
      </w:r>
    </w:p>
    <w:p w14:paraId="39E8C367" w14:textId="77777777" w:rsidR="00171DFB" w:rsidRDefault="00171DFB">
      <w:pPr>
        <w:rPr>
          <w:color w:val="000000"/>
        </w:rPr>
      </w:pPr>
      <w:r>
        <w:rPr>
          <w:color w:val="000000"/>
          <w:sz w:val="18"/>
          <w:szCs w:val="18"/>
        </w:rPr>
        <w:t>I, [</w:t>
      </w:r>
      <w:r>
        <w:rPr>
          <w:i/>
          <w:iCs/>
          <w:color w:val="000000"/>
          <w:sz w:val="18"/>
          <w:szCs w:val="18"/>
        </w:rPr>
        <w:t>name</w:t>
      </w:r>
      <w:r>
        <w:rPr>
          <w:color w:val="000000"/>
          <w:sz w:val="18"/>
          <w:szCs w:val="18"/>
        </w:rPr>
        <w:t xml:space="preserve">], do swear that I will well and truly serve in the office of                                                  </w:t>
      </w:r>
      <w:r>
        <w:rPr>
          <w:color w:val="000000"/>
          <w:sz w:val="18"/>
          <w:szCs w:val="18"/>
        </w:rPr>
        <w:tab/>
      </w:r>
      <w:r>
        <w:rPr>
          <w:color w:val="000000"/>
          <w:sz w:val="18"/>
          <w:szCs w:val="18"/>
        </w:rPr>
        <w:tab/>
        <w:t>and that I will do right to all manner of people according to law, without fear or favour, affection or ill will.  So help me God!</w:t>
      </w:r>
    </w:p>
    <w:p w14:paraId="319D27AD" w14:textId="77777777" w:rsidR="00171DFB" w:rsidRDefault="00171DFB">
      <w:pPr>
        <w:pStyle w:val="allsections"/>
        <w:ind w:firstLine="0"/>
        <w:jc w:val="center"/>
        <w:rPr>
          <w:caps/>
          <w:color w:val="000000"/>
          <w:sz w:val="20"/>
          <w:szCs w:val="20"/>
        </w:rPr>
      </w:pPr>
      <w:r>
        <w:rPr>
          <w:caps/>
          <w:color w:val="000000"/>
          <w:sz w:val="20"/>
          <w:szCs w:val="20"/>
        </w:rPr>
        <w:t>Affirmation</w:t>
      </w:r>
    </w:p>
    <w:p w14:paraId="7507E8D8" w14:textId="77777777" w:rsidR="00171DFB" w:rsidRDefault="00171DFB">
      <w:pPr>
        <w:rPr>
          <w:color w:val="000000"/>
        </w:rPr>
      </w:pPr>
      <w:r>
        <w:rPr>
          <w:color w:val="000000"/>
          <w:sz w:val="18"/>
          <w:szCs w:val="18"/>
        </w:rPr>
        <w:t>I</w:t>
      </w:r>
      <w:r>
        <w:rPr>
          <w:color w:val="000000"/>
        </w:rPr>
        <w:t xml:space="preserve">, </w:t>
      </w:r>
      <w:r>
        <w:rPr>
          <w:color w:val="000000"/>
          <w:sz w:val="18"/>
          <w:szCs w:val="18"/>
        </w:rPr>
        <w:t>[</w:t>
      </w:r>
      <w:r>
        <w:rPr>
          <w:i/>
          <w:iCs/>
          <w:color w:val="000000"/>
          <w:sz w:val="18"/>
          <w:szCs w:val="18"/>
        </w:rPr>
        <w:t>name</w:t>
      </w:r>
      <w:r>
        <w:rPr>
          <w:color w:val="000000"/>
          <w:sz w:val="18"/>
          <w:szCs w:val="18"/>
        </w:rPr>
        <w:t>], do solemnly and sincerely affirm and declare that I will well and truly serve in the office of                                       and that</w:t>
      </w:r>
      <w:r>
        <w:rPr>
          <w:color w:val="000000"/>
        </w:rPr>
        <w:t xml:space="preserve"> </w:t>
      </w:r>
      <w:r>
        <w:rPr>
          <w:color w:val="000000"/>
          <w:sz w:val="18"/>
          <w:szCs w:val="18"/>
        </w:rPr>
        <w:t>I will do right to all manner of people, according to law, without fear or favour, affection or ill will.</w:t>
      </w:r>
    </w:p>
    <w:p w14:paraId="4B7C8DDF" w14:textId="77777777" w:rsidR="00171DFB" w:rsidRDefault="00171DFB">
      <w:pPr>
        <w:pBdr>
          <w:bottom w:val="single" w:sz="2" w:space="0" w:color="auto"/>
        </w:pBdr>
        <w:spacing w:after="160"/>
        <w:ind w:left="3160" w:right="3140"/>
        <w:rPr>
          <w:color w:val="000000"/>
          <w:sz w:val="8"/>
          <w:szCs w:val="8"/>
        </w:rPr>
      </w:pPr>
    </w:p>
    <w:p w14:paraId="045B70F8" w14:textId="77777777" w:rsidR="00171DFB" w:rsidRDefault="00171DFB">
      <w:pPr>
        <w:pStyle w:val="Sched-heading"/>
        <w:jc w:val="center"/>
        <w:rPr>
          <w:caps/>
          <w:color w:val="000000"/>
        </w:rPr>
      </w:pPr>
      <w:r>
        <w:rPr>
          <w:caps/>
          <w:color w:val="000000"/>
        </w:rPr>
        <w:br w:type="page"/>
      </w:r>
      <w:bookmarkStart w:id="326" w:name="_Toc498163558"/>
      <w:r>
        <w:rPr>
          <w:caps/>
          <w:color w:val="000000"/>
        </w:rPr>
        <w:lastRenderedPageBreak/>
        <w:t>Schedule 3</w:t>
      </w:r>
      <w:bookmarkEnd w:id="326"/>
    </w:p>
    <w:p w14:paraId="43097C1D" w14:textId="77777777" w:rsidR="00171DFB" w:rsidRDefault="00171DFB">
      <w:pPr>
        <w:pStyle w:val="allsections"/>
        <w:ind w:left="300" w:firstLine="20"/>
        <w:jc w:val="center"/>
        <w:rPr>
          <w:i/>
          <w:iCs/>
          <w:color w:val="000000"/>
          <w:sz w:val="18"/>
          <w:szCs w:val="18"/>
        </w:rPr>
      </w:pPr>
      <w:r>
        <w:rPr>
          <w:i/>
          <w:iCs/>
          <w:color w:val="000000"/>
          <w:sz w:val="18"/>
          <w:szCs w:val="18"/>
        </w:rPr>
        <w:t>Account of registrar of Magistrates Court, keeper of the gaol and superintendent of the remand centre</w:t>
      </w:r>
    </w:p>
    <w:p w14:paraId="5DEB29D8" w14:textId="77777777" w:rsidR="00171DFB" w:rsidRDefault="00171DFB">
      <w:pPr>
        <w:pStyle w:val="allsections"/>
        <w:ind w:firstLine="0"/>
        <w:rPr>
          <w:color w:val="000000"/>
          <w:sz w:val="18"/>
          <w:szCs w:val="18"/>
        </w:rPr>
      </w:pPr>
      <w:r>
        <w:rPr>
          <w:color w:val="000000"/>
          <w:sz w:val="18"/>
          <w:szCs w:val="18"/>
        </w:rPr>
        <w:t>RETURN to Magistrates Court assembled at</w:t>
      </w:r>
      <w:r>
        <w:rPr>
          <w:color w:val="000000"/>
          <w:sz w:val="18"/>
          <w:szCs w:val="18"/>
        </w:rPr>
        <w:tab/>
      </w:r>
      <w:r>
        <w:rPr>
          <w:color w:val="000000"/>
          <w:sz w:val="18"/>
          <w:szCs w:val="18"/>
        </w:rPr>
        <w:tab/>
      </w:r>
      <w:r>
        <w:rPr>
          <w:color w:val="000000"/>
          <w:sz w:val="18"/>
          <w:szCs w:val="18"/>
        </w:rPr>
        <w:tab/>
        <w:t xml:space="preserve">, in the Australian Capital Territory, on the </w:t>
      </w:r>
      <w:r>
        <w:rPr>
          <w:color w:val="000000"/>
          <w:sz w:val="18"/>
          <w:szCs w:val="18"/>
        </w:rPr>
        <w:tab/>
      </w:r>
      <w:r>
        <w:rPr>
          <w:color w:val="000000"/>
          <w:sz w:val="18"/>
          <w:szCs w:val="18"/>
        </w:rPr>
        <w:tab/>
        <w:t>day of</w:t>
      </w:r>
      <w:r>
        <w:rPr>
          <w:color w:val="000000"/>
          <w:sz w:val="18"/>
          <w:szCs w:val="18"/>
        </w:rPr>
        <w:tab/>
      </w:r>
      <w:r>
        <w:rPr>
          <w:color w:val="000000"/>
          <w:sz w:val="18"/>
          <w:szCs w:val="18"/>
        </w:rPr>
        <w:tab/>
        <w:t>, 20   , of all fines, penalties, and sums of money received by the *registrar of the court/keeper of the gaol/superintendent of the remand centre at</w:t>
      </w:r>
      <w:r>
        <w:rPr>
          <w:color w:val="000000"/>
          <w:sz w:val="18"/>
          <w:szCs w:val="18"/>
        </w:rPr>
        <w:tab/>
      </w:r>
      <w:r>
        <w:rPr>
          <w:color w:val="000000"/>
          <w:sz w:val="18"/>
          <w:szCs w:val="18"/>
        </w:rPr>
        <w:tab/>
        <w:t>, in the Territory, from the</w:t>
      </w:r>
      <w:r>
        <w:rPr>
          <w:color w:val="000000"/>
          <w:sz w:val="18"/>
          <w:szCs w:val="18"/>
        </w:rPr>
        <w:tab/>
      </w:r>
      <w:r>
        <w:rPr>
          <w:color w:val="000000"/>
          <w:sz w:val="18"/>
          <w:szCs w:val="18"/>
        </w:rPr>
        <w:tab/>
        <w:t xml:space="preserve">  day of</w:t>
      </w:r>
      <w:r>
        <w:rPr>
          <w:color w:val="000000"/>
          <w:sz w:val="18"/>
          <w:szCs w:val="18"/>
        </w:rPr>
        <w:br/>
      </w:r>
      <w:r>
        <w:rPr>
          <w:color w:val="000000"/>
          <w:sz w:val="18"/>
          <w:szCs w:val="18"/>
        </w:rPr>
        <w:tab/>
        <w:t>, 20    , to the</w:t>
      </w:r>
      <w:r>
        <w:rPr>
          <w:color w:val="000000"/>
          <w:sz w:val="18"/>
          <w:szCs w:val="18"/>
        </w:rPr>
        <w:tab/>
      </w:r>
      <w:r>
        <w:rPr>
          <w:color w:val="000000"/>
          <w:sz w:val="18"/>
          <w:szCs w:val="18"/>
        </w:rPr>
        <w:tab/>
        <w:t xml:space="preserve">day of </w:t>
      </w:r>
      <w:r>
        <w:rPr>
          <w:color w:val="000000"/>
          <w:sz w:val="18"/>
          <w:szCs w:val="18"/>
        </w:rPr>
        <w:tab/>
      </w:r>
      <w:r>
        <w:rPr>
          <w:color w:val="000000"/>
          <w:sz w:val="18"/>
          <w:szCs w:val="18"/>
        </w:rPr>
        <w:tab/>
        <w:t>, 20     , and how applied.</w:t>
      </w:r>
    </w:p>
    <w:p w14:paraId="21B11DFC" w14:textId="77777777" w:rsidR="00171DFB" w:rsidRDefault="00171DFB">
      <w:pPr>
        <w:pStyle w:val="allsections"/>
        <w:pBdr>
          <w:bottom w:val="single" w:sz="2" w:space="0" w:color="auto"/>
        </w:pBdr>
        <w:spacing w:before="0" w:after="0"/>
        <w:rPr>
          <w:color w:val="000000"/>
        </w:rPr>
      </w:pPr>
    </w:p>
    <w:tbl>
      <w:tblPr>
        <w:tblW w:w="0" w:type="auto"/>
        <w:tblLayout w:type="fixed"/>
        <w:tblCellMar>
          <w:left w:w="80" w:type="dxa"/>
          <w:right w:w="80" w:type="dxa"/>
        </w:tblCellMar>
        <w:tblLook w:val="0000" w:firstRow="0" w:lastRow="0" w:firstColumn="0" w:lastColumn="0" w:noHBand="0" w:noVBand="0"/>
      </w:tblPr>
      <w:tblGrid>
        <w:gridCol w:w="780"/>
        <w:gridCol w:w="520"/>
        <w:gridCol w:w="600"/>
        <w:gridCol w:w="500"/>
        <w:gridCol w:w="656"/>
        <w:gridCol w:w="444"/>
        <w:gridCol w:w="656"/>
        <w:gridCol w:w="656"/>
        <w:gridCol w:w="848"/>
        <w:gridCol w:w="756"/>
        <w:gridCol w:w="964"/>
      </w:tblGrid>
      <w:tr w:rsidR="008B7E51" w14:paraId="0988667D" w14:textId="77777777">
        <w:trPr>
          <w:cantSplit/>
        </w:trPr>
        <w:tc>
          <w:tcPr>
            <w:tcW w:w="780" w:type="dxa"/>
            <w:tcBorders>
              <w:top w:val="nil"/>
              <w:left w:val="nil"/>
              <w:bottom w:val="nil"/>
              <w:right w:val="nil"/>
            </w:tcBorders>
          </w:tcPr>
          <w:p w14:paraId="22D81036" w14:textId="77777777" w:rsidR="00171DFB" w:rsidRDefault="00171DFB">
            <w:pPr>
              <w:pStyle w:val="allsections"/>
              <w:spacing w:before="0" w:after="0"/>
              <w:ind w:firstLine="0"/>
              <w:jc w:val="center"/>
              <w:rPr>
                <w:color w:val="000000"/>
                <w:sz w:val="14"/>
                <w:szCs w:val="14"/>
              </w:rPr>
            </w:pPr>
          </w:p>
          <w:p w14:paraId="55F29BEB" w14:textId="77777777" w:rsidR="00171DFB" w:rsidRDefault="00171DFB">
            <w:pPr>
              <w:pStyle w:val="allsections"/>
              <w:spacing w:before="0" w:after="40"/>
              <w:ind w:firstLine="0"/>
              <w:jc w:val="center"/>
              <w:rPr>
                <w:color w:val="000000"/>
                <w:sz w:val="14"/>
                <w:szCs w:val="14"/>
              </w:rPr>
            </w:pPr>
            <w:r>
              <w:rPr>
                <w:color w:val="000000"/>
                <w:sz w:val="14"/>
                <w:szCs w:val="14"/>
              </w:rPr>
              <w:t>name of person *convicted/ detained</w:t>
            </w:r>
          </w:p>
        </w:tc>
        <w:tc>
          <w:tcPr>
            <w:tcW w:w="520" w:type="dxa"/>
            <w:tcBorders>
              <w:top w:val="nil"/>
              <w:left w:val="nil"/>
              <w:bottom w:val="nil"/>
              <w:right w:val="nil"/>
            </w:tcBorders>
          </w:tcPr>
          <w:p w14:paraId="575457F8" w14:textId="77777777" w:rsidR="00171DFB" w:rsidRDefault="00171DFB">
            <w:pPr>
              <w:pStyle w:val="allsections"/>
              <w:spacing w:before="620" w:after="0"/>
              <w:ind w:firstLine="0"/>
              <w:jc w:val="center"/>
              <w:rPr>
                <w:color w:val="000000"/>
                <w:sz w:val="14"/>
                <w:szCs w:val="14"/>
              </w:rPr>
            </w:pPr>
            <w:r>
              <w:rPr>
                <w:color w:val="000000"/>
                <w:sz w:val="14"/>
                <w:szCs w:val="14"/>
              </w:rPr>
              <w:t>date</w:t>
            </w:r>
          </w:p>
        </w:tc>
        <w:tc>
          <w:tcPr>
            <w:tcW w:w="600" w:type="dxa"/>
            <w:tcBorders>
              <w:top w:val="nil"/>
              <w:left w:val="nil"/>
              <w:bottom w:val="nil"/>
              <w:right w:val="nil"/>
            </w:tcBorders>
          </w:tcPr>
          <w:p w14:paraId="59BF9783" w14:textId="77777777" w:rsidR="00171DFB" w:rsidRDefault="00171DFB">
            <w:pPr>
              <w:pStyle w:val="allsections"/>
              <w:spacing w:before="620" w:after="0"/>
              <w:ind w:right="-60" w:firstLine="0"/>
              <w:jc w:val="center"/>
              <w:rPr>
                <w:color w:val="000000"/>
                <w:sz w:val="14"/>
                <w:szCs w:val="14"/>
              </w:rPr>
            </w:pPr>
            <w:r>
              <w:rPr>
                <w:color w:val="000000"/>
                <w:sz w:val="14"/>
                <w:szCs w:val="14"/>
              </w:rPr>
              <w:t>offence</w:t>
            </w:r>
          </w:p>
        </w:tc>
        <w:tc>
          <w:tcPr>
            <w:tcW w:w="500" w:type="dxa"/>
            <w:tcBorders>
              <w:top w:val="nil"/>
              <w:left w:val="nil"/>
              <w:bottom w:val="nil"/>
              <w:right w:val="nil"/>
            </w:tcBorders>
          </w:tcPr>
          <w:p w14:paraId="2624754D" w14:textId="77777777" w:rsidR="00171DFB" w:rsidRDefault="00171DFB">
            <w:pPr>
              <w:pStyle w:val="allsections"/>
              <w:spacing w:before="620" w:after="0"/>
              <w:ind w:firstLine="0"/>
              <w:jc w:val="center"/>
              <w:rPr>
                <w:color w:val="000000"/>
                <w:sz w:val="14"/>
                <w:szCs w:val="14"/>
              </w:rPr>
            </w:pPr>
            <w:r>
              <w:rPr>
                <w:color w:val="000000"/>
                <w:sz w:val="14"/>
                <w:szCs w:val="14"/>
              </w:rPr>
              <w:t>costs</w:t>
            </w:r>
          </w:p>
        </w:tc>
        <w:tc>
          <w:tcPr>
            <w:tcW w:w="656" w:type="dxa"/>
            <w:tcBorders>
              <w:top w:val="nil"/>
              <w:left w:val="nil"/>
              <w:bottom w:val="nil"/>
              <w:right w:val="nil"/>
            </w:tcBorders>
          </w:tcPr>
          <w:p w14:paraId="5FB4D659" w14:textId="77777777" w:rsidR="00171DFB" w:rsidRDefault="00171DFB">
            <w:pPr>
              <w:pStyle w:val="allsections"/>
              <w:spacing w:before="320" w:after="0"/>
              <w:ind w:firstLine="0"/>
              <w:jc w:val="center"/>
              <w:rPr>
                <w:color w:val="000000"/>
                <w:sz w:val="14"/>
                <w:szCs w:val="14"/>
              </w:rPr>
            </w:pPr>
            <w:r>
              <w:rPr>
                <w:color w:val="000000"/>
                <w:sz w:val="14"/>
                <w:szCs w:val="14"/>
              </w:rPr>
              <w:t>amount thereof paid</w:t>
            </w:r>
          </w:p>
        </w:tc>
        <w:tc>
          <w:tcPr>
            <w:tcW w:w="444" w:type="dxa"/>
            <w:tcBorders>
              <w:top w:val="nil"/>
              <w:left w:val="nil"/>
              <w:bottom w:val="nil"/>
              <w:right w:val="nil"/>
            </w:tcBorders>
          </w:tcPr>
          <w:p w14:paraId="37900A32" w14:textId="77777777" w:rsidR="00171DFB" w:rsidRDefault="00171DFB">
            <w:pPr>
              <w:pStyle w:val="allsections"/>
              <w:spacing w:before="620" w:after="0"/>
              <w:ind w:firstLine="0"/>
              <w:jc w:val="center"/>
              <w:rPr>
                <w:color w:val="000000"/>
                <w:sz w:val="14"/>
                <w:szCs w:val="14"/>
              </w:rPr>
            </w:pPr>
            <w:r>
              <w:rPr>
                <w:color w:val="000000"/>
                <w:sz w:val="14"/>
                <w:szCs w:val="14"/>
              </w:rPr>
              <w:t>fine</w:t>
            </w:r>
          </w:p>
        </w:tc>
        <w:tc>
          <w:tcPr>
            <w:tcW w:w="656" w:type="dxa"/>
            <w:tcBorders>
              <w:top w:val="nil"/>
              <w:left w:val="nil"/>
              <w:bottom w:val="nil"/>
              <w:right w:val="nil"/>
            </w:tcBorders>
          </w:tcPr>
          <w:p w14:paraId="2BE3EF4A" w14:textId="77777777" w:rsidR="00171DFB" w:rsidRDefault="00171DFB">
            <w:pPr>
              <w:pStyle w:val="allsections"/>
              <w:spacing w:before="320" w:after="0"/>
              <w:ind w:firstLine="0"/>
              <w:jc w:val="center"/>
              <w:rPr>
                <w:color w:val="000000"/>
                <w:sz w:val="14"/>
                <w:szCs w:val="14"/>
              </w:rPr>
            </w:pPr>
            <w:r>
              <w:rPr>
                <w:color w:val="000000"/>
                <w:sz w:val="14"/>
                <w:szCs w:val="14"/>
              </w:rPr>
              <w:t>amount thereof paid</w:t>
            </w:r>
          </w:p>
        </w:tc>
        <w:tc>
          <w:tcPr>
            <w:tcW w:w="656" w:type="dxa"/>
            <w:tcBorders>
              <w:top w:val="nil"/>
              <w:left w:val="nil"/>
              <w:bottom w:val="nil"/>
              <w:right w:val="nil"/>
            </w:tcBorders>
          </w:tcPr>
          <w:p w14:paraId="625FBC87" w14:textId="77777777" w:rsidR="00171DFB" w:rsidRDefault="00171DFB">
            <w:pPr>
              <w:pStyle w:val="allsections"/>
              <w:spacing w:before="180" w:after="0"/>
              <w:ind w:firstLine="0"/>
              <w:jc w:val="center"/>
              <w:rPr>
                <w:color w:val="000000"/>
                <w:sz w:val="14"/>
                <w:szCs w:val="14"/>
              </w:rPr>
            </w:pPr>
            <w:r>
              <w:rPr>
                <w:color w:val="000000"/>
                <w:sz w:val="14"/>
                <w:szCs w:val="14"/>
              </w:rPr>
              <w:t>amount of fine, how applied</w:t>
            </w:r>
          </w:p>
        </w:tc>
        <w:tc>
          <w:tcPr>
            <w:tcW w:w="848" w:type="dxa"/>
            <w:tcBorders>
              <w:top w:val="nil"/>
              <w:left w:val="nil"/>
              <w:bottom w:val="nil"/>
              <w:right w:val="nil"/>
            </w:tcBorders>
          </w:tcPr>
          <w:p w14:paraId="0DD06E4C" w14:textId="77777777" w:rsidR="00171DFB" w:rsidRDefault="00171DFB">
            <w:pPr>
              <w:pStyle w:val="allsections"/>
              <w:spacing w:before="320" w:after="0"/>
              <w:ind w:firstLine="0"/>
              <w:jc w:val="center"/>
              <w:rPr>
                <w:color w:val="000000"/>
                <w:sz w:val="14"/>
                <w:szCs w:val="14"/>
              </w:rPr>
            </w:pPr>
            <w:r>
              <w:rPr>
                <w:color w:val="000000"/>
                <w:sz w:val="14"/>
                <w:szCs w:val="14"/>
              </w:rPr>
              <w:t>punishment when fine not paid</w:t>
            </w:r>
          </w:p>
        </w:tc>
        <w:tc>
          <w:tcPr>
            <w:tcW w:w="756" w:type="dxa"/>
            <w:tcBorders>
              <w:top w:val="nil"/>
              <w:left w:val="nil"/>
              <w:bottom w:val="nil"/>
              <w:right w:val="nil"/>
            </w:tcBorders>
          </w:tcPr>
          <w:p w14:paraId="102418A1" w14:textId="77777777" w:rsidR="00171DFB" w:rsidRDefault="00171DFB">
            <w:pPr>
              <w:pStyle w:val="allsections"/>
              <w:spacing w:before="320" w:after="0"/>
              <w:ind w:firstLine="0"/>
              <w:jc w:val="center"/>
              <w:rPr>
                <w:color w:val="000000"/>
                <w:sz w:val="14"/>
                <w:szCs w:val="14"/>
              </w:rPr>
            </w:pPr>
            <w:r>
              <w:rPr>
                <w:color w:val="000000"/>
                <w:sz w:val="14"/>
                <w:szCs w:val="14"/>
              </w:rPr>
              <w:t>name of convicting magistrate</w:t>
            </w:r>
          </w:p>
        </w:tc>
        <w:tc>
          <w:tcPr>
            <w:tcW w:w="964" w:type="dxa"/>
            <w:tcBorders>
              <w:top w:val="nil"/>
              <w:left w:val="nil"/>
              <w:bottom w:val="nil"/>
              <w:right w:val="nil"/>
            </w:tcBorders>
          </w:tcPr>
          <w:p w14:paraId="53D182BF" w14:textId="77777777" w:rsidR="00171DFB" w:rsidRDefault="00171DFB">
            <w:pPr>
              <w:pStyle w:val="allsections"/>
              <w:spacing w:before="0" w:after="20"/>
              <w:ind w:firstLine="0"/>
              <w:jc w:val="center"/>
              <w:rPr>
                <w:color w:val="000000"/>
                <w:sz w:val="14"/>
                <w:szCs w:val="14"/>
              </w:rPr>
            </w:pPr>
          </w:p>
          <w:p w14:paraId="2791C450" w14:textId="77777777" w:rsidR="00171DFB" w:rsidRDefault="00171DFB">
            <w:pPr>
              <w:pStyle w:val="allsections"/>
              <w:spacing w:before="0" w:after="20"/>
              <w:ind w:firstLine="0"/>
              <w:jc w:val="center"/>
              <w:rPr>
                <w:color w:val="000000"/>
                <w:sz w:val="14"/>
                <w:szCs w:val="14"/>
              </w:rPr>
            </w:pPr>
            <w:r>
              <w:rPr>
                <w:color w:val="000000"/>
                <w:sz w:val="14"/>
                <w:szCs w:val="14"/>
              </w:rPr>
              <w:t>reasons of nonpayment or other observations</w:t>
            </w:r>
          </w:p>
          <w:p w14:paraId="1E24EC42" w14:textId="77777777" w:rsidR="00171DFB" w:rsidRDefault="00171DFB">
            <w:pPr>
              <w:pStyle w:val="allsections"/>
              <w:spacing w:before="0" w:after="20"/>
              <w:ind w:firstLine="0"/>
              <w:jc w:val="center"/>
              <w:rPr>
                <w:color w:val="000000"/>
                <w:sz w:val="14"/>
                <w:szCs w:val="14"/>
              </w:rPr>
            </w:pPr>
          </w:p>
        </w:tc>
      </w:tr>
    </w:tbl>
    <w:p w14:paraId="50D079F7" w14:textId="77777777" w:rsidR="00171DFB" w:rsidRDefault="00171DFB">
      <w:pPr>
        <w:pStyle w:val="allsections"/>
        <w:pBdr>
          <w:top w:val="single" w:sz="2" w:space="0" w:color="auto"/>
        </w:pBdr>
        <w:spacing w:before="0" w:after="0"/>
        <w:rPr>
          <w:color w:val="000000"/>
        </w:rPr>
      </w:pPr>
    </w:p>
    <w:p w14:paraId="68E3C72E" w14:textId="77777777" w:rsidR="00171DFB" w:rsidRDefault="00171DFB">
      <w:pPr>
        <w:pStyle w:val="allsections"/>
        <w:pBdr>
          <w:bottom w:val="single" w:sz="2" w:space="0" w:color="auto"/>
        </w:pBdr>
        <w:rPr>
          <w:color w:val="000000"/>
        </w:rPr>
      </w:pPr>
    </w:p>
    <w:p w14:paraId="055D105F" w14:textId="77777777" w:rsidR="00171DFB" w:rsidRDefault="00171DFB">
      <w:pPr>
        <w:pStyle w:val="allsections"/>
        <w:tabs>
          <w:tab w:val="right" w:pos="6840"/>
        </w:tabs>
        <w:ind w:firstLine="0"/>
        <w:rPr>
          <w:color w:val="000000"/>
          <w:sz w:val="18"/>
          <w:szCs w:val="18"/>
        </w:rPr>
      </w:pPr>
      <w:r>
        <w:rPr>
          <w:color w:val="000000"/>
        </w:rPr>
        <w:tab/>
      </w:r>
      <w:r>
        <w:rPr>
          <w:color w:val="000000"/>
          <w:sz w:val="18"/>
          <w:szCs w:val="18"/>
        </w:rPr>
        <w:t>[</w:t>
      </w:r>
      <w:r>
        <w:rPr>
          <w:i/>
          <w:iCs/>
          <w:color w:val="000000"/>
          <w:sz w:val="18"/>
          <w:szCs w:val="18"/>
        </w:rPr>
        <w:t>Signature</w:t>
      </w:r>
      <w:r>
        <w:rPr>
          <w:color w:val="000000"/>
          <w:sz w:val="18"/>
          <w:szCs w:val="18"/>
        </w:rPr>
        <w:t>]</w:t>
      </w:r>
    </w:p>
    <w:p w14:paraId="5E49CC20" w14:textId="77777777" w:rsidR="00171DFB" w:rsidRDefault="00171DFB">
      <w:pPr>
        <w:pStyle w:val="allsections"/>
        <w:ind w:firstLine="0"/>
        <w:jc w:val="center"/>
        <w:rPr>
          <w:color w:val="000000"/>
          <w:sz w:val="18"/>
          <w:szCs w:val="18"/>
        </w:rPr>
      </w:pPr>
      <w:r>
        <w:rPr>
          <w:color w:val="000000"/>
          <w:sz w:val="18"/>
          <w:szCs w:val="18"/>
        </w:rPr>
        <w:t>*Registrar of Magistrates Court/keeper of the abovenamed gaol/superintendent of the abovenamed remand centre</w:t>
      </w:r>
    </w:p>
    <w:p w14:paraId="5028C9A1" w14:textId="77777777" w:rsidR="00171DFB" w:rsidRDefault="00171DFB">
      <w:pPr>
        <w:pStyle w:val="allsections"/>
        <w:ind w:firstLine="0"/>
        <w:rPr>
          <w:color w:val="000000"/>
          <w:sz w:val="18"/>
          <w:szCs w:val="18"/>
        </w:rPr>
      </w:pPr>
      <w:r>
        <w:rPr>
          <w:color w:val="000000"/>
          <w:sz w:val="18"/>
          <w:szCs w:val="18"/>
        </w:rPr>
        <w:t>*</w:t>
      </w:r>
      <w:r>
        <w:rPr>
          <w:i/>
          <w:iCs/>
          <w:color w:val="000000"/>
          <w:sz w:val="18"/>
          <w:szCs w:val="18"/>
        </w:rPr>
        <w:t>Strike out whichever is inapplicable.</w:t>
      </w:r>
    </w:p>
    <w:p w14:paraId="47CC15CE" w14:textId="77777777" w:rsidR="00171DFB" w:rsidRDefault="00171DFB">
      <w:pPr>
        <w:pStyle w:val="allsections"/>
        <w:pBdr>
          <w:bottom w:val="single" w:sz="6" w:space="0" w:color="auto"/>
        </w:pBdr>
        <w:ind w:left="2880" w:right="2900" w:firstLine="0"/>
        <w:rPr>
          <w:color w:val="000000"/>
        </w:rPr>
      </w:pPr>
    </w:p>
    <w:p w14:paraId="7B6D6463" w14:textId="77777777" w:rsidR="00171DFB" w:rsidRDefault="00171DFB">
      <w:pPr>
        <w:keepNext/>
        <w:tabs>
          <w:tab w:val="right" w:pos="7220"/>
        </w:tabs>
        <w:spacing w:before="160" w:after="160"/>
        <w:jc w:val="center"/>
        <w:rPr>
          <w:b/>
          <w:bCs/>
          <w:color w:val="000000"/>
        </w:rPr>
        <w:sectPr w:rsidR="00171DFB">
          <w:headerReference w:type="default" r:id="rId27"/>
          <w:footerReference w:type="default" r:id="rId28"/>
          <w:headerReference w:type="first" r:id="rId29"/>
          <w:footerReference w:type="first" r:id="rId30"/>
          <w:pgSz w:w="11907" w:h="16839"/>
          <w:pgMar w:top="3000" w:right="2300" w:bottom="2500" w:left="2300" w:header="2480" w:footer="2100" w:gutter="0"/>
          <w:cols w:space="720"/>
          <w:titlePg/>
        </w:sectPr>
      </w:pPr>
    </w:p>
    <w:p w14:paraId="2EB12107" w14:textId="77777777" w:rsidR="00171DFB" w:rsidRDefault="00171DFB">
      <w:pPr>
        <w:pStyle w:val="Endnote1"/>
        <w:spacing w:after="40"/>
        <w:rPr>
          <w:color w:val="000000"/>
        </w:rPr>
      </w:pPr>
      <w:bookmarkStart w:id="327" w:name="_Toc498163559"/>
      <w:r>
        <w:rPr>
          <w:color w:val="000000"/>
        </w:rPr>
        <w:lastRenderedPageBreak/>
        <w:t>ENDNOTES</w:t>
      </w:r>
      <w:bookmarkEnd w:id="327"/>
    </w:p>
    <w:p w14:paraId="5C4CD525" w14:textId="77777777" w:rsidR="00171DFB" w:rsidRDefault="00171DFB">
      <w:pPr>
        <w:pStyle w:val="Endnote2"/>
        <w:spacing w:before="80" w:after="20"/>
        <w:rPr>
          <w:color w:val="000000"/>
        </w:rPr>
      </w:pPr>
      <w:bookmarkStart w:id="328" w:name="_Toc524674465"/>
      <w:bookmarkStart w:id="329" w:name="_Toc498163561"/>
      <w:r>
        <w:rPr>
          <w:color w:val="000000"/>
        </w:rPr>
        <w:t>1</w:t>
      </w:r>
      <w:r>
        <w:rPr>
          <w:color w:val="000000"/>
        </w:rPr>
        <w:tab/>
        <w:t>About this republication</w:t>
      </w:r>
      <w:bookmarkEnd w:id="328"/>
    </w:p>
    <w:p w14:paraId="0A99D0D9" w14:textId="77777777" w:rsidR="00171DFB" w:rsidRDefault="00171DFB">
      <w:pPr>
        <w:spacing w:before="40" w:after="40"/>
        <w:ind w:left="300"/>
        <w:rPr>
          <w:rFonts w:ascii="Helvetica" w:hAnsi="Helvetica" w:cs="Helvetica"/>
          <w:color w:val="000000"/>
          <w:sz w:val="18"/>
          <w:szCs w:val="18"/>
        </w:rPr>
      </w:pPr>
      <w:r>
        <w:rPr>
          <w:rFonts w:ascii="Helvetica" w:hAnsi="Helvetica" w:cs="Helvetica"/>
          <w:color w:val="000000"/>
          <w:sz w:val="18"/>
          <w:szCs w:val="18"/>
        </w:rPr>
        <w:t xml:space="preserve">This is a republication of the </w:t>
      </w:r>
      <w:r>
        <w:rPr>
          <w:rFonts w:ascii="Helvetica" w:hAnsi="Helvetica" w:cs="Helvetica"/>
          <w:i/>
          <w:iCs/>
          <w:color w:val="000000"/>
          <w:sz w:val="18"/>
          <w:szCs w:val="18"/>
        </w:rPr>
        <w:t xml:space="preserve">Magistrates Court Act 1930 </w:t>
      </w:r>
      <w:r>
        <w:rPr>
          <w:rFonts w:ascii="Helvetica" w:hAnsi="Helvetica" w:cs="Helvetica"/>
          <w:color w:val="000000"/>
          <w:sz w:val="18"/>
          <w:szCs w:val="18"/>
        </w:rPr>
        <w:t>as in force on 20 November 2000</w:t>
      </w:r>
      <w:r>
        <w:rPr>
          <w:rFonts w:ascii="Helvetica" w:hAnsi="Helvetica" w:cs="Helvetica"/>
          <w:i/>
          <w:iCs/>
          <w:color w:val="000000"/>
          <w:sz w:val="18"/>
          <w:szCs w:val="18"/>
        </w:rPr>
        <w:t xml:space="preserve">.  </w:t>
      </w:r>
      <w:r>
        <w:rPr>
          <w:rFonts w:ascii="Helvetica" w:hAnsi="Helvetica" w:cs="Helvetica"/>
          <w:color w:val="000000"/>
          <w:sz w:val="18"/>
          <w:szCs w:val="18"/>
        </w:rPr>
        <w:t>It includes all amendments made to the Act up to Act 2000 No 60.</w:t>
      </w:r>
    </w:p>
    <w:p w14:paraId="49EDD798" w14:textId="77777777" w:rsidR="00171DFB" w:rsidRDefault="00171DFB">
      <w:pPr>
        <w:spacing w:before="40" w:after="40"/>
        <w:ind w:left="300"/>
        <w:rPr>
          <w:rFonts w:ascii="Helvetica" w:hAnsi="Helvetica" w:cs="Helvetica"/>
          <w:color w:val="000000"/>
          <w:sz w:val="18"/>
          <w:szCs w:val="18"/>
        </w:rPr>
      </w:pPr>
      <w:r>
        <w:rPr>
          <w:rFonts w:ascii="Helvetica" w:hAnsi="Helvetica" w:cs="Helvetica"/>
          <w:color w:val="000000"/>
          <w:sz w:val="18"/>
          <w:szCs w:val="18"/>
        </w:rPr>
        <w:t>Amending and modifying laws are annotated in the table of legislation and table of amendments.  However, any current modifications are not included in the republished Act but are set out in the endnotes.</w:t>
      </w:r>
    </w:p>
    <w:p w14:paraId="4474B5FD" w14:textId="77777777" w:rsidR="00171DFB" w:rsidRDefault="00171DFB">
      <w:pPr>
        <w:spacing w:before="40" w:after="40"/>
        <w:ind w:left="300"/>
        <w:rPr>
          <w:rFonts w:ascii="Helvetica" w:hAnsi="Helvetica" w:cs="Helvetica"/>
          <w:color w:val="000000"/>
          <w:sz w:val="18"/>
          <w:szCs w:val="18"/>
        </w:rPr>
      </w:pPr>
      <w:r>
        <w:rPr>
          <w:rFonts w:ascii="Helvetica" w:hAnsi="Helvetica" w:cs="Helvetica"/>
          <w:color w:val="000000"/>
          <w:sz w:val="18"/>
          <w:szCs w:val="18"/>
        </w:rPr>
        <w:t xml:space="preserve">The Parliamentary Counsel’s Office currently prepares 2 kinds of republications of ACT laws:  authorised printed republications to which the </w:t>
      </w:r>
      <w:r>
        <w:rPr>
          <w:rFonts w:ascii="Helvetica" w:hAnsi="Helvetica" w:cs="Helvetica"/>
          <w:i/>
          <w:iCs/>
          <w:color w:val="000000"/>
          <w:sz w:val="18"/>
          <w:szCs w:val="18"/>
        </w:rPr>
        <w:t>Legislation (Republication) Act 1996</w:t>
      </w:r>
      <w:r>
        <w:rPr>
          <w:rFonts w:ascii="Helvetica" w:hAnsi="Helvetica" w:cs="Helvetica"/>
          <w:color w:val="000000"/>
          <w:sz w:val="18"/>
          <w:szCs w:val="18"/>
        </w:rPr>
        <w:t xml:space="preserve"> applies and unauthorised electronic republications.  The status of a republication appears on its cover and is indicated by its republication number.</w:t>
      </w:r>
    </w:p>
    <w:p w14:paraId="4C768799" w14:textId="77777777" w:rsidR="00171DFB" w:rsidRDefault="00171DFB">
      <w:pPr>
        <w:spacing w:before="40" w:after="40"/>
        <w:ind w:left="300"/>
        <w:rPr>
          <w:rFonts w:ascii="Helvetica" w:hAnsi="Helvetica" w:cs="Helvetica"/>
          <w:color w:val="000000"/>
          <w:sz w:val="18"/>
          <w:szCs w:val="18"/>
        </w:rPr>
      </w:pPr>
      <w:r>
        <w:rPr>
          <w:rFonts w:ascii="Helvetica" w:hAnsi="Helvetica" w:cs="Helvetica"/>
          <w:color w:val="000000"/>
          <w:sz w:val="18"/>
          <w:szCs w:val="18"/>
        </w:rPr>
        <w:t>A republication number without a letter (eg 1, 2, 3 etc) indicates that the republication is an authorised printed republication.  A number with a letter (eg 1A, 1B, 1C etc) indicates that the republication is an unauthorised electronic republication.</w:t>
      </w:r>
    </w:p>
    <w:p w14:paraId="7A3CC681" w14:textId="77777777" w:rsidR="00171DFB" w:rsidRDefault="00171DFB">
      <w:pPr>
        <w:spacing w:before="40" w:after="40"/>
        <w:ind w:left="300"/>
        <w:rPr>
          <w:rFonts w:ascii="Helvetica" w:hAnsi="Helvetica" w:cs="Helvetica"/>
          <w:color w:val="000000"/>
          <w:sz w:val="18"/>
          <w:szCs w:val="18"/>
        </w:rPr>
      </w:pPr>
      <w:r>
        <w:rPr>
          <w:rFonts w:ascii="Helvetica" w:hAnsi="Helvetica" w:cs="Helvetica"/>
          <w:color w:val="000000"/>
          <w:sz w:val="18"/>
          <w:szCs w:val="18"/>
        </w:rPr>
        <w:t xml:space="preserve">Section 13 of the </w:t>
      </w:r>
      <w:r>
        <w:rPr>
          <w:rFonts w:ascii="Helvetica" w:hAnsi="Helvetica" w:cs="Helvetica"/>
          <w:i/>
          <w:iCs/>
          <w:color w:val="000000"/>
          <w:sz w:val="18"/>
          <w:szCs w:val="18"/>
        </w:rPr>
        <w:t>Legislation (Republication) Act 1996</w:t>
      </w:r>
      <w:r>
        <w:rPr>
          <w:rFonts w:ascii="Helvetica" w:hAnsi="Helvetica" w:cs="Helvetica"/>
          <w:color w:val="000000"/>
          <w:sz w:val="18"/>
          <w:szCs w:val="18"/>
        </w:rPr>
        <w:t xml:space="preserve"> authorises the Parliamentary Counsel, in preparing a law for republication, to make textual amendments of a formal nature which the Parliamentary Counsel considers desirable in accordance with current legislative drafting practice.  The amendments do not effect a substantive change in the law.</w:t>
      </w:r>
    </w:p>
    <w:p w14:paraId="08983F79" w14:textId="77777777" w:rsidR="00171DFB" w:rsidRDefault="00171DFB">
      <w:pPr>
        <w:spacing w:before="40" w:after="40"/>
        <w:ind w:left="300"/>
        <w:rPr>
          <w:rFonts w:ascii="Helvetica" w:hAnsi="Helvetica" w:cs="Helvetica"/>
          <w:color w:val="000000"/>
          <w:sz w:val="18"/>
          <w:szCs w:val="18"/>
        </w:rPr>
      </w:pPr>
      <w:r>
        <w:rPr>
          <w:rFonts w:ascii="Helvetica" w:hAnsi="Helvetica" w:cs="Helvetica"/>
          <w:color w:val="000000"/>
          <w:sz w:val="18"/>
          <w:szCs w:val="18"/>
        </w:rPr>
        <w:t>In preparing this republication, amendments have not been made under section 13.</w:t>
      </w:r>
    </w:p>
    <w:p w14:paraId="53C7BB21" w14:textId="77777777" w:rsidR="00171DFB" w:rsidRDefault="00171DFB">
      <w:pPr>
        <w:spacing w:before="40" w:after="40"/>
        <w:ind w:left="300"/>
        <w:rPr>
          <w:rFonts w:ascii="Helvetica" w:hAnsi="Helvetica" w:cs="Helvetica"/>
          <w:color w:val="000000"/>
          <w:sz w:val="18"/>
          <w:szCs w:val="18"/>
        </w:rPr>
      </w:pPr>
      <w:r>
        <w:rPr>
          <w:rFonts w:ascii="Helvetica" w:hAnsi="Helvetica" w:cs="Helvetica"/>
          <w:color w:val="000000"/>
          <w:sz w:val="18"/>
          <w:szCs w:val="18"/>
        </w:rPr>
        <w:t>Not all amendments made under section 13 are annotated in the table of amendments.  Full details of any amendments can be obtained from the Parliamentary Counsel’s Office.</w:t>
      </w:r>
    </w:p>
    <w:p w14:paraId="3062C757" w14:textId="77777777" w:rsidR="00171DFB" w:rsidRDefault="00171DFB">
      <w:pPr>
        <w:pStyle w:val="Endnote2"/>
        <w:spacing w:before="80" w:after="20"/>
        <w:rPr>
          <w:color w:val="000000"/>
        </w:rPr>
      </w:pPr>
      <w:r>
        <w:rPr>
          <w:color w:val="000000"/>
        </w:rPr>
        <w:t>2</w:t>
      </w:r>
      <w:r>
        <w:rPr>
          <w:color w:val="000000"/>
        </w:rPr>
        <w:tab/>
        <w:t>About the republished Act</w:t>
      </w:r>
      <w:bookmarkEnd w:id="329"/>
    </w:p>
    <w:p w14:paraId="58863317" w14:textId="77777777" w:rsidR="00171DFB" w:rsidRDefault="00171DFB">
      <w:pPr>
        <w:ind w:left="300"/>
        <w:rPr>
          <w:rFonts w:ascii="Helvetica" w:hAnsi="Helvetica" w:cs="Helvetica"/>
          <w:color w:val="000000"/>
          <w:sz w:val="18"/>
          <w:szCs w:val="18"/>
        </w:rPr>
      </w:pPr>
      <w:r>
        <w:rPr>
          <w:rFonts w:ascii="Helvetica" w:hAnsi="Helvetica" w:cs="Helvetica"/>
          <w:color w:val="000000"/>
          <w:sz w:val="18"/>
          <w:szCs w:val="18"/>
        </w:rPr>
        <w:t xml:space="preserve">The </w:t>
      </w:r>
      <w:r>
        <w:rPr>
          <w:rFonts w:ascii="Helvetica" w:hAnsi="Helvetica" w:cs="Helvetica"/>
          <w:i/>
          <w:iCs/>
          <w:color w:val="000000"/>
          <w:sz w:val="18"/>
          <w:szCs w:val="18"/>
        </w:rPr>
        <w:t>Magistrates Court Act 1930</w:t>
      </w:r>
      <w:r>
        <w:rPr>
          <w:rFonts w:ascii="Helvetica" w:hAnsi="Helvetica" w:cs="Helvetica"/>
          <w:color w:val="000000"/>
          <w:sz w:val="18"/>
          <w:szCs w:val="18"/>
        </w:rPr>
        <w:t xml:space="preserve"> was originally the </w:t>
      </w:r>
      <w:r>
        <w:rPr>
          <w:rFonts w:ascii="Helvetica" w:hAnsi="Helvetica" w:cs="Helvetica"/>
          <w:i/>
          <w:iCs/>
          <w:color w:val="000000"/>
          <w:sz w:val="18"/>
          <w:szCs w:val="18"/>
        </w:rPr>
        <w:t>Court of Petty Sessions Ordinance (No 2) 1930</w:t>
      </w:r>
      <w:r>
        <w:rPr>
          <w:rFonts w:ascii="Helvetica" w:hAnsi="Helvetica" w:cs="Helvetica"/>
          <w:color w:val="000000"/>
          <w:sz w:val="18"/>
          <w:szCs w:val="18"/>
        </w:rPr>
        <w:t>.  It was renamed by the</w:t>
      </w:r>
      <w:r>
        <w:rPr>
          <w:rFonts w:ascii="Helvetica" w:hAnsi="Helvetica" w:cs="Helvetica"/>
          <w:i/>
          <w:iCs/>
          <w:color w:val="000000"/>
          <w:sz w:val="18"/>
          <w:szCs w:val="18"/>
        </w:rPr>
        <w:t xml:space="preserve"> Magistrates Court Ordinance 1985</w:t>
      </w:r>
      <w:r>
        <w:rPr>
          <w:rFonts w:ascii="Helvetica" w:hAnsi="Helvetica" w:cs="Helvetica"/>
          <w:color w:val="000000"/>
          <w:sz w:val="18"/>
          <w:szCs w:val="18"/>
        </w:rPr>
        <w:t xml:space="preserve"> (see s 3).</w:t>
      </w:r>
    </w:p>
    <w:p w14:paraId="2F62D512" w14:textId="77777777" w:rsidR="00171DFB" w:rsidRDefault="00171DFB">
      <w:pPr>
        <w:pStyle w:val="Endnote2"/>
        <w:spacing w:before="80" w:after="20"/>
        <w:rPr>
          <w:color w:val="000000"/>
        </w:rPr>
      </w:pPr>
      <w:bookmarkStart w:id="330" w:name="_Toc498163562"/>
      <w:r>
        <w:rPr>
          <w:color w:val="000000"/>
        </w:rPr>
        <w:t>3</w:t>
      </w:r>
      <w:r>
        <w:rPr>
          <w:color w:val="000000"/>
        </w:rPr>
        <w:tab/>
        <w:t>Abbreviation key</w:t>
      </w:r>
      <w:bookmarkEnd w:id="330"/>
    </w:p>
    <w:p w14:paraId="7D94D399" w14:textId="77777777" w:rsidR="00171DFB" w:rsidRDefault="00171DFB">
      <w:pPr>
        <w:spacing w:before="20" w:after="20"/>
        <w:ind w:left="260" w:hanging="260"/>
        <w:jc w:val="center"/>
        <w:rPr>
          <w:rFonts w:ascii="Helvetica" w:hAnsi="Helvetica" w:cs="Helvetica"/>
          <w:color w:val="000000"/>
          <w:sz w:val="18"/>
          <w:szCs w:val="18"/>
        </w:rPr>
      </w:pPr>
      <w:r>
        <w:rPr>
          <w:rFonts w:ascii="Helvetica" w:hAnsi="Helvetica" w:cs="Helvetica"/>
          <w:color w:val="000000"/>
          <w:sz w:val="18"/>
          <w:szCs w:val="18"/>
        </w:rPr>
        <w:t>Key to abbreviations in tables</w:t>
      </w:r>
    </w:p>
    <w:p w14:paraId="5186A066" w14:textId="77777777" w:rsidR="00171DFB" w:rsidRDefault="00171DFB">
      <w:pPr>
        <w:jc w:val="center"/>
        <w:rPr>
          <w:rFonts w:ascii="Helvetica" w:hAnsi="Helvetica" w:cs="Helvetica"/>
          <w:color w:val="000000"/>
          <w:sz w:val="18"/>
          <w:szCs w:val="18"/>
        </w:rPr>
        <w:sectPr w:rsidR="00171DFB">
          <w:headerReference w:type="default" r:id="rId31"/>
          <w:footerReference w:type="default" r:id="rId32"/>
          <w:pgSz w:w="11907" w:h="16839"/>
          <w:pgMar w:top="3000" w:right="2300" w:bottom="2500" w:left="2300" w:header="2480" w:footer="2100" w:gutter="0"/>
          <w:cols w:space="720"/>
        </w:sectPr>
      </w:pPr>
    </w:p>
    <w:p w14:paraId="34C440CC" w14:textId="77777777" w:rsidR="00171DFB" w:rsidRDefault="00171DFB">
      <w:pPr>
        <w:spacing w:before="10" w:after="10"/>
        <w:ind w:left="300"/>
        <w:jc w:val="left"/>
        <w:rPr>
          <w:rFonts w:ascii="Helvetica" w:hAnsi="Helvetica" w:cs="Helvetica"/>
          <w:color w:val="000000"/>
          <w:sz w:val="16"/>
          <w:szCs w:val="16"/>
        </w:rPr>
      </w:pPr>
      <w:r>
        <w:rPr>
          <w:rFonts w:ascii="Helvetica" w:hAnsi="Helvetica" w:cs="Helvetica"/>
          <w:color w:val="000000"/>
          <w:sz w:val="16"/>
          <w:szCs w:val="16"/>
        </w:rPr>
        <w:t>am = amended</w:t>
      </w:r>
    </w:p>
    <w:p w14:paraId="67F6A07B" w14:textId="77777777" w:rsidR="00171DFB" w:rsidRDefault="00171DFB">
      <w:pPr>
        <w:spacing w:before="10" w:after="10"/>
        <w:ind w:left="300"/>
        <w:jc w:val="left"/>
        <w:rPr>
          <w:rFonts w:ascii="Helvetica" w:hAnsi="Helvetica" w:cs="Helvetica"/>
          <w:color w:val="000000"/>
          <w:sz w:val="16"/>
          <w:szCs w:val="16"/>
        </w:rPr>
      </w:pPr>
      <w:r>
        <w:rPr>
          <w:rFonts w:ascii="Helvetica" w:hAnsi="Helvetica" w:cs="Helvetica"/>
          <w:color w:val="000000"/>
          <w:sz w:val="16"/>
          <w:szCs w:val="16"/>
        </w:rPr>
        <w:t>amdt = amendment</w:t>
      </w:r>
    </w:p>
    <w:p w14:paraId="7B778EBC" w14:textId="77777777" w:rsidR="00171DFB" w:rsidRDefault="00171DFB">
      <w:pPr>
        <w:spacing w:before="10" w:after="10"/>
        <w:ind w:left="300"/>
        <w:jc w:val="left"/>
        <w:rPr>
          <w:rFonts w:ascii="Helvetica" w:hAnsi="Helvetica" w:cs="Helvetica"/>
          <w:color w:val="000000"/>
          <w:sz w:val="16"/>
          <w:szCs w:val="16"/>
        </w:rPr>
      </w:pPr>
      <w:r>
        <w:rPr>
          <w:rFonts w:ascii="Helvetica" w:hAnsi="Helvetica" w:cs="Helvetica"/>
          <w:color w:val="000000"/>
          <w:sz w:val="16"/>
          <w:szCs w:val="16"/>
        </w:rPr>
        <w:t>ch = chapter</w:t>
      </w:r>
    </w:p>
    <w:p w14:paraId="34ABAC65" w14:textId="77777777" w:rsidR="00171DFB" w:rsidRDefault="00171DFB">
      <w:pPr>
        <w:spacing w:before="10" w:after="10"/>
        <w:ind w:left="300"/>
        <w:jc w:val="left"/>
        <w:rPr>
          <w:rFonts w:ascii="Helvetica" w:hAnsi="Helvetica" w:cs="Helvetica"/>
          <w:color w:val="000000"/>
          <w:sz w:val="16"/>
          <w:szCs w:val="16"/>
        </w:rPr>
      </w:pPr>
      <w:r>
        <w:rPr>
          <w:rFonts w:ascii="Helvetica" w:hAnsi="Helvetica" w:cs="Helvetica"/>
          <w:color w:val="000000"/>
          <w:sz w:val="16"/>
          <w:szCs w:val="16"/>
        </w:rPr>
        <w:t>cl = clause</w:t>
      </w:r>
    </w:p>
    <w:p w14:paraId="39018053" w14:textId="77777777" w:rsidR="00171DFB" w:rsidRDefault="00171DFB">
      <w:pPr>
        <w:spacing w:before="10" w:after="10"/>
        <w:ind w:left="300"/>
        <w:jc w:val="left"/>
        <w:rPr>
          <w:rFonts w:ascii="Helvetica" w:hAnsi="Helvetica" w:cs="Helvetica"/>
          <w:color w:val="000000"/>
          <w:sz w:val="16"/>
          <w:szCs w:val="16"/>
        </w:rPr>
      </w:pPr>
      <w:r>
        <w:rPr>
          <w:rFonts w:ascii="Helvetica" w:hAnsi="Helvetica" w:cs="Helvetica"/>
          <w:color w:val="000000"/>
          <w:sz w:val="16"/>
          <w:szCs w:val="16"/>
        </w:rPr>
        <w:t>def = definition</w:t>
      </w:r>
    </w:p>
    <w:p w14:paraId="09A4BDA2" w14:textId="77777777" w:rsidR="00171DFB" w:rsidRDefault="00171DFB">
      <w:pPr>
        <w:spacing w:before="10" w:after="10"/>
        <w:ind w:left="300"/>
        <w:jc w:val="left"/>
        <w:rPr>
          <w:rFonts w:ascii="Helvetica" w:hAnsi="Helvetica" w:cs="Helvetica"/>
          <w:color w:val="000000"/>
          <w:sz w:val="16"/>
          <w:szCs w:val="16"/>
        </w:rPr>
      </w:pPr>
      <w:r>
        <w:rPr>
          <w:rFonts w:ascii="Helvetica" w:hAnsi="Helvetica" w:cs="Helvetica"/>
          <w:color w:val="000000"/>
          <w:sz w:val="16"/>
          <w:szCs w:val="16"/>
        </w:rPr>
        <w:t>dict = dictionary</w:t>
      </w:r>
    </w:p>
    <w:p w14:paraId="100B9C4A" w14:textId="77777777" w:rsidR="00171DFB" w:rsidRDefault="00171DFB">
      <w:pPr>
        <w:spacing w:before="10" w:after="10"/>
        <w:ind w:left="300"/>
        <w:jc w:val="left"/>
        <w:rPr>
          <w:rFonts w:ascii="Helvetica" w:hAnsi="Helvetica" w:cs="Helvetica"/>
          <w:color w:val="000000"/>
          <w:sz w:val="16"/>
          <w:szCs w:val="16"/>
        </w:rPr>
      </w:pPr>
      <w:r>
        <w:rPr>
          <w:rFonts w:ascii="Helvetica" w:hAnsi="Helvetica" w:cs="Helvetica"/>
          <w:color w:val="000000"/>
          <w:sz w:val="16"/>
          <w:szCs w:val="16"/>
        </w:rPr>
        <w:t>div = division</w:t>
      </w:r>
    </w:p>
    <w:p w14:paraId="28776B59" w14:textId="77777777" w:rsidR="00171DFB" w:rsidRDefault="00171DFB">
      <w:pPr>
        <w:spacing w:before="10" w:after="10"/>
        <w:ind w:left="300"/>
        <w:jc w:val="left"/>
        <w:rPr>
          <w:rFonts w:ascii="Helvetica" w:hAnsi="Helvetica" w:cs="Helvetica"/>
          <w:color w:val="000000"/>
          <w:sz w:val="16"/>
          <w:szCs w:val="16"/>
        </w:rPr>
      </w:pPr>
      <w:r>
        <w:rPr>
          <w:rFonts w:ascii="Helvetica" w:hAnsi="Helvetica" w:cs="Helvetica"/>
          <w:color w:val="000000"/>
          <w:sz w:val="16"/>
          <w:szCs w:val="16"/>
        </w:rPr>
        <w:t>exp = expires/expired</w:t>
      </w:r>
    </w:p>
    <w:p w14:paraId="085DEC1C" w14:textId="77777777" w:rsidR="00171DFB" w:rsidRDefault="00171DFB">
      <w:pPr>
        <w:spacing w:before="10" w:after="10"/>
        <w:ind w:left="300"/>
        <w:jc w:val="left"/>
        <w:rPr>
          <w:rFonts w:ascii="Helvetica" w:hAnsi="Helvetica" w:cs="Helvetica"/>
          <w:color w:val="000000"/>
          <w:sz w:val="16"/>
          <w:szCs w:val="16"/>
        </w:rPr>
      </w:pPr>
      <w:r>
        <w:rPr>
          <w:rFonts w:ascii="Helvetica" w:hAnsi="Helvetica" w:cs="Helvetica"/>
          <w:color w:val="000000"/>
          <w:sz w:val="16"/>
          <w:szCs w:val="16"/>
        </w:rPr>
        <w:t>Gaz = Gazette</w:t>
      </w:r>
    </w:p>
    <w:p w14:paraId="1637992F" w14:textId="77777777" w:rsidR="00171DFB" w:rsidRDefault="00171DFB">
      <w:pPr>
        <w:spacing w:before="10" w:after="10"/>
        <w:ind w:left="300"/>
        <w:jc w:val="left"/>
        <w:rPr>
          <w:rFonts w:ascii="Helvetica" w:hAnsi="Helvetica" w:cs="Helvetica"/>
          <w:color w:val="000000"/>
          <w:sz w:val="16"/>
          <w:szCs w:val="16"/>
        </w:rPr>
      </w:pPr>
      <w:r>
        <w:rPr>
          <w:rFonts w:ascii="Helvetica" w:hAnsi="Helvetica" w:cs="Helvetica"/>
          <w:color w:val="000000"/>
          <w:sz w:val="16"/>
          <w:szCs w:val="16"/>
        </w:rPr>
        <w:t>hdg = heading</w:t>
      </w:r>
    </w:p>
    <w:p w14:paraId="6DFC5D96" w14:textId="77777777" w:rsidR="00171DFB" w:rsidRDefault="00171DFB">
      <w:pPr>
        <w:spacing w:before="10" w:after="10"/>
        <w:ind w:left="300"/>
        <w:jc w:val="left"/>
        <w:rPr>
          <w:rFonts w:ascii="Helvetica" w:hAnsi="Helvetica" w:cs="Helvetica"/>
          <w:color w:val="000000"/>
          <w:sz w:val="16"/>
          <w:szCs w:val="16"/>
        </w:rPr>
      </w:pPr>
      <w:r>
        <w:rPr>
          <w:rFonts w:ascii="Helvetica" w:hAnsi="Helvetica" w:cs="Helvetica"/>
          <w:color w:val="000000"/>
          <w:sz w:val="16"/>
          <w:szCs w:val="16"/>
        </w:rPr>
        <w:t>ins = inserted/added</w:t>
      </w:r>
    </w:p>
    <w:p w14:paraId="059F4892" w14:textId="77777777" w:rsidR="00171DFB" w:rsidRDefault="00171DFB">
      <w:pPr>
        <w:spacing w:before="10" w:after="10"/>
        <w:ind w:left="700" w:hanging="400"/>
        <w:jc w:val="left"/>
        <w:rPr>
          <w:rFonts w:ascii="Helvetica" w:hAnsi="Helvetica" w:cs="Helvetica"/>
          <w:color w:val="000000"/>
          <w:sz w:val="16"/>
          <w:szCs w:val="16"/>
        </w:rPr>
      </w:pPr>
      <w:r>
        <w:rPr>
          <w:rFonts w:ascii="Helvetica" w:hAnsi="Helvetica" w:cs="Helvetica"/>
          <w:color w:val="000000"/>
          <w:sz w:val="16"/>
          <w:szCs w:val="16"/>
        </w:rPr>
        <w:t>LR = Legislation (Republication) Act 1996</w:t>
      </w:r>
    </w:p>
    <w:p w14:paraId="4AAFACEE" w14:textId="77777777" w:rsidR="00171DFB" w:rsidRDefault="00171DFB">
      <w:pPr>
        <w:spacing w:before="10" w:after="10"/>
        <w:ind w:left="300"/>
        <w:jc w:val="left"/>
        <w:rPr>
          <w:rFonts w:ascii="Helvetica" w:hAnsi="Helvetica" w:cs="Helvetica"/>
          <w:color w:val="000000"/>
          <w:sz w:val="16"/>
          <w:szCs w:val="16"/>
        </w:rPr>
      </w:pPr>
      <w:r>
        <w:rPr>
          <w:rFonts w:ascii="Helvetica" w:hAnsi="Helvetica" w:cs="Helvetica"/>
          <w:color w:val="000000"/>
          <w:sz w:val="16"/>
          <w:szCs w:val="16"/>
        </w:rPr>
        <w:t>mod = modified</w:t>
      </w:r>
    </w:p>
    <w:p w14:paraId="508A0086" w14:textId="77777777" w:rsidR="00171DFB" w:rsidRDefault="00171DFB">
      <w:pPr>
        <w:spacing w:before="10" w:after="10"/>
        <w:ind w:left="300"/>
        <w:jc w:val="left"/>
        <w:rPr>
          <w:rFonts w:ascii="Helvetica" w:hAnsi="Helvetica" w:cs="Helvetica"/>
          <w:color w:val="000000"/>
          <w:sz w:val="16"/>
          <w:szCs w:val="16"/>
        </w:rPr>
      </w:pPr>
      <w:r>
        <w:rPr>
          <w:rFonts w:ascii="Helvetica" w:hAnsi="Helvetica" w:cs="Helvetica"/>
          <w:color w:val="000000"/>
          <w:sz w:val="16"/>
          <w:szCs w:val="16"/>
        </w:rPr>
        <w:t>No = number</w:t>
      </w:r>
    </w:p>
    <w:p w14:paraId="5942FB41" w14:textId="77777777" w:rsidR="00171DFB" w:rsidRDefault="00171DFB">
      <w:pPr>
        <w:spacing w:before="10" w:after="10"/>
        <w:ind w:left="300"/>
        <w:jc w:val="left"/>
        <w:rPr>
          <w:rFonts w:ascii="Helvetica" w:hAnsi="Helvetica" w:cs="Helvetica"/>
          <w:color w:val="000000"/>
          <w:sz w:val="16"/>
          <w:szCs w:val="16"/>
        </w:rPr>
      </w:pPr>
      <w:r>
        <w:rPr>
          <w:rFonts w:ascii="Helvetica" w:hAnsi="Helvetica" w:cs="Helvetica"/>
          <w:color w:val="000000"/>
          <w:sz w:val="16"/>
          <w:szCs w:val="16"/>
        </w:rPr>
        <w:t>notfd = notified</w:t>
      </w:r>
    </w:p>
    <w:p w14:paraId="79ADE000" w14:textId="77777777" w:rsidR="00171DFB" w:rsidRDefault="00171DFB">
      <w:pPr>
        <w:spacing w:before="10" w:after="10"/>
        <w:ind w:left="300"/>
        <w:jc w:val="left"/>
        <w:rPr>
          <w:rFonts w:ascii="Helvetica" w:hAnsi="Helvetica" w:cs="Helvetica"/>
          <w:color w:val="000000"/>
          <w:sz w:val="16"/>
          <w:szCs w:val="16"/>
        </w:rPr>
      </w:pPr>
      <w:r>
        <w:rPr>
          <w:rFonts w:ascii="Helvetica" w:hAnsi="Helvetica" w:cs="Helvetica"/>
          <w:color w:val="000000"/>
          <w:sz w:val="16"/>
          <w:szCs w:val="16"/>
        </w:rPr>
        <w:t>o = order</w:t>
      </w:r>
    </w:p>
    <w:p w14:paraId="1E7755B7" w14:textId="77777777" w:rsidR="00171DFB" w:rsidRDefault="00171DFB">
      <w:pPr>
        <w:spacing w:before="10" w:after="10"/>
        <w:ind w:left="300"/>
        <w:jc w:val="left"/>
        <w:rPr>
          <w:rFonts w:ascii="Helvetica" w:hAnsi="Helvetica" w:cs="Helvetica"/>
          <w:color w:val="000000"/>
          <w:sz w:val="16"/>
          <w:szCs w:val="16"/>
        </w:rPr>
      </w:pPr>
      <w:r>
        <w:rPr>
          <w:rFonts w:ascii="Helvetica" w:hAnsi="Helvetica" w:cs="Helvetica"/>
          <w:color w:val="000000"/>
          <w:sz w:val="16"/>
          <w:szCs w:val="16"/>
        </w:rPr>
        <w:t>om = omitted/repealed</w:t>
      </w:r>
    </w:p>
    <w:p w14:paraId="63200EBE" w14:textId="77777777" w:rsidR="00171DFB" w:rsidRDefault="00171DFB">
      <w:pPr>
        <w:spacing w:before="10" w:after="10"/>
        <w:ind w:left="300"/>
        <w:jc w:val="left"/>
        <w:rPr>
          <w:rFonts w:ascii="Helvetica" w:hAnsi="Helvetica" w:cs="Helvetica"/>
          <w:color w:val="000000"/>
          <w:sz w:val="16"/>
          <w:szCs w:val="16"/>
        </w:rPr>
      </w:pPr>
      <w:r>
        <w:rPr>
          <w:rFonts w:ascii="Helvetica" w:hAnsi="Helvetica" w:cs="Helvetica"/>
          <w:color w:val="000000"/>
          <w:sz w:val="16"/>
          <w:szCs w:val="16"/>
        </w:rPr>
        <w:t>orig = original</w:t>
      </w:r>
    </w:p>
    <w:p w14:paraId="5FE270E1" w14:textId="77777777" w:rsidR="00171DFB" w:rsidRDefault="00171DFB">
      <w:pPr>
        <w:spacing w:before="10" w:after="10"/>
        <w:ind w:left="300"/>
        <w:jc w:val="left"/>
        <w:rPr>
          <w:rFonts w:ascii="Helvetica" w:hAnsi="Helvetica" w:cs="Helvetica"/>
          <w:color w:val="000000"/>
          <w:sz w:val="16"/>
          <w:szCs w:val="16"/>
        </w:rPr>
      </w:pPr>
      <w:r>
        <w:rPr>
          <w:rFonts w:ascii="Helvetica" w:hAnsi="Helvetica" w:cs="Helvetica"/>
          <w:color w:val="000000"/>
          <w:sz w:val="16"/>
          <w:szCs w:val="16"/>
        </w:rPr>
        <w:t>p = page</w:t>
      </w:r>
    </w:p>
    <w:p w14:paraId="0D114A1F" w14:textId="77777777" w:rsidR="00171DFB" w:rsidRDefault="00171DFB">
      <w:pPr>
        <w:spacing w:before="10" w:after="10"/>
        <w:ind w:left="300"/>
        <w:jc w:val="left"/>
        <w:rPr>
          <w:rFonts w:ascii="Helvetica" w:hAnsi="Helvetica" w:cs="Helvetica"/>
          <w:color w:val="000000"/>
          <w:sz w:val="16"/>
          <w:szCs w:val="16"/>
        </w:rPr>
      </w:pPr>
      <w:r>
        <w:rPr>
          <w:rFonts w:ascii="Helvetica" w:hAnsi="Helvetica" w:cs="Helvetica"/>
          <w:color w:val="000000"/>
          <w:sz w:val="16"/>
          <w:szCs w:val="16"/>
        </w:rPr>
        <w:t>par = paragraph</w:t>
      </w:r>
    </w:p>
    <w:p w14:paraId="6B554DB1" w14:textId="77777777" w:rsidR="00171DFB" w:rsidRDefault="00171DFB">
      <w:pPr>
        <w:spacing w:before="10" w:after="10"/>
        <w:ind w:left="300"/>
        <w:jc w:val="left"/>
        <w:rPr>
          <w:rFonts w:ascii="Helvetica" w:hAnsi="Helvetica" w:cs="Helvetica"/>
          <w:color w:val="000000"/>
          <w:sz w:val="16"/>
          <w:szCs w:val="16"/>
        </w:rPr>
      </w:pPr>
      <w:r>
        <w:rPr>
          <w:rFonts w:ascii="Helvetica" w:hAnsi="Helvetica" w:cs="Helvetica"/>
          <w:color w:val="000000"/>
          <w:sz w:val="16"/>
          <w:szCs w:val="16"/>
        </w:rPr>
        <w:t>pres = present</w:t>
      </w:r>
    </w:p>
    <w:p w14:paraId="4292759D" w14:textId="77777777" w:rsidR="00171DFB" w:rsidRDefault="00171DFB">
      <w:pPr>
        <w:spacing w:before="10" w:after="10"/>
        <w:ind w:left="300"/>
        <w:jc w:val="left"/>
        <w:rPr>
          <w:rFonts w:ascii="Helvetica" w:hAnsi="Helvetica" w:cs="Helvetica"/>
          <w:color w:val="000000"/>
          <w:sz w:val="16"/>
          <w:szCs w:val="16"/>
        </w:rPr>
      </w:pPr>
      <w:r>
        <w:rPr>
          <w:rFonts w:ascii="Helvetica" w:hAnsi="Helvetica" w:cs="Helvetica"/>
          <w:color w:val="000000"/>
          <w:sz w:val="16"/>
          <w:szCs w:val="16"/>
        </w:rPr>
        <w:t>prev = previous</w:t>
      </w:r>
    </w:p>
    <w:p w14:paraId="07B6DAAF" w14:textId="77777777" w:rsidR="00171DFB" w:rsidRDefault="00171DFB">
      <w:pPr>
        <w:spacing w:before="10" w:after="10"/>
        <w:ind w:left="300"/>
        <w:jc w:val="left"/>
        <w:rPr>
          <w:rFonts w:ascii="Helvetica" w:hAnsi="Helvetica" w:cs="Helvetica"/>
          <w:color w:val="000000"/>
          <w:sz w:val="16"/>
          <w:szCs w:val="16"/>
        </w:rPr>
      </w:pPr>
      <w:r>
        <w:rPr>
          <w:rFonts w:ascii="Helvetica" w:hAnsi="Helvetica" w:cs="Helvetica"/>
          <w:color w:val="000000"/>
          <w:sz w:val="16"/>
          <w:szCs w:val="16"/>
        </w:rPr>
        <w:t>(prev...) = previously</w:t>
      </w:r>
    </w:p>
    <w:p w14:paraId="0CF02C77" w14:textId="77777777" w:rsidR="00171DFB" w:rsidRDefault="00171DFB">
      <w:pPr>
        <w:spacing w:before="10" w:after="10"/>
        <w:ind w:left="300"/>
        <w:jc w:val="left"/>
        <w:rPr>
          <w:rFonts w:ascii="Helvetica" w:hAnsi="Helvetica" w:cs="Helvetica"/>
          <w:color w:val="000000"/>
          <w:sz w:val="16"/>
          <w:szCs w:val="16"/>
        </w:rPr>
      </w:pPr>
      <w:r>
        <w:rPr>
          <w:rFonts w:ascii="Helvetica" w:hAnsi="Helvetica" w:cs="Helvetica"/>
          <w:color w:val="000000"/>
          <w:sz w:val="16"/>
          <w:szCs w:val="16"/>
        </w:rPr>
        <w:t>prov = provision</w:t>
      </w:r>
    </w:p>
    <w:p w14:paraId="74E6903E" w14:textId="77777777" w:rsidR="00171DFB" w:rsidRDefault="00171DFB">
      <w:pPr>
        <w:spacing w:before="10" w:after="10"/>
        <w:ind w:left="300"/>
        <w:jc w:val="left"/>
        <w:rPr>
          <w:rFonts w:ascii="Helvetica" w:hAnsi="Helvetica" w:cs="Helvetica"/>
          <w:color w:val="000000"/>
          <w:sz w:val="16"/>
          <w:szCs w:val="16"/>
        </w:rPr>
      </w:pPr>
      <w:r>
        <w:rPr>
          <w:rFonts w:ascii="Helvetica" w:hAnsi="Helvetica" w:cs="Helvetica"/>
          <w:color w:val="000000"/>
          <w:sz w:val="16"/>
          <w:szCs w:val="16"/>
        </w:rPr>
        <w:t>pt = part</w:t>
      </w:r>
    </w:p>
    <w:p w14:paraId="4C389182" w14:textId="77777777" w:rsidR="00171DFB" w:rsidRDefault="00171DFB">
      <w:pPr>
        <w:spacing w:before="10" w:after="10"/>
        <w:ind w:left="300"/>
        <w:jc w:val="left"/>
        <w:rPr>
          <w:rFonts w:ascii="Helvetica" w:hAnsi="Helvetica" w:cs="Helvetica"/>
          <w:color w:val="000000"/>
          <w:sz w:val="16"/>
          <w:szCs w:val="16"/>
        </w:rPr>
      </w:pPr>
      <w:r>
        <w:rPr>
          <w:rFonts w:ascii="Helvetica" w:hAnsi="Helvetica" w:cs="Helvetica"/>
          <w:color w:val="000000"/>
          <w:sz w:val="16"/>
          <w:szCs w:val="16"/>
        </w:rPr>
        <w:t>r = rule/subrule</w:t>
      </w:r>
    </w:p>
    <w:p w14:paraId="31331327" w14:textId="77777777" w:rsidR="00171DFB" w:rsidRDefault="00171DFB">
      <w:pPr>
        <w:spacing w:before="10" w:after="10"/>
        <w:ind w:left="300"/>
        <w:jc w:val="left"/>
        <w:rPr>
          <w:rFonts w:ascii="Helvetica" w:hAnsi="Helvetica" w:cs="Helvetica"/>
          <w:color w:val="000000"/>
          <w:sz w:val="16"/>
          <w:szCs w:val="16"/>
        </w:rPr>
      </w:pPr>
      <w:r>
        <w:rPr>
          <w:rFonts w:ascii="Helvetica" w:hAnsi="Helvetica" w:cs="Helvetica"/>
          <w:color w:val="000000"/>
          <w:sz w:val="16"/>
          <w:szCs w:val="16"/>
        </w:rPr>
        <w:t>reg = regulation/subregulation</w:t>
      </w:r>
    </w:p>
    <w:p w14:paraId="0F727A5D" w14:textId="77777777" w:rsidR="00171DFB" w:rsidRDefault="00171DFB">
      <w:pPr>
        <w:spacing w:before="10" w:after="10"/>
        <w:ind w:left="300"/>
        <w:jc w:val="left"/>
        <w:rPr>
          <w:rFonts w:ascii="Helvetica" w:hAnsi="Helvetica" w:cs="Helvetica"/>
          <w:color w:val="000000"/>
          <w:sz w:val="16"/>
          <w:szCs w:val="16"/>
        </w:rPr>
      </w:pPr>
      <w:r>
        <w:rPr>
          <w:rFonts w:ascii="Helvetica" w:hAnsi="Helvetica" w:cs="Helvetica"/>
          <w:color w:val="000000"/>
          <w:sz w:val="16"/>
          <w:szCs w:val="16"/>
        </w:rPr>
        <w:t>renum = renumbered</w:t>
      </w:r>
    </w:p>
    <w:p w14:paraId="35CD084B" w14:textId="77777777" w:rsidR="00171DFB" w:rsidRDefault="00171DFB">
      <w:pPr>
        <w:spacing w:before="10" w:after="10"/>
        <w:ind w:left="300"/>
        <w:jc w:val="left"/>
        <w:rPr>
          <w:rFonts w:ascii="Helvetica" w:hAnsi="Helvetica" w:cs="Helvetica"/>
          <w:color w:val="000000"/>
          <w:sz w:val="16"/>
          <w:szCs w:val="16"/>
        </w:rPr>
      </w:pPr>
      <w:r>
        <w:rPr>
          <w:rFonts w:ascii="Helvetica" w:hAnsi="Helvetica" w:cs="Helvetica"/>
          <w:color w:val="000000"/>
          <w:sz w:val="16"/>
          <w:szCs w:val="16"/>
        </w:rPr>
        <w:t>reloc = relocated</w:t>
      </w:r>
    </w:p>
    <w:p w14:paraId="15C3FC2A" w14:textId="77777777" w:rsidR="00171DFB" w:rsidRDefault="00171DFB">
      <w:pPr>
        <w:spacing w:before="10" w:after="10"/>
        <w:ind w:left="300"/>
        <w:jc w:val="left"/>
        <w:rPr>
          <w:rFonts w:ascii="Helvetica" w:hAnsi="Helvetica" w:cs="Helvetica"/>
          <w:color w:val="000000"/>
          <w:sz w:val="16"/>
          <w:szCs w:val="16"/>
        </w:rPr>
      </w:pPr>
      <w:r>
        <w:rPr>
          <w:rFonts w:ascii="Helvetica" w:hAnsi="Helvetica" w:cs="Helvetica"/>
          <w:color w:val="000000"/>
          <w:sz w:val="16"/>
          <w:szCs w:val="16"/>
        </w:rPr>
        <w:t>R[X] = Republication No</w:t>
      </w:r>
    </w:p>
    <w:p w14:paraId="1AADA5B6" w14:textId="77777777" w:rsidR="00171DFB" w:rsidRDefault="00171DFB">
      <w:pPr>
        <w:spacing w:before="10" w:after="10"/>
        <w:ind w:left="300"/>
        <w:jc w:val="left"/>
        <w:rPr>
          <w:rFonts w:ascii="Helvetica" w:hAnsi="Helvetica" w:cs="Helvetica"/>
          <w:color w:val="000000"/>
          <w:sz w:val="16"/>
          <w:szCs w:val="16"/>
        </w:rPr>
      </w:pPr>
      <w:r>
        <w:rPr>
          <w:rFonts w:ascii="Helvetica" w:hAnsi="Helvetica" w:cs="Helvetica"/>
          <w:color w:val="000000"/>
          <w:sz w:val="16"/>
          <w:szCs w:val="16"/>
        </w:rPr>
        <w:t>s = section/subsection</w:t>
      </w:r>
    </w:p>
    <w:p w14:paraId="12BAF16A" w14:textId="77777777" w:rsidR="00171DFB" w:rsidRDefault="00171DFB">
      <w:pPr>
        <w:spacing w:before="10" w:after="10"/>
        <w:ind w:left="300"/>
        <w:jc w:val="left"/>
        <w:rPr>
          <w:rFonts w:ascii="Helvetica" w:hAnsi="Helvetica" w:cs="Helvetica"/>
          <w:color w:val="000000"/>
          <w:sz w:val="16"/>
          <w:szCs w:val="16"/>
        </w:rPr>
      </w:pPr>
      <w:r>
        <w:rPr>
          <w:rFonts w:ascii="Helvetica" w:hAnsi="Helvetica" w:cs="Helvetica"/>
          <w:color w:val="000000"/>
          <w:sz w:val="16"/>
          <w:szCs w:val="16"/>
        </w:rPr>
        <w:t>sch = schedule</w:t>
      </w:r>
    </w:p>
    <w:p w14:paraId="28CC2F20" w14:textId="77777777" w:rsidR="00171DFB" w:rsidRDefault="00171DFB">
      <w:pPr>
        <w:spacing w:before="10" w:after="10"/>
        <w:ind w:left="300"/>
        <w:jc w:val="left"/>
        <w:rPr>
          <w:rFonts w:ascii="Helvetica" w:hAnsi="Helvetica" w:cs="Helvetica"/>
          <w:color w:val="000000"/>
          <w:sz w:val="16"/>
          <w:szCs w:val="16"/>
        </w:rPr>
      </w:pPr>
      <w:r>
        <w:rPr>
          <w:rFonts w:ascii="Helvetica" w:hAnsi="Helvetica" w:cs="Helvetica"/>
          <w:color w:val="000000"/>
          <w:sz w:val="16"/>
          <w:szCs w:val="16"/>
        </w:rPr>
        <w:t>sdiv = subdivision</w:t>
      </w:r>
    </w:p>
    <w:p w14:paraId="3C389A45" w14:textId="77777777" w:rsidR="00171DFB" w:rsidRDefault="00171DFB">
      <w:pPr>
        <w:spacing w:before="10" w:after="10"/>
        <w:ind w:left="300"/>
        <w:jc w:val="left"/>
        <w:rPr>
          <w:rFonts w:ascii="Helvetica" w:hAnsi="Helvetica" w:cs="Helvetica"/>
          <w:color w:val="000000"/>
          <w:sz w:val="16"/>
          <w:szCs w:val="16"/>
        </w:rPr>
      </w:pPr>
      <w:r>
        <w:rPr>
          <w:rFonts w:ascii="Helvetica" w:hAnsi="Helvetica" w:cs="Helvetica"/>
          <w:color w:val="000000"/>
          <w:sz w:val="16"/>
          <w:szCs w:val="16"/>
        </w:rPr>
        <w:t>sub = substituted</w:t>
      </w:r>
    </w:p>
    <w:p w14:paraId="62831305" w14:textId="77777777" w:rsidR="00171DFB" w:rsidRDefault="00171DFB">
      <w:pPr>
        <w:spacing w:before="10" w:after="10"/>
        <w:ind w:left="300"/>
        <w:jc w:val="left"/>
        <w:rPr>
          <w:rFonts w:ascii="Helvetica" w:hAnsi="Helvetica" w:cs="Helvetica"/>
          <w:color w:val="000000"/>
          <w:sz w:val="16"/>
          <w:szCs w:val="16"/>
        </w:rPr>
      </w:pPr>
      <w:r>
        <w:rPr>
          <w:rFonts w:ascii="Helvetica" w:hAnsi="Helvetica" w:cs="Helvetica"/>
          <w:color w:val="000000"/>
          <w:sz w:val="16"/>
          <w:szCs w:val="16"/>
        </w:rPr>
        <w:t>SL  = Subordinate Law</w:t>
      </w:r>
    </w:p>
    <w:p w14:paraId="597D8B5E" w14:textId="77777777" w:rsidR="00171DFB" w:rsidRDefault="00171DFB">
      <w:pPr>
        <w:spacing w:before="10" w:after="10"/>
        <w:ind w:left="300"/>
        <w:jc w:val="left"/>
        <w:rPr>
          <w:rFonts w:ascii="Helvetica" w:hAnsi="Helvetica" w:cs="Helvetica"/>
          <w:color w:val="000000"/>
          <w:sz w:val="16"/>
          <w:szCs w:val="16"/>
        </w:rPr>
      </w:pPr>
      <w:r>
        <w:rPr>
          <w:rFonts w:ascii="Helvetica" w:hAnsi="Helvetica" w:cs="Helvetica"/>
          <w:color w:val="000000"/>
          <w:sz w:val="16"/>
          <w:szCs w:val="16"/>
        </w:rPr>
        <w:t>sp = spent</w:t>
      </w:r>
    </w:p>
    <w:p w14:paraId="40588C36" w14:textId="77777777" w:rsidR="00171DFB" w:rsidRDefault="00171DFB">
      <w:pPr>
        <w:spacing w:before="10" w:after="10"/>
        <w:ind w:left="300"/>
        <w:jc w:val="left"/>
        <w:rPr>
          <w:rFonts w:ascii="Helvetica" w:hAnsi="Helvetica" w:cs="Helvetica"/>
          <w:color w:val="000000"/>
          <w:sz w:val="16"/>
          <w:szCs w:val="16"/>
        </w:rPr>
      </w:pPr>
      <w:r>
        <w:rPr>
          <w:rFonts w:ascii="Helvetica" w:hAnsi="Helvetica" w:cs="Helvetica"/>
          <w:color w:val="000000"/>
          <w:sz w:val="16"/>
          <w:szCs w:val="16"/>
        </w:rPr>
        <w:t>*    SL unless otherwise stated</w:t>
      </w:r>
    </w:p>
    <w:p w14:paraId="2007BF26" w14:textId="77777777" w:rsidR="00171DFB" w:rsidRDefault="00171DFB">
      <w:pPr>
        <w:spacing w:before="10" w:after="10"/>
        <w:ind w:left="500" w:hanging="200"/>
        <w:jc w:val="left"/>
        <w:rPr>
          <w:rFonts w:ascii="Helvetica" w:hAnsi="Helvetica" w:cs="Helvetica"/>
          <w:color w:val="000000"/>
          <w:sz w:val="16"/>
          <w:szCs w:val="16"/>
        </w:rPr>
      </w:pPr>
      <w:r>
        <w:rPr>
          <w:rFonts w:ascii="Helvetica" w:hAnsi="Helvetica" w:cs="Helvetica"/>
          <w:color w:val="000000"/>
          <w:sz w:val="16"/>
          <w:szCs w:val="16"/>
        </w:rPr>
        <w:t>†   Act or Ordinance unless otherwise stated</w:t>
      </w:r>
    </w:p>
    <w:p w14:paraId="643CCBE0" w14:textId="77777777" w:rsidR="00171DFB" w:rsidRDefault="00171DFB">
      <w:pPr>
        <w:ind w:left="260" w:hanging="260"/>
        <w:jc w:val="center"/>
        <w:rPr>
          <w:rFonts w:ascii="Helvetica" w:hAnsi="Helvetica" w:cs="Helvetica"/>
          <w:color w:val="000000"/>
          <w:sz w:val="18"/>
          <w:szCs w:val="18"/>
        </w:rPr>
        <w:sectPr w:rsidR="00171DFB">
          <w:headerReference w:type="default" r:id="rId33"/>
          <w:footerReference w:type="default" r:id="rId34"/>
          <w:type w:val="continuous"/>
          <w:pgSz w:w="11907" w:h="16839"/>
          <w:pgMar w:top="3000" w:right="2300" w:bottom="2500" w:left="2300" w:header="2480" w:footer="2100" w:gutter="0"/>
          <w:cols w:num="2" w:space="720"/>
        </w:sectPr>
      </w:pPr>
    </w:p>
    <w:p w14:paraId="0B663DA0" w14:textId="77777777" w:rsidR="00171DFB" w:rsidRDefault="00171DFB">
      <w:pPr>
        <w:pStyle w:val="Endnote2"/>
        <w:rPr>
          <w:color w:val="000000"/>
        </w:rPr>
      </w:pPr>
      <w:bookmarkStart w:id="331" w:name="_Toc498163563"/>
      <w:r>
        <w:rPr>
          <w:color w:val="000000"/>
        </w:rPr>
        <w:lastRenderedPageBreak/>
        <w:t>4</w:t>
      </w:r>
      <w:r>
        <w:rPr>
          <w:color w:val="000000"/>
        </w:rPr>
        <w:tab/>
        <w:t>Table of legislation</w:t>
      </w:r>
      <w:bookmarkEnd w:id="331"/>
    </w:p>
    <w:p w14:paraId="6C56D028" w14:textId="77777777" w:rsidR="00171DFB" w:rsidRDefault="00171DFB">
      <w:pPr>
        <w:spacing w:before="160"/>
        <w:ind w:left="260" w:hanging="260"/>
        <w:jc w:val="center"/>
        <w:rPr>
          <w:rFonts w:ascii="Helvetica" w:hAnsi="Helvetica" w:cs="Helvetica"/>
          <w:b/>
          <w:bCs/>
          <w:color w:val="000000"/>
          <w:sz w:val="18"/>
          <w:szCs w:val="18"/>
        </w:rPr>
      </w:pPr>
      <w:r>
        <w:rPr>
          <w:rFonts w:ascii="Helvetica" w:hAnsi="Helvetica" w:cs="Helvetica"/>
          <w:b/>
          <w:bCs/>
          <w:color w:val="000000"/>
          <w:sz w:val="18"/>
          <w:szCs w:val="18"/>
        </w:rPr>
        <w:t>Part 1—Legislation before self-government</w:t>
      </w:r>
    </w:p>
    <w:tbl>
      <w:tblPr>
        <w:tblW w:w="0" w:type="auto"/>
        <w:tblInd w:w="260" w:type="dxa"/>
        <w:tblLayout w:type="fixed"/>
        <w:tblCellMar>
          <w:left w:w="80" w:type="dxa"/>
          <w:right w:w="80" w:type="dxa"/>
        </w:tblCellMar>
        <w:tblLook w:val="0000" w:firstRow="0" w:lastRow="0" w:firstColumn="0" w:lastColumn="0" w:noHBand="0" w:noVBand="0"/>
      </w:tblPr>
      <w:tblGrid>
        <w:gridCol w:w="2220"/>
        <w:gridCol w:w="1300"/>
        <w:gridCol w:w="1280"/>
        <w:gridCol w:w="1600"/>
        <w:gridCol w:w="1000"/>
      </w:tblGrid>
      <w:tr w:rsidR="008B7E51" w14:paraId="490536A7" w14:textId="77777777">
        <w:trPr>
          <w:cantSplit/>
        </w:trPr>
        <w:tc>
          <w:tcPr>
            <w:tcW w:w="2220" w:type="dxa"/>
            <w:tcBorders>
              <w:top w:val="single" w:sz="6" w:space="0" w:color="auto"/>
              <w:left w:val="nil"/>
              <w:bottom w:val="single" w:sz="2" w:space="0" w:color="auto"/>
              <w:right w:val="nil"/>
            </w:tcBorders>
          </w:tcPr>
          <w:p w14:paraId="597C6EBD" w14:textId="77777777" w:rsidR="00171DFB" w:rsidRDefault="00171DFB">
            <w:pPr>
              <w:spacing w:before="200" w:after="100"/>
              <w:ind w:left="-40" w:firstLine="40"/>
              <w:rPr>
                <w:rFonts w:ascii="Helvetica" w:hAnsi="Helvetica" w:cs="Helvetica"/>
                <w:color w:val="000000"/>
                <w:sz w:val="16"/>
                <w:szCs w:val="16"/>
              </w:rPr>
            </w:pPr>
            <w:r>
              <w:rPr>
                <w:rFonts w:ascii="Helvetica" w:hAnsi="Helvetica" w:cs="Helvetica"/>
                <w:color w:val="000000"/>
                <w:sz w:val="16"/>
                <w:szCs w:val="16"/>
              </w:rPr>
              <w:t>Ordinance†</w:t>
            </w:r>
          </w:p>
        </w:tc>
        <w:tc>
          <w:tcPr>
            <w:tcW w:w="1300" w:type="dxa"/>
            <w:tcBorders>
              <w:top w:val="single" w:sz="6" w:space="0" w:color="auto"/>
              <w:left w:val="nil"/>
              <w:bottom w:val="single" w:sz="2" w:space="0" w:color="auto"/>
              <w:right w:val="nil"/>
            </w:tcBorders>
          </w:tcPr>
          <w:p w14:paraId="15B12B32" w14:textId="77777777" w:rsidR="00171DFB" w:rsidRDefault="00171DFB">
            <w:pPr>
              <w:spacing w:before="100" w:after="100"/>
              <w:jc w:val="left"/>
              <w:rPr>
                <w:rFonts w:ascii="Helvetica" w:hAnsi="Helvetica" w:cs="Helvetica"/>
                <w:color w:val="000000"/>
                <w:sz w:val="16"/>
                <w:szCs w:val="16"/>
              </w:rPr>
            </w:pPr>
            <w:r>
              <w:rPr>
                <w:rFonts w:ascii="Helvetica" w:hAnsi="Helvetica" w:cs="Helvetica"/>
                <w:color w:val="000000"/>
                <w:sz w:val="16"/>
                <w:szCs w:val="16"/>
              </w:rPr>
              <w:t>Year and number†</w:t>
            </w:r>
          </w:p>
        </w:tc>
        <w:tc>
          <w:tcPr>
            <w:tcW w:w="1280" w:type="dxa"/>
            <w:tcBorders>
              <w:top w:val="single" w:sz="6" w:space="0" w:color="auto"/>
              <w:left w:val="nil"/>
              <w:bottom w:val="single" w:sz="2" w:space="0" w:color="auto"/>
              <w:right w:val="nil"/>
            </w:tcBorders>
          </w:tcPr>
          <w:p w14:paraId="48D2CB2B" w14:textId="77777777" w:rsidR="00171DFB" w:rsidRDefault="00171DFB">
            <w:pPr>
              <w:spacing w:before="100" w:after="0"/>
              <w:rPr>
                <w:rFonts w:ascii="Helvetica" w:hAnsi="Helvetica" w:cs="Helvetica"/>
                <w:color w:val="000000"/>
                <w:sz w:val="16"/>
                <w:szCs w:val="16"/>
              </w:rPr>
            </w:pPr>
            <w:r>
              <w:rPr>
                <w:rFonts w:ascii="Helvetica" w:hAnsi="Helvetica" w:cs="Helvetica"/>
                <w:color w:val="000000"/>
                <w:sz w:val="16"/>
                <w:szCs w:val="16"/>
              </w:rPr>
              <w:t>Gazette</w:t>
            </w:r>
          </w:p>
          <w:p w14:paraId="59C91EB1" w14:textId="77777777" w:rsidR="00171DFB" w:rsidRDefault="00171DFB">
            <w:pPr>
              <w:spacing w:before="0" w:after="0"/>
              <w:rPr>
                <w:rFonts w:ascii="Helvetica" w:hAnsi="Helvetica" w:cs="Helvetica"/>
                <w:color w:val="000000"/>
                <w:sz w:val="16"/>
                <w:szCs w:val="16"/>
              </w:rPr>
            </w:pPr>
            <w:r>
              <w:rPr>
                <w:rFonts w:ascii="Helvetica" w:hAnsi="Helvetica" w:cs="Helvetica"/>
                <w:color w:val="000000"/>
                <w:sz w:val="16"/>
                <w:szCs w:val="16"/>
              </w:rPr>
              <w:t>notification</w:t>
            </w:r>
          </w:p>
        </w:tc>
        <w:tc>
          <w:tcPr>
            <w:tcW w:w="1600" w:type="dxa"/>
            <w:tcBorders>
              <w:top w:val="single" w:sz="6" w:space="0" w:color="auto"/>
              <w:left w:val="nil"/>
              <w:bottom w:val="single" w:sz="2" w:space="0" w:color="auto"/>
              <w:right w:val="nil"/>
            </w:tcBorders>
          </w:tcPr>
          <w:p w14:paraId="13AB3FA0" w14:textId="77777777" w:rsidR="00171DFB" w:rsidRDefault="00171DFB">
            <w:pPr>
              <w:spacing w:before="200" w:after="0"/>
              <w:rPr>
                <w:rFonts w:ascii="Helvetica" w:hAnsi="Helvetica" w:cs="Helvetica"/>
                <w:color w:val="000000"/>
                <w:sz w:val="16"/>
                <w:szCs w:val="16"/>
              </w:rPr>
            </w:pPr>
            <w:r>
              <w:rPr>
                <w:rFonts w:ascii="Helvetica" w:hAnsi="Helvetica" w:cs="Helvetica"/>
                <w:color w:val="000000"/>
                <w:sz w:val="16"/>
                <w:szCs w:val="16"/>
              </w:rPr>
              <w:t>Commencement</w:t>
            </w:r>
          </w:p>
        </w:tc>
        <w:tc>
          <w:tcPr>
            <w:tcW w:w="1000" w:type="dxa"/>
            <w:tcBorders>
              <w:top w:val="single" w:sz="6" w:space="0" w:color="auto"/>
              <w:left w:val="nil"/>
              <w:bottom w:val="single" w:sz="2" w:space="0" w:color="auto"/>
              <w:right w:val="nil"/>
            </w:tcBorders>
          </w:tcPr>
          <w:p w14:paraId="2BB49001" w14:textId="77777777" w:rsidR="00171DFB" w:rsidRDefault="00171DFB">
            <w:pPr>
              <w:spacing w:before="100" w:after="100"/>
              <w:jc w:val="right"/>
              <w:rPr>
                <w:rFonts w:ascii="Helvetica" w:hAnsi="Helvetica" w:cs="Helvetica"/>
                <w:color w:val="000000"/>
                <w:sz w:val="16"/>
                <w:szCs w:val="16"/>
              </w:rPr>
            </w:pPr>
            <w:r>
              <w:rPr>
                <w:rFonts w:ascii="Helvetica" w:hAnsi="Helvetica" w:cs="Helvetica"/>
                <w:color w:val="000000"/>
                <w:sz w:val="16"/>
                <w:szCs w:val="16"/>
              </w:rPr>
              <w:t>Transitional provisions</w:t>
            </w:r>
          </w:p>
        </w:tc>
      </w:tr>
    </w:tbl>
    <w:p w14:paraId="680E78A9" w14:textId="77777777" w:rsidR="00171DFB" w:rsidRDefault="00171DFB">
      <w:pPr>
        <w:spacing w:before="0" w:after="0"/>
        <w:ind w:left="140" w:right="20"/>
        <w:rPr>
          <w:rFonts w:ascii="Helvetica" w:hAnsi="Helvetica" w:cs="Helvetica"/>
          <w:color w:val="000000"/>
          <w:sz w:val="8"/>
          <w:szCs w:val="8"/>
        </w:rPr>
      </w:pPr>
    </w:p>
    <w:p w14:paraId="0E37DCFD" w14:textId="77777777" w:rsidR="00171DFB" w:rsidRDefault="00171DFB">
      <w:pPr>
        <w:spacing w:before="20" w:after="20"/>
        <w:ind w:left="120" w:hanging="200"/>
        <w:jc w:val="left"/>
        <w:rPr>
          <w:rFonts w:ascii="Helvetica" w:hAnsi="Helvetica" w:cs="Helvetica"/>
          <w:i/>
          <w:iCs/>
          <w:color w:val="000000"/>
          <w:sz w:val="16"/>
          <w:szCs w:val="16"/>
        </w:rPr>
        <w:sectPr w:rsidR="00171DFB">
          <w:headerReference w:type="default" r:id="rId35"/>
          <w:headerReference w:type="first" r:id="rId36"/>
          <w:footerReference w:type="first" r:id="rId37"/>
          <w:type w:val="continuous"/>
          <w:pgSz w:w="11907" w:h="16839"/>
          <w:pgMar w:top="3000" w:right="2300" w:bottom="2500" w:left="2300" w:header="2480" w:footer="2100" w:gutter="0"/>
          <w:cols w:space="720"/>
          <w:titlePg/>
        </w:sectPr>
      </w:pPr>
    </w:p>
    <w:tbl>
      <w:tblPr>
        <w:tblW w:w="0" w:type="auto"/>
        <w:tblInd w:w="280" w:type="dxa"/>
        <w:tblLayout w:type="fixed"/>
        <w:tblCellMar>
          <w:left w:w="80" w:type="dxa"/>
          <w:right w:w="80" w:type="dxa"/>
        </w:tblCellMar>
        <w:tblLook w:val="0000" w:firstRow="0" w:lastRow="0" w:firstColumn="0" w:lastColumn="0" w:noHBand="0" w:noVBand="0"/>
      </w:tblPr>
      <w:tblGrid>
        <w:gridCol w:w="2200"/>
        <w:gridCol w:w="1300"/>
        <w:gridCol w:w="1300"/>
        <w:gridCol w:w="1600"/>
        <w:gridCol w:w="1000"/>
      </w:tblGrid>
      <w:tr w:rsidR="008B7E51" w14:paraId="1063FC12" w14:textId="77777777">
        <w:trPr>
          <w:cantSplit/>
        </w:trPr>
        <w:tc>
          <w:tcPr>
            <w:tcW w:w="2200" w:type="dxa"/>
            <w:tcBorders>
              <w:top w:val="nil"/>
              <w:left w:val="nil"/>
              <w:bottom w:val="nil"/>
              <w:right w:val="nil"/>
            </w:tcBorders>
          </w:tcPr>
          <w:p w14:paraId="1025977A" w14:textId="77777777" w:rsidR="00171DFB" w:rsidRDefault="00171DFB">
            <w:pPr>
              <w:spacing w:before="0" w:after="0"/>
              <w:ind w:left="200" w:hanging="200"/>
              <w:jc w:val="left"/>
              <w:rPr>
                <w:rFonts w:ascii="Helvetica" w:hAnsi="Helvetica" w:cs="Helvetica"/>
                <w:i/>
                <w:iCs/>
                <w:color w:val="000000"/>
                <w:sz w:val="16"/>
                <w:szCs w:val="16"/>
              </w:rPr>
            </w:pPr>
            <w:r>
              <w:rPr>
                <w:rFonts w:ascii="Helvetica" w:hAnsi="Helvetica" w:cs="Helvetica"/>
                <w:i/>
                <w:iCs/>
                <w:color w:val="000000"/>
                <w:sz w:val="16"/>
                <w:szCs w:val="16"/>
              </w:rPr>
              <w:t>Court of Petty Sessions Ordinance (No 2) 1930</w:t>
            </w:r>
          </w:p>
        </w:tc>
        <w:tc>
          <w:tcPr>
            <w:tcW w:w="1300" w:type="dxa"/>
            <w:tcBorders>
              <w:top w:val="nil"/>
              <w:left w:val="nil"/>
              <w:bottom w:val="nil"/>
              <w:right w:val="nil"/>
            </w:tcBorders>
          </w:tcPr>
          <w:p w14:paraId="0D30D454"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1930 No 21</w:t>
            </w:r>
          </w:p>
        </w:tc>
        <w:tc>
          <w:tcPr>
            <w:tcW w:w="1300" w:type="dxa"/>
            <w:tcBorders>
              <w:top w:val="nil"/>
              <w:left w:val="nil"/>
              <w:bottom w:val="nil"/>
              <w:right w:val="nil"/>
            </w:tcBorders>
          </w:tcPr>
          <w:p w14:paraId="254E460D"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21 Nov 1930</w:t>
            </w:r>
          </w:p>
        </w:tc>
        <w:tc>
          <w:tcPr>
            <w:tcW w:w="1600" w:type="dxa"/>
            <w:tcBorders>
              <w:top w:val="nil"/>
              <w:left w:val="nil"/>
              <w:bottom w:val="nil"/>
              <w:right w:val="nil"/>
            </w:tcBorders>
          </w:tcPr>
          <w:p w14:paraId="46E228A7"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21 Nov 1930</w:t>
            </w:r>
          </w:p>
        </w:tc>
        <w:tc>
          <w:tcPr>
            <w:tcW w:w="1000" w:type="dxa"/>
            <w:tcBorders>
              <w:top w:val="nil"/>
              <w:left w:val="nil"/>
              <w:bottom w:val="nil"/>
              <w:right w:val="nil"/>
            </w:tcBorders>
          </w:tcPr>
          <w:p w14:paraId="6D3E76E4" w14:textId="77777777" w:rsidR="00171DFB" w:rsidRDefault="00171DFB">
            <w:pPr>
              <w:spacing w:before="0" w:after="0"/>
              <w:jc w:val="right"/>
              <w:rPr>
                <w:rFonts w:ascii="Helvetica" w:hAnsi="Helvetica" w:cs="Helvetica"/>
                <w:color w:val="000000"/>
                <w:sz w:val="16"/>
                <w:szCs w:val="16"/>
              </w:rPr>
            </w:pPr>
          </w:p>
        </w:tc>
      </w:tr>
      <w:tr w:rsidR="008B7E51" w14:paraId="70237F02" w14:textId="77777777">
        <w:trPr>
          <w:cantSplit/>
        </w:trPr>
        <w:tc>
          <w:tcPr>
            <w:tcW w:w="2200" w:type="dxa"/>
            <w:tcBorders>
              <w:top w:val="nil"/>
              <w:left w:val="nil"/>
              <w:bottom w:val="nil"/>
              <w:right w:val="nil"/>
            </w:tcBorders>
          </w:tcPr>
          <w:p w14:paraId="66CA0019" w14:textId="77777777" w:rsidR="00171DFB" w:rsidRDefault="00171DFB">
            <w:pPr>
              <w:spacing w:before="0" w:after="0"/>
              <w:ind w:left="200" w:hanging="200"/>
              <w:jc w:val="left"/>
              <w:rPr>
                <w:rFonts w:ascii="Helvetica" w:hAnsi="Helvetica" w:cs="Helvetica"/>
                <w:i/>
                <w:iCs/>
                <w:color w:val="000000"/>
                <w:sz w:val="16"/>
                <w:szCs w:val="16"/>
              </w:rPr>
            </w:pPr>
            <w:r>
              <w:rPr>
                <w:rFonts w:ascii="Helvetica" w:hAnsi="Helvetica" w:cs="Helvetica"/>
                <w:i/>
                <w:iCs/>
                <w:color w:val="000000"/>
                <w:sz w:val="16"/>
                <w:szCs w:val="16"/>
              </w:rPr>
              <w:t>Court of Petty Sessions Ordinance 1932</w:t>
            </w:r>
          </w:p>
        </w:tc>
        <w:tc>
          <w:tcPr>
            <w:tcW w:w="1300" w:type="dxa"/>
            <w:tcBorders>
              <w:top w:val="nil"/>
              <w:left w:val="nil"/>
              <w:bottom w:val="nil"/>
              <w:right w:val="nil"/>
            </w:tcBorders>
          </w:tcPr>
          <w:p w14:paraId="6E72BCCF"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1932 No 21</w:t>
            </w:r>
          </w:p>
        </w:tc>
        <w:tc>
          <w:tcPr>
            <w:tcW w:w="1300" w:type="dxa"/>
            <w:tcBorders>
              <w:top w:val="nil"/>
              <w:left w:val="nil"/>
              <w:bottom w:val="nil"/>
              <w:right w:val="nil"/>
            </w:tcBorders>
          </w:tcPr>
          <w:p w14:paraId="42C24976"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17 Nov 1932</w:t>
            </w:r>
          </w:p>
        </w:tc>
        <w:tc>
          <w:tcPr>
            <w:tcW w:w="1600" w:type="dxa"/>
            <w:tcBorders>
              <w:top w:val="nil"/>
              <w:left w:val="nil"/>
              <w:bottom w:val="nil"/>
              <w:right w:val="nil"/>
            </w:tcBorders>
          </w:tcPr>
          <w:p w14:paraId="3288FBE0"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17 Nov 1932</w:t>
            </w:r>
          </w:p>
        </w:tc>
        <w:tc>
          <w:tcPr>
            <w:tcW w:w="1000" w:type="dxa"/>
            <w:tcBorders>
              <w:top w:val="nil"/>
              <w:left w:val="nil"/>
              <w:bottom w:val="nil"/>
              <w:right w:val="nil"/>
            </w:tcBorders>
          </w:tcPr>
          <w:p w14:paraId="4C338934" w14:textId="77777777" w:rsidR="00171DFB" w:rsidRDefault="00171DFB">
            <w:pPr>
              <w:spacing w:before="0" w:after="0"/>
              <w:jc w:val="right"/>
              <w:rPr>
                <w:rFonts w:ascii="Helvetica" w:hAnsi="Helvetica" w:cs="Helvetica"/>
                <w:color w:val="000000"/>
                <w:sz w:val="16"/>
                <w:szCs w:val="16"/>
              </w:rPr>
            </w:pPr>
            <w:r>
              <w:rPr>
                <w:rFonts w:ascii="Helvetica" w:hAnsi="Helvetica" w:cs="Helvetica"/>
                <w:color w:val="000000"/>
                <w:sz w:val="16"/>
                <w:szCs w:val="16"/>
              </w:rPr>
              <w:t>—</w:t>
            </w:r>
          </w:p>
        </w:tc>
      </w:tr>
      <w:tr w:rsidR="008B7E51" w14:paraId="6F9E261C" w14:textId="77777777">
        <w:trPr>
          <w:cantSplit/>
        </w:trPr>
        <w:tc>
          <w:tcPr>
            <w:tcW w:w="2200" w:type="dxa"/>
            <w:tcBorders>
              <w:top w:val="nil"/>
              <w:left w:val="nil"/>
              <w:bottom w:val="nil"/>
              <w:right w:val="nil"/>
            </w:tcBorders>
          </w:tcPr>
          <w:p w14:paraId="1CCC57E1" w14:textId="77777777" w:rsidR="00171DFB" w:rsidRDefault="00171DFB">
            <w:pPr>
              <w:spacing w:before="0" w:after="0"/>
              <w:ind w:left="200" w:hanging="200"/>
              <w:jc w:val="left"/>
              <w:rPr>
                <w:rFonts w:ascii="Helvetica" w:hAnsi="Helvetica" w:cs="Helvetica"/>
                <w:i/>
                <w:iCs/>
                <w:color w:val="000000"/>
                <w:sz w:val="16"/>
                <w:szCs w:val="16"/>
              </w:rPr>
            </w:pPr>
            <w:r>
              <w:rPr>
                <w:rFonts w:ascii="Helvetica" w:hAnsi="Helvetica" w:cs="Helvetica"/>
                <w:i/>
                <w:iCs/>
                <w:color w:val="000000"/>
                <w:sz w:val="16"/>
                <w:szCs w:val="16"/>
              </w:rPr>
              <w:t>Court of Petty Sessions Ordinance 1934</w:t>
            </w:r>
          </w:p>
        </w:tc>
        <w:tc>
          <w:tcPr>
            <w:tcW w:w="1300" w:type="dxa"/>
            <w:tcBorders>
              <w:top w:val="nil"/>
              <w:left w:val="nil"/>
              <w:bottom w:val="nil"/>
              <w:right w:val="nil"/>
            </w:tcBorders>
          </w:tcPr>
          <w:p w14:paraId="665418CB"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1934 No 17</w:t>
            </w:r>
          </w:p>
        </w:tc>
        <w:tc>
          <w:tcPr>
            <w:tcW w:w="1300" w:type="dxa"/>
            <w:tcBorders>
              <w:top w:val="nil"/>
              <w:left w:val="nil"/>
              <w:bottom w:val="nil"/>
              <w:right w:val="nil"/>
            </w:tcBorders>
          </w:tcPr>
          <w:p w14:paraId="43481D94"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19 July 1934</w:t>
            </w:r>
          </w:p>
        </w:tc>
        <w:tc>
          <w:tcPr>
            <w:tcW w:w="1600" w:type="dxa"/>
            <w:tcBorders>
              <w:top w:val="nil"/>
              <w:left w:val="nil"/>
              <w:bottom w:val="nil"/>
              <w:right w:val="nil"/>
            </w:tcBorders>
          </w:tcPr>
          <w:p w14:paraId="40A39DF1"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19 July 1934</w:t>
            </w:r>
          </w:p>
        </w:tc>
        <w:tc>
          <w:tcPr>
            <w:tcW w:w="1000" w:type="dxa"/>
            <w:tcBorders>
              <w:top w:val="nil"/>
              <w:left w:val="nil"/>
              <w:bottom w:val="nil"/>
              <w:right w:val="nil"/>
            </w:tcBorders>
          </w:tcPr>
          <w:p w14:paraId="5FEF04F5" w14:textId="77777777" w:rsidR="00171DFB" w:rsidRDefault="00171DFB">
            <w:pPr>
              <w:spacing w:before="0" w:after="0"/>
              <w:jc w:val="right"/>
              <w:rPr>
                <w:rFonts w:ascii="Helvetica" w:hAnsi="Helvetica" w:cs="Helvetica"/>
                <w:color w:val="000000"/>
                <w:sz w:val="16"/>
                <w:szCs w:val="16"/>
              </w:rPr>
            </w:pPr>
            <w:r>
              <w:rPr>
                <w:rFonts w:ascii="Helvetica" w:hAnsi="Helvetica" w:cs="Helvetica"/>
                <w:color w:val="000000"/>
                <w:sz w:val="16"/>
                <w:szCs w:val="16"/>
              </w:rPr>
              <w:t>—</w:t>
            </w:r>
          </w:p>
        </w:tc>
      </w:tr>
      <w:tr w:rsidR="008B7E51" w14:paraId="1FA7F4A9" w14:textId="77777777">
        <w:trPr>
          <w:cantSplit/>
        </w:trPr>
        <w:tc>
          <w:tcPr>
            <w:tcW w:w="2200" w:type="dxa"/>
            <w:tcBorders>
              <w:top w:val="nil"/>
              <w:left w:val="nil"/>
              <w:bottom w:val="nil"/>
              <w:right w:val="nil"/>
            </w:tcBorders>
          </w:tcPr>
          <w:p w14:paraId="2128EAB9" w14:textId="77777777" w:rsidR="00171DFB" w:rsidRDefault="00171DFB">
            <w:pPr>
              <w:spacing w:before="0" w:after="0"/>
              <w:ind w:left="200" w:hanging="200"/>
              <w:jc w:val="left"/>
              <w:rPr>
                <w:rFonts w:ascii="Helvetica" w:hAnsi="Helvetica" w:cs="Helvetica"/>
                <w:i/>
                <w:iCs/>
                <w:color w:val="000000"/>
                <w:sz w:val="16"/>
                <w:szCs w:val="16"/>
              </w:rPr>
            </w:pPr>
            <w:r>
              <w:rPr>
                <w:rFonts w:ascii="Helvetica" w:hAnsi="Helvetica" w:cs="Helvetica"/>
                <w:i/>
                <w:iCs/>
                <w:color w:val="000000"/>
                <w:sz w:val="16"/>
                <w:szCs w:val="16"/>
              </w:rPr>
              <w:t>Money Lenders Ordinance 1936</w:t>
            </w:r>
          </w:p>
        </w:tc>
        <w:tc>
          <w:tcPr>
            <w:tcW w:w="1300" w:type="dxa"/>
            <w:tcBorders>
              <w:top w:val="nil"/>
              <w:left w:val="nil"/>
              <w:bottom w:val="nil"/>
              <w:right w:val="nil"/>
            </w:tcBorders>
          </w:tcPr>
          <w:p w14:paraId="39C17A13"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1936 No 13</w:t>
            </w:r>
          </w:p>
        </w:tc>
        <w:tc>
          <w:tcPr>
            <w:tcW w:w="1300" w:type="dxa"/>
            <w:tcBorders>
              <w:top w:val="nil"/>
              <w:left w:val="nil"/>
              <w:bottom w:val="nil"/>
              <w:right w:val="nil"/>
            </w:tcBorders>
          </w:tcPr>
          <w:p w14:paraId="4E74ED97"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9 Apr 1936</w:t>
            </w:r>
          </w:p>
        </w:tc>
        <w:tc>
          <w:tcPr>
            <w:tcW w:w="1600" w:type="dxa"/>
            <w:tcBorders>
              <w:top w:val="nil"/>
              <w:left w:val="nil"/>
              <w:bottom w:val="nil"/>
              <w:right w:val="nil"/>
            </w:tcBorders>
          </w:tcPr>
          <w:p w14:paraId="76CB86A7"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1 May 1936</w:t>
            </w:r>
          </w:p>
        </w:tc>
        <w:tc>
          <w:tcPr>
            <w:tcW w:w="1000" w:type="dxa"/>
            <w:tcBorders>
              <w:top w:val="nil"/>
              <w:left w:val="nil"/>
              <w:bottom w:val="nil"/>
              <w:right w:val="nil"/>
            </w:tcBorders>
          </w:tcPr>
          <w:p w14:paraId="78F9BBD6" w14:textId="77777777" w:rsidR="00171DFB" w:rsidRDefault="00171DFB">
            <w:pPr>
              <w:spacing w:before="0" w:after="0"/>
              <w:jc w:val="right"/>
              <w:rPr>
                <w:rFonts w:ascii="Helvetica" w:hAnsi="Helvetica" w:cs="Helvetica"/>
                <w:color w:val="000000"/>
                <w:sz w:val="16"/>
                <w:szCs w:val="16"/>
              </w:rPr>
            </w:pPr>
            <w:r>
              <w:rPr>
                <w:rFonts w:ascii="Helvetica" w:hAnsi="Helvetica" w:cs="Helvetica"/>
                <w:color w:val="000000"/>
                <w:sz w:val="16"/>
                <w:szCs w:val="16"/>
              </w:rPr>
              <w:t>s 5 (2)</w:t>
            </w:r>
          </w:p>
        </w:tc>
      </w:tr>
      <w:tr w:rsidR="008B7E51" w14:paraId="0C4761C1" w14:textId="77777777">
        <w:trPr>
          <w:cantSplit/>
        </w:trPr>
        <w:tc>
          <w:tcPr>
            <w:tcW w:w="2200" w:type="dxa"/>
            <w:tcBorders>
              <w:top w:val="nil"/>
              <w:left w:val="nil"/>
              <w:bottom w:val="nil"/>
              <w:right w:val="nil"/>
            </w:tcBorders>
          </w:tcPr>
          <w:p w14:paraId="0961AAE0" w14:textId="77777777" w:rsidR="00171DFB" w:rsidRDefault="00171DFB">
            <w:pPr>
              <w:spacing w:before="0" w:after="0"/>
              <w:ind w:left="200" w:hanging="200"/>
              <w:jc w:val="left"/>
              <w:rPr>
                <w:rFonts w:ascii="Helvetica" w:hAnsi="Helvetica" w:cs="Helvetica"/>
                <w:i/>
                <w:iCs/>
                <w:color w:val="000000"/>
                <w:sz w:val="16"/>
                <w:szCs w:val="16"/>
              </w:rPr>
            </w:pPr>
            <w:r>
              <w:rPr>
                <w:rFonts w:ascii="Helvetica" w:hAnsi="Helvetica" w:cs="Helvetica"/>
                <w:i/>
                <w:iCs/>
                <w:color w:val="000000"/>
                <w:sz w:val="16"/>
                <w:szCs w:val="16"/>
              </w:rPr>
              <w:t>Court of Petty Sessions Ordinance 1937</w:t>
            </w:r>
          </w:p>
        </w:tc>
        <w:tc>
          <w:tcPr>
            <w:tcW w:w="1300" w:type="dxa"/>
            <w:tcBorders>
              <w:top w:val="nil"/>
              <w:left w:val="nil"/>
              <w:bottom w:val="nil"/>
              <w:right w:val="nil"/>
            </w:tcBorders>
          </w:tcPr>
          <w:p w14:paraId="02E4FEB0"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1937 No 5</w:t>
            </w:r>
          </w:p>
        </w:tc>
        <w:tc>
          <w:tcPr>
            <w:tcW w:w="1300" w:type="dxa"/>
            <w:tcBorders>
              <w:top w:val="nil"/>
              <w:left w:val="nil"/>
              <w:bottom w:val="nil"/>
              <w:right w:val="nil"/>
            </w:tcBorders>
          </w:tcPr>
          <w:p w14:paraId="260B58F7"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27 May 1937</w:t>
            </w:r>
          </w:p>
        </w:tc>
        <w:tc>
          <w:tcPr>
            <w:tcW w:w="1600" w:type="dxa"/>
            <w:tcBorders>
              <w:top w:val="nil"/>
              <w:left w:val="nil"/>
              <w:bottom w:val="nil"/>
              <w:right w:val="nil"/>
            </w:tcBorders>
          </w:tcPr>
          <w:p w14:paraId="1C60C9F6"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27 May 1937</w:t>
            </w:r>
          </w:p>
        </w:tc>
        <w:tc>
          <w:tcPr>
            <w:tcW w:w="1000" w:type="dxa"/>
            <w:tcBorders>
              <w:top w:val="nil"/>
              <w:left w:val="nil"/>
              <w:bottom w:val="nil"/>
              <w:right w:val="nil"/>
            </w:tcBorders>
          </w:tcPr>
          <w:p w14:paraId="48309EC2" w14:textId="77777777" w:rsidR="00171DFB" w:rsidRDefault="00171DFB">
            <w:pPr>
              <w:spacing w:before="0" w:after="0"/>
              <w:jc w:val="right"/>
              <w:rPr>
                <w:rFonts w:ascii="Helvetica" w:hAnsi="Helvetica" w:cs="Helvetica"/>
                <w:color w:val="000000"/>
                <w:sz w:val="16"/>
                <w:szCs w:val="16"/>
              </w:rPr>
            </w:pPr>
            <w:r>
              <w:rPr>
                <w:rFonts w:ascii="Helvetica" w:hAnsi="Helvetica" w:cs="Helvetica"/>
                <w:color w:val="000000"/>
                <w:sz w:val="16"/>
                <w:szCs w:val="16"/>
              </w:rPr>
              <w:t>s 2 (2)</w:t>
            </w:r>
          </w:p>
        </w:tc>
      </w:tr>
      <w:tr w:rsidR="008B7E51" w14:paraId="2C7381FA" w14:textId="77777777">
        <w:trPr>
          <w:cantSplit/>
        </w:trPr>
        <w:tc>
          <w:tcPr>
            <w:tcW w:w="2200" w:type="dxa"/>
            <w:tcBorders>
              <w:top w:val="nil"/>
              <w:left w:val="nil"/>
              <w:bottom w:val="nil"/>
              <w:right w:val="nil"/>
            </w:tcBorders>
          </w:tcPr>
          <w:p w14:paraId="297DE475" w14:textId="77777777" w:rsidR="00171DFB" w:rsidRDefault="00171DFB">
            <w:pPr>
              <w:spacing w:before="0" w:after="0"/>
              <w:ind w:left="200" w:hanging="200"/>
              <w:jc w:val="left"/>
              <w:rPr>
                <w:rFonts w:ascii="Helvetica" w:hAnsi="Helvetica" w:cs="Helvetica"/>
                <w:i/>
                <w:iCs/>
                <w:color w:val="000000"/>
                <w:sz w:val="16"/>
                <w:szCs w:val="16"/>
              </w:rPr>
            </w:pPr>
            <w:r>
              <w:rPr>
                <w:rFonts w:ascii="Helvetica" w:hAnsi="Helvetica" w:cs="Helvetica"/>
                <w:i/>
                <w:iCs/>
                <w:color w:val="000000"/>
                <w:sz w:val="16"/>
                <w:szCs w:val="16"/>
              </w:rPr>
              <w:t>Court of Petty Sessions Ordinance (No 2) 1937</w:t>
            </w:r>
          </w:p>
        </w:tc>
        <w:tc>
          <w:tcPr>
            <w:tcW w:w="1300" w:type="dxa"/>
            <w:tcBorders>
              <w:top w:val="nil"/>
              <w:left w:val="nil"/>
              <w:bottom w:val="nil"/>
              <w:right w:val="nil"/>
            </w:tcBorders>
          </w:tcPr>
          <w:p w14:paraId="5DB230F2"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1937 No 28</w:t>
            </w:r>
          </w:p>
        </w:tc>
        <w:tc>
          <w:tcPr>
            <w:tcW w:w="1300" w:type="dxa"/>
            <w:tcBorders>
              <w:top w:val="nil"/>
              <w:left w:val="nil"/>
              <w:bottom w:val="nil"/>
              <w:right w:val="nil"/>
            </w:tcBorders>
          </w:tcPr>
          <w:p w14:paraId="180CA8F4"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23 Dec 1937</w:t>
            </w:r>
          </w:p>
        </w:tc>
        <w:tc>
          <w:tcPr>
            <w:tcW w:w="1600" w:type="dxa"/>
            <w:tcBorders>
              <w:top w:val="nil"/>
              <w:left w:val="nil"/>
              <w:bottom w:val="nil"/>
              <w:right w:val="nil"/>
            </w:tcBorders>
          </w:tcPr>
          <w:p w14:paraId="38BA67D7"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23 Dec 1937</w:t>
            </w:r>
          </w:p>
        </w:tc>
        <w:tc>
          <w:tcPr>
            <w:tcW w:w="1000" w:type="dxa"/>
            <w:tcBorders>
              <w:top w:val="nil"/>
              <w:left w:val="nil"/>
              <w:bottom w:val="nil"/>
              <w:right w:val="nil"/>
            </w:tcBorders>
          </w:tcPr>
          <w:p w14:paraId="622E7CB8" w14:textId="77777777" w:rsidR="00171DFB" w:rsidRDefault="00171DFB">
            <w:pPr>
              <w:spacing w:before="0" w:after="0"/>
              <w:jc w:val="right"/>
              <w:rPr>
                <w:rFonts w:ascii="Helvetica" w:hAnsi="Helvetica" w:cs="Helvetica"/>
                <w:color w:val="000000"/>
                <w:sz w:val="16"/>
                <w:szCs w:val="16"/>
              </w:rPr>
            </w:pPr>
            <w:r>
              <w:rPr>
                <w:rFonts w:ascii="Helvetica" w:hAnsi="Helvetica" w:cs="Helvetica"/>
                <w:color w:val="000000"/>
                <w:sz w:val="16"/>
                <w:szCs w:val="16"/>
              </w:rPr>
              <w:t>—</w:t>
            </w:r>
          </w:p>
        </w:tc>
      </w:tr>
      <w:tr w:rsidR="008B7E51" w14:paraId="1A2014A4" w14:textId="77777777">
        <w:trPr>
          <w:cantSplit/>
        </w:trPr>
        <w:tc>
          <w:tcPr>
            <w:tcW w:w="2200" w:type="dxa"/>
            <w:tcBorders>
              <w:top w:val="nil"/>
              <w:left w:val="nil"/>
              <w:bottom w:val="nil"/>
              <w:right w:val="nil"/>
            </w:tcBorders>
          </w:tcPr>
          <w:p w14:paraId="664E1335" w14:textId="77777777" w:rsidR="00171DFB" w:rsidRDefault="00171DFB">
            <w:pPr>
              <w:spacing w:before="0" w:after="0"/>
              <w:ind w:left="200" w:hanging="200"/>
              <w:jc w:val="left"/>
              <w:rPr>
                <w:rFonts w:ascii="Helvetica" w:hAnsi="Helvetica" w:cs="Helvetica"/>
                <w:i/>
                <w:iCs/>
                <w:color w:val="000000"/>
                <w:sz w:val="16"/>
                <w:szCs w:val="16"/>
              </w:rPr>
            </w:pPr>
            <w:r>
              <w:rPr>
                <w:rFonts w:ascii="Helvetica" w:hAnsi="Helvetica" w:cs="Helvetica"/>
                <w:i/>
                <w:iCs/>
                <w:color w:val="000000"/>
                <w:sz w:val="16"/>
                <w:szCs w:val="16"/>
              </w:rPr>
              <w:t>Seat of Government (Designation) Ordinance 1938</w:t>
            </w:r>
          </w:p>
        </w:tc>
        <w:tc>
          <w:tcPr>
            <w:tcW w:w="1300" w:type="dxa"/>
            <w:tcBorders>
              <w:top w:val="nil"/>
              <w:left w:val="nil"/>
              <w:bottom w:val="nil"/>
              <w:right w:val="nil"/>
            </w:tcBorders>
          </w:tcPr>
          <w:p w14:paraId="5C43CBB8"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1938 No 25</w:t>
            </w:r>
          </w:p>
        </w:tc>
        <w:tc>
          <w:tcPr>
            <w:tcW w:w="1300" w:type="dxa"/>
            <w:tcBorders>
              <w:top w:val="nil"/>
              <w:left w:val="nil"/>
              <w:bottom w:val="nil"/>
              <w:right w:val="nil"/>
            </w:tcBorders>
          </w:tcPr>
          <w:p w14:paraId="2FEB282A"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8 Sept 1938</w:t>
            </w:r>
          </w:p>
        </w:tc>
        <w:tc>
          <w:tcPr>
            <w:tcW w:w="1600" w:type="dxa"/>
            <w:tcBorders>
              <w:top w:val="nil"/>
              <w:left w:val="nil"/>
              <w:bottom w:val="nil"/>
              <w:right w:val="nil"/>
            </w:tcBorders>
          </w:tcPr>
          <w:p w14:paraId="6B709052"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8 Sept 1938</w:t>
            </w:r>
          </w:p>
        </w:tc>
        <w:tc>
          <w:tcPr>
            <w:tcW w:w="1000" w:type="dxa"/>
            <w:tcBorders>
              <w:top w:val="nil"/>
              <w:left w:val="nil"/>
              <w:bottom w:val="nil"/>
              <w:right w:val="nil"/>
            </w:tcBorders>
          </w:tcPr>
          <w:p w14:paraId="585D9B6A" w14:textId="77777777" w:rsidR="00171DFB" w:rsidRDefault="00171DFB">
            <w:pPr>
              <w:spacing w:before="0" w:after="0"/>
              <w:jc w:val="right"/>
              <w:rPr>
                <w:rFonts w:ascii="Helvetica" w:hAnsi="Helvetica" w:cs="Helvetica"/>
                <w:color w:val="000000"/>
                <w:sz w:val="16"/>
                <w:szCs w:val="16"/>
              </w:rPr>
            </w:pPr>
            <w:r>
              <w:rPr>
                <w:rFonts w:ascii="Helvetica" w:hAnsi="Helvetica" w:cs="Helvetica"/>
                <w:color w:val="000000"/>
                <w:sz w:val="16"/>
                <w:szCs w:val="16"/>
              </w:rPr>
              <w:t>s 3</w:t>
            </w:r>
          </w:p>
        </w:tc>
      </w:tr>
      <w:tr w:rsidR="008B7E51" w14:paraId="75FA397C" w14:textId="77777777">
        <w:trPr>
          <w:cantSplit/>
        </w:trPr>
        <w:tc>
          <w:tcPr>
            <w:tcW w:w="2200" w:type="dxa"/>
            <w:tcBorders>
              <w:top w:val="nil"/>
              <w:left w:val="nil"/>
              <w:bottom w:val="nil"/>
              <w:right w:val="nil"/>
            </w:tcBorders>
          </w:tcPr>
          <w:p w14:paraId="5BC496F7" w14:textId="77777777" w:rsidR="00171DFB" w:rsidRDefault="00171DFB">
            <w:pPr>
              <w:spacing w:before="0" w:after="0"/>
              <w:ind w:left="200"/>
              <w:jc w:val="left"/>
              <w:rPr>
                <w:rFonts w:ascii="Helvetica" w:hAnsi="Helvetica" w:cs="Helvetica"/>
                <w:color w:val="000000"/>
                <w:sz w:val="16"/>
                <w:szCs w:val="16"/>
              </w:rPr>
            </w:pPr>
            <w:r>
              <w:rPr>
                <w:rFonts w:ascii="Helvetica" w:hAnsi="Helvetica" w:cs="Helvetica"/>
                <w:color w:val="000000"/>
                <w:sz w:val="16"/>
                <w:szCs w:val="16"/>
              </w:rPr>
              <w:t>as</w:t>
            </w:r>
          </w:p>
          <w:p w14:paraId="1FE07532" w14:textId="77777777" w:rsidR="00171DFB" w:rsidRDefault="00171DFB">
            <w:pPr>
              <w:spacing w:before="0" w:after="0"/>
              <w:ind w:left="200"/>
              <w:jc w:val="left"/>
              <w:rPr>
                <w:rFonts w:ascii="Helvetica" w:hAnsi="Helvetica" w:cs="Helvetica"/>
                <w:color w:val="000000"/>
                <w:sz w:val="16"/>
                <w:szCs w:val="16"/>
              </w:rPr>
            </w:pPr>
            <w:r>
              <w:rPr>
                <w:rFonts w:ascii="Helvetica" w:hAnsi="Helvetica" w:cs="Helvetica"/>
                <w:color w:val="000000"/>
                <w:sz w:val="16"/>
                <w:szCs w:val="16"/>
              </w:rPr>
              <w:t>amended</w:t>
            </w:r>
          </w:p>
          <w:p w14:paraId="00FCD57C" w14:textId="77777777" w:rsidR="00171DFB" w:rsidRDefault="00171DFB">
            <w:pPr>
              <w:spacing w:before="0" w:after="0"/>
              <w:ind w:left="200"/>
              <w:jc w:val="left"/>
              <w:rPr>
                <w:rFonts w:ascii="Helvetica" w:hAnsi="Helvetica" w:cs="Helvetica"/>
                <w:color w:val="000000"/>
                <w:sz w:val="16"/>
                <w:szCs w:val="16"/>
              </w:rPr>
            </w:pPr>
            <w:r>
              <w:rPr>
                <w:rFonts w:ascii="Helvetica" w:hAnsi="Helvetica" w:cs="Helvetica"/>
                <w:color w:val="000000"/>
                <w:sz w:val="16"/>
                <w:szCs w:val="16"/>
              </w:rPr>
              <w:t>by</w:t>
            </w:r>
          </w:p>
          <w:p w14:paraId="7E96B31C" w14:textId="77777777" w:rsidR="00171DFB" w:rsidRDefault="00171DFB">
            <w:pPr>
              <w:spacing w:before="0" w:after="0"/>
              <w:ind w:left="200"/>
              <w:jc w:val="left"/>
              <w:rPr>
                <w:rFonts w:ascii="Helvetica" w:hAnsi="Helvetica" w:cs="Helvetica"/>
                <w:i/>
                <w:iCs/>
                <w:color w:val="000000"/>
                <w:sz w:val="16"/>
                <w:szCs w:val="16"/>
              </w:rPr>
            </w:pPr>
            <w:r>
              <w:rPr>
                <w:rFonts w:ascii="Helvetica" w:hAnsi="Helvetica" w:cs="Helvetica"/>
                <w:i/>
                <w:iCs/>
                <w:color w:val="000000"/>
                <w:sz w:val="16"/>
                <w:szCs w:val="16"/>
              </w:rPr>
              <w:t>Ordinances Revision Ordinance 1938</w:t>
            </w:r>
          </w:p>
        </w:tc>
        <w:tc>
          <w:tcPr>
            <w:tcW w:w="1300" w:type="dxa"/>
            <w:tcBorders>
              <w:top w:val="nil"/>
              <w:left w:val="nil"/>
              <w:bottom w:val="nil"/>
              <w:right w:val="nil"/>
            </w:tcBorders>
          </w:tcPr>
          <w:p w14:paraId="76623ACC" w14:textId="77777777" w:rsidR="00171DFB" w:rsidRDefault="00171DFB">
            <w:pPr>
              <w:spacing w:before="0" w:after="0"/>
              <w:ind w:left="100"/>
              <w:jc w:val="left"/>
              <w:rPr>
                <w:rFonts w:ascii="Helvetica" w:hAnsi="Helvetica" w:cs="Helvetica"/>
                <w:color w:val="000000"/>
                <w:sz w:val="16"/>
                <w:szCs w:val="16"/>
              </w:rPr>
            </w:pPr>
          </w:p>
          <w:p w14:paraId="317692A1" w14:textId="77777777" w:rsidR="00171DFB" w:rsidRDefault="00171DFB">
            <w:pPr>
              <w:spacing w:before="0" w:after="0"/>
              <w:ind w:left="100"/>
              <w:jc w:val="left"/>
              <w:rPr>
                <w:rFonts w:ascii="Helvetica" w:hAnsi="Helvetica" w:cs="Helvetica"/>
                <w:color w:val="000000"/>
                <w:sz w:val="16"/>
                <w:szCs w:val="16"/>
              </w:rPr>
            </w:pPr>
          </w:p>
          <w:p w14:paraId="2CE40155" w14:textId="77777777" w:rsidR="00171DFB" w:rsidRDefault="00171DFB">
            <w:pPr>
              <w:spacing w:before="0" w:after="0"/>
              <w:ind w:left="100"/>
              <w:jc w:val="left"/>
              <w:rPr>
                <w:rFonts w:ascii="Helvetica" w:hAnsi="Helvetica" w:cs="Helvetica"/>
                <w:color w:val="000000"/>
                <w:sz w:val="16"/>
                <w:szCs w:val="16"/>
              </w:rPr>
            </w:pPr>
          </w:p>
          <w:p w14:paraId="4213E15C" w14:textId="77777777" w:rsidR="00171DFB" w:rsidRDefault="00171DFB">
            <w:pPr>
              <w:spacing w:before="0" w:after="0"/>
              <w:ind w:left="100"/>
              <w:jc w:val="left"/>
              <w:rPr>
                <w:rFonts w:ascii="Helvetica" w:hAnsi="Helvetica" w:cs="Helvetica"/>
                <w:color w:val="000000"/>
                <w:sz w:val="16"/>
                <w:szCs w:val="16"/>
              </w:rPr>
            </w:pPr>
            <w:r>
              <w:rPr>
                <w:rFonts w:ascii="Helvetica" w:hAnsi="Helvetica" w:cs="Helvetica"/>
                <w:color w:val="000000"/>
                <w:sz w:val="16"/>
                <w:szCs w:val="16"/>
              </w:rPr>
              <w:t>1938 No 35</w:t>
            </w:r>
          </w:p>
        </w:tc>
        <w:tc>
          <w:tcPr>
            <w:tcW w:w="1300" w:type="dxa"/>
            <w:tcBorders>
              <w:top w:val="nil"/>
              <w:left w:val="nil"/>
              <w:bottom w:val="nil"/>
              <w:right w:val="nil"/>
            </w:tcBorders>
          </w:tcPr>
          <w:p w14:paraId="0FB96B34" w14:textId="77777777" w:rsidR="00171DFB" w:rsidRDefault="00171DFB">
            <w:pPr>
              <w:spacing w:before="0" w:after="0"/>
              <w:jc w:val="left"/>
              <w:rPr>
                <w:rFonts w:ascii="Helvetica" w:hAnsi="Helvetica" w:cs="Helvetica"/>
                <w:color w:val="000000"/>
                <w:sz w:val="16"/>
                <w:szCs w:val="16"/>
              </w:rPr>
            </w:pPr>
          </w:p>
          <w:p w14:paraId="57526921" w14:textId="77777777" w:rsidR="00171DFB" w:rsidRDefault="00171DFB">
            <w:pPr>
              <w:spacing w:before="0" w:after="0"/>
              <w:jc w:val="left"/>
              <w:rPr>
                <w:rFonts w:ascii="Helvetica" w:hAnsi="Helvetica" w:cs="Helvetica"/>
                <w:color w:val="000000"/>
                <w:sz w:val="16"/>
                <w:szCs w:val="16"/>
              </w:rPr>
            </w:pPr>
          </w:p>
          <w:p w14:paraId="0F97FC85" w14:textId="77777777" w:rsidR="00171DFB" w:rsidRDefault="00171DFB">
            <w:pPr>
              <w:spacing w:before="0" w:after="0"/>
              <w:jc w:val="left"/>
              <w:rPr>
                <w:rFonts w:ascii="Helvetica" w:hAnsi="Helvetica" w:cs="Helvetica"/>
                <w:color w:val="000000"/>
                <w:sz w:val="16"/>
                <w:szCs w:val="16"/>
              </w:rPr>
            </w:pPr>
          </w:p>
          <w:p w14:paraId="54BF3283"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15 Dec 1938</w:t>
            </w:r>
          </w:p>
        </w:tc>
        <w:tc>
          <w:tcPr>
            <w:tcW w:w="1600" w:type="dxa"/>
            <w:tcBorders>
              <w:top w:val="nil"/>
              <w:left w:val="nil"/>
              <w:bottom w:val="nil"/>
              <w:right w:val="nil"/>
            </w:tcBorders>
          </w:tcPr>
          <w:p w14:paraId="4601AE45" w14:textId="77777777" w:rsidR="00171DFB" w:rsidRDefault="00171DFB">
            <w:pPr>
              <w:spacing w:before="0" w:after="0"/>
              <w:jc w:val="left"/>
              <w:rPr>
                <w:rFonts w:ascii="Helvetica" w:hAnsi="Helvetica" w:cs="Helvetica"/>
                <w:color w:val="000000"/>
                <w:sz w:val="16"/>
                <w:szCs w:val="16"/>
              </w:rPr>
            </w:pPr>
          </w:p>
          <w:p w14:paraId="49876F5F" w14:textId="77777777" w:rsidR="00171DFB" w:rsidRDefault="00171DFB">
            <w:pPr>
              <w:spacing w:before="0" w:after="0"/>
              <w:jc w:val="left"/>
              <w:rPr>
                <w:rFonts w:ascii="Helvetica" w:hAnsi="Helvetica" w:cs="Helvetica"/>
                <w:color w:val="000000"/>
                <w:sz w:val="16"/>
                <w:szCs w:val="16"/>
              </w:rPr>
            </w:pPr>
          </w:p>
          <w:p w14:paraId="6BC87556" w14:textId="77777777" w:rsidR="00171DFB" w:rsidRDefault="00171DFB">
            <w:pPr>
              <w:spacing w:before="0" w:after="0"/>
              <w:jc w:val="left"/>
              <w:rPr>
                <w:rFonts w:ascii="Helvetica" w:hAnsi="Helvetica" w:cs="Helvetica"/>
                <w:color w:val="000000"/>
                <w:sz w:val="16"/>
                <w:szCs w:val="16"/>
              </w:rPr>
            </w:pPr>
          </w:p>
          <w:p w14:paraId="044A5EAE"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15 Dec 1938</w:t>
            </w:r>
          </w:p>
        </w:tc>
        <w:tc>
          <w:tcPr>
            <w:tcW w:w="1000" w:type="dxa"/>
            <w:tcBorders>
              <w:top w:val="nil"/>
              <w:left w:val="nil"/>
              <w:bottom w:val="nil"/>
              <w:right w:val="nil"/>
            </w:tcBorders>
          </w:tcPr>
          <w:p w14:paraId="341EE532" w14:textId="77777777" w:rsidR="00171DFB" w:rsidRDefault="00171DFB">
            <w:pPr>
              <w:spacing w:before="0" w:after="0"/>
              <w:jc w:val="right"/>
              <w:rPr>
                <w:rFonts w:ascii="Helvetica" w:hAnsi="Helvetica" w:cs="Helvetica"/>
                <w:color w:val="000000"/>
                <w:sz w:val="16"/>
                <w:szCs w:val="16"/>
              </w:rPr>
            </w:pPr>
          </w:p>
          <w:p w14:paraId="204B7A8B" w14:textId="77777777" w:rsidR="00171DFB" w:rsidRDefault="00171DFB">
            <w:pPr>
              <w:spacing w:before="0" w:after="0"/>
              <w:jc w:val="right"/>
              <w:rPr>
                <w:rFonts w:ascii="Helvetica" w:hAnsi="Helvetica" w:cs="Helvetica"/>
                <w:color w:val="000000"/>
                <w:sz w:val="16"/>
                <w:szCs w:val="16"/>
              </w:rPr>
            </w:pPr>
          </w:p>
          <w:p w14:paraId="0AA8F600" w14:textId="77777777" w:rsidR="00171DFB" w:rsidRDefault="00171DFB">
            <w:pPr>
              <w:spacing w:before="0" w:after="0"/>
              <w:jc w:val="right"/>
              <w:rPr>
                <w:rFonts w:ascii="Helvetica" w:hAnsi="Helvetica" w:cs="Helvetica"/>
                <w:color w:val="000000"/>
                <w:sz w:val="16"/>
                <w:szCs w:val="16"/>
              </w:rPr>
            </w:pPr>
          </w:p>
          <w:p w14:paraId="0EF206C4" w14:textId="77777777" w:rsidR="00171DFB" w:rsidRDefault="00171DFB">
            <w:pPr>
              <w:spacing w:before="0" w:after="0"/>
              <w:jc w:val="right"/>
              <w:rPr>
                <w:rFonts w:ascii="Helvetica" w:hAnsi="Helvetica" w:cs="Helvetica"/>
                <w:color w:val="000000"/>
                <w:sz w:val="16"/>
                <w:szCs w:val="16"/>
              </w:rPr>
            </w:pPr>
            <w:r>
              <w:rPr>
                <w:rFonts w:ascii="Helvetica" w:hAnsi="Helvetica" w:cs="Helvetica"/>
                <w:color w:val="000000"/>
                <w:sz w:val="16"/>
                <w:szCs w:val="16"/>
              </w:rPr>
              <w:t>—</w:t>
            </w:r>
          </w:p>
        </w:tc>
      </w:tr>
      <w:tr w:rsidR="008B7E51" w14:paraId="2DB05926" w14:textId="77777777">
        <w:trPr>
          <w:cantSplit/>
        </w:trPr>
        <w:tc>
          <w:tcPr>
            <w:tcW w:w="2200" w:type="dxa"/>
            <w:tcBorders>
              <w:top w:val="nil"/>
              <w:left w:val="nil"/>
              <w:bottom w:val="nil"/>
              <w:right w:val="nil"/>
            </w:tcBorders>
          </w:tcPr>
          <w:p w14:paraId="1B7C314D" w14:textId="77777777" w:rsidR="00171DFB" w:rsidRDefault="00171DFB">
            <w:pPr>
              <w:spacing w:before="0" w:after="0"/>
              <w:ind w:left="200" w:hanging="200"/>
              <w:jc w:val="left"/>
              <w:rPr>
                <w:rFonts w:ascii="Helvetica" w:hAnsi="Helvetica" w:cs="Helvetica"/>
                <w:i/>
                <w:iCs/>
                <w:color w:val="000000"/>
                <w:sz w:val="16"/>
                <w:szCs w:val="16"/>
              </w:rPr>
            </w:pPr>
            <w:r>
              <w:rPr>
                <w:rFonts w:ascii="Helvetica" w:hAnsi="Helvetica" w:cs="Helvetica"/>
                <w:i/>
                <w:iCs/>
                <w:color w:val="000000"/>
                <w:sz w:val="16"/>
                <w:szCs w:val="16"/>
              </w:rPr>
              <w:t>Ordinances Revision Ordinance 1938</w:t>
            </w:r>
          </w:p>
        </w:tc>
        <w:tc>
          <w:tcPr>
            <w:tcW w:w="1300" w:type="dxa"/>
            <w:tcBorders>
              <w:top w:val="nil"/>
              <w:left w:val="nil"/>
              <w:bottom w:val="nil"/>
              <w:right w:val="nil"/>
            </w:tcBorders>
          </w:tcPr>
          <w:p w14:paraId="067C1624"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1938 No 35</w:t>
            </w:r>
          </w:p>
        </w:tc>
        <w:tc>
          <w:tcPr>
            <w:tcW w:w="1300" w:type="dxa"/>
            <w:tcBorders>
              <w:top w:val="nil"/>
              <w:left w:val="nil"/>
              <w:bottom w:val="nil"/>
              <w:right w:val="nil"/>
            </w:tcBorders>
          </w:tcPr>
          <w:p w14:paraId="616A1B46"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15 Dec 1938</w:t>
            </w:r>
          </w:p>
        </w:tc>
        <w:tc>
          <w:tcPr>
            <w:tcW w:w="1600" w:type="dxa"/>
            <w:tcBorders>
              <w:top w:val="nil"/>
              <w:left w:val="nil"/>
              <w:bottom w:val="nil"/>
              <w:right w:val="nil"/>
            </w:tcBorders>
          </w:tcPr>
          <w:p w14:paraId="3EA52F1C"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15 Dec 1938</w:t>
            </w:r>
          </w:p>
        </w:tc>
        <w:tc>
          <w:tcPr>
            <w:tcW w:w="1000" w:type="dxa"/>
            <w:tcBorders>
              <w:top w:val="nil"/>
              <w:left w:val="nil"/>
              <w:bottom w:val="nil"/>
              <w:right w:val="nil"/>
            </w:tcBorders>
          </w:tcPr>
          <w:p w14:paraId="620D277A" w14:textId="77777777" w:rsidR="00171DFB" w:rsidRDefault="00171DFB">
            <w:pPr>
              <w:spacing w:before="0" w:after="0"/>
              <w:jc w:val="right"/>
              <w:rPr>
                <w:rFonts w:ascii="Helvetica" w:hAnsi="Helvetica" w:cs="Helvetica"/>
                <w:color w:val="000000"/>
                <w:sz w:val="16"/>
                <w:szCs w:val="16"/>
              </w:rPr>
            </w:pPr>
            <w:r>
              <w:rPr>
                <w:rFonts w:ascii="Helvetica" w:hAnsi="Helvetica" w:cs="Helvetica"/>
                <w:color w:val="000000"/>
                <w:sz w:val="16"/>
                <w:szCs w:val="16"/>
              </w:rPr>
              <w:t>—</w:t>
            </w:r>
          </w:p>
        </w:tc>
      </w:tr>
      <w:tr w:rsidR="008B7E51" w14:paraId="1000F9F7" w14:textId="77777777">
        <w:trPr>
          <w:cantSplit/>
        </w:trPr>
        <w:tc>
          <w:tcPr>
            <w:tcW w:w="2200" w:type="dxa"/>
            <w:tcBorders>
              <w:top w:val="nil"/>
              <w:left w:val="nil"/>
              <w:bottom w:val="nil"/>
              <w:right w:val="nil"/>
            </w:tcBorders>
          </w:tcPr>
          <w:p w14:paraId="6158DADF" w14:textId="77777777" w:rsidR="00171DFB" w:rsidRDefault="00171DFB">
            <w:pPr>
              <w:spacing w:before="0" w:after="0"/>
              <w:ind w:left="200" w:hanging="200"/>
              <w:jc w:val="left"/>
              <w:rPr>
                <w:rFonts w:ascii="Helvetica" w:hAnsi="Helvetica" w:cs="Helvetica"/>
                <w:i/>
                <w:iCs/>
                <w:color w:val="000000"/>
                <w:sz w:val="16"/>
                <w:szCs w:val="16"/>
              </w:rPr>
            </w:pPr>
            <w:r>
              <w:rPr>
                <w:rFonts w:ascii="Helvetica" w:hAnsi="Helvetica" w:cs="Helvetica"/>
                <w:i/>
                <w:iCs/>
                <w:color w:val="000000"/>
                <w:sz w:val="16"/>
                <w:szCs w:val="16"/>
              </w:rPr>
              <w:t>Court of Petty Sessions Ordinance 1940</w:t>
            </w:r>
          </w:p>
        </w:tc>
        <w:tc>
          <w:tcPr>
            <w:tcW w:w="1300" w:type="dxa"/>
            <w:tcBorders>
              <w:top w:val="nil"/>
              <w:left w:val="nil"/>
              <w:bottom w:val="nil"/>
              <w:right w:val="nil"/>
            </w:tcBorders>
          </w:tcPr>
          <w:p w14:paraId="28D19593"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1940 No 20</w:t>
            </w:r>
          </w:p>
        </w:tc>
        <w:tc>
          <w:tcPr>
            <w:tcW w:w="1300" w:type="dxa"/>
            <w:tcBorders>
              <w:top w:val="nil"/>
              <w:left w:val="nil"/>
              <w:bottom w:val="nil"/>
              <w:right w:val="nil"/>
            </w:tcBorders>
          </w:tcPr>
          <w:p w14:paraId="0B63E5D9"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7 Nov 1940</w:t>
            </w:r>
          </w:p>
        </w:tc>
        <w:tc>
          <w:tcPr>
            <w:tcW w:w="1600" w:type="dxa"/>
            <w:tcBorders>
              <w:top w:val="nil"/>
              <w:left w:val="nil"/>
              <w:bottom w:val="nil"/>
              <w:right w:val="nil"/>
            </w:tcBorders>
          </w:tcPr>
          <w:p w14:paraId="12756736"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7 Nov 1940</w:t>
            </w:r>
          </w:p>
        </w:tc>
        <w:tc>
          <w:tcPr>
            <w:tcW w:w="1000" w:type="dxa"/>
            <w:tcBorders>
              <w:top w:val="nil"/>
              <w:left w:val="nil"/>
              <w:bottom w:val="nil"/>
              <w:right w:val="nil"/>
            </w:tcBorders>
          </w:tcPr>
          <w:p w14:paraId="3D0550FE" w14:textId="77777777" w:rsidR="00171DFB" w:rsidRDefault="00171DFB">
            <w:pPr>
              <w:spacing w:before="0" w:after="0"/>
              <w:jc w:val="right"/>
              <w:rPr>
                <w:rFonts w:ascii="Helvetica" w:hAnsi="Helvetica" w:cs="Helvetica"/>
                <w:color w:val="000000"/>
                <w:sz w:val="16"/>
                <w:szCs w:val="16"/>
              </w:rPr>
            </w:pPr>
            <w:r>
              <w:rPr>
                <w:rFonts w:ascii="Helvetica" w:hAnsi="Helvetica" w:cs="Helvetica"/>
                <w:color w:val="000000"/>
                <w:sz w:val="16"/>
                <w:szCs w:val="16"/>
              </w:rPr>
              <w:t>—</w:t>
            </w:r>
          </w:p>
        </w:tc>
      </w:tr>
      <w:tr w:rsidR="008B7E51" w14:paraId="7A97588C" w14:textId="77777777">
        <w:trPr>
          <w:cantSplit/>
        </w:trPr>
        <w:tc>
          <w:tcPr>
            <w:tcW w:w="2200" w:type="dxa"/>
            <w:tcBorders>
              <w:top w:val="nil"/>
              <w:left w:val="nil"/>
              <w:bottom w:val="nil"/>
              <w:right w:val="nil"/>
            </w:tcBorders>
          </w:tcPr>
          <w:p w14:paraId="10823C78" w14:textId="77777777" w:rsidR="00171DFB" w:rsidRDefault="00171DFB">
            <w:pPr>
              <w:spacing w:before="0" w:after="0"/>
              <w:ind w:left="200" w:hanging="200"/>
              <w:jc w:val="left"/>
              <w:rPr>
                <w:rFonts w:ascii="Helvetica" w:hAnsi="Helvetica" w:cs="Helvetica"/>
                <w:i/>
                <w:iCs/>
                <w:color w:val="000000"/>
                <w:sz w:val="16"/>
                <w:szCs w:val="16"/>
              </w:rPr>
            </w:pPr>
            <w:r>
              <w:rPr>
                <w:rFonts w:ascii="Helvetica" w:hAnsi="Helvetica" w:cs="Helvetica"/>
                <w:i/>
                <w:iCs/>
                <w:color w:val="000000"/>
                <w:sz w:val="16"/>
                <w:szCs w:val="16"/>
              </w:rPr>
              <w:t>Court of Petty Sessions Ordinance (No 2) 1940</w:t>
            </w:r>
          </w:p>
        </w:tc>
        <w:tc>
          <w:tcPr>
            <w:tcW w:w="1300" w:type="dxa"/>
            <w:tcBorders>
              <w:top w:val="nil"/>
              <w:left w:val="nil"/>
              <w:bottom w:val="nil"/>
              <w:right w:val="nil"/>
            </w:tcBorders>
          </w:tcPr>
          <w:p w14:paraId="6F5682DC"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1940 No 22</w:t>
            </w:r>
          </w:p>
        </w:tc>
        <w:tc>
          <w:tcPr>
            <w:tcW w:w="1300" w:type="dxa"/>
            <w:tcBorders>
              <w:top w:val="nil"/>
              <w:left w:val="nil"/>
              <w:bottom w:val="nil"/>
              <w:right w:val="nil"/>
            </w:tcBorders>
          </w:tcPr>
          <w:p w14:paraId="64E725C2"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12 Dec 1940</w:t>
            </w:r>
          </w:p>
        </w:tc>
        <w:tc>
          <w:tcPr>
            <w:tcW w:w="1600" w:type="dxa"/>
            <w:tcBorders>
              <w:top w:val="nil"/>
              <w:left w:val="nil"/>
              <w:bottom w:val="nil"/>
              <w:right w:val="nil"/>
            </w:tcBorders>
          </w:tcPr>
          <w:p w14:paraId="12A07CCA"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12 Dec 1940</w:t>
            </w:r>
          </w:p>
        </w:tc>
        <w:tc>
          <w:tcPr>
            <w:tcW w:w="1000" w:type="dxa"/>
            <w:tcBorders>
              <w:top w:val="nil"/>
              <w:left w:val="nil"/>
              <w:bottom w:val="nil"/>
              <w:right w:val="nil"/>
            </w:tcBorders>
          </w:tcPr>
          <w:p w14:paraId="31E007C8" w14:textId="77777777" w:rsidR="00171DFB" w:rsidRDefault="00171DFB">
            <w:pPr>
              <w:spacing w:before="0" w:after="0"/>
              <w:jc w:val="right"/>
              <w:rPr>
                <w:rFonts w:ascii="Helvetica" w:hAnsi="Helvetica" w:cs="Helvetica"/>
                <w:color w:val="000000"/>
                <w:sz w:val="16"/>
                <w:szCs w:val="16"/>
              </w:rPr>
            </w:pPr>
            <w:r>
              <w:rPr>
                <w:rFonts w:ascii="Helvetica" w:hAnsi="Helvetica" w:cs="Helvetica"/>
                <w:color w:val="000000"/>
                <w:sz w:val="16"/>
                <w:szCs w:val="16"/>
              </w:rPr>
              <w:t>—</w:t>
            </w:r>
          </w:p>
        </w:tc>
      </w:tr>
      <w:tr w:rsidR="008B7E51" w14:paraId="2C33CF75" w14:textId="77777777">
        <w:trPr>
          <w:cantSplit/>
        </w:trPr>
        <w:tc>
          <w:tcPr>
            <w:tcW w:w="2200" w:type="dxa"/>
            <w:tcBorders>
              <w:top w:val="nil"/>
              <w:left w:val="nil"/>
              <w:bottom w:val="nil"/>
              <w:right w:val="nil"/>
            </w:tcBorders>
          </w:tcPr>
          <w:p w14:paraId="1B2CEB59" w14:textId="77777777" w:rsidR="00171DFB" w:rsidRDefault="00171DFB">
            <w:pPr>
              <w:spacing w:before="0" w:after="0"/>
              <w:ind w:left="200" w:hanging="200"/>
              <w:jc w:val="left"/>
              <w:rPr>
                <w:rFonts w:ascii="Helvetica" w:hAnsi="Helvetica" w:cs="Helvetica"/>
                <w:i/>
                <w:iCs/>
                <w:color w:val="000000"/>
                <w:sz w:val="16"/>
                <w:szCs w:val="16"/>
              </w:rPr>
            </w:pPr>
            <w:r>
              <w:rPr>
                <w:rFonts w:ascii="Helvetica" w:hAnsi="Helvetica" w:cs="Helvetica"/>
                <w:i/>
                <w:iCs/>
                <w:color w:val="000000"/>
                <w:sz w:val="16"/>
                <w:szCs w:val="16"/>
              </w:rPr>
              <w:t>Court of Petty Sessions Ordinance 1949</w:t>
            </w:r>
          </w:p>
        </w:tc>
        <w:tc>
          <w:tcPr>
            <w:tcW w:w="1300" w:type="dxa"/>
            <w:tcBorders>
              <w:top w:val="nil"/>
              <w:left w:val="nil"/>
              <w:bottom w:val="nil"/>
              <w:right w:val="nil"/>
            </w:tcBorders>
          </w:tcPr>
          <w:p w14:paraId="254D6BCF"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1949 No 13</w:t>
            </w:r>
          </w:p>
        </w:tc>
        <w:tc>
          <w:tcPr>
            <w:tcW w:w="1300" w:type="dxa"/>
            <w:tcBorders>
              <w:top w:val="nil"/>
              <w:left w:val="nil"/>
              <w:bottom w:val="nil"/>
              <w:right w:val="nil"/>
            </w:tcBorders>
          </w:tcPr>
          <w:p w14:paraId="262D99B3"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1 Dec 1949</w:t>
            </w:r>
          </w:p>
        </w:tc>
        <w:tc>
          <w:tcPr>
            <w:tcW w:w="1600" w:type="dxa"/>
            <w:tcBorders>
              <w:top w:val="nil"/>
              <w:left w:val="nil"/>
              <w:bottom w:val="nil"/>
              <w:right w:val="nil"/>
            </w:tcBorders>
          </w:tcPr>
          <w:p w14:paraId="3E6E3607"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1 Dec 1949</w:t>
            </w:r>
          </w:p>
        </w:tc>
        <w:tc>
          <w:tcPr>
            <w:tcW w:w="1000" w:type="dxa"/>
            <w:tcBorders>
              <w:top w:val="nil"/>
              <w:left w:val="nil"/>
              <w:bottom w:val="nil"/>
              <w:right w:val="nil"/>
            </w:tcBorders>
          </w:tcPr>
          <w:p w14:paraId="251B87C1" w14:textId="77777777" w:rsidR="00171DFB" w:rsidRDefault="00171DFB">
            <w:pPr>
              <w:spacing w:before="0" w:after="0"/>
              <w:jc w:val="right"/>
              <w:rPr>
                <w:rFonts w:ascii="Helvetica" w:hAnsi="Helvetica" w:cs="Helvetica"/>
                <w:color w:val="000000"/>
                <w:sz w:val="16"/>
                <w:szCs w:val="16"/>
              </w:rPr>
            </w:pPr>
            <w:r>
              <w:rPr>
                <w:rFonts w:ascii="Helvetica" w:hAnsi="Helvetica" w:cs="Helvetica"/>
                <w:color w:val="000000"/>
                <w:sz w:val="16"/>
                <w:szCs w:val="16"/>
              </w:rPr>
              <w:t>s 4</w:t>
            </w:r>
          </w:p>
        </w:tc>
      </w:tr>
      <w:tr w:rsidR="008B7E51" w14:paraId="77CDACFB" w14:textId="77777777">
        <w:trPr>
          <w:cantSplit/>
        </w:trPr>
        <w:tc>
          <w:tcPr>
            <w:tcW w:w="2200" w:type="dxa"/>
            <w:tcBorders>
              <w:top w:val="nil"/>
              <w:left w:val="nil"/>
              <w:bottom w:val="nil"/>
              <w:right w:val="nil"/>
            </w:tcBorders>
          </w:tcPr>
          <w:p w14:paraId="5AAA74E6" w14:textId="77777777" w:rsidR="00171DFB" w:rsidRDefault="00171DFB">
            <w:pPr>
              <w:spacing w:before="20" w:after="0"/>
              <w:ind w:left="200" w:hanging="200"/>
              <w:jc w:val="left"/>
              <w:rPr>
                <w:rFonts w:ascii="Helvetica" w:hAnsi="Helvetica" w:cs="Helvetica"/>
                <w:i/>
                <w:iCs/>
                <w:color w:val="000000"/>
                <w:sz w:val="16"/>
                <w:szCs w:val="16"/>
              </w:rPr>
            </w:pPr>
            <w:r>
              <w:rPr>
                <w:rFonts w:ascii="Helvetica" w:hAnsi="Helvetica" w:cs="Helvetica"/>
                <w:i/>
                <w:iCs/>
                <w:color w:val="000000"/>
                <w:sz w:val="16"/>
                <w:szCs w:val="16"/>
              </w:rPr>
              <w:t>Court of Petty Sessions Ordinance 1951</w:t>
            </w:r>
          </w:p>
        </w:tc>
        <w:tc>
          <w:tcPr>
            <w:tcW w:w="1300" w:type="dxa"/>
            <w:tcBorders>
              <w:top w:val="nil"/>
              <w:left w:val="nil"/>
              <w:bottom w:val="nil"/>
              <w:right w:val="nil"/>
            </w:tcBorders>
          </w:tcPr>
          <w:p w14:paraId="58537AA3" w14:textId="77777777" w:rsidR="00171DFB" w:rsidRDefault="00171DFB">
            <w:pPr>
              <w:spacing w:before="20" w:after="0"/>
              <w:jc w:val="left"/>
              <w:rPr>
                <w:rFonts w:ascii="Helvetica" w:hAnsi="Helvetica" w:cs="Helvetica"/>
                <w:color w:val="000000"/>
                <w:sz w:val="16"/>
                <w:szCs w:val="16"/>
              </w:rPr>
            </w:pPr>
            <w:r>
              <w:rPr>
                <w:rFonts w:ascii="Helvetica" w:hAnsi="Helvetica" w:cs="Helvetica"/>
                <w:color w:val="000000"/>
                <w:sz w:val="16"/>
                <w:szCs w:val="16"/>
              </w:rPr>
              <w:t>1951 No 7</w:t>
            </w:r>
          </w:p>
        </w:tc>
        <w:tc>
          <w:tcPr>
            <w:tcW w:w="1300" w:type="dxa"/>
            <w:tcBorders>
              <w:top w:val="nil"/>
              <w:left w:val="nil"/>
              <w:bottom w:val="nil"/>
              <w:right w:val="nil"/>
            </w:tcBorders>
          </w:tcPr>
          <w:p w14:paraId="1594AC50" w14:textId="77777777" w:rsidR="00171DFB" w:rsidRDefault="00171DFB">
            <w:pPr>
              <w:spacing w:before="20" w:after="0"/>
              <w:jc w:val="left"/>
              <w:rPr>
                <w:rFonts w:ascii="Helvetica" w:hAnsi="Helvetica" w:cs="Helvetica"/>
                <w:color w:val="000000"/>
                <w:sz w:val="16"/>
                <w:szCs w:val="16"/>
              </w:rPr>
            </w:pPr>
            <w:r>
              <w:rPr>
                <w:rFonts w:ascii="Helvetica" w:hAnsi="Helvetica" w:cs="Helvetica"/>
                <w:color w:val="000000"/>
                <w:sz w:val="16"/>
                <w:szCs w:val="16"/>
              </w:rPr>
              <w:t>26 July 1951</w:t>
            </w:r>
          </w:p>
        </w:tc>
        <w:tc>
          <w:tcPr>
            <w:tcW w:w="1600" w:type="dxa"/>
            <w:tcBorders>
              <w:top w:val="nil"/>
              <w:left w:val="nil"/>
              <w:bottom w:val="nil"/>
              <w:right w:val="nil"/>
            </w:tcBorders>
          </w:tcPr>
          <w:p w14:paraId="03A33E86" w14:textId="77777777" w:rsidR="00171DFB" w:rsidRDefault="00171DFB">
            <w:pPr>
              <w:spacing w:before="20" w:after="0"/>
              <w:jc w:val="left"/>
              <w:rPr>
                <w:rFonts w:ascii="Helvetica" w:hAnsi="Helvetica" w:cs="Helvetica"/>
                <w:color w:val="000000"/>
                <w:sz w:val="16"/>
                <w:szCs w:val="16"/>
              </w:rPr>
            </w:pPr>
            <w:r>
              <w:rPr>
                <w:rFonts w:ascii="Helvetica" w:hAnsi="Helvetica" w:cs="Helvetica"/>
                <w:color w:val="000000"/>
                <w:sz w:val="16"/>
                <w:szCs w:val="16"/>
              </w:rPr>
              <w:t>26 July 1951</w:t>
            </w:r>
          </w:p>
        </w:tc>
        <w:tc>
          <w:tcPr>
            <w:tcW w:w="1000" w:type="dxa"/>
            <w:tcBorders>
              <w:top w:val="nil"/>
              <w:left w:val="nil"/>
              <w:bottom w:val="nil"/>
              <w:right w:val="nil"/>
            </w:tcBorders>
          </w:tcPr>
          <w:p w14:paraId="28A25CC5" w14:textId="77777777" w:rsidR="00171DFB" w:rsidRDefault="00171DFB">
            <w:pPr>
              <w:spacing w:before="20" w:after="0"/>
              <w:jc w:val="right"/>
              <w:rPr>
                <w:rFonts w:ascii="Helvetica" w:hAnsi="Helvetica" w:cs="Helvetica"/>
                <w:color w:val="000000"/>
                <w:sz w:val="16"/>
                <w:szCs w:val="16"/>
              </w:rPr>
            </w:pPr>
            <w:r>
              <w:rPr>
                <w:rFonts w:ascii="Helvetica" w:hAnsi="Helvetica" w:cs="Helvetica"/>
                <w:color w:val="000000"/>
                <w:sz w:val="16"/>
                <w:szCs w:val="16"/>
              </w:rPr>
              <w:t>s 4</w:t>
            </w:r>
          </w:p>
        </w:tc>
      </w:tr>
      <w:tr w:rsidR="008B7E51" w14:paraId="6E4FA6B1" w14:textId="77777777">
        <w:trPr>
          <w:cantSplit/>
        </w:trPr>
        <w:tc>
          <w:tcPr>
            <w:tcW w:w="2200" w:type="dxa"/>
            <w:tcBorders>
              <w:top w:val="nil"/>
              <w:left w:val="nil"/>
              <w:bottom w:val="nil"/>
              <w:right w:val="nil"/>
            </w:tcBorders>
          </w:tcPr>
          <w:p w14:paraId="28721AF6" w14:textId="77777777" w:rsidR="00171DFB" w:rsidRDefault="00171DFB">
            <w:pPr>
              <w:spacing w:before="20" w:after="0"/>
              <w:ind w:left="200" w:hanging="200"/>
              <w:jc w:val="left"/>
              <w:rPr>
                <w:rFonts w:ascii="Helvetica" w:hAnsi="Helvetica" w:cs="Helvetica"/>
                <w:i/>
                <w:iCs/>
                <w:color w:val="000000"/>
                <w:sz w:val="16"/>
                <w:szCs w:val="16"/>
              </w:rPr>
            </w:pPr>
            <w:r>
              <w:rPr>
                <w:rFonts w:ascii="Helvetica" w:hAnsi="Helvetica" w:cs="Helvetica"/>
                <w:i/>
                <w:iCs/>
                <w:color w:val="000000"/>
                <w:sz w:val="16"/>
                <w:szCs w:val="16"/>
              </w:rPr>
              <w:t>Court of Petty Sessions Ordinance (No 2) 1951</w:t>
            </w:r>
          </w:p>
        </w:tc>
        <w:tc>
          <w:tcPr>
            <w:tcW w:w="1300" w:type="dxa"/>
            <w:tcBorders>
              <w:top w:val="nil"/>
              <w:left w:val="nil"/>
              <w:bottom w:val="nil"/>
              <w:right w:val="nil"/>
            </w:tcBorders>
          </w:tcPr>
          <w:p w14:paraId="3C8119EC" w14:textId="77777777" w:rsidR="00171DFB" w:rsidRDefault="00171DFB">
            <w:pPr>
              <w:spacing w:before="20" w:after="0"/>
              <w:jc w:val="left"/>
              <w:rPr>
                <w:rFonts w:ascii="Helvetica" w:hAnsi="Helvetica" w:cs="Helvetica"/>
                <w:color w:val="000000"/>
                <w:sz w:val="16"/>
                <w:szCs w:val="16"/>
              </w:rPr>
            </w:pPr>
            <w:r>
              <w:rPr>
                <w:rFonts w:ascii="Helvetica" w:hAnsi="Helvetica" w:cs="Helvetica"/>
                <w:color w:val="000000"/>
                <w:sz w:val="16"/>
                <w:szCs w:val="16"/>
              </w:rPr>
              <w:t>1951 No 12</w:t>
            </w:r>
          </w:p>
        </w:tc>
        <w:tc>
          <w:tcPr>
            <w:tcW w:w="1300" w:type="dxa"/>
            <w:tcBorders>
              <w:top w:val="nil"/>
              <w:left w:val="nil"/>
              <w:bottom w:val="nil"/>
              <w:right w:val="nil"/>
            </w:tcBorders>
          </w:tcPr>
          <w:p w14:paraId="3FCC424F" w14:textId="77777777" w:rsidR="00171DFB" w:rsidRDefault="00171DFB">
            <w:pPr>
              <w:spacing w:before="20" w:after="0"/>
              <w:jc w:val="left"/>
              <w:rPr>
                <w:rFonts w:ascii="Helvetica" w:hAnsi="Helvetica" w:cs="Helvetica"/>
                <w:color w:val="000000"/>
                <w:sz w:val="16"/>
                <w:szCs w:val="16"/>
              </w:rPr>
            </w:pPr>
            <w:r>
              <w:rPr>
                <w:rFonts w:ascii="Helvetica" w:hAnsi="Helvetica" w:cs="Helvetica"/>
                <w:color w:val="000000"/>
                <w:sz w:val="16"/>
                <w:szCs w:val="16"/>
              </w:rPr>
              <w:t>14 Dec 1951</w:t>
            </w:r>
          </w:p>
        </w:tc>
        <w:tc>
          <w:tcPr>
            <w:tcW w:w="1600" w:type="dxa"/>
            <w:tcBorders>
              <w:top w:val="nil"/>
              <w:left w:val="nil"/>
              <w:bottom w:val="nil"/>
              <w:right w:val="nil"/>
            </w:tcBorders>
          </w:tcPr>
          <w:p w14:paraId="1A18A6CB" w14:textId="77777777" w:rsidR="00171DFB" w:rsidRDefault="00171DFB">
            <w:pPr>
              <w:spacing w:before="20" w:after="0"/>
              <w:jc w:val="left"/>
              <w:rPr>
                <w:rFonts w:ascii="Helvetica" w:hAnsi="Helvetica" w:cs="Helvetica"/>
                <w:color w:val="000000"/>
                <w:sz w:val="16"/>
                <w:szCs w:val="16"/>
              </w:rPr>
            </w:pPr>
            <w:r>
              <w:rPr>
                <w:rFonts w:ascii="Helvetica" w:hAnsi="Helvetica" w:cs="Helvetica"/>
                <w:color w:val="000000"/>
                <w:sz w:val="16"/>
                <w:szCs w:val="16"/>
              </w:rPr>
              <w:t>14 Dec 1951</w:t>
            </w:r>
          </w:p>
        </w:tc>
        <w:tc>
          <w:tcPr>
            <w:tcW w:w="1000" w:type="dxa"/>
            <w:tcBorders>
              <w:top w:val="nil"/>
              <w:left w:val="nil"/>
              <w:bottom w:val="nil"/>
              <w:right w:val="nil"/>
            </w:tcBorders>
          </w:tcPr>
          <w:p w14:paraId="3EC38845" w14:textId="77777777" w:rsidR="00171DFB" w:rsidRDefault="00171DFB">
            <w:pPr>
              <w:spacing w:before="20" w:after="0"/>
              <w:jc w:val="right"/>
              <w:rPr>
                <w:rFonts w:ascii="Helvetica" w:hAnsi="Helvetica" w:cs="Helvetica"/>
                <w:color w:val="000000"/>
                <w:sz w:val="16"/>
                <w:szCs w:val="16"/>
              </w:rPr>
            </w:pPr>
            <w:r>
              <w:rPr>
                <w:rFonts w:ascii="Helvetica" w:hAnsi="Helvetica" w:cs="Helvetica"/>
                <w:color w:val="000000"/>
                <w:sz w:val="16"/>
                <w:szCs w:val="16"/>
              </w:rPr>
              <w:t>—</w:t>
            </w:r>
          </w:p>
        </w:tc>
      </w:tr>
      <w:tr w:rsidR="008B7E51" w14:paraId="11C61016" w14:textId="77777777">
        <w:trPr>
          <w:cantSplit/>
        </w:trPr>
        <w:tc>
          <w:tcPr>
            <w:tcW w:w="2200" w:type="dxa"/>
            <w:tcBorders>
              <w:top w:val="nil"/>
              <w:left w:val="nil"/>
              <w:bottom w:val="nil"/>
              <w:right w:val="nil"/>
            </w:tcBorders>
          </w:tcPr>
          <w:p w14:paraId="00BAB629" w14:textId="77777777" w:rsidR="00171DFB" w:rsidRDefault="00171DFB">
            <w:pPr>
              <w:spacing w:before="20" w:after="0"/>
              <w:ind w:left="200" w:hanging="200"/>
              <w:jc w:val="left"/>
              <w:rPr>
                <w:rFonts w:ascii="Helvetica" w:hAnsi="Helvetica" w:cs="Helvetica"/>
                <w:i/>
                <w:iCs/>
                <w:color w:val="000000"/>
                <w:sz w:val="16"/>
                <w:szCs w:val="16"/>
              </w:rPr>
            </w:pPr>
            <w:r>
              <w:rPr>
                <w:rFonts w:ascii="Helvetica" w:hAnsi="Helvetica" w:cs="Helvetica"/>
                <w:i/>
                <w:iCs/>
                <w:color w:val="000000"/>
                <w:sz w:val="16"/>
                <w:szCs w:val="16"/>
              </w:rPr>
              <w:t>Court of Petty Sessions Ordinance 1953</w:t>
            </w:r>
          </w:p>
        </w:tc>
        <w:tc>
          <w:tcPr>
            <w:tcW w:w="1300" w:type="dxa"/>
            <w:tcBorders>
              <w:top w:val="nil"/>
              <w:left w:val="nil"/>
              <w:bottom w:val="nil"/>
              <w:right w:val="nil"/>
            </w:tcBorders>
          </w:tcPr>
          <w:p w14:paraId="15EAFF11" w14:textId="77777777" w:rsidR="00171DFB" w:rsidRDefault="00171DFB">
            <w:pPr>
              <w:spacing w:before="20" w:after="0"/>
              <w:jc w:val="left"/>
              <w:rPr>
                <w:rFonts w:ascii="Helvetica" w:hAnsi="Helvetica" w:cs="Helvetica"/>
                <w:color w:val="000000"/>
                <w:sz w:val="16"/>
                <w:szCs w:val="16"/>
              </w:rPr>
            </w:pPr>
            <w:r>
              <w:rPr>
                <w:rFonts w:ascii="Helvetica" w:hAnsi="Helvetica" w:cs="Helvetica"/>
                <w:color w:val="000000"/>
                <w:sz w:val="16"/>
                <w:szCs w:val="16"/>
              </w:rPr>
              <w:t>1953 No 14</w:t>
            </w:r>
          </w:p>
        </w:tc>
        <w:tc>
          <w:tcPr>
            <w:tcW w:w="1300" w:type="dxa"/>
            <w:tcBorders>
              <w:top w:val="nil"/>
              <w:left w:val="nil"/>
              <w:bottom w:val="nil"/>
              <w:right w:val="nil"/>
            </w:tcBorders>
          </w:tcPr>
          <w:p w14:paraId="7347DD2E" w14:textId="77777777" w:rsidR="00171DFB" w:rsidRDefault="00171DFB">
            <w:pPr>
              <w:spacing w:before="20" w:after="0"/>
              <w:jc w:val="left"/>
              <w:rPr>
                <w:rFonts w:ascii="Helvetica" w:hAnsi="Helvetica" w:cs="Helvetica"/>
                <w:color w:val="000000"/>
                <w:sz w:val="16"/>
                <w:szCs w:val="16"/>
              </w:rPr>
            </w:pPr>
            <w:r>
              <w:rPr>
                <w:rFonts w:ascii="Helvetica" w:hAnsi="Helvetica" w:cs="Helvetica"/>
                <w:color w:val="000000"/>
                <w:sz w:val="16"/>
                <w:szCs w:val="16"/>
              </w:rPr>
              <w:t>12 Nov 1953</w:t>
            </w:r>
          </w:p>
        </w:tc>
        <w:tc>
          <w:tcPr>
            <w:tcW w:w="1600" w:type="dxa"/>
            <w:tcBorders>
              <w:top w:val="nil"/>
              <w:left w:val="nil"/>
              <w:bottom w:val="nil"/>
              <w:right w:val="nil"/>
            </w:tcBorders>
          </w:tcPr>
          <w:p w14:paraId="26FD2749" w14:textId="77777777" w:rsidR="00171DFB" w:rsidRDefault="00171DFB">
            <w:pPr>
              <w:spacing w:before="20" w:after="0"/>
              <w:jc w:val="left"/>
              <w:rPr>
                <w:rFonts w:ascii="Helvetica" w:hAnsi="Helvetica" w:cs="Helvetica"/>
                <w:color w:val="000000"/>
                <w:sz w:val="16"/>
                <w:szCs w:val="16"/>
              </w:rPr>
            </w:pPr>
            <w:r>
              <w:rPr>
                <w:rFonts w:ascii="Helvetica" w:hAnsi="Helvetica" w:cs="Helvetica"/>
                <w:color w:val="000000"/>
                <w:sz w:val="16"/>
                <w:szCs w:val="16"/>
              </w:rPr>
              <w:t>3 Dec 1953</w:t>
            </w:r>
          </w:p>
        </w:tc>
        <w:tc>
          <w:tcPr>
            <w:tcW w:w="1000" w:type="dxa"/>
            <w:tcBorders>
              <w:top w:val="nil"/>
              <w:left w:val="nil"/>
              <w:bottom w:val="nil"/>
              <w:right w:val="nil"/>
            </w:tcBorders>
          </w:tcPr>
          <w:p w14:paraId="58D8D73C" w14:textId="77777777" w:rsidR="00171DFB" w:rsidRDefault="00171DFB">
            <w:pPr>
              <w:spacing w:before="20" w:after="0"/>
              <w:jc w:val="right"/>
              <w:rPr>
                <w:rFonts w:ascii="Helvetica" w:hAnsi="Helvetica" w:cs="Helvetica"/>
                <w:color w:val="000000"/>
                <w:sz w:val="16"/>
                <w:szCs w:val="16"/>
              </w:rPr>
            </w:pPr>
            <w:r>
              <w:rPr>
                <w:rFonts w:ascii="Helvetica" w:hAnsi="Helvetica" w:cs="Helvetica"/>
                <w:color w:val="000000"/>
                <w:sz w:val="16"/>
                <w:szCs w:val="16"/>
              </w:rPr>
              <w:t>—</w:t>
            </w:r>
          </w:p>
        </w:tc>
      </w:tr>
      <w:tr w:rsidR="008B7E51" w14:paraId="17B5312A" w14:textId="77777777">
        <w:trPr>
          <w:cantSplit/>
        </w:trPr>
        <w:tc>
          <w:tcPr>
            <w:tcW w:w="2200" w:type="dxa"/>
            <w:tcBorders>
              <w:top w:val="nil"/>
              <w:left w:val="nil"/>
              <w:bottom w:val="nil"/>
              <w:right w:val="nil"/>
            </w:tcBorders>
          </w:tcPr>
          <w:p w14:paraId="7663D60F" w14:textId="77777777" w:rsidR="00171DFB" w:rsidRDefault="00171DFB">
            <w:pPr>
              <w:spacing w:before="20" w:after="0"/>
              <w:ind w:left="200" w:hanging="200"/>
              <w:jc w:val="left"/>
              <w:rPr>
                <w:rFonts w:ascii="Helvetica" w:hAnsi="Helvetica" w:cs="Helvetica"/>
                <w:i/>
                <w:iCs/>
                <w:color w:val="000000"/>
                <w:sz w:val="16"/>
                <w:szCs w:val="16"/>
              </w:rPr>
            </w:pPr>
            <w:r>
              <w:rPr>
                <w:rFonts w:ascii="Helvetica" w:hAnsi="Helvetica" w:cs="Helvetica"/>
                <w:i/>
                <w:iCs/>
                <w:color w:val="000000"/>
                <w:sz w:val="16"/>
                <w:szCs w:val="16"/>
              </w:rPr>
              <w:t>Court of Petty Sessions Ordinance 1958</w:t>
            </w:r>
          </w:p>
        </w:tc>
        <w:tc>
          <w:tcPr>
            <w:tcW w:w="1300" w:type="dxa"/>
            <w:tcBorders>
              <w:top w:val="nil"/>
              <w:left w:val="nil"/>
              <w:bottom w:val="nil"/>
              <w:right w:val="nil"/>
            </w:tcBorders>
          </w:tcPr>
          <w:p w14:paraId="6F17F4E2" w14:textId="77777777" w:rsidR="00171DFB" w:rsidRDefault="00171DFB">
            <w:pPr>
              <w:spacing w:before="20" w:after="0"/>
              <w:jc w:val="left"/>
              <w:rPr>
                <w:rFonts w:ascii="Helvetica" w:hAnsi="Helvetica" w:cs="Helvetica"/>
                <w:color w:val="000000"/>
                <w:sz w:val="16"/>
                <w:szCs w:val="16"/>
              </w:rPr>
            </w:pPr>
            <w:r>
              <w:rPr>
                <w:rFonts w:ascii="Helvetica" w:hAnsi="Helvetica" w:cs="Helvetica"/>
                <w:color w:val="000000"/>
                <w:sz w:val="16"/>
                <w:szCs w:val="16"/>
              </w:rPr>
              <w:t>1958 No 12</w:t>
            </w:r>
          </w:p>
        </w:tc>
        <w:tc>
          <w:tcPr>
            <w:tcW w:w="1300" w:type="dxa"/>
            <w:tcBorders>
              <w:top w:val="nil"/>
              <w:left w:val="nil"/>
              <w:bottom w:val="nil"/>
              <w:right w:val="nil"/>
            </w:tcBorders>
          </w:tcPr>
          <w:p w14:paraId="051A70A0" w14:textId="77777777" w:rsidR="00171DFB" w:rsidRDefault="00171DFB">
            <w:pPr>
              <w:spacing w:before="20" w:after="0"/>
              <w:jc w:val="left"/>
              <w:rPr>
                <w:rFonts w:ascii="Helvetica" w:hAnsi="Helvetica" w:cs="Helvetica"/>
                <w:color w:val="000000"/>
                <w:sz w:val="16"/>
                <w:szCs w:val="16"/>
              </w:rPr>
            </w:pPr>
            <w:r>
              <w:rPr>
                <w:rFonts w:ascii="Helvetica" w:hAnsi="Helvetica" w:cs="Helvetica"/>
                <w:color w:val="000000"/>
                <w:sz w:val="16"/>
                <w:szCs w:val="16"/>
              </w:rPr>
              <w:t>24 July 1958</w:t>
            </w:r>
          </w:p>
        </w:tc>
        <w:tc>
          <w:tcPr>
            <w:tcW w:w="1600" w:type="dxa"/>
            <w:tcBorders>
              <w:top w:val="nil"/>
              <w:left w:val="nil"/>
              <w:bottom w:val="nil"/>
              <w:right w:val="nil"/>
            </w:tcBorders>
          </w:tcPr>
          <w:p w14:paraId="625F5A9A" w14:textId="77777777" w:rsidR="00171DFB" w:rsidRDefault="00171DFB">
            <w:pPr>
              <w:spacing w:before="20" w:after="0"/>
              <w:jc w:val="left"/>
              <w:rPr>
                <w:rFonts w:ascii="Helvetica" w:hAnsi="Helvetica" w:cs="Helvetica"/>
                <w:color w:val="000000"/>
                <w:sz w:val="16"/>
                <w:szCs w:val="16"/>
              </w:rPr>
            </w:pPr>
            <w:r>
              <w:rPr>
                <w:rFonts w:ascii="Helvetica" w:hAnsi="Helvetica" w:cs="Helvetica"/>
                <w:color w:val="000000"/>
                <w:sz w:val="16"/>
                <w:szCs w:val="16"/>
              </w:rPr>
              <w:t>24 July 1958</w:t>
            </w:r>
          </w:p>
        </w:tc>
        <w:tc>
          <w:tcPr>
            <w:tcW w:w="1000" w:type="dxa"/>
            <w:tcBorders>
              <w:top w:val="nil"/>
              <w:left w:val="nil"/>
              <w:bottom w:val="nil"/>
              <w:right w:val="nil"/>
            </w:tcBorders>
          </w:tcPr>
          <w:p w14:paraId="7F23B3C9" w14:textId="77777777" w:rsidR="00171DFB" w:rsidRDefault="00171DFB">
            <w:pPr>
              <w:spacing w:before="20" w:after="0"/>
              <w:jc w:val="right"/>
              <w:rPr>
                <w:rFonts w:ascii="Helvetica" w:hAnsi="Helvetica" w:cs="Helvetica"/>
                <w:color w:val="000000"/>
                <w:sz w:val="16"/>
                <w:szCs w:val="16"/>
              </w:rPr>
            </w:pPr>
            <w:r>
              <w:rPr>
                <w:rFonts w:ascii="Helvetica" w:hAnsi="Helvetica" w:cs="Helvetica"/>
                <w:color w:val="000000"/>
                <w:sz w:val="16"/>
                <w:szCs w:val="16"/>
              </w:rPr>
              <w:t>—</w:t>
            </w:r>
          </w:p>
        </w:tc>
      </w:tr>
      <w:tr w:rsidR="008B7E51" w14:paraId="6D6AED44" w14:textId="77777777">
        <w:trPr>
          <w:cantSplit/>
        </w:trPr>
        <w:tc>
          <w:tcPr>
            <w:tcW w:w="2200" w:type="dxa"/>
            <w:tcBorders>
              <w:top w:val="nil"/>
              <w:left w:val="nil"/>
              <w:bottom w:val="nil"/>
              <w:right w:val="nil"/>
            </w:tcBorders>
          </w:tcPr>
          <w:p w14:paraId="1D2BD793" w14:textId="77777777" w:rsidR="00171DFB" w:rsidRDefault="00171DFB">
            <w:pPr>
              <w:spacing w:before="20" w:after="0"/>
              <w:ind w:left="200" w:hanging="200"/>
              <w:jc w:val="left"/>
              <w:rPr>
                <w:rFonts w:ascii="Helvetica" w:hAnsi="Helvetica" w:cs="Helvetica"/>
                <w:i/>
                <w:iCs/>
                <w:color w:val="000000"/>
                <w:sz w:val="16"/>
                <w:szCs w:val="16"/>
              </w:rPr>
            </w:pPr>
            <w:r>
              <w:rPr>
                <w:rFonts w:ascii="Helvetica" w:hAnsi="Helvetica" w:cs="Helvetica"/>
                <w:i/>
                <w:iCs/>
                <w:color w:val="000000"/>
                <w:sz w:val="16"/>
                <w:szCs w:val="16"/>
              </w:rPr>
              <w:t>Court of Petty Sessions Ordinance 1961</w:t>
            </w:r>
          </w:p>
        </w:tc>
        <w:tc>
          <w:tcPr>
            <w:tcW w:w="1300" w:type="dxa"/>
            <w:tcBorders>
              <w:top w:val="nil"/>
              <w:left w:val="nil"/>
              <w:bottom w:val="nil"/>
              <w:right w:val="nil"/>
            </w:tcBorders>
          </w:tcPr>
          <w:p w14:paraId="35F9E889" w14:textId="77777777" w:rsidR="00171DFB" w:rsidRDefault="00171DFB">
            <w:pPr>
              <w:spacing w:before="20" w:after="0"/>
              <w:jc w:val="left"/>
              <w:rPr>
                <w:rFonts w:ascii="Helvetica" w:hAnsi="Helvetica" w:cs="Helvetica"/>
                <w:color w:val="000000"/>
                <w:sz w:val="16"/>
                <w:szCs w:val="16"/>
              </w:rPr>
            </w:pPr>
            <w:r>
              <w:rPr>
                <w:rFonts w:ascii="Helvetica" w:hAnsi="Helvetica" w:cs="Helvetica"/>
                <w:color w:val="000000"/>
                <w:sz w:val="16"/>
                <w:szCs w:val="16"/>
              </w:rPr>
              <w:t>1961 No 2</w:t>
            </w:r>
          </w:p>
        </w:tc>
        <w:tc>
          <w:tcPr>
            <w:tcW w:w="1300" w:type="dxa"/>
            <w:tcBorders>
              <w:top w:val="nil"/>
              <w:left w:val="nil"/>
              <w:bottom w:val="nil"/>
              <w:right w:val="nil"/>
            </w:tcBorders>
          </w:tcPr>
          <w:p w14:paraId="4F5AAA35" w14:textId="77777777" w:rsidR="00171DFB" w:rsidRDefault="00171DFB">
            <w:pPr>
              <w:spacing w:before="20" w:after="0"/>
              <w:jc w:val="left"/>
              <w:rPr>
                <w:rFonts w:ascii="Helvetica" w:hAnsi="Helvetica" w:cs="Helvetica"/>
                <w:color w:val="000000"/>
                <w:sz w:val="16"/>
                <w:szCs w:val="16"/>
              </w:rPr>
            </w:pPr>
            <w:r>
              <w:rPr>
                <w:rFonts w:ascii="Helvetica" w:hAnsi="Helvetica" w:cs="Helvetica"/>
                <w:color w:val="000000"/>
                <w:sz w:val="16"/>
                <w:szCs w:val="16"/>
              </w:rPr>
              <w:t>29 Mar 1961</w:t>
            </w:r>
          </w:p>
        </w:tc>
        <w:tc>
          <w:tcPr>
            <w:tcW w:w="1600" w:type="dxa"/>
            <w:tcBorders>
              <w:top w:val="nil"/>
              <w:left w:val="nil"/>
              <w:bottom w:val="nil"/>
              <w:right w:val="nil"/>
            </w:tcBorders>
          </w:tcPr>
          <w:p w14:paraId="6440964F" w14:textId="77777777" w:rsidR="00171DFB" w:rsidRDefault="00171DFB">
            <w:pPr>
              <w:spacing w:before="20" w:after="0"/>
              <w:jc w:val="left"/>
              <w:rPr>
                <w:rFonts w:ascii="Helvetica" w:hAnsi="Helvetica" w:cs="Helvetica"/>
                <w:color w:val="000000"/>
                <w:sz w:val="16"/>
                <w:szCs w:val="16"/>
              </w:rPr>
            </w:pPr>
            <w:r>
              <w:rPr>
                <w:rFonts w:ascii="Helvetica" w:hAnsi="Helvetica" w:cs="Helvetica"/>
                <w:color w:val="000000"/>
                <w:sz w:val="16"/>
                <w:szCs w:val="16"/>
              </w:rPr>
              <w:t>29 Mar 1961</w:t>
            </w:r>
          </w:p>
        </w:tc>
        <w:tc>
          <w:tcPr>
            <w:tcW w:w="1000" w:type="dxa"/>
            <w:tcBorders>
              <w:top w:val="nil"/>
              <w:left w:val="nil"/>
              <w:bottom w:val="nil"/>
              <w:right w:val="nil"/>
            </w:tcBorders>
          </w:tcPr>
          <w:p w14:paraId="1CD3337C" w14:textId="77777777" w:rsidR="00171DFB" w:rsidRDefault="00171DFB">
            <w:pPr>
              <w:spacing w:before="20" w:after="0"/>
              <w:jc w:val="right"/>
              <w:rPr>
                <w:rFonts w:ascii="Helvetica" w:hAnsi="Helvetica" w:cs="Helvetica"/>
                <w:color w:val="000000"/>
                <w:sz w:val="16"/>
                <w:szCs w:val="16"/>
              </w:rPr>
            </w:pPr>
            <w:r>
              <w:rPr>
                <w:rFonts w:ascii="Helvetica" w:hAnsi="Helvetica" w:cs="Helvetica"/>
                <w:color w:val="000000"/>
                <w:sz w:val="16"/>
                <w:szCs w:val="16"/>
              </w:rPr>
              <w:t>—</w:t>
            </w:r>
          </w:p>
        </w:tc>
      </w:tr>
      <w:tr w:rsidR="008B7E51" w14:paraId="224B0106" w14:textId="77777777">
        <w:trPr>
          <w:cantSplit/>
        </w:trPr>
        <w:tc>
          <w:tcPr>
            <w:tcW w:w="2200" w:type="dxa"/>
            <w:tcBorders>
              <w:top w:val="nil"/>
              <w:left w:val="nil"/>
              <w:bottom w:val="nil"/>
              <w:right w:val="nil"/>
            </w:tcBorders>
          </w:tcPr>
          <w:p w14:paraId="3A1D4603" w14:textId="77777777" w:rsidR="00171DFB" w:rsidRDefault="00171DFB">
            <w:pPr>
              <w:spacing w:before="20" w:after="0"/>
              <w:ind w:left="200" w:hanging="200"/>
              <w:jc w:val="left"/>
              <w:rPr>
                <w:rFonts w:ascii="Helvetica" w:hAnsi="Helvetica" w:cs="Helvetica"/>
                <w:i/>
                <w:iCs/>
                <w:color w:val="000000"/>
                <w:sz w:val="16"/>
                <w:szCs w:val="16"/>
              </w:rPr>
            </w:pPr>
            <w:r>
              <w:rPr>
                <w:rFonts w:ascii="Helvetica" w:hAnsi="Helvetica" w:cs="Helvetica"/>
                <w:i/>
                <w:iCs/>
                <w:color w:val="000000"/>
                <w:sz w:val="16"/>
                <w:szCs w:val="16"/>
              </w:rPr>
              <w:t>Court of Petty Sessions Ordinance 1966</w:t>
            </w:r>
          </w:p>
        </w:tc>
        <w:tc>
          <w:tcPr>
            <w:tcW w:w="1300" w:type="dxa"/>
            <w:tcBorders>
              <w:top w:val="nil"/>
              <w:left w:val="nil"/>
              <w:bottom w:val="nil"/>
              <w:right w:val="nil"/>
            </w:tcBorders>
          </w:tcPr>
          <w:p w14:paraId="1013A1C2" w14:textId="77777777" w:rsidR="00171DFB" w:rsidRDefault="00171DFB">
            <w:pPr>
              <w:spacing w:before="20" w:after="0"/>
              <w:jc w:val="left"/>
              <w:rPr>
                <w:rFonts w:ascii="Helvetica" w:hAnsi="Helvetica" w:cs="Helvetica"/>
                <w:color w:val="000000"/>
                <w:sz w:val="16"/>
                <w:szCs w:val="16"/>
              </w:rPr>
            </w:pPr>
            <w:r>
              <w:rPr>
                <w:rFonts w:ascii="Helvetica" w:hAnsi="Helvetica" w:cs="Helvetica"/>
                <w:color w:val="000000"/>
                <w:sz w:val="16"/>
                <w:szCs w:val="16"/>
              </w:rPr>
              <w:t>1966 No 2</w:t>
            </w:r>
          </w:p>
        </w:tc>
        <w:tc>
          <w:tcPr>
            <w:tcW w:w="1300" w:type="dxa"/>
            <w:tcBorders>
              <w:top w:val="nil"/>
              <w:left w:val="nil"/>
              <w:bottom w:val="nil"/>
              <w:right w:val="nil"/>
            </w:tcBorders>
          </w:tcPr>
          <w:p w14:paraId="5C313996" w14:textId="77777777" w:rsidR="00171DFB" w:rsidRDefault="00171DFB">
            <w:pPr>
              <w:spacing w:before="20" w:after="0"/>
              <w:jc w:val="left"/>
              <w:rPr>
                <w:rFonts w:ascii="Helvetica" w:hAnsi="Helvetica" w:cs="Helvetica"/>
                <w:color w:val="000000"/>
                <w:sz w:val="16"/>
                <w:szCs w:val="16"/>
              </w:rPr>
            </w:pPr>
            <w:r>
              <w:rPr>
                <w:rFonts w:ascii="Helvetica" w:hAnsi="Helvetica" w:cs="Helvetica"/>
                <w:color w:val="000000"/>
                <w:sz w:val="16"/>
                <w:szCs w:val="16"/>
              </w:rPr>
              <w:t>10 Feb 1966</w:t>
            </w:r>
          </w:p>
        </w:tc>
        <w:tc>
          <w:tcPr>
            <w:tcW w:w="1600" w:type="dxa"/>
            <w:tcBorders>
              <w:top w:val="nil"/>
              <w:left w:val="nil"/>
              <w:bottom w:val="nil"/>
              <w:right w:val="nil"/>
            </w:tcBorders>
          </w:tcPr>
          <w:p w14:paraId="677B0C7A" w14:textId="77777777" w:rsidR="00171DFB" w:rsidRDefault="00171DFB">
            <w:pPr>
              <w:spacing w:before="20" w:after="0"/>
              <w:jc w:val="left"/>
              <w:rPr>
                <w:rFonts w:ascii="Helvetica" w:hAnsi="Helvetica" w:cs="Helvetica"/>
                <w:color w:val="000000"/>
                <w:sz w:val="16"/>
                <w:szCs w:val="16"/>
              </w:rPr>
            </w:pPr>
            <w:r>
              <w:rPr>
                <w:rFonts w:ascii="Helvetica" w:hAnsi="Helvetica" w:cs="Helvetica"/>
                <w:color w:val="000000"/>
                <w:sz w:val="16"/>
                <w:szCs w:val="16"/>
              </w:rPr>
              <w:t>14 Feb 1966</w:t>
            </w:r>
          </w:p>
        </w:tc>
        <w:tc>
          <w:tcPr>
            <w:tcW w:w="1000" w:type="dxa"/>
            <w:tcBorders>
              <w:top w:val="nil"/>
              <w:left w:val="nil"/>
              <w:bottom w:val="nil"/>
              <w:right w:val="nil"/>
            </w:tcBorders>
          </w:tcPr>
          <w:p w14:paraId="769A8E1E" w14:textId="77777777" w:rsidR="00171DFB" w:rsidRDefault="00171DFB">
            <w:pPr>
              <w:spacing w:before="20" w:after="0"/>
              <w:jc w:val="right"/>
              <w:rPr>
                <w:rFonts w:ascii="Helvetica" w:hAnsi="Helvetica" w:cs="Helvetica"/>
                <w:color w:val="000000"/>
                <w:sz w:val="16"/>
                <w:szCs w:val="16"/>
              </w:rPr>
            </w:pPr>
            <w:r>
              <w:rPr>
                <w:rFonts w:ascii="Helvetica" w:hAnsi="Helvetica" w:cs="Helvetica"/>
                <w:color w:val="000000"/>
                <w:sz w:val="16"/>
                <w:szCs w:val="16"/>
              </w:rPr>
              <w:t>—</w:t>
            </w:r>
          </w:p>
        </w:tc>
      </w:tr>
      <w:tr w:rsidR="008B7E51" w14:paraId="258779C3" w14:textId="77777777">
        <w:trPr>
          <w:cantSplit/>
        </w:trPr>
        <w:tc>
          <w:tcPr>
            <w:tcW w:w="2200" w:type="dxa"/>
            <w:tcBorders>
              <w:top w:val="nil"/>
              <w:left w:val="nil"/>
              <w:bottom w:val="nil"/>
              <w:right w:val="nil"/>
            </w:tcBorders>
          </w:tcPr>
          <w:p w14:paraId="3272FADA" w14:textId="77777777" w:rsidR="00171DFB" w:rsidRDefault="00171DFB">
            <w:pPr>
              <w:spacing w:before="20" w:after="0"/>
              <w:ind w:left="200" w:hanging="200"/>
              <w:jc w:val="left"/>
              <w:rPr>
                <w:rFonts w:ascii="Helvetica" w:hAnsi="Helvetica" w:cs="Helvetica"/>
                <w:i/>
                <w:iCs/>
                <w:color w:val="000000"/>
                <w:sz w:val="16"/>
                <w:szCs w:val="16"/>
              </w:rPr>
            </w:pPr>
            <w:r>
              <w:rPr>
                <w:rFonts w:ascii="Helvetica" w:hAnsi="Helvetica" w:cs="Helvetica"/>
                <w:i/>
                <w:iCs/>
                <w:color w:val="000000"/>
                <w:sz w:val="16"/>
                <w:szCs w:val="16"/>
              </w:rPr>
              <w:t>Court of Petty Sessions Ordinance 1967</w:t>
            </w:r>
          </w:p>
        </w:tc>
        <w:tc>
          <w:tcPr>
            <w:tcW w:w="1300" w:type="dxa"/>
            <w:tcBorders>
              <w:top w:val="nil"/>
              <w:left w:val="nil"/>
              <w:bottom w:val="nil"/>
              <w:right w:val="nil"/>
            </w:tcBorders>
          </w:tcPr>
          <w:p w14:paraId="000E5577" w14:textId="77777777" w:rsidR="00171DFB" w:rsidRDefault="00171DFB">
            <w:pPr>
              <w:spacing w:before="20" w:after="0"/>
              <w:jc w:val="left"/>
              <w:rPr>
                <w:rFonts w:ascii="Helvetica" w:hAnsi="Helvetica" w:cs="Helvetica"/>
                <w:color w:val="000000"/>
                <w:sz w:val="16"/>
                <w:szCs w:val="16"/>
              </w:rPr>
            </w:pPr>
            <w:r>
              <w:rPr>
                <w:rFonts w:ascii="Helvetica" w:hAnsi="Helvetica" w:cs="Helvetica"/>
                <w:color w:val="000000"/>
                <w:sz w:val="16"/>
                <w:szCs w:val="16"/>
              </w:rPr>
              <w:t>1967 No 1</w:t>
            </w:r>
          </w:p>
        </w:tc>
        <w:tc>
          <w:tcPr>
            <w:tcW w:w="1300" w:type="dxa"/>
            <w:tcBorders>
              <w:top w:val="nil"/>
              <w:left w:val="nil"/>
              <w:bottom w:val="nil"/>
              <w:right w:val="nil"/>
            </w:tcBorders>
          </w:tcPr>
          <w:p w14:paraId="40F168A8" w14:textId="77777777" w:rsidR="00171DFB" w:rsidRDefault="00171DFB">
            <w:pPr>
              <w:spacing w:before="20" w:after="0"/>
              <w:jc w:val="left"/>
              <w:rPr>
                <w:rFonts w:ascii="Helvetica" w:hAnsi="Helvetica" w:cs="Helvetica"/>
                <w:color w:val="000000"/>
                <w:sz w:val="16"/>
                <w:szCs w:val="16"/>
              </w:rPr>
            </w:pPr>
            <w:r>
              <w:rPr>
                <w:rFonts w:ascii="Helvetica" w:hAnsi="Helvetica" w:cs="Helvetica"/>
                <w:color w:val="000000"/>
                <w:sz w:val="16"/>
                <w:szCs w:val="16"/>
              </w:rPr>
              <w:t>9 Feb 1967</w:t>
            </w:r>
          </w:p>
        </w:tc>
        <w:tc>
          <w:tcPr>
            <w:tcW w:w="1600" w:type="dxa"/>
            <w:tcBorders>
              <w:top w:val="nil"/>
              <w:left w:val="nil"/>
              <w:bottom w:val="nil"/>
              <w:right w:val="nil"/>
            </w:tcBorders>
          </w:tcPr>
          <w:p w14:paraId="0848D83E" w14:textId="77777777" w:rsidR="00171DFB" w:rsidRDefault="00171DFB">
            <w:pPr>
              <w:spacing w:before="20" w:after="0"/>
              <w:jc w:val="left"/>
              <w:rPr>
                <w:rFonts w:ascii="Helvetica" w:hAnsi="Helvetica" w:cs="Helvetica"/>
                <w:color w:val="000000"/>
                <w:sz w:val="16"/>
                <w:szCs w:val="16"/>
              </w:rPr>
            </w:pPr>
            <w:r>
              <w:rPr>
                <w:rFonts w:ascii="Helvetica" w:hAnsi="Helvetica" w:cs="Helvetica"/>
                <w:color w:val="000000"/>
                <w:sz w:val="16"/>
                <w:szCs w:val="16"/>
              </w:rPr>
              <w:t>9 Feb 1967</w:t>
            </w:r>
          </w:p>
        </w:tc>
        <w:tc>
          <w:tcPr>
            <w:tcW w:w="1000" w:type="dxa"/>
            <w:tcBorders>
              <w:top w:val="nil"/>
              <w:left w:val="nil"/>
              <w:bottom w:val="nil"/>
              <w:right w:val="nil"/>
            </w:tcBorders>
          </w:tcPr>
          <w:p w14:paraId="6D9C7027" w14:textId="77777777" w:rsidR="00171DFB" w:rsidRDefault="00171DFB">
            <w:pPr>
              <w:spacing w:before="20" w:after="0"/>
              <w:jc w:val="right"/>
              <w:rPr>
                <w:rFonts w:ascii="Helvetica" w:hAnsi="Helvetica" w:cs="Helvetica"/>
                <w:color w:val="000000"/>
                <w:sz w:val="16"/>
                <w:szCs w:val="16"/>
              </w:rPr>
            </w:pPr>
            <w:r>
              <w:rPr>
                <w:rFonts w:ascii="Helvetica" w:hAnsi="Helvetica" w:cs="Helvetica"/>
                <w:color w:val="000000"/>
                <w:sz w:val="16"/>
                <w:szCs w:val="16"/>
              </w:rPr>
              <w:t>s 23</w:t>
            </w:r>
          </w:p>
        </w:tc>
      </w:tr>
      <w:tr w:rsidR="008B7E51" w14:paraId="2FAF954C" w14:textId="77777777">
        <w:trPr>
          <w:cantSplit/>
        </w:trPr>
        <w:tc>
          <w:tcPr>
            <w:tcW w:w="2200" w:type="dxa"/>
            <w:tcBorders>
              <w:top w:val="nil"/>
              <w:left w:val="nil"/>
              <w:bottom w:val="nil"/>
              <w:right w:val="nil"/>
            </w:tcBorders>
          </w:tcPr>
          <w:p w14:paraId="5956EF67" w14:textId="77777777" w:rsidR="00171DFB" w:rsidRDefault="00171DFB">
            <w:pPr>
              <w:spacing w:before="20" w:after="0"/>
              <w:jc w:val="left"/>
              <w:rPr>
                <w:rFonts w:ascii="Helvetica" w:hAnsi="Helvetica" w:cs="Helvetica"/>
                <w:i/>
                <w:iCs/>
                <w:color w:val="000000"/>
                <w:sz w:val="16"/>
                <w:szCs w:val="16"/>
              </w:rPr>
            </w:pPr>
            <w:r>
              <w:rPr>
                <w:rFonts w:ascii="Helvetica" w:hAnsi="Helvetica" w:cs="Helvetica"/>
                <w:i/>
                <w:iCs/>
                <w:color w:val="000000"/>
                <w:sz w:val="16"/>
                <w:szCs w:val="16"/>
              </w:rPr>
              <w:t>Court of Petty Sessions Ordinance 1968</w:t>
            </w:r>
          </w:p>
        </w:tc>
        <w:tc>
          <w:tcPr>
            <w:tcW w:w="1300" w:type="dxa"/>
            <w:tcBorders>
              <w:top w:val="nil"/>
              <w:left w:val="nil"/>
              <w:bottom w:val="nil"/>
              <w:right w:val="nil"/>
            </w:tcBorders>
          </w:tcPr>
          <w:p w14:paraId="772B19C8" w14:textId="77777777" w:rsidR="00171DFB" w:rsidRDefault="00171DFB">
            <w:pPr>
              <w:spacing w:before="20" w:after="0"/>
              <w:jc w:val="left"/>
              <w:rPr>
                <w:rFonts w:ascii="Helvetica" w:hAnsi="Helvetica" w:cs="Helvetica"/>
                <w:color w:val="000000"/>
                <w:sz w:val="16"/>
                <w:szCs w:val="16"/>
              </w:rPr>
            </w:pPr>
            <w:r>
              <w:rPr>
                <w:rFonts w:ascii="Helvetica" w:hAnsi="Helvetica" w:cs="Helvetica"/>
                <w:color w:val="000000"/>
                <w:sz w:val="16"/>
                <w:szCs w:val="16"/>
              </w:rPr>
              <w:t>1968 No 25</w:t>
            </w:r>
          </w:p>
        </w:tc>
        <w:tc>
          <w:tcPr>
            <w:tcW w:w="1300" w:type="dxa"/>
            <w:tcBorders>
              <w:top w:val="nil"/>
              <w:left w:val="nil"/>
              <w:bottom w:val="nil"/>
              <w:right w:val="nil"/>
            </w:tcBorders>
          </w:tcPr>
          <w:p w14:paraId="4B8905EA" w14:textId="77777777" w:rsidR="00171DFB" w:rsidRDefault="00171DFB">
            <w:pPr>
              <w:spacing w:before="20" w:after="0"/>
              <w:jc w:val="left"/>
              <w:rPr>
                <w:rFonts w:ascii="Helvetica" w:hAnsi="Helvetica" w:cs="Helvetica"/>
                <w:color w:val="000000"/>
                <w:sz w:val="16"/>
                <w:szCs w:val="16"/>
              </w:rPr>
            </w:pPr>
            <w:r>
              <w:rPr>
                <w:rFonts w:ascii="Helvetica" w:hAnsi="Helvetica" w:cs="Helvetica"/>
                <w:color w:val="000000"/>
                <w:sz w:val="16"/>
                <w:szCs w:val="16"/>
              </w:rPr>
              <w:t>19 Dec 1968</w:t>
            </w:r>
          </w:p>
        </w:tc>
        <w:tc>
          <w:tcPr>
            <w:tcW w:w="1600" w:type="dxa"/>
            <w:tcBorders>
              <w:top w:val="nil"/>
              <w:left w:val="nil"/>
              <w:bottom w:val="nil"/>
              <w:right w:val="nil"/>
            </w:tcBorders>
          </w:tcPr>
          <w:p w14:paraId="62B4D060" w14:textId="77777777" w:rsidR="00171DFB" w:rsidRDefault="00171DFB">
            <w:pPr>
              <w:spacing w:before="20" w:after="0"/>
              <w:jc w:val="left"/>
              <w:rPr>
                <w:rFonts w:ascii="Helvetica" w:hAnsi="Helvetica" w:cs="Helvetica"/>
                <w:color w:val="000000"/>
                <w:sz w:val="16"/>
                <w:szCs w:val="16"/>
              </w:rPr>
            </w:pPr>
            <w:r>
              <w:rPr>
                <w:rFonts w:ascii="Helvetica" w:hAnsi="Helvetica" w:cs="Helvetica"/>
                <w:color w:val="000000"/>
                <w:sz w:val="16"/>
                <w:szCs w:val="16"/>
              </w:rPr>
              <w:t xml:space="preserve">1 Jan 1969 (see Gaz 1968 </w:t>
            </w:r>
            <w:r>
              <w:rPr>
                <w:rFonts w:ascii="Helvetica" w:hAnsi="Helvetica" w:cs="Helvetica"/>
                <w:color w:val="000000"/>
                <w:sz w:val="16"/>
                <w:szCs w:val="16"/>
              </w:rPr>
              <w:br/>
              <w:t>p 7565)</w:t>
            </w:r>
          </w:p>
        </w:tc>
        <w:tc>
          <w:tcPr>
            <w:tcW w:w="1000" w:type="dxa"/>
            <w:tcBorders>
              <w:top w:val="nil"/>
              <w:left w:val="nil"/>
              <w:bottom w:val="nil"/>
              <w:right w:val="nil"/>
            </w:tcBorders>
          </w:tcPr>
          <w:p w14:paraId="4DAAE211" w14:textId="77777777" w:rsidR="00171DFB" w:rsidRDefault="00171DFB">
            <w:pPr>
              <w:spacing w:before="20" w:after="0"/>
              <w:jc w:val="right"/>
              <w:rPr>
                <w:rFonts w:ascii="Helvetica" w:hAnsi="Helvetica" w:cs="Helvetica"/>
                <w:color w:val="000000"/>
                <w:sz w:val="16"/>
                <w:szCs w:val="16"/>
              </w:rPr>
            </w:pPr>
            <w:r>
              <w:rPr>
                <w:rFonts w:ascii="Helvetica" w:hAnsi="Helvetica" w:cs="Helvetica"/>
                <w:color w:val="000000"/>
                <w:sz w:val="16"/>
                <w:szCs w:val="16"/>
              </w:rPr>
              <w:t>ss 4 (2), 6 (2) and 13</w:t>
            </w:r>
          </w:p>
        </w:tc>
      </w:tr>
      <w:tr w:rsidR="008B7E51" w14:paraId="2C5F44B5" w14:textId="77777777">
        <w:trPr>
          <w:cantSplit/>
        </w:trPr>
        <w:tc>
          <w:tcPr>
            <w:tcW w:w="2200" w:type="dxa"/>
            <w:tcBorders>
              <w:top w:val="nil"/>
              <w:left w:val="nil"/>
              <w:bottom w:val="nil"/>
              <w:right w:val="nil"/>
            </w:tcBorders>
          </w:tcPr>
          <w:p w14:paraId="7DFF4665" w14:textId="77777777" w:rsidR="00171DFB" w:rsidRDefault="00171DFB">
            <w:pPr>
              <w:spacing w:before="20" w:after="0"/>
              <w:ind w:left="200" w:hanging="200"/>
              <w:jc w:val="left"/>
              <w:rPr>
                <w:rFonts w:ascii="Helvetica" w:hAnsi="Helvetica" w:cs="Helvetica"/>
                <w:i/>
                <w:iCs/>
                <w:color w:val="000000"/>
                <w:sz w:val="16"/>
                <w:szCs w:val="16"/>
              </w:rPr>
            </w:pPr>
            <w:r>
              <w:rPr>
                <w:rFonts w:ascii="Helvetica" w:hAnsi="Helvetica" w:cs="Helvetica"/>
                <w:i/>
                <w:iCs/>
                <w:color w:val="000000"/>
                <w:sz w:val="16"/>
                <w:szCs w:val="16"/>
              </w:rPr>
              <w:t>Court of Petty Sessions Ordinance 1969</w:t>
            </w:r>
          </w:p>
        </w:tc>
        <w:tc>
          <w:tcPr>
            <w:tcW w:w="1300" w:type="dxa"/>
            <w:tcBorders>
              <w:top w:val="nil"/>
              <w:left w:val="nil"/>
              <w:bottom w:val="nil"/>
              <w:right w:val="nil"/>
            </w:tcBorders>
          </w:tcPr>
          <w:p w14:paraId="453C7CF6" w14:textId="77777777" w:rsidR="00171DFB" w:rsidRDefault="00171DFB">
            <w:pPr>
              <w:spacing w:before="20" w:after="0"/>
              <w:jc w:val="left"/>
              <w:rPr>
                <w:rFonts w:ascii="Helvetica" w:hAnsi="Helvetica" w:cs="Helvetica"/>
                <w:color w:val="000000"/>
                <w:sz w:val="16"/>
                <w:szCs w:val="16"/>
              </w:rPr>
            </w:pPr>
            <w:r>
              <w:rPr>
                <w:rFonts w:ascii="Helvetica" w:hAnsi="Helvetica" w:cs="Helvetica"/>
                <w:color w:val="000000"/>
                <w:sz w:val="16"/>
                <w:szCs w:val="16"/>
              </w:rPr>
              <w:t>1969 No 12</w:t>
            </w:r>
          </w:p>
        </w:tc>
        <w:tc>
          <w:tcPr>
            <w:tcW w:w="1300" w:type="dxa"/>
            <w:tcBorders>
              <w:top w:val="nil"/>
              <w:left w:val="nil"/>
              <w:bottom w:val="nil"/>
              <w:right w:val="nil"/>
            </w:tcBorders>
          </w:tcPr>
          <w:p w14:paraId="3C92D557" w14:textId="77777777" w:rsidR="00171DFB" w:rsidRDefault="00171DFB">
            <w:pPr>
              <w:spacing w:before="20" w:after="0"/>
              <w:jc w:val="left"/>
              <w:rPr>
                <w:rFonts w:ascii="Helvetica" w:hAnsi="Helvetica" w:cs="Helvetica"/>
                <w:color w:val="000000"/>
                <w:sz w:val="16"/>
                <w:szCs w:val="16"/>
              </w:rPr>
            </w:pPr>
            <w:r>
              <w:rPr>
                <w:rFonts w:ascii="Helvetica" w:hAnsi="Helvetica" w:cs="Helvetica"/>
                <w:color w:val="000000"/>
                <w:sz w:val="16"/>
                <w:szCs w:val="16"/>
              </w:rPr>
              <w:t>20 June 1969</w:t>
            </w:r>
          </w:p>
        </w:tc>
        <w:tc>
          <w:tcPr>
            <w:tcW w:w="1600" w:type="dxa"/>
            <w:tcBorders>
              <w:top w:val="nil"/>
              <w:left w:val="nil"/>
              <w:bottom w:val="nil"/>
              <w:right w:val="nil"/>
            </w:tcBorders>
          </w:tcPr>
          <w:p w14:paraId="680F3AA0" w14:textId="77777777" w:rsidR="00171DFB" w:rsidRDefault="00171DFB">
            <w:pPr>
              <w:spacing w:before="20" w:after="0"/>
              <w:jc w:val="left"/>
              <w:rPr>
                <w:rFonts w:ascii="Helvetica" w:hAnsi="Helvetica" w:cs="Helvetica"/>
                <w:color w:val="000000"/>
                <w:sz w:val="16"/>
                <w:szCs w:val="16"/>
              </w:rPr>
            </w:pPr>
            <w:r>
              <w:rPr>
                <w:rFonts w:ascii="Helvetica" w:hAnsi="Helvetica" w:cs="Helvetica"/>
                <w:color w:val="000000"/>
                <w:sz w:val="16"/>
                <w:szCs w:val="16"/>
              </w:rPr>
              <w:t>20 June 1969</w:t>
            </w:r>
          </w:p>
        </w:tc>
        <w:tc>
          <w:tcPr>
            <w:tcW w:w="1000" w:type="dxa"/>
            <w:tcBorders>
              <w:top w:val="nil"/>
              <w:left w:val="nil"/>
              <w:bottom w:val="nil"/>
              <w:right w:val="nil"/>
            </w:tcBorders>
          </w:tcPr>
          <w:p w14:paraId="2B490C07" w14:textId="77777777" w:rsidR="00171DFB" w:rsidRDefault="00171DFB">
            <w:pPr>
              <w:spacing w:before="20" w:after="0"/>
              <w:jc w:val="right"/>
              <w:rPr>
                <w:rFonts w:ascii="Helvetica" w:hAnsi="Helvetica" w:cs="Helvetica"/>
                <w:color w:val="000000"/>
                <w:sz w:val="16"/>
                <w:szCs w:val="16"/>
              </w:rPr>
            </w:pPr>
            <w:r>
              <w:rPr>
                <w:rFonts w:ascii="Helvetica" w:hAnsi="Helvetica" w:cs="Helvetica"/>
                <w:color w:val="000000"/>
                <w:sz w:val="16"/>
                <w:szCs w:val="16"/>
              </w:rPr>
              <w:t>s 5</w:t>
            </w:r>
          </w:p>
        </w:tc>
      </w:tr>
      <w:tr w:rsidR="008B7E51" w14:paraId="637D689A" w14:textId="77777777">
        <w:trPr>
          <w:cantSplit/>
        </w:trPr>
        <w:tc>
          <w:tcPr>
            <w:tcW w:w="2200" w:type="dxa"/>
            <w:tcBorders>
              <w:top w:val="nil"/>
              <w:left w:val="nil"/>
              <w:bottom w:val="nil"/>
              <w:right w:val="nil"/>
            </w:tcBorders>
          </w:tcPr>
          <w:p w14:paraId="5DDB9743" w14:textId="77777777" w:rsidR="00171DFB" w:rsidRDefault="00171DFB">
            <w:pPr>
              <w:spacing w:before="20" w:after="0"/>
              <w:ind w:left="200" w:hanging="200"/>
              <w:jc w:val="left"/>
              <w:rPr>
                <w:rFonts w:ascii="Helvetica" w:hAnsi="Helvetica" w:cs="Helvetica"/>
                <w:i/>
                <w:iCs/>
                <w:color w:val="000000"/>
                <w:sz w:val="16"/>
                <w:szCs w:val="16"/>
              </w:rPr>
            </w:pPr>
            <w:r>
              <w:rPr>
                <w:rFonts w:ascii="Helvetica" w:hAnsi="Helvetica" w:cs="Helvetica"/>
                <w:i/>
                <w:iCs/>
                <w:color w:val="000000"/>
                <w:sz w:val="16"/>
                <w:szCs w:val="16"/>
              </w:rPr>
              <w:t>Court of Petty Sessions Ordinance 1970</w:t>
            </w:r>
          </w:p>
        </w:tc>
        <w:tc>
          <w:tcPr>
            <w:tcW w:w="1300" w:type="dxa"/>
            <w:tcBorders>
              <w:top w:val="nil"/>
              <w:left w:val="nil"/>
              <w:bottom w:val="nil"/>
              <w:right w:val="nil"/>
            </w:tcBorders>
          </w:tcPr>
          <w:p w14:paraId="4C46D86E" w14:textId="77777777" w:rsidR="00171DFB" w:rsidRDefault="00171DFB">
            <w:pPr>
              <w:spacing w:before="20" w:after="0"/>
              <w:jc w:val="left"/>
              <w:rPr>
                <w:rFonts w:ascii="Helvetica" w:hAnsi="Helvetica" w:cs="Helvetica"/>
                <w:color w:val="000000"/>
                <w:sz w:val="16"/>
                <w:szCs w:val="16"/>
              </w:rPr>
            </w:pPr>
            <w:r>
              <w:rPr>
                <w:rFonts w:ascii="Helvetica" w:hAnsi="Helvetica" w:cs="Helvetica"/>
                <w:color w:val="000000"/>
                <w:sz w:val="16"/>
                <w:szCs w:val="16"/>
              </w:rPr>
              <w:t>1970 No 15</w:t>
            </w:r>
          </w:p>
        </w:tc>
        <w:tc>
          <w:tcPr>
            <w:tcW w:w="1300" w:type="dxa"/>
            <w:tcBorders>
              <w:top w:val="nil"/>
              <w:left w:val="nil"/>
              <w:bottom w:val="nil"/>
              <w:right w:val="nil"/>
            </w:tcBorders>
          </w:tcPr>
          <w:p w14:paraId="54E9CDCD" w14:textId="77777777" w:rsidR="00171DFB" w:rsidRDefault="00171DFB">
            <w:pPr>
              <w:spacing w:before="20" w:after="0"/>
              <w:jc w:val="left"/>
              <w:rPr>
                <w:rFonts w:ascii="Helvetica" w:hAnsi="Helvetica" w:cs="Helvetica"/>
                <w:color w:val="000000"/>
                <w:sz w:val="16"/>
                <w:szCs w:val="16"/>
              </w:rPr>
            </w:pPr>
            <w:r>
              <w:rPr>
                <w:rFonts w:ascii="Helvetica" w:hAnsi="Helvetica" w:cs="Helvetica"/>
                <w:color w:val="000000"/>
                <w:sz w:val="16"/>
                <w:szCs w:val="16"/>
              </w:rPr>
              <w:t>19 Mar 1970</w:t>
            </w:r>
          </w:p>
        </w:tc>
        <w:tc>
          <w:tcPr>
            <w:tcW w:w="1600" w:type="dxa"/>
            <w:tcBorders>
              <w:top w:val="nil"/>
              <w:left w:val="nil"/>
              <w:bottom w:val="nil"/>
              <w:right w:val="nil"/>
            </w:tcBorders>
          </w:tcPr>
          <w:p w14:paraId="28890325" w14:textId="77777777" w:rsidR="00171DFB" w:rsidRDefault="00171DFB">
            <w:pPr>
              <w:spacing w:before="20" w:after="0"/>
              <w:jc w:val="left"/>
              <w:rPr>
                <w:rFonts w:ascii="Helvetica" w:hAnsi="Helvetica" w:cs="Helvetica"/>
                <w:color w:val="000000"/>
                <w:sz w:val="16"/>
                <w:szCs w:val="16"/>
              </w:rPr>
            </w:pPr>
            <w:r>
              <w:rPr>
                <w:rFonts w:ascii="Helvetica" w:hAnsi="Helvetica" w:cs="Helvetica"/>
                <w:color w:val="000000"/>
                <w:sz w:val="16"/>
                <w:szCs w:val="16"/>
              </w:rPr>
              <w:t>19 Mar 1970</w:t>
            </w:r>
          </w:p>
        </w:tc>
        <w:tc>
          <w:tcPr>
            <w:tcW w:w="1000" w:type="dxa"/>
            <w:tcBorders>
              <w:top w:val="nil"/>
              <w:left w:val="nil"/>
              <w:bottom w:val="nil"/>
              <w:right w:val="nil"/>
            </w:tcBorders>
          </w:tcPr>
          <w:p w14:paraId="2B4A7BD5" w14:textId="77777777" w:rsidR="00171DFB" w:rsidRDefault="00171DFB">
            <w:pPr>
              <w:spacing w:before="20" w:after="0"/>
              <w:jc w:val="right"/>
              <w:rPr>
                <w:rFonts w:ascii="Helvetica" w:hAnsi="Helvetica" w:cs="Helvetica"/>
                <w:color w:val="000000"/>
                <w:sz w:val="16"/>
                <w:szCs w:val="16"/>
              </w:rPr>
            </w:pPr>
            <w:r>
              <w:rPr>
                <w:rFonts w:ascii="Helvetica" w:hAnsi="Helvetica" w:cs="Helvetica"/>
                <w:color w:val="000000"/>
                <w:sz w:val="16"/>
                <w:szCs w:val="16"/>
              </w:rPr>
              <w:t>—</w:t>
            </w:r>
          </w:p>
        </w:tc>
      </w:tr>
      <w:tr w:rsidR="008B7E51" w14:paraId="4D0889C6" w14:textId="77777777">
        <w:trPr>
          <w:cantSplit/>
        </w:trPr>
        <w:tc>
          <w:tcPr>
            <w:tcW w:w="2200" w:type="dxa"/>
            <w:tcBorders>
              <w:top w:val="nil"/>
              <w:left w:val="nil"/>
              <w:bottom w:val="nil"/>
              <w:right w:val="nil"/>
            </w:tcBorders>
          </w:tcPr>
          <w:p w14:paraId="5D22CE0F" w14:textId="77777777" w:rsidR="00171DFB" w:rsidRDefault="00171DFB">
            <w:pPr>
              <w:spacing w:before="20" w:after="0"/>
              <w:ind w:left="200" w:hanging="200"/>
              <w:jc w:val="left"/>
              <w:rPr>
                <w:rFonts w:ascii="Helvetica" w:hAnsi="Helvetica" w:cs="Helvetica"/>
                <w:i/>
                <w:iCs/>
                <w:color w:val="000000"/>
                <w:sz w:val="16"/>
                <w:szCs w:val="16"/>
              </w:rPr>
            </w:pPr>
            <w:r>
              <w:rPr>
                <w:rFonts w:ascii="Helvetica" w:hAnsi="Helvetica" w:cs="Helvetica"/>
                <w:i/>
                <w:iCs/>
                <w:color w:val="000000"/>
                <w:sz w:val="16"/>
                <w:szCs w:val="16"/>
              </w:rPr>
              <w:lastRenderedPageBreak/>
              <w:t>Court of Petty Sessions Ordinance 1972</w:t>
            </w:r>
          </w:p>
        </w:tc>
        <w:tc>
          <w:tcPr>
            <w:tcW w:w="1300" w:type="dxa"/>
            <w:tcBorders>
              <w:top w:val="nil"/>
              <w:left w:val="nil"/>
              <w:bottom w:val="nil"/>
              <w:right w:val="nil"/>
            </w:tcBorders>
          </w:tcPr>
          <w:p w14:paraId="1B4807CB" w14:textId="77777777" w:rsidR="00171DFB" w:rsidRDefault="00171DFB">
            <w:pPr>
              <w:spacing w:before="20" w:after="0"/>
              <w:jc w:val="left"/>
              <w:rPr>
                <w:rFonts w:ascii="Helvetica" w:hAnsi="Helvetica" w:cs="Helvetica"/>
                <w:color w:val="000000"/>
                <w:sz w:val="16"/>
                <w:szCs w:val="16"/>
              </w:rPr>
            </w:pPr>
            <w:r>
              <w:rPr>
                <w:rFonts w:ascii="Helvetica" w:hAnsi="Helvetica" w:cs="Helvetica"/>
                <w:color w:val="000000"/>
                <w:sz w:val="16"/>
                <w:szCs w:val="16"/>
              </w:rPr>
              <w:t>1972 No 37</w:t>
            </w:r>
          </w:p>
        </w:tc>
        <w:tc>
          <w:tcPr>
            <w:tcW w:w="1300" w:type="dxa"/>
            <w:tcBorders>
              <w:top w:val="nil"/>
              <w:left w:val="nil"/>
              <w:bottom w:val="nil"/>
              <w:right w:val="nil"/>
            </w:tcBorders>
          </w:tcPr>
          <w:p w14:paraId="355FB144" w14:textId="77777777" w:rsidR="00171DFB" w:rsidRDefault="00171DFB">
            <w:pPr>
              <w:spacing w:before="20" w:after="0"/>
              <w:jc w:val="left"/>
              <w:rPr>
                <w:rFonts w:ascii="Helvetica" w:hAnsi="Helvetica" w:cs="Helvetica"/>
                <w:color w:val="000000"/>
                <w:sz w:val="16"/>
                <w:szCs w:val="16"/>
              </w:rPr>
            </w:pPr>
            <w:r>
              <w:rPr>
                <w:rFonts w:ascii="Helvetica" w:hAnsi="Helvetica" w:cs="Helvetica"/>
                <w:color w:val="000000"/>
                <w:sz w:val="16"/>
                <w:szCs w:val="16"/>
              </w:rPr>
              <w:t>16 Nov 1972</w:t>
            </w:r>
          </w:p>
        </w:tc>
        <w:tc>
          <w:tcPr>
            <w:tcW w:w="1600" w:type="dxa"/>
            <w:tcBorders>
              <w:top w:val="nil"/>
              <w:left w:val="nil"/>
              <w:bottom w:val="nil"/>
              <w:right w:val="nil"/>
            </w:tcBorders>
          </w:tcPr>
          <w:p w14:paraId="33205239" w14:textId="77777777" w:rsidR="00171DFB" w:rsidRDefault="00171DFB">
            <w:pPr>
              <w:spacing w:before="20" w:after="0"/>
              <w:jc w:val="left"/>
              <w:rPr>
                <w:rFonts w:ascii="Helvetica" w:hAnsi="Helvetica" w:cs="Helvetica"/>
                <w:color w:val="000000"/>
                <w:sz w:val="16"/>
                <w:szCs w:val="16"/>
              </w:rPr>
            </w:pPr>
            <w:r>
              <w:rPr>
                <w:rFonts w:ascii="Helvetica" w:hAnsi="Helvetica" w:cs="Helvetica"/>
                <w:color w:val="000000"/>
                <w:sz w:val="16"/>
                <w:szCs w:val="16"/>
              </w:rPr>
              <w:t>ss 1, 2, 6 and 14:  16 Nov 1972</w:t>
            </w:r>
            <w:r>
              <w:rPr>
                <w:rFonts w:ascii="Helvetica" w:hAnsi="Helvetica" w:cs="Helvetica"/>
                <w:color w:val="000000"/>
                <w:sz w:val="16"/>
                <w:szCs w:val="16"/>
              </w:rPr>
              <w:br/>
              <w:t>remainder:  1 Feb 1973 (see Gaz 1972 No 118 p 2)</w:t>
            </w:r>
          </w:p>
        </w:tc>
        <w:tc>
          <w:tcPr>
            <w:tcW w:w="1000" w:type="dxa"/>
            <w:tcBorders>
              <w:top w:val="nil"/>
              <w:left w:val="nil"/>
              <w:bottom w:val="nil"/>
              <w:right w:val="nil"/>
            </w:tcBorders>
          </w:tcPr>
          <w:p w14:paraId="79FF2A59" w14:textId="77777777" w:rsidR="00171DFB" w:rsidRDefault="00171DFB">
            <w:pPr>
              <w:spacing w:before="20" w:after="0"/>
              <w:jc w:val="right"/>
              <w:rPr>
                <w:rFonts w:ascii="Helvetica" w:hAnsi="Helvetica" w:cs="Helvetica"/>
                <w:color w:val="000000"/>
                <w:sz w:val="16"/>
                <w:szCs w:val="16"/>
              </w:rPr>
            </w:pPr>
            <w:r>
              <w:rPr>
                <w:rFonts w:ascii="Helvetica" w:hAnsi="Helvetica" w:cs="Helvetica"/>
                <w:color w:val="000000"/>
                <w:sz w:val="16"/>
                <w:szCs w:val="16"/>
              </w:rPr>
              <w:t>s 3</w:t>
            </w:r>
          </w:p>
        </w:tc>
      </w:tr>
      <w:tr w:rsidR="008B7E51" w14:paraId="729AE502" w14:textId="77777777">
        <w:trPr>
          <w:cantSplit/>
        </w:trPr>
        <w:tc>
          <w:tcPr>
            <w:tcW w:w="2200" w:type="dxa"/>
            <w:tcBorders>
              <w:top w:val="nil"/>
              <w:left w:val="nil"/>
              <w:bottom w:val="nil"/>
              <w:right w:val="nil"/>
            </w:tcBorders>
          </w:tcPr>
          <w:p w14:paraId="5B9A4B11" w14:textId="77777777" w:rsidR="00171DFB" w:rsidRDefault="00171DFB">
            <w:pPr>
              <w:spacing w:before="20" w:after="0"/>
              <w:ind w:left="200" w:hanging="200"/>
              <w:jc w:val="left"/>
              <w:rPr>
                <w:rFonts w:ascii="Helvetica" w:hAnsi="Helvetica" w:cs="Helvetica"/>
                <w:i/>
                <w:iCs/>
                <w:color w:val="000000"/>
                <w:sz w:val="16"/>
                <w:szCs w:val="16"/>
              </w:rPr>
            </w:pPr>
            <w:r>
              <w:rPr>
                <w:rFonts w:ascii="Helvetica" w:hAnsi="Helvetica" w:cs="Helvetica"/>
                <w:i/>
                <w:iCs/>
                <w:color w:val="000000"/>
                <w:sz w:val="16"/>
                <w:szCs w:val="16"/>
              </w:rPr>
              <w:t>Court of Petty Sessions Ordinance 1973</w:t>
            </w:r>
          </w:p>
        </w:tc>
        <w:tc>
          <w:tcPr>
            <w:tcW w:w="1300" w:type="dxa"/>
            <w:tcBorders>
              <w:top w:val="nil"/>
              <w:left w:val="nil"/>
              <w:bottom w:val="nil"/>
              <w:right w:val="nil"/>
            </w:tcBorders>
          </w:tcPr>
          <w:p w14:paraId="493EB8B9" w14:textId="77777777" w:rsidR="00171DFB" w:rsidRDefault="00171DFB">
            <w:pPr>
              <w:spacing w:before="20" w:after="0"/>
              <w:jc w:val="left"/>
              <w:rPr>
                <w:rFonts w:ascii="Helvetica" w:hAnsi="Helvetica" w:cs="Helvetica"/>
                <w:color w:val="000000"/>
                <w:sz w:val="16"/>
                <w:szCs w:val="16"/>
              </w:rPr>
            </w:pPr>
            <w:r>
              <w:rPr>
                <w:rFonts w:ascii="Helvetica" w:hAnsi="Helvetica" w:cs="Helvetica"/>
                <w:color w:val="000000"/>
                <w:sz w:val="16"/>
                <w:szCs w:val="16"/>
              </w:rPr>
              <w:t>1973 No 48</w:t>
            </w:r>
          </w:p>
        </w:tc>
        <w:tc>
          <w:tcPr>
            <w:tcW w:w="1300" w:type="dxa"/>
            <w:tcBorders>
              <w:top w:val="nil"/>
              <w:left w:val="nil"/>
              <w:bottom w:val="nil"/>
              <w:right w:val="nil"/>
            </w:tcBorders>
          </w:tcPr>
          <w:p w14:paraId="06415A1E" w14:textId="77777777" w:rsidR="00171DFB" w:rsidRDefault="00171DFB">
            <w:pPr>
              <w:spacing w:before="20" w:after="0"/>
              <w:jc w:val="left"/>
              <w:rPr>
                <w:rFonts w:ascii="Helvetica" w:hAnsi="Helvetica" w:cs="Helvetica"/>
                <w:color w:val="000000"/>
                <w:sz w:val="16"/>
                <w:szCs w:val="16"/>
              </w:rPr>
            </w:pPr>
            <w:r>
              <w:rPr>
                <w:rFonts w:ascii="Helvetica" w:hAnsi="Helvetica" w:cs="Helvetica"/>
                <w:color w:val="000000"/>
                <w:sz w:val="16"/>
                <w:szCs w:val="16"/>
              </w:rPr>
              <w:t>17 Dec 1973</w:t>
            </w:r>
          </w:p>
        </w:tc>
        <w:tc>
          <w:tcPr>
            <w:tcW w:w="1600" w:type="dxa"/>
            <w:tcBorders>
              <w:top w:val="nil"/>
              <w:left w:val="nil"/>
              <w:bottom w:val="nil"/>
              <w:right w:val="nil"/>
            </w:tcBorders>
          </w:tcPr>
          <w:p w14:paraId="142ADA43" w14:textId="77777777" w:rsidR="00171DFB" w:rsidRDefault="00171DFB">
            <w:pPr>
              <w:spacing w:before="20" w:after="0"/>
              <w:jc w:val="left"/>
              <w:rPr>
                <w:rFonts w:ascii="Helvetica" w:hAnsi="Helvetica" w:cs="Helvetica"/>
                <w:color w:val="000000"/>
                <w:sz w:val="16"/>
                <w:szCs w:val="16"/>
              </w:rPr>
            </w:pPr>
            <w:r>
              <w:rPr>
                <w:rFonts w:ascii="Helvetica" w:hAnsi="Helvetica" w:cs="Helvetica"/>
                <w:color w:val="000000"/>
                <w:sz w:val="16"/>
                <w:szCs w:val="16"/>
              </w:rPr>
              <w:t>17 Dec 1973</w:t>
            </w:r>
          </w:p>
        </w:tc>
        <w:tc>
          <w:tcPr>
            <w:tcW w:w="1000" w:type="dxa"/>
            <w:tcBorders>
              <w:top w:val="nil"/>
              <w:left w:val="nil"/>
              <w:bottom w:val="nil"/>
              <w:right w:val="nil"/>
            </w:tcBorders>
          </w:tcPr>
          <w:p w14:paraId="4B03FA01" w14:textId="77777777" w:rsidR="00171DFB" w:rsidRDefault="00171DFB">
            <w:pPr>
              <w:spacing w:before="20" w:after="0"/>
              <w:jc w:val="right"/>
              <w:rPr>
                <w:rFonts w:ascii="Helvetica" w:hAnsi="Helvetica" w:cs="Helvetica"/>
                <w:color w:val="000000"/>
                <w:sz w:val="16"/>
                <w:szCs w:val="16"/>
              </w:rPr>
            </w:pPr>
            <w:r>
              <w:rPr>
                <w:rFonts w:ascii="Helvetica" w:hAnsi="Helvetica" w:cs="Helvetica"/>
                <w:color w:val="000000"/>
                <w:sz w:val="16"/>
                <w:szCs w:val="16"/>
              </w:rPr>
              <w:t>—</w:t>
            </w:r>
          </w:p>
        </w:tc>
      </w:tr>
      <w:tr w:rsidR="008B7E51" w14:paraId="00BBED56" w14:textId="77777777">
        <w:trPr>
          <w:cantSplit/>
        </w:trPr>
        <w:tc>
          <w:tcPr>
            <w:tcW w:w="2200" w:type="dxa"/>
            <w:tcBorders>
              <w:top w:val="nil"/>
              <w:left w:val="nil"/>
              <w:bottom w:val="nil"/>
              <w:right w:val="nil"/>
            </w:tcBorders>
          </w:tcPr>
          <w:p w14:paraId="3B50661A" w14:textId="77777777" w:rsidR="00171DFB" w:rsidRDefault="00171DFB">
            <w:pPr>
              <w:spacing w:before="20" w:after="0"/>
              <w:ind w:left="200" w:hanging="200"/>
              <w:jc w:val="left"/>
              <w:rPr>
                <w:rFonts w:ascii="Helvetica" w:hAnsi="Helvetica" w:cs="Helvetica"/>
                <w:i/>
                <w:iCs/>
                <w:color w:val="000000"/>
                <w:sz w:val="16"/>
                <w:szCs w:val="16"/>
              </w:rPr>
            </w:pPr>
            <w:r>
              <w:rPr>
                <w:rFonts w:ascii="Helvetica" w:hAnsi="Helvetica" w:cs="Helvetica"/>
                <w:i/>
                <w:iCs/>
                <w:color w:val="000000"/>
                <w:sz w:val="16"/>
                <w:szCs w:val="16"/>
              </w:rPr>
              <w:t>Court of Petty Sessions Ordinance 1974</w:t>
            </w:r>
          </w:p>
        </w:tc>
        <w:tc>
          <w:tcPr>
            <w:tcW w:w="1300" w:type="dxa"/>
            <w:tcBorders>
              <w:top w:val="nil"/>
              <w:left w:val="nil"/>
              <w:bottom w:val="nil"/>
              <w:right w:val="nil"/>
            </w:tcBorders>
          </w:tcPr>
          <w:p w14:paraId="1669CE56" w14:textId="77777777" w:rsidR="00171DFB" w:rsidRDefault="00171DFB">
            <w:pPr>
              <w:spacing w:before="20" w:after="0"/>
              <w:jc w:val="left"/>
              <w:rPr>
                <w:rFonts w:ascii="Helvetica" w:hAnsi="Helvetica" w:cs="Helvetica"/>
                <w:color w:val="000000"/>
                <w:sz w:val="16"/>
                <w:szCs w:val="16"/>
              </w:rPr>
            </w:pPr>
            <w:r>
              <w:rPr>
                <w:rFonts w:ascii="Helvetica" w:hAnsi="Helvetica" w:cs="Helvetica"/>
                <w:color w:val="000000"/>
                <w:sz w:val="16"/>
                <w:szCs w:val="16"/>
              </w:rPr>
              <w:t>1974 No 14</w:t>
            </w:r>
          </w:p>
        </w:tc>
        <w:tc>
          <w:tcPr>
            <w:tcW w:w="1300" w:type="dxa"/>
            <w:tcBorders>
              <w:top w:val="nil"/>
              <w:left w:val="nil"/>
              <w:bottom w:val="nil"/>
              <w:right w:val="nil"/>
            </w:tcBorders>
          </w:tcPr>
          <w:p w14:paraId="741D7961" w14:textId="77777777" w:rsidR="00171DFB" w:rsidRDefault="00171DFB">
            <w:pPr>
              <w:spacing w:before="20" w:after="0"/>
              <w:jc w:val="left"/>
              <w:rPr>
                <w:rFonts w:ascii="Helvetica" w:hAnsi="Helvetica" w:cs="Helvetica"/>
                <w:color w:val="000000"/>
                <w:sz w:val="16"/>
                <w:szCs w:val="16"/>
              </w:rPr>
            </w:pPr>
            <w:r>
              <w:rPr>
                <w:rFonts w:ascii="Helvetica" w:hAnsi="Helvetica" w:cs="Helvetica"/>
                <w:color w:val="000000"/>
                <w:sz w:val="16"/>
                <w:szCs w:val="16"/>
              </w:rPr>
              <w:t>17 Apr 1974</w:t>
            </w:r>
          </w:p>
        </w:tc>
        <w:tc>
          <w:tcPr>
            <w:tcW w:w="1600" w:type="dxa"/>
            <w:tcBorders>
              <w:top w:val="nil"/>
              <w:left w:val="nil"/>
              <w:bottom w:val="nil"/>
              <w:right w:val="nil"/>
            </w:tcBorders>
          </w:tcPr>
          <w:p w14:paraId="29C66AA9" w14:textId="77777777" w:rsidR="00171DFB" w:rsidRDefault="00171DFB">
            <w:pPr>
              <w:spacing w:before="20" w:after="0"/>
              <w:jc w:val="left"/>
              <w:rPr>
                <w:rFonts w:ascii="Helvetica" w:hAnsi="Helvetica" w:cs="Helvetica"/>
                <w:color w:val="000000"/>
                <w:sz w:val="16"/>
                <w:szCs w:val="16"/>
              </w:rPr>
            </w:pPr>
            <w:r>
              <w:rPr>
                <w:rFonts w:ascii="Helvetica" w:hAnsi="Helvetica" w:cs="Helvetica"/>
                <w:color w:val="000000"/>
                <w:sz w:val="16"/>
                <w:szCs w:val="16"/>
              </w:rPr>
              <w:t>17 Apr 1974</w:t>
            </w:r>
          </w:p>
        </w:tc>
        <w:tc>
          <w:tcPr>
            <w:tcW w:w="1000" w:type="dxa"/>
            <w:tcBorders>
              <w:top w:val="nil"/>
              <w:left w:val="nil"/>
              <w:bottom w:val="nil"/>
              <w:right w:val="nil"/>
            </w:tcBorders>
          </w:tcPr>
          <w:p w14:paraId="3BF6A8F1" w14:textId="77777777" w:rsidR="00171DFB" w:rsidRDefault="00171DFB">
            <w:pPr>
              <w:spacing w:before="20" w:after="0"/>
              <w:jc w:val="right"/>
              <w:rPr>
                <w:rFonts w:ascii="Helvetica" w:hAnsi="Helvetica" w:cs="Helvetica"/>
                <w:color w:val="000000"/>
                <w:sz w:val="16"/>
                <w:szCs w:val="16"/>
              </w:rPr>
            </w:pPr>
            <w:r>
              <w:rPr>
                <w:rFonts w:ascii="Helvetica" w:hAnsi="Helvetica" w:cs="Helvetica"/>
                <w:color w:val="000000"/>
                <w:sz w:val="16"/>
                <w:szCs w:val="16"/>
              </w:rPr>
              <w:t>—</w:t>
            </w:r>
          </w:p>
        </w:tc>
      </w:tr>
      <w:tr w:rsidR="008B7E51" w14:paraId="76B742CF" w14:textId="77777777">
        <w:trPr>
          <w:cantSplit/>
        </w:trPr>
        <w:tc>
          <w:tcPr>
            <w:tcW w:w="2200" w:type="dxa"/>
            <w:tcBorders>
              <w:top w:val="nil"/>
              <w:left w:val="nil"/>
              <w:bottom w:val="nil"/>
              <w:right w:val="nil"/>
            </w:tcBorders>
          </w:tcPr>
          <w:p w14:paraId="448CB02B" w14:textId="77777777" w:rsidR="00171DFB" w:rsidRDefault="00171DFB">
            <w:pPr>
              <w:spacing w:before="20" w:after="0"/>
              <w:ind w:left="200" w:hanging="200"/>
              <w:jc w:val="left"/>
              <w:rPr>
                <w:rFonts w:ascii="Helvetica" w:hAnsi="Helvetica" w:cs="Helvetica"/>
                <w:i/>
                <w:iCs/>
                <w:color w:val="000000"/>
                <w:sz w:val="16"/>
                <w:szCs w:val="16"/>
              </w:rPr>
            </w:pPr>
            <w:r>
              <w:rPr>
                <w:rFonts w:ascii="Helvetica" w:hAnsi="Helvetica" w:cs="Helvetica"/>
                <w:i/>
                <w:iCs/>
                <w:color w:val="000000"/>
                <w:sz w:val="16"/>
                <w:szCs w:val="16"/>
              </w:rPr>
              <w:t>Ordinances Revision (Age of Majority) Ordinance 1974</w:t>
            </w:r>
          </w:p>
        </w:tc>
        <w:tc>
          <w:tcPr>
            <w:tcW w:w="1300" w:type="dxa"/>
            <w:tcBorders>
              <w:top w:val="nil"/>
              <w:left w:val="nil"/>
              <w:bottom w:val="nil"/>
              <w:right w:val="nil"/>
            </w:tcBorders>
          </w:tcPr>
          <w:p w14:paraId="644F36BD" w14:textId="77777777" w:rsidR="00171DFB" w:rsidRDefault="00171DFB">
            <w:pPr>
              <w:spacing w:before="20" w:after="0"/>
              <w:jc w:val="left"/>
              <w:rPr>
                <w:rFonts w:ascii="Helvetica" w:hAnsi="Helvetica" w:cs="Helvetica"/>
                <w:color w:val="000000"/>
                <w:sz w:val="16"/>
                <w:szCs w:val="16"/>
              </w:rPr>
            </w:pPr>
            <w:r>
              <w:rPr>
                <w:rFonts w:ascii="Helvetica" w:hAnsi="Helvetica" w:cs="Helvetica"/>
                <w:color w:val="000000"/>
                <w:sz w:val="16"/>
                <w:szCs w:val="16"/>
              </w:rPr>
              <w:t>1974 No 47</w:t>
            </w:r>
          </w:p>
        </w:tc>
        <w:tc>
          <w:tcPr>
            <w:tcW w:w="1300" w:type="dxa"/>
            <w:tcBorders>
              <w:top w:val="nil"/>
              <w:left w:val="nil"/>
              <w:bottom w:val="nil"/>
              <w:right w:val="nil"/>
            </w:tcBorders>
          </w:tcPr>
          <w:p w14:paraId="4DF3E326" w14:textId="77777777" w:rsidR="00171DFB" w:rsidRDefault="00171DFB">
            <w:pPr>
              <w:spacing w:before="20" w:after="0"/>
              <w:jc w:val="left"/>
              <w:rPr>
                <w:rFonts w:ascii="Helvetica" w:hAnsi="Helvetica" w:cs="Helvetica"/>
                <w:color w:val="000000"/>
                <w:sz w:val="16"/>
                <w:szCs w:val="16"/>
              </w:rPr>
            </w:pPr>
            <w:r>
              <w:rPr>
                <w:rFonts w:ascii="Helvetica" w:hAnsi="Helvetica" w:cs="Helvetica"/>
                <w:color w:val="000000"/>
                <w:sz w:val="16"/>
                <w:szCs w:val="16"/>
              </w:rPr>
              <w:t>24 Oct 1974</w:t>
            </w:r>
          </w:p>
        </w:tc>
        <w:tc>
          <w:tcPr>
            <w:tcW w:w="1600" w:type="dxa"/>
            <w:tcBorders>
              <w:top w:val="nil"/>
              <w:left w:val="nil"/>
              <w:bottom w:val="nil"/>
              <w:right w:val="nil"/>
            </w:tcBorders>
          </w:tcPr>
          <w:p w14:paraId="205E17A0" w14:textId="77777777" w:rsidR="00171DFB" w:rsidRDefault="00171DFB">
            <w:pPr>
              <w:spacing w:before="20" w:after="0"/>
              <w:jc w:val="left"/>
              <w:rPr>
                <w:rFonts w:ascii="Helvetica" w:hAnsi="Helvetica" w:cs="Helvetica"/>
                <w:color w:val="000000"/>
                <w:sz w:val="16"/>
                <w:szCs w:val="16"/>
              </w:rPr>
            </w:pPr>
            <w:r>
              <w:rPr>
                <w:rFonts w:ascii="Helvetica" w:hAnsi="Helvetica" w:cs="Helvetica"/>
                <w:color w:val="000000"/>
                <w:sz w:val="16"/>
                <w:szCs w:val="16"/>
              </w:rPr>
              <w:t>1 Nov 1974</w:t>
            </w:r>
          </w:p>
        </w:tc>
        <w:tc>
          <w:tcPr>
            <w:tcW w:w="1000" w:type="dxa"/>
            <w:tcBorders>
              <w:top w:val="nil"/>
              <w:left w:val="nil"/>
              <w:bottom w:val="nil"/>
              <w:right w:val="nil"/>
            </w:tcBorders>
          </w:tcPr>
          <w:p w14:paraId="54BD2167" w14:textId="77777777" w:rsidR="00171DFB" w:rsidRDefault="00171DFB">
            <w:pPr>
              <w:spacing w:before="20" w:after="0"/>
              <w:jc w:val="right"/>
              <w:rPr>
                <w:rFonts w:ascii="Helvetica" w:hAnsi="Helvetica" w:cs="Helvetica"/>
                <w:color w:val="000000"/>
                <w:sz w:val="16"/>
                <w:szCs w:val="16"/>
              </w:rPr>
            </w:pPr>
            <w:r>
              <w:rPr>
                <w:rFonts w:ascii="Helvetica" w:hAnsi="Helvetica" w:cs="Helvetica"/>
                <w:color w:val="000000"/>
                <w:sz w:val="16"/>
                <w:szCs w:val="16"/>
              </w:rPr>
              <w:t>—</w:t>
            </w:r>
          </w:p>
        </w:tc>
      </w:tr>
      <w:tr w:rsidR="008B7E51" w14:paraId="2AAA4DCA" w14:textId="77777777">
        <w:trPr>
          <w:cantSplit/>
        </w:trPr>
        <w:tc>
          <w:tcPr>
            <w:tcW w:w="2200" w:type="dxa"/>
            <w:tcBorders>
              <w:top w:val="nil"/>
              <w:left w:val="nil"/>
              <w:bottom w:val="nil"/>
              <w:right w:val="nil"/>
            </w:tcBorders>
          </w:tcPr>
          <w:p w14:paraId="6F8AE998" w14:textId="77777777" w:rsidR="00171DFB" w:rsidRDefault="00171DFB">
            <w:pPr>
              <w:spacing w:before="20" w:after="0"/>
              <w:ind w:left="200" w:hanging="200"/>
              <w:jc w:val="left"/>
              <w:rPr>
                <w:rFonts w:ascii="Helvetica" w:hAnsi="Helvetica" w:cs="Helvetica"/>
                <w:i/>
                <w:iCs/>
                <w:color w:val="000000"/>
                <w:sz w:val="16"/>
                <w:szCs w:val="16"/>
              </w:rPr>
            </w:pPr>
            <w:r>
              <w:rPr>
                <w:rFonts w:ascii="Helvetica" w:hAnsi="Helvetica" w:cs="Helvetica"/>
                <w:i/>
                <w:iCs/>
                <w:color w:val="000000"/>
                <w:sz w:val="16"/>
                <w:szCs w:val="16"/>
              </w:rPr>
              <w:t>Court of Petty Sessions (Amendment) Ordinance 1976</w:t>
            </w:r>
          </w:p>
        </w:tc>
        <w:tc>
          <w:tcPr>
            <w:tcW w:w="1300" w:type="dxa"/>
            <w:tcBorders>
              <w:top w:val="nil"/>
              <w:left w:val="nil"/>
              <w:bottom w:val="nil"/>
              <w:right w:val="nil"/>
            </w:tcBorders>
          </w:tcPr>
          <w:p w14:paraId="3F3069B9" w14:textId="77777777" w:rsidR="00171DFB" w:rsidRDefault="00171DFB">
            <w:pPr>
              <w:spacing w:before="20" w:after="0"/>
              <w:jc w:val="left"/>
              <w:rPr>
                <w:rFonts w:ascii="Helvetica" w:hAnsi="Helvetica" w:cs="Helvetica"/>
                <w:color w:val="000000"/>
                <w:sz w:val="16"/>
                <w:szCs w:val="16"/>
              </w:rPr>
            </w:pPr>
            <w:r>
              <w:rPr>
                <w:rFonts w:ascii="Helvetica" w:hAnsi="Helvetica" w:cs="Helvetica"/>
                <w:color w:val="000000"/>
                <w:sz w:val="16"/>
                <w:szCs w:val="16"/>
              </w:rPr>
              <w:t>1976 No 42</w:t>
            </w:r>
          </w:p>
        </w:tc>
        <w:tc>
          <w:tcPr>
            <w:tcW w:w="1300" w:type="dxa"/>
            <w:tcBorders>
              <w:top w:val="nil"/>
              <w:left w:val="nil"/>
              <w:bottom w:val="nil"/>
              <w:right w:val="nil"/>
            </w:tcBorders>
          </w:tcPr>
          <w:p w14:paraId="3F54C1A3" w14:textId="77777777" w:rsidR="00171DFB" w:rsidRDefault="00171DFB">
            <w:pPr>
              <w:spacing w:before="20" w:after="0"/>
              <w:jc w:val="left"/>
              <w:rPr>
                <w:rFonts w:ascii="Helvetica" w:hAnsi="Helvetica" w:cs="Helvetica"/>
                <w:color w:val="000000"/>
                <w:sz w:val="16"/>
                <w:szCs w:val="16"/>
              </w:rPr>
            </w:pPr>
            <w:r>
              <w:rPr>
                <w:rFonts w:ascii="Helvetica" w:hAnsi="Helvetica" w:cs="Helvetica"/>
                <w:color w:val="000000"/>
                <w:sz w:val="16"/>
                <w:szCs w:val="16"/>
              </w:rPr>
              <w:t>13 Sept 1976</w:t>
            </w:r>
          </w:p>
        </w:tc>
        <w:tc>
          <w:tcPr>
            <w:tcW w:w="1600" w:type="dxa"/>
            <w:tcBorders>
              <w:top w:val="nil"/>
              <w:left w:val="nil"/>
              <w:bottom w:val="nil"/>
              <w:right w:val="nil"/>
            </w:tcBorders>
          </w:tcPr>
          <w:p w14:paraId="3195657B" w14:textId="77777777" w:rsidR="00171DFB" w:rsidRDefault="00171DFB">
            <w:pPr>
              <w:spacing w:before="20" w:after="0"/>
              <w:jc w:val="left"/>
              <w:rPr>
                <w:rFonts w:ascii="Helvetica" w:hAnsi="Helvetica" w:cs="Helvetica"/>
                <w:color w:val="000000"/>
                <w:sz w:val="16"/>
                <w:szCs w:val="16"/>
              </w:rPr>
            </w:pPr>
            <w:r>
              <w:rPr>
                <w:rFonts w:ascii="Helvetica" w:hAnsi="Helvetica" w:cs="Helvetica"/>
                <w:color w:val="000000"/>
                <w:sz w:val="16"/>
                <w:szCs w:val="16"/>
              </w:rPr>
              <w:t>13 Sept 1976</w:t>
            </w:r>
          </w:p>
        </w:tc>
        <w:tc>
          <w:tcPr>
            <w:tcW w:w="1000" w:type="dxa"/>
            <w:tcBorders>
              <w:top w:val="nil"/>
              <w:left w:val="nil"/>
              <w:bottom w:val="nil"/>
              <w:right w:val="nil"/>
            </w:tcBorders>
          </w:tcPr>
          <w:p w14:paraId="4B62DC4D" w14:textId="77777777" w:rsidR="00171DFB" w:rsidRDefault="00171DFB">
            <w:pPr>
              <w:spacing w:before="20" w:after="0"/>
              <w:jc w:val="right"/>
              <w:rPr>
                <w:rFonts w:ascii="Helvetica" w:hAnsi="Helvetica" w:cs="Helvetica"/>
                <w:color w:val="000000"/>
                <w:sz w:val="16"/>
                <w:szCs w:val="16"/>
              </w:rPr>
            </w:pPr>
            <w:r>
              <w:rPr>
                <w:rFonts w:ascii="Helvetica" w:hAnsi="Helvetica" w:cs="Helvetica"/>
                <w:color w:val="000000"/>
                <w:sz w:val="16"/>
                <w:szCs w:val="16"/>
              </w:rPr>
              <w:t>—</w:t>
            </w:r>
          </w:p>
        </w:tc>
      </w:tr>
      <w:tr w:rsidR="008B7E51" w14:paraId="732D8F63" w14:textId="77777777">
        <w:trPr>
          <w:cantSplit/>
        </w:trPr>
        <w:tc>
          <w:tcPr>
            <w:tcW w:w="2200" w:type="dxa"/>
            <w:tcBorders>
              <w:top w:val="nil"/>
              <w:left w:val="nil"/>
              <w:bottom w:val="nil"/>
              <w:right w:val="nil"/>
            </w:tcBorders>
          </w:tcPr>
          <w:p w14:paraId="627713B9" w14:textId="77777777" w:rsidR="00171DFB" w:rsidRDefault="00171DFB">
            <w:pPr>
              <w:spacing w:before="20" w:after="0"/>
              <w:ind w:left="200" w:hanging="200"/>
              <w:jc w:val="left"/>
              <w:rPr>
                <w:rFonts w:ascii="Helvetica" w:hAnsi="Helvetica" w:cs="Helvetica"/>
                <w:i/>
                <w:iCs/>
                <w:color w:val="000000"/>
                <w:sz w:val="16"/>
                <w:szCs w:val="16"/>
              </w:rPr>
            </w:pPr>
            <w:r>
              <w:rPr>
                <w:rFonts w:ascii="Helvetica" w:hAnsi="Helvetica" w:cs="Helvetica"/>
                <w:i/>
                <w:iCs/>
                <w:color w:val="000000"/>
                <w:sz w:val="16"/>
                <w:szCs w:val="16"/>
              </w:rPr>
              <w:t>Court of Petty Sessions (Amendment) Ordinance 1977</w:t>
            </w:r>
          </w:p>
        </w:tc>
        <w:tc>
          <w:tcPr>
            <w:tcW w:w="1300" w:type="dxa"/>
            <w:tcBorders>
              <w:top w:val="nil"/>
              <w:left w:val="nil"/>
              <w:bottom w:val="nil"/>
              <w:right w:val="nil"/>
            </w:tcBorders>
          </w:tcPr>
          <w:p w14:paraId="0D3C9C24" w14:textId="77777777" w:rsidR="00171DFB" w:rsidRDefault="00171DFB">
            <w:pPr>
              <w:spacing w:before="20" w:after="0"/>
              <w:jc w:val="left"/>
              <w:rPr>
                <w:rFonts w:ascii="Helvetica" w:hAnsi="Helvetica" w:cs="Helvetica"/>
                <w:color w:val="000000"/>
                <w:sz w:val="16"/>
                <w:szCs w:val="16"/>
              </w:rPr>
            </w:pPr>
            <w:r>
              <w:rPr>
                <w:rFonts w:ascii="Helvetica" w:hAnsi="Helvetica" w:cs="Helvetica"/>
                <w:color w:val="000000"/>
                <w:sz w:val="16"/>
                <w:szCs w:val="16"/>
              </w:rPr>
              <w:t>1977 No 4</w:t>
            </w:r>
          </w:p>
        </w:tc>
        <w:tc>
          <w:tcPr>
            <w:tcW w:w="1300" w:type="dxa"/>
            <w:tcBorders>
              <w:top w:val="nil"/>
              <w:left w:val="nil"/>
              <w:bottom w:val="nil"/>
              <w:right w:val="nil"/>
            </w:tcBorders>
          </w:tcPr>
          <w:p w14:paraId="693ED530" w14:textId="77777777" w:rsidR="00171DFB" w:rsidRDefault="00171DFB">
            <w:pPr>
              <w:spacing w:before="20" w:after="0"/>
              <w:jc w:val="left"/>
              <w:rPr>
                <w:rFonts w:ascii="Helvetica" w:hAnsi="Helvetica" w:cs="Helvetica"/>
                <w:color w:val="000000"/>
                <w:sz w:val="16"/>
                <w:szCs w:val="16"/>
              </w:rPr>
            </w:pPr>
            <w:r>
              <w:rPr>
                <w:rFonts w:ascii="Helvetica" w:hAnsi="Helvetica" w:cs="Helvetica"/>
                <w:color w:val="000000"/>
                <w:sz w:val="16"/>
                <w:szCs w:val="16"/>
              </w:rPr>
              <w:t>24 Mar 1977</w:t>
            </w:r>
          </w:p>
        </w:tc>
        <w:tc>
          <w:tcPr>
            <w:tcW w:w="1600" w:type="dxa"/>
            <w:tcBorders>
              <w:top w:val="nil"/>
              <w:left w:val="nil"/>
              <w:bottom w:val="nil"/>
              <w:right w:val="nil"/>
            </w:tcBorders>
          </w:tcPr>
          <w:p w14:paraId="2A85708D" w14:textId="77777777" w:rsidR="00171DFB" w:rsidRDefault="00171DFB">
            <w:pPr>
              <w:spacing w:before="20" w:after="0"/>
              <w:jc w:val="left"/>
              <w:rPr>
                <w:rFonts w:ascii="Helvetica" w:hAnsi="Helvetica" w:cs="Helvetica"/>
                <w:color w:val="000000"/>
                <w:sz w:val="16"/>
                <w:szCs w:val="16"/>
              </w:rPr>
            </w:pPr>
            <w:r>
              <w:rPr>
                <w:rFonts w:ascii="Helvetica" w:hAnsi="Helvetica" w:cs="Helvetica"/>
                <w:color w:val="000000"/>
                <w:sz w:val="16"/>
                <w:szCs w:val="16"/>
              </w:rPr>
              <w:t>ss 1-3 and 10:  24 Mar 1977</w:t>
            </w:r>
            <w:r>
              <w:rPr>
                <w:rFonts w:ascii="Helvetica" w:hAnsi="Helvetica" w:cs="Helvetica"/>
                <w:color w:val="000000"/>
                <w:sz w:val="16"/>
                <w:szCs w:val="16"/>
              </w:rPr>
              <w:br/>
              <w:t>remainder:  28 Mar 1977 (see Gaz 1977 No S52)</w:t>
            </w:r>
          </w:p>
        </w:tc>
        <w:tc>
          <w:tcPr>
            <w:tcW w:w="1000" w:type="dxa"/>
            <w:tcBorders>
              <w:top w:val="nil"/>
              <w:left w:val="nil"/>
              <w:bottom w:val="nil"/>
              <w:right w:val="nil"/>
            </w:tcBorders>
          </w:tcPr>
          <w:p w14:paraId="5C3B8A18" w14:textId="77777777" w:rsidR="00171DFB" w:rsidRDefault="00171DFB">
            <w:pPr>
              <w:spacing w:before="20" w:after="0"/>
              <w:jc w:val="right"/>
              <w:rPr>
                <w:rFonts w:ascii="Helvetica" w:hAnsi="Helvetica" w:cs="Helvetica"/>
                <w:color w:val="000000"/>
                <w:sz w:val="16"/>
                <w:szCs w:val="16"/>
              </w:rPr>
            </w:pPr>
            <w:r>
              <w:rPr>
                <w:rFonts w:ascii="Helvetica" w:hAnsi="Helvetica" w:cs="Helvetica"/>
                <w:color w:val="000000"/>
                <w:sz w:val="16"/>
                <w:szCs w:val="16"/>
              </w:rPr>
              <w:t>ss 10-12</w:t>
            </w:r>
          </w:p>
        </w:tc>
      </w:tr>
      <w:tr w:rsidR="008B7E51" w14:paraId="7051A6CA" w14:textId="77777777">
        <w:trPr>
          <w:cantSplit/>
        </w:trPr>
        <w:tc>
          <w:tcPr>
            <w:tcW w:w="2200" w:type="dxa"/>
            <w:tcBorders>
              <w:top w:val="nil"/>
              <w:left w:val="nil"/>
              <w:bottom w:val="nil"/>
              <w:right w:val="nil"/>
            </w:tcBorders>
          </w:tcPr>
          <w:p w14:paraId="35E2AC8C" w14:textId="77777777" w:rsidR="00171DFB" w:rsidRDefault="00171DFB">
            <w:pPr>
              <w:spacing w:before="20" w:after="0"/>
              <w:ind w:left="200" w:hanging="200"/>
              <w:jc w:val="left"/>
              <w:rPr>
                <w:rFonts w:ascii="Helvetica" w:hAnsi="Helvetica" w:cs="Helvetica"/>
                <w:i/>
                <w:iCs/>
                <w:color w:val="000000"/>
                <w:sz w:val="16"/>
                <w:szCs w:val="16"/>
              </w:rPr>
            </w:pPr>
            <w:r>
              <w:rPr>
                <w:rFonts w:ascii="Helvetica" w:hAnsi="Helvetica" w:cs="Helvetica"/>
                <w:i/>
                <w:iCs/>
                <w:color w:val="000000"/>
                <w:sz w:val="16"/>
                <w:szCs w:val="16"/>
              </w:rPr>
              <w:t>Court of Petty Sessions (Amendment) Ordinance (No 2) 1977</w:t>
            </w:r>
          </w:p>
        </w:tc>
        <w:tc>
          <w:tcPr>
            <w:tcW w:w="1300" w:type="dxa"/>
            <w:tcBorders>
              <w:top w:val="nil"/>
              <w:left w:val="nil"/>
              <w:bottom w:val="nil"/>
              <w:right w:val="nil"/>
            </w:tcBorders>
          </w:tcPr>
          <w:p w14:paraId="540239C5" w14:textId="77777777" w:rsidR="00171DFB" w:rsidRDefault="00171DFB">
            <w:pPr>
              <w:spacing w:before="20" w:after="0"/>
              <w:jc w:val="left"/>
              <w:rPr>
                <w:rFonts w:ascii="Helvetica" w:hAnsi="Helvetica" w:cs="Helvetica"/>
                <w:color w:val="000000"/>
                <w:sz w:val="16"/>
                <w:szCs w:val="16"/>
              </w:rPr>
            </w:pPr>
            <w:r>
              <w:rPr>
                <w:rFonts w:ascii="Helvetica" w:hAnsi="Helvetica" w:cs="Helvetica"/>
                <w:color w:val="000000"/>
                <w:sz w:val="16"/>
                <w:szCs w:val="16"/>
              </w:rPr>
              <w:t>1977 No 34</w:t>
            </w:r>
          </w:p>
        </w:tc>
        <w:tc>
          <w:tcPr>
            <w:tcW w:w="1300" w:type="dxa"/>
            <w:tcBorders>
              <w:top w:val="nil"/>
              <w:left w:val="nil"/>
              <w:bottom w:val="nil"/>
              <w:right w:val="nil"/>
            </w:tcBorders>
          </w:tcPr>
          <w:p w14:paraId="746F1C45" w14:textId="77777777" w:rsidR="00171DFB" w:rsidRDefault="00171DFB">
            <w:pPr>
              <w:spacing w:before="20" w:after="0"/>
              <w:jc w:val="left"/>
              <w:rPr>
                <w:rFonts w:ascii="Helvetica" w:hAnsi="Helvetica" w:cs="Helvetica"/>
                <w:color w:val="000000"/>
                <w:sz w:val="16"/>
                <w:szCs w:val="16"/>
              </w:rPr>
            </w:pPr>
            <w:r>
              <w:rPr>
                <w:rFonts w:ascii="Helvetica" w:hAnsi="Helvetica" w:cs="Helvetica"/>
                <w:color w:val="000000"/>
                <w:sz w:val="16"/>
                <w:szCs w:val="16"/>
              </w:rPr>
              <w:t>28 July 1977</w:t>
            </w:r>
          </w:p>
        </w:tc>
        <w:tc>
          <w:tcPr>
            <w:tcW w:w="1600" w:type="dxa"/>
            <w:tcBorders>
              <w:top w:val="nil"/>
              <w:left w:val="nil"/>
              <w:bottom w:val="nil"/>
              <w:right w:val="nil"/>
            </w:tcBorders>
          </w:tcPr>
          <w:p w14:paraId="659C7DDF" w14:textId="77777777" w:rsidR="00171DFB" w:rsidRDefault="00171DFB">
            <w:pPr>
              <w:spacing w:before="20" w:after="0"/>
              <w:jc w:val="left"/>
              <w:rPr>
                <w:rFonts w:ascii="Helvetica" w:hAnsi="Helvetica" w:cs="Helvetica"/>
                <w:color w:val="000000"/>
                <w:sz w:val="16"/>
                <w:szCs w:val="16"/>
              </w:rPr>
            </w:pPr>
            <w:r>
              <w:rPr>
                <w:rFonts w:ascii="Helvetica" w:hAnsi="Helvetica" w:cs="Helvetica"/>
                <w:color w:val="000000"/>
                <w:sz w:val="16"/>
                <w:szCs w:val="16"/>
              </w:rPr>
              <w:t>28 July 1977</w:t>
            </w:r>
          </w:p>
        </w:tc>
        <w:tc>
          <w:tcPr>
            <w:tcW w:w="1000" w:type="dxa"/>
            <w:tcBorders>
              <w:top w:val="nil"/>
              <w:left w:val="nil"/>
              <w:bottom w:val="nil"/>
              <w:right w:val="nil"/>
            </w:tcBorders>
          </w:tcPr>
          <w:p w14:paraId="3F95C920" w14:textId="77777777" w:rsidR="00171DFB" w:rsidRDefault="00171DFB">
            <w:pPr>
              <w:spacing w:before="20" w:after="0"/>
              <w:jc w:val="right"/>
              <w:rPr>
                <w:rFonts w:ascii="Helvetica" w:hAnsi="Helvetica" w:cs="Helvetica"/>
                <w:color w:val="000000"/>
                <w:sz w:val="16"/>
                <w:szCs w:val="16"/>
              </w:rPr>
            </w:pPr>
            <w:r>
              <w:rPr>
                <w:rFonts w:ascii="Helvetica" w:hAnsi="Helvetica" w:cs="Helvetica"/>
                <w:color w:val="000000"/>
                <w:sz w:val="16"/>
                <w:szCs w:val="16"/>
              </w:rPr>
              <w:t>s 24</w:t>
            </w:r>
          </w:p>
        </w:tc>
      </w:tr>
      <w:tr w:rsidR="008B7E51" w14:paraId="59C86DAA" w14:textId="77777777">
        <w:trPr>
          <w:cantSplit/>
        </w:trPr>
        <w:tc>
          <w:tcPr>
            <w:tcW w:w="2200" w:type="dxa"/>
            <w:tcBorders>
              <w:top w:val="nil"/>
              <w:left w:val="nil"/>
              <w:bottom w:val="nil"/>
              <w:right w:val="nil"/>
            </w:tcBorders>
          </w:tcPr>
          <w:p w14:paraId="07788F3E" w14:textId="77777777" w:rsidR="00171DFB" w:rsidRDefault="00171DFB">
            <w:pPr>
              <w:spacing w:before="20" w:after="0"/>
              <w:ind w:left="200" w:hanging="200"/>
              <w:jc w:val="left"/>
              <w:rPr>
                <w:rFonts w:ascii="Helvetica" w:hAnsi="Helvetica" w:cs="Helvetica"/>
                <w:i/>
                <w:iCs/>
                <w:color w:val="000000"/>
                <w:sz w:val="16"/>
                <w:szCs w:val="16"/>
              </w:rPr>
            </w:pPr>
            <w:r>
              <w:rPr>
                <w:rFonts w:ascii="Helvetica" w:hAnsi="Helvetica" w:cs="Helvetica"/>
                <w:i/>
                <w:iCs/>
                <w:color w:val="000000"/>
                <w:sz w:val="16"/>
                <w:szCs w:val="16"/>
              </w:rPr>
              <w:t>Court of Petty Sessions (Amendment) Ordinance (No 3) 1977</w:t>
            </w:r>
          </w:p>
        </w:tc>
        <w:tc>
          <w:tcPr>
            <w:tcW w:w="1300" w:type="dxa"/>
            <w:tcBorders>
              <w:top w:val="nil"/>
              <w:left w:val="nil"/>
              <w:bottom w:val="nil"/>
              <w:right w:val="nil"/>
            </w:tcBorders>
          </w:tcPr>
          <w:p w14:paraId="371BFABE" w14:textId="77777777" w:rsidR="00171DFB" w:rsidRDefault="00171DFB">
            <w:pPr>
              <w:spacing w:before="20" w:after="0"/>
              <w:jc w:val="left"/>
              <w:rPr>
                <w:rFonts w:ascii="Helvetica" w:hAnsi="Helvetica" w:cs="Helvetica"/>
                <w:color w:val="000000"/>
                <w:sz w:val="16"/>
                <w:szCs w:val="16"/>
              </w:rPr>
            </w:pPr>
            <w:r>
              <w:rPr>
                <w:rFonts w:ascii="Helvetica" w:hAnsi="Helvetica" w:cs="Helvetica"/>
                <w:color w:val="000000"/>
                <w:sz w:val="16"/>
                <w:szCs w:val="16"/>
              </w:rPr>
              <w:t>1977 No 56</w:t>
            </w:r>
          </w:p>
        </w:tc>
        <w:tc>
          <w:tcPr>
            <w:tcW w:w="1300" w:type="dxa"/>
            <w:tcBorders>
              <w:top w:val="nil"/>
              <w:left w:val="nil"/>
              <w:bottom w:val="nil"/>
              <w:right w:val="nil"/>
            </w:tcBorders>
          </w:tcPr>
          <w:p w14:paraId="476F0DDC" w14:textId="77777777" w:rsidR="00171DFB" w:rsidRDefault="00171DFB">
            <w:pPr>
              <w:spacing w:before="20" w:after="0"/>
              <w:jc w:val="left"/>
              <w:rPr>
                <w:rFonts w:ascii="Helvetica" w:hAnsi="Helvetica" w:cs="Helvetica"/>
                <w:color w:val="000000"/>
                <w:sz w:val="16"/>
                <w:szCs w:val="16"/>
              </w:rPr>
            </w:pPr>
            <w:r>
              <w:rPr>
                <w:rFonts w:ascii="Helvetica" w:hAnsi="Helvetica" w:cs="Helvetica"/>
                <w:color w:val="000000"/>
                <w:sz w:val="16"/>
                <w:szCs w:val="16"/>
              </w:rPr>
              <w:t>6 Oct 1977</w:t>
            </w:r>
          </w:p>
        </w:tc>
        <w:tc>
          <w:tcPr>
            <w:tcW w:w="1600" w:type="dxa"/>
            <w:tcBorders>
              <w:top w:val="nil"/>
              <w:left w:val="nil"/>
              <w:bottom w:val="nil"/>
              <w:right w:val="nil"/>
            </w:tcBorders>
          </w:tcPr>
          <w:p w14:paraId="0A738BAA" w14:textId="77777777" w:rsidR="00171DFB" w:rsidRDefault="00171DFB">
            <w:pPr>
              <w:spacing w:before="20" w:after="0"/>
              <w:jc w:val="left"/>
              <w:rPr>
                <w:rFonts w:ascii="Helvetica" w:hAnsi="Helvetica" w:cs="Helvetica"/>
                <w:color w:val="000000"/>
                <w:sz w:val="16"/>
                <w:szCs w:val="16"/>
              </w:rPr>
            </w:pPr>
            <w:r>
              <w:rPr>
                <w:rFonts w:ascii="Helvetica" w:hAnsi="Helvetica" w:cs="Helvetica"/>
                <w:color w:val="000000"/>
                <w:sz w:val="16"/>
                <w:szCs w:val="16"/>
              </w:rPr>
              <w:t>void not tabled</w:t>
            </w:r>
          </w:p>
        </w:tc>
        <w:tc>
          <w:tcPr>
            <w:tcW w:w="1000" w:type="dxa"/>
            <w:tcBorders>
              <w:top w:val="nil"/>
              <w:left w:val="nil"/>
              <w:bottom w:val="nil"/>
              <w:right w:val="nil"/>
            </w:tcBorders>
          </w:tcPr>
          <w:p w14:paraId="0DC1AAF7" w14:textId="77777777" w:rsidR="00171DFB" w:rsidRDefault="00171DFB">
            <w:pPr>
              <w:spacing w:before="20" w:after="0"/>
              <w:jc w:val="right"/>
              <w:rPr>
                <w:rFonts w:ascii="Helvetica" w:hAnsi="Helvetica" w:cs="Helvetica"/>
                <w:color w:val="000000"/>
                <w:sz w:val="16"/>
                <w:szCs w:val="16"/>
              </w:rPr>
            </w:pPr>
            <w:r>
              <w:rPr>
                <w:rFonts w:ascii="Helvetica" w:hAnsi="Helvetica" w:cs="Helvetica"/>
                <w:color w:val="000000"/>
                <w:sz w:val="16"/>
                <w:szCs w:val="16"/>
              </w:rPr>
              <w:t>—</w:t>
            </w:r>
          </w:p>
        </w:tc>
      </w:tr>
      <w:tr w:rsidR="008B7E51" w14:paraId="6E8210BA" w14:textId="77777777">
        <w:trPr>
          <w:cantSplit/>
        </w:trPr>
        <w:tc>
          <w:tcPr>
            <w:tcW w:w="2200" w:type="dxa"/>
            <w:tcBorders>
              <w:top w:val="nil"/>
              <w:left w:val="nil"/>
              <w:bottom w:val="nil"/>
              <w:right w:val="nil"/>
            </w:tcBorders>
          </w:tcPr>
          <w:p w14:paraId="79240BD7" w14:textId="77777777" w:rsidR="00171DFB" w:rsidRDefault="00171DFB">
            <w:pPr>
              <w:spacing w:before="20" w:after="0"/>
              <w:ind w:left="200" w:hanging="200"/>
              <w:jc w:val="left"/>
              <w:rPr>
                <w:rFonts w:ascii="Helvetica" w:hAnsi="Helvetica" w:cs="Helvetica"/>
                <w:i/>
                <w:iCs/>
                <w:color w:val="000000"/>
                <w:sz w:val="16"/>
                <w:szCs w:val="16"/>
              </w:rPr>
            </w:pPr>
            <w:r>
              <w:rPr>
                <w:rFonts w:ascii="Helvetica" w:hAnsi="Helvetica" w:cs="Helvetica"/>
                <w:i/>
                <w:iCs/>
                <w:color w:val="000000"/>
                <w:sz w:val="16"/>
                <w:szCs w:val="16"/>
              </w:rPr>
              <w:t>Court of Petty Sessions (Amendment) Ordinance (No 4) 1977</w:t>
            </w:r>
          </w:p>
        </w:tc>
        <w:tc>
          <w:tcPr>
            <w:tcW w:w="1300" w:type="dxa"/>
            <w:tcBorders>
              <w:top w:val="nil"/>
              <w:left w:val="nil"/>
              <w:bottom w:val="nil"/>
              <w:right w:val="nil"/>
            </w:tcBorders>
          </w:tcPr>
          <w:p w14:paraId="76E72552" w14:textId="77777777" w:rsidR="00171DFB" w:rsidRDefault="00171DFB">
            <w:pPr>
              <w:spacing w:before="20" w:after="0"/>
              <w:jc w:val="left"/>
              <w:rPr>
                <w:rFonts w:ascii="Helvetica" w:hAnsi="Helvetica" w:cs="Helvetica"/>
                <w:color w:val="000000"/>
                <w:sz w:val="16"/>
                <w:szCs w:val="16"/>
              </w:rPr>
            </w:pPr>
            <w:r>
              <w:rPr>
                <w:rFonts w:ascii="Helvetica" w:hAnsi="Helvetica" w:cs="Helvetica"/>
                <w:color w:val="000000"/>
                <w:sz w:val="16"/>
                <w:szCs w:val="16"/>
              </w:rPr>
              <w:t>1977 No 61</w:t>
            </w:r>
          </w:p>
        </w:tc>
        <w:tc>
          <w:tcPr>
            <w:tcW w:w="1300" w:type="dxa"/>
            <w:tcBorders>
              <w:top w:val="nil"/>
              <w:left w:val="nil"/>
              <w:bottom w:val="nil"/>
              <w:right w:val="nil"/>
            </w:tcBorders>
          </w:tcPr>
          <w:p w14:paraId="1C8FC27D" w14:textId="77777777" w:rsidR="00171DFB" w:rsidRDefault="00171DFB">
            <w:pPr>
              <w:spacing w:before="20" w:after="0"/>
              <w:jc w:val="left"/>
              <w:rPr>
                <w:rFonts w:ascii="Helvetica" w:hAnsi="Helvetica" w:cs="Helvetica"/>
                <w:color w:val="000000"/>
                <w:sz w:val="16"/>
                <w:szCs w:val="16"/>
              </w:rPr>
            </w:pPr>
            <w:r>
              <w:rPr>
                <w:rFonts w:ascii="Helvetica" w:hAnsi="Helvetica" w:cs="Helvetica"/>
                <w:color w:val="000000"/>
                <w:sz w:val="16"/>
                <w:szCs w:val="16"/>
              </w:rPr>
              <w:t>21 Nov 1977</w:t>
            </w:r>
          </w:p>
        </w:tc>
        <w:tc>
          <w:tcPr>
            <w:tcW w:w="1600" w:type="dxa"/>
            <w:tcBorders>
              <w:top w:val="nil"/>
              <w:left w:val="nil"/>
              <w:bottom w:val="nil"/>
              <w:right w:val="nil"/>
            </w:tcBorders>
          </w:tcPr>
          <w:p w14:paraId="5224E716" w14:textId="77777777" w:rsidR="00171DFB" w:rsidRDefault="00171DFB">
            <w:pPr>
              <w:spacing w:before="20" w:after="0"/>
              <w:jc w:val="left"/>
              <w:rPr>
                <w:rFonts w:ascii="Helvetica" w:hAnsi="Helvetica" w:cs="Helvetica"/>
                <w:color w:val="000000"/>
                <w:sz w:val="16"/>
                <w:szCs w:val="16"/>
              </w:rPr>
            </w:pPr>
            <w:r>
              <w:rPr>
                <w:rFonts w:ascii="Helvetica" w:hAnsi="Helvetica" w:cs="Helvetica"/>
                <w:color w:val="000000"/>
                <w:sz w:val="16"/>
                <w:szCs w:val="16"/>
              </w:rPr>
              <w:t>21 Nov 1977</w:t>
            </w:r>
          </w:p>
        </w:tc>
        <w:tc>
          <w:tcPr>
            <w:tcW w:w="1000" w:type="dxa"/>
            <w:tcBorders>
              <w:top w:val="nil"/>
              <w:left w:val="nil"/>
              <w:bottom w:val="nil"/>
              <w:right w:val="nil"/>
            </w:tcBorders>
          </w:tcPr>
          <w:p w14:paraId="6CC2213D" w14:textId="77777777" w:rsidR="00171DFB" w:rsidRDefault="00171DFB">
            <w:pPr>
              <w:spacing w:before="20" w:after="0"/>
              <w:jc w:val="right"/>
              <w:rPr>
                <w:rFonts w:ascii="Helvetica" w:hAnsi="Helvetica" w:cs="Helvetica"/>
                <w:color w:val="000000"/>
                <w:sz w:val="16"/>
                <w:szCs w:val="16"/>
              </w:rPr>
            </w:pPr>
            <w:r>
              <w:rPr>
                <w:rFonts w:ascii="Helvetica" w:hAnsi="Helvetica" w:cs="Helvetica"/>
                <w:color w:val="000000"/>
                <w:sz w:val="16"/>
                <w:szCs w:val="16"/>
              </w:rPr>
              <w:t>s 12</w:t>
            </w:r>
          </w:p>
        </w:tc>
      </w:tr>
      <w:tr w:rsidR="008B7E51" w14:paraId="35FD5277" w14:textId="77777777">
        <w:trPr>
          <w:cantSplit/>
        </w:trPr>
        <w:tc>
          <w:tcPr>
            <w:tcW w:w="2200" w:type="dxa"/>
            <w:tcBorders>
              <w:top w:val="nil"/>
              <w:left w:val="nil"/>
              <w:bottom w:val="nil"/>
              <w:right w:val="nil"/>
            </w:tcBorders>
          </w:tcPr>
          <w:p w14:paraId="0EC89B3F" w14:textId="77777777" w:rsidR="00171DFB" w:rsidRDefault="00171DFB">
            <w:pPr>
              <w:spacing w:before="0" w:after="0"/>
              <w:ind w:left="200" w:hanging="200"/>
              <w:jc w:val="left"/>
              <w:rPr>
                <w:rFonts w:ascii="Helvetica" w:hAnsi="Helvetica" w:cs="Helvetica"/>
                <w:i/>
                <w:iCs/>
                <w:color w:val="000000"/>
                <w:sz w:val="16"/>
                <w:szCs w:val="16"/>
              </w:rPr>
            </w:pPr>
            <w:r>
              <w:rPr>
                <w:rFonts w:ascii="Helvetica" w:hAnsi="Helvetica" w:cs="Helvetica"/>
                <w:i/>
                <w:iCs/>
                <w:color w:val="000000"/>
                <w:sz w:val="16"/>
                <w:szCs w:val="16"/>
              </w:rPr>
              <w:t>Ordinances Revision Ordinance 1978</w:t>
            </w:r>
          </w:p>
        </w:tc>
        <w:tc>
          <w:tcPr>
            <w:tcW w:w="1300" w:type="dxa"/>
            <w:tcBorders>
              <w:top w:val="nil"/>
              <w:left w:val="nil"/>
              <w:bottom w:val="nil"/>
              <w:right w:val="nil"/>
            </w:tcBorders>
          </w:tcPr>
          <w:p w14:paraId="40F8741D"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1978 No 46</w:t>
            </w:r>
          </w:p>
        </w:tc>
        <w:tc>
          <w:tcPr>
            <w:tcW w:w="1300" w:type="dxa"/>
            <w:tcBorders>
              <w:top w:val="nil"/>
              <w:left w:val="nil"/>
              <w:bottom w:val="nil"/>
              <w:right w:val="nil"/>
            </w:tcBorders>
          </w:tcPr>
          <w:p w14:paraId="168B472B"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28 Dec 1978</w:t>
            </w:r>
          </w:p>
        </w:tc>
        <w:tc>
          <w:tcPr>
            <w:tcW w:w="1600" w:type="dxa"/>
            <w:tcBorders>
              <w:top w:val="nil"/>
              <w:left w:val="nil"/>
              <w:bottom w:val="nil"/>
              <w:right w:val="nil"/>
            </w:tcBorders>
          </w:tcPr>
          <w:p w14:paraId="7835ECCC"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28 Dec 1978</w:t>
            </w:r>
          </w:p>
        </w:tc>
        <w:tc>
          <w:tcPr>
            <w:tcW w:w="1000" w:type="dxa"/>
            <w:tcBorders>
              <w:top w:val="nil"/>
              <w:left w:val="nil"/>
              <w:bottom w:val="nil"/>
              <w:right w:val="nil"/>
            </w:tcBorders>
          </w:tcPr>
          <w:p w14:paraId="47CA4672" w14:textId="77777777" w:rsidR="00171DFB" w:rsidRDefault="00171DFB">
            <w:pPr>
              <w:spacing w:before="0" w:after="0"/>
              <w:jc w:val="right"/>
              <w:rPr>
                <w:rFonts w:ascii="Helvetica" w:hAnsi="Helvetica" w:cs="Helvetica"/>
                <w:color w:val="000000"/>
                <w:sz w:val="16"/>
                <w:szCs w:val="16"/>
              </w:rPr>
            </w:pPr>
            <w:r>
              <w:rPr>
                <w:rFonts w:ascii="Helvetica" w:hAnsi="Helvetica" w:cs="Helvetica"/>
                <w:color w:val="000000"/>
                <w:sz w:val="16"/>
                <w:szCs w:val="16"/>
              </w:rPr>
              <w:t>—</w:t>
            </w:r>
          </w:p>
        </w:tc>
      </w:tr>
      <w:tr w:rsidR="008B7E51" w14:paraId="506EDD5A" w14:textId="77777777">
        <w:trPr>
          <w:cantSplit/>
        </w:trPr>
        <w:tc>
          <w:tcPr>
            <w:tcW w:w="2200" w:type="dxa"/>
            <w:tcBorders>
              <w:top w:val="nil"/>
              <w:left w:val="nil"/>
              <w:bottom w:val="nil"/>
              <w:right w:val="nil"/>
            </w:tcBorders>
          </w:tcPr>
          <w:p w14:paraId="52516AE8" w14:textId="77777777" w:rsidR="00171DFB" w:rsidRDefault="00171DFB">
            <w:pPr>
              <w:spacing w:before="0" w:after="0"/>
              <w:ind w:left="200" w:hanging="200"/>
              <w:jc w:val="left"/>
              <w:rPr>
                <w:rFonts w:ascii="Helvetica" w:hAnsi="Helvetica" w:cs="Helvetica"/>
                <w:i/>
                <w:iCs/>
                <w:color w:val="000000"/>
                <w:sz w:val="16"/>
                <w:szCs w:val="16"/>
              </w:rPr>
            </w:pPr>
            <w:r>
              <w:rPr>
                <w:rFonts w:ascii="Helvetica" w:hAnsi="Helvetica" w:cs="Helvetica"/>
                <w:i/>
                <w:iCs/>
                <w:color w:val="000000"/>
                <w:sz w:val="16"/>
                <w:szCs w:val="16"/>
              </w:rPr>
              <w:t>Court of Petty Sessions (Amendment) Ordinance 1979</w:t>
            </w:r>
          </w:p>
        </w:tc>
        <w:tc>
          <w:tcPr>
            <w:tcW w:w="1300" w:type="dxa"/>
            <w:tcBorders>
              <w:top w:val="nil"/>
              <w:left w:val="nil"/>
              <w:bottom w:val="nil"/>
              <w:right w:val="nil"/>
            </w:tcBorders>
          </w:tcPr>
          <w:p w14:paraId="187F31A8"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1979 No 33</w:t>
            </w:r>
          </w:p>
        </w:tc>
        <w:tc>
          <w:tcPr>
            <w:tcW w:w="1300" w:type="dxa"/>
            <w:tcBorders>
              <w:top w:val="nil"/>
              <w:left w:val="nil"/>
              <w:bottom w:val="nil"/>
              <w:right w:val="nil"/>
            </w:tcBorders>
          </w:tcPr>
          <w:p w14:paraId="62A0B8AB"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14 Nov 1979</w:t>
            </w:r>
          </w:p>
        </w:tc>
        <w:tc>
          <w:tcPr>
            <w:tcW w:w="1600" w:type="dxa"/>
            <w:tcBorders>
              <w:top w:val="nil"/>
              <w:left w:val="nil"/>
              <w:bottom w:val="nil"/>
              <w:right w:val="nil"/>
            </w:tcBorders>
          </w:tcPr>
          <w:p w14:paraId="4AD972A1"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14 Nov 1979</w:t>
            </w:r>
          </w:p>
        </w:tc>
        <w:tc>
          <w:tcPr>
            <w:tcW w:w="1000" w:type="dxa"/>
            <w:tcBorders>
              <w:top w:val="nil"/>
              <w:left w:val="nil"/>
              <w:bottom w:val="nil"/>
              <w:right w:val="nil"/>
            </w:tcBorders>
          </w:tcPr>
          <w:p w14:paraId="130F63A8" w14:textId="77777777" w:rsidR="00171DFB" w:rsidRDefault="00171DFB">
            <w:pPr>
              <w:spacing w:before="0" w:after="0"/>
              <w:jc w:val="right"/>
              <w:rPr>
                <w:rFonts w:ascii="Helvetica" w:hAnsi="Helvetica" w:cs="Helvetica"/>
                <w:color w:val="000000"/>
                <w:sz w:val="16"/>
                <w:szCs w:val="16"/>
              </w:rPr>
            </w:pPr>
            <w:r>
              <w:rPr>
                <w:rFonts w:ascii="Helvetica" w:hAnsi="Helvetica" w:cs="Helvetica"/>
                <w:color w:val="000000"/>
                <w:sz w:val="16"/>
                <w:szCs w:val="16"/>
              </w:rPr>
              <w:t>s 13</w:t>
            </w:r>
          </w:p>
        </w:tc>
      </w:tr>
      <w:tr w:rsidR="008B7E51" w14:paraId="249C3FFE" w14:textId="77777777">
        <w:trPr>
          <w:cantSplit/>
        </w:trPr>
        <w:tc>
          <w:tcPr>
            <w:tcW w:w="2200" w:type="dxa"/>
            <w:tcBorders>
              <w:top w:val="nil"/>
              <w:left w:val="nil"/>
              <w:bottom w:val="nil"/>
              <w:right w:val="nil"/>
            </w:tcBorders>
          </w:tcPr>
          <w:p w14:paraId="482E9DD0" w14:textId="77777777" w:rsidR="00171DFB" w:rsidRDefault="00171DFB">
            <w:pPr>
              <w:spacing w:before="0" w:after="0"/>
              <w:ind w:left="200" w:hanging="200"/>
              <w:jc w:val="left"/>
              <w:rPr>
                <w:rFonts w:ascii="Helvetica" w:hAnsi="Helvetica" w:cs="Helvetica"/>
                <w:i/>
                <w:iCs/>
                <w:color w:val="000000"/>
                <w:sz w:val="16"/>
                <w:szCs w:val="16"/>
              </w:rPr>
            </w:pPr>
            <w:r>
              <w:rPr>
                <w:rFonts w:ascii="Helvetica" w:hAnsi="Helvetica" w:cs="Helvetica"/>
                <w:i/>
                <w:iCs/>
                <w:color w:val="000000"/>
                <w:sz w:val="16"/>
                <w:szCs w:val="16"/>
              </w:rPr>
              <w:t>Court of Petty Sessions (Amendment) Ordinance (No 2) 1979</w:t>
            </w:r>
          </w:p>
        </w:tc>
        <w:tc>
          <w:tcPr>
            <w:tcW w:w="1300" w:type="dxa"/>
            <w:tcBorders>
              <w:top w:val="nil"/>
              <w:left w:val="nil"/>
              <w:bottom w:val="nil"/>
              <w:right w:val="nil"/>
            </w:tcBorders>
          </w:tcPr>
          <w:p w14:paraId="3F68FF6B"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1979 No 41</w:t>
            </w:r>
          </w:p>
        </w:tc>
        <w:tc>
          <w:tcPr>
            <w:tcW w:w="1300" w:type="dxa"/>
            <w:tcBorders>
              <w:top w:val="nil"/>
              <w:left w:val="nil"/>
              <w:bottom w:val="nil"/>
              <w:right w:val="nil"/>
            </w:tcBorders>
          </w:tcPr>
          <w:p w14:paraId="3A1B70F5"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18 Dec 1979</w:t>
            </w:r>
          </w:p>
        </w:tc>
        <w:tc>
          <w:tcPr>
            <w:tcW w:w="1600" w:type="dxa"/>
            <w:tcBorders>
              <w:top w:val="nil"/>
              <w:left w:val="nil"/>
              <w:bottom w:val="nil"/>
              <w:right w:val="nil"/>
            </w:tcBorders>
          </w:tcPr>
          <w:p w14:paraId="49C92C9D"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18 Dec 1979</w:t>
            </w:r>
          </w:p>
        </w:tc>
        <w:tc>
          <w:tcPr>
            <w:tcW w:w="1000" w:type="dxa"/>
            <w:tcBorders>
              <w:top w:val="nil"/>
              <w:left w:val="nil"/>
              <w:bottom w:val="nil"/>
              <w:right w:val="nil"/>
            </w:tcBorders>
          </w:tcPr>
          <w:p w14:paraId="45C1530F" w14:textId="77777777" w:rsidR="00171DFB" w:rsidRDefault="00171DFB">
            <w:pPr>
              <w:spacing w:before="0" w:after="0"/>
              <w:jc w:val="right"/>
              <w:rPr>
                <w:rFonts w:ascii="Helvetica" w:hAnsi="Helvetica" w:cs="Helvetica"/>
                <w:color w:val="000000"/>
                <w:sz w:val="16"/>
                <w:szCs w:val="16"/>
              </w:rPr>
            </w:pPr>
            <w:r>
              <w:rPr>
                <w:rFonts w:ascii="Helvetica" w:hAnsi="Helvetica" w:cs="Helvetica"/>
                <w:color w:val="000000"/>
                <w:sz w:val="16"/>
                <w:szCs w:val="16"/>
              </w:rPr>
              <w:t>s.6</w:t>
            </w:r>
          </w:p>
        </w:tc>
      </w:tr>
      <w:tr w:rsidR="008B7E51" w14:paraId="25706EDB" w14:textId="77777777">
        <w:trPr>
          <w:cantSplit/>
        </w:trPr>
        <w:tc>
          <w:tcPr>
            <w:tcW w:w="2200" w:type="dxa"/>
            <w:tcBorders>
              <w:top w:val="nil"/>
              <w:left w:val="nil"/>
              <w:bottom w:val="nil"/>
              <w:right w:val="nil"/>
            </w:tcBorders>
          </w:tcPr>
          <w:p w14:paraId="194FA913" w14:textId="77777777" w:rsidR="00171DFB" w:rsidRDefault="00171DFB">
            <w:pPr>
              <w:spacing w:before="0" w:after="0"/>
              <w:ind w:left="200" w:hanging="200"/>
              <w:jc w:val="left"/>
              <w:rPr>
                <w:rFonts w:ascii="Helvetica" w:hAnsi="Helvetica" w:cs="Helvetica"/>
                <w:i/>
                <w:iCs/>
                <w:color w:val="000000"/>
                <w:sz w:val="16"/>
                <w:szCs w:val="16"/>
              </w:rPr>
            </w:pPr>
            <w:r>
              <w:rPr>
                <w:rFonts w:ascii="Helvetica" w:hAnsi="Helvetica" w:cs="Helvetica"/>
                <w:i/>
                <w:iCs/>
                <w:color w:val="000000"/>
                <w:sz w:val="16"/>
                <w:szCs w:val="16"/>
              </w:rPr>
              <w:t>Court of Petty Sessions (Amendment) Ordinance 1980</w:t>
            </w:r>
          </w:p>
        </w:tc>
        <w:tc>
          <w:tcPr>
            <w:tcW w:w="1300" w:type="dxa"/>
            <w:tcBorders>
              <w:top w:val="nil"/>
              <w:left w:val="nil"/>
              <w:bottom w:val="nil"/>
              <w:right w:val="nil"/>
            </w:tcBorders>
          </w:tcPr>
          <w:p w14:paraId="2016016A"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1980 No 4</w:t>
            </w:r>
          </w:p>
        </w:tc>
        <w:tc>
          <w:tcPr>
            <w:tcW w:w="1300" w:type="dxa"/>
            <w:tcBorders>
              <w:top w:val="nil"/>
              <w:left w:val="nil"/>
              <w:bottom w:val="nil"/>
              <w:right w:val="nil"/>
            </w:tcBorders>
          </w:tcPr>
          <w:p w14:paraId="07410C3D"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20 Mar 1980</w:t>
            </w:r>
          </w:p>
        </w:tc>
        <w:tc>
          <w:tcPr>
            <w:tcW w:w="1600" w:type="dxa"/>
            <w:tcBorders>
              <w:top w:val="nil"/>
              <w:left w:val="nil"/>
              <w:bottom w:val="nil"/>
              <w:right w:val="nil"/>
            </w:tcBorders>
          </w:tcPr>
          <w:p w14:paraId="657F33A2"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1 Apr 1980 (see Gaz 1980 No S66)</w:t>
            </w:r>
          </w:p>
        </w:tc>
        <w:tc>
          <w:tcPr>
            <w:tcW w:w="1000" w:type="dxa"/>
            <w:tcBorders>
              <w:top w:val="nil"/>
              <w:left w:val="nil"/>
              <w:bottom w:val="nil"/>
              <w:right w:val="nil"/>
            </w:tcBorders>
          </w:tcPr>
          <w:p w14:paraId="5BECC5E3" w14:textId="77777777" w:rsidR="00171DFB" w:rsidRDefault="00171DFB">
            <w:pPr>
              <w:spacing w:before="0" w:after="0"/>
              <w:jc w:val="right"/>
              <w:rPr>
                <w:rFonts w:ascii="Helvetica" w:hAnsi="Helvetica" w:cs="Helvetica"/>
                <w:color w:val="000000"/>
                <w:sz w:val="16"/>
                <w:szCs w:val="16"/>
              </w:rPr>
            </w:pPr>
            <w:r>
              <w:rPr>
                <w:rFonts w:ascii="Helvetica" w:hAnsi="Helvetica" w:cs="Helvetica"/>
                <w:color w:val="000000"/>
                <w:sz w:val="16"/>
                <w:szCs w:val="16"/>
              </w:rPr>
              <w:t>ss 11 and 12</w:t>
            </w:r>
          </w:p>
        </w:tc>
      </w:tr>
      <w:tr w:rsidR="008B7E51" w14:paraId="4746C5F0" w14:textId="77777777">
        <w:trPr>
          <w:cantSplit/>
        </w:trPr>
        <w:tc>
          <w:tcPr>
            <w:tcW w:w="2200" w:type="dxa"/>
            <w:tcBorders>
              <w:top w:val="nil"/>
              <w:left w:val="nil"/>
              <w:bottom w:val="nil"/>
              <w:right w:val="nil"/>
            </w:tcBorders>
          </w:tcPr>
          <w:p w14:paraId="655995C8" w14:textId="77777777" w:rsidR="00171DFB" w:rsidRDefault="00171DFB">
            <w:pPr>
              <w:spacing w:before="0" w:after="0"/>
              <w:ind w:left="200" w:hanging="200"/>
              <w:jc w:val="left"/>
              <w:rPr>
                <w:rFonts w:ascii="Helvetica" w:hAnsi="Helvetica" w:cs="Helvetica"/>
                <w:i/>
                <w:iCs/>
                <w:color w:val="000000"/>
                <w:sz w:val="16"/>
                <w:szCs w:val="16"/>
              </w:rPr>
            </w:pPr>
            <w:r>
              <w:rPr>
                <w:rFonts w:ascii="Helvetica" w:hAnsi="Helvetica" w:cs="Helvetica"/>
                <w:i/>
                <w:iCs/>
                <w:color w:val="000000"/>
                <w:sz w:val="16"/>
                <w:szCs w:val="16"/>
              </w:rPr>
              <w:t>Court of Petty Sessions (Amendment) Ordinance (No 2) 1980</w:t>
            </w:r>
          </w:p>
        </w:tc>
        <w:tc>
          <w:tcPr>
            <w:tcW w:w="1300" w:type="dxa"/>
            <w:tcBorders>
              <w:top w:val="nil"/>
              <w:left w:val="nil"/>
              <w:bottom w:val="nil"/>
              <w:right w:val="nil"/>
            </w:tcBorders>
          </w:tcPr>
          <w:p w14:paraId="38D40BC6"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1980 No 10</w:t>
            </w:r>
          </w:p>
        </w:tc>
        <w:tc>
          <w:tcPr>
            <w:tcW w:w="1300" w:type="dxa"/>
            <w:tcBorders>
              <w:top w:val="nil"/>
              <w:left w:val="nil"/>
              <w:bottom w:val="nil"/>
              <w:right w:val="nil"/>
            </w:tcBorders>
          </w:tcPr>
          <w:p w14:paraId="39D476E8"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26 Mar 1980</w:t>
            </w:r>
          </w:p>
        </w:tc>
        <w:tc>
          <w:tcPr>
            <w:tcW w:w="1600" w:type="dxa"/>
            <w:tcBorders>
              <w:top w:val="nil"/>
              <w:left w:val="nil"/>
              <w:bottom w:val="nil"/>
              <w:right w:val="nil"/>
            </w:tcBorders>
          </w:tcPr>
          <w:p w14:paraId="26E2832A"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26 Mar 1980</w:t>
            </w:r>
          </w:p>
        </w:tc>
        <w:tc>
          <w:tcPr>
            <w:tcW w:w="1000" w:type="dxa"/>
            <w:tcBorders>
              <w:top w:val="nil"/>
              <w:left w:val="nil"/>
              <w:bottom w:val="nil"/>
              <w:right w:val="nil"/>
            </w:tcBorders>
          </w:tcPr>
          <w:p w14:paraId="5ACEB6C7" w14:textId="77777777" w:rsidR="00171DFB" w:rsidRDefault="00171DFB">
            <w:pPr>
              <w:spacing w:before="0" w:after="0"/>
              <w:jc w:val="right"/>
              <w:rPr>
                <w:rFonts w:ascii="Helvetica" w:hAnsi="Helvetica" w:cs="Helvetica"/>
                <w:color w:val="000000"/>
                <w:sz w:val="16"/>
                <w:szCs w:val="16"/>
              </w:rPr>
            </w:pPr>
            <w:r>
              <w:rPr>
                <w:rFonts w:ascii="Helvetica" w:hAnsi="Helvetica" w:cs="Helvetica"/>
                <w:color w:val="000000"/>
                <w:sz w:val="16"/>
                <w:szCs w:val="16"/>
              </w:rPr>
              <w:t>—</w:t>
            </w:r>
          </w:p>
        </w:tc>
      </w:tr>
      <w:tr w:rsidR="008B7E51" w14:paraId="3D2DBD31" w14:textId="77777777">
        <w:trPr>
          <w:cantSplit/>
        </w:trPr>
        <w:tc>
          <w:tcPr>
            <w:tcW w:w="2200" w:type="dxa"/>
            <w:tcBorders>
              <w:top w:val="nil"/>
              <w:left w:val="nil"/>
              <w:bottom w:val="nil"/>
              <w:right w:val="nil"/>
            </w:tcBorders>
          </w:tcPr>
          <w:p w14:paraId="01245345" w14:textId="77777777" w:rsidR="00171DFB" w:rsidRDefault="00171DFB">
            <w:pPr>
              <w:spacing w:before="0" w:after="0"/>
              <w:ind w:left="200" w:hanging="200"/>
              <w:jc w:val="left"/>
              <w:rPr>
                <w:rFonts w:ascii="Helvetica" w:hAnsi="Helvetica" w:cs="Helvetica"/>
                <w:i/>
                <w:iCs/>
                <w:color w:val="000000"/>
                <w:sz w:val="16"/>
                <w:szCs w:val="16"/>
              </w:rPr>
            </w:pPr>
            <w:r>
              <w:rPr>
                <w:rFonts w:ascii="Helvetica" w:hAnsi="Helvetica" w:cs="Helvetica"/>
                <w:i/>
                <w:iCs/>
                <w:color w:val="000000"/>
                <w:sz w:val="16"/>
                <w:szCs w:val="16"/>
              </w:rPr>
              <w:t>Court of Petty Sessions (Amendment) Ordinance 1982</w:t>
            </w:r>
          </w:p>
        </w:tc>
        <w:tc>
          <w:tcPr>
            <w:tcW w:w="1300" w:type="dxa"/>
            <w:tcBorders>
              <w:top w:val="nil"/>
              <w:left w:val="nil"/>
              <w:bottom w:val="nil"/>
              <w:right w:val="nil"/>
            </w:tcBorders>
          </w:tcPr>
          <w:p w14:paraId="699B31B1"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1982 No 2</w:t>
            </w:r>
          </w:p>
        </w:tc>
        <w:tc>
          <w:tcPr>
            <w:tcW w:w="1300" w:type="dxa"/>
            <w:tcBorders>
              <w:top w:val="nil"/>
              <w:left w:val="nil"/>
              <w:bottom w:val="nil"/>
              <w:right w:val="nil"/>
            </w:tcBorders>
          </w:tcPr>
          <w:p w14:paraId="01CE32EA"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26 Feb 1982</w:t>
            </w:r>
          </w:p>
        </w:tc>
        <w:tc>
          <w:tcPr>
            <w:tcW w:w="1600" w:type="dxa"/>
            <w:tcBorders>
              <w:top w:val="nil"/>
              <w:left w:val="nil"/>
              <w:bottom w:val="nil"/>
              <w:right w:val="nil"/>
            </w:tcBorders>
          </w:tcPr>
          <w:p w14:paraId="5E83F141"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1 Sept 1982 (see</w:t>
            </w:r>
            <w:r>
              <w:rPr>
                <w:rFonts w:ascii="Helvetica" w:hAnsi="Helvetica" w:cs="Helvetica"/>
                <w:i/>
                <w:iCs/>
                <w:color w:val="000000"/>
                <w:sz w:val="16"/>
                <w:szCs w:val="16"/>
              </w:rPr>
              <w:t xml:space="preserve"> </w:t>
            </w:r>
            <w:r>
              <w:rPr>
                <w:rFonts w:ascii="Helvetica" w:hAnsi="Helvetica" w:cs="Helvetica"/>
                <w:color w:val="000000"/>
                <w:sz w:val="16"/>
                <w:szCs w:val="16"/>
              </w:rPr>
              <w:t>Gaz 1982 No S178)</w:t>
            </w:r>
          </w:p>
        </w:tc>
        <w:tc>
          <w:tcPr>
            <w:tcW w:w="1000" w:type="dxa"/>
            <w:tcBorders>
              <w:top w:val="nil"/>
              <w:left w:val="nil"/>
              <w:bottom w:val="nil"/>
              <w:right w:val="nil"/>
            </w:tcBorders>
          </w:tcPr>
          <w:p w14:paraId="06CB37F1" w14:textId="77777777" w:rsidR="00171DFB" w:rsidRDefault="00171DFB">
            <w:pPr>
              <w:spacing w:before="0" w:after="0"/>
              <w:jc w:val="right"/>
              <w:rPr>
                <w:rFonts w:ascii="Helvetica" w:hAnsi="Helvetica" w:cs="Helvetica"/>
                <w:color w:val="000000"/>
                <w:sz w:val="16"/>
                <w:szCs w:val="16"/>
              </w:rPr>
            </w:pPr>
            <w:r>
              <w:rPr>
                <w:rFonts w:ascii="Helvetica" w:hAnsi="Helvetica" w:cs="Helvetica"/>
                <w:color w:val="000000"/>
                <w:sz w:val="16"/>
                <w:szCs w:val="16"/>
              </w:rPr>
              <w:t>—</w:t>
            </w:r>
          </w:p>
        </w:tc>
      </w:tr>
      <w:tr w:rsidR="008B7E51" w14:paraId="3CA80659" w14:textId="77777777">
        <w:trPr>
          <w:cantSplit/>
        </w:trPr>
        <w:tc>
          <w:tcPr>
            <w:tcW w:w="2200" w:type="dxa"/>
            <w:tcBorders>
              <w:top w:val="nil"/>
              <w:left w:val="nil"/>
              <w:bottom w:val="nil"/>
              <w:right w:val="nil"/>
            </w:tcBorders>
          </w:tcPr>
          <w:p w14:paraId="1EBFD3D3" w14:textId="77777777" w:rsidR="00171DFB" w:rsidRDefault="00171DFB">
            <w:pPr>
              <w:spacing w:before="0" w:after="0"/>
              <w:ind w:left="200" w:hanging="200"/>
              <w:jc w:val="left"/>
              <w:rPr>
                <w:rFonts w:ascii="Helvetica" w:hAnsi="Helvetica" w:cs="Helvetica"/>
                <w:i/>
                <w:iCs/>
                <w:color w:val="000000"/>
                <w:sz w:val="16"/>
                <w:szCs w:val="16"/>
              </w:rPr>
            </w:pPr>
            <w:r>
              <w:rPr>
                <w:rFonts w:ascii="Helvetica" w:hAnsi="Helvetica" w:cs="Helvetica"/>
                <w:i/>
                <w:iCs/>
                <w:color w:val="000000"/>
                <w:sz w:val="16"/>
                <w:szCs w:val="16"/>
              </w:rPr>
              <w:t>Court of Petty Sessions (Amendment) Ordinance (No 2) 1982</w:t>
            </w:r>
          </w:p>
        </w:tc>
        <w:tc>
          <w:tcPr>
            <w:tcW w:w="1300" w:type="dxa"/>
            <w:tcBorders>
              <w:top w:val="nil"/>
              <w:left w:val="nil"/>
              <w:bottom w:val="nil"/>
              <w:right w:val="nil"/>
            </w:tcBorders>
          </w:tcPr>
          <w:p w14:paraId="402E0305"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1982 No 3</w:t>
            </w:r>
          </w:p>
        </w:tc>
        <w:tc>
          <w:tcPr>
            <w:tcW w:w="1300" w:type="dxa"/>
            <w:tcBorders>
              <w:top w:val="nil"/>
              <w:left w:val="nil"/>
              <w:bottom w:val="nil"/>
              <w:right w:val="nil"/>
            </w:tcBorders>
          </w:tcPr>
          <w:p w14:paraId="4036A797"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26 Feb 1982</w:t>
            </w:r>
          </w:p>
        </w:tc>
        <w:tc>
          <w:tcPr>
            <w:tcW w:w="1600" w:type="dxa"/>
            <w:tcBorders>
              <w:top w:val="nil"/>
              <w:left w:val="nil"/>
              <w:bottom w:val="nil"/>
              <w:right w:val="nil"/>
            </w:tcBorders>
          </w:tcPr>
          <w:p w14:paraId="0BC81E5B"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26 Feb 1982</w:t>
            </w:r>
          </w:p>
        </w:tc>
        <w:tc>
          <w:tcPr>
            <w:tcW w:w="1000" w:type="dxa"/>
            <w:tcBorders>
              <w:top w:val="nil"/>
              <w:left w:val="nil"/>
              <w:bottom w:val="nil"/>
              <w:right w:val="nil"/>
            </w:tcBorders>
          </w:tcPr>
          <w:p w14:paraId="17413C03" w14:textId="77777777" w:rsidR="00171DFB" w:rsidRDefault="00171DFB">
            <w:pPr>
              <w:spacing w:before="0" w:after="0"/>
              <w:jc w:val="right"/>
              <w:rPr>
                <w:rFonts w:ascii="Helvetica" w:hAnsi="Helvetica" w:cs="Helvetica"/>
                <w:color w:val="000000"/>
                <w:sz w:val="16"/>
                <w:szCs w:val="16"/>
              </w:rPr>
            </w:pPr>
            <w:r>
              <w:rPr>
                <w:rFonts w:ascii="Helvetica" w:hAnsi="Helvetica" w:cs="Helvetica"/>
                <w:color w:val="000000"/>
                <w:sz w:val="16"/>
                <w:szCs w:val="16"/>
              </w:rPr>
              <w:t>—</w:t>
            </w:r>
          </w:p>
        </w:tc>
      </w:tr>
      <w:tr w:rsidR="008B7E51" w14:paraId="0C0AB130" w14:textId="77777777">
        <w:trPr>
          <w:cantSplit/>
        </w:trPr>
        <w:tc>
          <w:tcPr>
            <w:tcW w:w="2200" w:type="dxa"/>
            <w:tcBorders>
              <w:top w:val="nil"/>
              <w:left w:val="nil"/>
              <w:bottom w:val="nil"/>
              <w:right w:val="nil"/>
            </w:tcBorders>
          </w:tcPr>
          <w:p w14:paraId="15085435" w14:textId="77777777" w:rsidR="00171DFB" w:rsidRDefault="00171DFB">
            <w:pPr>
              <w:spacing w:before="0" w:after="0"/>
              <w:ind w:left="200" w:hanging="200"/>
              <w:jc w:val="left"/>
              <w:rPr>
                <w:rFonts w:ascii="Helvetica" w:hAnsi="Helvetica" w:cs="Helvetica"/>
                <w:i/>
                <w:iCs/>
                <w:color w:val="000000"/>
                <w:sz w:val="16"/>
                <w:szCs w:val="16"/>
              </w:rPr>
            </w:pPr>
            <w:r>
              <w:rPr>
                <w:rFonts w:ascii="Helvetica" w:hAnsi="Helvetica" w:cs="Helvetica"/>
                <w:i/>
                <w:iCs/>
                <w:color w:val="000000"/>
                <w:sz w:val="16"/>
                <w:szCs w:val="16"/>
              </w:rPr>
              <w:t>Court of Petty Sessions (Amendment) Ordinance 1984</w:t>
            </w:r>
          </w:p>
        </w:tc>
        <w:tc>
          <w:tcPr>
            <w:tcW w:w="1300" w:type="dxa"/>
            <w:tcBorders>
              <w:top w:val="nil"/>
              <w:left w:val="nil"/>
              <w:bottom w:val="nil"/>
              <w:right w:val="nil"/>
            </w:tcBorders>
          </w:tcPr>
          <w:p w14:paraId="7B9340DA"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1984 No 9</w:t>
            </w:r>
          </w:p>
        </w:tc>
        <w:tc>
          <w:tcPr>
            <w:tcW w:w="1300" w:type="dxa"/>
            <w:tcBorders>
              <w:top w:val="nil"/>
              <w:left w:val="nil"/>
              <w:bottom w:val="nil"/>
              <w:right w:val="nil"/>
            </w:tcBorders>
          </w:tcPr>
          <w:p w14:paraId="5B2BF5F6"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11 Apr 1984</w:t>
            </w:r>
          </w:p>
        </w:tc>
        <w:tc>
          <w:tcPr>
            <w:tcW w:w="1600" w:type="dxa"/>
            <w:tcBorders>
              <w:top w:val="nil"/>
              <w:left w:val="nil"/>
              <w:bottom w:val="nil"/>
              <w:right w:val="nil"/>
            </w:tcBorders>
          </w:tcPr>
          <w:p w14:paraId="4087C77E"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11 Apr 1984</w:t>
            </w:r>
          </w:p>
        </w:tc>
        <w:tc>
          <w:tcPr>
            <w:tcW w:w="1000" w:type="dxa"/>
            <w:tcBorders>
              <w:top w:val="nil"/>
              <w:left w:val="nil"/>
              <w:bottom w:val="nil"/>
              <w:right w:val="nil"/>
            </w:tcBorders>
          </w:tcPr>
          <w:p w14:paraId="33FD008B" w14:textId="77777777" w:rsidR="00171DFB" w:rsidRDefault="00171DFB">
            <w:pPr>
              <w:spacing w:before="0" w:after="0"/>
              <w:jc w:val="right"/>
              <w:rPr>
                <w:rFonts w:ascii="Helvetica" w:hAnsi="Helvetica" w:cs="Helvetica"/>
                <w:color w:val="000000"/>
                <w:sz w:val="16"/>
                <w:szCs w:val="16"/>
              </w:rPr>
            </w:pPr>
            <w:r>
              <w:rPr>
                <w:rFonts w:ascii="Helvetica" w:hAnsi="Helvetica" w:cs="Helvetica"/>
                <w:color w:val="000000"/>
                <w:sz w:val="16"/>
                <w:szCs w:val="16"/>
              </w:rPr>
              <w:t>—</w:t>
            </w:r>
          </w:p>
        </w:tc>
      </w:tr>
      <w:tr w:rsidR="008B7E51" w14:paraId="66467483" w14:textId="77777777">
        <w:trPr>
          <w:cantSplit/>
        </w:trPr>
        <w:tc>
          <w:tcPr>
            <w:tcW w:w="2200" w:type="dxa"/>
            <w:tcBorders>
              <w:top w:val="nil"/>
              <w:left w:val="nil"/>
              <w:bottom w:val="nil"/>
              <w:right w:val="nil"/>
            </w:tcBorders>
          </w:tcPr>
          <w:p w14:paraId="113C2601" w14:textId="77777777" w:rsidR="00171DFB" w:rsidRDefault="00171DFB">
            <w:pPr>
              <w:spacing w:before="0" w:after="0"/>
              <w:ind w:left="200" w:hanging="200"/>
              <w:jc w:val="left"/>
              <w:rPr>
                <w:rFonts w:ascii="Helvetica" w:hAnsi="Helvetica" w:cs="Helvetica"/>
                <w:i/>
                <w:iCs/>
                <w:color w:val="000000"/>
                <w:sz w:val="16"/>
                <w:szCs w:val="16"/>
              </w:rPr>
            </w:pPr>
            <w:r>
              <w:rPr>
                <w:rFonts w:ascii="Helvetica" w:hAnsi="Helvetica" w:cs="Helvetica"/>
                <w:i/>
                <w:iCs/>
                <w:color w:val="000000"/>
                <w:sz w:val="16"/>
                <w:szCs w:val="16"/>
              </w:rPr>
              <w:lastRenderedPageBreak/>
              <w:t>Court of Petty Sessions (Amendment) Ordinance (No 2) 1984</w:t>
            </w:r>
          </w:p>
        </w:tc>
        <w:tc>
          <w:tcPr>
            <w:tcW w:w="1300" w:type="dxa"/>
            <w:tcBorders>
              <w:top w:val="nil"/>
              <w:left w:val="nil"/>
              <w:bottom w:val="nil"/>
              <w:right w:val="nil"/>
            </w:tcBorders>
          </w:tcPr>
          <w:p w14:paraId="4B8AA43E"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1984 No 10</w:t>
            </w:r>
          </w:p>
        </w:tc>
        <w:tc>
          <w:tcPr>
            <w:tcW w:w="1300" w:type="dxa"/>
            <w:tcBorders>
              <w:top w:val="nil"/>
              <w:left w:val="nil"/>
              <w:bottom w:val="nil"/>
              <w:right w:val="nil"/>
            </w:tcBorders>
          </w:tcPr>
          <w:p w14:paraId="20CBBAFD"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11 Apr 1984</w:t>
            </w:r>
          </w:p>
        </w:tc>
        <w:tc>
          <w:tcPr>
            <w:tcW w:w="1600" w:type="dxa"/>
            <w:tcBorders>
              <w:top w:val="nil"/>
              <w:left w:val="nil"/>
              <w:bottom w:val="nil"/>
              <w:right w:val="nil"/>
            </w:tcBorders>
          </w:tcPr>
          <w:p w14:paraId="42D134EE"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11 Apr 1984</w:t>
            </w:r>
          </w:p>
        </w:tc>
        <w:tc>
          <w:tcPr>
            <w:tcW w:w="1000" w:type="dxa"/>
            <w:tcBorders>
              <w:top w:val="nil"/>
              <w:left w:val="nil"/>
              <w:bottom w:val="nil"/>
              <w:right w:val="nil"/>
            </w:tcBorders>
          </w:tcPr>
          <w:p w14:paraId="6EE87110" w14:textId="77777777" w:rsidR="00171DFB" w:rsidRDefault="00171DFB">
            <w:pPr>
              <w:spacing w:before="0" w:after="0"/>
              <w:jc w:val="right"/>
              <w:rPr>
                <w:rFonts w:ascii="Helvetica" w:hAnsi="Helvetica" w:cs="Helvetica"/>
                <w:color w:val="000000"/>
                <w:sz w:val="16"/>
                <w:szCs w:val="16"/>
              </w:rPr>
            </w:pPr>
            <w:r>
              <w:rPr>
                <w:rFonts w:ascii="Helvetica" w:hAnsi="Helvetica" w:cs="Helvetica"/>
                <w:color w:val="000000"/>
                <w:sz w:val="16"/>
                <w:szCs w:val="16"/>
              </w:rPr>
              <w:t>—</w:t>
            </w:r>
          </w:p>
        </w:tc>
      </w:tr>
      <w:tr w:rsidR="008B7E51" w14:paraId="3D40C9A2" w14:textId="77777777">
        <w:trPr>
          <w:cantSplit/>
        </w:trPr>
        <w:tc>
          <w:tcPr>
            <w:tcW w:w="2200" w:type="dxa"/>
            <w:tcBorders>
              <w:top w:val="nil"/>
              <w:left w:val="nil"/>
              <w:bottom w:val="nil"/>
              <w:right w:val="nil"/>
            </w:tcBorders>
          </w:tcPr>
          <w:p w14:paraId="37F0AF9D" w14:textId="77777777" w:rsidR="00171DFB" w:rsidRDefault="00171DFB">
            <w:pPr>
              <w:spacing w:before="0" w:after="0"/>
              <w:ind w:left="200" w:hanging="200"/>
              <w:jc w:val="left"/>
              <w:rPr>
                <w:rFonts w:ascii="Helvetica" w:hAnsi="Helvetica" w:cs="Helvetica"/>
                <w:i/>
                <w:iCs/>
                <w:color w:val="000000"/>
                <w:sz w:val="16"/>
                <w:szCs w:val="16"/>
              </w:rPr>
            </w:pPr>
            <w:r>
              <w:rPr>
                <w:rFonts w:ascii="Helvetica" w:hAnsi="Helvetica" w:cs="Helvetica"/>
                <w:i/>
                <w:iCs/>
                <w:color w:val="000000"/>
                <w:sz w:val="16"/>
                <w:szCs w:val="16"/>
              </w:rPr>
              <w:t>Court of Petty Sessions (Amendment) Ordinance (No 3) 1984</w:t>
            </w:r>
          </w:p>
        </w:tc>
        <w:tc>
          <w:tcPr>
            <w:tcW w:w="1300" w:type="dxa"/>
            <w:tcBorders>
              <w:top w:val="nil"/>
              <w:left w:val="nil"/>
              <w:bottom w:val="nil"/>
              <w:right w:val="nil"/>
            </w:tcBorders>
          </w:tcPr>
          <w:p w14:paraId="278DF4B3"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1984 No 16</w:t>
            </w:r>
          </w:p>
        </w:tc>
        <w:tc>
          <w:tcPr>
            <w:tcW w:w="1300" w:type="dxa"/>
            <w:tcBorders>
              <w:top w:val="nil"/>
              <w:left w:val="nil"/>
              <w:bottom w:val="nil"/>
              <w:right w:val="nil"/>
            </w:tcBorders>
          </w:tcPr>
          <w:p w14:paraId="0BF148A1"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1 June 1984</w:t>
            </w:r>
          </w:p>
        </w:tc>
        <w:tc>
          <w:tcPr>
            <w:tcW w:w="1600" w:type="dxa"/>
            <w:tcBorders>
              <w:top w:val="nil"/>
              <w:left w:val="nil"/>
              <w:bottom w:val="nil"/>
              <w:right w:val="nil"/>
            </w:tcBorders>
          </w:tcPr>
          <w:p w14:paraId="427BF48C"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1 June 1984</w:t>
            </w:r>
          </w:p>
        </w:tc>
        <w:tc>
          <w:tcPr>
            <w:tcW w:w="1000" w:type="dxa"/>
            <w:tcBorders>
              <w:top w:val="nil"/>
              <w:left w:val="nil"/>
              <w:bottom w:val="nil"/>
              <w:right w:val="nil"/>
            </w:tcBorders>
          </w:tcPr>
          <w:p w14:paraId="28617135" w14:textId="77777777" w:rsidR="00171DFB" w:rsidRDefault="00171DFB">
            <w:pPr>
              <w:spacing w:before="0" w:after="0"/>
              <w:jc w:val="right"/>
              <w:rPr>
                <w:rFonts w:ascii="Helvetica" w:hAnsi="Helvetica" w:cs="Helvetica"/>
                <w:color w:val="000000"/>
                <w:sz w:val="16"/>
                <w:szCs w:val="16"/>
              </w:rPr>
            </w:pPr>
            <w:r>
              <w:rPr>
                <w:rFonts w:ascii="Helvetica" w:hAnsi="Helvetica" w:cs="Helvetica"/>
                <w:color w:val="000000"/>
                <w:sz w:val="16"/>
                <w:szCs w:val="16"/>
              </w:rPr>
              <w:t>—</w:t>
            </w:r>
          </w:p>
        </w:tc>
      </w:tr>
      <w:tr w:rsidR="008B7E51" w14:paraId="70948485" w14:textId="77777777">
        <w:trPr>
          <w:cantSplit/>
        </w:trPr>
        <w:tc>
          <w:tcPr>
            <w:tcW w:w="2200" w:type="dxa"/>
            <w:tcBorders>
              <w:top w:val="nil"/>
              <w:left w:val="nil"/>
              <w:bottom w:val="nil"/>
              <w:right w:val="nil"/>
            </w:tcBorders>
          </w:tcPr>
          <w:p w14:paraId="79841B59" w14:textId="77777777" w:rsidR="00171DFB" w:rsidRDefault="00171DFB">
            <w:pPr>
              <w:spacing w:before="0" w:after="0"/>
              <w:ind w:left="200" w:hanging="200"/>
              <w:jc w:val="left"/>
              <w:rPr>
                <w:rFonts w:ascii="Helvetica" w:hAnsi="Helvetica" w:cs="Helvetica"/>
                <w:i/>
                <w:iCs/>
                <w:color w:val="000000"/>
                <w:sz w:val="16"/>
                <w:szCs w:val="16"/>
              </w:rPr>
            </w:pPr>
            <w:r>
              <w:rPr>
                <w:rFonts w:ascii="Helvetica" w:hAnsi="Helvetica" w:cs="Helvetica"/>
                <w:i/>
                <w:iCs/>
                <w:color w:val="000000"/>
                <w:sz w:val="16"/>
                <w:szCs w:val="16"/>
              </w:rPr>
              <w:t>Court of Petty Sessions (Amendment) Ordinance (No 4) 1984</w:t>
            </w:r>
          </w:p>
        </w:tc>
        <w:tc>
          <w:tcPr>
            <w:tcW w:w="1300" w:type="dxa"/>
            <w:tcBorders>
              <w:top w:val="nil"/>
              <w:left w:val="nil"/>
              <w:bottom w:val="nil"/>
              <w:right w:val="nil"/>
            </w:tcBorders>
          </w:tcPr>
          <w:p w14:paraId="5C1A1AD1"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1984 No 61</w:t>
            </w:r>
          </w:p>
        </w:tc>
        <w:tc>
          <w:tcPr>
            <w:tcW w:w="1300" w:type="dxa"/>
            <w:tcBorders>
              <w:top w:val="nil"/>
              <w:left w:val="nil"/>
              <w:bottom w:val="nil"/>
              <w:right w:val="nil"/>
            </w:tcBorders>
          </w:tcPr>
          <w:p w14:paraId="7083BCEF"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2 Nov 1984</w:t>
            </w:r>
          </w:p>
        </w:tc>
        <w:tc>
          <w:tcPr>
            <w:tcW w:w="1600" w:type="dxa"/>
            <w:tcBorders>
              <w:top w:val="nil"/>
              <w:left w:val="nil"/>
              <w:bottom w:val="nil"/>
              <w:right w:val="nil"/>
            </w:tcBorders>
          </w:tcPr>
          <w:p w14:paraId="08F40414"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2 Nov 1984</w:t>
            </w:r>
          </w:p>
        </w:tc>
        <w:tc>
          <w:tcPr>
            <w:tcW w:w="1000" w:type="dxa"/>
            <w:tcBorders>
              <w:top w:val="nil"/>
              <w:left w:val="nil"/>
              <w:bottom w:val="nil"/>
              <w:right w:val="nil"/>
            </w:tcBorders>
          </w:tcPr>
          <w:p w14:paraId="144D326F" w14:textId="77777777" w:rsidR="00171DFB" w:rsidRDefault="00171DFB">
            <w:pPr>
              <w:spacing w:before="0" w:after="0"/>
              <w:jc w:val="right"/>
              <w:rPr>
                <w:rFonts w:ascii="Helvetica" w:hAnsi="Helvetica" w:cs="Helvetica"/>
                <w:color w:val="000000"/>
                <w:sz w:val="16"/>
                <w:szCs w:val="16"/>
              </w:rPr>
            </w:pPr>
            <w:r>
              <w:rPr>
                <w:rFonts w:ascii="Helvetica" w:hAnsi="Helvetica" w:cs="Helvetica"/>
                <w:color w:val="000000"/>
                <w:sz w:val="16"/>
                <w:szCs w:val="16"/>
              </w:rPr>
              <w:t>s 7</w:t>
            </w:r>
          </w:p>
        </w:tc>
      </w:tr>
      <w:tr w:rsidR="008B7E51" w14:paraId="64673483" w14:textId="77777777">
        <w:trPr>
          <w:cantSplit/>
        </w:trPr>
        <w:tc>
          <w:tcPr>
            <w:tcW w:w="2200" w:type="dxa"/>
            <w:tcBorders>
              <w:top w:val="nil"/>
              <w:left w:val="nil"/>
              <w:bottom w:val="nil"/>
              <w:right w:val="nil"/>
            </w:tcBorders>
          </w:tcPr>
          <w:p w14:paraId="0CACC500" w14:textId="77777777" w:rsidR="00171DFB" w:rsidRDefault="00171DFB">
            <w:pPr>
              <w:spacing w:before="0" w:after="0"/>
              <w:ind w:left="200" w:hanging="200"/>
              <w:jc w:val="left"/>
              <w:rPr>
                <w:rFonts w:ascii="Helvetica" w:hAnsi="Helvetica" w:cs="Helvetica"/>
                <w:i/>
                <w:iCs/>
                <w:color w:val="000000"/>
                <w:sz w:val="16"/>
                <w:szCs w:val="16"/>
              </w:rPr>
            </w:pPr>
            <w:r>
              <w:rPr>
                <w:rFonts w:ascii="Helvetica" w:hAnsi="Helvetica" w:cs="Helvetica"/>
                <w:i/>
                <w:iCs/>
                <w:color w:val="000000"/>
                <w:sz w:val="16"/>
                <w:szCs w:val="16"/>
              </w:rPr>
              <w:t>Court of Petty Sessions (Amendment) Ordinance (No 5) 1984</w:t>
            </w:r>
          </w:p>
        </w:tc>
        <w:tc>
          <w:tcPr>
            <w:tcW w:w="1300" w:type="dxa"/>
            <w:tcBorders>
              <w:top w:val="nil"/>
              <w:left w:val="nil"/>
              <w:bottom w:val="nil"/>
              <w:right w:val="nil"/>
            </w:tcBorders>
          </w:tcPr>
          <w:p w14:paraId="5B0E4D04"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1984 No 62</w:t>
            </w:r>
          </w:p>
        </w:tc>
        <w:tc>
          <w:tcPr>
            <w:tcW w:w="1300" w:type="dxa"/>
            <w:tcBorders>
              <w:top w:val="nil"/>
              <w:left w:val="nil"/>
              <w:bottom w:val="nil"/>
              <w:right w:val="nil"/>
            </w:tcBorders>
          </w:tcPr>
          <w:p w14:paraId="4EAD7F40"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2 Nov 1984</w:t>
            </w:r>
          </w:p>
        </w:tc>
        <w:tc>
          <w:tcPr>
            <w:tcW w:w="1600" w:type="dxa"/>
            <w:tcBorders>
              <w:top w:val="nil"/>
              <w:left w:val="nil"/>
              <w:bottom w:val="nil"/>
              <w:right w:val="nil"/>
            </w:tcBorders>
          </w:tcPr>
          <w:p w14:paraId="70F78A32"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2 Nov 1984</w:t>
            </w:r>
          </w:p>
        </w:tc>
        <w:tc>
          <w:tcPr>
            <w:tcW w:w="1000" w:type="dxa"/>
            <w:tcBorders>
              <w:top w:val="nil"/>
              <w:left w:val="nil"/>
              <w:bottom w:val="nil"/>
              <w:right w:val="nil"/>
            </w:tcBorders>
          </w:tcPr>
          <w:p w14:paraId="637D9919" w14:textId="77777777" w:rsidR="00171DFB" w:rsidRDefault="00171DFB">
            <w:pPr>
              <w:spacing w:before="0" w:after="0"/>
              <w:jc w:val="right"/>
              <w:rPr>
                <w:rFonts w:ascii="Helvetica" w:hAnsi="Helvetica" w:cs="Helvetica"/>
                <w:color w:val="000000"/>
                <w:sz w:val="16"/>
                <w:szCs w:val="16"/>
              </w:rPr>
            </w:pPr>
            <w:r>
              <w:rPr>
                <w:rFonts w:ascii="Helvetica" w:hAnsi="Helvetica" w:cs="Helvetica"/>
                <w:color w:val="000000"/>
                <w:sz w:val="16"/>
                <w:szCs w:val="16"/>
              </w:rPr>
              <w:t>—</w:t>
            </w:r>
          </w:p>
        </w:tc>
      </w:tr>
      <w:tr w:rsidR="008B7E51" w14:paraId="09F731C2" w14:textId="77777777">
        <w:trPr>
          <w:cantSplit/>
        </w:trPr>
        <w:tc>
          <w:tcPr>
            <w:tcW w:w="2200" w:type="dxa"/>
            <w:tcBorders>
              <w:top w:val="nil"/>
              <w:left w:val="nil"/>
              <w:bottom w:val="nil"/>
              <w:right w:val="nil"/>
            </w:tcBorders>
          </w:tcPr>
          <w:p w14:paraId="66567D06" w14:textId="77777777" w:rsidR="00171DFB" w:rsidRDefault="00171DFB">
            <w:pPr>
              <w:spacing w:before="0" w:after="0"/>
              <w:ind w:left="200" w:hanging="200"/>
              <w:jc w:val="left"/>
              <w:rPr>
                <w:rFonts w:ascii="Helvetica" w:hAnsi="Helvetica" w:cs="Helvetica"/>
                <w:i/>
                <w:iCs/>
                <w:color w:val="000000"/>
                <w:sz w:val="16"/>
                <w:szCs w:val="16"/>
              </w:rPr>
            </w:pPr>
            <w:r>
              <w:rPr>
                <w:rFonts w:ascii="Helvetica" w:hAnsi="Helvetica" w:cs="Helvetica"/>
                <w:i/>
                <w:iCs/>
                <w:color w:val="000000"/>
                <w:sz w:val="16"/>
                <w:szCs w:val="16"/>
              </w:rPr>
              <w:t>Court of Petty Sessions (Amendment) Ordinance 1985</w:t>
            </w:r>
          </w:p>
        </w:tc>
        <w:tc>
          <w:tcPr>
            <w:tcW w:w="1300" w:type="dxa"/>
            <w:tcBorders>
              <w:top w:val="nil"/>
              <w:left w:val="nil"/>
              <w:bottom w:val="nil"/>
              <w:right w:val="nil"/>
            </w:tcBorders>
          </w:tcPr>
          <w:p w14:paraId="1F073D8D"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1985 No 17</w:t>
            </w:r>
          </w:p>
        </w:tc>
        <w:tc>
          <w:tcPr>
            <w:tcW w:w="1300" w:type="dxa"/>
            <w:tcBorders>
              <w:top w:val="nil"/>
              <w:left w:val="nil"/>
              <w:bottom w:val="nil"/>
              <w:right w:val="nil"/>
            </w:tcBorders>
          </w:tcPr>
          <w:p w14:paraId="73D1130D"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17 Apr 1985</w:t>
            </w:r>
          </w:p>
        </w:tc>
        <w:tc>
          <w:tcPr>
            <w:tcW w:w="1600" w:type="dxa"/>
            <w:tcBorders>
              <w:top w:val="nil"/>
              <w:left w:val="nil"/>
              <w:bottom w:val="nil"/>
              <w:right w:val="nil"/>
            </w:tcBorders>
          </w:tcPr>
          <w:p w14:paraId="36D4C8D8"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17 Apr 1985</w:t>
            </w:r>
          </w:p>
        </w:tc>
        <w:tc>
          <w:tcPr>
            <w:tcW w:w="1000" w:type="dxa"/>
            <w:tcBorders>
              <w:top w:val="nil"/>
              <w:left w:val="nil"/>
              <w:bottom w:val="nil"/>
              <w:right w:val="nil"/>
            </w:tcBorders>
          </w:tcPr>
          <w:p w14:paraId="1C29C855" w14:textId="77777777" w:rsidR="00171DFB" w:rsidRDefault="00171DFB">
            <w:pPr>
              <w:spacing w:before="0" w:after="0"/>
              <w:jc w:val="right"/>
              <w:rPr>
                <w:rFonts w:ascii="Helvetica" w:hAnsi="Helvetica" w:cs="Helvetica"/>
                <w:color w:val="000000"/>
                <w:sz w:val="16"/>
                <w:szCs w:val="16"/>
              </w:rPr>
            </w:pPr>
            <w:r>
              <w:rPr>
                <w:rFonts w:ascii="Helvetica" w:hAnsi="Helvetica" w:cs="Helvetica"/>
                <w:color w:val="000000"/>
                <w:sz w:val="16"/>
                <w:szCs w:val="16"/>
              </w:rPr>
              <w:t>—</w:t>
            </w:r>
          </w:p>
        </w:tc>
      </w:tr>
      <w:tr w:rsidR="008B7E51" w14:paraId="107FCD7F" w14:textId="77777777">
        <w:trPr>
          <w:cantSplit/>
        </w:trPr>
        <w:tc>
          <w:tcPr>
            <w:tcW w:w="2200" w:type="dxa"/>
            <w:tcBorders>
              <w:top w:val="nil"/>
              <w:left w:val="nil"/>
              <w:bottom w:val="nil"/>
              <w:right w:val="nil"/>
            </w:tcBorders>
          </w:tcPr>
          <w:p w14:paraId="6B3CA0E3" w14:textId="77777777" w:rsidR="00171DFB" w:rsidRDefault="00171DFB">
            <w:pPr>
              <w:spacing w:before="0" w:after="0"/>
              <w:ind w:left="200" w:hanging="200"/>
              <w:jc w:val="left"/>
              <w:rPr>
                <w:rFonts w:ascii="Helvetica" w:hAnsi="Helvetica" w:cs="Helvetica"/>
                <w:i/>
                <w:iCs/>
                <w:color w:val="000000"/>
                <w:sz w:val="16"/>
                <w:szCs w:val="16"/>
              </w:rPr>
            </w:pPr>
            <w:r>
              <w:rPr>
                <w:rFonts w:ascii="Helvetica" w:hAnsi="Helvetica" w:cs="Helvetica"/>
                <w:i/>
                <w:iCs/>
                <w:color w:val="000000"/>
                <w:sz w:val="16"/>
                <w:szCs w:val="16"/>
              </w:rPr>
              <w:t>Court of Petty Sessions (Amendment) Ordinance (No 2) 1985</w:t>
            </w:r>
          </w:p>
        </w:tc>
        <w:tc>
          <w:tcPr>
            <w:tcW w:w="1300" w:type="dxa"/>
            <w:tcBorders>
              <w:top w:val="nil"/>
              <w:left w:val="nil"/>
              <w:bottom w:val="nil"/>
              <w:right w:val="nil"/>
            </w:tcBorders>
          </w:tcPr>
          <w:p w14:paraId="0FF51443"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1985 No 18</w:t>
            </w:r>
          </w:p>
        </w:tc>
        <w:tc>
          <w:tcPr>
            <w:tcW w:w="1300" w:type="dxa"/>
            <w:tcBorders>
              <w:top w:val="nil"/>
              <w:left w:val="nil"/>
              <w:bottom w:val="nil"/>
              <w:right w:val="nil"/>
            </w:tcBorders>
          </w:tcPr>
          <w:p w14:paraId="4817021D"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17 Apr 1985</w:t>
            </w:r>
          </w:p>
        </w:tc>
        <w:tc>
          <w:tcPr>
            <w:tcW w:w="1600" w:type="dxa"/>
            <w:tcBorders>
              <w:top w:val="nil"/>
              <w:left w:val="nil"/>
              <w:bottom w:val="nil"/>
              <w:right w:val="nil"/>
            </w:tcBorders>
          </w:tcPr>
          <w:p w14:paraId="35B90015"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17 Apr 1985</w:t>
            </w:r>
          </w:p>
        </w:tc>
        <w:tc>
          <w:tcPr>
            <w:tcW w:w="1000" w:type="dxa"/>
            <w:tcBorders>
              <w:top w:val="nil"/>
              <w:left w:val="nil"/>
              <w:bottom w:val="nil"/>
              <w:right w:val="nil"/>
            </w:tcBorders>
          </w:tcPr>
          <w:p w14:paraId="1544EE89" w14:textId="77777777" w:rsidR="00171DFB" w:rsidRDefault="00171DFB">
            <w:pPr>
              <w:spacing w:before="0" w:after="0"/>
              <w:jc w:val="right"/>
              <w:rPr>
                <w:rFonts w:ascii="Helvetica" w:hAnsi="Helvetica" w:cs="Helvetica"/>
                <w:color w:val="000000"/>
                <w:sz w:val="16"/>
                <w:szCs w:val="16"/>
              </w:rPr>
            </w:pPr>
            <w:r>
              <w:rPr>
                <w:rFonts w:ascii="Helvetica" w:hAnsi="Helvetica" w:cs="Helvetica"/>
                <w:color w:val="000000"/>
                <w:sz w:val="16"/>
                <w:szCs w:val="16"/>
              </w:rPr>
              <w:t>—</w:t>
            </w:r>
          </w:p>
        </w:tc>
      </w:tr>
      <w:tr w:rsidR="008B7E51" w14:paraId="01DEEB86" w14:textId="77777777">
        <w:trPr>
          <w:cantSplit/>
        </w:trPr>
        <w:tc>
          <w:tcPr>
            <w:tcW w:w="2200" w:type="dxa"/>
            <w:tcBorders>
              <w:top w:val="nil"/>
              <w:left w:val="nil"/>
              <w:bottom w:val="nil"/>
              <w:right w:val="nil"/>
            </w:tcBorders>
          </w:tcPr>
          <w:p w14:paraId="11FB3ECE" w14:textId="77777777" w:rsidR="00171DFB" w:rsidRDefault="00171DFB">
            <w:pPr>
              <w:spacing w:before="0" w:after="0"/>
              <w:ind w:left="200" w:hanging="200"/>
              <w:jc w:val="left"/>
              <w:rPr>
                <w:rFonts w:ascii="Helvetica" w:hAnsi="Helvetica" w:cs="Helvetica"/>
                <w:i/>
                <w:iCs/>
                <w:color w:val="000000"/>
                <w:sz w:val="16"/>
                <w:szCs w:val="16"/>
              </w:rPr>
            </w:pPr>
            <w:r>
              <w:rPr>
                <w:rFonts w:ascii="Helvetica" w:hAnsi="Helvetica" w:cs="Helvetica"/>
                <w:i/>
                <w:iCs/>
                <w:color w:val="000000"/>
                <w:sz w:val="16"/>
                <w:szCs w:val="16"/>
              </w:rPr>
              <w:t>Court of Petty Sessions (Amendment) Ordinance (No 3) 1985</w:t>
            </w:r>
          </w:p>
        </w:tc>
        <w:tc>
          <w:tcPr>
            <w:tcW w:w="1300" w:type="dxa"/>
            <w:tcBorders>
              <w:top w:val="nil"/>
              <w:left w:val="nil"/>
              <w:bottom w:val="nil"/>
              <w:right w:val="nil"/>
            </w:tcBorders>
          </w:tcPr>
          <w:p w14:paraId="6EA52B1E"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1985 No 41</w:t>
            </w:r>
          </w:p>
        </w:tc>
        <w:tc>
          <w:tcPr>
            <w:tcW w:w="1300" w:type="dxa"/>
            <w:tcBorders>
              <w:top w:val="nil"/>
              <w:left w:val="nil"/>
              <w:bottom w:val="nil"/>
              <w:right w:val="nil"/>
            </w:tcBorders>
          </w:tcPr>
          <w:p w14:paraId="51740646"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5 Sept 1985</w:t>
            </w:r>
          </w:p>
        </w:tc>
        <w:tc>
          <w:tcPr>
            <w:tcW w:w="1600" w:type="dxa"/>
            <w:tcBorders>
              <w:top w:val="nil"/>
              <w:left w:val="nil"/>
              <w:bottom w:val="nil"/>
              <w:right w:val="nil"/>
            </w:tcBorders>
          </w:tcPr>
          <w:p w14:paraId="6B218651"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5 Sept 1985</w:t>
            </w:r>
          </w:p>
        </w:tc>
        <w:tc>
          <w:tcPr>
            <w:tcW w:w="1000" w:type="dxa"/>
            <w:tcBorders>
              <w:top w:val="nil"/>
              <w:left w:val="nil"/>
              <w:bottom w:val="nil"/>
              <w:right w:val="nil"/>
            </w:tcBorders>
          </w:tcPr>
          <w:p w14:paraId="002AB7EF" w14:textId="77777777" w:rsidR="00171DFB" w:rsidRDefault="00171DFB">
            <w:pPr>
              <w:spacing w:before="0" w:after="0"/>
              <w:jc w:val="right"/>
              <w:rPr>
                <w:rFonts w:ascii="Helvetica" w:hAnsi="Helvetica" w:cs="Helvetica"/>
                <w:color w:val="000000"/>
                <w:sz w:val="16"/>
                <w:szCs w:val="16"/>
              </w:rPr>
            </w:pPr>
            <w:r>
              <w:rPr>
                <w:rFonts w:ascii="Helvetica" w:hAnsi="Helvetica" w:cs="Helvetica"/>
                <w:color w:val="000000"/>
                <w:sz w:val="16"/>
                <w:szCs w:val="16"/>
              </w:rPr>
              <w:t>—</w:t>
            </w:r>
          </w:p>
        </w:tc>
      </w:tr>
      <w:tr w:rsidR="008B7E51" w14:paraId="4DAFFDAA" w14:textId="77777777">
        <w:trPr>
          <w:cantSplit/>
        </w:trPr>
        <w:tc>
          <w:tcPr>
            <w:tcW w:w="2200" w:type="dxa"/>
            <w:tcBorders>
              <w:top w:val="nil"/>
              <w:left w:val="nil"/>
              <w:bottom w:val="nil"/>
              <w:right w:val="nil"/>
            </w:tcBorders>
          </w:tcPr>
          <w:p w14:paraId="5FFE20C9" w14:textId="77777777" w:rsidR="00171DFB" w:rsidRDefault="00171DFB">
            <w:pPr>
              <w:spacing w:before="0" w:after="0"/>
              <w:ind w:left="200" w:hanging="200"/>
              <w:jc w:val="left"/>
              <w:rPr>
                <w:rFonts w:ascii="Helvetica" w:hAnsi="Helvetica" w:cs="Helvetica"/>
                <w:i/>
                <w:iCs/>
                <w:color w:val="000000"/>
                <w:sz w:val="16"/>
                <w:szCs w:val="16"/>
              </w:rPr>
            </w:pPr>
            <w:r>
              <w:rPr>
                <w:rFonts w:ascii="Helvetica" w:hAnsi="Helvetica" w:cs="Helvetica"/>
                <w:i/>
                <w:iCs/>
                <w:color w:val="000000"/>
                <w:sz w:val="16"/>
                <w:szCs w:val="16"/>
              </w:rPr>
              <w:t>Limitation Ordinance 1985</w:t>
            </w:r>
          </w:p>
        </w:tc>
        <w:tc>
          <w:tcPr>
            <w:tcW w:w="1300" w:type="dxa"/>
            <w:tcBorders>
              <w:top w:val="nil"/>
              <w:left w:val="nil"/>
              <w:bottom w:val="nil"/>
              <w:right w:val="nil"/>
            </w:tcBorders>
          </w:tcPr>
          <w:p w14:paraId="333CB492"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1985 No 66</w:t>
            </w:r>
          </w:p>
        </w:tc>
        <w:tc>
          <w:tcPr>
            <w:tcW w:w="1300" w:type="dxa"/>
            <w:tcBorders>
              <w:top w:val="nil"/>
              <w:left w:val="nil"/>
              <w:bottom w:val="nil"/>
              <w:right w:val="nil"/>
            </w:tcBorders>
          </w:tcPr>
          <w:p w14:paraId="3AE81EBB"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19 Dec 1985</w:t>
            </w:r>
          </w:p>
        </w:tc>
        <w:tc>
          <w:tcPr>
            <w:tcW w:w="1600" w:type="dxa"/>
            <w:tcBorders>
              <w:top w:val="nil"/>
              <w:left w:val="nil"/>
              <w:bottom w:val="nil"/>
              <w:right w:val="nil"/>
            </w:tcBorders>
          </w:tcPr>
          <w:p w14:paraId="75EFAFAA"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19 Dec 1985</w:t>
            </w:r>
          </w:p>
        </w:tc>
        <w:tc>
          <w:tcPr>
            <w:tcW w:w="1000" w:type="dxa"/>
            <w:tcBorders>
              <w:top w:val="nil"/>
              <w:left w:val="nil"/>
              <w:bottom w:val="nil"/>
              <w:right w:val="nil"/>
            </w:tcBorders>
          </w:tcPr>
          <w:p w14:paraId="073314C2" w14:textId="77777777" w:rsidR="00171DFB" w:rsidRDefault="00171DFB">
            <w:pPr>
              <w:spacing w:before="0" w:after="0"/>
              <w:jc w:val="right"/>
              <w:rPr>
                <w:rFonts w:ascii="Helvetica" w:hAnsi="Helvetica" w:cs="Helvetica"/>
                <w:color w:val="000000"/>
                <w:sz w:val="16"/>
                <w:szCs w:val="16"/>
              </w:rPr>
            </w:pPr>
            <w:r>
              <w:rPr>
                <w:rFonts w:ascii="Helvetica" w:hAnsi="Helvetica" w:cs="Helvetica"/>
                <w:color w:val="000000"/>
                <w:sz w:val="16"/>
                <w:szCs w:val="16"/>
              </w:rPr>
              <w:t>—</w:t>
            </w:r>
          </w:p>
        </w:tc>
      </w:tr>
      <w:tr w:rsidR="008B7E51" w14:paraId="0FDF77F3" w14:textId="77777777">
        <w:trPr>
          <w:cantSplit/>
        </w:trPr>
        <w:tc>
          <w:tcPr>
            <w:tcW w:w="2200" w:type="dxa"/>
            <w:tcBorders>
              <w:top w:val="nil"/>
              <w:left w:val="nil"/>
              <w:bottom w:val="nil"/>
              <w:right w:val="nil"/>
            </w:tcBorders>
          </w:tcPr>
          <w:p w14:paraId="73A33C85" w14:textId="77777777" w:rsidR="00171DFB" w:rsidRDefault="00171DFB">
            <w:pPr>
              <w:spacing w:before="0" w:after="0"/>
              <w:ind w:left="200" w:hanging="200"/>
              <w:jc w:val="left"/>
              <w:rPr>
                <w:rFonts w:ascii="Helvetica" w:hAnsi="Helvetica" w:cs="Helvetica"/>
                <w:i/>
                <w:iCs/>
                <w:color w:val="000000"/>
                <w:sz w:val="16"/>
                <w:szCs w:val="16"/>
              </w:rPr>
            </w:pPr>
            <w:r>
              <w:rPr>
                <w:rFonts w:ascii="Helvetica" w:hAnsi="Helvetica" w:cs="Helvetica"/>
                <w:i/>
                <w:iCs/>
                <w:color w:val="000000"/>
                <w:sz w:val="16"/>
                <w:szCs w:val="16"/>
              </w:rPr>
              <w:t>Magistrates Court Ordinance 1985</w:t>
            </w:r>
          </w:p>
        </w:tc>
        <w:tc>
          <w:tcPr>
            <w:tcW w:w="1300" w:type="dxa"/>
            <w:tcBorders>
              <w:top w:val="nil"/>
              <w:left w:val="nil"/>
              <w:bottom w:val="nil"/>
              <w:right w:val="nil"/>
            </w:tcBorders>
          </w:tcPr>
          <w:p w14:paraId="5855AB62"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1985 No 67</w:t>
            </w:r>
          </w:p>
        </w:tc>
        <w:tc>
          <w:tcPr>
            <w:tcW w:w="1300" w:type="dxa"/>
            <w:tcBorders>
              <w:top w:val="nil"/>
              <w:left w:val="nil"/>
              <w:bottom w:val="nil"/>
              <w:right w:val="nil"/>
            </w:tcBorders>
          </w:tcPr>
          <w:p w14:paraId="699CAC2F"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19 Dec 1985</w:t>
            </w:r>
          </w:p>
        </w:tc>
        <w:tc>
          <w:tcPr>
            <w:tcW w:w="1600" w:type="dxa"/>
            <w:tcBorders>
              <w:top w:val="nil"/>
              <w:left w:val="nil"/>
              <w:bottom w:val="nil"/>
              <w:right w:val="nil"/>
            </w:tcBorders>
          </w:tcPr>
          <w:p w14:paraId="3A868242"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 xml:space="preserve">1 Feb 1986 (see Gaz 1986 No G3 </w:t>
            </w:r>
            <w:r>
              <w:rPr>
                <w:rFonts w:ascii="Helvetica" w:hAnsi="Helvetica" w:cs="Helvetica"/>
                <w:color w:val="000000"/>
                <w:sz w:val="16"/>
                <w:szCs w:val="16"/>
              </w:rPr>
              <w:br/>
              <w:t>p 265)</w:t>
            </w:r>
          </w:p>
        </w:tc>
        <w:tc>
          <w:tcPr>
            <w:tcW w:w="1000" w:type="dxa"/>
            <w:tcBorders>
              <w:top w:val="nil"/>
              <w:left w:val="nil"/>
              <w:bottom w:val="nil"/>
              <w:right w:val="nil"/>
            </w:tcBorders>
          </w:tcPr>
          <w:p w14:paraId="553FE921" w14:textId="77777777" w:rsidR="00171DFB" w:rsidRDefault="00171DFB">
            <w:pPr>
              <w:spacing w:before="0" w:after="0"/>
              <w:jc w:val="right"/>
              <w:rPr>
                <w:rFonts w:ascii="Helvetica" w:hAnsi="Helvetica" w:cs="Helvetica"/>
                <w:color w:val="000000"/>
                <w:sz w:val="16"/>
                <w:szCs w:val="16"/>
              </w:rPr>
            </w:pPr>
            <w:r>
              <w:rPr>
                <w:rFonts w:ascii="Helvetica" w:hAnsi="Helvetica" w:cs="Helvetica"/>
                <w:color w:val="000000"/>
                <w:sz w:val="16"/>
                <w:szCs w:val="16"/>
              </w:rPr>
              <w:t>ss 36 and 37</w:t>
            </w:r>
          </w:p>
        </w:tc>
      </w:tr>
      <w:tr w:rsidR="008B7E51" w14:paraId="00E067D7" w14:textId="77777777">
        <w:trPr>
          <w:cantSplit/>
        </w:trPr>
        <w:tc>
          <w:tcPr>
            <w:tcW w:w="2200" w:type="dxa"/>
            <w:tcBorders>
              <w:top w:val="nil"/>
              <w:left w:val="nil"/>
              <w:bottom w:val="nil"/>
              <w:right w:val="nil"/>
            </w:tcBorders>
          </w:tcPr>
          <w:p w14:paraId="0B095A68" w14:textId="77777777" w:rsidR="00171DFB" w:rsidRDefault="00171DFB">
            <w:pPr>
              <w:spacing w:before="0" w:after="0"/>
              <w:ind w:left="200" w:hanging="200"/>
              <w:jc w:val="left"/>
              <w:rPr>
                <w:rFonts w:ascii="Helvetica" w:hAnsi="Helvetica" w:cs="Helvetica"/>
                <w:i/>
                <w:iCs/>
                <w:color w:val="000000"/>
                <w:sz w:val="16"/>
                <w:szCs w:val="16"/>
              </w:rPr>
            </w:pPr>
            <w:r>
              <w:rPr>
                <w:rFonts w:ascii="Helvetica" w:hAnsi="Helvetica" w:cs="Helvetica"/>
                <w:i/>
                <w:iCs/>
                <w:color w:val="000000"/>
                <w:sz w:val="16"/>
                <w:szCs w:val="16"/>
              </w:rPr>
              <w:t>Magistrates Court (Amendment) Ordinance 1986</w:t>
            </w:r>
          </w:p>
        </w:tc>
        <w:tc>
          <w:tcPr>
            <w:tcW w:w="1300" w:type="dxa"/>
            <w:tcBorders>
              <w:top w:val="nil"/>
              <w:left w:val="nil"/>
              <w:bottom w:val="nil"/>
              <w:right w:val="nil"/>
            </w:tcBorders>
          </w:tcPr>
          <w:p w14:paraId="00DDF2F2"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1986 No 33</w:t>
            </w:r>
          </w:p>
        </w:tc>
        <w:tc>
          <w:tcPr>
            <w:tcW w:w="1300" w:type="dxa"/>
            <w:tcBorders>
              <w:top w:val="nil"/>
              <w:left w:val="nil"/>
              <w:bottom w:val="nil"/>
              <w:right w:val="nil"/>
            </w:tcBorders>
          </w:tcPr>
          <w:p w14:paraId="5DBDD301"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7 Aug 1986</w:t>
            </w:r>
          </w:p>
        </w:tc>
        <w:tc>
          <w:tcPr>
            <w:tcW w:w="1600" w:type="dxa"/>
            <w:tcBorders>
              <w:top w:val="nil"/>
              <w:left w:val="nil"/>
              <w:bottom w:val="nil"/>
              <w:right w:val="nil"/>
            </w:tcBorders>
          </w:tcPr>
          <w:p w14:paraId="5654A3D5"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7 Aug 1986</w:t>
            </w:r>
          </w:p>
        </w:tc>
        <w:tc>
          <w:tcPr>
            <w:tcW w:w="1000" w:type="dxa"/>
            <w:tcBorders>
              <w:top w:val="nil"/>
              <w:left w:val="nil"/>
              <w:bottom w:val="nil"/>
              <w:right w:val="nil"/>
            </w:tcBorders>
          </w:tcPr>
          <w:p w14:paraId="081DF8DA" w14:textId="77777777" w:rsidR="00171DFB" w:rsidRDefault="00171DFB">
            <w:pPr>
              <w:spacing w:before="0" w:after="0"/>
              <w:jc w:val="right"/>
              <w:rPr>
                <w:rFonts w:ascii="Helvetica" w:hAnsi="Helvetica" w:cs="Helvetica"/>
                <w:color w:val="000000"/>
                <w:sz w:val="16"/>
                <w:szCs w:val="16"/>
              </w:rPr>
            </w:pPr>
            <w:r>
              <w:rPr>
                <w:rFonts w:ascii="Helvetica" w:hAnsi="Helvetica" w:cs="Helvetica"/>
                <w:color w:val="000000"/>
                <w:sz w:val="16"/>
                <w:szCs w:val="16"/>
              </w:rPr>
              <w:t>—</w:t>
            </w:r>
          </w:p>
        </w:tc>
      </w:tr>
      <w:tr w:rsidR="008B7E51" w14:paraId="2015AF7C" w14:textId="77777777">
        <w:trPr>
          <w:cantSplit/>
        </w:trPr>
        <w:tc>
          <w:tcPr>
            <w:tcW w:w="2200" w:type="dxa"/>
            <w:tcBorders>
              <w:top w:val="nil"/>
              <w:left w:val="nil"/>
              <w:bottom w:val="nil"/>
              <w:right w:val="nil"/>
            </w:tcBorders>
          </w:tcPr>
          <w:p w14:paraId="3BFC4FC3" w14:textId="77777777" w:rsidR="00171DFB" w:rsidRDefault="00171DFB">
            <w:pPr>
              <w:spacing w:before="0" w:after="0"/>
              <w:ind w:left="200" w:hanging="200"/>
              <w:jc w:val="left"/>
              <w:rPr>
                <w:rFonts w:ascii="Helvetica" w:hAnsi="Helvetica" w:cs="Helvetica"/>
                <w:i/>
                <w:iCs/>
                <w:color w:val="000000"/>
                <w:sz w:val="16"/>
                <w:szCs w:val="16"/>
              </w:rPr>
            </w:pPr>
            <w:r>
              <w:rPr>
                <w:rFonts w:ascii="Helvetica" w:hAnsi="Helvetica" w:cs="Helvetica"/>
                <w:i/>
                <w:iCs/>
                <w:color w:val="000000"/>
                <w:sz w:val="16"/>
                <w:szCs w:val="16"/>
              </w:rPr>
              <w:t>Domestic Violence (Miscellaneous Amendments) Ordinance 1986</w:t>
            </w:r>
          </w:p>
        </w:tc>
        <w:tc>
          <w:tcPr>
            <w:tcW w:w="1300" w:type="dxa"/>
            <w:tcBorders>
              <w:top w:val="nil"/>
              <w:left w:val="nil"/>
              <w:bottom w:val="nil"/>
              <w:right w:val="nil"/>
            </w:tcBorders>
          </w:tcPr>
          <w:p w14:paraId="598CCF92"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1986 No 53</w:t>
            </w:r>
          </w:p>
        </w:tc>
        <w:tc>
          <w:tcPr>
            <w:tcW w:w="1300" w:type="dxa"/>
            <w:tcBorders>
              <w:top w:val="nil"/>
              <w:left w:val="nil"/>
              <w:bottom w:val="nil"/>
              <w:right w:val="nil"/>
            </w:tcBorders>
          </w:tcPr>
          <w:p w14:paraId="0A03F048"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4 Sept 1986</w:t>
            </w:r>
          </w:p>
        </w:tc>
        <w:tc>
          <w:tcPr>
            <w:tcW w:w="1600" w:type="dxa"/>
            <w:tcBorders>
              <w:top w:val="nil"/>
              <w:left w:val="nil"/>
              <w:bottom w:val="nil"/>
              <w:right w:val="nil"/>
            </w:tcBorders>
          </w:tcPr>
          <w:p w14:paraId="54259E45"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1 Oct 1986 (see Gaz 1986 No S484)</w:t>
            </w:r>
          </w:p>
        </w:tc>
        <w:tc>
          <w:tcPr>
            <w:tcW w:w="1000" w:type="dxa"/>
            <w:tcBorders>
              <w:top w:val="nil"/>
              <w:left w:val="nil"/>
              <w:bottom w:val="nil"/>
              <w:right w:val="nil"/>
            </w:tcBorders>
          </w:tcPr>
          <w:p w14:paraId="4235AC09" w14:textId="77777777" w:rsidR="00171DFB" w:rsidRDefault="00171DFB">
            <w:pPr>
              <w:spacing w:before="0" w:after="0"/>
              <w:jc w:val="right"/>
              <w:rPr>
                <w:rFonts w:ascii="Helvetica" w:hAnsi="Helvetica" w:cs="Helvetica"/>
                <w:color w:val="000000"/>
                <w:sz w:val="16"/>
                <w:szCs w:val="16"/>
              </w:rPr>
            </w:pPr>
            <w:r>
              <w:rPr>
                <w:rFonts w:ascii="Helvetica" w:hAnsi="Helvetica" w:cs="Helvetica"/>
                <w:color w:val="000000"/>
                <w:sz w:val="16"/>
                <w:szCs w:val="16"/>
              </w:rPr>
              <w:t>—</w:t>
            </w:r>
          </w:p>
        </w:tc>
      </w:tr>
      <w:tr w:rsidR="008B7E51" w14:paraId="23C44329" w14:textId="77777777">
        <w:trPr>
          <w:cantSplit/>
        </w:trPr>
        <w:tc>
          <w:tcPr>
            <w:tcW w:w="2200" w:type="dxa"/>
            <w:tcBorders>
              <w:top w:val="nil"/>
              <w:left w:val="nil"/>
              <w:bottom w:val="nil"/>
              <w:right w:val="nil"/>
            </w:tcBorders>
          </w:tcPr>
          <w:p w14:paraId="7AF9F632" w14:textId="77777777" w:rsidR="00171DFB" w:rsidRDefault="00171DFB">
            <w:pPr>
              <w:spacing w:before="0" w:after="0"/>
              <w:ind w:left="200" w:hanging="200"/>
              <w:jc w:val="left"/>
              <w:rPr>
                <w:rFonts w:ascii="Helvetica" w:hAnsi="Helvetica" w:cs="Helvetica"/>
                <w:i/>
                <w:iCs/>
                <w:color w:val="000000"/>
                <w:sz w:val="16"/>
                <w:szCs w:val="16"/>
              </w:rPr>
            </w:pPr>
            <w:r>
              <w:rPr>
                <w:rFonts w:ascii="Helvetica" w:hAnsi="Helvetica" w:cs="Helvetica"/>
                <w:i/>
                <w:iCs/>
                <w:color w:val="000000"/>
                <w:sz w:val="16"/>
                <w:szCs w:val="16"/>
              </w:rPr>
              <w:t>Crimes (Amendment) Ordinance (No 4) 1986</w:t>
            </w:r>
          </w:p>
        </w:tc>
        <w:tc>
          <w:tcPr>
            <w:tcW w:w="1300" w:type="dxa"/>
            <w:tcBorders>
              <w:top w:val="nil"/>
              <w:left w:val="nil"/>
              <w:bottom w:val="nil"/>
              <w:right w:val="nil"/>
            </w:tcBorders>
          </w:tcPr>
          <w:p w14:paraId="6266C74F"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1986 No 57</w:t>
            </w:r>
          </w:p>
        </w:tc>
        <w:tc>
          <w:tcPr>
            <w:tcW w:w="1300" w:type="dxa"/>
            <w:tcBorders>
              <w:top w:val="nil"/>
              <w:left w:val="nil"/>
              <w:bottom w:val="nil"/>
              <w:right w:val="nil"/>
            </w:tcBorders>
          </w:tcPr>
          <w:p w14:paraId="1BF91850"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3 Oct 1986</w:t>
            </w:r>
          </w:p>
        </w:tc>
        <w:tc>
          <w:tcPr>
            <w:tcW w:w="1600" w:type="dxa"/>
            <w:tcBorders>
              <w:top w:val="nil"/>
              <w:left w:val="nil"/>
              <w:bottom w:val="nil"/>
              <w:right w:val="nil"/>
            </w:tcBorders>
          </w:tcPr>
          <w:p w14:paraId="3E267D25"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3 Oct 1986</w:t>
            </w:r>
          </w:p>
        </w:tc>
        <w:tc>
          <w:tcPr>
            <w:tcW w:w="1000" w:type="dxa"/>
            <w:tcBorders>
              <w:top w:val="nil"/>
              <w:left w:val="nil"/>
              <w:bottom w:val="nil"/>
              <w:right w:val="nil"/>
            </w:tcBorders>
          </w:tcPr>
          <w:p w14:paraId="659BC43D" w14:textId="77777777" w:rsidR="00171DFB" w:rsidRDefault="00171DFB">
            <w:pPr>
              <w:spacing w:before="0" w:after="0"/>
              <w:jc w:val="right"/>
              <w:rPr>
                <w:rFonts w:ascii="Helvetica" w:hAnsi="Helvetica" w:cs="Helvetica"/>
                <w:color w:val="000000"/>
                <w:sz w:val="16"/>
                <w:szCs w:val="16"/>
              </w:rPr>
            </w:pPr>
            <w:r>
              <w:rPr>
                <w:rFonts w:ascii="Helvetica" w:hAnsi="Helvetica" w:cs="Helvetica"/>
                <w:color w:val="000000"/>
                <w:sz w:val="16"/>
                <w:szCs w:val="16"/>
              </w:rPr>
              <w:t>s 15</w:t>
            </w:r>
          </w:p>
        </w:tc>
      </w:tr>
      <w:tr w:rsidR="008B7E51" w14:paraId="262BCDB1" w14:textId="77777777">
        <w:trPr>
          <w:cantSplit/>
        </w:trPr>
        <w:tc>
          <w:tcPr>
            <w:tcW w:w="2200" w:type="dxa"/>
            <w:tcBorders>
              <w:top w:val="nil"/>
              <w:left w:val="nil"/>
              <w:bottom w:val="nil"/>
              <w:right w:val="nil"/>
            </w:tcBorders>
          </w:tcPr>
          <w:p w14:paraId="3B513E0F" w14:textId="77777777" w:rsidR="00171DFB" w:rsidRDefault="00171DFB">
            <w:pPr>
              <w:spacing w:before="0" w:after="0"/>
              <w:ind w:left="200" w:hanging="200"/>
              <w:jc w:val="left"/>
              <w:rPr>
                <w:rFonts w:ascii="Helvetica" w:hAnsi="Helvetica" w:cs="Helvetica"/>
                <w:i/>
                <w:iCs/>
                <w:color w:val="000000"/>
                <w:sz w:val="16"/>
                <w:szCs w:val="16"/>
              </w:rPr>
            </w:pPr>
            <w:r>
              <w:rPr>
                <w:rFonts w:ascii="Helvetica" w:hAnsi="Helvetica" w:cs="Helvetica"/>
                <w:i/>
                <w:iCs/>
                <w:color w:val="000000"/>
                <w:sz w:val="16"/>
                <w:szCs w:val="16"/>
              </w:rPr>
              <w:t>Magistrates Court (Amendment) Ordinance (No 2) 1986</w:t>
            </w:r>
          </w:p>
        </w:tc>
        <w:tc>
          <w:tcPr>
            <w:tcW w:w="1300" w:type="dxa"/>
            <w:tcBorders>
              <w:top w:val="nil"/>
              <w:left w:val="nil"/>
              <w:bottom w:val="nil"/>
              <w:right w:val="nil"/>
            </w:tcBorders>
          </w:tcPr>
          <w:p w14:paraId="36C687D6"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1986 No 71</w:t>
            </w:r>
          </w:p>
        </w:tc>
        <w:tc>
          <w:tcPr>
            <w:tcW w:w="1300" w:type="dxa"/>
            <w:tcBorders>
              <w:top w:val="nil"/>
              <w:left w:val="nil"/>
              <w:bottom w:val="nil"/>
              <w:right w:val="nil"/>
            </w:tcBorders>
          </w:tcPr>
          <w:p w14:paraId="7955F408"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30 Oct 1986</w:t>
            </w:r>
          </w:p>
        </w:tc>
        <w:tc>
          <w:tcPr>
            <w:tcW w:w="1600" w:type="dxa"/>
            <w:tcBorders>
              <w:top w:val="nil"/>
              <w:left w:val="nil"/>
              <w:bottom w:val="nil"/>
              <w:right w:val="nil"/>
            </w:tcBorders>
          </w:tcPr>
          <w:p w14:paraId="717FC832"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1 Apr 1987 (see</w:t>
            </w:r>
            <w:r>
              <w:rPr>
                <w:rFonts w:ascii="Helvetica" w:hAnsi="Helvetica" w:cs="Helvetica"/>
                <w:i/>
                <w:iCs/>
                <w:color w:val="000000"/>
                <w:sz w:val="16"/>
                <w:szCs w:val="16"/>
              </w:rPr>
              <w:t xml:space="preserve"> </w:t>
            </w:r>
            <w:r>
              <w:rPr>
                <w:rFonts w:ascii="Helvetica" w:hAnsi="Helvetica" w:cs="Helvetica"/>
                <w:color w:val="000000"/>
                <w:sz w:val="16"/>
                <w:szCs w:val="16"/>
              </w:rPr>
              <w:t>Gaz 1987 No S52)</w:t>
            </w:r>
          </w:p>
        </w:tc>
        <w:tc>
          <w:tcPr>
            <w:tcW w:w="1000" w:type="dxa"/>
            <w:tcBorders>
              <w:top w:val="nil"/>
              <w:left w:val="nil"/>
              <w:bottom w:val="nil"/>
              <w:right w:val="nil"/>
            </w:tcBorders>
          </w:tcPr>
          <w:p w14:paraId="4E301894" w14:textId="77777777" w:rsidR="00171DFB" w:rsidRDefault="00171DFB">
            <w:pPr>
              <w:spacing w:before="0" w:after="0"/>
              <w:jc w:val="right"/>
              <w:rPr>
                <w:rFonts w:ascii="Helvetica" w:hAnsi="Helvetica" w:cs="Helvetica"/>
                <w:color w:val="000000"/>
                <w:sz w:val="16"/>
                <w:szCs w:val="16"/>
              </w:rPr>
            </w:pPr>
            <w:r>
              <w:rPr>
                <w:rFonts w:ascii="Helvetica" w:hAnsi="Helvetica" w:cs="Helvetica"/>
                <w:color w:val="000000"/>
                <w:sz w:val="16"/>
                <w:szCs w:val="16"/>
              </w:rPr>
              <w:t>—</w:t>
            </w:r>
          </w:p>
        </w:tc>
      </w:tr>
      <w:tr w:rsidR="008B7E51" w14:paraId="67D71B9F" w14:textId="77777777">
        <w:trPr>
          <w:cantSplit/>
        </w:trPr>
        <w:tc>
          <w:tcPr>
            <w:tcW w:w="2200" w:type="dxa"/>
            <w:tcBorders>
              <w:top w:val="nil"/>
              <w:left w:val="nil"/>
              <w:bottom w:val="nil"/>
              <w:right w:val="nil"/>
            </w:tcBorders>
          </w:tcPr>
          <w:p w14:paraId="797ED6AA" w14:textId="77777777" w:rsidR="00171DFB" w:rsidRDefault="00171DFB">
            <w:pPr>
              <w:spacing w:before="0" w:after="0"/>
              <w:ind w:left="200" w:hanging="200"/>
              <w:jc w:val="left"/>
              <w:rPr>
                <w:rFonts w:ascii="Helvetica" w:hAnsi="Helvetica" w:cs="Helvetica"/>
                <w:i/>
                <w:iCs/>
                <w:color w:val="000000"/>
                <w:sz w:val="16"/>
                <w:szCs w:val="16"/>
              </w:rPr>
            </w:pPr>
            <w:r>
              <w:rPr>
                <w:rFonts w:ascii="Helvetica" w:hAnsi="Helvetica" w:cs="Helvetica"/>
                <w:i/>
                <w:iCs/>
                <w:color w:val="000000"/>
                <w:sz w:val="16"/>
                <w:szCs w:val="16"/>
              </w:rPr>
              <w:t>Magistrates Court (Amendment) Ordinance (No 3) 1986</w:t>
            </w:r>
          </w:p>
        </w:tc>
        <w:tc>
          <w:tcPr>
            <w:tcW w:w="1300" w:type="dxa"/>
            <w:tcBorders>
              <w:top w:val="nil"/>
              <w:left w:val="nil"/>
              <w:bottom w:val="nil"/>
              <w:right w:val="nil"/>
            </w:tcBorders>
          </w:tcPr>
          <w:p w14:paraId="11FE3005"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1986 No 74</w:t>
            </w:r>
          </w:p>
        </w:tc>
        <w:tc>
          <w:tcPr>
            <w:tcW w:w="1300" w:type="dxa"/>
            <w:tcBorders>
              <w:top w:val="nil"/>
              <w:left w:val="nil"/>
              <w:bottom w:val="nil"/>
              <w:right w:val="nil"/>
            </w:tcBorders>
          </w:tcPr>
          <w:p w14:paraId="5F84F7D2"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14 Nov 1986</w:t>
            </w:r>
          </w:p>
        </w:tc>
        <w:tc>
          <w:tcPr>
            <w:tcW w:w="1600" w:type="dxa"/>
            <w:tcBorders>
              <w:top w:val="nil"/>
              <w:left w:val="nil"/>
              <w:bottom w:val="nil"/>
              <w:right w:val="nil"/>
            </w:tcBorders>
          </w:tcPr>
          <w:p w14:paraId="0B24227C"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14 Nov 1986</w:t>
            </w:r>
          </w:p>
        </w:tc>
        <w:tc>
          <w:tcPr>
            <w:tcW w:w="1000" w:type="dxa"/>
            <w:tcBorders>
              <w:top w:val="nil"/>
              <w:left w:val="nil"/>
              <w:bottom w:val="nil"/>
              <w:right w:val="nil"/>
            </w:tcBorders>
          </w:tcPr>
          <w:p w14:paraId="044BB7CE" w14:textId="77777777" w:rsidR="00171DFB" w:rsidRDefault="00171DFB">
            <w:pPr>
              <w:spacing w:before="0" w:after="0"/>
              <w:jc w:val="right"/>
              <w:rPr>
                <w:rFonts w:ascii="Helvetica" w:hAnsi="Helvetica" w:cs="Helvetica"/>
                <w:color w:val="000000"/>
                <w:sz w:val="16"/>
                <w:szCs w:val="16"/>
              </w:rPr>
            </w:pPr>
            <w:r>
              <w:rPr>
                <w:rFonts w:ascii="Helvetica" w:hAnsi="Helvetica" w:cs="Helvetica"/>
                <w:color w:val="000000"/>
                <w:sz w:val="16"/>
                <w:szCs w:val="16"/>
              </w:rPr>
              <w:t>s 66</w:t>
            </w:r>
          </w:p>
        </w:tc>
      </w:tr>
      <w:tr w:rsidR="008B7E51" w14:paraId="09AFB290" w14:textId="77777777">
        <w:trPr>
          <w:cantSplit/>
        </w:trPr>
        <w:tc>
          <w:tcPr>
            <w:tcW w:w="2200" w:type="dxa"/>
            <w:tcBorders>
              <w:top w:val="nil"/>
              <w:left w:val="nil"/>
              <w:bottom w:val="nil"/>
              <w:right w:val="nil"/>
            </w:tcBorders>
          </w:tcPr>
          <w:p w14:paraId="424B8F09" w14:textId="77777777" w:rsidR="00171DFB" w:rsidRDefault="00171DFB">
            <w:pPr>
              <w:spacing w:before="0" w:after="0"/>
              <w:ind w:left="200" w:hanging="200"/>
              <w:jc w:val="left"/>
              <w:rPr>
                <w:rFonts w:ascii="Helvetica" w:hAnsi="Helvetica" w:cs="Helvetica"/>
                <w:i/>
                <w:iCs/>
                <w:color w:val="000000"/>
                <w:sz w:val="16"/>
                <w:szCs w:val="16"/>
              </w:rPr>
            </w:pPr>
            <w:r>
              <w:rPr>
                <w:rFonts w:ascii="Helvetica" w:hAnsi="Helvetica" w:cs="Helvetica"/>
                <w:i/>
                <w:iCs/>
                <w:color w:val="000000"/>
                <w:sz w:val="16"/>
                <w:szCs w:val="16"/>
              </w:rPr>
              <w:t>Magistrates Court (Amendment) Ordinance (No 4) 1986</w:t>
            </w:r>
          </w:p>
        </w:tc>
        <w:tc>
          <w:tcPr>
            <w:tcW w:w="1300" w:type="dxa"/>
            <w:tcBorders>
              <w:top w:val="nil"/>
              <w:left w:val="nil"/>
              <w:bottom w:val="nil"/>
              <w:right w:val="nil"/>
            </w:tcBorders>
          </w:tcPr>
          <w:p w14:paraId="67BB11CD"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1986 No 83</w:t>
            </w:r>
          </w:p>
        </w:tc>
        <w:tc>
          <w:tcPr>
            <w:tcW w:w="1300" w:type="dxa"/>
            <w:tcBorders>
              <w:top w:val="nil"/>
              <w:left w:val="nil"/>
              <w:bottom w:val="nil"/>
              <w:right w:val="nil"/>
            </w:tcBorders>
          </w:tcPr>
          <w:p w14:paraId="0EA6D4E5"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22 Dec 1986</w:t>
            </w:r>
          </w:p>
        </w:tc>
        <w:tc>
          <w:tcPr>
            <w:tcW w:w="1600" w:type="dxa"/>
            <w:tcBorders>
              <w:top w:val="nil"/>
              <w:left w:val="nil"/>
              <w:bottom w:val="nil"/>
              <w:right w:val="nil"/>
            </w:tcBorders>
          </w:tcPr>
          <w:p w14:paraId="31420C7D"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22 Dec 1986</w:t>
            </w:r>
          </w:p>
        </w:tc>
        <w:tc>
          <w:tcPr>
            <w:tcW w:w="1000" w:type="dxa"/>
            <w:tcBorders>
              <w:top w:val="nil"/>
              <w:left w:val="nil"/>
              <w:bottom w:val="nil"/>
              <w:right w:val="nil"/>
            </w:tcBorders>
          </w:tcPr>
          <w:p w14:paraId="4DE5F332" w14:textId="77777777" w:rsidR="00171DFB" w:rsidRDefault="00171DFB">
            <w:pPr>
              <w:spacing w:before="0" w:after="0"/>
              <w:jc w:val="right"/>
              <w:rPr>
                <w:rFonts w:ascii="Helvetica" w:hAnsi="Helvetica" w:cs="Helvetica"/>
                <w:color w:val="000000"/>
                <w:sz w:val="16"/>
                <w:szCs w:val="16"/>
              </w:rPr>
            </w:pPr>
            <w:r>
              <w:rPr>
                <w:rFonts w:ascii="Helvetica" w:hAnsi="Helvetica" w:cs="Helvetica"/>
                <w:color w:val="000000"/>
                <w:sz w:val="16"/>
                <w:szCs w:val="16"/>
              </w:rPr>
              <w:t>—</w:t>
            </w:r>
          </w:p>
        </w:tc>
      </w:tr>
      <w:tr w:rsidR="008B7E51" w14:paraId="32D747BC" w14:textId="77777777">
        <w:trPr>
          <w:cantSplit/>
        </w:trPr>
        <w:tc>
          <w:tcPr>
            <w:tcW w:w="2200" w:type="dxa"/>
            <w:tcBorders>
              <w:top w:val="nil"/>
              <w:left w:val="nil"/>
              <w:bottom w:val="nil"/>
              <w:right w:val="nil"/>
            </w:tcBorders>
          </w:tcPr>
          <w:p w14:paraId="3461F948" w14:textId="77777777" w:rsidR="00171DFB" w:rsidRDefault="00171DFB">
            <w:pPr>
              <w:spacing w:before="0" w:after="0"/>
              <w:ind w:left="200" w:hanging="200"/>
              <w:jc w:val="left"/>
              <w:rPr>
                <w:rFonts w:ascii="Helvetica" w:hAnsi="Helvetica" w:cs="Helvetica"/>
                <w:i/>
                <w:iCs/>
                <w:color w:val="000000"/>
                <w:sz w:val="16"/>
                <w:szCs w:val="16"/>
              </w:rPr>
            </w:pPr>
            <w:r>
              <w:rPr>
                <w:rFonts w:ascii="Helvetica" w:hAnsi="Helvetica" w:cs="Helvetica"/>
                <w:i/>
                <w:iCs/>
                <w:color w:val="000000"/>
                <w:sz w:val="16"/>
                <w:szCs w:val="16"/>
              </w:rPr>
              <w:t>Magistrates Court (Amendment) Ordinance 1987</w:t>
            </w:r>
          </w:p>
        </w:tc>
        <w:tc>
          <w:tcPr>
            <w:tcW w:w="1300" w:type="dxa"/>
            <w:tcBorders>
              <w:top w:val="nil"/>
              <w:left w:val="nil"/>
              <w:bottom w:val="nil"/>
              <w:right w:val="nil"/>
            </w:tcBorders>
          </w:tcPr>
          <w:p w14:paraId="2DA51720"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1987 No 56</w:t>
            </w:r>
          </w:p>
        </w:tc>
        <w:tc>
          <w:tcPr>
            <w:tcW w:w="1300" w:type="dxa"/>
            <w:tcBorders>
              <w:top w:val="nil"/>
              <w:left w:val="nil"/>
              <w:bottom w:val="nil"/>
              <w:right w:val="nil"/>
            </w:tcBorders>
          </w:tcPr>
          <w:p w14:paraId="3174E38B"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21 Oct 1987</w:t>
            </w:r>
          </w:p>
        </w:tc>
        <w:tc>
          <w:tcPr>
            <w:tcW w:w="1600" w:type="dxa"/>
            <w:tcBorders>
              <w:top w:val="nil"/>
              <w:left w:val="nil"/>
              <w:bottom w:val="nil"/>
              <w:right w:val="nil"/>
            </w:tcBorders>
          </w:tcPr>
          <w:p w14:paraId="6C4A18D2"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21 Oct 1987</w:t>
            </w:r>
          </w:p>
        </w:tc>
        <w:tc>
          <w:tcPr>
            <w:tcW w:w="1000" w:type="dxa"/>
            <w:tcBorders>
              <w:top w:val="nil"/>
              <w:left w:val="nil"/>
              <w:bottom w:val="nil"/>
              <w:right w:val="nil"/>
            </w:tcBorders>
          </w:tcPr>
          <w:p w14:paraId="71A71B82" w14:textId="77777777" w:rsidR="00171DFB" w:rsidRDefault="00171DFB">
            <w:pPr>
              <w:spacing w:before="0" w:after="0"/>
              <w:jc w:val="right"/>
              <w:rPr>
                <w:rFonts w:ascii="Helvetica" w:hAnsi="Helvetica" w:cs="Helvetica"/>
                <w:color w:val="000000"/>
                <w:sz w:val="16"/>
                <w:szCs w:val="16"/>
              </w:rPr>
            </w:pPr>
            <w:r>
              <w:rPr>
                <w:rFonts w:ascii="Helvetica" w:hAnsi="Helvetica" w:cs="Helvetica"/>
                <w:color w:val="000000"/>
                <w:sz w:val="16"/>
                <w:szCs w:val="16"/>
              </w:rPr>
              <w:t>—</w:t>
            </w:r>
          </w:p>
        </w:tc>
      </w:tr>
      <w:tr w:rsidR="008B7E51" w14:paraId="5BF3EA55" w14:textId="77777777">
        <w:trPr>
          <w:cantSplit/>
        </w:trPr>
        <w:tc>
          <w:tcPr>
            <w:tcW w:w="2200" w:type="dxa"/>
            <w:tcBorders>
              <w:top w:val="nil"/>
              <w:left w:val="nil"/>
              <w:bottom w:val="nil"/>
              <w:right w:val="nil"/>
            </w:tcBorders>
          </w:tcPr>
          <w:p w14:paraId="07E7B45E" w14:textId="77777777" w:rsidR="00171DFB" w:rsidRDefault="00171DFB">
            <w:pPr>
              <w:spacing w:before="0" w:after="0"/>
              <w:ind w:left="200" w:hanging="200"/>
              <w:jc w:val="left"/>
              <w:rPr>
                <w:rFonts w:ascii="Helvetica" w:hAnsi="Helvetica" w:cs="Helvetica"/>
                <w:i/>
                <w:iCs/>
                <w:color w:val="000000"/>
                <w:sz w:val="16"/>
                <w:szCs w:val="16"/>
              </w:rPr>
            </w:pPr>
            <w:r>
              <w:rPr>
                <w:rFonts w:ascii="Helvetica" w:hAnsi="Helvetica" w:cs="Helvetica"/>
                <w:i/>
                <w:iCs/>
                <w:color w:val="000000"/>
                <w:sz w:val="16"/>
                <w:szCs w:val="16"/>
              </w:rPr>
              <w:t>Magistrates Court (Amendment) Ordinance 1988</w:t>
            </w:r>
          </w:p>
        </w:tc>
        <w:tc>
          <w:tcPr>
            <w:tcW w:w="1300" w:type="dxa"/>
            <w:tcBorders>
              <w:top w:val="nil"/>
              <w:left w:val="nil"/>
              <w:bottom w:val="nil"/>
              <w:right w:val="nil"/>
            </w:tcBorders>
          </w:tcPr>
          <w:p w14:paraId="5EFF2F0C"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1988 No 45</w:t>
            </w:r>
          </w:p>
        </w:tc>
        <w:tc>
          <w:tcPr>
            <w:tcW w:w="1300" w:type="dxa"/>
            <w:tcBorders>
              <w:top w:val="nil"/>
              <w:left w:val="nil"/>
              <w:bottom w:val="nil"/>
              <w:right w:val="nil"/>
            </w:tcBorders>
          </w:tcPr>
          <w:p w14:paraId="7EBCC256"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27 July 1988</w:t>
            </w:r>
          </w:p>
        </w:tc>
        <w:tc>
          <w:tcPr>
            <w:tcW w:w="1600" w:type="dxa"/>
            <w:tcBorders>
              <w:top w:val="nil"/>
              <w:left w:val="nil"/>
              <w:bottom w:val="nil"/>
              <w:right w:val="nil"/>
            </w:tcBorders>
          </w:tcPr>
          <w:p w14:paraId="2A785B6C"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27 July 1988</w:t>
            </w:r>
          </w:p>
        </w:tc>
        <w:tc>
          <w:tcPr>
            <w:tcW w:w="1000" w:type="dxa"/>
            <w:tcBorders>
              <w:top w:val="nil"/>
              <w:left w:val="nil"/>
              <w:bottom w:val="nil"/>
              <w:right w:val="nil"/>
            </w:tcBorders>
          </w:tcPr>
          <w:p w14:paraId="66581393" w14:textId="77777777" w:rsidR="00171DFB" w:rsidRDefault="00171DFB">
            <w:pPr>
              <w:spacing w:before="0" w:after="0"/>
              <w:jc w:val="right"/>
              <w:rPr>
                <w:rFonts w:ascii="Helvetica" w:hAnsi="Helvetica" w:cs="Helvetica"/>
                <w:color w:val="000000"/>
                <w:sz w:val="16"/>
                <w:szCs w:val="16"/>
              </w:rPr>
            </w:pPr>
            <w:r>
              <w:rPr>
                <w:rFonts w:ascii="Helvetica" w:hAnsi="Helvetica" w:cs="Helvetica"/>
                <w:color w:val="000000"/>
                <w:sz w:val="16"/>
                <w:szCs w:val="16"/>
              </w:rPr>
              <w:t>—</w:t>
            </w:r>
          </w:p>
        </w:tc>
      </w:tr>
      <w:tr w:rsidR="008B7E51" w14:paraId="6B6B7C93" w14:textId="77777777">
        <w:trPr>
          <w:cantSplit/>
        </w:trPr>
        <w:tc>
          <w:tcPr>
            <w:tcW w:w="2200" w:type="dxa"/>
            <w:tcBorders>
              <w:top w:val="nil"/>
              <w:left w:val="nil"/>
              <w:bottom w:val="nil"/>
              <w:right w:val="nil"/>
            </w:tcBorders>
          </w:tcPr>
          <w:p w14:paraId="3771A95A" w14:textId="77777777" w:rsidR="00171DFB" w:rsidRDefault="00171DFB">
            <w:pPr>
              <w:spacing w:before="0" w:after="0"/>
              <w:ind w:left="200" w:hanging="200"/>
              <w:jc w:val="left"/>
              <w:rPr>
                <w:rFonts w:ascii="Helvetica" w:hAnsi="Helvetica" w:cs="Helvetica"/>
                <w:i/>
                <w:iCs/>
                <w:color w:val="000000"/>
                <w:sz w:val="16"/>
                <w:szCs w:val="16"/>
              </w:rPr>
            </w:pPr>
            <w:r>
              <w:rPr>
                <w:rFonts w:ascii="Helvetica" w:hAnsi="Helvetica" w:cs="Helvetica"/>
                <w:i/>
                <w:iCs/>
                <w:color w:val="000000"/>
                <w:sz w:val="16"/>
                <w:szCs w:val="16"/>
              </w:rPr>
              <w:t>Magistrates Court (Amendment) Ordinance 1989</w:t>
            </w:r>
          </w:p>
        </w:tc>
        <w:tc>
          <w:tcPr>
            <w:tcW w:w="1300" w:type="dxa"/>
            <w:tcBorders>
              <w:top w:val="nil"/>
              <w:left w:val="nil"/>
              <w:bottom w:val="nil"/>
              <w:right w:val="nil"/>
            </w:tcBorders>
          </w:tcPr>
          <w:p w14:paraId="1E7ABFCF"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1989 No 55</w:t>
            </w:r>
          </w:p>
        </w:tc>
        <w:tc>
          <w:tcPr>
            <w:tcW w:w="1300" w:type="dxa"/>
            <w:tcBorders>
              <w:top w:val="nil"/>
              <w:left w:val="nil"/>
              <w:bottom w:val="nil"/>
              <w:right w:val="nil"/>
            </w:tcBorders>
          </w:tcPr>
          <w:p w14:paraId="661D2111"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30 June 1989</w:t>
            </w:r>
          </w:p>
        </w:tc>
        <w:tc>
          <w:tcPr>
            <w:tcW w:w="1600" w:type="dxa"/>
            <w:tcBorders>
              <w:top w:val="nil"/>
              <w:left w:val="nil"/>
              <w:bottom w:val="nil"/>
              <w:right w:val="nil"/>
            </w:tcBorders>
          </w:tcPr>
          <w:p w14:paraId="068A8436"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1 July 1989</w:t>
            </w:r>
          </w:p>
        </w:tc>
        <w:tc>
          <w:tcPr>
            <w:tcW w:w="1000" w:type="dxa"/>
            <w:tcBorders>
              <w:top w:val="nil"/>
              <w:left w:val="nil"/>
              <w:bottom w:val="nil"/>
              <w:right w:val="nil"/>
            </w:tcBorders>
          </w:tcPr>
          <w:p w14:paraId="0AFEC8D6" w14:textId="77777777" w:rsidR="00171DFB" w:rsidRDefault="00171DFB">
            <w:pPr>
              <w:spacing w:before="0" w:after="0"/>
              <w:jc w:val="right"/>
              <w:rPr>
                <w:rFonts w:ascii="Helvetica" w:hAnsi="Helvetica" w:cs="Helvetica"/>
                <w:color w:val="000000"/>
                <w:sz w:val="16"/>
                <w:szCs w:val="16"/>
              </w:rPr>
            </w:pPr>
            <w:r>
              <w:rPr>
                <w:rFonts w:ascii="Helvetica" w:hAnsi="Helvetica" w:cs="Helvetica"/>
                <w:color w:val="000000"/>
                <w:sz w:val="16"/>
                <w:szCs w:val="16"/>
              </w:rPr>
              <w:t>—</w:t>
            </w:r>
          </w:p>
        </w:tc>
      </w:tr>
      <w:tr w:rsidR="008B7E51" w14:paraId="6664E9BF" w14:textId="77777777">
        <w:trPr>
          <w:cantSplit/>
        </w:trPr>
        <w:tc>
          <w:tcPr>
            <w:tcW w:w="2200" w:type="dxa"/>
            <w:tcBorders>
              <w:top w:val="nil"/>
              <w:left w:val="nil"/>
              <w:bottom w:val="nil"/>
              <w:right w:val="nil"/>
            </w:tcBorders>
          </w:tcPr>
          <w:p w14:paraId="15971482" w14:textId="77777777" w:rsidR="00171DFB" w:rsidRDefault="00171DFB">
            <w:pPr>
              <w:spacing w:before="0" w:after="0"/>
              <w:ind w:left="200" w:hanging="200"/>
              <w:jc w:val="left"/>
              <w:rPr>
                <w:rFonts w:ascii="Helvetica" w:hAnsi="Helvetica" w:cs="Helvetica"/>
                <w:i/>
                <w:iCs/>
                <w:color w:val="000000"/>
                <w:sz w:val="16"/>
                <w:szCs w:val="16"/>
              </w:rPr>
            </w:pPr>
            <w:r>
              <w:rPr>
                <w:rFonts w:ascii="Helvetica" w:hAnsi="Helvetica" w:cs="Helvetica"/>
                <w:i/>
                <w:iCs/>
                <w:color w:val="000000"/>
                <w:sz w:val="16"/>
                <w:szCs w:val="16"/>
              </w:rPr>
              <w:lastRenderedPageBreak/>
              <w:t>Magistrates Court (Amendment) Ordinance (No 2) 1989</w:t>
            </w:r>
          </w:p>
        </w:tc>
        <w:tc>
          <w:tcPr>
            <w:tcW w:w="1300" w:type="dxa"/>
            <w:tcBorders>
              <w:top w:val="nil"/>
              <w:left w:val="nil"/>
              <w:bottom w:val="nil"/>
              <w:right w:val="nil"/>
            </w:tcBorders>
          </w:tcPr>
          <w:p w14:paraId="5FFA7180"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1989 No 59</w:t>
            </w:r>
          </w:p>
        </w:tc>
        <w:tc>
          <w:tcPr>
            <w:tcW w:w="1300" w:type="dxa"/>
            <w:tcBorders>
              <w:top w:val="nil"/>
              <w:left w:val="nil"/>
              <w:bottom w:val="nil"/>
              <w:right w:val="nil"/>
            </w:tcBorders>
          </w:tcPr>
          <w:p w14:paraId="25E13722"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25 Oct 1989</w:t>
            </w:r>
          </w:p>
        </w:tc>
        <w:tc>
          <w:tcPr>
            <w:tcW w:w="1600" w:type="dxa"/>
            <w:tcBorders>
              <w:top w:val="nil"/>
              <w:left w:val="nil"/>
              <w:bottom w:val="nil"/>
              <w:right w:val="nil"/>
            </w:tcBorders>
          </w:tcPr>
          <w:p w14:paraId="4C0CE1F3"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 xml:space="preserve">ss 11, 12 and 14:  27 June 1990 (see Gaz 1990 No GN25 </w:t>
            </w:r>
            <w:r>
              <w:rPr>
                <w:rFonts w:ascii="Helvetica" w:hAnsi="Helvetica" w:cs="Helvetica"/>
                <w:color w:val="000000"/>
                <w:sz w:val="16"/>
                <w:szCs w:val="16"/>
              </w:rPr>
              <w:br/>
              <w:t>p 1687)</w:t>
            </w:r>
            <w:r>
              <w:rPr>
                <w:rFonts w:ascii="Helvetica" w:hAnsi="Helvetica" w:cs="Helvetica"/>
                <w:color w:val="000000"/>
                <w:sz w:val="16"/>
                <w:szCs w:val="16"/>
              </w:rPr>
              <w:br/>
              <w:t>remainder:  25 Oct 1989</w:t>
            </w:r>
          </w:p>
        </w:tc>
        <w:tc>
          <w:tcPr>
            <w:tcW w:w="1000" w:type="dxa"/>
            <w:tcBorders>
              <w:top w:val="nil"/>
              <w:left w:val="nil"/>
              <w:bottom w:val="nil"/>
              <w:right w:val="nil"/>
            </w:tcBorders>
          </w:tcPr>
          <w:p w14:paraId="254515E0" w14:textId="77777777" w:rsidR="00171DFB" w:rsidRDefault="00171DFB">
            <w:pPr>
              <w:spacing w:before="0" w:after="0"/>
              <w:jc w:val="right"/>
              <w:rPr>
                <w:rFonts w:ascii="Helvetica" w:hAnsi="Helvetica" w:cs="Helvetica"/>
                <w:color w:val="000000"/>
                <w:sz w:val="16"/>
                <w:szCs w:val="16"/>
              </w:rPr>
            </w:pPr>
            <w:r>
              <w:rPr>
                <w:rFonts w:ascii="Helvetica" w:hAnsi="Helvetica" w:cs="Helvetica"/>
                <w:color w:val="000000"/>
                <w:sz w:val="16"/>
                <w:szCs w:val="16"/>
              </w:rPr>
              <w:t>s 2 (2)</w:t>
            </w:r>
          </w:p>
        </w:tc>
      </w:tr>
      <w:tr w:rsidR="008B7E51" w14:paraId="679AD82E" w14:textId="77777777">
        <w:trPr>
          <w:cantSplit/>
        </w:trPr>
        <w:tc>
          <w:tcPr>
            <w:tcW w:w="2200" w:type="dxa"/>
            <w:tcBorders>
              <w:top w:val="nil"/>
              <w:left w:val="nil"/>
              <w:bottom w:val="single" w:sz="4" w:space="0" w:color="auto"/>
              <w:right w:val="nil"/>
            </w:tcBorders>
          </w:tcPr>
          <w:p w14:paraId="48682724" w14:textId="77777777" w:rsidR="00171DFB" w:rsidRDefault="00171DFB">
            <w:pPr>
              <w:spacing w:before="0" w:after="0"/>
              <w:ind w:left="200" w:hanging="200"/>
              <w:jc w:val="left"/>
              <w:rPr>
                <w:rFonts w:ascii="Helvetica" w:hAnsi="Helvetica" w:cs="Helvetica"/>
                <w:i/>
                <w:iCs/>
                <w:color w:val="000000"/>
                <w:sz w:val="16"/>
                <w:szCs w:val="16"/>
              </w:rPr>
            </w:pPr>
            <w:r>
              <w:rPr>
                <w:rFonts w:ascii="Helvetica" w:hAnsi="Helvetica" w:cs="Helvetica"/>
                <w:i/>
                <w:iCs/>
                <w:color w:val="000000"/>
                <w:sz w:val="16"/>
                <w:szCs w:val="16"/>
              </w:rPr>
              <w:t>Magistrates Court (Amendment) Ordinance (No 3) 1989</w:t>
            </w:r>
          </w:p>
        </w:tc>
        <w:tc>
          <w:tcPr>
            <w:tcW w:w="1300" w:type="dxa"/>
            <w:tcBorders>
              <w:top w:val="nil"/>
              <w:left w:val="nil"/>
              <w:bottom w:val="single" w:sz="4" w:space="0" w:color="auto"/>
              <w:right w:val="nil"/>
            </w:tcBorders>
          </w:tcPr>
          <w:p w14:paraId="5EB2795A"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1989 No 60</w:t>
            </w:r>
          </w:p>
        </w:tc>
        <w:tc>
          <w:tcPr>
            <w:tcW w:w="1300" w:type="dxa"/>
            <w:tcBorders>
              <w:top w:val="nil"/>
              <w:left w:val="nil"/>
              <w:bottom w:val="single" w:sz="4" w:space="0" w:color="auto"/>
              <w:right w:val="nil"/>
            </w:tcBorders>
          </w:tcPr>
          <w:p w14:paraId="7FE65366"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20 Dec 1989</w:t>
            </w:r>
          </w:p>
        </w:tc>
        <w:tc>
          <w:tcPr>
            <w:tcW w:w="1600" w:type="dxa"/>
            <w:tcBorders>
              <w:top w:val="nil"/>
              <w:left w:val="nil"/>
              <w:bottom w:val="single" w:sz="4" w:space="0" w:color="auto"/>
              <w:right w:val="nil"/>
            </w:tcBorders>
          </w:tcPr>
          <w:p w14:paraId="421A6ADD"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14 Feb 1990 (see Gaz 1990 No GN5 p 216)</w:t>
            </w:r>
          </w:p>
          <w:p w14:paraId="0A826F0A" w14:textId="77777777" w:rsidR="00171DFB" w:rsidRDefault="00171DFB">
            <w:pPr>
              <w:spacing w:before="0" w:after="0"/>
              <w:jc w:val="left"/>
              <w:rPr>
                <w:rFonts w:ascii="Helvetica" w:hAnsi="Helvetica" w:cs="Helvetica"/>
                <w:color w:val="000000"/>
                <w:sz w:val="16"/>
                <w:szCs w:val="16"/>
              </w:rPr>
            </w:pPr>
          </w:p>
        </w:tc>
        <w:tc>
          <w:tcPr>
            <w:tcW w:w="1000" w:type="dxa"/>
            <w:tcBorders>
              <w:top w:val="nil"/>
              <w:left w:val="nil"/>
              <w:bottom w:val="single" w:sz="4" w:space="0" w:color="auto"/>
              <w:right w:val="nil"/>
            </w:tcBorders>
          </w:tcPr>
          <w:p w14:paraId="48EA8270" w14:textId="77777777" w:rsidR="00171DFB" w:rsidRDefault="00171DFB">
            <w:pPr>
              <w:spacing w:before="0" w:after="0"/>
              <w:jc w:val="right"/>
              <w:rPr>
                <w:rFonts w:ascii="Helvetica" w:hAnsi="Helvetica" w:cs="Helvetica"/>
                <w:color w:val="000000"/>
                <w:sz w:val="16"/>
                <w:szCs w:val="16"/>
              </w:rPr>
            </w:pPr>
            <w:r>
              <w:rPr>
                <w:rFonts w:ascii="Helvetica" w:hAnsi="Helvetica" w:cs="Helvetica"/>
                <w:color w:val="000000"/>
                <w:sz w:val="16"/>
                <w:szCs w:val="16"/>
              </w:rPr>
              <w:t>—</w:t>
            </w:r>
          </w:p>
        </w:tc>
      </w:tr>
    </w:tbl>
    <w:p w14:paraId="3A644037" w14:textId="77777777" w:rsidR="00171DFB" w:rsidRDefault="00171DFB">
      <w:pPr>
        <w:spacing w:before="240" w:after="20"/>
        <w:ind w:left="260" w:hanging="260"/>
        <w:jc w:val="center"/>
        <w:rPr>
          <w:rFonts w:ascii="Helvetica" w:hAnsi="Helvetica" w:cs="Helvetica"/>
          <w:b/>
          <w:bCs/>
          <w:color w:val="000000"/>
          <w:sz w:val="18"/>
          <w:szCs w:val="18"/>
        </w:rPr>
      </w:pPr>
      <w:r>
        <w:rPr>
          <w:rFonts w:ascii="Helvetica" w:hAnsi="Helvetica" w:cs="Helvetica"/>
          <w:b/>
          <w:bCs/>
          <w:color w:val="000000"/>
          <w:sz w:val="18"/>
          <w:szCs w:val="18"/>
        </w:rPr>
        <w:t>Part 2—Legislation after self-government</w:t>
      </w:r>
    </w:p>
    <w:p w14:paraId="33006036" w14:textId="77777777" w:rsidR="00171DFB" w:rsidRDefault="00171DFB">
      <w:pPr>
        <w:spacing w:before="100"/>
        <w:ind w:left="260" w:hanging="260"/>
        <w:jc w:val="center"/>
        <w:rPr>
          <w:rFonts w:ascii="Helvetica" w:hAnsi="Helvetica" w:cs="Helvetica"/>
          <w:color w:val="000000"/>
          <w:sz w:val="16"/>
          <w:szCs w:val="16"/>
        </w:rPr>
      </w:pPr>
      <w:r>
        <w:rPr>
          <w:rFonts w:ascii="Helvetica" w:hAnsi="Helvetica" w:cs="Helvetica"/>
          <w:color w:val="000000"/>
          <w:sz w:val="16"/>
          <w:szCs w:val="16"/>
        </w:rPr>
        <w:t>This table does not include global amendments relating to gender specific language made by Acts 1990 No 5 s 6 (1) and 1994 No 61 s 53 (5).</w:t>
      </w:r>
    </w:p>
    <w:tbl>
      <w:tblPr>
        <w:tblW w:w="0" w:type="auto"/>
        <w:tblInd w:w="260" w:type="dxa"/>
        <w:tblLayout w:type="fixed"/>
        <w:tblCellMar>
          <w:left w:w="80" w:type="dxa"/>
          <w:right w:w="80" w:type="dxa"/>
        </w:tblCellMar>
        <w:tblLook w:val="0000" w:firstRow="0" w:lastRow="0" w:firstColumn="0" w:lastColumn="0" w:noHBand="0" w:noVBand="0"/>
      </w:tblPr>
      <w:tblGrid>
        <w:gridCol w:w="2220"/>
        <w:gridCol w:w="1300"/>
        <w:gridCol w:w="1280"/>
        <w:gridCol w:w="1600"/>
        <w:gridCol w:w="1000"/>
      </w:tblGrid>
      <w:tr w:rsidR="008B7E51" w14:paraId="6E02204A" w14:textId="77777777">
        <w:trPr>
          <w:cantSplit/>
        </w:trPr>
        <w:tc>
          <w:tcPr>
            <w:tcW w:w="2220" w:type="dxa"/>
            <w:tcBorders>
              <w:top w:val="single" w:sz="6" w:space="0" w:color="auto"/>
              <w:left w:val="nil"/>
              <w:bottom w:val="single" w:sz="2" w:space="0" w:color="auto"/>
              <w:right w:val="nil"/>
            </w:tcBorders>
          </w:tcPr>
          <w:p w14:paraId="3077D67A" w14:textId="77777777" w:rsidR="00171DFB" w:rsidRDefault="00171DFB">
            <w:pPr>
              <w:spacing w:before="200" w:after="100"/>
              <w:ind w:left="-40" w:firstLine="40"/>
              <w:rPr>
                <w:rFonts w:ascii="Helvetica" w:hAnsi="Helvetica" w:cs="Helvetica"/>
                <w:color w:val="000000"/>
                <w:sz w:val="16"/>
                <w:szCs w:val="16"/>
              </w:rPr>
            </w:pPr>
            <w:r>
              <w:rPr>
                <w:rFonts w:ascii="Helvetica" w:hAnsi="Helvetica" w:cs="Helvetica"/>
                <w:color w:val="000000"/>
                <w:sz w:val="16"/>
                <w:szCs w:val="16"/>
              </w:rPr>
              <w:t>Act†</w:t>
            </w:r>
          </w:p>
        </w:tc>
        <w:tc>
          <w:tcPr>
            <w:tcW w:w="1300" w:type="dxa"/>
            <w:tcBorders>
              <w:top w:val="single" w:sz="6" w:space="0" w:color="auto"/>
              <w:left w:val="nil"/>
              <w:bottom w:val="single" w:sz="2" w:space="0" w:color="auto"/>
              <w:right w:val="nil"/>
            </w:tcBorders>
          </w:tcPr>
          <w:p w14:paraId="006BDE84" w14:textId="77777777" w:rsidR="00171DFB" w:rsidRDefault="00171DFB">
            <w:pPr>
              <w:spacing w:before="100" w:after="100"/>
              <w:jc w:val="left"/>
              <w:rPr>
                <w:rFonts w:ascii="Helvetica" w:hAnsi="Helvetica" w:cs="Helvetica"/>
                <w:color w:val="000000"/>
                <w:sz w:val="16"/>
                <w:szCs w:val="16"/>
              </w:rPr>
            </w:pPr>
            <w:r>
              <w:rPr>
                <w:rFonts w:ascii="Helvetica" w:hAnsi="Helvetica" w:cs="Helvetica"/>
                <w:color w:val="000000"/>
                <w:sz w:val="16"/>
                <w:szCs w:val="16"/>
              </w:rPr>
              <w:t>Year and number†</w:t>
            </w:r>
          </w:p>
        </w:tc>
        <w:tc>
          <w:tcPr>
            <w:tcW w:w="1280" w:type="dxa"/>
            <w:tcBorders>
              <w:top w:val="single" w:sz="6" w:space="0" w:color="auto"/>
              <w:left w:val="nil"/>
              <w:bottom w:val="single" w:sz="2" w:space="0" w:color="auto"/>
              <w:right w:val="nil"/>
            </w:tcBorders>
          </w:tcPr>
          <w:p w14:paraId="45441969" w14:textId="77777777" w:rsidR="00171DFB" w:rsidRDefault="00171DFB">
            <w:pPr>
              <w:spacing w:before="100" w:after="0"/>
              <w:rPr>
                <w:rFonts w:ascii="Helvetica" w:hAnsi="Helvetica" w:cs="Helvetica"/>
                <w:color w:val="000000"/>
                <w:sz w:val="16"/>
                <w:szCs w:val="16"/>
              </w:rPr>
            </w:pPr>
            <w:r>
              <w:rPr>
                <w:rFonts w:ascii="Helvetica" w:hAnsi="Helvetica" w:cs="Helvetica"/>
                <w:color w:val="000000"/>
                <w:sz w:val="16"/>
                <w:szCs w:val="16"/>
              </w:rPr>
              <w:t>Gazette</w:t>
            </w:r>
          </w:p>
          <w:p w14:paraId="608FB878" w14:textId="77777777" w:rsidR="00171DFB" w:rsidRDefault="00171DFB">
            <w:pPr>
              <w:spacing w:before="0" w:after="0"/>
              <w:rPr>
                <w:rFonts w:ascii="Helvetica" w:hAnsi="Helvetica" w:cs="Helvetica"/>
                <w:color w:val="000000"/>
                <w:sz w:val="16"/>
                <w:szCs w:val="16"/>
              </w:rPr>
            </w:pPr>
            <w:r>
              <w:rPr>
                <w:rFonts w:ascii="Helvetica" w:hAnsi="Helvetica" w:cs="Helvetica"/>
                <w:color w:val="000000"/>
                <w:sz w:val="16"/>
                <w:szCs w:val="16"/>
              </w:rPr>
              <w:t>notification</w:t>
            </w:r>
          </w:p>
        </w:tc>
        <w:tc>
          <w:tcPr>
            <w:tcW w:w="1600" w:type="dxa"/>
            <w:tcBorders>
              <w:top w:val="single" w:sz="6" w:space="0" w:color="auto"/>
              <w:left w:val="nil"/>
              <w:bottom w:val="single" w:sz="2" w:space="0" w:color="auto"/>
              <w:right w:val="nil"/>
            </w:tcBorders>
          </w:tcPr>
          <w:p w14:paraId="04A4CB68" w14:textId="77777777" w:rsidR="00171DFB" w:rsidRDefault="00171DFB">
            <w:pPr>
              <w:spacing w:before="200" w:after="0"/>
              <w:rPr>
                <w:rFonts w:ascii="Helvetica" w:hAnsi="Helvetica" w:cs="Helvetica"/>
                <w:color w:val="000000"/>
                <w:sz w:val="16"/>
                <w:szCs w:val="16"/>
              </w:rPr>
            </w:pPr>
            <w:r>
              <w:rPr>
                <w:rFonts w:ascii="Helvetica" w:hAnsi="Helvetica" w:cs="Helvetica"/>
                <w:color w:val="000000"/>
                <w:sz w:val="16"/>
                <w:szCs w:val="16"/>
              </w:rPr>
              <w:t>Commencement</w:t>
            </w:r>
          </w:p>
        </w:tc>
        <w:tc>
          <w:tcPr>
            <w:tcW w:w="1000" w:type="dxa"/>
            <w:tcBorders>
              <w:top w:val="single" w:sz="6" w:space="0" w:color="auto"/>
              <w:left w:val="nil"/>
              <w:bottom w:val="single" w:sz="2" w:space="0" w:color="auto"/>
              <w:right w:val="nil"/>
            </w:tcBorders>
          </w:tcPr>
          <w:p w14:paraId="411C1944" w14:textId="77777777" w:rsidR="00171DFB" w:rsidRDefault="00171DFB">
            <w:pPr>
              <w:spacing w:before="100" w:after="100"/>
              <w:jc w:val="right"/>
              <w:rPr>
                <w:rFonts w:ascii="Helvetica" w:hAnsi="Helvetica" w:cs="Helvetica"/>
                <w:color w:val="000000"/>
                <w:sz w:val="16"/>
                <w:szCs w:val="16"/>
              </w:rPr>
            </w:pPr>
            <w:r>
              <w:rPr>
                <w:rFonts w:ascii="Helvetica" w:hAnsi="Helvetica" w:cs="Helvetica"/>
                <w:color w:val="000000"/>
                <w:sz w:val="16"/>
                <w:szCs w:val="16"/>
              </w:rPr>
              <w:t>Transitional provisions</w:t>
            </w:r>
          </w:p>
        </w:tc>
      </w:tr>
    </w:tbl>
    <w:p w14:paraId="629DA7DF" w14:textId="77777777" w:rsidR="00171DFB" w:rsidRDefault="00171DFB">
      <w:pPr>
        <w:spacing w:before="0" w:after="0"/>
        <w:ind w:left="140" w:right="20"/>
        <w:rPr>
          <w:rFonts w:ascii="Helvetica" w:hAnsi="Helvetica" w:cs="Helvetica"/>
          <w:color w:val="000000"/>
          <w:sz w:val="8"/>
          <w:szCs w:val="8"/>
        </w:rPr>
      </w:pPr>
    </w:p>
    <w:p w14:paraId="553E12EB" w14:textId="77777777" w:rsidR="00171DFB" w:rsidRDefault="00171DFB">
      <w:pPr>
        <w:spacing w:before="20" w:after="20"/>
        <w:ind w:left="120" w:hanging="200"/>
        <w:jc w:val="left"/>
        <w:rPr>
          <w:rFonts w:ascii="Helvetica" w:hAnsi="Helvetica" w:cs="Helvetica"/>
          <w:i/>
          <w:iCs/>
          <w:color w:val="000000"/>
          <w:sz w:val="16"/>
          <w:szCs w:val="16"/>
        </w:rPr>
        <w:sectPr w:rsidR="00171DFB">
          <w:headerReference w:type="default" r:id="rId38"/>
          <w:footerReference w:type="default" r:id="rId39"/>
          <w:type w:val="continuous"/>
          <w:pgSz w:w="11907" w:h="16839"/>
          <w:pgMar w:top="3000" w:right="2300" w:bottom="2500" w:left="2300" w:header="2480" w:footer="2100" w:gutter="0"/>
          <w:cols w:space="720"/>
          <w:titlePg/>
        </w:sectPr>
      </w:pPr>
    </w:p>
    <w:tbl>
      <w:tblPr>
        <w:tblW w:w="0" w:type="auto"/>
        <w:tblInd w:w="280" w:type="dxa"/>
        <w:tblLayout w:type="fixed"/>
        <w:tblCellMar>
          <w:left w:w="80" w:type="dxa"/>
          <w:right w:w="80" w:type="dxa"/>
        </w:tblCellMar>
        <w:tblLook w:val="0000" w:firstRow="0" w:lastRow="0" w:firstColumn="0" w:lastColumn="0" w:noHBand="0" w:noVBand="0"/>
      </w:tblPr>
      <w:tblGrid>
        <w:gridCol w:w="2200"/>
        <w:gridCol w:w="1300"/>
        <w:gridCol w:w="1300"/>
        <w:gridCol w:w="1600"/>
        <w:gridCol w:w="1000"/>
      </w:tblGrid>
      <w:tr w:rsidR="008B7E51" w14:paraId="27F1DCD3" w14:textId="77777777">
        <w:trPr>
          <w:cantSplit/>
        </w:trPr>
        <w:tc>
          <w:tcPr>
            <w:tcW w:w="2200" w:type="dxa"/>
            <w:tcBorders>
              <w:top w:val="nil"/>
              <w:left w:val="nil"/>
              <w:bottom w:val="nil"/>
              <w:right w:val="nil"/>
            </w:tcBorders>
          </w:tcPr>
          <w:p w14:paraId="49689358" w14:textId="77777777" w:rsidR="00171DFB" w:rsidRDefault="00171DFB">
            <w:pPr>
              <w:spacing w:before="0" w:after="0"/>
              <w:ind w:left="200" w:hanging="200"/>
              <w:jc w:val="left"/>
              <w:rPr>
                <w:rFonts w:ascii="Helvetica" w:hAnsi="Helvetica" w:cs="Helvetica"/>
                <w:i/>
                <w:iCs/>
                <w:color w:val="000000"/>
                <w:sz w:val="16"/>
                <w:szCs w:val="16"/>
              </w:rPr>
            </w:pPr>
            <w:r>
              <w:rPr>
                <w:rFonts w:ascii="Helvetica" w:hAnsi="Helvetica" w:cs="Helvetica"/>
                <w:i/>
                <w:iCs/>
                <w:color w:val="000000"/>
                <w:sz w:val="16"/>
                <w:szCs w:val="16"/>
              </w:rPr>
              <w:t>Crimes (Amendment) Ordinance 1990</w:t>
            </w:r>
          </w:p>
        </w:tc>
        <w:tc>
          <w:tcPr>
            <w:tcW w:w="1300" w:type="dxa"/>
            <w:tcBorders>
              <w:top w:val="nil"/>
              <w:left w:val="nil"/>
              <w:bottom w:val="nil"/>
              <w:right w:val="nil"/>
            </w:tcBorders>
          </w:tcPr>
          <w:p w14:paraId="4BE965DE"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1990 No 1</w:t>
            </w:r>
          </w:p>
        </w:tc>
        <w:tc>
          <w:tcPr>
            <w:tcW w:w="1300" w:type="dxa"/>
            <w:tcBorders>
              <w:top w:val="nil"/>
              <w:left w:val="nil"/>
              <w:bottom w:val="nil"/>
              <w:right w:val="nil"/>
            </w:tcBorders>
          </w:tcPr>
          <w:p w14:paraId="53F5D9C0"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23 May 1990</w:t>
            </w:r>
          </w:p>
        </w:tc>
        <w:tc>
          <w:tcPr>
            <w:tcW w:w="1600" w:type="dxa"/>
            <w:tcBorders>
              <w:top w:val="nil"/>
              <w:left w:val="nil"/>
              <w:bottom w:val="nil"/>
              <w:right w:val="nil"/>
            </w:tcBorders>
          </w:tcPr>
          <w:p w14:paraId="19AF8E5E"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23 May 1990</w:t>
            </w:r>
          </w:p>
        </w:tc>
        <w:tc>
          <w:tcPr>
            <w:tcW w:w="1000" w:type="dxa"/>
            <w:tcBorders>
              <w:top w:val="nil"/>
              <w:left w:val="nil"/>
              <w:bottom w:val="nil"/>
              <w:right w:val="nil"/>
            </w:tcBorders>
          </w:tcPr>
          <w:p w14:paraId="7EF56A09" w14:textId="77777777" w:rsidR="00171DFB" w:rsidRDefault="00171DFB">
            <w:pPr>
              <w:spacing w:before="0" w:after="0"/>
              <w:jc w:val="right"/>
              <w:rPr>
                <w:rFonts w:ascii="Helvetica" w:hAnsi="Helvetica" w:cs="Helvetica"/>
                <w:color w:val="000000"/>
                <w:sz w:val="16"/>
                <w:szCs w:val="16"/>
              </w:rPr>
            </w:pPr>
            <w:r>
              <w:rPr>
                <w:rFonts w:ascii="Helvetica" w:hAnsi="Helvetica" w:cs="Helvetica"/>
                <w:color w:val="000000"/>
                <w:sz w:val="16"/>
                <w:szCs w:val="16"/>
              </w:rPr>
              <w:t>s 6</w:t>
            </w:r>
          </w:p>
        </w:tc>
      </w:tr>
      <w:tr w:rsidR="008B7E51" w14:paraId="767C8CBF" w14:textId="77777777">
        <w:trPr>
          <w:cantSplit/>
        </w:trPr>
        <w:tc>
          <w:tcPr>
            <w:tcW w:w="2200" w:type="dxa"/>
            <w:tcBorders>
              <w:top w:val="nil"/>
              <w:left w:val="nil"/>
              <w:bottom w:val="nil"/>
              <w:right w:val="nil"/>
            </w:tcBorders>
          </w:tcPr>
          <w:p w14:paraId="04B14061" w14:textId="77777777" w:rsidR="00171DFB" w:rsidRDefault="00171DFB">
            <w:pPr>
              <w:spacing w:before="0" w:after="0"/>
              <w:ind w:left="200" w:hanging="200"/>
              <w:jc w:val="left"/>
              <w:rPr>
                <w:rFonts w:ascii="Helvetica" w:hAnsi="Helvetica" w:cs="Helvetica"/>
                <w:i/>
                <w:iCs/>
                <w:color w:val="000000"/>
                <w:sz w:val="16"/>
                <w:szCs w:val="16"/>
              </w:rPr>
            </w:pPr>
            <w:r>
              <w:rPr>
                <w:rFonts w:ascii="Helvetica" w:hAnsi="Helvetica" w:cs="Helvetica"/>
                <w:i/>
                <w:iCs/>
                <w:color w:val="000000"/>
                <w:sz w:val="16"/>
                <w:szCs w:val="16"/>
              </w:rPr>
              <w:t>Self-Government (Consequential Amendments) Ordinance 1990</w:t>
            </w:r>
          </w:p>
        </w:tc>
        <w:tc>
          <w:tcPr>
            <w:tcW w:w="1300" w:type="dxa"/>
            <w:tcBorders>
              <w:top w:val="nil"/>
              <w:left w:val="nil"/>
              <w:bottom w:val="nil"/>
              <w:right w:val="nil"/>
            </w:tcBorders>
          </w:tcPr>
          <w:p w14:paraId="1EFF85C8"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1990 No 5</w:t>
            </w:r>
          </w:p>
        </w:tc>
        <w:tc>
          <w:tcPr>
            <w:tcW w:w="1300" w:type="dxa"/>
            <w:tcBorders>
              <w:top w:val="nil"/>
              <w:left w:val="nil"/>
              <w:bottom w:val="nil"/>
              <w:right w:val="nil"/>
            </w:tcBorders>
          </w:tcPr>
          <w:p w14:paraId="4BBC1A81"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27 June 1990</w:t>
            </w:r>
          </w:p>
        </w:tc>
        <w:tc>
          <w:tcPr>
            <w:tcW w:w="1600" w:type="dxa"/>
            <w:tcBorders>
              <w:top w:val="nil"/>
              <w:left w:val="nil"/>
              <w:bottom w:val="nil"/>
              <w:right w:val="nil"/>
            </w:tcBorders>
          </w:tcPr>
          <w:p w14:paraId="0A51A055"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ss 1 and 2:  27 June 1990</w:t>
            </w:r>
            <w:r>
              <w:rPr>
                <w:rFonts w:ascii="Helvetica" w:hAnsi="Helvetica" w:cs="Helvetica"/>
                <w:color w:val="000000"/>
                <w:sz w:val="16"/>
                <w:szCs w:val="16"/>
              </w:rPr>
              <w:br/>
              <w:t>remainder:  1 July 1990</w:t>
            </w:r>
          </w:p>
        </w:tc>
        <w:tc>
          <w:tcPr>
            <w:tcW w:w="1000" w:type="dxa"/>
            <w:tcBorders>
              <w:top w:val="nil"/>
              <w:left w:val="nil"/>
              <w:bottom w:val="nil"/>
              <w:right w:val="nil"/>
            </w:tcBorders>
          </w:tcPr>
          <w:p w14:paraId="78808BB5" w14:textId="77777777" w:rsidR="00171DFB" w:rsidRDefault="00171DFB">
            <w:pPr>
              <w:spacing w:before="0" w:after="0"/>
              <w:jc w:val="right"/>
              <w:rPr>
                <w:rFonts w:ascii="Helvetica" w:hAnsi="Helvetica" w:cs="Helvetica"/>
                <w:color w:val="000000"/>
                <w:sz w:val="16"/>
                <w:szCs w:val="16"/>
              </w:rPr>
            </w:pPr>
            <w:r>
              <w:rPr>
                <w:rFonts w:ascii="Helvetica" w:hAnsi="Helvetica" w:cs="Helvetica"/>
                <w:color w:val="000000"/>
                <w:sz w:val="16"/>
                <w:szCs w:val="16"/>
              </w:rPr>
              <w:t>s 6 (2)</w:t>
            </w:r>
          </w:p>
        </w:tc>
      </w:tr>
      <w:tr w:rsidR="008B7E51" w14:paraId="025D1003" w14:textId="77777777">
        <w:trPr>
          <w:cantSplit/>
        </w:trPr>
        <w:tc>
          <w:tcPr>
            <w:tcW w:w="2200" w:type="dxa"/>
            <w:tcBorders>
              <w:top w:val="nil"/>
              <w:left w:val="nil"/>
              <w:bottom w:val="nil"/>
              <w:right w:val="nil"/>
            </w:tcBorders>
          </w:tcPr>
          <w:p w14:paraId="23306E1B" w14:textId="77777777" w:rsidR="00171DFB" w:rsidRDefault="00171DFB">
            <w:pPr>
              <w:spacing w:before="0" w:after="0"/>
              <w:ind w:left="200" w:hanging="200"/>
              <w:jc w:val="left"/>
              <w:rPr>
                <w:rFonts w:ascii="Helvetica" w:hAnsi="Helvetica" w:cs="Helvetica"/>
                <w:i/>
                <w:iCs/>
                <w:color w:val="000000"/>
                <w:sz w:val="16"/>
                <w:szCs w:val="16"/>
              </w:rPr>
            </w:pPr>
            <w:r>
              <w:rPr>
                <w:rFonts w:ascii="Helvetica" w:hAnsi="Helvetica" w:cs="Helvetica"/>
                <w:i/>
                <w:iCs/>
                <w:color w:val="000000"/>
                <w:sz w:val="16"/>
                <w:szCs w:val="16"/>
              </w:rPr>
              <w:t>Magistrates Court (Appeals Against Sentence) Ordinance 1990</w:t>
            </w:r>
          </w:p>
        </w:tc>
        <w:tc>
          <w:tcPr>
            <w:tcW w:w="1300" w:type="dxa"/>
            <w:tcBorders>
              <w:top w:val="nil"/>
              <w:left w:val="nil"/>
              <w:bottom w:val="nil"/>
              <w:right w:val="nil"/>
            </w:tcBorders>
          </w:tcPr>
          <w:p w14:paraId="13FCB8E2"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1990 No 9</w:t>
            </w:r>
          </w:p>
        </w:tc>
        <w:tc>
          <w:tcPr>
            <w:tcW w:w="1300" w:type="dxa"/>
            <w:tcBorders>
              <w:top w:val="nil"/>
              <w:left w:val="nil"/>
              <w:bottom w:val="nil"/>
              <w:right w:val="nil"/>
            </w:tcBorders>
          </w:tcPr>
          <w:p w14:paraId="614D7CFB"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29 June 1990</w:t>
            </w:r>
          </w:p>
        </w:tc>
        <w:tc>
          <w:tcPr>
            <w:tcW w:w="1600" w:type="dxa"/>
            <w:tcBorders>
              <w:top w:val="nil"/>
              <w:left w:val="nil"/>
              <w:bottom w:val="nil"/>
              <w:right w:val="nil"/>
            </w:tcBorders>
          </w:tcPr>
          <w:p w14:paraId="74C0A2F0"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29 June 1990</w:t>
            </w:r>
          </w:p>
        </w:tc>
        <w:tc>
          <w:tcPr>
            <w:tcW w:w="1000" w:type="dxa"/>
            <w:tcBorders>
              <w:top w:val="nil"/>
              <w:left w:val="nil"/>
              <w:bottom w:val="nil"/>
              <w:right w:val="nil"/>
            </w:tcBorders>
          </w:tcPr>
          <w:p w14:paraId="1D37D7C3" w14:textId="77777777" w:rsidR="00171DFB" w:rsidRDefault="00171DFB">
            <w:pPr>
              <w:spacing w:before="0" w:after="0"/>
              <w:jc w:val="right"/>
              <w:rPr>
                <w:rFonts w:ascii="Helvetica" w:hAnsi="Helvetica" w:cs="Helvetica"/>
                <w:color w:val="000000"/>
                <w:sz w:val="16"/>
                <w:szCs w:val="16"/>
              </w:rPr>
            </w:pPr>
            <w:r>
              <w:rPr>
                <w:rFonts w:ascii="Helvetica" w:hAnsi="Helvetica" w:cs="Helvetica"/>
                <w:color w:val="000000"/>
                <w:sz w:val="16"/>
                <w:szCs w:val="16"/>
              </w:rPr>
              <w:t>s 11</w:t>
            </w:r>
          </w:p>
        </w:tc>
      </w:tr>
      <w:tr w:rsidR="008B7E51" w14:paraId="0FDACF53" w14:textId="77777777">
        <w:trPr>
          <w:cantSplit/>
        </w:trPr>
        <w:tc>
          <w:tcPr>
            <w:tcW w:w="2200" w:type="dxa"/>
            <w:tcBorders>
              <w:top w:val="nil"/>
              <w:left w:val="nil"/>
              <w:bottom w:val="nil"/>
              <w:right w:val="nil"/>
            </w:tcBorders>
          </w:tcPr>
          <w:p w14:paraId="473BF119" w14:textId="77777777" w:rsidR="00171DFB" w:rsidRDefault="00171DFB">
            <w:pPr>
              <w:spacing w:before="0" w:after="0"/>
              <w:ind w:left="200" w:hanging="200"/>
              <w:jc w:val="left"/>
              <w:rPr>
                <w:rFonts w:ascii="Helvetica" w:hAnsi="Helvetica" w:cs="Helvetica"/>
                <w:i/>
                <w:iCs/>
                <w:color w:val="000000"/>
                <w:sz w:val="16"/>
                <w:szCs w:val="16"/>
              </w:rPr>
            </w:pPr>
            <w:r>
              <w:rPr>
                <w:rFonts w:ascii="Helvetica" w:hAnsi="Helvetica" w:cs="Helvetica"/>
                <w:i/>
                <w:iCs/>
                <w:color w:val="000000"/>
                <w:sz w:val="16"/>
                <w:szCs w:val="16"/>
              </w:rPr>
              <w:t>Magistrates Court (Amendment) Act 1990</w:t>
            </w:r>
          </w:p>
        </w:tc>
        <w:tc>
          <w:tcPr>
            <w:tcW w:w="1300" w:type="dxa"/>
            <w:tcBorders>
              <w:top w:val="nil"/>
              <w:left w:val="nil"/>
              <w:bottom w:val="nil"/>
              <w:right w:val="nil"/>
            </w:tcBorders>
          </w:tcPr>
          <w:p w14:paraId="619D13CA"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1990 No 65</w:t>
            </w:r>
          </w:p>
        </w:tc>
        <w:tc>
          <w:tcPr>
            <w:tcW w:w="1300" w:type="dxa"/>
            <w:tcBorders>
              <w:top w:val="nil"/>
              <w:left w:val="nil"/>
              <w:bottom w:val="nil"/>
              <w:right w:val="nil"/>
            </w:tcBorders>
          </w:tcPr>
          <w:p w14:paraId="620D16B4"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24 Dec 1990</w:t>
            </w:r>
          </w:p>
        </w:tc>
        <w:tc>
          <w:tcPr>
            <w:tcW w:w="1600" w:type="dxa"/>
            <w:tcBorders>
              <w:top w:val="nil"/>
              <w:left w:val="nil"/>
              <w:bottom w:val="nil"/>
              <w:right w:val="nil"/>
            </w:tcBorders>
          </w:tcPr>
          <w:p w14:paraId="2B2CEDEE"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24 Dec 1990</w:t>
            </w:r>
          </w:p>
        </w:tc>
        <w:tc>
          <w:tcPr>
            <w:tcW w:w="1000" w:type="dxa"/>
            <w:tcBorders>
              <w:top w:val="nil"/>
              <w:left w:val="nil"/>
              <w:bottom w:val="nil"/>
              <w:right w:val="nil"/>
            </w:tcBorders>
          </w:tcPr>
          <w:p w14:paraId="75B08492" w14:textId="77777777" w:rsidR="00171DFB" w:rsidRDefault="00171DFB">
            <w:pPr>
              <w:spacing w:before="0" w:after="0"/>
              <w:jc w:val="right"/>
              <w:rPr>
                <w:rFonts w:ascii="Helvetica" w:hAnsi="Helvetica" w:cs="Helvetica"/>
                <w:color w:val="000000"/>
                <w:sz w:val="16"/>
                <w:szCs w:val="16"/>
              </w:rPr>
            </w:pPr>
            <w:r>
              <w:rPr>
                <w:rFonts w:ascii="Helvetica" w:hAnsi="Helvetica" w:cs="Helvetica"/>
                <w:color w:val="000000"/>
                <w:sz w:val="16"/>
                <w:szCs w:val="16"/>
              </w:rPr>
              <w:t>—</w:t>
            </w:r>
          </w:p>
        </w:tc>
      </w:tr>
      <w:tr w:rsidR="008B7E51" w14:paraId="3B42EF19" w14:textId="77777777">
        <w:trPr>
          <w:cantSplit/>
        </w:trPr>
        <w:tc>
          <w:tcPr>
            <w:tcW w:w="2200" w:type="dxa"/>
            <w:tcBorders>
              <w:top w:val="nil"/>
              <w:left w:val="nil"/>
              <w:bottom w:val="nil"/>
              <w:right w:val="nil"/>
            </w:tcBorders>
          </w:tcPr>
          <w:p w14:paraId="58506769" w14:textId="77777777" w:rsidR="00171DFB" w:rsidRDefault="00171DFB">
            <w:pPr>
              <w:spacing w:before="0" w:after="0"/>
              <w:ind w:left="200" w:hanging="200"/>
              <w:jc w:val="left"/>
              <w:rPr>
                <w:rFonts w:ascii="Helvetica" w:hAnsi="Helvetica" w:cs="Helvetica"/>
                <w:i/>
                <w:iCs/>
                <w:color w:val="000000"/>
                <w:sz w:val="16"/>
                <w:szCs w:val="16"/>
              </w:rPr>
            </w:pPr>
            <w:r>
              <w:rPr>
                <w:rFonts w:ascii="Helvetica" w:hAnsi="Helvetica" w:cs="Helvetica"/>
                <w:i/>
                <w:iCs/>
                <w:color w:val="000000"/>
                <w:sz w:val="16"/>
                <w:szCs w:val="16"/>
              </w:rPr>
              <w:t>Weapons (Consequential Amendments) Act 1991</w:t>
            </w:r>
          </w:p>
        </w:tc>
        <w:tc>
          <w:tcPr>
            <w:tcW w:w="1300" w:type="dxa"/>
            <w:tcBorders>
              <w:top w:val="nil"/>
              <w:left w:val="nil"/>
              <w:bottom w:val="nil"/>
              <w:right w:val="nil"/>
            </w:tcBorders>
          </w:tcPr>
          <w:p w14:paraId="1F9C1332"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1991 No 9</w:t>
            </w:r>
          </w:p>
        </w:tc>
        <w:tc>
          <w:tcPr>
            <w:tcW w:w="1300" w:type="dxa"/>
            <w:tcBorders>
              <w:top w:val="nil"/>
              <w:left w:val="nil"/>
              <w:bottom w:val="nil"/>
              <w:right w:val="nil"/>
            </w:tcBorders>
          </w:tcPr>
          <w:p w14:paraId="419915CB"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3 Apr 1991</w:t>
            </w:r>
          </w:p>
        </w:tc>
        <w:tc>
          <w:tcPr>
            <w:tcW w:w="1600" w:type="dxa"/>
            <w:tcBorders>
              <w:top w:val="nil"/>
              <w:left w:val="nil"/>
              <w:bottom w:val="nil"/>
              <w:right w:val="nil"/>
            </w:tcBorders>
          </w:tcPr>
          <w:p w14:paraId="28E5E22B"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ss 1 and 2:  3 Apr 1991</w:t>
            </w:r>
            <w:r>
              <w:rPr>
                <w:rFonts w:ascii="Helvetica" w:hAnsi="Helvetica" w:cs="Helvetica"/>
                <w:color w:val="000000"/>
                <w:sz w:val="16"/>
                <w:szCs w:val="16"/>
              </w:rPr>
              <w:br/>
              <w:t>remainder:  3 Oct 1991 (see s 2 (2))</w:t>
            </w:r>
          </w:p>
        </w:tc>
        <w:tc>
          <w:tcPr>
            <w:tcW w:w="1000" w:type="dxa"/>
            <w:tcBorders>
              <w:top w:val="nil"/>
              <w:left w:val="nil"/>
              <w:bottom w:val="nil"/>
              <w:right w:val="nil"/>
            </w:tcBorders>
          </w:tcPr>
          <w:p w14:paraId="162241CC" w14:textId="77777777" w:rsidR="00171DFB" w:rsidRDefault="00171DFB">
            <w:pPr>
              <w:spacing w:before="0" w:after="0"/>
              <w:jc w:val="right"/>
              <w:rPr>
                <w:rFonts w:ascii="Helvetica" w:hAnsi="Helvetica" w:cs="Helvetica"/>
                <w:color w:val="000000"/>
                <w:sz w:val="16"/>
                <w:szCs w:val="16"/>
              </w:rPr>
            </w:pPr>
            <w:r>
              <w:rPr>
                <w:rFonts w:ascii="Helvetica" w:hAnsi="Helvetica" w:cs="Helvetica"/>
                <w:color w:val="000000"/>
                <w:sz w:val="16"/>
                <w:szCs w:val="16"/>
              </w:rPr>
              <w:t>—</w:t>
            </w:r>
          </w:p>
        </w:tc>
      </w:tr>
      <w:tr w:rsidR="008B7E51" w14:paraId="57EC62C3" w14:textId="77777777">
        <w:trPr>
          <w:cantSplit/>
        </w:trPr>
        <w:tc>
          <w:tcPr>
            <w:tcW w:w="2200" w:type="dxa"/>
            <w:tcBorders>
              <w:top w:val="nil"/>
              <w:left w:val="nil"/>
              <w:bottom w:val="nil"/>
              <w:right w:val="nil"/>
            </w:tcBorders>
          </w:tcPr>
          <w:p w14:paraId="11DB7092" w14:textId="77777777" w:rsidR="00171DFB" w:rsidRDefault="00171DFB">
            <w:pPr>
              <w:spacing w:before="0" w:after="0"/>
              <w:ind w:left="200" w:hanging="200"/>
              <w:jc w:val="left"/>
              <w:rPr>
                <w:rFonts w:ascii="Helvetica" w:hAnsi="Helvetica" w:cs="Helvetica"/>
                <w:i/>
                <w:iCs/>
                <w:color w:val="000000"/>
                <w:sz w:val="16"/>
                <w:szCs w:val="16"/>
              </w:rPr>
            </w:pPr>
            <w:r>
              <w:rPr>
                <w:rFonts w:ascii="Helvetica" w:hAnsi="Helvetica" w:cs="Helvetica"/>
                <w:i/>
                <w:iCs/>
                <w:color w:val="000000"/>
                <w:sz w:val="16"/>
                <w:szCs w:val="16"/>
              </w:rPr>
              <w:t>Magistrates Court (Amendment) Act 1991</w:t>
            </w:r>
          </w:p>
        </w:tc>
        <w:tc>
          <w:tcPr>
            <w:tcW w:w="1300" w:type="dxa"/>
            <w:tcBorders>
              <w:top w:val="nil"/>
              <w:left w:val="nil"/>
              <w:bottom w:val="nil"/>
              <w:right w:val="nil"/>
            </w:tcBorders>
          </w:tcPr>
          <w:p w14:paraId="2A7A4664"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1991 No 38</w:t>
            </w:r>
          </w:p>
        </w:tc>
        <w:tc>
          <w:tcPr>
            <w:tcW w:w="1300" w:type="dxa"/>
            <w:tcBorders>
              <w:top w:val="nil"/>
              <w:left w:val="nil"/>
              <w:bottom w:val="nil"/>
              <w:right w:val="nil"/>
            </w:tcBorders>
          </w:tcPr>
          <w:p w14:paraId="2FEB2A65"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20 Sept 1991</w:t>
            </w:r>
          </w:p>
        </w:tc>
        <w:tc>
          <w:tcPr>
            <w:tcW w:w="1600" w:type="dxa"/>
            <w:tcBorders>
              <w:top w:val="nil"/>
              <w:left w:val="nil"/>
              <w:bottom w:val="nil"/>
              <w:right w:val="nil"/>
            </w:tcBorders>
          </w:tcPr>
          <w:p w14:paraId="6BC623C7"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ss 1-3:  20 Sept 1991</w:t>
            </w:r>
            <w:r>
              <w:rPr>
                <w:rFonts w:ascii="Helvetica" w:hAnsi="Helvetica" w:cs="Helvetica"/>
                <w:color w:val="000000"/>
                <w:sz w:val="16"/>
                <w:szCs w:val="16"/>
              </w:rPr>
              <w:br/>
              <w:t>remainder:  25 Sept 1991 (see Gaz 1991 No S103 p 3)</w:t>
            </w:r>
          </w:p>
        </w:tc>
        <w:tc>
          <w:tcPr>
            <w:tcW w:w="1000" w:type="dxa"/>
            <w:tcBorders>
              <w:top w:val="nil"/>
              <w:left w:val="nil"/>
              <w:bottom w:val="nil"/>
              <w:right w:val="nil"/>
            </w:tcBorders>
          </w:tcPr>
          <w:p w14:paraId="2B578740" w14:textId="77777777" w:rsidR="00171DFB" w:rsidRDefault="00171DFB">
            <w:pPr>
              <w:spacing w:before="0" w:after="0"/>
              <w:jc w:val="right"/>
              <w:rPr>
                <w:rFonts w:ascii="Helvetica" w:hAnsi="Helvetica" w:cs="Helvetica"/>
                <w:color w:val="000000"/>
                <w:sz w:val="16"/>
                <w:szCs w:val="16"/>
              </w:rPr>
            </w:pPr>
            <w:r>
              <w:rPr>
                <w:rFonts w:ascii="Helvetica" w:hAnsi="Helvetica" w:cs="Helvetica"/>
                <w:color w:val="000000"/>
                <w:sz w:val="16"/>
                <w:szCs w:val="16"/>
              </w:rPr>
              <w:t>—</w:t>
            </w:r>
          </w:p>
        </w:tc>
      </w:tr>
      <w:tr w:rsidR="008B7E51" w14:paraId="314B2249" w14:textId="77777777">
        <w:trPr>
          <w:cantSplit/>
        </w:trPr>
        <w:tc>
          <w:tcPr>
            <w:tcW w:w="2200" w:type="dxa"/>
            <w:tcBorders>
              <w:top w:val="nil"/>
              <w:left w:val="nil"/>
              <w:bottom w:val="nil"/>
              <w:right w:val="nil"/>
            </w:tcBorders>
          </w:tcPr>
          <w:p w14:paraId="2295BBBE" w14:textId="77777777" w:rsidR="00171DFB" w:rsidRDefault="00171DFB">
            <w:pPr>
              <w:spacing w:before="0" w:after="0"/>
              <w:ind w:left="200" w:hanging="200"/>
              <w:jc w:val="left"/>
              <w:rPr>
                <w:rFonts w:ascii="Helvetica" w:hAnsi="Helvetica" w:cs="Helvetica"/>
                <w:i/>
                <w:iCs/>
                <w:color w:val="000000"/>
                <w:sz w:val="16"/>
                <w:szCs w:val="16"/>
              </w:rPr>
            </w:pPr>
            <w:r>
              <w:rPr>
                <w:rFonts w:ascii="Helvetica" w:hAnsi="Helvetica" w:cs="Helvetica"/>
                <w:i/>
                <w:iCs/>
                <w:color w:val="000000"/>
                <w:sz w:val="16"/>
                <w:szCs w:val="16"/>
              </w:rPr>
              <w:t>Magistrates and Coroner’s Courts (Registrar) Act 1991</w:t>
            </w:r>
          </w:p>
        </w:tc>
        <w:tc>
          <w:tcPr>
            <w:tcW w:w="1300" w:type="dxa"/>
            <w:tcBorders>
              <w:top w:val="nil"/>
              <w:left w:val="nil"/>
              <w:bottom w:val="nil"/>
              <w:right w:val="nil"/>
            </w:tcBorders>
          </w:tcPr>
          <w:p w14:paraId="655026E3"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1991 No 44</w:t>
            </w:r>
          </w:p>
        </w:tc>
        <w:tc>
          <w:tcPr>
            <w:tcW w:w="1300" w:type="dxa"/>
            <w:tcBorders>
              <w:top w:val="nil"/>
              <w:left w:val="nil"/>
              <w:bottom w:val="nil"/>
              <w:right w:val="nil"/>
            </w:tcBorders>
          </w:tcPr>
          <w:p w14:paraId="4EF0BB84"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20 Sept 1991</w:t>
            </w:r>
          </w:p>
        </w:tc>
        <w:tc>
          <w:tcPr>
            <w:tcW w:w="1600" w:type="dxa"/>
            <w:tcBorders>
              <w:top w:val="nil"/>
              <w:left w:val="nil"/>
              <w:bottom w:val="nil"/>
              <w:right w:val="nil"/>
            </w:tcBorders>
          </w:tcPr>
          <w:p w14:paraId="045683C2"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ss 1 and 2:  20 Sept 1991</w:t>
            </w:r>
            <w:r>
              <w:rPr>
                <w:rFonts w:ascii="Helvetica" w:hAnsi="Helvetica" w:cs="Helvetica"/>
                <w:color w:val="000000"/>
                <w:sz w:val="16"/>
                <w:szCs w:val="16"/>
              </w:rPr>
              <w:br/>
              <w:t>remainder:  25 Sept 1991 (see Gaz 1991 No S103 p 2)</w:t>
            </w:r>
          </w:p>
        </w:tc>
        <w:tc>
          <w:tcPr>
            <w:tcW w:w="1000" w:type="dxa"/>
            <w:tcBorders>
              <w:top w:val="nil"/>
              <w:left w:val="nil"/>
              <w:bottom w:val="nil"/>
              <w:right w:val="nil"/>
            </w:tcBorders>
          </w:tcPr>
          <w:p w14:paraId="060963ED" w14:textId="77777777" w:rsidR="00171DFB" w:rsidRDefault="00171DFB">
            <w:pPr>
              <w:spacing w:before="0" w:after="0"/>
              <w:jc w:val="right"/>
              <w:rPr>
                <w:rFonts w:ascii="Helvetica" w:hAnsi="Helvetica" w:cs="Helvetica"/>
                <w:color w:val="000000"/>
                <w:sz w:val="16"/>
                <w:szCs w:val="16"/>
              </w:rPr>
            </w:pPr>
            <w:r>
              <w:rPr>
                <w:rFonts w:ascii="Helvetica" w:hAnsi="Helvetica" w:cs="Helvetica"/>
                <w:color w:val="000000"/>
                <w:sz w:val="16"/>
                <w:szCs w:val="16"/>
              </w:rPr>
              <w:t>ss 3 and 4</w:t>
            </w:r>
          </w:p>
        </w:tc>
      </w:tr>
      <w:tr w:rsidR="008B7E51" w14:paraId="0F15EB46" w14:textId="77777777">
        <w:trPr>
          <w:cantSplit/>
        </w:trPr>
        <w:tc>
          <w:tcPr>
            <w:tcW w:w="2200" w:type="dxa"/>
            <w:tcBorders>
              <w:top w:val="nil"/>
              <w:left w:val="nil"/>
              <w:bottom w:val="nil"/>
              <w:right w:val="nil"/>
            </w:tcBorders>
          </w:tcPr>
          <w:p w14:paraId="2A6F2449" w14:textId="77777777" w:rsidR="00171DFB" w:rsidRDefault="00171DFB">
            <w:pPr>
              <w:spacing w:before="0" w:after="0"/>
              <w:ind w:left="200" w:hanging="200"/>
              <w:jc w:val="left"/>
              <w:rPr>
                <w:rFonts w:ascii="Helvetica" w:hAnsi="Helvetica" w:cs="Helvetica"/>
                <w:i/>
                <w:iCs/>
                <w:color w:val="000000"/>
                <w:sz w:val="16"/>
                <w:szCs w:val="16"/>
              </w:rPr>
            </w:pPr>
            <w:r>
              <w:rPr>
                <w:rFonts w:ascii="Helvetica" w:hAnsi="Helvetica" w:cs="Helvetica"/>
                <w:i/>
                <w:iCs/>
                <w:color w:val="000000"/>
                <w:sz w:val="16"/>
                <w:szCs w:val="16"/>
              </w:rPr>
              <w:t>Magistrates Court (Amendment) Act (No 2) 1991</w:t>
            </w:r>
          </w:p>
        </w:tc>
        <w:tc>
          <w:tcPr>
            <w:tcW w:w="1300" w:type="dxa"/>
            <w:tcBorders>
              <w:top w:val="nil"/>
              <w:left w:val="nil"/>
              <w:bottom w:val="nil"/>
              <w:right w:val="nil"/>
            </w:tcBorders>
          </w:tcPr>
          <w:p w14:paraId="04CFCF3A"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1991 No 79</w:t>
            </w:r>
          </w:p>
        </w:tc>
        <w:tc>
          <w:tcPr>
            <w:tcW w:w="1300" w:type="dxa"/>
            <w:tcBorders>
              <w:top w:val="nil"/>
              <w:left w:val="nil"/>
              <w:bottom w:val="nil"/>
              <w:right w:val="nil"/>
            </w:tcBorders>
          </w:tcPr>
          <w:p w14:paraId="334D9B38"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11 Dec 1991</w:t>
            </w:r>
          </w:p>
        </w:tc>
        <w:tc>
          <w:tcPr>
            <w:tcW w:w="1600" w:type="dxa"/>
            <w:tcBorders>
              <w:top w:val="nil"/>
              <w:left w:val="nil"/>
              <w:bottom w:val="nil"/>
              <w:right w:val="nil"/>
            </w:tcBorders>
          </w:tcPr>
          <w:p w14:paraId="43488132"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ss 1-3:  11 Dec 1991</w:t>
            </w:r>
            <w:r>
              <w:rPr>
                <w:rFonts w:ascii="Helvetica" w:hAnsi="Helvetica" w:cs="Helvetica"/>
                <w:color w:val="000000"/>
                <w:sz w:val="16"/>
                <w:szCs w:val="16"/>
              </w:rPr>
              <w:br/>
              <w:t>remainder:  11 June 1992</w:t>
            </w:r>
          </w:p>
        </w:tc>
        <w:tc>
          <w:tcPr>
            <w:tcW w:w="1000" w:type="dxa"/>
            <w:tcBorders>
              <w:top w:val="nil"/>
              <w:left w:val="nil"/>
              <w:bottom w:val="nil"/>
              <w:right w:val="nil"/>
            </w:tcBorders>
          </w:tcPr>
          <w:p w14:paraId="4F912A70" w14:textId="77777777" w:rsidR="00171DFB" w:rsidRDefault="00171DFB">
            <w:pPr>
              <w:spacing w:before="0" w:after="0"/>
              <w:jc w:val="right"/>
              <w:rPr>
                <w:rFonts w:ascii="Helvetica" w:hAnsi="Helvetica" w:cs="Helvetica"/>
                <w:color w:val="000000"/>
                <w:sz w:val="16"/>
                <w:szCs w:val="16"/>
              </w:rPr>
            </w:pPr>
            <w:r>
              <w:rPr>
                <w:rFonts w:ascii="Helvetica" w:hAnsi="Helvetica" w:cs="Helvetica"/>
                <w:color w:val="000000"/>
                <w:sz w:val="16"/>
                <w:szCs w:val="16"/>
              </w:rPr>
              <w:t>—</w:t>
            </w:r>
          </w:p>
        </w:tc>
      </w:tr>
      <w:tr w:rsidR="008B7E51" w14:paraId="02129756" w14:textId="77777777">
        <w:trPr>
          <w:cantSplit/>
        </w:trPr>
        <w:tc>
          <w:tcPr>
            <w:tcW w:w="2200" w:type="dxa"/>
            <w:tcBorders>
              <w:top w:val="nil"/>
              <w:left w:val="nil"/>
              <w:bottom w:val="nil"/>
              <w:right w:val="nil"/>
            </w:tcBorders>
          </w:tcPr>
          <w:p w14:paraId="56EF9513" w14:textId="77777777" w:rsidR="00171DFB" w:rsidRDefault="00171DFB">
            <w:pPr>
              <w:spacing w:before="0" w:after="0"/>
              <w:ind w:left="200" w:hanging="200"/>
              <w:jc w:val="left"/>
              <w:rPr>
                <w:rFonts w:ascii="Helvetica" w:hAnsi="Helvetica" w:cs="Helvetica"/>
                <w:i/>
                <w:iCs/>
                <w:color w:val="000000"/>
                <w:sz w:val="16"/>
                <w:szCs w:val="16"/>
              </w:rPr>
            </w:pPr>
            <w:r>
              <w:rPr>
                <w:rFonts w:ascii="Helvetica" w:hAnsi="Helvetica" w:cs="Helvetica"/>
                <w:i/>
                <w:iCs/>
                <w:color w:val="000000"/>
                <w:sz w:val="16"/>
                <w:szCs w:val="16"/>
              </w:rPr>
              <w:lastRenderedPageBreak/>
              <w:t>Workers’ Compensation (Consequential Amendments) Act 1991</w:t>
            </w:r>
          </w:p>
        </w:tc>
        <w:tc>
          <w:tcPr>
            <w:tcW w:w="1300" w:type="dxa"/>
            <w:tcBorders>
              <w:top w:val="nil"/>
              <w:left w:val="nil"/>
              <w:bottom w:val="nil"/>
              <w:right w:val="nil"/>
            </w:tcBorders>
          </w:tcPr>
          <w:p w14:paraId="4036E008"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1991 No 106</w:t>
            </w:r>
          </w:p>
        </w:tc>
        <w:tc>
          <w:tcPr>
            <w:tcW w:w="1300" w:type="dxa"/>
            <w:tcBorders>
              <w:top w:val="nil"/>
              <w:left w:val="nil"/>
              <w:bottom w:val="nil"/>
              <w:right w:val="nil"/>
            </w:tcBorders>
          </w:tcPr>
          <w:p w14:paraId="143D5C7D"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15 Jan 1991</w:t>
            </w:r>
          </w:p>
        </w:tc>
        <w:tc>
          <w:tcPr>
            <w:tcW w:w="1600" w:type="dxa"/>
            <w:tcBorders>
              <w:top w:val="nil"/>
              <w:left w:val="nil"/>
              <w:bottom w:val="nil"/>
              <w:right w:val="nil"/>
            </w:tcBorders>
          </w:tcPr>
          <w:p w14:paraId="1111E920"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ss 1 and 2:  15 Jan 1992</w:t>
            </w:r>
            <w:r>
              <w:rPr>
                <w:rFonts w:ascii="Helvetica" w:hAnsi="Helvetica" w:cs="Helvetica"/>
                <w:color w:val="000000"/>
                <w:sz w:val="16"/>
                <w:szCs w:val="16"/>
              </w:rPr>
              <w:br/>
              <w:t>remainder:  22 Jan 1992 (see s 2 (2) and Gaz 1992 No S9)</w:t>
            </w:r>
          </w:p>
        </w:tc>
        <w:tc>
          <w:tcPr>
            <w:tcW w:w="1000" w:type="dxa"/>
            <w:tcBorders>
              <w:top w:val="nil"/>
              <w:left w:val="nil"/>
              <w:bottom w:val="nil"/>
              <w:right w:val="nil"/>
            </w:tcBorders>
          </w:tcPr>
          <w:p w14:paraId="77292F90" w14:textId="77777777" w:rsidR="00171DFB" w:rsidRDefault="00171DFB">
            <w:pPr>
              <w:spacing w:before="0" w:after="0"/>
              <w:jc w:val="right"/>
              <w:rPr>
                <w:rFonts w:ascii="Helvetica" w:hAnsi="Helvetica" w:cs="Helvetica"/>
                <w:color w:val="000000"/>
                <w:sz w:val="16"/>
                <w:szCs w:val="16"/>
              </w:rPr>
            </w:pPr>
            <w:r>
              <w:rPr>
                <w:rFonts w:ascii="Helvetica" w:hAnsi="Helvetica" w:cs="Helvetica"/>
                <w:color w:val="000000"/>
                <w:sz w:val="16"/>
                <w:szCs w:val="16"/>
              </w:rPr>
              <w:t>—</w:t>
            </w:r>
          </w:p>
        </w:tc>
      </w:tr>
      <w:tr w:rsidR="008B7E51" w14:paraId="22BCF3EE" w14:textId="77777777">
        <w:trPr>
          <w:cantSplit/>
        </w:trPr>
        <w:tc>
          <w:tcPr>
            <w:tcW w:w="2200" w:type="dxa"/>
            <w:tcBorders>
              <w:top w:val="nil"/>
              <w:left w:val="nil"/>
              <w:bottom w:val="nil"/>
              <w:right w:val="nil"/>
            </w:tcBorders>
          </w:tcPr>
          <w:p w14:paraId="1E4460A3" w14:textId="77777777" w:rsidR="00171DFB" w:rsidRDefault="00171DFB">
            <w:pPr>
              <w:spacing w:before="0" w:after="0"/>
              <w:ind w:left="200" w:hanging="200"/>
              <w:jc w:val="left"/>
              <w:rPr>
                <w:rFonts w:ascii="Helvetica" w:hAnsi="Helvetica" w:cs="Helvetica"/>
                <w:i/>
                <w:iCs/>
                <w:color w:val="000000"/>
                <w:sz w:val="16"/>
                <w:szCs w:val="16"/>
              </w:rPr>
            </w:pPr>
            <w:r>
              <w:rPr>
                <w:rFonts w:ascii="Helvetica" w:hAnsi="Helvetica" w:cs="Helvetica"/>
                <w:i/>
                <w:iCs/>
                <w:color w:val="000000"/>
                <w:sz w:val="16"/>
                <w:szCs w:val="16"/>
              </w:rPr>
              <w:t>Magistrates Court (Amendment) Act (No 3) 1991</w:t>
            </w:r>
          </w:p>
        </w:tc>
        <w:tc>
          <w:tcPr>
            <w:tcW w:w="1300" w:type="dxa"/>
            <w:tcBorders>
              <w:top w:val="nil"/>
              <w:left w:val="nil"/>
              <w:bottom w:val="nil"/>
              <w:right w:val="nil"/>
            </w:tcBorders>
          </w:tcPr>
          <w:p w14:paraId="403C0F01"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1991 No 112</w:t>
            </w:r>
          </w:p>
        </w:tc>
        <w:tc>
          <w:tcPr>
            <w:tcW w:w="1300" w:type="dxa"/>
            <w:tcBorders>
              <w:top w:val="nil"/>
              <w:left w:val="nil"/>
              <w:bottom w:val="nil"/>
              <w:right w:val="nil"/>
            </w:tcBorders>
          </w:tcPr>
          <w:p w14:paraId="5B187646"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10 Jan 1992</w:t>
            </w:r>
          </w:p>
        </w:tc>
        <w:tc>
          <w:tcPr>
            <w:tcW w:w="1600" w:type="dxa"/>
            <w:tcBorders>
              <w:top w:val="nil"/>
              <w:left w:val="nil"/>
              <w:bottom w:val="nil"/>
              <w:right w:val="nil"/>
            </w:tcBorders>
          </w:tcPr>
          <w:p w14:paraId="547E3E42"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ss 1 and 2:  10 Jan 1992</w:t>
            </w:r>
            <w:r>
              <w:rPr>
                <w:rFonts w:ascii="Helvetica" w:hAnsi="Helvetica" w:cs="Helvetica"/>
                <w:color w:val="000000"/>
                <w:sz w:val="16"/>
                <w:szCs w:val="16"/>
              </w:rPr>
              <w:br/>
              <w:t>remainder:  18 May 1992 (see Gaz</w:t>
            </w:r>
            <w:r>
              <w:rPr>
                <w:rFonts w:ascii="Helvetica" w:hAnsi="Helvetica" w:cs="Helvetica"/>
                <w:i/>
                <w:iCs/>
                <w:color w:val="000000"/>
                <w:sz w:val="16"/>
                <w:szCs w:val="16"/>
              </w:rPr>
              <w:t xml:space="preserve"> </w:t>
            </w:r>
            <w:r>
              <w:rPr>
                <w:rFonts w:ascii="Helvetica" w:hAnsi="Helvetica" w:cs="Helvetica"/>
                <w:color w:val="000000"/>
                <w:sz w:val="16"/>
                <w:szCs w:val="16"/>
              </w:rPr>
              <w:t>1992 No S57 p 2)</w:t>
            </w:r>
          </w:p>
        </w:tc>
        <w:tc>
          <w:tcPr>
            <w:tcW w:w="1000" w:type="dxa"/>
            <w:tcBorders>
              <w:top w:val="nil"/>
              <w:left w:val="nil"/>
              <w:bottom w:val="nil"/>
              <w:right w:val="nil"/>
            </w:tcBorders>
          </w:tcPr>
          <w:p w14:paraId="0A275A39" w14:textId="77777777" w:rsidR="00171DFB" w:rsidRDefault="00171DFB">
            <w:pPr>
              <w:spacing w:before="0" w:after="0"/>
              <w:jc w:val="right"/>
              <w:rPr>
                <w:rFonts w:ascii="Helvetica" w:hAnsi="Helvetica" w:cs="Helvetica"/>
                <w:color w:val="000000"/>
                <w:sz w:val="16"/>
                <w:szCs w:val="16"/>
              </w:rPr>
            </w:pPr>
            <w:r>
              <w:rPr>
                <w:rFonts w:ascii="Helvetica" w:hAnsi="Helvetica" w:cs="Helvetica"/>
                <w:color w:val="000000"/>
                <w:sz w:val="16"/>
                <w:szCs w:val="16"/>
              </w:rPr>
              <w:t>—</w:t>
            </w:r>
          </w:p>
        </w:tc>
      </w:tr>
      <w:tr w:rsidR="008B7E51" w14:paraId="59E8146D" w14:textId="77777777">
        <w:trPr>
          <w:cantSplit/>
        </w:trPr>
        <w:tc>
          <w:tcPr>
            <w:tcW w:w="2200" w:type="dxa"/>
            <w:tcBorders>
              <w:top w:val="nil"/>
              <w:left w:val="nil"/>
              <w:bottom w:val="nil"/>
              <w:right w:val="nil"/>
            </w:tcBorders>
          </w:tcPr>
          <w:p w14:paraId="45E6C648" w14:textId="77777777" w:rsidR="00171DFB" w:rsidRDefault="00171DFB">
            <w:pPr>
              <w:spacing w:before="0" w:after="0"/>
              <w:ind w:left="200" w:hanging="200"/>
              <w:jc w:val="left"/>
              <w:rPr>
                <w:rFonts w:ascii="Helvetica" w:hAnsi="Helvetica" w:cs="Helvetica"/>
                <w:i/>
                <w:iCs/>
                <w:color w:val="000000"/>
                <w:sz w:val="16"/>
                <w:szCs w:val="16"/>
              </w:rPr>
            </w:pPr>
            <w:r>
              <w:rPr>
                <w:rFonts w:ascii="Helvetica" w:hAnsi="Helvetica" w:cs="Helvetica"/>
                <w:i/>
                <w:iCs/>
                <w:color w:val="000000"/>
                <w:sz w:val="16"/>
                <w:szCs w:val="16"/>
              </w:rPr>
              <w:t>Bail (Consequential Amendments) Act 1992</w:t>
            </w:r>
          </w:p>
        </w:tc>
        <w:tc>
          <w:tcPr>
            <w:tcW w:w="1300" w:type="dxa"/>
            <w:tcBorders>
              <w:top w:val="nil"/>
              <w:left w:val="nil"/>
              <w:bottom w:val="nil"/>
              <w:right w:val="nil"/>
            </w:tcBorders>
          </w:tcPr>
          <w:p w14:paraId="4151834F"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1992 No 9</w:t>
            </w:r>
          </w:p>
        </w:tc>
        <w:tc>
          <w:tcPr>
            <w:tcW w:w="1300" w:type="dxa"/>
            <w:tcBorders>
              <w:top w:val="nil"/>
              <w:left w:val="nil"/>
              <w:bottom w:val="nil"/>
              <w:right w:val="nil"/>
            </w:tcBorders>
          </w:tcPr>
          <w:p w14:paraId="6F274EA7"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28 May 1992</w:t>
            </w:r>
          </w:p>
        </w:tc>
        <w:tc>
          <w:tcPr>
            <w:tcW w:w="1600" w:type="dxa"/>
            <w:tcBorders>
              <w:top w:val="nil"/>
              <w:left w:val="nil"/>
              <w:bottom w:val="nil"/>
              <w:right w:val="nil"/>
            </w:tcBorders>
          </w:tcPr>
          <w:p w14:paraId="52015E85"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ss 1 and 2:  28 May 1992</w:t>
            </w:r>
            <w:r>
              <w:rPr>
                <w:rFonts w:ascii="Helvetica" w:hAnsi="Helvetica" w:cs="Helvetica"/>
                <w:color w:val="000000"/>
                <w:sz w:val="16"/>
                <w:szCs w:val="16"/>
              </w:rPr>
              <w:br/>
              <w:t>remainder:  28 Nov 1992</w:t>
            </w:r>
          </w:p>
        </w:tc>
        <w:tc>
          <w:tcPr>
            <w:tcW w:w="1000" w:type="dxa"/>
            <w:tcBorders>
              <w:top w:val="nil"/>
              <w:left w:val="nil"/>
              <w:bottom w:val="nil"/>
              <w:right w:val="nil"/>
            </w:tcBorders>
          </w:tcPr>
          <w:p w14:paraId="1993E5EA" w14:textId="77777777" w:rsidR="00171DFB" w:rsidRDefault="00171DFB">
            <w:pPr>
              <w:spacing w:before="0" w:after="0"/>
              <w:jc w:val="right"/>
              <w:rPr>
                <w:rFonts w:ascii="Helvetica" w:hAnsi="Helvetica" w:cs="Helvetica"/>
                <w:color w:val="000000"/>
                <w:sz w:val="16"/>
                <w:szCs w:val="16"/>
              </w:rPr>
            </w:pPr>
            <w:r>
              <w:rPr>
                <w:rFonts w:ascii="Helvetica" w:hAnsi="Helvetica" w:cs="Helvetica"/>
                <w:color w:val="000000"/>
                <w:sz w:val="16"/>
                <w:szCs w:val="16"/>
              </w:rPr>
              <w:t>s 3</w:t>
            </w:r>
          </w:p>
        </w:tc>
      </w:tr>
      <w:tr w:rsidR="008B7E51" w14:paraId="54D4C125" w14:textId="77777777">
        <w:trPr>
          <w:cantSplit/>
        </w:trPr>
        <w:tc>
          <w:tcPr>
            <w:tcW w:w="2200" w:type="dxa"/>
            <w:tcBorders>
              <w:top w:val="nil"/>
              <w:left w:val="nil"/>
              <w:bottom w:val="nil"/>
              <w:right w:val="nil"/>
            </w:tcBorders>
          </w:tcPr>
          <w:p w14:paraId="3764924F" w14:textId="77777777" w:rsidR="00171DFB" w:rsidRDefault="00171DFB">
            <w:pPr>
              <w:spacing w:before="0" w:after="0"/>
              <w:ind w:left="200" w:hanging="200"/>
              <w:jc w:val="left"/>
              <w:rPr>
                <w:rFonts w:ascii="Helvetica" w:hAnsi="Helvetica" w:cs="Helvetica"/>
                <w:i/>
                <w:iCs/>
                <w:color w:val="000000"/>
                <w:sz w:val="16"/>
                <w:szCs w:val="16"/>
              </w:rPr>
            </w:pPr>
            <w:r>
              <w:rPr>
                <w:rFonts w:ascii="Helvetica" w:hAnsi="Helvetica" w:cs="Helvetica"/>
                <w:i/>
                <w:iCs/>
                <w:color w:val="000000"/>
                <w:sz w:val="16"/>
                <w:szCs w:val="16"/>
              </w:rPr>
              <w:t>Statute Law Revision (Miscellaneous Provisions) Act 1992</w:t>
            </w:r>
          </w:p>
        </w:tc>
        <w:tc>
          <w:tcPr>
            <w:tcW w:w="1300" w:type="dxa"/>
            <w:tcBorders>
              <w:top w:val="nil"/>
              <w:left w:val="nil"/>
              <w:bottom w:val="nil"/>
              <w:right w:val="nil"/>
            </w:tcBorders>
          </w:tcPr>
          <w:p w14:paraId="284DAC14"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1992 No 23</w:t>
            </w:r>
          </w:p>
        </w:tc>
        <w:tc>
          <w:tcPr>
            <w:tcW w:w="1300" w:type="dxa"/>
            <w:tcBorders>
              <w:top w:val="nil"/>
              <w:left w:val="nil"/>
              <w:bottom w:val="nil"/>
              <w:right w:val="nil"/>
            </w:tcBorders>
          </w:tcPr>
          <w:p w14:paraId="46CF4AC4"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4 June 1992</w:t>
            </w:r>
          </w:p>
        </w:tc>
        <w:tc>
          <w:tcPr>
            <w:tcW w:w="1600" w:type="dxa"/>
            <w:tcBorders>
              <w:top w:val="nil"/>
              <w:left w:val="nil"/>
              <w:bottom w:val="nil"/>
              <w:right w:val="nil"/>
            </w:tcBorders>
          </w:tcPr>
          <w:p w14:paraId="19741055"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4 June 1992</w:t>
            </w:r>
          </w:p>
        </w:tc>
        <w:tc>
          <w:tcPr>
            <w:tcW w:w="1000" w:type="dxa"/>
            <w:tcBorders>
              <w:top w:val="nil"/>
              <w:left w:val="nil"/>
              <w:bottom w:val="nil"/>
              <w:right w:val="nil"/>
            </w:tcBorders>
          </w:tcPr>
          <w:p w14:paraId="14A3392A" w14:textId="77777777" w:rsidR="00171DFB" w:rsidRDefault="00171DFB">
            <w:pPr>
              <w:spacing w:before="0" w:after="0"/>
              <w:jc w:val="right"/>
              <w:rPr>
                <w:rFonts w:ascii="Helvetica" w:hAnsi="Helvetica" w:cs="Helvetica"/>
                <w:color w:val="000000"/>
                <w:sz w:val="16"/>
                <w:szCs w:val="16"/>
              </w:rPr>
            </w:pPr>
            <w:r>
              <w:rPr>
                <w:rFonts w:ascii="Helvetica" w:hAnsi="Helvetica" w:cs="Helvetica"/>
                <w:color w:val="000000"/>
                <w:sz w:val="16"/>
                <w:szCs w:val="16"/>
              </w:rPr>
              <w:t>—</w:t>
            </w:r>
          </w:p>
        </w:tc>
      </w:tr>
      <w:tr w:rsidR="008B7E51" w14:paraId="4FB231FA" w14:textId="77777777">
        <w:trPr>
          <w:cantSplit/>
        </w:trPr>
        <w:tc>
          <w:tcPr>
            <w:tcW w:w="2200" w:type="dxa"/>
            <w:tcBorders>
              <w:top w:val="nil"/>
              <w:left w:val="nil"/>
              <w:bottom w:val="nil"/>
              <w:right w:val="nil"/>
            </w:tcBorders>
          </w:tcPr>
          <w:p w14:paraId="01028DD3" w14:textId="77777777" w:rsidR="00171DFB" w:rsidRDefault="00171DFB">
            <w:pPr>
              <w:spacing w:before="0" w:after="0"/>
              <w:ind w:left="200" w:hanging="200"/>
              <w:jc w:val="left"/>
              <w:rPr>
                <w:rFonts w:ascii="Helvetica" w:hAnsi="Helvetica" w:cs="Helvetica"/>
                <w:i/>
                <w:iCs/>
                <w:color w:val="000000"/>
                <w:sz w:val="16"/>
                <w:szCs w:val="16"/>
              </w:rPr>
            </w:pPr>
            <w:r>
              <w:rPr>
                <w:rFonts w:ascii="Helvetica" w:hAnsi="Helvetica" w:cs="Helvetica"/>
                <w:i/>
                <w:iCs/>
                <w:color w:val="000000"/>
                <w:sz w:val="16"/>
                <w:szCs w:val="16"/>
              </w:rPr>
              <w:t>Protection Orders (Reciprocal Arrangements) (Consequential Amendments) Act 1992</w:t>
            </w:r>
          </w:p>
          <w:p w14:paraId="5A0781E9" w14:textId="77777777" w:rsidR="00171DFB" w:rsidRDefault="00171DFB">
            <w:pPr>
              <w:spacing w:before="0" w:after="0"/>
              <w:ind w:left="200" w:hanging="200"/>
              <w:jc w:val="left"/>
              <w:rPr>
                <w:rFonts w:ascii="Helvetica" w:hAnsi="Helvetica" w:cs="Helvetica"/>
                <w:i/>
                <w:iCs/>
                <w:color w:val="000000"/>
                <w:sz w:val="16"/>
                <w:szCs w:val="16"/>
              </w:rPr>
            </w:pPr>
          </w:p>
        </w:tc>
        <w:tc>
          <w:tcPr>
            <w:tcW w:w="1300" w:type="dxa"/>
            <w:tcBorders>
              <w:top w:val="nil"/>
              <w:left w:val="nil"/>
              <w:bottom w:val="nil"/>
              <w:right w:val="nil"/>
            </w:tcBorders>
          </w:tcPr>
          <w:p w14:paraId="6D0FB291"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1992 No 37</w:t>
            </w:r>
          </w:p>
        </w:tc>
        <w:tc>
          <w:tcPr>
            <w:tcW w:w="1300" w:type="dxa"/>
            <w:tcBorders>
              <w:top w:val="nil"/>
              <w:left w:val="nil"/>
              <w:bottom w:val="nil"/>
              <w:right w:val="nil"/>
            </w:tcBorders>
          </w:tcPr>
          <w:p w14:paraId="0E4251B3"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8 July 1992</w:t>
            </w:r>
          </w:p>
        </w:tc>
        <w:tc>
          <w:tcPr>
            <w:tcW w:w="1600" w:type="dxa"/>
            <w:tcBorders>
              <w:top w:val="nil"/>
              <w:left w:val="nil"/>
              <w:bottom w:val="nil"/>
              <w:right w:val="nil"/>
            </w:tcBorders>
          </w:tcPr>
          <w:p w14:paraId="2144FE98"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ss 7 and 12:  3 Aug 1992 (see Gaz 1992 No S130)</w:t>
            </w:r>
            <w:r>
              <w:rPr>
                <w:rFonts w:ascii="Helvetica" w:hAnsi="Helvetica" w:cs="Helvetica"/>
                <w:color w:val="000000"/>
                <w:sz w:val="16"/>
                <w:szCs w:val="16"/>
              </w:rPr>
              <w:br/>
              <w:t>remainder:  8 July 1992</w:t>
            </w:r>
          </w:p>
        </w:tc>
        <w:tc>
          <w:tcPr>
            <w:tcW w:w="1000" w:type="dxa"/>
            <w:tcBorders>
              <w:top w:val="nil"/>
              <w:left w:val="nil"/>
              <w:bottom w:val="nil"/>
              <w:right w:val="nil"/>
            </w:tcBorders>
          </w:tcPr>
          <w:p w14:paraId="6EE7DA64" w14:textId="77777777" w:rsidR="00171DFB" w:rsidRDefault="00171DFB">
            <w:pPr>
              <w:spacing w:before="0" w:after="0"/>
              <w:jc w:val="right"/>
              <w:rPr>
                <w:rFonts w:ascii="Helvetica" w:hAnsi="Helvetica" w:cs="Helvetica"/>
                <w:color w:val="000000"/>
                <w:sz w:val="16"/>
                <w:szCs w:val="16"/>
              </w:rPr>
            </w:pPr>
            <w:r>
              <w:rPr>
                <w:rFonts w:ascii="Helvetica" w:hAnsi="Helvetica" w:cs="Helvetica"/>
                <w:color w:val="000000"/>
                <w:sz w:val="16"/>
                <w:szCs w:val="16"/>
              </w:rPr>
              <w:t>—</w:t>
            </w:r>
          </w:p>
        </w:tc>
      </w:tr>
      <w:tr w:rsidR="008B7E51" w14:paraId="6B41D9F8" w14:textId="77777777">
        <w:trPr>
          <w:cantSplit/>
        </w:trPr>
        <w:tc>
          <w:tcPr>
            <w:tcW w:w="2200" w:type="dxa"/>
            <w:tcBorders>
              <w:top w:val="nil"/>
              <w:left w:val="nil"/>
              <w:bottom w:val="nil"/>
              <w:right w:val="nil"/>
            </w:tcBorders>
          </w:tcPr>
          <w:p w14:paraId="02342335" w14:textId="77777777" w:rsidR="00171DFB" w:rsidRDefault="00171DFB">
            <w:pPr>
              <w:spacing w:before="0" w:after="0"/>
              <w:ind w:left="200" w:hanging="200"/>
              <w:jc w:val="left"/>
              <w:rPr>
                <w:rFonts w:ascii="Helvetica" w:hAnsi="Helvetica" w:cs="Helvetica"/>
                <w:i/>
                <w:iCs/>
                <w:color w:val="000000"/>
                <w:sz w:val="16"/>
                <w:szCs w:val="16"/>
              </w:rPr>
            </w:pPr>
            <w:r>
              <w:rPr>
                <w:rFonts w:ascii="Helvetica" w:hAnsi="Helvetica" w:cs="Helvetica"/>
                <w:i/>
                <w:iCs/>
                <w:color w:val="000000"/>
                <w:sz w:val="16"/>
                <w:szCs w:val="16"/>
              </w:rPr>
              <w:t>Evidence (Amendment) Act 1993</w:t>
            </w:r>
          </w:p>
        </w:tc>
        <w:tc>
          <w:tcPr>
            <w:tcW w:w="1300" w:type="dxa"/>
            <w:tcBorders>
              <w:top w:val="nil"/>
              <w:left w:val="nil"/>
              <w:bottom w:val="nil"/>
              <w:right w:val="nil"/>
            </w:tcBorders>
          </w:tcPr>
          <w:p w14:paraId="25376480"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1993 No 2</w:t>
            </w:r>
          </w:p>
        </w:tc>
        <w:tc>
          <w:tcPr>
            <w:tcW w:w="1300" w:type="dxa"/>
            <w:tcBorders>
              <w:top w:val="nil"/>
              <w:left w:val="nil"/>
              <w:bottom w:val="nil"/>
              <w:right w:val="nil"/>
            </w:tcBorders>
          </w:tcPr>
          <w:p w14:paraId="5917377A"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1 Mar 1993</w:t>
            </w:r>
          </w:p>
        </w:tc>
        <w:tc>
          <w:tcPr>
            <w:tcW w:w="1600" w:type="dxa"/>
            <w:tcBorders>
              <w:top w:val="nil"/>
              <w:left w:val="nil"/>
              <w:bottom w:val="nil"/>
              <w:right w:val="nil"/>
            </w:tcBorders>
          </w:tcPr>
          <w:p w14:paraId="6AB81DE8"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1 Mar 1993</w:t>
            </w:r>
          </w:p>
        </w:tc>
        <w:tc>
          <w:tcPr>
            <w:tcW w:w="1000" w:type="dxa"/>
            <w:tcBorders>
              <w:top w:val="nil"/>
              <w:left w:val="nil"/>
              <w:bottom w:val="nil"/>
              <w:right w:val="nil"/>
            </w:tcBorders>
          </w:tcPr>
          <w:p w14:paraId="34603E46" w14:textId="77777777" w:rsidR="00171DFB" w:rsidRDefault="00171DFB">
            <w:pPr>
              <w:spacing w:before="0" w:after="0"/>
              <w:jc w:val="right"/>
              <w:rPr>
                <w:rFonts w:ascii="Helvetica" w:hAnsi="Helvetica" w:cs="Helvetica"/>
                <w:color w:val="000000"/>
                <w:sz w:val="16"/>
                <w:szCs w:val="16"/>
              </w:rPr>
            </w:pPr>
            <w:r>
              <w:rPr>
                <w:rFonts w:ascii="Helvetica" w:hAnsi="Helvetica" w:cs="Helvetica"/>
                <w:color w:val="000000"/>
                <w:sz w:val="16"/>
                <w:szCs w:val="16"/>
              </w:rPr>
              <w:t>—</w:t>
            </w:r>
          </w:p>
        </w:tc>
      </w:tr>
      <w:tr w:rsidR="008B7E51" w14:paraId="7F963BCB" w14:textId="77777777">
        <w:trPr>
          <w:cantSplit/>
        </w:trPr>
        <w:tc>
          <w:tcPr>
            <w:tcW w:w="2200" w:type="dxa"/>
            <w:tcBorders>
              <w:top w:val="nil"/>
              <w:left w:val="nil"/>
              <w:bottom w:val="nil"/>
              <w:right w:val="nil"/>
            </w:tcBorders>
          </w:tcPr>
          <w:p w14:paraId="5853F76D" w14:textId="77777777" w:rsidR="00171DFB" w:rsidRDefault="00171DFB">
            <w:pPr>
              <w:spacing w:before="0" w:after="0"/>
              <w:ind w:left="200" w:hanging="200"/>
              <w:jc w:val="left"/>
              <w:rPr>
                <w:rFonts w:ascii="Helvetica" w:hAnsi="Helvetica" w:cs="Helvetica"/>
                <w:i/>
                <w:iCs/>
                <w:color w:val="000000"/>
                <w:sz w:val="16"/>
                <w:szCs w:val="16"/>
              </w:rPr>
            </w:pPr>
            <w:r>
              <w:rPr>
                <w:rFonts w:ascii="Helvetica" w:hAnsi="Helvetica" w:cs="Helvetica"/>
                <w:i/>
                <w:iCs/>
                <w:color w:val="000000"/>
                <w:sz w:val="16"/>
                <w:szCs w:val="16"/>
              </w:rPr>
              <w:t>Magistrates Court (Amendment) Act 1993</w:t>
            </w:r>
          </w:p>
        </w:tc>
        <w:tc>
          <w:tcPr>
            <w:tcW w:w="1300" w:type="dxa"/>
            <w:tcBorders>
              <w:top w:val="nil"/>
              <w:left w:val="nil"/>
              <w:bottom w:val="nil"/>
              <w:right w:val="nil"/>
            </w:tcBorders>
          </w:tcPr>
          <w:p w14:paraId="28480603"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1993 No 4</w:t>
            </w:r>
          </w:p>
        </w:tc>
        <w:tc>
          <w:tcPr>
            <w:tcW w:w="1300" w:type="dxa"/>
            <w:tcBorders>
              <w:top w:val="nil"/>
              <w:left w:val="nil"/>
              <w:bottom w:val="nil"/>
              <w:right w:val="nil"/>
            </w:tcBorders>
          </w:tcPr>
          <w:p w14:paraId="6E1B6CC4"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1 Mar 1993</w:t>
            </w:r>
          </w:p>
        </w:tc>
        <w:tc>
          <w:tcPr>
            <w:tcW w:w="1600" w:type="dxa"/>
            <w:tcBorders>
              <w:top w:val="nil"/>
              <w:left w:val="nil"/>
              <w:bottom w:val="nil"/>
              <w:right w:val="nil"/>
            </w:tcBorders>
          </w:tcPr>
          <w:p w14:paraId="2D288694"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ss 1-3:  1 Mar 1993</w:t>
            </w:r>
            <w:r>
              <w:rPr>
                <w:rFonts w:ascii="Helvetica" w:hAnsi="Helvetica" w:cs="Helvetica"/>
                <w:color w:val="000000"/>
                <w:sz w:val="16"/>
                <w:szCs w:val="16"/>
              </w:rPr>
              <w:br/>
              <w:t>ss 4-19, 21-24 and 26-32:  8 Mar 1993 (see Gaz 1993 No 32)</w:t>
            </w:r>
            <w:r>
              <w:rPr>
                <w:rFonts w:ascii="Helvetica" w:hAnsi="Helvetica" w:cs="Helvetica"/>
                <w:color w:val="000000"/>
                <w:sz w:val="16"/>
                <w:szCs w:val="16"/>
              </w:rPr>
              <w:br/>
              <w:t>remainder:  1 Sept 1993</w:t>
            </w:r>
          </w:p>
        </w:tc>
        <w:tc>
          <w:tcPr>
            <w:tcW w:w="1000" w:type="dxa"/>
            <w:tcBorders>
              <w:top w:val="nil"/>
              <w:left w:val="nil"/>
              <w:bottom w:val="nil"/>
              <w:right w:val="nil"/>
            </w:tcBorders>
          </w:tcPr>
          <w:p w14:paraId="06BF9A7C" w14:textId="77777777" w:rsidR="00171DFB" w:rsidRDefault="00171DFB">
            <w:pPr>
              <w:spacing w:before="0" w:after="0"/>
              <w:jc w:val="right"/>
              <w:rPr>
                <w:rFonts w:ascii="Helvetica" w:hAnsi="Helvetica" w:cs="Helvetica"/>
                <w:color w:val="000000"/>
                <w:sz w:val="16"/>
                <w:szCs w:val="16"/>
              </w:rPr>
            </w:pPr>
            <w:r>
              <w:rPr>
                <w:rFonts w:ascii="Helvetica" w:hAnsi="Helvetica" w:cs="Helvetica"/>
                <w:color w:val="000000"/>
                <w:sz w:val="16"/>
                <w:szCs w:val="16"/>
              </w:rPr>
              <w:t>ss 31 and 32</w:t>
            </w:r>
          </w:p>
        </w:tc>
      </w:tr>
      <w:tr w:rsidR="008B7E51" w14:paraId="13AE1933" w14:textId="77777777">
        <w:trPr>
          <w:cantSplit/>
        </w:trPr>
        <w:tc>
          <w:tcPr>
            <w:tcW w:w="2200" w:type="dxa"/>
            <w:tcBorders>
              <w:top w:val="nil"/>
              <w:left w:val="nil"/>
              <w:bottom w:val="nil"/>
              <w:right w:val="nil"/>
            </w:tcBorders>
          </w:tcPr>
          <w:p w14:paraId="4180D627" w14:textId="77777777" w:rsidR="00171DFB" w:rsidRDefault="00171DFB">
            <w:pPr>
              <w:spacing w:before="0" w:after="0"/>
              <w:ind w:left="200" w:hanging="200"/>
              <w:jc w:val="left"/>
              <w:rPr>
                <w:rFonts w:ascii="Helvetica" w:hAnsi="Helvetica" w:cs="Helvetica"/>
                <w:i/>
                <w:iCs/>
                <w:color w:val="000000"/>
                <w:sz w:val="16"/>
                <w:szCs w:val="16"/>
              </w:rPr>
            </w:pPr>
            <w:r>
              <w:rPr>
                <w:rFonts w:ascii="Helvetica" w:hAnsi="Helvetica" w:cs="Helvetica"/>
                <w:i/>
                <w:iCs/>
                <w:color w:val="000000"/>
                <w:sz w:val="16"/>
                <w:szCs w:val="16"/>
              </w:rPr>
              <w:t>Magistrates Court (Amendment) Act (No 2) 1993</w:t>
            </w:r>
          </w:p>
        </w:tc>
        <w:tc>
          <w:tcPr>
            <w:tcW w:w="1300" w:type="dxa"/>
            <w:tcBorders>
              <w:top w:val="nil"/>
              <w:left w:val="nil"/>
              <w:bottom w:val="nil"/>
              <w:right w:val="nil"/>
            </w:tcBorders>
          </w:tcPr>
          <w:p w14:paraId="06A4764E"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1993 No 48</w:t>
            </w:r>
          </w:p>
        </w:tc>
        <w:tc>
          <w:tcPr>
            <w:tcW w:w="1300" w:type="dxa"/>
            <w:tcBorders>
              <w:top w:val="nil"/>
              <w:left w:val="nil"/>
              <w:bottom w:val="nil"/>
              <w:right w:val="nil"/>
            </w:tcBorders>
          </w:tcPr>
          <w:p w14:paraId="6E5B4388"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27 Aug 1993</w:t>
            </w:r>
          </w:p>
        </w:tc>
        <w:tc>
          <w:tcPr>
            <w:tcW w:w="1600" w:type="dxa"/>
            <w:tcBorders>
              <w:top w:val="nil"/>
              <w:left w:val="nil"/>
              <w:bottom w:val="nil"/>
              <w:right w:val="nil"/>
            </w:tcBorders>
          </w:tcPr>
          <w:p w14:paraId="3E3AB743" w14:textId="77777777" w:rsidR="00171DFB" w:rsidRDefault="00171DFB">
            <w:pPr>
              <w:spacing w:before="0" w:after="40"/>
              <w:jc w:val="left"/>
              <w:rPr>
                <w:rFonts w:ascii="Helvetica" w:hAnsi="Helvetica" w:cs="Helvetica"/>
                <w:color w:val="000000"/>
                <w:sz w:val="16"/>
                <w:szCs w:val="16"/>
              </w:rPr>
            </w:pPr>
            <w:r>
              <w:rPr>
                <w:rFonts w:ascii="Helvetica" w:hAnsi="Helvetica" w:cs="Helvetica"/>
                <w:color w:val="000000"/>
                <w:sz w:val="16"/>
                <w:szCs w:val="16"/>
              </w:rPr>
              <w:t>ss 1-3:  27 Aug 1993</w:t>
            </w:r>
            <w:r>
              <w:rPr>
                <w:rFonts w:ascii="Helvetica" w:hAnsi="Helvetica" w:cs="Helvetica"/>
                <w:color w:val="000000"/>
                <w:sz w:val="16"/>
                <w:szCs w:val="16"/>
              </w:rPr>
              <w:br/>
              <w:t>remainder:  27 Sept 1993 (see</w:t>
            </w:r>
            <w:r>
              <w:rPr>
                <w:rFonts w:ascii="Helvetica" w:hAnsi="Helvetica" w:cs="Helvetica"/>
                <w:i/>
                <w:iCs/>
                <w:color w:val="000000"/>
                <w:sz w:val="16"/>
                <w:szCs w:val="16"/>
              </w:rPr>
              <w:t xml:space="preserve"> </w:t>
            </w:r>
            <w:r>
              <w:rPr>
                <w:rFonts w:ascii="Helvetica" w:hAnsi="Helvetica" w:cs="Helvetica"/>
                <w:color w:val="000000"/>
                <w:sz w:val="16"/>
                <w:szCs w:val="16"/>
              </w:rPr>
              <w:t>s 2 (2) and Gaz</w:t>
            </w:r>
            <w:r>
              <w:rPr>
                <w:rFonts w:ascii="Helvetica" w:hAnsi="Helvetica" w:cs="Helvetica"/>
                <w:i/>
                <w:iCs/>
                <w:color w:val="000000"/>
                <w:sz w:val="16"/>
                <w:szCs w:val="16"/>
              </w:rPr>
              <w:t xml:space="preserve"> </w:t>
            </w:r>
            <w:r>
              <w:rPr>
                <w:rFonts w:ascii="Helvetica" w:hAnsi="Helvetica" w:cs="Helvetica"/>
                <w:color w:val="000000"/>
                <w:sz w:val="16"/>
                <w:szCs w:val="16"/>
              </w:rPr>
              <w:t>1993 No S201 p 2)</w:t>
            </w:r>
          </w:p>
        </w:tc>
        <w:tc>
          <w:tcPr>
            <w:tcW w:w="1000" w:type="dxa"/>
            <w:tcBorders>
              <w:top w:val="nil"/>
              <w:left w:val="nil"/>
              <w:bottom w:val="nil"/>
              <w:right w:val="nil"/>
            </w:tcBorders>
          </w:tcPr>
          <w:p w14:paraId="6D954CBE" w14:textId="77777777" w:rsidR="00171DFB" w:rsidRDefault="00171DFB">
            <w:pPr>
              <w:spacing w:before="0" w:after="0"/>
              <w:jc w:val="right"/>
              <w:rPr>
                <w:rFonts w:ascii="Helvetica" w:hAnsi="Helvetica" w:cs="Helvetica"/>
                <w:color w:val="000000"/>
                <w:sz w:val="16"/>
                <w:szCs w:val="16"/>
              </w:rPr>
            </w:pPr>
            <w:r>
              <w:rPr>
                <w:rFonts w:ascii="Helvetica" w:hAnsi="Helvetica" w:cs="Helvetica"/>
                <w:color w:val="000000"/>
                <w:sz w:val="16"/>
                <w:szCs w:val="16"/>
              </w:rPr>
              <w:t>—</w:t>
            </w:r>
          </w:p>
        </w:tc>
      </w:tr>
      <w:tr w:rsidR="008B7E51" w14:paraId="43800319" w14:textId="77777777">
        <w:trPr>
          <w:cantSplit/>
        </w:trPr>
        <w:tc>
          <w:tcPr>
            <w:tcW w:w="2200" w:type="dxa"/>
            <w:tcBorders>
              <w:top w:val="nil"/>
              <w:left w:val="nil"/>
              <w:bottom w:val="nil"/>
              <w:right w:val="nil"/>
            </w:tcBorders>
          </w:tcPr>
          <w:p w14:paraId="19097CE4" w14:textId="77777777" w:rsidR="00171DFB" w:rsidRDefault="00171DFB">
            <w:pPr>
              <w:spacing w:before="0" w:after="0"/>
              <w:ind w:left="200" w:hanging="200"/>
              <w:jc w:val="left"/>
              <w:rPr>
                <w:rFonts w:ascii="Helvetica" w:hAnsi="Helvetica" w:cs="Helvetica"/>
                <w:i/>
                <w:iCs/>
                <w:color w:val="000000"/>
                <w:sz w:val="16"/>
                <w:szCs w:val="16"/>
              </w:rPr>
            </w:pPr>
            <w:r>
              <w:rPr>
                <w:rFonts w:ascii="Helvetica" w:hAnsi="Helvetica" w:cs="Helvetica"/>
                <w:i/>
                <w:iCs/>
                <w:color w:val="000000"/>
                <w:sz w:val="16"/>
                <w:szCs w:val="16"/>
              </w:rPr>
              <w:t>Supreme Court (Amendment) Act (No 2) 1993</w:t>
            </w:r>
          </w:p>
        </w:tc>
        <w:tc>
          <w:tcPr>
            <w:tcW w:w="1300" w:type="dxa"/>
            <w:tcBorders>
              <w:top w:val="nil"/>
              <w:left w:val="nil"/>
              <w:bottom w:val="nil"/>
              <w:right w:val="nil"/>
            </w:tcBorders>
          </w:tcPr>
          <w:p w14:paraId="1C08F59F"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1993 No 91</w:t>
            </w:r>
          </w:p>
        </w:tc>
        <w:tc>
          <w:tcPr>
            <w:tcW w:w="1300" w:type="dxa"/>
            <w:tcBorders>
              <w:top w:val="nil"/>
              <w:left w:val="nil"/>
              <w:bottom w:val="nil"/>
              <w:right w:val="nil"/>
            </w:tcBorders>
          </w:tcPr>
          <w:p w14:paraId="1EC3907B"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17 Dec 1993</w:t>
            </w:r>
          </w:p>
        </w:tc>
        <w:tc>
          <w:tcPr>
            <w:tcW w:w="1600" w:type="dxa"/>
            <w:tcBorders>
              <w:top w:val="nil"/>
              <w:left w:val="nil"/>
              <w:bottom w:val="nil"/>
              <w:right w:val="nil"/>
            </w:tcBorders>
          </w:tcPr>
          <w:p w14:paraId="4F8A8F9B"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17 Dec 1993</w:t>
            </w:r>
          </w:p>
        </w:tc>
        <w:tc>
          <w:tcPr>
            <w:tcW w:w="1000" w:type="dxa"/>
            <w:tcBorders>
              <w:top w:val="nil"/>
              <w:left w:val="nil"/>
              <w:bottom w:val="nil"/>
              <w:right w:val="nil"/>
            </w:tcBorders>
          </w:tcPr>
          <w:p w14:paraId="11B40DBF" w14:textId="77777777" w:rsidR="00171DFB" w:rsidRDefault="00171DFB">
            <w:pPr>
              <w:spacing w:before="0" w:after="0"/>
              <w:jc w:val="right"/>
              <w:rPr>
                <w:rFonts w:ascii="Helvetica" w:hAnsi="Helvetica" w:cs="Helvetica"/>
                <w:color w:val="000000"/>
                <w:sz w:val="16"/>
                <w:szCs w:val="16"/>
              </w:rPr>
            </w:pPr>
            <w:r>
              <w:rPr>
                <w:rFonts w:ascii="Helvetica" w:hAnsi="Helvetica" w:cs="Helvetica"/>
                <w:color w:val="000000"/>
                <w:sz w:val="16"/>
                <w:szCs w:val="16"/>
              </w:rPr>
              <w:t>—</w:t>
            </w:r>
          </w:p>
        </w:tc>
      </w:tr>
      <w:tr w:rsidR="008B7E51" w14:paraId="524CEEC1" w14:textId="77777777">
        <w:trPr>
          <w:cantSplit/>
        </w:trPr>
        <w:tc>
          <w:tcPr>
            <w:tcW w:w="2200" w:type="dxa"/>
            <w:tcBorders>
              <w:top w:val="nil"/>
              <w:left w:val="nil"/>
              <w:bottom w:val="nil"/>
              <w:right w:val="nil"/>
            </w:tcBorders>
          </w:tcPr>
          <w:p w14:paraId="21039E17" w14:textId="77777777" w:rsidR="00171DFB" w:rsidRDefault="00171DFB">
            <w:pPr>
              <w:spacing w:before="0" w:after="0"/>
              <w:ind w:left="200" w:hanging="200"/>
              <w:jc w:val="left"/>
              <w:rPr>
                <w:rFonts w:ascii="Helvetica" w:hAnsi="Helvetica" w:cs="Helvetica"/>
                <w:i/>
                <w:iCs/>
                <w:color w:val="000000"/>
                <w:sz w:val="16"/>
                <w:szCs w:val="16"/>
              </w:rPr>
            </w:pPr>
            <w:r>
              <w:rPr>
                <w:rFonts w:ascii="Helvetica" w:hAnsi="Helvetica" w:cs="Helvetica"/>
                <w:i/>
                <w:iCs/>
                <w:color w:val="000000"/>
                <w:sz w:val="16"/>
                <w:szCs w:val="16"/>
              </w:rPr>
              <w:t>Magistrates Court (Amendment) Act 1994</w:t>
            </w:r>
          </w:p>
        </w:tc>
        <w:tc>
          <w:tcPr>
            <w:tcW w:w="1300" w:type="dxa"/>
            <w:tcBorders>
              <w:top w:val="nil"/>
              <w:left w:val="nil"/>
              <w:bottom w:val="nil"/>
              <w:right w:val="nil"/>
            </w:tcBorders>
          </w:tcPr>
          <w:p w14:paraId="22D4A130"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1994 No 4</w:t>
            </w:r>
          </w:p>
        </w:tc>
        <w:tc>
          <w:tcPr>
            <w:tcW w:w="1300" w:type="dxa"/>
            <w:tcBorders>
              <w:top w:val="nil"/>
              <w:left w:val="nil"/>
              <w:bottom w:val="nil"/>
              <w:right w:val="nil"/>
            </w:tcBorders>
          </w:tcPr>
          <w:p w14:paraId="52387731"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14 Mar 1994</w:t>
            </w:r>
          </w:p>
        </w:tc>
        <w:tc>
          <w:tcPr>
            <w:tcW w:w="1600" w:type="dxa"/>
            <w:tcBorders>
              <w:top w:val="nil"/>
              <w:left w:val="nil"/>
              <w:bottom w:val="nil"/>
              <w:right w:val="nil"/>
            </w:tcBorders>
          </w:tcPr>
          <w:p w14:paraId="5B417AF3"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ss 1-4, 10, 12 and 13:  14 Mar 1994</w:t>
            </w:r>
            <w:r>
              <w:rPr>
                <w:rFonts w:ascii="Helvetica" w:hAnsi="Helvetica" w:cs="Helvetica"/>
                <w:color w:val="000000"/>
                <w:sz w:val="16"/>
                <w:szCs w:val="16"/>
              </w:rPr>
              <w:br/>
              <w:t>remainder:  1 July 1994 (see s 2 (2))</w:t>
            </w:r>
          </w:p>
        </w:tc>
        <w:tc>
          <w:tcPr>
            <w:tcW w:w="1000" w:type="dxa"/>
            <w:tcBorders>
              <w:top w:val="nil"/>
              <w:left w:val="nil"/>
              <w:bottom w:val="nil"/>
              <w:right w:val="nil"/>
            </w:tcBorders>
          </w:tcPr>
          <w:p w14:paraId="7A16A88C" w14:textId="77777777" w:rsidR="00171DFB" w:rsidRDefault="00171DFB">
            <w:pPr>
              <w:spacing w:before="0" w:after="0"/>
              <w:jc w:val="right"/>
              <w:rPr>
                <w:rFonts w:ascii="Helvetica" w:hAnsi="Helvetica" w:cs="Helvetica"/>
                <w:color w:val="000000"/>
                <w:sz w:val="16"/>
                <w:szCs w:val="16"/>
              </w:rPr>
            </w:pPr>
            <w:r>
              <w:rPr>
                <w:rFonts w:ascii="Helvetica" w:hAnsi="Helvetica" w:cs="Helvetica"/>
                <w:color w:val="000000"/>
                <w:sz w:val="16"/>
                <w:szCs w:val="16"/>
              </w:rPr>
              <w:t>s 13</w:t>
            </w:r>
          </w:p>
        </w:tc>
      </w:tr>
      <w:tr w:rsidR="008B7E51" w14:paraId="5AC68B5B" w14:textId="77777777">
        <w:trPr>
          <w:cantSplit/>
        </w:trPr>
        <w:tc>
          <w:tcPr>
            <w:tcW w:w="2200" w:type="dxa"/>
            <w:tcBorders>
              <w:top w:val="nil"/>
              <w:left w:val="nil"/>
              <w:bottom w:val="nil"/>
              <w:right w:val="nil"/>
            </w:tcBorders>
          </w:tcPr>
          <w:p w14:paraId="6C705187" w14:textId="77777777" w:rsidR="00171DFB" w:rsidRDefault="00171DFB">
            <w:pPr>
              <w:spacing w:before="40" w:after="0"/>
              <w:ind w:left="200" w:hanging="200"/>
              <w:jc w:val="left"/>
              <w:rPr>
                <w:rFonts w:ascii="Helvetica" w:hAnsi="Helvetica" w:cs="Helvetica"/>
                <w:i/>
                <w:iCs/>
                <w:color w:val="000000"/>
                <w:sz w:val="16"/>
                <w:szCs w:val="16"/>
              </w:rPr>
            </w:pPr>
            <w:r>
              <w:rPr>
                <w:rFonts w:ascii="Helvetica" w:hAnsi="Helvetica" w:cs="Helvetica"/>
                <w:i/>
                <w:iCs/>
                <w:color w:val="000000"/>
                <w:sz w:val="16"/>
                <w:szCs w:val="16"/>
              </w:rPr>
              <w:t>Judicial Commissions (Consequential Amendments) Act 1994</w:t>
            </w:r>
          </w:p>
        </w:tc>
        <w:tc>
          <w:tcPr>
            <w:tcW w:w="1300" w:type="dxa"/>
            <w:tcBorders>
              <w:top w:val="nil"/>
              <w:left w:val="nil"/>
              <w:bottom w:val="nil"/>
              <w:right w:val="nil"/>
            </w:tcBorders>
          </w:tcPr>
          <w:p w14:paraId="2BF4AC11" w14:textId="77777777" w:rsidR="00171DFB" w:rsidRDefault="00171DFB">
            <w:pPr>
              <w:spacing w:before="40" w:after="0"/>
              <w:jc w:val="left"/>
              <w:rPr>
                <w:rFonts w:ascii="Helvetica" w:hAnsi="Helvetica" w:cs="Helvetica"/>
                <w:color w:val="000000"/>
                <w:sz w:val="16"/>
                <w:szCs w:val="16"/>
              </w:rPr>
            </w:pPr>
            <w:r>
              <w:rPr>
                <w:rFonts w:ascii="Helvetica" w:hAnsi="Helvetica" w:cs="Helvetica"/>
                <w:color w:val="000000"/>
                <w:sz w:val="16"/>
                <w:szCs w:val="16"/>
              </w:rPr>
              <w:t>1994 No 10</w:t>
            </w:r>
          </w:p>
        </w:tc>
        <w:tc>
          <w:tcPr>
            <w:tcW w:w="1300" w:type="dxa"/>
            <w:tcBorders>
              <w:top w:val="nil"/>
              <w:left w:val="nil"/>
              <w:bottom w:val="nil"/>
              <w:right w:val="nil"/>
            </w:tcBorders>
          </w:tcPr>
          <w:p w14:paraId="6479E41C" w14:textId="77777777" w:rsidR="00171DFB" w:rsidRDefault="00171DFB">
            <w:pPr>
              <w:spacing w:before="40" w:after="0"/>
              <w:jc w:val="left"/>
              <w:rPr>
                <w:rFonts w:ascii="Helvetica" w:hAnsi="Helvetica" w:cs="Helvetica"/>
                <w:color w:val="000000"/>
                <w:sz w:val="16"/>
                <w:szCs w:val="16"/>
              </w:rPr>
            </w:pPr>
            <w:r>
              <w:rPr>
                <w:rFonts w:ascii="Helvetica" w:hAnsi="Helvetica" w:cs="Helvetica"/>
                <w:color w:val="000000"/>
                <w:sz w:val="16"/>
                <w:szCs w:val="16"/>
              </w:rPr>
              <w:t>14 Mar 1994</w:t>
            </w:r>
          </w:p>
        </w:tc>
        <w:tc>
          <w:tcPr>
            <w:tcW w:w="1600" w:type="dxa"/>
            <w:tcBorders>
              <w:top w:val="nil"/>
              <w:left w:val="nil"/>
              <w:bottom w:val="nil"/>
              <w:right w:val="nil"/>
            </w:tcBorders>
          </w:tcPr>
          <w:p w14:paraId="33310181" w14:textId="77777777" w:rsidR="00171DFB" w:rsidRDefault="00171DFB">
            <w:pPr>
              <w:spacing w:before="40" w:after="0"/>
              <w:jc w:val="left"/>
              <w:rPr>
                <w:rFonts w:ascii="Helvetica" w:hAnsi="Helvetica" w:cs="Helvetica"/>
                <w:color w:val="000000"/>
                <w:sz w:val="16"/>
                <w:szCs w:val="16"/>
              </w:rPr>
            </w:pPr>
            <w:r>
              <w:rPr>
                <w:rFonts w:ascii="Helvetica" w:hAnsi="Helvetica" w:cs="Helvetica"/>
                <w:color w:val="000000"/>
                <w:sz w:val="16"/>
                <w:szCs w:val="16"/>
              </w:rPr>
              <w:t>14 Mar 1994</w:t>
            </w:r>
          </w:p>
        </w:tc>
        <w:tc>
          <w:tcPr>
            <w:tcW w:w="1000" w:type="dxa"/>
            <w:tcBorders>
              <w:top w:val="nil"/>
              <w:left w:val="nil"/>
              <w:bottom w:val="nil"/>
              <w:right w:val="nil"/>
            </w:tcBorders>
          </w:tcPr>
          <w:p w14:paraId="7A138AF3" w14:textId="77777777" w:rsidR="00171DFB" w:rsidRDefault="00171DFB">
            <w:pPr>
              <w:spacing w:before="40" w:after="0"/>
              <w:jc w:val="right"/>
              <w:rPr>
                <w:rFonts w:ascii="Helvetica" w:hAnsi="Helvetica" w:cs="Helvetica"/>
                <w:color w:val="000000"/>
                <w:sz w:val="16"/>
                <w:szCs w:val="16"/>
              </w:rPr>
            </w:pPr>
            <w:r>
              <w:rPr>
                <w:rFonts w:ascii="Helvetica" w:hAnsi="Helvetica" w:cs="Helvetica"/>
                <w:color w:val="000000"/>
                <w:sz w:val="16"/>
                <w:szCs w:val="16"/>
              </w:rPr>
              <w:t>—</w:t>
            </w:r>
          </w:p>
        </w:tc>
      </w:tr>
      <w:tr w:rsidR="008B7E51" w14:paraId="1350D7D6" w14:textId="77777777">
        <w:trPr>
          <w:cantSplit/>
        </w:trPr>
        <w:tc>
          <w:tcPr>
            <w:tcW w:w="2200" w:type="dxa"/>
            <w:tcBorders>
              <w:top w:val="nil"/>
              <w:left w:val="nil"/>
              <w:bottom w:val="nil"/>
              <w:right w:val="nil"/>
            </w:tcBorders>
          </w:tcPr>
          <w:p w14:paraId="0DDCFE4C" w14:textId="77777777" w:rsidR="00171DFB" w:rsidRDefault="00171DFB">
            <w:pPr>
              <w:spacing w:before="0" w:after="20"/>
              <w:ind w:left="200" w:hanging="200"/>
              <w:jc w:val="left"/>
              <w:rPr>
                <w:rFonts w:ascii="Helvetica" w:hAnsi="Helvetica" w:cs="Helvetica"/>
                <w:i/>
                <w:iCs/>
                <w:color w:val="000000"/>
                <w:sz w:val="16"/>
                <w:szCs w:val="16"/>
              </w:rPr>
            </w:pPr>
            <w:r>
              <w:rPr>
                <w:rFonts w:ascii="Helvetica" w:hAnsi="Helvetica" w:cs="Helvetica"/>
                <w:i/>
                <w:iCs/>
                <w:color w:val="000000"/>
                <w:sz w:val="16"/>
                <w:szCs w:val="16"/>
              </w:rPr>
              <w:lastRenderedPageBreak/>
              <w:t>Public Sector Management (Consequential and Transitional Provisions) Act 1994</w:t>
            </w:r>
          </w:p>
        </w:tc>
        <w:tc>
          <w:tcPr>
            <w:tcW w:w="1300" w:type="dxa"/>
            <w:tcBorders>
              <w:top w:val="nil"/>
              <w:left w:val="nil"/>
              <w:bottom w:val="nil"/>
              <w:right w:val="nil"/>
            </w:tcBorders>
          </w:tcPr>
          <w:p w14:paraId="72147416" w14:textId="77777777" w:rsidR="00171DFB" w:rsidRDefault="00171DFB">
            <w:pPr>
              <w:spacing w:before="0" w:after="20"/>
              <w:jc w:val="left"/>
              <w:rPr>
                <w:rFonts w:ascii="Helvetica" w:hAnsi="Helvetica" w:cs="Helvetica"/>
                <w:color w:val="000000"/>
                <w:sz w:val="16"/>
                <w:szCs w:val="16"/>
              </w:rPr>
            </w:pPr>
            <w:r>
              <w:rPr>
                <w:rFonts w:ascii="Helvetica" w:hAnsi="Helvetica" w:cs="Helvetica"/>
                <w:color w:val="000000"/>
                <w:sz w:val="16"/>
                <w:szCs w:val="16"/>
              </w:rPr>
              <w:t>1994 No 38</w:t>
            </w:r>
          </w:p>
        </w:tc>
        <w:tc>
          <w:tcPr>
            <w:tcW w:w="1300" w:type="dxa"/>
            <w:tcBorders>
              <w:top w:val="nil"/>
              <w:left w:val="nil"/>
              <w:bottom w:val="nil"/>
              <w:right w:val="nil"/>
            </w:tcBorders>
          </w:tcPr>
          <w:p w14:paraId="15B65EF7" w14:textId="77777777" w:rsidR="00171DFB" w:rsidRDefault="00171DFB">
            <w:pPr>
              <w:spacing w:before="0" w:after="20"/>
              <w:jc w:val="left"/>
              <w:rPr>
                <w:rFonts w:ascii="Helvetica" w:hAnsi="Helvetica" w:cs="Helvetica"/>
                <w:color w:val="000000"/>
                <w:sz w:val="16"/>
                <w:szCs w:val="16"/>
              </w:rPr>
            </w:pPr>
            <w:r>
              <w:rPr>
                <w:rFonts w:ascii="Helvetica" w:hAnsi="Helvetica" w:cs="Helvetica"/>
                <w:color w:val="000000"/>
                <w:sz w:val="16"/>
                <w:szCs w:val="16"/>
              </w:rPr>
              <w:t>30 June 1994</w:t>
            </w:r>
          </w:p>
        </w:tc>
        <w:tc>
          <w:tcPr>
            <w:tcW w:w="1600" w:type="dxa"/>
            <w:tcBorders>
              <w:top w:val="nil"/>
              <w:left w:val="nil"/>
              <w:bottom w:val="nil"/>
              <w:right w:val="nil"/>
            </w:tcBorders>
          </w:tcPr>
          <w:p w14:paraId="1065DDA9" w14:textId="77777777" w:rsidR="00171DFB" w:rsidRDefault="00171DFB">
            <w:pPr>
              <w:spacing w:before="0" w:after="20"/>
              <w:jc w:val="left"/>
              <w:rPr>
                <w:rFonts w:ascii="Helvetica" w:hAnsi="Helvetica" w:cs="Helvetica"/>
                <w:color w:val="000000"/>
                <w:sz w:val="16"/>
                <w:szCs w:val="16"/>
              </w:rPr>
            </w:pPr>
            <w:r>
              <w:rPr>
                <w:rFonts w:ascii="Helvetica" w:hAnsi="Helvetica" w:cs="Helvetica"/>
                <w:color w:val="000000"/>
                <w:sz w:val="16"/>
                <w:szCs w:val="16"/>
              </w:rPr>
              <w:t>ss 1 and 2:  30 June 1994</w:t>
            </w:r>
            <w:r>
              <w:rPr>
                <w:rFonts w:ascii="Helvetica" w:hAnsi="Helvetica" w:cs="Helvetica"/>
                <w:color w:val="000000"/>
                <w:sz w:val="16"/>
                <w:szCs w:val="16"/>
              </w:rPr>
              <w:br/>
              <w:t>remainder:  1 July 1994 (see Gaz 1994 No S142 p 2)</w:t>
            </w:r>
          </w:p>
        </w:tc>
        <w:tc>
          <w:tcPr>
            <w:tcW w:w="1000" w:type="dxa"/>
            <w:tcBorders>
              <w:top w:val="nil"/>
              <w:left w:val="nil"/>
              <w:bottom w:val="nil"/>
              <w:right w:val="nil"/>
            </w:tcBorders>
          </w:tcPr>
          <w:p w14:paraId="2EF54B27" w14:textId="77777777" w:rsidR="00171DFB" w:rsidRDefault="00171DFB">
            <w:pPr>
              <w:jc w:val="right"/>
              <w:rPr>
                <w:rFonts w:ascii="Helvetica" w:hAnsi="Helvetica" w:cs="Helvetica"/>
                <w:color w:val="000000"/>
                <w:sz w:val="16"/>
                <w:szCs w:val="16"/>
              </w:rPr>
            </w:pPr>
            <w:r>
              <w:rPr>
                <w:rFonts w:ascii="Helvetica" w:hAnsi="Helvetica" w:cs="Helvetica"/>
                <w:color w:val="000000"/>
                <w:sz w:val="16"/>
                <w:szCs w:val="16"/>
              </w:rPr>
              <w:t>ss 3, 5-12, 15 and 19</w:t>
            </w:r>
          </w:p>
        </w:tc>
      </w:tr>
      <w:tr w:rsidR="008B7E51" w14:paraId="1559FD8C" w14:textId="77777777">
        <w:trPr>
          <w:cantSplit/>
        </w:trPr>
        <w:tc>
          <w:tcPr>
            <w:tcW w:w="2200" w:type="dxa"/>
            <w:tcBorders>
              <w:top w:val="nil"/>
              <w:left w:val="nil"/>
              <w:bottom w:val="nil"/>
              <w:right w:val="nil"/>
            </w:tcBorders>
          </w:tcPr>
          <w:p w14:paraId="1F74D6DB" w14:textId="77777777" w:rsidR="00171DFB" w:rsidRDefault="00171DFB">
            <w:pPr>
              <w:spacing w:before="0" w:after="20"/>
              <w:ind w:left="200" w:hanging="200"/>
              <w:jc w:val="left"/>
              <w:rPr>
                <w:rFonts w:ascii="Helvetica" w:hAnsi="Helvetica" w:cs="Helvetica"/>
                <w:i/>
                <w:iCs/>
                <w:color w:val="000000"/>
                <w:sz w:val="16"/>
                <w:szCs w:val="16"/>
              </w:rPr>
            </w:pPr>
            <w:r>
              <w:rPr>
                <w:rFonts w:ascii="Helvetica" w:hAnsi="Helvetica" w:cs="Helvetica"/>
                <w:i/>
                <w:iCs/>
                <w:color w:val="000000"/>
                <w:sz w:val="16"/>
                <w:szCs w:val="16"/>
              </w:rPr>
              <w:t>Mental Health (Consequential Provisions) Act 1994</w:t>
            </w:r>
          </w:p>
        </w:tc>
        <w:tc>
          <w:tcPr>
            <w:tcW w:w="1300" w:type="dxa"/>
            <w:tcBorders>
              <w:top w:val="nil"/>
              <w:left w:val="nil"/>
              <w:bottom w:val="nil"/>
              <w:right w:val="nil"/>
            </w:tcBorders>
          </w:tcPr>
          <w:p w14:paraId="6063462E" w14:textId="77777777" w:rsidR="00171DFB" w:rsidRDefault="00171DFB">
            <w:pPr>
              <w:spacing w:before="0" w:after="20"/>
              <w:jc w:val="left"/>
              <w:rPr>
                <w:rFonts w:ascii="Helvetica" w:hAnsi="Helvetica" w:cs="Helvetica"/>
                <w:color w:val="000000"/>
                <w:sz w:val="16"/>
                <w:szCs w:val="16"/>
              </w:rPr>
            </w:pPr>
            <w:r>
              <w:rPr>
                <w:rFonts w:ascii="Helvetica" w:hAnsi="Helvetica" w:cs="Helvetica"/>
                <w:color w:val="000000"/>
                <w:sz w:val="16"/>
                <w:szCs w:val="16"/>
              </w:rPr>
              <w:t>1994 No 45</w:t>
            </w:r>
          </w:p>
        </w:tc>
        <w:tc>
          <w:tcPr>
            <w:tcW w:w="1300" w:type="dxa"/>
            <w:tcBorders>
              <w:top w:val="nil"/>
              <w:left w:val="nil"/>
              <w:bottom w:val="nil"/>
              <w:right w:val="nil"/>
            </w:tcBorders>
          </w:tcPr>
          <w:p w14:paraId="5B883C82" w14:textId="77777777" w:rsidR="00171DFB" w:rsidRDefault="00171DFB">
            <w:pPr>
              <w:spacing w:before="0" w:after="20"/>
              <w:jc w:val="left"/>
              <w:rPr>
                <w:rFonts w:ascii="Helvetica" w:hAnsi="Helvetica" w:cs="Helvetica"/>
                <w:color w:val="000000"/>
                <w:sz w:val="16"/>
                <w:szCs w:val="16"/>
              </w:rPr>
            </w:pPr>
            <w:r>
              <w:rPr>
                <w:rFonts w:ascii="Helvetica" w:hAnsi="Helvetica" w:cs="Helvetica"/>
                <w:color w:val="000000"/>
                <w:sz w:val="16"/>
                <w:szCs w:val="16"/>
              </w:rPr>
              <w:t>7 Sept 1994</w:t>
            </w:r>
          </w:p>
        </w:tc>
        <w:tc>
          <w:tcPr>
            <w:tcW w:w="1600" w:type="dxa"/>
            <w:tcBorders>
              <w:top w:val="nil"/>
              <w:left w:val="nil"/>
              <w:bottom w:val="nil"/>
              <w:right w:val="nil"/>
            </w:tcBorders>
          </w:tcPr>
          <w:p w14:paraId="1486335A" w14:textId="77777777" w:rsidR="00171DFB" w:rsidRDefault="00171DFB">
            <w:pPr>
              <w:spacing w:before="0" w:after="20"/>
              <w:jc w:val="left"/>
              <w:rPr>
                <w:rFonts w:ascii="Helvetica" w:hAnsi="Helvetica" w:cs="Helvetica"/>
                <w:color w:val="000000"/>
                <w:sz w:val="16"/>
                <w:szCs w:val="16"/>
              </w:rPr>
            </w:pPr>
            <w:r>
              <w:rPr>
                <w:rFonts w:ascii="Helvetica" w:hAnsi="Helvetica" w:cs="Helvetica"/>
                <w:color w:val="000000"/>
                <w:sz w:val="16"/>
                <w:szCs w:val="16"/>
              </w:rPr>
              <w:t>ss 1 and 2:  7 Sept 1994</w:t>
            </w:r>
            <w:r>
              <w:rPr>
                <w:rFonts w:ascii="Helvetica" w:hAnsi="Helvetica" w:cs="Helvetica"/>
                <w:color w:val="000000"/>
                <w:sz w:val="16"/>
                <w:szCs w:val="16"/>
              </w:rPr>
              <w:br/>
              <w:t>remainder:  6 Feb 1995 (see</w:t>
            </w:r>
            <w:r>
              <w:rPr>
                <w:rFonts w:ascii="Helvetica" w:hAnsi="Helvetica" w:cs="Helvetica"/>
                <w:i/>
                <w:iCs/>
                <w:color w:val="000000"/>
                <w:sz w:val="16"/>
                <w:szCs w:val="16"/>
              </w:rPr>
              <w:t xml:space="preserve"> </w:t>
            </w:r>
            <w:r>
              <w:rPr>
                <w:rFonts w:ascii="Helvetica" w:hAnsi="Helvetica" w:cs="Helvetica"/>
                <w:color w:val="000000"/>
                <w:sz w:val="16"/>
                <w:szCs w:val="16"/>
              </w:rPr>
              <w:t>s 2 (2) and Gaz</w:t>
            </w:r>
            <w:r>
              <w:rPr>
                <w:rFonts w:ascii="Helvetica" w:hAnsi="Helvetica" w:cs="Helvetica"/>
                <w:i/>
                <w:iCs/>
                <w:color w:val="000000"/>
                <w:sz w:val="16"/>
                <w:szCs w:val="16"/>
              </w:rPr>
              <w:t xml:space="preserve"> </w:t>
            </w:r>
            <w:r>
              <w:rPr>
                <w:rFonts w:ascii="Helvetica" w:hAnsi="Helvetica" w:cs="Helvetica"/>
                <w:color w:val="000000"/>
                <w:sz w:val="16"/>
                <w:szCs w:val="16"/>
              </w:rPr>
              <w:t>1995 No S33 p 2)</w:t>
            </w:r>
          </w:p>
        </w:tc>
        <w:tc>
          <w:tcPr>
            <w:tcW w:w="1000" w:type="dxa"/>
            <w:tcBorders>
              <w:top w:val="nil"/>
              <w:left w:val="nil"/>
              <w:bottom w:val="nil"/>
              <w:right w:val="nil"/>
            </w:tcBorders>
          </w:tcPr>
          <w:p w14:paraId="7B6CBB4A" w14:textId="77777777" w:rsidR="00171DFB" w:rsidRDefault="00171DFB">
            <w:pPr>
              <w:jc w:val="right"/>
              <w:rPr>
                <w:rFonts w:ascii="Helvetica" w:hAnsi="Helvetica" w:cs="Helvetica"/>
                <w:color w:val="000000"/>
                <w:sz w:val="16"/>
                <w:szCs w:val="16"/>
              </w:rPr>
            </w:pPr>
            <w:r>
              <w:rPr>
                <w:rFonts w:ascii="Helvetica" w:hAnsi="Helvetica" w:cs="Helvetica"/>
                <w:color w:val="000000"/>
                <w:sz w:val="16"/>
                <w:szCs w:val="16"/>
              </w:rPr>
              <w:t>—</w:t>
            </w:r>
          </w:p>
        </w:tc>
      </w:tr>
      <w:tr w:rsidR="008B7E51" w14:paraId="7F6C9B94" w14:textId="77777777">
        <w:trPr>
          <w:cantSplit/>
        </w:trPr>
        <w:tc>
          <w:tcPr>
            <w:tcW w:w="2200" w:type="dxa"/>
            <w:tcBorders>
              <w:top w:val="nil"/>
              <w:left w:val="nil"/>
              <w:bottom w:val="nil"/>
              <w:right w:val="nil"/>
            </w:tcBorders>
          </w:tcPr>
          <w:p w14:paraId="38609A7C" w14:textId="77777777" w:rsidR="00171DFB" w:rsidRDefault="00171DFB">
            <w:pPr>
              <w:spacing w:before="0" w:after="20"/>
              <w:ind w:left="200" w:hanging="200"/>
              <w:jc w:val="left"/>
              <w:rPr>
                <w:rFonts w:ascii="Helvetica" w:hAnsi="Helvetica" w:cs="Helvetica"/>
                <w:i/>
                <w:iCs/>
                <w:color w:val="000000"/>
                <w:sz w:val="16"/>
                <w:szCs w:val="16"/>
              </w:rPr>
            </w:pPr>
            <w:r>
              <w:rPr>
                <w:rFonts w:ascii="Helvetica" w:hAnsi="Helvetica" w:cs="Helvetica"/>
                <w:i/>
                <w:iCs/>
                <w:color w:val="000000"/>
                <w:sz w:val="16"/>
                <w:szCs w:val="16"/>
              </w:rPr>
              <w:t>Magistrates Court (Enforcement of Judgments) Act 1994</w:t>
            </w:r>
          </w:p>
        </w:tc>
        <w:tc>
          <w:tcPr>
            <w:tcW w:w="1300" w:type="dxa"/>
            <w:tcBorders>
              <w:top w:val="nil"/>
              <w:left w:val="nil"/>
              <w:bottom w:val="nil"/>
              <w:right w:val="nil"/>
            </w:tcBorders>
          </w:tcPr>
          <w:p w14:paraId="6D134A7B" w14:textId="77777777" w:rsidR="00171DFB" w:rsidRDefault="00171DFB">
            <w:pPr>
              <w:spacing w:before="0" w:after="20"/>
              <w:jc w:val="left"/>
              <w:rPr>
                <w:rFonts w:ascii="Helvetica" w:hAnsi="Helvetica" w:cs="Helvetica"/>
                <w:color w:val="000000"/>
                <w:sz w:val="16"/>
                <w:szCs w:val="16"/>
              </w:rPr>
            </w:pPr>
            <w:r>
              <w:rPr>
                <w:rFonts w:ascii="Helvetica" w:hAnsi="Helvetica" w:cs="Helvetica"/>
                <w:color w:val="000000"/>
                <w:sz w:val="16"/>
                <w:szCs w:val="16"/>
              </w:rPr>
              <w:t>1994 No 61</w:t>
            </w:r>
          </w:p>
        </w:tc>
        <w:tc>
          <w:tcPr>
            <w:tcW w:w="1300" w:type="dxa"/>
            <w:tcBorders>
              <w:top w:val="nil"/>
              <w:left w:val="nil"/>
              <w:bottom w:val="nil"/>
              <w:right w:val="nil"/>
            </w:tcBorders>
          </w:tcPr>
          <w:p w14:paraId="181D3CCF" w14:textId="77777777" w:rsidR="00171DFB" w:rsidRDefault="00171DFB">
            <w:pPr>
              <w:spacing w:before="0" w:after="20"/>
              <w:jc w:val="left"/>
              <w:rPr>
                <w:rFonts w:ascii="Helvetica" w:hAnsi="Helvetica" w:cs="Helvetica"/>
                <w:color w:val="000000"/>
                <w:sz w:val="16"/>
                <w:szCs w:val="16"/>
              </w:rPr>
            </w:pPr>
            <w:r>
              <w:rPr>
                <w:rFonts w:ascii="Helvetica" w:hAnsi="Helvetica" w:cs="Helvetica"/>
                <w:color w:val="000000"/>
                <w:sz w:val="16"/>
                <w:szCs w:val="16"/>
              </w:rPr>
              <w:t>11 Oct 1994</w:t>
            </w:r>
          </w:p>
        </w:tc>
        <w:tc>
          <w:tcPr>
            <w:tcW w:w="1600" w:type="dxa"/>
            <w:tcBorders>
              <w:top w:val="nil"/>
              <w:left w:val="nil"/>
              <w:bottom w:val="nil"/>
              <w:right w:val="nil"/>
            </w:tcBorders>
          </w:tcPr>
          <w:p w14:paraId="34B288DF" w14:textId="77777777" w:rsidR="00171DFB" w:rsidRDefault="00171DFB">
            <w:pPr>
              <w:spacing w:before="0" w:after="20"/>
              <w:jc w:val="left"/>
              <w:rPr>
                <w:rFonts w:ascii="Helvetica" w:hAnsi="Helvetica" w:cs="Helvetica"/>
                <w:color w:val="000000"/>
                <w:sz w:val="16"/>
                <w:szCs w:val="16"/>
              </w:rPr>
            </w:pPr>
            <w:r>
              <w:rPr>
                <w:rFonts w:ascii="Helvetica" w:hAnsi="Helvetica" w:cs="Helvetica"/>
                <w:color w:val="000000"/>
                <w:sz w:val="16"/>
                <w:szCs w:val="16"/>
              </w:rPr>
              <w:t>ss 1 and 2:  11 Oct 1994</w:t>
            </w:r>
            <w:r>
              <w:rPr>
                <w:rFonts w:ascii="Helvetica" w:hAnsi="Helvetica" w:cs="Helvetica"/>
                <w:color w:val="000000"/>
                <w:sz w:val="16"/>
                <w:szCs w:val="16"/>
              </w:rPr>
              <w:br/>
              <w:t>remainder:  10 Apr 1995 (see Gaz 1995 No S75)</w:t>
            </w:r>
          </w:p>
        </w:tc>
        <w:tc>
          <w:tcPr>
            <w:tcW w:w="1000" w:type="dxa"/>
            <w:tcBorders>
              <w:top w:val="nil"/>
              <w:left w:val="nil"/>
              <w:bottom w:val="nil"/>
              <w:right w:val="nil"/>
            </w:tcBorders>
          </w:tcPr>
          <w:p w14:paraId="4039AB47" w14:textId="77777777" w:rsidR="00171DFB" w:rsidRDefault="00171DFB">
            <w:pPr>
              <w:jc w:val="right"/>
              <w:rPr>
                <w:rFonts w:ascii="Helvetica" w:hAnsi="Helvetica" w:cs="Helvetica"/>
                <w:color w:val="000000"/>
                <w:sz w:val="16"/>
                <w:szCs w:val="16"/>
              </w:rPr>
            </w:pPr>
            <w:r>
              <w:rPr>
                <w:rFonts w:ascii="Helvetica" w:hAnsi="Helvetica" w:cs="Helvetica"/>
                <w:color w:val="000000"/>
                <w:sz w:val="16"/>
                <w:szCs w:val="16"/>
              </w:rPr>
              <w:t xml:space="preserve">pt 8 </w:t>
            </w:r>
            <w:r>
              <w:rPr>
                <w:rFonts w:ascii="Helvetica" w:hAnsi="Helvetica" w:cs="Helvetica"/>
                <w:color w:val="000000"/>
                <w:sz w:val="16"/>
                <w:szCs w:val="16"/>
              </w:rPr>
              <w:br/>
              <w:t>(ss 88-97)</w:t>
            </w:r>
          </w:p>
        </w:tc>
      </w:tr>
      <w:tr w:rsidR="008B7E51" w14:paraId="19B971E8" w14:textId="77777777">
        <w:trPr>
          <w:cantSplit/>
        </w:trPr>
        <w:tc>
          <w:tcPr>
            <w:tcW w:w="2200" w:type="dxa"/>
            <w:tcBorders>
              <w:top w:val="nil"/>
              <w:left w:val="nil"/>
              <w:bottom w:val="nil"/>
              <w:right w:val="nil"/>
            </w:tcBorders>
          </w:tcPr>
          <w:p w14:paraId="04998657" w14:textId="77777777" w:rsidR="00171DFB" w:rsidRDefault="00171DFB">
            <w:pPr>
              <w:spacing w:before="0" w:after="20"/>
              <w:ind w:left="200" w:hanging="200"/>
              <w:jc w:val="left"/>
              <w:rPr>
                <w:rFonts w:ascii="Helvetica" w:hAnsi="Helvetica" w:cs="Helvetica"/>
                <w:i/>
                <w:iCs/>
                <w:color w:val="000000"/>
                <w:sz w:val="16"/>
                <w:szCs w:val="16"/>
              </w:rPr>
            </w:pPr>
            <w:r>
              <w:rPr>
                <w:rFonts w:ascii="Helvetica" w:hAnsi="Helvetica" w:cs="Helvetica"/>
                <w:i/>
                <w:iCs/>
                <w:color w:val="000000"/>
                <w:sz w:val="16"/>
                <w:szCs w:val="16"/>
              </w:rPr>
              <w:t>Coroners (Amendment) Act (No 2) 1994</w:t>
            </w:r>
          </w:p>
        </w:tc>
        <w:tc>
          <w:tcPr>
            <w:tcW w:w="1300" w:type="dxa"/>
            <w:tcBorders>
              <w:top w:val="nil"/>
              <w:left w:val="nil"/>
              <w:bottom w:val="nil"/>
              <w:right w:val="nil"/>
            </w:tcBorders>
          </w:tcPr>
          <w:p w14:paraId="10C3579A" w14:textId="77777777" w:rsidR="00171DFB" w:rsidRDefault="00171DFB">
            <w:pPr>
              <w:spacing w:before="0" w:after="20"/>
              <w:jc w:val="left"/>
              <w:rPr>
                <w:rFonts w:ascii="Helvetica" w:hAnsi="Helvetica" w:cs="Helvetica"/>
                <w:color w:val="000000"/>
                <w:sz w:val="16"/>
                <w:szCs w:val="16"/>
              </w:rPr>
            </w:pPr>
            <w:r>
              <w:rPr>
                <w:rFonts w:ascii="Helvetica" w:hAnsi="Helvetica" w:cs="Helvetica"/>
                <w:color w:val="000000"/>
                <w:sz w:val="16"/>
                <w:szCs w:val="16"/>
              </w:rPr>
              <w:t>1994 No 66</w:t>
            </w:r>
          </w:p>
        </w:tc>
        <w:tc>
          <w:tcPr>
            <w:tcW w:w="1300" w:type="dxa"/>
            <w:tcBorders>
              <w:top w:val="nil"/>
              <w:left w:val="nil"/>
              <w:bottom w:val="nil"/>
              <w:right w:val="nil"/>
            </w:tcBorders>
          </w:tcPr>
          <w:p w14:paraId="310477ED" w14:textId="77777777" w:rsidR="00171DFB" w:rsidRDefault="00171DFB">
            <w:pPr>
              <w:spacing w:before="0" w:after="20"/>
              <w:jc w:val="left"/>
              <w:rPr>
                <w:rFonts w:ascii="Helvetica" w:hAnsi="Helvetica" w:cs="Helvetica"/>
                <w:color w:val="000000"/>
                <w:sz w:val="16"/>
                <w:szCs w:val="16"/>
              </w:rPr>
            </w:pPr>
            <w:r>
              <w:rPr>
                <w:rFonts w:ascii="Helvetica" w:hAnsi="Helvetica" w:cs="Helvetica"/>
                <w:color w:val="000000"/>
                <w:sz w:val="16"/>
                <w:szCs w:val="16"/>
              </w:rPr>
              <w:t>11 Oct 1994</w:t>
            </w:r>
          </w:p>
        </w:tc>
        <w:tc>
          <w:tcPr>
            <w:tcW w:w="1600" w:type="dxa"/>
            <w:tcBorders>
              <w:top w:val="nil"/>
              <w:left w:val="nil"/>
              <w:bottom w:val="nil"/>
              <w:right w:val="nil"/>
            </w:tcBorders>
          </w:tcPr>
          <w:p w14:paraId="137995CB" w14:textId="77777777" w:rsidR="00171DFB" w:rsidRDefault="00171DFB">
            <w:pPr>
              <w:spacing w:before="0" w:after="20"/>
              <w:jc w:val="left"/>
              <w:rPr>
                <w:rFonts w:ascii="Helvetica" w:hAnsi="Helvetica" w:cs="Helvetica"/>
                <w:color w:val="000000"/>
                <w:sz w:val="16"/>
                <w:szCs w:val="16"/>
              </w:rPr>
            </w:pPr>
            <w:r>
              <w:rPr>
                <w:rFonts w:ascii="Helvetica" w:hAnsi="Helvetica" w:cs="Helvetica"/>
                <w:color w:val="000000"/>
                <w:sz w:val="16"/>
                <w:szCs w:val="16"/>
              </w:rPr>
              <w:t>11 Oct 1994</w:t>
            </w:r>
          </w:p>
        </w:tc>
        <w:tc>
          <w:tcPr>
            <w:tcW w:w="1000" w:type="dxa"/>
            <w:tcBorders>
              <w:top w:val="nil"/>
              <w:left w:val="nil"/>
              <w:bottom w:val="nil"/>
              <w:right w:val="nil"/>
            </w:tcBorders>
          </w:tcPr>
          <w:p w14:paraId="3A74464B" w14:textId="77777777" w:rsidR="00171DFB" w:rsidRDefault="00171DFB">
            <w:pPr>
              <w:jc w:val="right"/>
              <w:rPr>
                <w:rFonts w:ascii="Helvetica" w:hAnsi="Helvetica" w:cs="Helvetica"/>
                <w:color w:val="000000"/>
                <w:sz w:val="16"/>
                <w:szCs w:val="16"/>
              </w:rPr>
            </w:pPr>
            <w:r>
              <w:rPr>
                <w:rFonts w:ascii="Helvetica" w:hAnsi="Helvetica" w:cs="Helvetica"/>
                <w:color w:val="000000"/>
                <w:sz w:val="16"/>
                <w:szCs w:val="16"/>
              </w:rPr>
              <w:t>—</w:t>
            </w:r>
          </w:p>
        </w:tc>
      </w:tr>
      <w:tr w:rsidR="008B7E51" w14:paraId="745379F2" w14:textId="77777777">
        <w:trPr>
          <w:cantSplit/>
        </w:trPr>
        <w:tc>
          <w:tcPr>
            <w:tcW w:w="2200" w:type="dxa"/>
            <w:tcBorders>
              <w:top w:val="nil"/>
              <w:left w:val="nil"/>
              <w:bottom w:val="nil"/>
              <w:right w:val="nil"/>
            </w:tcBorders>
          </w:tcPr>
          <w:p w14:paraId="7A538FC5" w14:textId="77777777" w:rsidR="00171DFB" w:rsidRDefault="00171DFB">
            <w:pPr>
              <w:spacing w:before="20" w:after="0"/>
              <w:ind w:left="200" w:hanging="200"/>
              <w:jc w:val="left"/>
              <w:rPr>
                <w:rFonts w:ascii="Helvetica" w:hAnsi="Helvetica" w:cs="Helvetica"/>
                <w:i/>
                <w:iCs/>
                <w:color w:val="000000"/>
                <w:sz w:val="16"/>
                <w:szCs w:val="16"/>
              </w:rPr>
            </w:pPr>
            <w:r>
              <w:rPr>
                <w:rFonts w:ascii="Helvetica" w:hAnsi="Helvetica" w:cs="Helvetica"/>
                <w:i/>
                <w:iCs/>
                <w:color w:val="000000"/>
                <w:sz w:val="16"/>
                <w:szCs w:val="16"/>
              </w:rPr>
              <w:t>Statute Law Revision (Penalties) Act 1994</w:t>
            </w:r>
          </w:p>
        </w:tc>
        <w:tc>
          <w:tcPr>
            <w:tcW w:w="1300" w:type="dxa"/>
            <w:tcBorders>
              <w:top w:val="nil"/>
              <w:left w:val="nil"/>
              <w:bottom w:val="nil"/>
              <w:right w:val="nil"/>
            </w:tcBorders>
          </w:tcPr>
          <w:p w14:paraId="72BF6522" w14:textId="77777777" w:rsidR="00171DFB" w:rsidRDefault="00171DFB">
            <w:pPr>
              <w:spacing w:before="20" w:after="0"/>
              <w:jc w:val="left"/>
              <w:rPr>
                <w:rFonts w:ascii="Helvetica" w:hAnsi="Helvetica" w:cs="Helvetica"/>
                <w:color w:val="000000"/>
                <w:sz w:val="16"/>
                <w:szCs w:val="16"/>
              </w:rPr>
            </w:pPr>
            <w:r>
              <w:rPr>
                <w:rFonts w:ascii="Helvetica" w:hAnsi="Helvetica" w:cs="Helvetica"/>
                <w:color w:val="000000"/>
                <w:sz w:val="16"/>
                <w:szCs w:val="16"/>
              </w:rPr>
              <w:t>1994 No 81</w:t>
            </w:r>
          </w:p>
        </w:tc>
        <w:tc>
          <w:tcPr>
            <w:tcW w:w="1300" w:type="dxa"/>
            <w:tcBorders>
              <w:top w:val="nil"/>
              <w:left w:val="nil"/>
              <w:bottom w:val="nil"/>
              <w:right w:val="nil"/>
            </w:tcBorders>
          </w:tcPr>
          <w:p w14:paraId="3397D133" w14:textId="77777777" w:rsidR="00171DFB" w:rsidRDefault="00171DFB">
            <w:pPr>
              <w:spacing w:before="20" w:after="0"/>
              <w:jc w:val="left"/>
              <w:rPr>
                <w:rFonts w:ascii="Helvetica" w:hAnsi="Helvetica" w:cs="Helvetica"/>
                <w:color w:val="000000"/>
                <w:sz w:val="16"/>
                <w:szCs w:val="16"/>
              </w:rPr>
            </w:pPr>
            <w:r>
              <w:rPr>
                <w:rFonts w:ascii="Helvetica" w:hAnsi="Helvetica" w:cs="Helvetica"/>
                <w:color w:val="000000"/>
                <w:sz w:val="16"/>
                <w:szCs w:val="16"/>
              </w:rPr>
              <w:t>29 Nov 1994</w:t>
            </w:r>
          </w:p>
        </w:tc>
        <w:tc>
          <w:tcPr>
            <w:tcW w:w="1600" w:type="dxa"/>
            <w:tcBorders>
              <w:top w:val="nil"/>
              <w:left w:val="nil"/>
              <w:bottom w:val="nil"/>
              <w:right w:val="nil"/>
            </w:tcBorders>
          </w:tcPr>
          <w:p w14:paraId="62415124" w14:textId="77777777" w:rsidR="00171DFB" w:rsidRDefault="00171DFB">
            <w:pPr>
              <w:spacing w:before="20" w:after="0"/>
              <w:jc w:val="left"/>
              <w:rPr>
                <w:rFonts w:ascii="Helvetica" w:hAnsi="Helvetica" w:cs="Helvetica"/>
                <w:color w:val="000000"/>
                <w:sz w:val="16"/>
                <w:szCs w:val="16"/>
              </w:rPr>
            </w:pPr>
            <w:r>
              <w:rPr>
                <w:rFonts w:ascii="Helvetica" w:hAnsi="Helvetica" w:cs="Helvetica"/>
                <w:color w:val="000000"/>
                <w:sz w:val="16"/>
                <w:szCs w:val="16"/>
              </w:rPr>
              <w:t>ss 1 and 2:  29 Nov 1994</w:t>
            </w:r>
            <w:r>
              <w:rPr>
                <w:rFonts w:ascii="Helvetica" w:hAnsi="Helvetica" w:cs="Helvetica"/>
                <w:color w:val="000000"/>
                <w:sz w:val="16"/>
                <w:szCs w:val="16"/>
              </w:rPr>
              <w:br/>
              <w:t>remainder:  29 Nov 1994 (see Gaz 1994 No S269 p 2)</w:t>
            </w:r>
          </w:p>
        </w:tc>
        <w:tc>
          <w:tcPr>
            <w:tcW w:w="1000" w:type="dxa"/>
            <w:tcBorders>
              <w:top w:val="nil"/>
              <w:left w:val="nil"/>
              <w:bottom w:val="nil"/>
              <w:right w:val="nil"/>
            </w:tcBorders>
          </w:tcPr>
          <w:p w14:paraId="7ED2B415" w14:textId="77777777" w:rsidR="00171DFB" w:rsidRDefault="00171DFB">
            <w:pPr>
              <w:spacing w:before="20" w:after="0"/>
              <w:jc w:val="right"/>
              <w:rPr>
                <w:rFonts w:ascii="Helvetica" w:hAnsi="Helvetica" w:cs="Helvetica"/>
                <w:color w:val="000000"/>
                <w:sz w:val="16"/>
                <w:szCs w:val="16"/>
              </w:rPr>
            </w:pPr>
            <w:r>
              <w:rPr>
                <w:rFonts w:ascii="Helvetica" w:hAnsi="Helvetica" w:cs="Helvetica"/>
                <w:color w:val="000000"/>
                <w:sz w:val="16"/>
                <w:szCs w:val="16"/>
              </w:rPr>
              <w:t>—</w:t>
            </w:r>
          </w:p>
        </w:tc>
      </w:tr>
      <w:tr w:rsidR="008B7E51" w14:paraId="21798794" w14:textId="77777777">
        <w:trPr>
          <w:cantSplit/>
        </w:trPr>
        <w:tc>
          <w:tcPr>
            <w:tcW w:w="2200" w:type="dxa"/>
            <w:tcBorders>
              <w:top w:val="nil"/>
              <w:left w:val="nil"/>
              <w:bottom w:val="nil"/>
              <w:right w:val="nil"/>
            </w:tcBorders>
          </w:tcPr>
          <w:p w14:paraId="417A1D8B" w14:textId="77777777" w:rsidR="00171DFB" w:rsidRDefault="00171DFB">
            <w:pPr>
              <w:spacing w:before="20" w:after="0"/>
              <w:ind w:left="200" w:hanging="200"/>
              <w:jc w:val="left"/>
              <w:rPr>
                <w:rFonts w:ascii="Helvetica" w:hAnsi="Helvetica" w:cs="Helvetica"/>
                <w:i/>
                <w:iCs/>
                <w:color w:val="000000"/>
                <w:sz w:val="16"/>
                <w:szCs w:val="16"/>
              </w:rPr>
            </w:pPr>
            <w:r>
              <w:rPr>
                <w:rFonts w:ascii="Helvetica" w:hAnsi="Helvetica" w:cs="Helvetica"/>
                <w:i/>
                <w:iCs/>
                <w:color w:val="000000"/>
                <w:sz w:val="16"/>
                <w:szCs w:val="16"/>
              </w:rPr>
              <w:t>Magistrates Court (Amendment) Act 1995</w:t>
            </w:r>
          </w:p>
        </w:tc>
        <w:tc>
          <w:tcPr>
            <w:tcW w:w="1300" w:type="dxa"/>
            <w:tcBorders>
              <w:top w:val="nil"/>
              <w:left w:val="nil"/>
              <w:bottom w:val="nil"/>
              <w:right w:val="nil"/>
            </w:tcBorders>
          </w:tcPr>
          <w:p w14:paraId="04CC353E" w14:textId="77777777" w:rsidR="00171DFB" w:rsidRDefault="00171DFB">
            <w:pPr>
              <w:spacing w:before="20" w:after="0"/>
              <w:jc w:val="left"/>
              <w:rPr>
                <w:rFonts w:ascii="Helvetica" w:hAnsi="Helvetica" w:cs="Helvetica"/>
                <w:color w:val="000000"/>
                <w:sz w:val="16"/>
                <w:szCs w:val="16"/>
              </w:rPr>
            </w:pPr>
            <w:r>
              <w:rPr>
                <w:rFonts w:ascii="Helvetica" w:hAnsi="Helvetica" w:cs="Helvetica"/>
                <w:color w:val="000000"/>
                <w:sz w:val="16"/>
                <w:szCs w:val="16"/>
              </w:rPr>
              <w:t>1995 No 41</w:t>
            </w:r>
          </w:p>
        </w:tc>
        <w:tc>
          <w:tcPr>
            <w:tcW w:w="1300" w:type="dxa"/>
            <w:tcBorders>
              <w:top w:val="nil"/>
              <w:left w:val="nil"/>
              <w:bottom w:val="nil"/>
              <w:right w:val="nil"/>
            </w:tcBorders>
          </w:tcPr>
          <w:p w14:paraId="29233389" w14:textId="77777777" w:rsidR="00171DFB" w:rsidRDefault="00171DFB">
            <w:pPr>
              <w:spacing w:before="20" w:after="0"/>
              <w:jc w:val="left"/>
              <w:rPr>
                <w:rFonts w:ascii="Helvetica" w:hAnsi="Helvetica" w:cs="Helvetica"/>
                <w:color w:val="000000"/>
                <w:sz w:val="16"/>
                <w:szCs w:val="16"/>
              </w:rPr>
            </w:pPr>
            <w:r>
              <w:rPr>
                <w:rFonts w:ascii="Helvetica" w:hAnsi="Helvetica" w:cs="Helvetica"/>
                <w:color w:val="000000"/>
                <w:sz w:val="16"/>
                <w:szCs w:val="16"/>
              </w:rPr>
              <w:t>7 Nov 1995</w:t>
            </w:r>
          </w:p>
        </w:tc>
        <w:tc>
          <w:tcPr>
            <w:tcW w:w="1600" w:type="dxa"/>
            <w:tcBorders>
              <w:top w:val="nil"/>
              <w:left w:val="nil"/>
              <w:bottom w:val="nil"/>
              <w:right w:val="nil"/>
            </w:tcBorders>
          </w:tcPr>
          <w:p w14:paraId="467CE875" w14:textId="77777777" w:rsidR="00171DFB" w:rsidRDefault="00171DFB">
            <w:pPr>
              <w:spacing w:before="20" w:after="0"/>
              <w:jc w:val="left"/>
              <w:rPr>
                <w:rFonts w:ascii="Helvetica" w:hAnsi="Helvetica" w:cs="Helvetica"/>
                <w:color w:val="000000"/>
                <w:sz w:val="16"/>
                <w:szCs w:val="16"/>
              </w:rPr>
            </w:pPr>
            <w:r>
              <w:rPr>
                <w:rFonts w:ascii="Helvetica" w:hAnsi="Helvetica" w:cs="Helvetica"/>
                <w:color w:val="000000"/>
                <w:sz w:val="16"/>
                <w:szCs w:val="16"/>
              </w:rPr>
              <w:t>ss 1 and 2:  7 Nov 1995</w:t>
            </w:r>
            <w:r>
              <w:rPr>
                <w:rFonts w:ascii="Helvetica" w:hAnsi="Helvetica" w:cs="Helvetica"/>
                <w:color w:val="000000"/>
                <w:sz w:val="16"/>
                <w:szCs w:val="16"/>
              </w:rPr>
              <w:br/>
              <w:t>remainder:  7 May 1996</w:t>
            </w:r>
          </w:p>
        </w:tc>
        <w:tc>
          <w:tcPr>
            <w:tcW w:w="1000" w:type="dxa"/>
            <w:tcBorders>
              <w:top w:val="nil"/>
              <w:left w:val="nil"/>
              <w:bottom w:val="nil"/>
              <w:right w:val="nil"/>
            </w:tcBorders>
          </w:tcPr>
          <w:p w14:paraId="40EEBA9A" w14:textId="77777777" w:rsidR="00171DFB" w:rsidRDefault="00171DFB">
            <w:pPr>
              <w:spacing w:before="20" w:after="0"/>
              <w:jc w:val="right"/>
              <w:rPr>
                <w:rFonts w:ascii="Helvetica" w:hAnsi="Helvetica" w:cs="Helvetica"/>
                <w:color w:val="000000"/>
                <w:sz w:val="16"/>
                <w:szCs w:val="16"/>
              </w:rPr>
            </w:pPr>
            <w:r>
              <w:rPr>
                <w:rFonts w:ascii="Helvetica" w:hAnsi="Helvetica" w:cs="Helvetica"/>
                <w:color w:val="000000"/>
                <w:sz w:val="16"/>
                <w:szCs w:val="16"/>
              </w:rPr>
              <w:t>—</w:t>
            </w:r>
          </w:p>
        </w:tc>
      </w:tr>
      <w:tr w:rsidR="008B7E51" w14:paraId="3861C2CF" w14:textId="77777777">
        <w:trPr>
          <w:cantSplit/>
        </w:trPr>
        <w:tc>
          <w:tcPr>
            <w:tcW w:w="2200" w:type="dxa"/>
            <w:tcBorders>
              <w:top w:val="nil"/>
              <w:left w:val="nil"/>
              <w:bottom w:val="nil"/>
              <w:right w:val="nil"/>
            </w:tcBorders>
          </w:tcPr>
          <w:p w14:paraId="4E53063E" w14:textId="77777777" w:rsidR="00171DFB" w:rsidRDefault="00171DFB">
            <w:pPr>
              <w:spacing w:before="20" w:after="0"/>
              <w:ind w:left="200" w:hanging="200"/>
              <w:jc w:val="left"/>
              <w:rPr>
                <w:rFonts w:ascii="Helvetica" w:hAnsi="Helvetica" w:cs="Helvetica"/>
                <w:i/>
                <w:iCs/>
                <w:color w:val="000000"/>
                <w:sz w:val="16"/>
                <w:szCs w:val="16"/>
              </w:rPr>
            </w:pPr>
            <w:r>
              <w:rPr>
                <w:rFonts w:ascii="Helvetica" w:hAnsi="Helvetica" w:cs="Helvetica"/>
                <w:i/>
                <w:iCs/>
                <w:color w:val="000000"/>
                <w:sz w:val="16"/>
                <w:szCs w:val="16"/>
              </w:rPr>
              <w:t>Statute Law Revision Act 1995</w:t>
            </w:r>
          </w:p>
        </w:tc>
        <w:tc>
          <w:tcPr>
            <w:tcW w:w="1300" w:type="dxa"/>
            <w:tcBorders>
              <w:top w:val="nil"/>
              <w:left w:val="nil"/>
              <w:bottom w:val="nil"/>
              <w:right w:val="nil"/>
            </w:tcBorders>
          </w:tcPr>
          <w:p w14:paraId="62234B51" w14:textId="77777777" w:rsidR="00171DFB" w:rsidRDefault="00171DFB">
            <w:pPr>
              <w:spacing w:before="20" w:after="0"/>
              <w:jc w:val="left"/>
              <w:rPr>
                <w:rFonts w:ascii="Helvetica" w:hAnsi="Helvetica" w:cs="Helvetica"/>
                <w:color w:val="000000"/>
                <w:sz w:val="16"/>
                <w:szCs w:val="16"/>
              </w:rPr>
            </w:pPr>
            <w:r>
              <w:rPr>
                <w:rFonts w:ascii="Helvetica" w:hAnsi="Helvetica" w:cs="Helvetica"/>
                <w:color w:val="000000"/>
                <w:sz w:val="16"/>
                <w:szCs w:val="16"/>
              </w:rPr>
              <w:t>1995 No 46</w:t>
            </w:r>
          </w:p>
        </w:tc>
        <w:tc>
          <w:tcPr>
            <w:tcW w:w="1300" w:type="dxa"/>
            <w:tcBorders>
              <w:top w:val="nil"/>
              <w:left w:val="nil"/>
              <w:bottom w:val="nil"/>
              <w:right w:val="nil"/>
            </w:tcBorders>
          </w:tcPr>
          <w:p w14:paraId="7F0D579C" w14:textId="77777777" w:rsidR="00171DFB" w:rsidRDefault="00171DFB">
            <w:pPr>
              <w:spacing w:before="20" w:after="0"/>
              <w:jc w:val="left"/>
              <w:rPr>
                <w:rFonts w:ascii="Helvetica" w:hAnsi="Helvetica" w:cs="Helvetica"/>
                <w:color w:val="000000"/>
                <w:sz w:val="16"/>
                <w:szCs w:val="16"/>
              </w:rPr>
            </w:pPr>
            <w:r>
              <w:rPr>
                <w:rFonts w:ascii="Helvetica" w:hAnsi="Helvetica" w:cs="Helvetica"/>
                <w:color w:val="000000"/>
                <w:sz w:val="16"/>
                <w:szCs w:val="16"/>
              </w:rPr>
              <w:t>18 Dec 1995</w:t>
            </w:r>
          </w:p>
        </w:tc>
        <w:tc>
          <w:tcPr>
            <w:tcW w:w="1600" w:type="dxa"/>
            <w:tcBorders>
              <w:top w:val="nil"/>
              <w:left w:val="nil"/>
              <w:bottom w:val="nil"/>
              <w:right w:val="nil"/>
            </w:tcBorders>
          </w:tcPr>
          <w:p w14:paraId="3DE6FF2C" w14:textId="77777777" w:rsidR="00171DFB" w:rsidRDefault="00171DFB">
            <w:pPr>
              <w:spacing w:before="20" w:after="0"/>
              <w:jc w:val="left"/>
              <w:rPr>
                <w:rFonts w:ascii="Helvetica" w:hAnsi="Helvetica" w:cs="Helvetica"/>
                <w:color w:val="000000"/>
                <w:sz w:val="16"/>
                <w:szCs w:val="16"/>
              </w:rPr>
            </w:pPr>
            <w:r>
              <w:rPr>
                <w:rFonts w:ascii="Helvetica" w:hAnsi="Helvetica" w:cs="Helvetica"/>
                <w:color w:val="000000"/>
                <w:sz w:val="16"/>
                <w:szCs w:val="16"/>
              </w:rPr>
              <w:t>18 Dec 1995</w:t>
            </w:r>
          </w:p>
        </w:tc>
        <w:tc>
          <w:tcPr>
            <w:tcW w:w="1000" w:type="dxa"/>
            <w:tcBorders>
              <w:top w:val="nil"/>
              <w:left w:val="nil"/>
              <w:bottom w:val="nil"/>
              <w:right w:val="nil"/>
            </w:tcBorders>
          </w:tcPr>
          <w:p w14:paraId="61D80C6E" w14:textId="77777777" w:rsidR="00171DFB" w:rsidRDefault="00171DFB">
            <w:pPr>
              <w:spacing w:before="20" w:after="0"/>
              <w:jc w:val="right"/>
              <w:rPr>
                <w:rFonts w:ascii="Helvetica" w:hAnsi="Helvetica" w:cs="Helvetica"/>
                <w:color w:val="000000"/>
                <w:sz w:val="16"/>
                <w:szCs w:val="16"/>
              </w:rPr>
            </w:pPr>
            <w:r>
              <w:rPr>
                <w:rFonts w:ascii="Helvetica" w:hAnsi="Helvetica" w:cs="Helvetica"/>
                <w:color w:val="000000"/>
                <w:sz w:val="16"/>
                <w:szCs w:val="16"/>
              </w:rPr>
              <w:t>—</w:t>
            </w:r>
          </w:p>
        </w:tc>
      </w:tr>
      <w:tr w:rsidR="008B7E51" w14:paraId="6CBB5853" w14:textId="77777777">
        <w:trPr>
          <w:cantSplit/>
        </w:trPr>
        <w:tc>
          <w:tcPr>
            <w:tcW w:w="2200" w:type="dxa"/>
            <w:tcBorders>
              <w:top w:val="nil"/>
              <w:left w:val="nil"/>
              <w:bottom w:val="nil"/>
              <w:right w:val="nil"/>
            </w:tcBorders>
          </w:tcPr>
          <w:p w14:paraId="197B59CA" w14:textId="77777777" w:rsidR="00171DFB" w:rsidRDefault="00171DFB">
            <w:pPr>
              <w:spacing w:before="20" w:after="0"/>
              <w:ind w:left="200" w:hanging="200"/>
              <w:jc w:val="left"/>
              <w:rPr>
                <w:rFonts w:ascii="Helvetica" w:hAnsi="Helvetica" w:cs="Helvetica"/>
                <w:i/>
                <w:iCs/>
                <w:color w:val="000000"/>
                <w:sz w:val="16"/>
                <w:szCs w:val="16"/>
              </w:rPr>
            </w:pPr>
            <w:r>
              <w:rPr>
                <w:rFonts w:ascii="Helvetica" w:hAnsi="Helvetica" w:cs="Helvetica"/>
                <w:i/>
                <w:iCs/>
                <w:color w:val="000000"/>
                <w:sz w:val="16"/>
                <w:szCs w:val="16"/>
              </w:rPr>
              <w:t>Magistrates Court (Amendment) Act 1996</w:t>
            </w:r>
          </w:p>
        </w:tc>
        <w:tc>
          <w:tcPr>
            <w:tcW w:w="1300" w:type="dxa"/>
            <w:tcBorders>
              <w:top w:val="nil"/>
              <w:left w:val="nil"/>
              <w:bottom w:val="nil"/>
              <w:right w:val="nil"/>
            </w:tcBorders>
          </w:tcPr>
          <w:p w14:paraId="2C306503" w14:textId="77777777" w:rsidR="00171DFB" w:rsidRDefault="00171DFB">
            <w:pPr>
              <w:spacing w:before="20" w:after="0"/>
              <w:jc w:val="left"/>
              <w:rPr>
                <w:rFonts w:ascii="Helvetica" w:hAnsi="Helvetica" w:cs="Helvetica"/>
                <w:color w:val="000000"/>
                <w:sz w:val="16"/>
                <w:szCs w:val="16"/>
              </w:rPr>
            </w:pPr>
            <w:r>
              <w:rPr>
                <w:rFonts w:ascii="Helvetica" w:hAnsi="Helvetica" w:cs="Helvetica"/>
                <w:color w:val="000000"/>
                <w:sz w:val="16"/>
                <w:szCs w:val="16"/>
              </w:rPr>
              <w:t>1996 No 6</w:t>
            </w:r>
          </w:p>
        </w:tc>
        <w:tc>
          <w:tcPr>
            <w:tcW w:w="1300" w:type="dxa"/>
            <w:tcBorders>
              <w:top w:val="nil"/>
              <w:left w:val="nil"/>
              <w:bottom w:val="nil"/>
              <w:right w:val="nil"/>
            </w:tcBorders>
          </w:tcPr>
          <w:p w14:paraId="579FFAA2" w14:textId="77777777" w:rsidR="00171DFB" w:rsidRDefault="00171DFB">
            <w:pPr>
              <w:spacing w:before="20" w:after="0"/>
              <w:jc w:val="left"/>
              <w:rPr>
                <w:rFonts w:ascii="Helvetica" w:hAnsi="Helvetica" w:cs="Helvetica"/>
                <w:color w:val="000000"/>
                <w:sz w:val="16"/>
                <w:szCs w:val="16"/>
              </w:rPr>
            </w:pPr>
            <w:r>
              <w:rPr>
                <w:rFonts w:ascii="Helvetica" w:hAnsi="Helvetica" w:cs="Helvetica"/>
                <w:color w:val="000000"/>
                <w:sz w:val="16"/>
                <w:szCs w:val="16"/>
              </w:rPr>
              <w:t>12 Mar 1996</w:t>
            </w:r>
          </w:p>
        </w:tc>
        <w:tc>
          <w:tcPr>
            <w:tcW w:w="1600" w:type="dxa"/>
            <w:tcBorders>
              <w:top w:val="nil"/>
              <w:left w:val="nil"/>
              <w:bottom w:val="nil"/>
              <w:right w:val="nil"/>
            </w:tcBorders>
          </w:tcPr>
          <w:p w14:paraId="2F5EEAD3" w14:textId="77777777" w:rsidR="00171DFB" w:rsidRDefault="00171DFB">
            <w:pPr>
              <w:spacing w:before="20" w:after="0"/>
              <w:ind w:right="-60"/>
              <w:jc w:val="left"/>
              <w:rPr>
                <w:rFonts w:ascii="Helvetica" w:hAnsi="Helvetica" w:cs="Helvetica"/>
                <w:color w:val="000000"/>
                <w:sz w:val="16"/>
                <w:szCs w:val="16"/>
              </w:rPr>
            </w:pPr>
            <w:r>
              <w:rPr>
                <w:rFonts w:ascii="Helvetica" w:hAnsi="Helvetica" w:cs="Helvetica"/>
                <w:color w:val="000000"/>
                <w:sz w:val="16"/>
                <w:szCs w:val="16"/>
              </w:rPr>
              <w:t>ss 1-3:  12 Mar 1996</w:t>
            </w:r>
            <w:r>
              <w:rPr>
                <w:rFonts w:ascii="Helvetica" w:hAnsi="Helvetica" w:cs="Helvetica"/>
                <w:color w:val="000000"/>
                <w:sz w:val="16"/>
                <w:szCs w:val="16"/>
              </w:rPr>
              <w:br/>
              <w:t>s 7:  25 Sept 1991</w:t>
            </w:r>
            <w:r>
              <w:rPr>
                <w:rFonts w:ascii="Helvetica" w:hAnsi="Helvetica" w:cs="Helvetica"/>
                <w:color w:val="000000"/>
                <w:sz w:val="16"/>
                <w:szCs w:val="16"/>
              </w:rPr>
              <w:br/>
              <w:t>remainder: 12 Sept 1996</w:t>
            </w:r>
          </w:p>
        </w:tc>
        <w:tc>
          <w:tcPr>
            <w:tcW w:w="1000" w:type="dxa"/>
            <w:tcBorders>
              <w:top w:val="nil"/>
              <w:left w:val="nil"/>
              <w:bottom w:val="nil"/>
              <w:right w:val="nil"/>
            </w:tcBorders>
          </w:tcPr>
          <w:p w14:paraId="67636F8D" w14:textId="77777777" w:rsidR="00171DFB" w:rsidRDefault="00171DFB">
            <w:pPr>
              <w:spacing w:before="20" w:after="0"/>
              <w:jc w:val="right"/>
              <w:rPr>
                <w:rFonts w:ascii="Helvetica" w:hAnsi="Helvetica" w:cs="Helvetica"/>
                <w:color w:val="000000"/>
                <w:sz w:val="16"/>
                <w:szCs w:val="16"/>
              </w:rPr>
            </w:pPr>
            <w:r>
              <w:rPr>
                <w:rFonts w:ascii="Helvetica" w:hAnsi="Helvetica" w:cs="Helvetica"/>
                <w:color w:val="000000"/>
                <w:sz w:val="16"/>
                <w:szCs w:val="16"/>
              </w:rPr>
              <w:t>s 5 (2)</w:t>
            </w:r>
          </w:p>
        </w:tc>
      </w:tr>
      <w:tr w:rsidR="008B7E51" w14:paraId="2C965457" w14:textId="77777777">
        <w:trPr>
          <w:cantSplit/>
        </w:trPr>
        <w:tc>
          <w:tcPr>
            <w:tcW w:w="2200" w:type="dxa"/>
            <w:tcBorders>
              <w:top w:val="nil"/>
              <w:left w:val="nil"/>
              <w:bottom w:val="nil"/>
              <w:right w:val="nil"/>
            </w:tcBorders>
          </w:tcPr>
          <w:p w14:paraId="6A385BC4" w14:textId="77777777" w:rsidR="00171DFB" w:rsidRDefault="00171DFB">
            <w:pPr>
              <w:spacing w:before="20" w:after="0"/>
              <w:ind w:left="200" w:hanging="200"/>
              <w:jc w:val="left"/>
              <w:rPr>
                <w:rFonts w:ascii="Helvetica" w:hAnsi="Helvetica" w:cs="Helvetica"/>
                <w:i/>
                <w:iCs/>
                <w:color w:val="000000"/>
                <w:sz w:val="16"/>
                <w:szCs w:val="16"/>
              </w:rPr>
            </w:pPr>
            <w:r>
              <w:rPr>
                <w:rFonts w:ascii="Helvetica" w:hAnsi="Helvetica" w:cs="Helvetica"/>
                <w:i/>
                <w:iCs/>
                <w:color w:val="000000"/>
                <w:sz w:val="16"/>
                <w:szCs w:val="16"/>
              </w:rPr>
              <w:t>Criminal Injuries Compensation (Amendment) Act 1996</w:t>
            </w:r>
          </w:p>
        </w:tc>
        <w:tc>
          <w:tcPr>
            <w:tcW w:w="1300" w:type="dxa"/>
            <w:tcBorders>
              <w:top w:val="nil"/>
              <w:left w:val="nil"/>
              <w:bottom w:val="nil"/>
              <w:right w:val="nil"/>
            </w:tcBorders>
          </w:tcPr>
          <w:p w14:paraId="0F255289" w14:textId="77777777" w:rsidR="00171DFB" w:rsidRDefault="00171DFB">
            <w:pPr>
              <w:spacing w:before="20" w:after="0"/>
              <w:jc w:val="left"/>
              <w:rPr>
                <w:rFonts w:ascii="Helvetica" w:hAnsi="Helvetica" w:cs="Helvetica"/>
                <w:color w:val="000000"/>
                <w:sz w:val="16"/>
                <w:szCs w:val="16"/>
              </w:rPr>
            </w:pPr>
            <w:r>
              <w:rPr>
                <w:rFonts w:ascii="Helvetica" w:hAnsi="Helvetica" w:cs="Helvetica"/>
                <w:color w:val="000000"/>
                <w:sz w:val="16"/>
                <w:szCs w:val="16"/>
              </w:rPr>
              <w:t>1996 No 68</w:t>
            </w:r>
          </w:p>
        </w:tc>
        <w:tc>
          <w:tcPr>
            <w:tcW w:w="1300" w:type="dxa"/>
            <w:tcBorders>
              <w:top w:val="nil"/>
              <w:left w:val="nil"/>
              <w:bottom w:val="nil"/>
              <w:right w:val="nil"/>
            </w:tcBorders>
          </w:tcPr>
          <w:p w14:paraId="25DC0D90" w14:textId="77777777" w:rsidR="00171DFB" w:rsidRDefault="00171DFB">
            <w:pPr>
              <w:spacing w:before="20" w:after="0"/>
              <w:jc w:val="left"/>
              <w:rPr>
                <w:rFonts w:ascii="Helvetica" w:hAnsi="Helvetica" w:cs="Helvetica"/>
                <w:color w:val="000000"/>
                <w:sz w:val="16"/>
                <w:szCs w:val="16"/>
              </w:rPr>
            </w:pPr>
            <w:r>
              <w:rPr>
                <w:rFonts w:ascii="Helvetica" w:hAnsi="Helvetica" w:cs="Helvetica"/>
                <w:color w:val="000000"/>
                <w:sz w:val="16"/>
                <w:szCs w:val="16"/>
              </w:rPr>
              <w:t>20 Dec 1996</w:t>
            </w:r>
          </w:p>
        </w:tc>
        <w:tc>
          <w:tcPr>
            <w:tcW w:w="1600" w:type="dxa"/>
            <w:tcBorders>
              <w:top w:val="nil"/>
              <w:left w:val="nil"/>
              <w:bottom w:val="nil"/>
              <w:right w:val="nil"/>
            </w:tcBorders>
          </w:tcPr>
          <w:p w14:paraId="06012535" w14:textId="77777777" w:rsidR="00171DFB" w:rsidRDefault="00171DFB">
            <w:pPr>
              <w:spacing w:before="20" w:after="0"/>
              <w:ind w:right="-60"/>
              <w:jc w:val="left"/>
              <w:rPr>
                <w:rFonts w:ascii="Helvetica" w:hAnsi="Helvetica" w:cs="Helvetica"/>
                <w:color w:val="000000"/>
                <w:sz w:val="16"/>
                <w:szCs w:val="16"/>
              </w:rPr>
            </w:pPr>
            <w:r>
              <w:rPr>
                <w:rFonts w:ascii="Helvetica" w:hAnsi="Helvetica" w:cs="Helvetica"/>
                <w:color w:val="000000"/>
                <w:sz w:val="16"/>
                <w:szCs w:val="16"/>
              </w:rPr>
              <w:t>ss 1-3: 20 Dec 1996</w:t>
            </w:r>
            <w:r>
              <w:rPr>
                <w:rFonts w:ascii="Helvetica" w:hAnsi="Helvetica" w:cs="Helvetica"/>
                <w:color w:val="000000"/>
                <w:sz w:val="16"/>
                <w:szCs w:val="16"/>
              </w:rPr>
              <w:br/>
              <w:t xml:space="preserve">remainder: 1 Jan 1997 </w:t>
            </w:r>
            <w:r>
              <w:rPr>
                <w:rFonts w:ascii="Helvetica" w:hAnsi="Helvetica" w:cs="Helvetica"/>
                <w:i/>
                <w:iCs/>
                <w:color w:val="000000"/>
                <w:sz w:val="16"/>
                <w:szCs w:val="16"/>
              </w:rPr>
              <w:t>(</w:t>
            </w:r>
            <w:r>
              <w:rPr>
                <w:rFonts w:ascii="Helvetica" w:hAnsi="Helvetica" w:cs="Helvetica"/>
                <w:color w:val="000000"/>
                <w:sz w:val="16"/>
                <w:szCs w:val="16"/>
              </w:rPr>
              <w:t>see Gaz 1996 No S352 p 2)</w:t>
            </w:r>
          </w:p>
        </w:tc>
        <w:tc>
          <w:tcPr>
            <w:tcW w:w="1000" w:type="dxa"/>
            <w:tcBorders>
              <w:top w:val="nil"/>
              <w:left w:val="nil"/>
              <w:bottom w:val="nil"/>
              <w:right w:val="nil"/>
            </w:tcBorders>
          </w:tcPr>
          <w:p w14:paraId="74FD1833" w14:textId="77777777" w:rsidR="00171DFB" w:rsidRDefault="00171DFB">
            <w:pPr>
              <w:spacing w:before="20" w:after="0"/>
              <w:jc w:val="right"/>
              <w:rPr>
                <w:rFonts w:ascii="Helvetica" w:hAnsi="Helvetica" w:cs="Helvetica"/>
                <w:color w:val="000000"/>
                <w:sz w:val="16"/>
                <w:szCs w:val="16"/>
              </w:rPr>
            </w:pPr>
            <w:r>
              <w:rPr>
                <w:rFonts w:ascii="Helvetica" w:hAnsi="Helvetica" w:cs="Helvetica"/>
                <w:color w:val="000000"/>
                <w:sz w:val="16"/>
                <w:szCs w:val="16"/>
              </w:rPr>
              <w:t>—</w:t>
            </w:r>
          </w:p>
        </w:tc>
      </w:tr>
      <w:tr w:rsidR="008B7E51" w14:paraId="4099A201" w14:textId="77777777">
        <w:trPr>
          <w:cantSplit/>
        </w:trPr>
        <w:tc>
          <w:tcPr>
            <w:tcW w:w="2200" w:type="dxa"/>
            <w:tcBorders>
              <w:top w:val="nil"/>
              <w:left w:val="nil"/>
              <w:bottom w:val="nil"/>
              <w:right w:val="nil"/>
            </w:tcBorders>
          </w:tcPr>
          <w:p w14:paraId="1E2E522B" w14:textId="77777777" w:rsidR="00171DFB" w:rsidRDefault="00171DFB">
            <w:pPr>
              <w:spacing w:before="20" w:after="0"/>
              <w:ind w:left="200" w:hanging="200"/>
              <w:jc w:val="left"/>
              <w:rPr>
                <w:rFonts w:ascii="Helvetica" w:hAnsi="Helvetica" w:cs="Helvetica"/>
                <w:i/>
                <w:iCs/>
                <w:color w:val="000000"/>
                <w:sz w:val="16"/>
                <w:szCs w:val="16"/>
              </w:rPr>
            </w:pPr>
            <w:r>
              <w:rPr>
                <w:rFonts w:ascii="Helvetica" w:hAnsi="Helvetica" w:cs="Helvetica"/>
                <w:i/>
                <w:iCs/>
                <w:color w:val="000000"/>
                <w:sz w:val="16"/>
                <w:szCs w:val="16"/>
              </w:rPr>
              <w:t>Firearms Act 1996</w:t>
            </w:r>
          </w:p>
        </w:tc>
        <w:tc>
          <w:tcPr>
            <w:tcW w:w="1300" w:type="dxa"/>
            <w:tcBorders>
              <w:top w:val="nil"/>
              <w:left w:val="nil"/>
              <w:bottom w:val="nil"/>
              <w:right w:val="nil"/>
            </w:tcBorders>
          </w:tcPr>
          <w:p w14:paraId="7212F6D0" w14:textId="77777777" w:rsidR="00171DFB" w:rsidRDefault="00171DFB">
            <w:pPr>
              <w:spacing w:before="20" w:after="0"/>
              <w:jc w:val="left"/>
              <w:rPr>
                <w:rFonts w:ascii="Helvetica" w:hAnsi="Helvetica" w:cs="Helvetica"/>
                <w:color w:val="000000"/>
                <w:sz w:val="16"/>
                <w:szCs w:val="16"/>
              </w:rPr>
            </w:pPr>
            <w:r>
              <w:rPr>
                <w:rFonts w:ascii="Helvetica" w:hAnsi="Helvetica" w:cs="Helvetica"/>
                <w:color w:val="000000"/>
                <w:sz w:val="16"/>
                <w:szCs w:val="16"/>
              </w:rPr>
              <w:t>1996 No 74</w:t>
            </w:r>
          </w:p>
        </w:tc>
        <w:tc>
          <w:tcPr>
            <w:tcW w:w="1300" w:type="dxa"/>
            <w:tcBorders>
              <w:top w:val="nil"/>
              <w:left w:val="nil"/>
              <w:bottom w:val="nil"/>
              <w:right w:val="nil"/>
            </w:tcBorders>
          </w:tcPr>
          <w:p w14:paraId="5C93766F" w14:textId="77777777" w:rsidR="00171DFB" w:rsidRDefault="00171DFB">
            <w:pPr>
              <w:spacing w:before="20" w:after="0"/>
              <w:jc w:val="left"/>
              <w:rPr>
                <w:rFonts w:ascii="Helvetica" w:hAnsi="Helvetica" w:cs="Helvetica"/>
                <w:color w:val="000000"/>
                <w:sz w:val="16"/>
                <w:szCs w:val="16"/>
              </w:rPr>
            </w:pPr>
            <w:r>
              <w:rPr>
                <w:rFonts w:ascii="Helvetica" w:hAnsi="Helvetica" w:cs="Helvetica"/>
                <w:color w:val="000000"/>
                <w:sz w:val="16"/>
                <w:szCs w:val="16"/>
              </w:rPr>
              <w:t>20 Dec 1996</w:t>
            </w:r>
          </w:p>
        </w:tc>
        <w:tc>
          <w:tcPr>
            <w:tcW w:w="1600" w:type="dxa"/>
            <w:tcBorders>
              <w:top w:val="nil"/>
              <w:left w:val="nil"/>
              <w:bottom w:val="nil"/>
              <w:right w:val="nil"/>
            </w:tcBorders>
          </w:tcPr>
          <w:p w14:paraId="20335751" w14:textId="77777777" w:rsidR="00171DFB" w:rsidRDefault="00171DFB">
            <w:pPr>
              <w:spacing w:before="20" w:after="0"/>
              <w:jc w:val="left"/>
              <w:rPr>
                <w:rFonts w:ascii="Helvetica" w:hAnsi="Helvetica" w:cs="Helvetica"/>
                <w:color w:val="000000"/>
                <w:sz w:val="16"/>
                <w:szCs w:val="16"/>
              </w:rPr>
            </w:pPr>
            <w:r>
              <w:rPr>
                <w:rFonts w:ascii="Helvetica" w:hAnsi="Helvetica" w:cs="Helvetica"/>
                <w:color w:val="000000"/>
                <w:sz w:val="16"/>
                <w:szCs w:val="16"/>
              </w:rPr>
              <w:t>ss 1 and 2:  20 Dec 1996</w:t>
            </w:r>
            <w:r>
              <w:rPr>
                <w:rFonts w:ascii="Helvetica" w:hAnsi="Helvetica" w:cs="Helvetica"/>
                <w:color w:val="000000"/>
                <w:sz w:val="16"/>
                <w:szCs w:val="16"/>
              </w:rPr>
              <w:br/>
              <w:t xml:space="preserve">remainder:  17 May 1997 </w:t>
            </w:r>
            <w:r>
              <w:rPr>
                <w:rFonts w:ascii="Helvetica" w:hAnsi="Helvetica" w:cs="Helvetica"/>
                <w:i/>
                <w:iCs/>
                <w:color w:val="000000"/>
                <w:sz w:val="16"/>
                <w:szCs w:val="16"/>
              </w:rPr>
              <w:t>(</w:t>
            </w:r>
            <w:r>
              <w:rPr>
                <w:rFonts w:ascii="Helvetica" w:hAnsi="Helvetica" w:cs="Helvetica"/>
                <w:color w:val="000000"/>
                <w:sz w:val="16"/>
                <w:szCs w:val="16"/>
              </w:rPr>
              <w:t>see Gaz 1997 No S135)</w:t>
            </w:r>
          </w:p>
        </w:tc>
        <w:tc>
          <w:tcPr>
            <w:tcW w:w="1000" w:type="dxa"/>
            <w:tcBorders>
              <w:top w:val="nil"/>
              <w:left w:val="nil"/>
              <w:bottom w:val="nil"/>
              <w:right w:val="nil"/>
            </w:tcBorders>
          </w:tcPr>
          <w:p w14:paraId="6CA993D7" w14:textId="77777777" w:rsidR="00171DFB" w:rsidRDefault="00171DFB">
            <w:pPr>
              <w:spacing w:before="20" w:after="0"/>
              <w:jc w:val="right"/>
              <w:rPr>
                <w:rFonts w:ascii="Helvetica" w:hAnsi="Helvetica" w:cs="Helvetica"/>
                <w:color w:val="000000"/>
                <w:sz w:val="16"/>
                <w:szCs w:val="16"/>
              </w:rPr>
            </w:pPr>
            <w:r>
              <w:rPr>
                <w:rFonts w:ascii="Helvetica" w:hAnsi="Helvetica" w:cs="Helvetica"/>
                <w:color w:val="000000"/>
                <w:sz w:val="16"/>
                <w:szCs w:val="16"/>
              </w:rPr>
              <w:t>—</w:t>
            </w:r>
          </w:p>
        </w:tc>
      </w:tr>
      <w:tr w:rsidR="008B7E51" w14:paraId="1BA00F6E" w14:textId="77777777">
        <w:trPr>
          <w:cantSplit/>
        </w:trPr>
        <w:tc>
          <w:tcPr>
            <w:tcW w:w="2200" w:type="dxa"/>
            <w:tcBorders>
              <w:top w:val="nil"/>
              <w:left w:val="nil"/>
              <w:bottom w:val="nil"/>
              <w:right w:val="nil"/>
            </w:tcBorders>
          </w:tcPr>
          <w:p w14:paraId="60E8E6CA" w14:textId="77777777" w:rsidR="00171DFB" w:rsidRDefault="00171DFB">
            <w:pPr>
              <w:spacing w:before="20" w:after="0"/>
              <w:ind w:left="200" w:hanging="200"/>
              <w:jc w:val="left"/>
              <w:rPr>
                <w:rFonts w:ascii="Helvetica" w:hAnsi="Helvetica" w:cs="Helvetica"/>
                <w:i/>
                <w:iCs/>
                <w:color w:val="000000"/>
                <w:sz w:val="16"/>
                <w:szCs w:val="16"/>
              </w:rPr>
            </w:pPr>
            <w:r>
              <w:rPr>
                <w:rFonts w:ascii="Helvetica" w:hAnsi="Helvetica" w:cs="Helvetica"/>
                <w:i/>
                <w:iCs/>
                <w:color w:val="000000"/>
                <w:sz w:val="16"/>
                <w:szCs w:val="16"/>
              </w:rPr>
              <w:t>Magistrates Court (Amendment) Act (No 2) 1996</w:t>
            </w:r>
          </w:p>
        </w:tc>
        <w:tc>
          <w:tcPr>
            <w:tcW w:w="1300" w:type="dxa"/>
            <w:tcBorders>
              <w:top w:val="nil"/>
              <w:left w:val="nil"/>
              <w:bottom w:val="nil"/>
              <w:right w:val="nil"/>
            </w:tcBorders>
          </w:tcPr>
          <w:p w14:paraId="61EAB8D5" w14:textId="77777777" w:rsidR="00171DFB" w:rsidRDefault="00171DFB">
            <w:pPr>
              <w:spacing w:before="20" w:after="0"/>
              <w:jc w:val="left"/>
              <w:rPr>
                <w:rFonts w:ascii="Helvetica" w:hAnsi="Helvetica" w:cs="Helvetica"/>
                <w:color w:val="000000"/>
                <w:sz w:val="16"/>
                <w:szCs w:val="16"/>
              </w:rPr>
            </w:pPr>
            <w:r>
              <w:rPr>
                <w:rFonts w:ascii="Helvetica" w:hAnsi="Helvetica" w:cs="Helvetica"/>
                <w:color w:val="000000"/>
                <w:sz w:val="16"/>
                <w:szCs w:val="16"/>
              </w:rPr>
              <w:t>1996 No 82</w:t>
            </w:r>
          </w:p>
        </w:tc>
        <w:tc>
          <w:tcPr>
            <w:tcW w:w="1300" w:type="dxa"/>
            <w:tcBorders>
              <w:top w:val="nil"/>
              <w:left w:val="nil"/>
              <w:bottom w:val="nil"/>
              <w:right w:val="nil"/>
            </w:tcBorders>
          </w:tcPr>
          <w:p w14:paraId="04C1C156" w14:textId="77777777" w:rsidR="00171DFB" w:rsidRDefault="00171DFB">
            <w:pPr>
              <w:spacing w:before="20" w:after="0"/>
              <w:jc w:val="left"/>
              <w:rPr>
                <w:rFonts w:ascii="Helvetica" w:hAnsi="Helvetica" w:cs="Helvetica"/>
                <w:color w:val="000000"/>
                <w:sz w:val="16"/>
                <w:szCs w:val="16"/>
              </w:rPr>
            </w:pPr>
            <w:r>
              <w:rPr>
                <w:rFonts w:ascii="Helvetica" w:hAnsi="Helvetica" w:cs="Helvetica"/>
                <w:color w:val="000000"/>
                <w:sz w:val="16"/>
                <w:szCs w:val="16"/>
              </w:rPr>
              <w:t>20 Dec 1996</w:t>
            </w:r>
          </w:p>
        </w:tc>
        <w:tc>
          <w:tcPr>
            <w:tcW w:w="1600" w:type="dxa"/>
            <w:tcBorders>
              <w:top w:val="nil"/>
              <w:left w:val="nil"/>
              <w:bottom w:val="nil"/>
              <w:right w:val="nil"/>
            </w:tcBorders>
          </w:tcPr>
          <w:p w14:paraId="1822C0AF" w14:textId="77777777" w:rsidR="00171DFB" w:rsidRDefault="00171DFB">
            <w:pPr>
              <w:spacing w:before="20" w:after="0"/>
              <w:ind w:right="-60"/>
              <w:jc w:val="left"/>
              <w:rPr>
                <w:rFonts w:ascii="Helvetica" w:hAnsi="Helvetica" w:cs="Helvetica"/>
                <w:color w:val="000000"/>
                <w:sz w:val="16"/>
                <w:szCs w:val="16"/>
              </w:rPr>
            </w:pPr>
            <w:r>
              <w:rPr>
                <w:rFonts w:ascii="Helvetica" w:hAnsi="Helvetica" w:cs="Helvetica"/>
                <w:color w:val="000000"/>
                <w:sz w:val="16"/>
                <w:szCs w:val="16"/>
              </w:rPr>
              <w:t>ss 1-3: 20 Dec 1996</w:t>
            </w:r>
            <w:r>
              <w:rPr>
                <w:rFonts w:ascii="Helvetica" w:hAnsi="Helvetica" w:cs="Helvetica"/>
                <w:color w:val="000000"/>
                <w:sz w:val="16"/>
                <w:szCs w:val="16"/>
              </w:rPr>
              <w:br/>
              <w:t>remainder: 1 Jan 1997 (see s 2 (2) and Gaz 1996 No S353 p 2)</w:t>
            </w:r>
          </w:p>
        </w:tc>
        <w:tc>
          <w:tcPr>
            <w:tcW w:w="1000" w:type="dxa"/>
            <w:tcBorders>
              <w:top w:val="nil"/>
              <w:left w:val="nil"/>
              <w:bottom w:val="nil"/>
              <w:right w:val="nil"/>
            </w:tcBorders>
          </w:tcPr>
          <w:p w14:paraId="0846B525" w14:textId="77777777" w:rsidR="00171DFB" w:rsidRDefault="00171DFB">
            <w:pPr>
              <w:spacing w:before="20" w:after="0"/>
              <w:jc w:val="right"/>
              <w:rPr>
                <w:rFonts w:ascii="Helvetica" w:hAnsi="Helvetica" w:cs="Helvetica"/>
                <w:color w:val="000000"/>
                <w:sz w:val="16"/>
                <w:szCs w:val="16"/>
              </w:rPr>
            </w:pPr>
            <w:r>
              <w:rPr>
                <w:rFonts w:ascii="Helvetica" w:hAnsi="Helvetica" w:cs="Helvetica"/>
                <w:color w:val="000000"/>
                <w:sz w:val="16"/>
                <w:szCs w:val="16"/>
              </w:rPr>
              <w:t>—</w:t>
            </w:r>
          </w:p>
        </w:tc>
      </w:tr>
      <w:tr w:rsidR="008B7E51" w14:paraId="1D4615E9" w14:textId="77777777">
        <w:trPr>
          <w:cantSplit/>
        </w:trPr>
        <w:tc>
          <w:tcPr>
            <w:tcW w:w="2200" w:type="dxa"/>
            <w:tcBorders>
              <w:top w:val="nil"/>
              <w:left w:val="nil"/>
              <w:bottom w:val="nil"/>
              <w:right w:val="nil"/>
            </w:tcBorders>
          </w:tcPr>
          <w:p w14:paraId="667CB145" w14:textId="77777777" w:rsidR="00171DFB" w:rsidRDefault="00171DFB">
            <w:pPr>
              <w:spacing w:before="20" w:after="0"/>
              <w:ind w:left="200" w:hanging="200"/>
              <w:jc w:val="left"/>
              <w:rPr>
                <w:rFonts w:ascii="Helvetica" w:hAnsi="Helvetica" w:cs="Helvetica"/>
                <w:i/>
                <w:iCs/>
                <w:color w:val="000000"/>
                <w:sz w:val="16"/>
                <w:szCs w:val="16"/>
              </w:rPr>
            </w:pPr>
            <w:r>
              <w:rPr>
                <w:rFonts w:ascii="Helvetica" w:hAnsi="Helvetica" w:cs="Helvetica"/>
                <w:i/>
                <w:iCs/>
                <w:color w:val="000000"/>
                <w:sz w:val="16"/>
                <w:szCs w:val="16"/>
              </w:rPr>
              <w:lastRenderedPageBreak/>
              <w:t>Magistrates Court (Amendment) Act 1997</w:t>
            </w:r>
          </w:p>
        </w:tc>
        <w:tc>
          <w:tcPr>
            <w:tcW w:w="1300" w:type="dxa"/>
            <w:tcBorders>
              <w:top w:val="nil"/>
              <w:left w:val="nil"/>
              <w:bottom w:val="nil"/>
              <w:right w:val="nil"/>
            </w:tcBorders>
          </w:tcPr>
          <w:p w14:paraId="58A99AC0" w14:textId="77777777" w:rsidR="00171DFB" w:rsidRDefault="00171DFB">
            <w:pPr>
              <w:spacing w:before="20" w:after="0"/>
              <w:jc w:val="left"/>
              <w:rPr>
                <w:rFonts w:ascii="Helvetica" w:hAnsi="Helvetica" w:cs="Helvetica"/>
                <w:color w:val="000000"/>
                <w:sz w:val="16"/>
                <w:szCs w:val="16"/>
              </w:rPr>
            </w:pPr>
            <w:r>
              <w:rPr>
                <w:rFonts w:ascii="Helvetica" w:hAnsi="Helvetica" w:cs="Helvetica"/>
                <w:color w:val="000000"/>
                <w:sz w:val="16"/>
                <w:szCs w:val="16"/>
              </w:rPr>
              <w:t>1997 No 25</w:t>
            </w:r>
          </w:p>
        </w:tc>
        <w:tc>
          <w:tcPr>
            <w:tcW w:w="1300" w:type="dxa"/>
            <w:tcBorders>
              <w:top w:val="nil"/>
              <w:left w:val="nil"/>
              <w:bottom w:val="nil"/>
              <w:right w:val="nil"/>
            </w:tcBorders>
          </w:tcPr>
          <w:p w14:paraId="7DA2AD29" w14:textId="77777777" w:rsidR="00171DFB" w:rsidRDefault="00171DFB">
            <w:pPr>
              <w:spacing w:before="20" w:after="0"/>
              <w:jc w:val="left"/>
              <w:rPr>
                <w:rFonts w:ascii="Helvetica" w:hAnsi="Helvetica" w:cs="Helvetica"/>
                <w:color w:val="000000"/>
                <w:sz w:val="16"/>
                <w:szCs w:val="16"/>
              </w:rPr>
            </w:pPr>
            <w:r>
              <w:rPr>
                <w:rFonts w:ascii="Helvetica" w:hAnsi="Helvetica" w:cs="Helvetica"/>
                <w:color w:val="000000"/>
                <w:sz w:val="16"/>
                <w:szCs w:val="16"/>
              </w:rPr>
              <w:t>29 May 1997</w:t>
            </w:r>
          </w:p>
        </w:tc>
        <w:tc>
          <w:tcPr>
            <w:tcW w:w="1600" w:type="dxa"/>
            <w:tcBorders>
              <w:top w:val="nil"/>
              <w:left w:val="nil"/>
              <w:bottom w:val="nil"/>
              <w:right w:val="nil"/>
            </w:tcBorders>
          </w:tcPr>
          <w:p w14:paraId="64D9EFEF" w14:textId="77777777" w:rsidR="00171DFB" w:rsidRDefault="00171DFB">
            <w:pPr>
              <w:spacing w:before="20" w:after="0"/>
              <w:ind w:right="-60"/>
              <w:jc w:val="left"/>
              <w:rPr>
                <w:rFonts w:ascii="Helvetica" w:hAnsi="Helvetica" w:cs="Helvetica"/>
                <w:color w:val="000000"/>
                <w:sz w:val="16"/>
                <w:szCs w:val="16"/>
              </w:rPr>
            </w:pPr>
            <w:r>
              <w:rPr>
                <w:rFonts w:ascii="Helvetica" w:hAnsi="Helvetica" w:cs="Helvetica"/>
                <w:color w:val="000000"/>
                <w:sz w:val="16"/>
                <w:szCs w:val="16"/>
              </w:rPr>
              <w:t>ss 1-3:  29 May 1997</w:t>
            </w:r>
            <w:r>
              <w:rPr>
                <w:rFonts w:ascii="Helvetica" w:hAnsi="Helvetica" w:cs="Helvetica"/>
                <w:color w:val="000000"/>
                <w:sz w:val="16"/>
                <w:szCs w:val="16"/>
              </w:rPr>
              <w:br/>
              <w:t>remainder:  30 May 1997 (see s 2 (2) and Gaz 1997 No S149)</w:t>
            </w:r>
          </w:p>
        </w:tc>
        <w:tc>
          <w:tcPr>
            <w:tcW w:w="1000" w:type="dxa"/>
            <w:tcBorders>
              <w:top w:val="nil"/>
              <w:left w:val="nil"/>
              <w:bottom w:val="nil"/>
              <w:right w:val="nil"/>
            </w:tcBorders>
          </w:tcPr>
          <w:p w14:paraId="17D68F59" w14:textId="77777777" w:rsidR="00171DFB" w:rsidRDefault="00171DFB">
            <w:pPr>
              <w:spacing w:before="20" w:after="0"/>
              <w:jc w:val="right"/>
              <w:rPr>
                <w:rFonts w:ascii="Helvetica" w:hAnsi="Helvetica" w:cs="Helvetica"/>
                <w:color w:val="000000"/>
                <w:sz w:val="16"/>
                <w:szCs w:val="16"/>
              </w:rPr>
            </w:pPr>
            <w:r>
              <w:rPr>
                <w:rFonts w:ascii="Helvetica" w:hAnsi="Helvetica" w:cs="Helvetica"/>
                <w:color w:val="000000"/>
                <w:sz w:val="16"/>
                <w:szCs w:val="16"/>
              </w:rPr>
              <w:t>—</w:t>
            </w:r>
          </w:p>
        </w:tc>
      </w:tr>
      <w:tr w:rsidR="008B7E51" w14:paraId="1347CEDF" w14:textId="77777777">
        <w:trPr>
          <w:cantSplit/>
        </w:trPr>
        <w:tc>
          <w:tcPr>
            <w:tcW w:w="2200" w:type="dxa"/>
            <w:tcBorders>
              <w:top w:val="nil"/>
              <w:left w:val="nil"/>
              <w:bottom w:val="nil"/>
              <w:right w:val="nil"/>
            </w:tcBorders>
          </w:tcPr>
          <w:p w14:paraId="24C3578D" w14:textId="77777777" w:rsidR="00171DFB" w:rsidRDefault="00171DFB">
            <w:pPr>
              <w:spacing w:before="0" w:after="0"/>
              <w:ind w:left="200" w:hanging="200"/>
              <w:jc w:val="left"/>
              <w:rPr>
                <w:rFonts w:ascii="Helvetica" w:hAnsi="Helvetica" w:cs="Helvetica"/>
                <w:i/>
                <w:iCs/>
                <w:color w:val="000000"/>
                <w:sz w:val="16"/>
                <w:szCs w:val="16"/>
              </w:rPr>
            </w:pPr>
            <w:r>
              <w:rPr>
                <w:rFonts w:ascii="Helvetica" w:hAnsi="Helvetica" w:cs="Helvetica"/>
                <w:i/>
                <w:iCs/>
                <w:color w:val="000000"/>
                <w:sz w:val="16"/>
                <w:szCs w:val="16"/>
              </w:rPr>
              <w:t>Remuneration Tribunal (Consequential Amendments) Act 1997</w:t>
            </w:r>
          </w:p>
        </w:tc>
        <w:tc>
          <w:tcPr>
            <w:tcW w:w="1300" w:type="dxa"/>
            <w:tcBorders>
              <w:top w:val="nil"/>
              <w:left w:val="nil"/>
              <w:bottom w:val="nil"/>
              <w:right w:val="nil"/>
            </w:tcBorders>
          </w:tcPr>
          <w:p w14:paraId="75026FC5"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1997 No 41</w:t>
            </w:r>
          </w:p>
        </w:tc>
        <w:tc>
          <w:tcPr>
            <w:tcW w:w="1300" w:type="dxa"/>
            <w:tcBorders>
              <w:top w:val="nil"/>
              <w:left w:val="nil"/>
              <w:bottom w:val="nil"/>
              <w:right w:val="nil"/>
            </w:tcBorders>
          </w:tcPr>
          <w:p w14:paraId="7986D791"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19 Sept 1997</w:t>
            </w:r>
          </w:p>
        </w:tc>
        <w:tc>
          <w:tcPr>
            <w:tcW w:w="1600" w:type="dxa"/>
            <w:tcBorders>
              <w:top w:val="nil"/>
              <w:left w:val="nil"/>
              <w:bottom w:val="nil"/>
              <w:right w:val="nil"/>
            </w:tcBorders>
          </w:tcPr>
          <w:p w14:paraId="4508D162"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ss 1 and 2:  19 Sept 1997</w:t>
            </w:r>
          </w:p>
          <w:p w14:paraId="7E55723E"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remainder:  23 Sept 1997 (see Gaz 1997 No S280)</w:t>
            </w:r>
          </w:p>
        </w:tc>
        <w:tc>
          <w:tcPr>
            <w:tcW w:w="1000" w:type="dxa"/>
            <w:tcBorders>
              <w:top w:val="nil"/>
              <w:left w:val="nil"/>
              <w:bottom w:val="nil"/>
              <w:right w:val="nil"/>
            </w:tcBorders>
          </w:tcPr>
          <w:p w14:paraId="2F0CA5F7" w14:textId="77777777" w:rsidR="00171DFB" w:rsidRDefault="00171DFB">
            <w:pPr>
              <w:spacing w:before="0" w:after="0"/>
              <w:jc w:val="right"/>
              <w:rPr>
                <w:rFonts w:ascii="Helvetica" w:hAnsi="Helvetica" w:cs="Helvetica"/>
                <w:color w:val="000000"/>
                <w:sz w:val="16"/>
                <w:szCs w:val="16"/>
              </w:rPr>
            </w:pPr>
            <w:r>
              <w:rPr>
                <w:rFonts w:ascii="Helvetica" w:hAnsi="Helvetica" w:cs="Helvetica"/>
                <w:color w:val="000000"/>
                <w:sz w:val="16"/>
                <w:szCs w:val="16"/>
              </w:rPr>
              <w:t>—</w:t>
            </w:r>
          </w:p>
        </w:tc>
      </w:tr>
      <w:tr w:rsidR="008B7E51" w14:paraId="7BDCB4FD" w14:textId="77777777">
        <w:trPr>
          <w:cantSplit/>
        </w:trPr>
        <w:tc>
          <w:tcPr>
            <w:tcW w:w="2200" w:type="dxa"/>
            <w:tcBorders>
              <w:top w:val="nil"/>
              <w:left w:val="nil"/>
              <w:bottom w:val="nil"/>
              <w:right w:val="nil"/>
            </w:tcBorders>
          </w:tcPr>
          <w:p w14:paraId="44D80832" w14:textId="77777777" w:rsidR="00171DFB" w:rsidRDefault="00171DFB">
            <w:pPr>
              <w:spacing w:before="0" w:after="0"/>
              <w:ind w:left="200" w:hanging="200"/>
              <w:jc w:val="left"/>
              <w:rPr>
                <w:rFonts w:ascii="Helvetica" w:hAnsi="Helvetica" w:cs="Helvetica"/>
                <w:i/>
                <w:iCs/>
                <w:color w:val="000000"/>
                <w:sz w:val="16"/>
                <w:szCs w:val="16"/>
              </w:rPr>
            </w:pPr>
            <w:r>
              <w:rPr>
                <w:rFonts w:ascii="Helvetica" w:hAnsi="Helvetica" w:cs="Helvetica"/>
                <w:i/>
                <w:iCs/>
                <w:color w:val="000000"/>
                <w:sz w:val="16"/>
                <w:szCs w:val="16"/>
              </w:rPr>
              <w:t>Magistrates Court (Civil Jurisdiction) (Amendment) Act 1997</w:t>
            </w:r>
          </w:p>
        </w:tc>
        <w:tc>
          <w:tcPr>
            <w:tcW w:w="1300" w:type="dxa"/>
            <w:tcBorders>
              <w:top w:val="nil"/>
              <w:left w:val="nil"/>
              <w:bottom w:val="nil"/>
              <w:right w:val="nil"/>
            </w:tcBorders>
          </w:tcPr>
          <w:p w14:paraId="2EBF2F12"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1997 No 94</w:t>
            </w:r>
          </w:p>
        </w:tc>
        <w:tc>
          <w:tcPr>
            <w:tcW w:w="1300" w:type="dxa"/>
            <w:tcBorders>
              <w:top w:val="nil"/>
              <w:left w:val="nil"/>
              <w:bottom w:val="nil"/>
              <w:right w:val="nil"/>
            </w:tcBorders>
          </w:tcPr>
          <w:p w14:paraId="777D9542"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1 Dec 1997</w:t>
            </w:r>
          </w:p>
        </w:tc>
        <w:tc>
          <w:tcPr>
            <w:tcW w:w="1600" w:type="dxa"/>
            <w:tcBorders>
              <w:top w:val="nil"/>
              <w:left w:val="nil"/>
              <w:bottom w:val="nil"/>
              <w:right w:val="nil"/>
            </w:tcBorders>
          </w:tcPr>
          <w:p w14:paraId="27D40F5F"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ss 1-3:  1 Dec 1997</w:t>
            </w:r>
            <w:r>
              <w:rPr>
                <w:rFonts w:ascii="Helvetica" w:hAnsi="Helvetica" w:cs="Helvetica"/>
                <w:color w:val="000000"/>
                <w:sz w:val="16"/>
                <w:szCs w:val="16"/>
              </w:rPr>
              <w:br/>
              <w:t>remainder:   25 May 1998 (see Gaz 1998 No S140)</w:t>
            </w:r>
          </w:p>
        </w:tc>
        <w:tc>
          <w:tcPr>
            <w:tcW w:w="1000" w:type="dxa"/>
            <w:tcBorders>
              <w:top w:val="nil"/>
              <w:left w:val="nil"/>
              <w:bottom w:val="nil"/>
              <w:right w:val="nil"/>
            </w:tcBorders>
          </w:tcPr>
          <w:p w14:paraId="0D5E75DF" w14:textId="77777777" w:rsidR="00171DFB" w:rsidRDefault="00171DFB">
            <w:pPr>
              <w:spacing w:before="0" w:after="0"/>
              <w:jc w:val="right"/>
              <w:rPr>
                <w:rFonts w:ascii="Helvetica" w:hAnsi="Helvetica" w:cs="Helvetica"/>
                <w:color w:val="000000"/>
                <w:sz w:val="16"/>
                <w:szCs w:val="16"/>
              </w:rPr>
            </w:pPr>
            <w:r>
              <w:rPr>
                <w:rFonts w:ascii="Helvetica" w:hAnsi="Helvetica" w:cs="Helvetica"/>
                <w:color w:val="000000"/>
                <w:sz w:val="16"/>
                <w:szCs w:val="16"/>
              </w:rPr>
              <w:t>—</w:t>
            </w:r>
          </w:p>
        </w:tc>
      </w:tr>
      <w:tr w:rsidR="008B7E51" w14:paraId="00C96F28" w14:textId="77777777">
        <w:trPr>
          <w:cantSplit/>
        </w:trPr>
        <w:tc>
          <w:tcPr>
            <w:tcW w:w="2200" w:type="dxa"/>
            <w:tcBorders>
              <w:top w:val="nil"/>
              <w:left w:val="nil"/>
              <w:bottom w:val="nil"/>
              <w:right w:val="nil"/>
            </w:tcBorders>
          </w:tcPr>
          <w:p w14:paraId="5D184AF7" w14:textId="77777777" w:rsidR="00171DFB" w:rsidRDefault="00171DFB">
            <w:pPr>
              <w:spacing w:before="0" w:after="0"/>
              <w:ind w:left="200" w:hanging="200"/>
              <w:jc w:val="left"/>
              <w:rPr>
                <w:rFonts w:ascii="Helvetica" w:hAnsi="Helvetica" w:cs="Helvetica"/>
                <w:i/>
                <w:iCs/>
                <w:color w:val="000000"/>
                <w:sz w:val="16"/>
                <w:szCs w:val="16"/>
              </w:rPr>
            </w:pPr>
            <w:r>
              <w:rPr>
                <w:rFonts w:ascii="Helvetica" w:hAnsi="Helvetica" w:cs="Helvetica"/>
                <w:i/>
                <w:iCs/>
                <w:color w:val="000000"/>
                <w:sz w:val="16"/>
                <w:szCs w:val="16"/>
              </w:rPr>
              <w:t>Legal Practitioners (Consequential Amendments) Act 1997</w:t>
            </w:r>
          </w:p>
        </w:tc>
        <w:tc>
          <w:tcPr>
            <w:tcW w:w="1300" w:type="dxa"/>
            <w:tcBorders>
              <w:top w:val="nil"/>
              <w:left w:val="nil"/>
              <w:bottom w:val="nil"/>
              <w:right w:val="nil"/>
            </w:tcBorders>
          </w:tcPr>
          <w:p w14:paraId="0800C5B8"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1997 No 96</w:t>
            </w:r>
          </w:p>
        </w:tc>
        <w:tc>
          <w:tcPr>
            <w:tcW w:w="1300" w:type="dxa"/>
            <w:tcBorders>
              <w:top w:val="nil"/>
              <w:left w:val="nil"/>
              <w:bottom w:val="nil"/>
              <w:right w:val="nil"/>
            </w:tcBorders>
          </w:tcPr>
          <w:p w14:paraId="20ADCB1C"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1 Dec 1997</w:t>
            </w:r>
          </w:p>
        </w:tc>
        <w:tc>
          <w:tcPr>
            <w:tcW w:w="1600" w:type="dxa"/>
            <w:tcBorders>
              <w:top w:val="nil"/>
              <w:left w:val="nil"/>
              <w:bottom w:val="nil"/>
              <w:right w:val="nil"/>
            </w:tcBorders>
          </w:tcPr>
          <w:p w14:paraId="4655AB8A"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ss 1 and 2:  1 Dec 1997</w:t>
            </w:r>
            <w:r>
              <w:rPr>
                <w:rFonts w:ascii="Helvetica" w:hAnsi="Helvetica" w:cs="Helvetica"/>
                <w:color w:val="000000"/>
                <w:sz w:val="16"/>
                <w:szCs w:val="16"/>
              </w:rPr>
              <w:br/>
              <w:t>remainder:  1 June 1998 (see s 2 (2))</w:t>
            </w:r>
          </w:p>
        </w:tc>
        <w:tc>
          <w:tcPr>
            <w:tcW w:w="1000" w:type="dxa"/>
            <w:tcBorders>
              <w:top w:val="nil"/>
              <w:left w:val="nil"/>
              <w:bottom w:val="nil"/>
              <w:right w:val="nil"/>
            </w:tcBorders>
          </w:tcPr>
          <w:p w14:paraId="5FA2BA14" w14:textId="77777777" w:rsidR="00171DFB" w:rsidRDefault="00171DFB">
            <w:pPr>
              <w:spacing w:before="0" w:after="0"/>
              <w:jc w:val="right"/>
              <w:rPr>
                <w:rFonts w:ascii="Helvetica" w:hAnsi="Helvetica" w:cs="Helvetica"/>
                <w:color w:val="000000"/>
                <w:sz w:val="16"/>
                <w:szCs w:val="16"/>
              </w:rPr>
            </w:pPr>
            <w:r>
              <w:rPr>
                <w:rFonts w:ascii="Helvetica" w:hAnsi="Helvetica" w:cs="Helvetica"/>
                <w:color w:val="000000"/>
                <w:sz w:val="16"/>
                <w:szCs w:val="16"/>
              </w:rPr>
              <w:t>—</w:t>
            </w:r>
          </w:p>
        </w:tc>
      </w:tr>
      <w:tr w:rsidR="008B7E51" w14:paraId="7E8DA4FC" w14:textId="77777777">
        <w:trPr>
          <w:cantSplit/>
        </w:trPr>
        <w:tc>
          <w:tcPr>
            <w:tcW w:w="2200" w:type="dxa"/>
            <w:tcBorders>
              <w:top w:val="nil"/>
              <w:left w:val="nil"/>
              <w:bottom w:val="nil"/>
              <w:right w:val="nil"/>
            </w:tcBorders>
          </w:tcPr>
          <w:p w14:paraId="4AB9F57F" w14:textId="77777777" w:rsidR="00171DFB" w:rsidRDefault="00171DFB">
            <w:pPr>
              <w:spacing w:before="0" w:after="0"/>
              <w:ind w:left="200" w:hanging="200"/>
              <w:jc w:val="left"/>
              <w:rPr>
                <w:rFonts w:ascii="Helvetica" w:hAnsi="Helvetica" w:cs="Helvetica"/>
                <w:i/>
                <w:iCs/>
                <w:color w:val="000000"/>
                <w:sz w:val="16"/>
                <w:szCs w:val="16"/>
              </w:rPr>
            </w:pPr>
            <w:r>
              <w:rPr>
                <w:rFonts w:ascii="Helvetica" w:hAnsi="Helvetica" w:cs="Helvetica"/>
                <w:i/>
                <w:iCs/>
                <w:color w:val="000000"/>
                <w:sz w:val="16"/>
                <w:szCs w:val="16"/>
              </w:rPr>
              <w:t>Magistrates Court (Amendment) Act 1998</w:t>
            </w:r>
          </w:p>
        </w:tc>
        <w:tc>
          <w:tcPr>
            <w:tcW w:w="1300" w:type="dxa"/>
            <w:tcBorders>
              <w:top w:val="nil"/>
              <w:left w:val="nil"/>
              <w:bottom w:val="nil"/>
              <w:right w:val="nil"/>
            </w:tcBorders>
          </w:tcPr>
          <w:p w14:paraId="5B0BEA2B"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1998 No 25</w:t>
            </w:r>
          </w:p>
        </w:tc>
        <w:tc>
          <w:tcPr>
            <w:tcW w:w="1300" w:type="dxa"/>
            <w:tcBorders>
              <w:top w:val="nil"/>
              <w:left w:val="nil"/>
              <w:bottom w:val="nil"/>
              <w:right w:val="nil"/>
            </w:tcBorders>
          </w:tcPr>
          <w:p w14:paraId="7323618A"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10 July 1998</w:t>
            </w:r>
          </w:p>
        </w:tc>
        <w:tc>
          <w:tcPr>
            <w:tcW w:w="1600" w:type="dxa"/>
            <w:tcBorders>
              <w:top w:val="nil"/>
              <w:left w:val="nil"/>
              <w:bottom w:val="nil"/>
              <w:right w:val="nil"/>
            </w:tcBorders>
          </w:tcPr>
          <w:p w14:paraId="2F61D6E2"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ss 1 and 2:  10 July 1998</w:t>
            </w:r>
            <w:r>
              <w:rPr>
                <w:rFonts w:ascii="Helvetica" w:hAnsi="Helvetica" w:cs="Helvetica"/>
                <w:color w:val="000000"/>
                <w:sz w:val="16"/>
                <w:szCs w:val="16"/>
              </w:rPr>
              <w:br/>
              <w:t>remainder:  1 Jan 1999 (see Gaz 1998 No 50 p 1095)</w:t>
            </w:r>
          </w:p>
        </w:tc>
        <w:tc>
          <w:tcPr>
            <w:tcW w:w="1000" w:type="dxa"/>
            <w:tcBorders>
              <w:top w:val="nil"/>
              <w:left w:val="nil"/>
              <w:bottom w:val="nil"/>
              <w:right w:val="nil"/>
            </w:tcBorders>
          </w:tcPr>
          <w:p w14:paraId="577D575E" w14:textId="77777777" w:rsidR="00171DFB" w:rsidRDefault="00171DFB">
            <w:pPr>
              <w:spacing w:before="0" w:after="0"/>
              <w:jc w:val="right"/>
              <w:rPr>
                <w:rFonts w:ascii="Helvetica" w:hAnsi="Helvetica" w:cs="Helvetica"/>
                <w:color w:val="000000"/>
                <w:sz w:val="16"/>
                <w:szCs w:val="16"/>
              </w:rPr>
            </w:pPr>
            <w:r>
              <w:rPr>
                <w:rFonts w:ascii="Helvetica" w:hAnsi="Helvetica" w:cs="Helvetica"/>
                <w:color w:val="000000"/>
                <w:sz w:val="16"/>
                <w:szCs w:val="16"/>
              </w:rPr>
              <w:t>pt 3</w:t>
            </w:r>
            <w:r>
              <w:rPr>
                <w:rFonts w:ascii="Helvetica" w:hAnsi="Helvetica" w:cs="Helvetica"/>
                <w:color w:val="000000"/>
                <w:sz w:val="16"/>
                <w:szCs w:val="16"/>
              </w:rPr>
              <w:br/>
              <w:t>(ss 22-26)</w:t>
            </w:r>
          </w:p>
        </w:tc>
      </w:tr>
      <w:tr w:rsidR="008B7E51" w14:paraId="35C577EB" w14:textId="77777777">
        <w:trPr>
          <w:cantSplit/>
        </w:trPr>
        <w:tc>
          <w:tcPr>
            <w:tcW w:w="2200" w:type="dxa"/>
            <w:tcBorders>
              <w:top w:val="nil"/>
              <w:left w:val="nil"/>
              <w:bottom w:val="nil"/>
              <w:right w:val="nil"/>
            </w:tcBorders>
          </w:tcPr>
          <w:p w14:paraId="1AFF50B5" w14:textId="77777777" w:rsidR="00171DFB" w:rsidRDefault="00171DFB">
            <w:pPr>
              <w:spacing w:before="0" w:after="0"/>
              <w:ind w:left="200" w:hanging="200"/>
              <w:jc w:val="left"/>
              <w:rPr>
                <w:rFonts w:ascii="Helvetica" w:hAnsi="Helvetica" w:cs="Helvetica"/>
                <w:i/>
                <w:iCs/>
                <w:color w:val="000000"/>
                <w:sz w:val="16"/>
                <w:szCs w:val="16"/>
              </w:rPr>
            </w:pPr>
            <w:r>
              <w:rPr>
                <w:rFonts w:ascii="Helvetica" w:hAnsi="Helvetica" w:cs="Helvetica"/>
                <w:i/>
                <w:iCs/>
                <w:color w:val="000000"/>
                <w:sz w:val="16"/>
                <w:szCs w:val="16"/>
              </w:rPr>
              <w:t>Magistrates Court (Amendment) Act (No 2) 1998</w:t>
            </w:r>
          </w:p>
        </w:tc>
        <w:tc>
          <w:tcPr>
            <w:tcW w:w="1300" w:type="dxa"/>
            <w:tcBorders>
              <w:top w:val="nil"/>
              <w:left w:val="nil"/>
              <w:bottom w:val="nil"/>
              <w:right w:val="nil"/>
            </w:tcBorders>
          </w:tcPr>
          <w:p w14:paraId="4FC7FEA7"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1998 No 38</w:t>
            </w:r>
          </w:p>
        </w:tc>
        <w:tc>
          <w:tcPr>
            <w:tcW w:w="1300" w:type="dxa"/>
            <w:tcBorders>
              <w:top w:val="nil"/>
              <w:left w:val="nil"/>
              <w:bottom w:val="nil"/>
              <w:right w:val="nil"/>
            </w:tcBorders>
          </w:tcPr>
          <w:p w14:paraId="468130C6"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14 Oct 1998</w:t>
            </w:r>
          </w:p>
        </w:tc>
        <w:tc>
          <w:tcPr>
            <w:tcW w:w="1600" w:type="dxa"/>
            <w:tcBorders>
              <w:top w:val="nil"/>
              <w:left w:val="nil"/>
              <w:bottom w:val="nil"/>
              <w:right w:val="nil"/>
            </w:tcBorders>
          </w:tcPr>
          <w:p w14:paraId="6538E92E"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ss 1-3:  14 Oct 1998</w:t>
            </w:r>
            <w:r>
              <w:rPr>
                <w:rFonts w:ascii="Helvetica" w:hAnsi="Helvetica" w:cs="Helvetica"/>
                <w:color w:val="000000"/>
                <w:sz w:val="16"/>
                <w:szCs w:val="16"/>
              </w:rPr>
              <w:br/>
              <w:t>remainder:  19 Oct 1998 (see Gaz 1998 No 41 p 926)</w:t>
            </w:r>
          </w:p>
        </w:tc>
        <w:tc>
          <w:tcPr>
            <w:tcW w:w="1000" w:type="dxa"/>
            <w:tcBorders>
              <w:top w:val="nil"/>
              <w:left w:val="nil"/>
              <w:bottom w:val="nil"/>
              <w:right w:val="nil"/>
            </w:tcBorders>
          </w:tcPr>
          <w:p w14:paraId="53566DF7" w14:textId="77777777" w:rsidR="00171DFB" w:rsidRDefault="00171DFB">
            <w:pPr>
              <w:spacing w:before="0" w:after="0"/>
              <w:jc w:val="right"/>
              <w:rPr>
                <w:rFonts w:ascii="Helvetica" w:hAnsi="Helvetica" w:cs="Helvetica"/>
                <w:color w:val="000000"/>
                <w:sz w:val="16"/>
                <w:szCs w:val="16"/>
              </w:rPr>
            </w:pPr>
            <w:r>
              <w:rPr>
                <w:rFonts w:ascii="Helvetica" w:hAnsi="Helvetica" w:cs="Helvetica"/>
                <w:color w:val="000000"/>
                <w:sz w:val="16"/>
                <w:szCs w:val="16"/>
              </w:rPr>
              <w:t>—</w:t>
            </w:r>
          </w:p>
        </w:tc>
      </w:tr>
      <w:tr w:rsidR="008B7E51" w14:paraId="7913CF39" w14:textId="77777777">
        <w:trPr>
          <w:cantSplit/>
        </w:trPr>
        <w:tc>
          <w:tcPr>
            <w:tcW w:w="2200" w:type="dxa"/>
            <w:tcBorders>
              <w:top w:val="nil"/>
              <w:left w:val="nil"/>
              <w:bottom w:val="nil"/>
              <w:right w:val="nil"/>
            </w:tcBorders>
          </w:tcPr>
          <w:p w14:paraId="73964E61" w14:textId="77777777" w:rsidR="00171DFB" w:rsidRDefault="00171DFB">
            <w:pPr>
              <w:spacing w:before="0" w:after="0"/>
              <w:ind w:left="200" w:hanging="200"/>
              <w:jc w:val="left"/>
              <w:rPr>
                <w:rFonts w:ascii="Helvetica" w:hAnsi="Helvetica" w:cs="Helvetica"/>
                <w:i/>
                <w:iCs/>
                <w:color w:val="000000"/>
                <w:sz w:val="16"/>
                <w:szCs w:val="16"/>
              </w:rPr>
            </w:pPr>
            <w:r>
              <w:rPr>
                <w:rFonts w:ascii="Helvetica" w:hAnsi="Helvetica" w:cs="Helvetica"/>
                <w:i/>
                <w:iCs/>
                <w:color w:val="000000"/>
                <w:sz w:val="16"/>
                <w:szCs w:val="16"/>
              </w:rPr>
              <w:t>Statute Law Revision (Penalties) Act 1998</w:t>
            </w:r>
          </w:p>
        </w:tc>
        <w:tc>
          <w:tcPr>
            <w:tcW w:w="1300" w:type="dxa"/>
            <w:tcBorders>
              <w:top w:val="nil"/>
              <w:left w:val="nil"/>
              <w:bottom w:val="nil"/>
              <w:right w:val="nil"/>
            </w:tcBorders>
          </w:tcPr>
          <w:p w14:paraId="6849E189"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1998 No 54</w:t>
            </w:r>
          </w:p>
        </w:tc>
        <w:tc>
          <w:tcPr>
            <w:tcW w:w="1300" w:type="dxa"/>
            <w:tcBorders>
              <w:top w:val="nil"/>
              <w:left w:val="nil"/>
              <w:bottom w:val="nil"/>
              <w:right w:val="nil"/>
            </w:tcBorders>
          </w:tcPr>
          <w:p w14:paraId="755E402C"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27 Nov 1998</w:t>
            </w:r>
          </w:p>
        </w:tc>
        <w:tc>
          <w:tcPr>
            <w:tcW w:w="1600" w:type="dxa"/>
            <w:tcBorders>
              <w:top w:val="nil"/>
              <w:left w:val="nil"/>
              <w:bottom w:val="nil"/>
              <w:right w:val="nil"/>
            </w:tcBorders>
          </w:tcPr>
          <w:p w14:paraId="3BD0DE68"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ss 1 and 2:  27 Nov 1998</w:t>
            </w:r>
            <w:r>
              <w:rPr>
                <w:rFonts w:ascii="Helvetica" w:hAnsi="Helvetica" w:cs="Helvetica"/>
                <w:color w:val="000000"/>
                <w:sz w:val="16"/>
                <w:szCs w:val="16"/>
              </w:rPr>
              <w:br/>
              <w:t>remainder:  9 Dec 1998 (see Gaz 1998 No 49 p 1078)</w:t>
            </w:r>
          </w:p>
        </w:tc>
        <w:tc>
          <w:tcPr>
            <w:tcW w:w="1000" w:type="dxa"/>
            <w:tcBorders>
              <w:top w:val="nil"/>
              <w:left w:val="nil"/>
              <w:bottom w:val="nil"/>
              <w:right w:val="nil"/>
            </w:tcBorders>
          </w:tcPr>
          <w:p w14:paraId="56F11086" w14:textId="77777777" w:rsidR="00171DFB" w:rsidRDefault="00171DFB">
            <w:pPr>
              <w:spacing w:before="0" w:after="0"/>
              <w:jc w:val="right"/>
              <w:rPr>
                <w:rFonts w:ascii="Helvetica" w:hAnsi="Helvetica" w:cs="Helvetica"/>
                <w:color w:val="000000"/>
                <w:sz w:val="16"/>
                <w:szCs w:val="16"/>
              </w:rPr>
            </w:pPr>
            <w:r>
              <w:rPr>
                <w:rFonts w:ascii="Helvetica" w:hAnsi="Helvetica" w:cs="Helvetica"/>
                <w:color w:val="000000"/>
                <w:sz w:val="16"/>
                <w:szCs w:val="16"/>
              </w:rPr>
              <w:t>—</w:t>
            </w:r>
          </w:p>
        </w:tc>
      </w:tr>
      <w:tr w:rsidR="008B7E51" w14:paraId="3E59ED0C" w14:textId="77777777">
        <w:trPr>
          <w:cantSplit/>
        </w:trPr>
        <w:tc>
          <w:tcPr>
            <w:tcW w:w="2200" w:type="dxa"/>
            <w:tcBorders>
              <w:top w:val="nil"/>
              <w:left w:val="nil"/>
              <w:bottom w:val="nil"/>
              <w:right w:val="nil"/>
            </w:tcBorders>
          </w:tcPr>
          <w:p w14:paraId="0801C927" w14:textId="77777777" w:rsidR="00171DFB" w:rsidRDefault="00171DFB">
            <w:pPr>
              <w:spacing w:before="0" w:after="0"/>
              <w:ind w:left="200" w:hanging="200"/>
              <w:jc w:val="left"/>
              <w:rPr>
                <w:rFonts w:ascii="Helvetica" w:hAnsi="Helvetica" w:cs="Helvetica"/>
                <w:i/>
                <w:iCs/>
                <w:color w:val="000000"/>
                <w:sz w:val="16"/>
                <w:szCs w:val="16"/>
              </w:rPr>
            </w:pPr>
            <w:r>
              <w:rPr>
                <w:rFonts w:ascii="Helvetica" w:hAnsi="Helvetica" w:cs="Helvetica"/>
                <w:i/>
                <w:iCs/>
                <w:color w:val="000000"/>
                <w:sz w:val="16"/>
                <w:szCs w:val="16"/>
              </w:rPr>
              <w:t>Custodial Escorts (Consequential Provisions) Act 1998</w:t>
            </w:r>
          </w:p>
        </w:tc>
        <w:tc>
          <w:tcPr>
            <w:tcW w:w="1300" w:type="dxa"/>
            <w:tcBorders>
              <w:top w:val="nil"/>
              <w:left w:val="nil"/>
              <w:bottom w:val="nil"/>
              <w:right w:val="nil"/>
            </w:tcBorders>
          </w:tcPr>
          <w:p w14:paraId="478E91FE"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1998 No 67</w:t>
            </w:r>
          </w:p>
        </w:tc>
        <w:tc>
          <w:tcPr>
            <w:tcW w:w="1300" w:type="dxa"/>
            <w:tcBorders>
              <w:top w:val="nil"/>
              <w:left w:val="nil"/>
              <w:bottom w:val="nil"/>
              <w:right w:val="nil"/>
            </w:tcBorders>
          </w:tcPr>
          <w:p w14:paraId="43839949"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23 Dec 1998</w:t>
            </w:r>
          </w:p>
        </w:tc>
        <w:tc>
          <w:tcPr>
            <w:tcW w:w="1600" w:type="dxa"/>
            <w:tcBorders>
              <w:top w:val="nil"/>
              <w:left w:val="nil"/>
              <w:bottom w:val="nil"/>
              <w:right w:val="nil"/>
            </w:tcBorders>
          </w:tcPr>
          <w:p w14:paraId="2A9C6175"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ss 1 and 2:  23 Dec 1998</w:t>
            </w:r>
            <w:r>
              <w:rPr>
                <w:rFonts w:ascii="Helvetica" w:hAnsi="Helvetica" w:cs="Helvetica"/>
                <w:color w:val="000000"/>
                <w:sz w:val="16"/>
                <w:szCs w:val="16"/>
              </w:rPr>
              <w:br/>
              <w:t>remainder:  23 Dec 1998 (see Gaz 1998 No 51 p 1118)</w:t>
            </w:r>
          </w:p>
        </w:tc>
        <w:tc>
          <w:tcPr>
            <w:tcW w:w="1000" w:type="dxa"/>
            <w:tcBorders>
              <w:top w:val="nil"/>
              <w:left w:val="nil"/>
              <w:bottom w:val="nil"/>
              <w:right w:val="nil"/>
            </w:tcBorders>
          </w:tcPr>
          <w:p w14:paraId="4C539A79" w14:textId="77777777" w:rsidR="00171DFB" w:rsidRDefault="00171DFB">
            <w:pPr>
              <w:spacing w:before="0" w:after="0"/>
              <w:jc w:val="right"/>
              <w:rPr>
                <w:rFonts w:ascii="Helvetica" w:hAnsi="Helvetica" w:cs="Helvetica"/>
                <w:color w:val="000000"/>
                <w:sz w:val="16"/>
                <w:szCs w:val="16"/>
              </w:rPr>
            </w:pPr>
            <w:r>
              <w:rPr>
                <w:rFonts w:ascii="Helvetica" w:hAnsi="Helvetica" w:cs="Helvetica"/>
                <w:color w:val="000000"/>
                <w:sz w:val="16"/>
                <w:szCs w:val="16"/>
              </w:rPr>
              <w:t>—</w:t>
            </w:r>
          </w:p>
        </w:tc>
      </w:tr>
      <w:tr w:rsidR="008B7E51" w14:paraId="1FFD7FA0" w14:textId="77777777">
        <w:trPr>
          <w:cantSplit/>
        </w:trPr>
        <w:tc>
          <w:tcPr>
            <w:tcW w:w="2200" w:type="dxa"/>
            <w:tcBorders>
              <w:top w:val="nil"/>
              <w:left w:val="nil"/>
              <w:bottom w:val="nil"/>
              <w:right w:val="nil"/>
            </w:tcBorders>
          </w:tcPr>
          <w:p w14:paraId="1AE7BE14" w14:textId="77777777" w:rsidR="00171DFB" w:rsidRDefault="00171DFB">
            <w:pPr>
              <w:spacing w:before="0" w:after="0"/>
              <w:ind w:left="200" w:hanging="200"/>
              <w:jc w:val="left"/>
              <w:rPr>
                <w:rFonts w:ascii="Helvetica" w:hAnsi="Helvetica" w:cs="Helvetica"/>
                <w:i/>
                <w:iCs/>
                <w:color w:val="000000"/>
                <w:sz w:val="16"/>
                <w:szCs w:val="16"/>
              </w:rPr>
            </w:pPr>
            <w:r>
              <w:rPr>
                <w:rFonts w:ascii="Helvetica" w:hAnsi="Helvetica" w:cs="Helvetica"/>
                <w:i/>
                <w:iCs/>
                <w:color w:val="000000"/>
                <w:sz w:val="16"/>
                <w:szCs w:val="16"/>
              </w:rPr>
              <w:t>Children’s Services (Amendment) Act 1999</w:t>
            </w:r>
          </w:p>
        </w:tc>
        <w:tc>
          <w:tcPr>
            <w:tcW w:w="1300" w:type="dxa"/>
            <w:tcBorders>
              <w:top w:val="nil"/>
              <w:left w:val="nil"/>
              <w:bottom w:val="nil"/>
              <w:right w:val="nil"/>
            </w:tcBorders>
          </w:tcPr>
          <w:p w14:paraId="4773BB24"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1999 No 12</w:t>
            </w:r>
          </w:p>
        </w:tc>
        <w:tc>
          <w:tcPr>
            <w:tcW w:w="1300" w:type="dxa"/>
            <w:tcBorders>
              <w:top w:val="nil"/>
              <w:left w:val="nil"/>
              <w:bottom w:val="nil"/>
              <w:right w:val="nil"/>
            </w:tcBorders>
          </w:tcPr>
          <w:p w14:paraId="3DDF1E8F"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23 Mar 1999</w:t>
            </w:r>
          </w:p>
        </w:tc>
        <w:tc>
          <w:tcPr>
            <w:tcW w:w="1600" w:type="dxa"/>
            <w:tcBorders>
              <w:top w:val="nil"/>
              <w:left w:val="nil"/>
              <w:bottom w:val="nil"/>
              <w:right w:val="nil"/>
            </w:tcBorders>
          </w:tcPr>
          <w:p w14:paraId="33A41C8E"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1 May 1999</w:t>
            </w:r>
          </w:p>
        </w:tc>
        <w:tc>
          <w:tcPr>
            <w:tcW w:w="1000" w:type="dxa"/>
            <w:tcBorders>
              <w:top w:val="nil"/>
              <w:left w:val="nil"/>
              <w:bottom w:val="nil"/>
              <w:right w:val="nil"/>
            </w:tcBorders>
          </w:tcPr>
          <w:p w14:paraId="39E84DCD" w14:textId="77777777" w:rsidR="00171DFB" w:rsidRDefault="00171DFB">
            <w:pPr>
              <w:spacing w:before="0" w:after="0"/>
              <w:jc w:val="right"/>
              <w:rPr>
                <w:rFonts w:ascii="Helvetica" w:hAnsi="Helvetica" w:cs="Helvetica"/>
                <w:color w:val="000000"/>
                <w:sz w:val="16"/>
                <w:szCs w:val="16"/>
              </w:rPr>
            </w:pPr>
            <w:r>
              <w:rPr>
                <w:rFonts w:ascii="Helvetica" w:hAnsi="Helvetica" w:cs="Helvetica"/>
                <w:color w:val="000000"/>
                <w:sz w:val="16"/>
                <w:szCs w:val="16"/>
              </w:rPr>
              <w:t>—</w:t>
            </w:r>
          </w:p>
        </w:tc>
      </w:tr>
      <w:tr w:rsidR="008B7E51" w14:paraId="6CB18AF6" w14:textId="77777777">
        <w:trPr>
          <w:cantSplit/>
        </w:trPr>
        <w:tc>
          <w:tcPr>
            <w:tcW w:w="2200" w:type="dxa"/>
            <w:tcBorders>
              <w:top w:val="nil"/>
              <w:left w:val="nil"/>
              <w:bottom w:val="nil"/>
              <w:right w:val="nil"/>
            </w:tcBorders>
          </w:tcPr>
          <w:p w14:paraId="5B15E1E8" w14:textId="77777777" w:rsidR="00171DFB" w:rsidRDefault="00171DFB">
            <w:pPr>
              <w:spacing w:before="0"/>
              <w:ind w:left="200" w:hanging="200"/>
              <w:jc w:val="left"/>
              <w:rPr>
                <w:rFonts w:ascii="Helvetica" w:hAnsi="Helvetica" w:cs="Helvetica"/>
                <w:i/>
                <w:iCs/>
                <w:color w:val="000000"/>
                <w:sz w:val="16"/>
                <w:szCs w:val="16"/>
              </w:rPr>
            </w:pPr>
            <w:r>
              <w:rPr>
                <w:rFonts w:ascii="Helvetica" w:hAnsi="Helvetica" w:cs="Helvetica"/>
                <w:i/>
                <w:iCs/>
                <w:color w:val="000000"/>
                <w:sz w:val="16"/>
                <w:szCs w:val="16"/>
              </w:rPr>
              <w:t>Courts and Tribunals (Audio Visual and Audio Linking) Act 1999</w:t>
            </w:r>
          </w:p>
        </w:tc>
        <w:tc>
          <w:tcPr>
            <w:tcW w:w="1300" w:type="dxa"/>
            <w:tcBorders>
              <w:top w:val="nil"/>
              <w:left w:val="nil"/>
              <w:bottom w:val="nil"/>
              <w:right w:val="nil"/>
            </w:tcBorders>
          </w:tcPr>
          <w:p w14:paraId="718877BD" w14:textId="77777777" w:rsidR="00171DFB" w:rsidRDefault="00171DFB">
            <w:pPr>
              <w:spacing w:before="0"/>
              <w:rPr>
                <w:rFonts w:ascii="Helvetica" w:hAnsi="Helvetica" w:cs="Helvetica"/>
                <w:color w:val="000000"/>
                <w:sz w:val="16"/>
                <w:szCs w:val="16"/>
              </w:rPr>
            </w:pPr>
            <w:r>
              <w:rPr>
                <w:rFonts w:ascii="Helvetica" w:hAnsi="Helvetica" w:cs="Helvetica"/>
                <w:color w:val="000000"/>
                <w:sz w:val="16"/>
                <w:szCs w:val="16"/>
              </w:rPr>
              <w:t>1999 No 22</w:t>
            </w:r>
          </w:p>
        </w:tc>
        <w:tc>
          <w:tcPr>
            <w:tcW w:w="1300" w:type="dxa"/>
            <w:tcBorders>
              <w:top w:val="nil"/>
              <w:left w:val="nil"/>
              <w:bottom w:val="nil"/>
              <w:right w:val="nil"/>
            </w:tcBorders>
          </w:tcPr>
          <w:p w14:paraId="1B669489" w14:textId="77777777" w:rsidR="00171DFB" w:rsidRDefault="00171DFB">
            <w:pPr>
              <w:spacing w:before="0"/>
              <w:rPr>
                <w:rFonts w:ascii="Helvetica" w:hAnsi="Helvetica" w:cs="Helvetica"/>
                <w:color w:val="000000"/>
                <w:sz w:val="16"/>
                <w:szCs w:val="16"/>
              </w:rPr>
            </w:pPr>
            <w:r>
              <w:rPr>
                <w:rFonts w:ascii="Helvetica" w:hAnsi="Helvetica" w:cs="Helvetica"/>
                <w:color w:val="000000"/>
                <w:sz w:val="16"/>
                <w:szCs w:val="16"/>
              </w:rPr>
              <w:t>14 Apr 1999</w:t>
            </w:r>
          </w:p>
        </w:tc>
        <w:tc>
          <w:tcPr>
            <w:tcW w:w="1600" w:type="dxa"/>
            <w:tcBorders>
              <w:top w:val="nil"/>
              <w:left w:val="nil"/>
              <w:bottom w:val="nil"/>
              <w:right w:val="nil"/>
            </w:tcBorders>
          </w:tcPr>
          <w:p w14:paraId="495CFD72" w14:textId="77777777" w:rsidR="00171DFB" w:rsidRDefault="00171DFB">
            <w:pPr>
              <w:spacing w:before="0" w:after="0"/>
              <w:jc w:val="left"/>
              <w:rPr>
                <w:rFonts w:ascii="Helvetica" w:hAnsi="Helvetica" w:cs="Helvetica"/>
                <w:color w:val="000000"/>
                <w:sz w:val="16"/>
                <w:szCs w:val="16"/>
              </w:rPr>
            </w:pPr>
            <w:r>
              <w:rPr>
                <w:rFonts w:ascii="Helvetica" w:hAnsi="Helvetica" w:cs="Helvetica"/>
                <w:color w:val="000000"/>
                <w:sz w:val="16"/>
                <w:szCs w:val="16"/>
              </w:rPr>
              <w:t>ss 1 and 2:  14 Apr 1999</w:t>
            </w:r>
            <w:r>
              <w:rPr>
                <w:rFonts w:ascii="Helvetica" w:hAnsi="Helvetica" w:cs="Helvetica"/>
                <w:color w:val="000000"/>
                <w:sz w:val="16"/>
                <w:szCs w:val="16"/>
              </w:rPr>
              <w:br/>
              <w:t>remainder:  1 Sept 1999 (see Gaz 1999 No 35 p 447)</w:t>
            </w:r>
          </w:p>
        </w:tc>
        <w:tc>
          <w:tcPr>
            <w:tcW w:w="1000" w:type="dxa"/>
            <w:tcBorders>
              <w:top w:val="nil"/>
              <w:left w:val="nil"/>
              <w:bottom w:val="nil"/>
              <w:right w:val="nil"/>
            </w:tcBorders>
          </w:tcPr>
          <w:p w14:paraId="0F73E8AA" w14:textId="77777777" w:rsidR="00171DFB" w:rsidRDefault="00171DFB">
            <w:pPr>
              <w:spacing w:before="0"/>
              <w:jc w:val="right"/>
              <w:rPr>
                <w:rFonts w:ascii="Helvetica" w:hAnsi="Helvetica" w:cs="Helvetica"/>
                <w:color w:val="000000"/>
                <w:sz w:val="16"/>
                <w:szCs w:val="16"/>
              </w:rPr>
            </w:pPr>
            <w:r>
              <w:rPr>
                <w:rFonts w:ascii="Helvetica" w:hAnsi="Helvetica" w:cs="Helvetica"/>
                <w:color w:val="000000"/>
                <w:sz w:val="16"/>
                <w:szCs w:val="16"/>
              </w:rPr>
              <w:t>—</w:t>
            </w:r>
          </w:p>
        </w:tc>
      </w:tr>
      <w:tr w:rsidR="008B7E51" w14:paraId="2162381A" w14:textId="77777777">
        <w:trPr>
          <w:cantSplit/>
        </w:trPr>
        <w:tc>
          <w:tcPr>
            <w:tcW w:w="2200" w:type="dxa"/>
            <w:tcBorders>
              <w:top w:val="nil"/>
              <w:left w:val="nil"/>
              <w:bottom w:val="nil"/>
              <w:right w:val="nil"/>
            </w:tcBorders>
          </w:tcPr>
          <w:p w14:paraId="722CEAF6" w14:textId="77777777" w:rsidR="00171DFB" w:rsidRDefault="00171DFB">
            <w:pPr>
              <w:spacing w:before="0" w:after="20"/>
              <w:ind w:left="200" w:hanging="200"/>
              <w:jc w:val="left"/>
              <w:rPr>
                <w:rFonts w:ascii="Helvetica" w:hAnsi="Helvetica" w:cs="Helvetica"/>
                <w:i/>
                <w:iCs/>
                <w:color w:val="000000"/>
                <w:sz w:val="16"/>
                <w:szCs w:val="16"/>
              </w:rPr>
            </w:pPr>
            <w:r>
              <w:rPr>
                <w:rFonts w:ascii="Helvetica" w:hAnsi="Helvetica" w:cs="Helvetica"/>
                <w:i/>
                <w:iCs/>
                <w:color w:val="000000"/>
                <w:sz w:val="16"/>
                <w:szCs w:val="16"/>
              </w:rPr>
              <w:t>Magistrates Court (Amendment) Act 1999</w:t>
            </w:r>
          </w:p>
        </w:tc>
        <w:tc>
          <w:tcPr>
            <w:tcW w:w="1300" w:type="dxa"/>
            <w:tcBorders>
              <w:top w:val="nil"/>
              <w:left w:val="nil"/>
              <w:bottom w:val="nil"/>
              <w:right w:val="nil"/>
            </w:tcBorders>
          </w:tcPr>
          <w:p w14:paraId="403ED947" w14:textId="77777777" w:rsidR="00171DFB" w:rsidRDefault="00171DFB">
            <w:pPr>
              <w:spacing w:before="0" w:after="20"/>
              <w:rPr>
                <w:rFonts w:ascii="Helvetica" w:hAnsi="Helvetica" w:cs="Helvetica"/>
                <w:color w:val="000000"/>
                <w:sz w:val="16"/>
                <w:szCs w:val="16"/>
              </w:rPr>
            </w:pPr>
            <w:r>
              <w:rPr>
                <w:rFonts w:ascii="Helvetica" w:hAnsi="Helvetica" w:cs="Helvetica"/>
                <w:color w:val="000000"/>
                <w:sz w:val="16"/>
                <w:szCs w:val="16"/>
              </w:rPr>
              <w:t>1999 No 34</w:t>
            </w:r>
          </w:p>
        </w:tc>
        <w:tc>
          <w:tcPr>
            <w:tcW w:w="1300" w:type="dxa"/>
            <w:tcBorders>
              <w:top w:val="nil"/>
              <w:left w:val="nil"/>
              <w:bottom w:val="nil"/>
              <w:right w:val="nil"/>
            </w:tcBorders>
          </w:tcPr>
          <w:p w14:paraId="462240A6" w14:textId="77777777" w:rsidR="00171DFB" w:rsidRDefault="00171DFB">
            <w:pPr>
              <w:spacing w:before="0" w:after="20"/>
              <w:rPr>
                <w:rFonts w:ascii="Helvetica" w:hAnsi="Helvetica" w:cs="Helvetica"/>
                <w:color w:val="000000"/>
                <w:sz w:val="16"/>
                <w:szCs w:val="16"/>
              </w:rPr>
            </w:pPr>
            <w:r>
              <w:rPr>
                <w:rFonts w:ascii="Helvetica" w:hAnsi="Helvetica" w:cs="Helvetica"/>
                <w:color w:val="000000"/>
                <w:sz w:val="16"/>
                <w:szCs w:val="16"/>
              </w:rPr>
              <w:t>2 July 1999</w:t>
            </w:r>
          </w:p>
        </w:tc>
        <w:tc>
          <w:tcPr>
            <w:tcW w:w="1600" w:type="dxa"/>
            <w:tcBorders>
              <w:top w:val="nil"/>
              <w:left w:val="nil"/>
              <w:bottom w:val="nil"/>
              <w:right w:val="nil"/>
            </w:tcBorders>
          </w:tcPr>
          <w:p w14:paraId="2B170190" w14:textId="77777777" w:rsidR="00171DFB" w:rsidRDefault="00171DFB">
            <w:pPr>
              <w:spacing w:before="0" w:after="20"/>
              <w:rPr>
                <w:rFonts w:ascii="Helvetica" w:hAnsi="Helvetica" w:cs="Helvetica"/>
                <w:color w:val="000000"/>
                <w:sz w:val="16"/>
                <w:szCs w:val="16"/>
              </w:rPr>
            </w:pPr>
            <w:r>
              <w:rPr>
                <w:rFonts w:ascii="Helvetica" w:hAnsi="Helvetica" w:cs="Helvetica"/>
                <w:color w:val="000000"/>
                <w:sz w:val="16"/>
                <w:szCs w:val="16"/>
              </w:rPr>
              <w:t>2 July 1999</w:t>
            </w:r>
          </w:p>
        </w:tc>
        <w:tc>
          <w:tcPr>
            <w:tcW w:w="1000" w:type="dxa"/>
            <w:tcBorders>
              <w:top w:val="nil"/>
              <w:left w:val="nil"/>
              <w:bottom w:val="nil"/>
              <w:right w:val="nil"/>
            </w:tcBorders>
          </w:tcPr>
          <w:p w14:paraId="2CA3C250" w14:textId="77777777" w:rsidR="00171DFB" w:rsidRDefault="00171DFB">
            <w:pPr>
              <w:spacing w:before="0" w:after="20"/>
              <w:jc w:val="right"/>
              <w:rPr>
                <w:rFonts w:ascii="Helvetica" w:hAnsi="Helvetica" w:cs="Helvetica"/>
                <w:color w:val="000000"/>
                <w:sz w:val="16"/>
                <w:szCs w:val="16"/>
              </w:rPr>
            </w:pPr>
            <w:r>
              <w:rPr>
                <w:rFonts w:ascii="Helvetica" w:hAnsi="Helvetica" w:cs="Helvetica"/>
                <w:color w:val="000000"/>
                <w:sz w:val="16"/>
                <w:szCs w:val="16"/>
              </w:rPr>
              <w:t>—</w:t>
            </w:r>
          </w:p>
        </w:tc>
      </w:tr>
      <w:tr w:rsidR="008B7E51" w14:paraId="567FD403" w14:textId="77777777">
        <w:trPr>
          <w:cantSplit/>
        </w:trPr>
        <w:tc>
          <w:tcPr>
            <w:tcW w:w="2200" w:type="dxa"/>
            <w:tcBorders>
              <w:top w:val="nil"/>
              <w:left w:val="nil"/>
              <w:bottom w:val="nil"/>
              <w:right w:val="nil"/>
            </w:tcBorders>
          </w:tcPr>
          <w:p w14:paraId="500F0A65" w14:textId="77777777" w:rsidR="00171DFB" w:rsidRDefault="00171DFB">
            <w:pPr>
              <w:spacing w:before="0" w:after="20"/>
              <w:ind w:left="200" w:hanging="200"/>
              <w:jc w:val="left"/>
              <w:rPr>
                <w:rFonts w:ascii="Helvetica" w:hAnsi="Helvetica" w:cs="Helvetica"/>
                <w:i/>
                <w:iCs/>
                <w:color w:val="000000"/>
                <w:sz w:val="16"/>
                <w:szCs w:val="16"/>
              </w:rPr>
            </w:pPr>
            <w:r>
              <w:rPr>
                <w:rFonts w:ascii="Helvetica" w:hAnsi="Helvetica" w:cs="Helvetica"/>
                <w:i/>
                <w:iCs/>
                <w:color w:val="000000"/>
                <w:sz w:val="16"/>
                <w:szCs w:val="16"/>
              </w:rPr>
              <w:lastRenderedPageBreak/>
              <w:t>Magistrates Court Amendment Act (No 2) 1999</w:t>
            </w:r>
          </w:p>
        </w:tc>
        <w:tc>
          <w:tcPr>
            <w:tcW w:w="1300" w:type="dxa"/>
            <w:tcBorders>
              <w:top w:val="nil"/>
              <w:left w:val="nil"/>
              <w:bottom w:val="nil"/>
              <w:right w:val="nil"/>
            </w:tcBorders>
          </w:tcPr>
          <w:p w14:paraId="6C0EB36F" w14:textId="77777777" w:rsidR="00171DFB" w:rsidRDefault="00171DFB">
            <w:pPr>
              <w:spacing w:before="0" w:after="20"/>
              <w:rPr>
                <w:rFonts w:ascii="Helvetica" w:hAnsi="Helvetica" w:cs="Helvetica"/>
                <w:color w:val="000000"/>
                <w:sz w:val="16"/>
                <w:szCs w:val="16"/>
              </w:rPr>
            </w:pPr>
            <w:r>
              <w:rPr>
                <w:rFonts w:ascii="Helvetica" w:hAnsi="Helvetica" w:cs="Helvetica"/>
                <w:color w:val="000000"/>
                <w:sz w:val="16"/>
                <w:szCs w:val="16"/>
              </w:rPr>
              <w:t>1999 No 59</w:t>
            </w:r>
          </w:p>
        </w:tc>
        <w:tc>
          <w:tcPr>
            <w:tcW w:w="1300" w:type="dxa"/>
            <w:tcBorders>
              <w:top w:val="nil"/>
              <w:left w:val="nil"/>
              <w:bottom w:val="nil"/>
              <w:right w:val="nil"/>
            </w:tcBorders>
          </w:tcPr>
          <w:p w14:paraId="0B069500" w14:textId="77777777" w:rsidR="00171DFB" w:rsidRDefault="00171DFB">
            <w:pPr>
              <w:spacing w:before="0" w:after="20"/>
              <w:jc w:val="left"/>
              <w:rPr>
                <w:rFonts w:ascii="Helvetica" w:hAnsi="Helvetica" w:cs="Helvetica"/>
                <w:color w:val="000000"/>
                <w:sz w:val="16"/>
                <w:szCs w:val="16"/>
              </w:rPr>
            </w:pPr>
            <w:r>
              <w:rPr>
                <w:rFonts w:ascii="Helvetica" w:hAnsi="Helvetica" w:cs="Helvetica"/>
                <w:color w:val="000000"/>
                <w:sz w:val="16"/>
                <w:szCs w:val="16"/>
              </w:rPr>
              <w:t>10 Nov 1999</w:t>
            </w:r>
          </w:p>
          <w:p w14:paraId="168ED53A" w14:textId="77777777" w:rsidR="00171DFB" w:rsidRDefault="00171DFB">
            <w:pPr>
              <w:spacing w:before="0" w:after="20"/>
              <w:jc w:val="left"/>
              <w:rPr>
                <w:rFonts w:ascii="Helvetica" w:hAnsi="Helvetica" w:cs="Helvetica"/>
                <w:color w:val="000000"/>
                <w:sz w:val="16"/>
                <w:szCs w:val="16"/>
              </w:rPr>
            </w:pPr>
            <w:r>
              <w:rPr>
                <w:rFonts w:ascii="Helvetica" w:hAnsi="Helvetica" w:cs="Helvetica"/>
                <w:color w:val="000000"/>
                <w:sz w:val="16"/>
                <w:szCs w:val="16"/>
              </w:rPr>
              <w:t>(see Gaz 1999 No 45 p 569 and also 1999 No 47 p 586)</w:t>
            </w:r>
          </w:p>
        </w:tc>
        <w:tc>
          <w:tcPr>
            <w:tcW w:w="1600" w:type="dxa"/>
            <w:tcBorders>
              <w:top w:val="nil"/>
              <w:left w:val="nil"/>
              <w:bottom w:val="nil"/>
              <w:right w:val="nil"/>
            </w:tcBorders>
          </w:tcPr>
          <w:p w14:paraId="0096DCB4" w14:textId="77777777" w:rsidR="00171DFB" w:rsidRDefault="00171DFB">
            <w:pPr>
              <w:spacing w:before="0" w:after="20"/>
              <w:rPr>
                <w:rFonts w:ascii="Helvetica" w:hAnsi="Helvetica" w:cs="Helvetica"/>
                <w:color w:val="000000"/>
                <w:sz w:val="16"/>
                <w:szCs w:val="16"/>
              </w:rPr>
            </w:pPr>
            <w:r>
              <w:rPr>
                <w:rFonts w:ascii="Helvetica" w:hAnsi="Helvetica" w:cs="Helvetica"/>
                <w:color w:val="000000"/>
                <w:sz w:val="16"/>
                <w:szCs w:val="16"/>
              </w:rPr>
              <w:t>10 Nov 1999</w:t>
            </w:r>
          </w:p>
        </w:tc>
        <w:tc>
          <w:tcPr>
            <w:tcW w:w="1000" w:type="dxa"/>
            <w:tcBorders>
              <w:top w:val="nil"/>
              <w:left w:val="nil"/>
              <w:bottom w:val="nil"/>
              <w:right w:val="nil"/>
            </w:tcBorders>
          </w:tcPr>
          <w:p w14:paraId="369D9592" w14:textId="77777777" w:rsidR="00171DFB" w:rsidRDefault="00171DFB">
            <w:pPr>
              <w:spacing w:before="0" w:after="20"/>
              <w:jc w:val="right"/>
              <w:rPr>
                <w:rFonts w:ascii="Helvetica" w:hAnsi="Helvetica" w:cs="Helvetica"/>
                <w:color w:val="000000"/>
                <w:sz w:val="16"/>
                <w:szCs w:val="16"/>
              </w:rPr>
            </w:pPr>
            <w:r>
              <w:rPr>
                <w:rFonts w:ascii="Helvetica" w:hAnsi="Helvetica" w:cs="Helvetica"/>
                <w:color w:val="000000"/>
                <w:sz w:val="16"/>
                <w:szCs w:val="16"/>
              </w:rPr>
              <w:t>—</w:t>
            </w:r>
          </w:p>
        </w:tc>
      </w:tr>
      <w:tr w:rsidR="008B7E51" w14:paraId="1F5F5F77" w14:textId="77777777">
        <w:trPr>
          <w:cantSplit/>
        </w:trPr>
        <w:tc>
          <w:tcPr>
            <w:tcW w:w="2200" w:type="dxa"/>
            <w:tcBorders>
              <w:top w:val="nil"/>
              <w:left w:val="nil"/>
              <w:bottom w:val="nil"/>
              <w:right w:val="nil"/>
            </w:tcBorders>
          </w:tcPr>
          <w:p w14:paraId="00F55175" w14:textId="77777777" w:rsidR="00171DFB" w:rsidRDefault="00171DFB">
            <w:pPr>
              <w:spacing w:before="0" w:after="20"/>
              <w:ind w:left="200" w:hanging="200"/>
              <w:jc w:val="left"/>
              <w:rPr>
                <w:rFonts w:ascii="Helvetica" w:hAnsi="Helvetica" w:cs="Helvetica"/>
                <w:i/>
                <w:iCs/>
                <w:color w:val="000000"/>
                <w:sz w:val="16"/>
                <w:szCs w:val="16"/>
              </w:rPr>
            </w:pPr>
            <w:r>
              <w:rPr>
                <w:rFonts w:ascii="Helvetica" w:hAnsi="Helvetica" w:cs="Helvetica"/>
                <w:i/>
                <w:iCs/>
                <w:color w:val="000000"/>
                <w:sz w:val="16"/>
                <w:szCs w:val="16"/>
              </w:rPr>
              <w:t>Children’s Services Amendment Act (No 2) 1999</w:t>
            </w:r>
          </w:p>
          <w:p w14:paraId="5E42AB3A" w14:textId="77777777" w:rsidR="00171DFB" w:rsidRDefault="00171DFB">
            <w:pPr>
              <w:spacing w:before="0" w:after="20"/>
              <w:ind w:left="200" w:hanging="200"/>
              <w:jc w:val="left"/>
              <w:rPr>
                <w:rFonts w:ascii="Helvetica" w:hAnsi="Helvetica" w:cs="Helvetica"/>
                <w:i/>
                <w:iCs/>
                <w:color w:val="000000"/>
                <w:sz w:val="16"/>
                <w:szCs w:val="16"/>
              </w:rPr>
            </w:pPr>
          </w:p>
        </w:tc>
        <w:tc>
          <w:tcPr>
            <w:tcW w:w="1300" w:type="dxa"/>
            <w:tcBorders>
              <w:top w:val="nil"/>
              <w:left w:val="nil"/>
              <w:bottom w:val="nil"/>
              <w:right w:val="nil"/>
            </w:tcBorders>
          </w:tcPr>
          <w:p w14:paraId="3EAFB2FA" w14:textId="77777777" w:rsidR="00171DFB" w:rsidRDefault="00171DFB">
            <w:pPr>
              <w:spacing w:before="0" w:after="20"/>
              <w:rPr>
                <w:rFonts w:ascii="Helvetica" w:hAnsi="Helvetica" w:cs="Helvetica"/>
                <w:color w:val="000000"/>
                <w:sz w:val="16"/>
                <w:szCs w:val="16"/>
              </w:rPr>
            </w:pPr>
            <w:r>
              <w:rPr>
                <w:rFonts w:ascii="Helvetica" w:hAnsi="Helvetica" w:cs="Helvetica"/>
                <w:color w:val="000000"/>
                <w:sz w:val="16"/>
                <w:szCs w:val="16"/>
              </w:rPr>
              <w:t>1999 No 61</w:t>
            </w:r>
          </w:p>
        </w:tc>
        <w:tc>
          <w:tcPr>
            <w:tcW w:w="1300" w:type="dxa"/>
            <w:tcBorders>
              <w:top w:val="nil"/>
              <w:left w:val="nil"/>
              <w:bottom w:val="nil"/>
              <w:right w:val="nil"/>
            </w:tcBorders>
          </w:tcPr>
          <w:p w14:paraId="7571FD21" w14:textId="77777777" w:rsidR="00171DFB" w:rsidRDefault="00171DFB">
            <w:pPr>
              <w:spacing w:before="0" w:after="20"/>
              <w:rPr>
                <w:rFonts w:ascii="Helvetica" w:hAnsi="Helvetica" w:cs="Helvetica"/>
                <w:color w:val="000000"/>
                <w:sz w:val="16"/>
                <w:szCs w:val="16"/>
              </w:rPr>
            </w:pPr>
            <w:r>
              <w:rPr>
                <w:rFonts w:ascii="Helvetica" w:hAnsi="Helvetica" w:cs="Helvetica"/>
                <w:color w:val="000000"/>
                <w:sz w:val="16"/>
                <w:szCs w:val="16"/>
              </w:rPr>
              <w:t>10 Nov 1999</w:t>
            </w:r>
          </w:p>
        </w:tc>
        <w:tc>
          <w:tcPr>
            <w:tcW w:w="1600" w:type="dxa"/>
            <w:tcBorders>
              <w:top w:val="nil"/>
              <w:left w:val="nil"/>
              <w:bottom w:val="nil"/>
              <w:right w:val="nil"/>
            </w:tcBorders>
          </w:tcPr>
          <w:p w14:paraId="3108D2CD" w14:textId="77777777" w:rsidR="00171DFB" w:rsidRDefault="00171DFB">
            <w:pPr>
              <w:spacing w:before="0" w:after="20"/>
              <w:jc w:val="left"/>
              <w:rPr>
                <w:rFonts w:ascii="Helvetica" w:hAnsi="Helvetica" w:cs="Helvetica"/>
                <w:color w:val="000000"/>
                <w:sz w:val="16"/>
                <w:szCs w:val="16"/>
              </w:rPr>
            </w:pPr>
            <w:r>
              <w:rPr>
                <w:rFonts w:ascii="Helvetica" w:hAnsi="Helvetica" w:cs="Helvetica"/>
                <w:color w:val="000000"/>
                <w:sz w:val="16"/>
                <w:szCs w:val="16"/>
              </w:rPr>
              <w:t>ss 1 and 2: 10 Nov 1999</w:t>
            </w:r>
            <w:r>
              <w:rPr>
                <w:rFonts w:ascii="Helvetica" w:hAnsi="Helvetica" w:cs="Helvetica"/>
                <w:color w:val="000000"/>
                <w:sz w:val="16"/>
                <w:szCs w:val="16"/>
              </w:rPr>
              <w:br/>
              <w:t>remainder: 1 Dec 1999</w:t>
            </w:r>
          </w:p>
        </w:tc>
        <w:tc>
          <w:tcPr>
            <w:tcW w:w="1000" w:type="dxa"/>
            <w:tcBorders>
              <w:top w:val="nil"/>
              <w:left w:val="nil"/>
              <w:bottom w:val="nil"/>
              <w:right w:val="nil"/>
            </w:tcBorders>
          </w:tcPr>
          <w:p w14:paraId="3A8BC708" w14:textId="77777777" w:rsidR="00171DFB" w:rsidRDefault="00171DFB">
            <w:pPr>
              <w:spacing w:before="0" w:after="20"/>
              <w:jc w:val="right"/>
              <w:rPr>
                <w:rFonts w:ascii="Helvetica" w:hAnsi="Helvetica" w:cs="Helvetica"/>
                <w:color w:val="000000"/>
                <w:sz w:val="16"/>
                <w:szCs w:val="16"/>
              </w:rPr>
            </w:pPr>
            <w:r>
              <w:rPr>
                <w:rFonts w:ascii="Helvetica" w:hAnsi="Helvetica" w:cs="Helvetica"/>
                <w:color w:val="000000"/>
                <w:sz w:val="16"/>
                <w:szCs w:val="16"/>
              </w:rPr>
              <w:t>—</w:t>
            </w:r>
          </w:p>
        </w:tc>
      </w:tr>
      <w:tr w:rsidR="008B7E51" w14:paraId="714883B2" w14:textId="77777777">
        <w:trPr>
          <w:cantSplit/>
        </w:trPr>
        <w:tc>
          <w:tcPr>
            <w:tcW w:w="2200" w:type="dxa"/>
            <w:tcBorders>
              <w:top w:val="nil"/>
              <w:left w:val="nil"/>
              <w:bottom w:val="nil"/>
              <w:right w:val="nil"/>
            </w:tcBorders>
          </w:tcPr>
          <w:p w14:paraId="28DE1EBD" w14:textId="77777777" w:rsidR="00171DFB" w:rsidRDefault="00171DFB">
            <w:pPr>
              <w:spacing w:before="0" w:after="20"/>
              <w:ind w:left="200" w:hanging="200"/>
              <w:jc w:val="left"/>
              <w:rPr>
                <w:rFonts w:ascii="Helvetica" w:hAnsi="Helvetica" w:cs="Helvetica"/>
                <w:i/>
                <w:iCs/>
                <w:color w:val="000000"/>
                <w:sz w:val="16"/>
                <w:szCs w:val="16"/>
              </w:rPr>
            </w:pPr>
            <w:r>
              <w:rPr>
                <w:rFonts w:ascii="Helvetica" w:hAnsi="Helvetica" w:cs="Helvetica"/>
                <w:i/>
                <w:iCs/>
                <w:color w:val="000000"/>
                <w:sz w:val="16"/>
                <w:szCs w:val="16"/>
              </w:rPr>
              <w:t>Children and Young People (Consequential Amendments) Act 1999</w:t>
            </w:r>
          </w:p>
        </w:tc>
        <w:tc>
          <w:tcPr>
            <w:tcW w:w="1300" w:type="dxa"/>
            <w:tcBorders>
              <w:top w:val="nil"/>
              <w:left w:val="nil"/>
              <w:bottom w:val="nil"/>
              <w:right w:val="nil"/>
            </w:tcBorders>
          </w:tcPr>
          <w:p w14:paraId="6C4E0F93" w14:textId="77777777" w:rsidR="00171DFB" w:rsidRDefault="00171DFB">
            <w:pPr>
              <w:spacing w:before="0" w:after="20"/>
              <w:rPr>
                <w:rFonts w:ascii="Helvetica" w:hAnsi="Helvetica" w:cs="Helvetica"/>
                <w:color w:val="000000"/>
                <w:sz w:val="16"/>
                <w:szCs w:val="16"/>
              </w:rPr>
            </w:pPr>
            <w:r>
              <w:rPr>
                <w:rFonts w:ascii="Helvetica" w:hAnsi="Helvetica" w:cs="Helvetica"/>
                <w:color w:val="000000"/>
                <w:sz w:val="16"/>
                <w:szCs w:val="16"/>
              </w:rPr>
              <w:t>1999 No 64</w:t>
            </w:r>
          </w:p>
        </w:tc>
        <w:tc>
          <w:tcPr>
            <w:tcW w:w="1300" w:type="dxa"/>
            <w:tcBorders>
              <w:top w:val="nil"/>
              <w:left w:val="nil"/>
              <w:bottom w:val="nil"/>
              <w:right w:val="nil"/>
            </w:tcBorders>
          </w:tcPr>
          <w:p w14:paraId="09B86F38" w14:textId="77777777" w:rsidR="00171DFB" w:rsidRDefault="00171DFB">
            <w:pPr>
              <w:spacing w:before="0" w:after="20"/>
              <w:rPr>
                <w:rFonts w:ascii="Helvetica" w:hAnsi="Helvetica" w:cs="Helvetica"/>
                <w:color w:val="000000"/>
                <w:sz w:val="16"/>
                <w:szCs w:val="16"/>
              </w:rPr>
            </w:pPr>
            <w:r>
              <w:rPr>
                <w:rFonts w:ascii="Helvetica" w:hAnsi="Helvetica" w:cs="Helvetica"/>
                <w:color w:val="000000"/>
                <w:sz w:val="16"/>
                <w:szCs w:val="16"/>
              </w:rPr>
              <w:t>10 Nov 1999</w:t>
            </w:r>
          </w:p>
        </w:tc>
        <w:tc>
          <w:tcPr>
            <w:tcW w:w="1600" w:type="dxa"/>
            <w:tcBorders>
              <w:top w:val="nil"/>
              <w:left w:val="nil"/>
              <w:bottom w:val="nil"/>
              <w:right w:val="nil"/>
            </w:tcBorders>
          </w:tcPr>
          <w:p w14:paraId="038F71B8" w14:textId="77777777" w:rsidR="00171DFB" w:rsidRDefault="00171DFB">
            <w:pPr>
              <w:spacing w:before="0" w:after="20"/>
              <w:jc w:val="left"/>
              <w:rPr>
                <w:rFonts w:ascii="Helvetica" w:hAnsi="Helvetica" w:cs="Helvetica"/>
                <w:color w:val="000000"/>
                <w:sz w:val="16"/>
                <w:szCs w:val="16"/>
              </w:rPr>
            </w:pPr>
            <w:r>
              <w:rPr>
                <w:rFonts w:ascii="Helvetica" w:hAnsi="Helvetica" w:cs="Helvetica"/>
                <w:color w:val="000000"/>
                <w:sz w:val="16"/>
                <w:szCs w:val="16"/>
              </w:rPr>
              <w:t>ss 1 and 2:  10 Nov 1999</w:t>
            </w:r>
            <w:r>
              <w:rPr>
                <w:rFonts w:ascii="Helvetica" w:hAnsi="Helvetica" w:cs="Helvetica"/>
                <w:color w:val="000000"/>
                <w:sz w:val="16"/>
                <w:szCs w:val="16"/>
              </w:rPr>
              <w:br/>
              <w:t>remainder: 10 May 2000 (see s 2 (2))</w:t>
            </w:r>
          </w:p>
        </w:tc>
        <w:tc>
          <w:tcPr>
            <w:tcW w:w="1000" w:type="dxa"/>
            <w:tcBorders>
              <w:top w:val="nil"/>
              <w:left w:val="nil"/>
              <w:bottom w:val="nil"/>
              <w:right w:val="nil"/>
            </w:tcBorders>
          </w:tcPr>
          <w:p w14:paraId="310A4010" w14:textId="77777777" w:rsidR="00171DFB" w:rsidRDefault="00171DFB">
            <w:pPr>
              <w:spacing w:before="0" w:after="20"/>
              <w:jc w:val="right"/>
              <w:rPr>
                <w:rFonts w:ascii="Helvetica" w:hAnsi="Helvetica" w:cs="Helvetica"/>
                <w:color w:val="000000"/>
                <w:sz w:val="16"/>
                <w:szCs w:val="16"/>
              </w:rPr>
            </w:pPr>
            <w:r>
              <w:rPr>
                <w:rFonts w:ascii="Helvetica" w:hAnsi="Helvetica" w:cs="Helvetica"/>
                <w:color w:val="000000"/>
                <w:sz w:val="16"/>
                <w:szCs w:val="16"/>
              </w:rPr>
              <w:t>—</w:t>
            </w:r>
          </w:p>
        </w:tc>
      </w:tr>
      <w:tr w:rsidR="008B7E51" w14:paraId="7FC597C3" w14:textId="77777777">
        <w:trPr>
          <w:cantSplit/>
        </w:trPr>
        <w:tc>
          <w:tcPr>
            <w:tcW w:w="2200" w:type="dxa"/>
            <w:tcBorders>
              <w:top w:val="nil"/>
              <w:left w:val="nil"/>
              <w:bottom w:val="nil"/>
              <w:right w:val="nil"/>
            </w:tcBorders>
          </w:tcPr>
          <w:p w14:paraId="05F1345C" w14:textId="77777777" w:rsidR="00171DFB" w:rsidRDefault="00171DFB">
            <w:pPr>
              <w:spacing w:before="0" w:after="20"/>
              <w:ind w:left="200" w:hanging="200"/>
              <w:jc w:val="left"/>
              <w:rPr>
                <w:rFonts w:ascii="Helvetica" w:hAnsi="Helvetica" w:cs="Helvetica"/>
                <w:i/>
                <w:iCs/>
                <w:color w:val="000000"/>
                <w:sz w:val="16"/>
                <w:szCs w:val="16"/>
              </w:rPr>
            </w:pPr>
            <w:r>
              <w:rPr>
                <w:rFonts w:ascii="Helvetica" w:hAnsi="Helvetica" w:cs="Helvetica"/>
                <w:i/>
                <w:iCs/>
                <w:color w:val="000000"/>
                <w:sz w:val="16"/>
                <w:szCs w:val="16"/>
              </w:rPr>
              <w:t>Law Reform (Miscellaneous Provisions) Act 1999</w:t>
            </w:r>
          </w:p>
        </w:tc>
        <w:tc>
          <w:tcPr>
            <w:tcW w:w="1300" w:type="dxa"/>
            <w:tcBorders>
              <w:top w:val="nil"/>
              <w:left w:val="nil"/>
              <w:bottom w:val="nil"/>
              <w:right w:val="nil"/>
            </w:tcBorders>
          </w:tcPr>
          <w:p w14:paraId="11726818" w14:textId="77777777" w:rsidR="00171DFB" w:rsidRDefault="00171DFB">
            <w:pPr>
              <w:spacing w:before="0" w:after="20"/>
              <w:rPr>
                <w:rFonts w:ascii="Helvetica" w:hAnsi="Helvetica" w:cs="Helvetica"/>
                <w:color w:val="000000"/>
                <w:sz w:val="16"/>
                <w:szCs w:val="16"/>
              </w:rPr>
            </w:pPr>
            <w:r>
              <w:rPr>
                <w:rFonts w:ascii="Helvetica" w:hAnsi="Helvetica" w:cs="Helvetica"/>
                <w:color w:val="000000"/>
                <w:sz w:val="16"/>
                <w:szCs w:val="16"/>
              </w:rPr>
              <w:t>1999 No 66</w:t>
            </w:r>
          </w:p>
        </w:tc>
        <w:tc>
          <w:tcPr>
            <w:tcW w:w="1300" w:type="dxa"/>
            <w:tcBorders>
              <w:top w:val="nil"/>
              <w:left w:val="nil"/>
              <w:bottom w:val="nil"/>
              <w:right w:val="nil"/>
            </w:tcBorders>
          </w:tcPr>
          <w:p w14:paraId="6D101CCF" w14:textId="77777777" w:rsidR="00171DFB" w:rsidRDefault="00171DFB">
            <w:pPr>
              <w:spacing w:before="0" w:after="20"/>
              <w:rPr>
                <w:rFonts w:ascii="Helvetica" w:hAnsi="Helvetica" w:cs="Helvetica"/>
                <w:color w:val="000000"/>
                <w:sz w:val="16"/>
                <w:szCs w:val="16"/>
              </w:rPr>
            </w:pPr>
            <w:r>
              <w:rPr>
                <w:rFonts w:ascii="Helvetica" w:hAnsi="Helvetica" w:cs="Helvetica"/>
                <w:color w:val="000000"/>
                <w:sz w:val="16"/>
                <w:szCs w:val="16"/>
              </w:rPr>
              <w:t>10 Nov 1999</w:t>
            </w:r>
          </w:p>
        </w:tc>
        <w:tc>
          <w:tcPr>
            <w:tcW w:w="1600" w:type="dxa"/>
            <w:tcBorders>
              <w:top w:val="nil"/>
              <w:left w:val="nil"/>
              <w:bottom w:val="nil"/>
              <w:right w:val="nil"/>
            </w:tcBorders>
          </w:tcPr>
          <w:p w14:paraId="1E2E24F7" w14:textId="77777777" w:rsidR="00171DFB" w:rsidRDefault="00171DFB">
            <w:pPr>
              <w:spacing w:before="0" w:after="20"/>
              <w:jc w:val="left"/>
              <w:rPr>
                <w:rFonts w:ascii="Helvetica" w:hAnsi="Helvetica" w:cs="Helvetica"/>
                <w:color w:val="000000"/>
                <w:sz w:val="16"/>
                <w:szCs w:val="16"/>
              </w:rPr>
            </w:pPr>
            <w:r>
              <w:rPr>
                <w:rFonts w:ascii="Helvetica" w:hAnsi="Helvetica" w:cs="Helvetica"/>
                <w:color w:val="000000"/>
                <w:sz w:val="16"/>
                <w:szCs w:val="16"/>
              </w:rPr>
              <w:t>10 Nov 1999</w:t>
            </w:r>
          </w:p>
        </w:tc>
        <w:tc>
          <w:tcPr>
            <w:tcW w:w="1000" w:type="dxa"/>
            <w:tcBorders>
              <w:top w:val="nil"/>
              <w:left w:val="nil"/>
              <w:bottom w:val="nil"/>
              <w:right w:val="nil"/>
            </w:tcBorders>
          </w:tcPr>
          <w:p w14:paraId="6B4CE3A1" w14:textId="77777777" w:rsidR="00171DFB" w:rsidRDefault="00171DFB">
            <w:pPr>
              <w:spacing w:before="0" w:after="20"/>
              <w:jc w:val="right"/>
              <w:rPr>
                <w:rFonts w:ascii="Helvetica" w:hAnsi="Helvetica" w:cs="Helvetica"/>
                <w:color w:val="000000"/>
                <w:sz w:val="16"/>
                <w:szCs w:val="16"/>
              </w:rPr>
            </w:pPr>
            <w:r>
              <w:rPr>
                <w:rFonts w:ascii="Helvetica" w:hAnsi="Helvetica" w:cs="Helvetica"/>
                <w:color w:val="000000"/>
                <w:sz w:val="16"/>
                <w:szCs w:val="16"/>
              </w:rPr>
              <w:t>—</w:t>
            </w:r>
          </w:p>
        </w:tc>
      </w:tr>
      <w:tr w:rsidR="008B7E51" w14:paraId="0E09400F" w14:textId="77777777">
        <w:trPr>
          <w:cantSplit/>
        </w:trPr>
        <w:tc>
          <w:tcPr>
            <w:tcW w:w="2200" w:type="dxa"/>
            <w:tcBorders>
              <w:top w:val="nil"/>
              <w:left w:val="nil"/>
              <w:bottom w:val="nil"/>
              <w:right w:val="nil"/>
            </w:tcBorders>
          </w:tcPr>
          <w:p w14:paraId="5A5C12D8" w14:textId="77777777" w:rsidR="00171DFB" w:rsidRDefault="00171DFB">
            <w:pPr>
              <w:spacing w:before="20" w:after="20"/>
              <w:ind w:left="200" w:hanging="200"/>
              <w:jc w:val="left"/>
              <w:rPr>
                <w:rFonts w:ascii="Helvetica" w:hAnsi="Helvetica" w:cs="Helvetica"/>
                <w:i/>
                <w:iCs/>
                <w:color w:val="000000"/>
                <w:sz w:val="16"/>
                <w:szCs w:val="16"/>
              </w:rPr>
            </w:pPr>
            <w:r>
              <w:rPr>
                <w:rFonts w:ascii="Helvetica" w:hAnsi="Helvetica" w:cs="Helvetica"/>
                <w:i/>
                <w:iCs/>
                <w:color w:val="000000"/>
                <w:sz w:val="16"/>
                <w:szCs w:val="16"/>
              </w:rPr>
              <w:t>Road Transport Legislation Amendment Act 1999</w:t>
            </w:r>
          </w:p>
        </w:tc>
        <w:tc>
          <w:tcPr>
            <w:tcW w:w="1300" w:type="dxa"/>
            <w:tcBorders>
              <w:top w:val="nil"/>
              <w:left w:val="nil"/>
              <w:bottom w:val="nil"/>
              <w:right w:val="nil"/>
            </w:tcBorders>
          </w:tcPr>
          <w:p w14:paraId="194BBDD1" w14:textId="77777777" w:rsidR="00171DFB" w:rsidRDefault="00171DFB">
            <w:pPr>
              <w:spacing w:before="20" w:after="20"/>
              <w:rPr>
                <w:rFonts w:ascii="Helvetica" w:hAnsi="Helvetica" w:cs="Helvetica"/>
                <w:color w:val="000000"/>
                <w:sz w:val="16"/>
                <w:szCs w:val="16"/>
              </w:rPr>
            </w:pPr>
            <w:r>
              <w:rPr>
                <w:rFonts w:ascii="Helvetica" w:hAnsi="Helvetica" w:cs="Helvetica"/>
                <w:color w:val="000000"/>
                <w:sz w:val="16"/>
                <w:szCs w:val="16"/>
              </w:rPr>
              <w:t>1999 No 79</w:t>
            </w:r>
          </w:p>
        </w:tc>
        <w:tc>
          <w:tcPr>
            <w:tcW w:w="1300" w:type="dxa"/>
            <w:tcBorders>
              <w:top w:val="nil"/>
              <w:left w:val="nil"/>
              <w:bottom w:val="nil"/>
              <w:right w:val="nil"/>
            </w:tcBorders>
          </w:tcPr>
          <w:p w14:paraId="09BDAA22" w14:textId="77777777" w:rsidR="00171DFB" w:rsidRDefault="00171DFB">
            <w:pPr>
              <w:spacing w:before="20" w:after="20"/>
              <w:rPr>
                <w:rFonts w:ascii="Helvetica" w:hAnsi="Helvetica" w:cs="Helvetica"/>
                <w:color w:val="000000"/>
                <w:sz w:val="16"/>
                <w:szCs w:val="16"/>
              </w:rPr>
            </w:pPr>
            <w:r>
              <w:rPr>
                <w:rFonts w:ascii="Helvetica" w:hAnsi="Helvetica" w:cs="Helvetica"/>
                <w:color w:val="000000"/>
                <w:sz w:val="16"/>
                <w:szCs w:val="16"/>
              </w:rPr>
              <w:t>23 Dec 1999</w:t>
            </w:r>
          </w:p>
        </w:tc>
        <w:tc>
          <w:tcPr>
            <w:tcW w:w="1600" w:type="dxa"/>
            <w:tcBorders>
              <w:top w:val="nil"/>
              <w:left w:val="nil"/>
              <w:bottom w:val="nil"/>
              <w:right w:val="nil"/>
            </w:tcBorders>
          </w:tcPr>
          <w:p w14:paraId="4C349E76" w14:textId="77777777" w:rsidR="00171DFB" w:rsidRDefault="00171DFB">
            <w:pPr>
              <w:spacing w:before="20" w:after="20"/>
              <w:jc w:val="left"/>
              <w:rPr>
                <w:rFonts w:ascii="Helvetica" w:hAnsi="Helvetica" w:cs="Helvetica"/>
                <w:color w:val="000000"/>
                <w:sz w:val="16"/>
                <w:szCs w:val="16"/>
              </w:rPr>
            </w:pPr>
            <w:r>
              <w:rPr>
                <w:rFonts w:ascii="Helvetica" w:hAnsi="Helvetica" w:cs="Helvetica"/>
                <w:color w:val="000000"/>
                <w:sz w:val="16"/>
                <w:szCs w:val="16"/>
              </w:rPr>
              <w:t xml:space="preserve">1 Mar 2000 (see </w:t>
            </w:r>
            <w:r>
              <w:rPr>
                <w:rFonts w:ascii="Helvetica" w:hAnsi="Helvetica" w:cs="Helvetica"/>
                <w:color w:val="000000"/>
                <w:sz w:val="16"/>
                <w:szCs w:val="16"/>
              </w:rPr>
              <w:br/>
              <w:t>s 2 and Gaz 2000 No S5)</w:t>
            </w:r>
          </w:p>
        </w:tc>
        <w:tc>
          <w:tcPr>
            <w:tcW w:w="1000" w:type="dxa"/>
            <w:tcBorders>
              <w:top w:val="nil"/>
              <w:left w:val="nil"/>
              <w:bottom w:val="nil"/>
              <w:right w:val="nil"/>
            </w:tcBorders>
          </w:tcPr>
          <w:p w14:paraId="19AFF2FB" w14:textId="77777777" w:rsidR="00171DFB" w:rsidRDefault="00171DFB">
            <w:pPr>
              <w:spacing w:before="0" w:after="0"/>
              <w:jc w:val="right"/>
              <w:rPr>
                <w:rFonts w:ascii="Helvetica" w:hAnsi="Helvetica" w:cs="Helvetica"/>
                <w:color w:val="000000"/>
                <w:sz w:val="16"/>
                <w:szCs w:val="16"/>
              </w:rPr>
            </w:pPr>
            <w:r>
              <w:rPr>
                <w:rFonts w:ascii="Helvetica" w:hAnsi="Helvetica" w:cs="Helvetica"/>
                <w:color w:val="000000"/>
                <w:sz w:val="16"/>
                <w:szCs w:val="16"/>
              </w:rPr>
              <w:t>—</w:t>
            </w:r>
          </w:p>
        </w:tc>
      </w:tr>
      <w:tr w:rsidR="008B7E51" w14:paraId="5BB4C6BB" w14:textId="77777777">
        <w:trPr>
          <w:cantSplit/>
        </w:trPr>
        <w:tc>
          <w:tcPr>
            <w:tcW w:w="2200" w:type="dxa"/>
            <w:tcBorders>
              <w:top w:val="nil"/>
              <w:left w:val="nil"/>
              <w:bottom w:val="nil"/>
              <w:right w:val="nil"/>
            </w:tcBorders>
          </w:tcPr>
          <w:p w14:paraId="13EB2DC2" w14:textId="77777777" w:rsidR="00171DFB" w:rsidRDefault="00171DFB">
            <w:pPr>
              <w:spacing w:before="0" w:after="20"/>
              <w:ind w:left="200" w:hanging="200"/>
              <w:jc w:val="left"/>
              <w:rPr>
                <w:rFonts w:ascii="Helvetica" w:hAnsi="Helvetica" w:cs="Helvetica"/>
                <w:i/>
                <w:iCs/>
                <w:color w:val="000000"/>
                <w:sz w:val="16"/>
                <w:szCs w:val="16"/>
              </w:rPr>
            </w:pPr>
            <w:r>
              <w:rPr>
                <w:rFonts w:ascii="Helvetica" w:hAnsi="Helvetica" w:cs="Helvetica"/>
                <w:i/>
                <w:iCs/>
                <w:color w:val="000000"/>
                <w:sz w:val="16"/>
                <w:szCs w:val="16"/>
              </w:rPr>
              <w:t>Victims of Crime (Financial Assistance) (Amendment) Act 1999</w:t>
            </w:r>
          </w:p>
        </w:tc>
        <w:tc>
          <w:tcPr>
            <w:tcW w:w="1300" w:type="dxa"/>
            <w:tcBorders>
              <w:top w:val="nil"/>
              <w:left w:val="nil"/>
              <w:bottom w:val="nil"/>
              <w:right w:val="nil"/>
            </w:tcBorders>
          </w:tcPr>
          <w:p w14:paraId="404728B1" w14:textId="77777777" w:rsidR="00171DFB" w:rsidRDefault="00171DFB">
            <w:pPr>
              <w:spacing w:before="0" w:after="20"/>
              <w:rPr>
                <w:rFonts w:ascii="Helvetica" w:hAnsi="Helvetica" w:cs="Helvetica"/>
                <w:color w:val="000000"/>
                <w:sz w:val="16"/>
                <w:szCs w:val="16"/>
              </w:rPr>
            </w:pPr>
            <w:r>
              <w:rPr>
                <w:rFonts w:ascii="Helvetica" w:hAnsi="Helvetica" w:cs="Helvetica"/>
                <w:color w:val="000000"/>
                <w:sz w:val="16"/>
                <w:szCs w:val="16"/>
              </w:rPr>
              <w:t>1999 No 91</w:t>
            </w:r>
          </w:p>
        </w:tc>
        <w:tc>
          <w:tcPr>
            <w:tcW w:w="1300" w:type="dxa"/>
            <w:tcBorders>
              <w:top w:val="nil"/>
              <w:left w:val="nil"/>
              <w:bottom w:val="nil"/>
              <w:right w:val="nil"/>
            </w:tcBorders>
          </w:tcPr>
          <w:p w14:paraId="04F0F781" w14:textId="77777777" w:rsidR="00171DFB" w:rsidRDefault="00171DFB">
            <w:pPr>
              <w:spacing w:before="0" w:after="20"/>
              <w:rPr>
                <w:rFonts w:ascii="Helvetica" w:hAnsi="Helvetica" w:cs="Helvetica"/>
                <w:color w:val="000000"/>
                <w:sz w:val="16"/>
                <w:szCs w:val="16"/>
              </w:rPr>
            </w:pPr>
            <w:r>
              <w:rPr>
                <w:rFonts w:ascii="Helvetica" w:hAnsi="Helvetica" w:cs="Helvetica"/>
                <w:color w:val="000000"/>
                <w:sz w:val="16"/>
                <w:szCs w:val="16"/>
              </w:rPr>
              <w:t>23 Dec 1999</w:t>
            </w:r>
          </w:p>
        </w:tc>
        <w:tc>
          <w:tcPr>
            <w:tcW w:w="1600" w:type="dxa"/>
            <w:tcBorders>
              <w:top w:val="nil"/>
              <w:left w:val="nil"/>
              <w:bottom w:val="nil"/>
              <w:right w:val="nil"/>
            </w:tcBorders>
          </w:tcPr>
          <w:p w14:paraId="2B53C43D" w14:textId="77777777" w:rsidR="00171DFB" w:rsidRDefault="00171DFB">
            <w:pPr>
              <w:spacing w:before="0" w:after="20"/>
              <w:jc w:val="left"/>
              <w:rPr>
                <w:rFonts w:ascii="Helvetica" w:hAnsi="Helvetica" w:cs="Helvetica"/>
                <w:color w:val="000000"/>
                <w:sz w:val="16"/>
                <w:szCs w:val="16"/>
              </w:rPr>
            </w:pPr>
            <w:r>
              <w:rPr>
                <w:rFonts w:ascii="Helvetica" w:hAnsi="Helvetica" w:cs="Helvetica"/>
                <w:color w:val="000000"/>
                <w:sz w:val="16"/>
                <w:szCs w:val="16"/>
              </w:rPr>
              <w:t>ss 1 and 2:  23 Dec 1999</w:t>
            </w:r>
          </w:p>
          <w:p w14:paraId="479C30BA" w14:textId="77777777" w:rsidR="00171DFB" w:rsidRDefault="00171DFB">
            <w:pPr>
              <w:spacing w:before="0" w:after="20"/>
              <w:jc w:val="left"/>
              <w:rPr>
                <w:rFonts w:ascii="Helvetica" w:hAnsi="Helvetica" w:cs="Helvetica"/>
                <w:color w:val="000000"/>
                <w:sz w:val="16"/>
                <w:szCs w:val="16"/>
              </w:rPr>
            </w:pPr>
            <w:r>
              <w:rPr>
                <w:rFonts w:ascii="Helvetica" w:hAnsi="Helvetica" w:cs="Helvetica"/>
                <w:color w:val="000000"/>
                <w:sz w:val="16"/>
                <w:szCs w:val="16"/>
              </w:rPr>
              <w:t>remainder:  24 Dec 1999 (see Gaz 1999 No S69 p 2)</w:t>
            </w:r>
          </w:p>
        </w:tc>
        <w:tc>
          <w:tcPr>
            <w:tcW w:w="1000" w:type="dxa"/>
            <w:tcBorders>
              <w:top w:val="nil"/>
              <w:left w:val="nil"/>
              <w:bottom w:val="nil"/>
              <w:right w:val="nil"/>
            </w:tcBorders>
          </w:tcPr>
          <w:p w14:paraId="4E061DDF" w14:textId="77777777" w:rsidR="00171DFB" w:rsidRDefault="00171DFB">
            <w:pPr>
              <w:spacing w:before="0" w:after="20"/>
              <w:jc w:val="right"/>
              <w:rPr>
                <w:rFonts w:ascii="Helvetica" w:hAnsi="Helvetica" w:cs="Helvetica"/>
                <w:color w:val="000000"/>
                <w:sz w:val="16"/>
                <w:szCs w:val="16"/>
              </w:rPr>
            </w:pPr>
            <w:r>
              <w:rPr>
                <w:rFonts w:ascii="Helvetica" w:hAnsi="Helvetica" w:cs="Helvetica"/>
                <w:color w:val="000000"/>
                <w:sz w:val="16"/>
                <w:szCs w:val="16"/>
              </w:rPr>
              <w:t>—</w:t>
            </w:r>
          </w:p>
        </w:tc>
      </w:tr>
      <w:tr w:rsidR="008B7E51" w14:paraId="054AF3DD" w14:textId="77777777">
        <w:trPr>
          <w:cantSplit/>
        </w:trPr>
        <w:tc>
          <w:tcPr>
            <w:tcW w:w="2200" w:type="dxa"/>
            <w:tcBorders>
              <w:top w:val="nil"/>
              <w:left w:val="nil"/>
              <w:bottom w:val="nil"/>
              <w:right w:val="nil"/>
            </w:tcBorders>
          </w:tcPr>
          <w:p w14:paraId="4138E227" w14:textId="77777777" w:rsidR="00171DFB" w:rsidRDefault="00171DFB">
            <w:pPr>
              <w:spacing w:before="0" w:after="20"/>
              <w:ind w:left="200" w:hanging="200"/>
              <w:jc w:val="left"/>
              <w:rPr>
                <w:rFonts w:ascii="Helvetica" w:hAnsi="Helvetica" w:cs="Helvetica"/>
                <w:i/>
                <w:iCs/>
                <w:color w:val="000000"/>
                <w:sz w:val="16"/>
                <w:szCs w:val="16"/>
              </w:rPr>
            </w:pPr>
            <w:r>
              <w:rPr>
                <w:rFonts w:ascii="Helvetica" w:hAnsi="Helvetica" w:cs="Helvetica"/>
                <w:i/>
                <w:iCs/>
                <w:color w:val="000000"/>
                <w:sz w:val="16"/>
                <w:szCs w:val="16"/>
              </w:rPr>
              <w:t>Justice and Community Safety Legislation Amendment Act 2000</w:t>
            </w:r>
          </w:p>
        </w:tc>
        <w:tc>
          <w:tcPr>
            <w:tcW w:w="1300" w:type="dxa"/>
            <w:tcBorders>
              <w:top w:val="nil"/>
              <w:left w:val="nil"/>
              <w:bottom w:val="nil"/>
              <w:right w:val="nil"/>
            </w:tcBorders>
          </w:tcPr>
          <w:p w14:paraId="3E48D36D" w14:textId="77777777" w:rsidR="00171DFB" w:rsidRDefault="00171DFB">
            <w:pPr>
              <w:spacing w:before="0" w:after="20"/>
              <w:rPr>
                <w:rFonts w:ascii="Helvetica" w:hAnsi="Helvetica" w:cs="Helvetica"/>
                <w:color w:val="000000"/>
                <w:sz w:val="16"/>
                <w:szCs w:val="16"/>
              </w:rPr>
            </w:pPr>
            <w:r>
              <w:rPr>
                <w:rFonts w:ascii="Helvetica" w:hAnsi="Helvetica" w:cs="Helvetica"/>
                <w:color w:val="000000"/>
                <w:sz w:val="16"/>
                <w:szCs w:val="16"/>
              </w:rPr>
              <w:t>2000 No 1</w:t>
            </w:r>
          </w:p>
        </w:tc>
        <w:tc>
          <w:tcPr>
            <w:tcW w:w="1300" w:type="dxa"/>
            <w:tcBorders>
              <w:top w:val="nil"/>
              <w:left w:val="nil"/>
              <w:bottom w:val="nil"/>
              <w:right w:val="nil"/>
            </w:tcBorders>
          </w:tcPr>
          <w:p w14:paraId="0AE3CD99" w14:textId="77777777" w:rsidR="00171DFB" w:rsidRDefault="00171DFB">
            <w:pPr>
              <w:spacing w:before="0" w:after="20"/>
              <w:rPr>
                <w:rFonts w:ascii="Helvetica" w:hAnsi="Helvetica" w:cs="Helvetica"/>
                <w:color w:val="000000"/>
                <w:sz w:val="16"/>
                <w:szCs w:val="16"/>
              </w:rPr>
            </w:pPr>
            <w:r>
              <w:rPr>
                <w:rFonts w:ascii="Helvetica" w:hAnsi="Helvetica" w:cs="Helvetica"/>
                <w:color w:val="000000"/>
                <w:sz w:val="16"/>
                <w:szCs w:val="16"/>
              </w:rPr>
              <w:t>9 Mar 2000</w:t>
            </w:r>
          </w:p>
        </w:tc>
        <w:tc>
          <w:tcPr>
            <w:tcW w:w="1600" w:type="dxa"/>
            <w:tcBorders>
              <w:top w:val="nil"/>
              <w:left w:val="nil"/>
              <w:bottom w:val="nil"/>
              <w:right w:val="nil"/>
            </w:tcBorders>
          </w:tcPr>
          <w:p w14:paraId="6053279E" w14:textId="77777777" w:rsidR="00171DFB" w:rsidRDefault="00171DFB">
            <w:pPr>
              <w:spacing w:before="0" w:after="20"/>
              <w:jc w:val="left"/>
              <w:rPr>
                <w:rFonts w:ascii="Helvetica" w:hAnsi="Helvetica" w:cs="Helvetica"/>
                <w:color w:val="000000"/>
                <w:sz w:val="16"/>
                <w:szCs w:val="16"/>
              </w:rPr>
            </w:pPr>
            <w:r>
              <w:rPr>
                <w:rFonts w:ascii="Helvetica" w:hAnsi="Helvetica" w:cs="Helvetica"/>
                <w:color w:val="000000"/>
                <w:sz w:val="16"/>
                <w:szCs w:val="16"/>
              </w:rPr>
              <w:t>ss 1, 2 and 3 (in part): 9 Mar 2000</w:t>
            </w:r>
            <w:r>
              <w:rPr>
                <w:rFonts w:ascii="Helvetica" w:hAnsi="Helvetica" w:cs="Helvetica"/>
                <w:color w:val="000000"/>
                <w:sz w:val="16"/>
                <w:szCs w:val="16"/>
              </w:rPr>
              <w:br/>
              <w:t>remainder: 9 Sept 2000</w:t>
            </w:r>
          </w:p>
        </w:tc>
        <w:tc>
          <w:tcPr>
            <w:tcW w:w="1000" w:type="dxa"/>
            <w:tcBorders>
              <w:top w:val="nil"/>
              <w:left w:val="nil"/>
              <w:bottom w:val="nil"/>
              <w:right w:val="nil"/>
            </w:tcBorders>
          </w:tcPr>
          <w:p w14:paraId="7123CBB6" w14:textId="77777777" w:rsidR="00171DFB" w:rsidRDefault="00171DFB">
            <w:pPr>
              <w:spacing w:before="0" w:after="20"/>
              <w:jc w:val="right"/>
              <w:rPr>
                <w:rFonts w:ascii="Helvetica" w:hAnsi="Helvetica" w:cs="Helvetica"/>
                <w:color w:val="000000"/>
                <w:sz w:val="16"/>
                <w:szCs w:val="16"/>
              </w:rPr>
            </w:pPr>
            <w:r>
              <w:rPr>
                <w:rFonts w:ascii="Helvetica" w:hAnsi="Helvetica" w:cs="Helvetica"/>
                <w:color w:val="000000"/>
                <w:sz w:val="16"/>
                <w:szCs w:val="16"/>
              </w:rPr>
              <w:t>—</w:t>
            </w:r>
          </w:p>
        </w:tc>
      </w:tr>
      <w:tr w:rsidR="008B7E51" w14:paraId="5FA10882" w14:textId="77777777">
        <w:trPr>
          <w:cantSplit/>
        </w:trPr>
        <w:tc>
          <w:tcPr>
            <w:tcW w:w="2200" w:type="dxa"/>
            <w:tcBorders>
              <w:top w:val="nil"/>
              <w:left w:val="nil"/>
              <w:bottom w:val="nil"/>
              <w:right w:val="nil"/>
            </w:tcBorders>
          </w:tcPr>
          <w:p w14:paraId="277A2ABF" w14:textId="77777777" w:rsidR="00171DFB" w:rsidRDefault="00171DFB">
            <w:pPr>
              <w:spacing w:before="0" w:after="20"/>
              <w:ind w:left="200" w:hanging="200"/>
              <w:jc w:val="left"/>
              <w:rPr>
                <w:rFonts w:ascii="Helvetica" w:hAnsi="Helvetica" w:cs="Helvetica"/>
                <w:i/>
                <w:iCs/>
                <w:color w:val="000000"/>
                <w:sz w:val="16"/>
                <w:szCs w:val="16"/>
              </w:rPr>
            </w:pPr>
            <w:r>
              <w:rPr>
                <w:rFonts w:ascii="Helvetica" w:hAnsi="Helvetica" w:cs="Helvetica"/>
                <w:i/>
                <w:iCs/>
                <w:color w:val="000000"/>
                <w:sz w:val="16"/>
                <w:szCs w:val="16"/>
              </w:rPr>
              <w:t>Justice and Community Safety Legislation Amendment Act 2000 (No 3)</w:t>
            </w:r>
          </w:p>
        </w:tc>
        <w:tc>
          <w:tcPr>
            <w:tcW w:w="1300" w:type="dxa"/>
            <w:tcBorders>
              <w:top w:val="nil"/>
              <w:left w:val="nil"/>
              <w:bottom w:val="nil"/>
              <w:right w:val="nil"/>
            </w:tcBorders>
          </w:tcPr>
          <w:p w14:paraId="14C6A37A" w14:textId="77777777" w:rsidR="00171DFB" w:rsidRDefault="00171DFB">
            <w:pPr>
              <w:spacing w:before="0" w:after="20"/>
              <w:rPr>
                <w:rFonts w:ascii="Helvetica" w:hAnsi="Helvetica" w:cs="Helvetica"/>
                <w:color w:val="000000"/>
                <w:sz w:val="16"/>
                <w:szCs w:val="16"/>
              </w:rPr>
            </w:pPr>
            <w:r>
              <w:rPr>
                <w:rFonts w:ascii="Helvetica" w:hAnsi="Helvetica" w:cs="Helvetica"/>
                <w:color w:val="000000"/>
                <w:sz w:val="16"/>
                <w:szCs w:val="16"/>
              </w:rPr>
              <w:t>2000 No 17</w:t>
            </w:r>
          </w:p>
        </w:tc>
        <w:tc>
          <w:tcPr>
            <w:tcW w:w="1300" w:type="dxa"/>
            <w:tcBorders>
              <w:top w:val="nil"/>
              <w:left w:val="nil"/>
              <w:bottom w:val="nil"/>
              <w:right w:val="nil"/>
            </w:tcBorders>
          </w:tcPr>
          <w:p w14:paraId="237A3ABE" w14:textId="77777777" w:rsidR="00171DFB" w:rsidRDefault="00171DFB">
            <w:pPr>
              <w:spacing w:before="0" w:after="20"/>
              <w:rPr>
                <w:rFonts w:ascii="Helvetica" w:hAnsi="Helvetica" w:cs="Helvetica"/>
                <w:color w:val="000000"/>
                <w:sz w:val="16"/>
                <w:szCs w:val="16"/>
              </w:rPr>
            </w:pPr>
            <w:r>
              <w:rPr>
                <w:rFonts w:ascii="Helvetica" w:hAnsi="Helvetica" w:cs="Helvetica"/>
                <w:color w:val="000000"/>
                <w:sz w:val="16"/>
                <w:szCs w:val="16"/>
              </w:rPr>
              <w:t>1 June 2000</w:t>
            </w:r>
          </w:p>
        </w:tc>
        <w:tc>
          <w:tcPr>
            <w:tcW w:w="1600" w:type="dxa"/>
            <w:tcBorders>
              <w:top w:val="nil"/>
              <w:left w:val="nil"/>
              <w:bottom w:val="nil"/>
              <w:right w:val="nil"/>
            </w:tcBorders>
          </w:tcPr>
          <w:p w14:paraId="232C4013" w14:textId="77777777" w:rsidR="00171DFB" w:rsidRDefault="00171DFB">
            <w:pPr>
              <w:spacing w:before="0" w:after="20"/>
              <w:jc w:val="left"/>
              <w:rPr>
                <w:rFonts w:ascii="Helvetica" w:hAnsi="Helvetica" w:cs="Helvetica"/>
                <w:color w:val="000000"/>
                <w:sz w:val="16"/>
                <w:szCs w:val="16"/>
              </w:rPr>
            </w:pPr>
            <w:r>
              <w:rPr>
                <w:rFonts w:ascii="Helvetica" w:hAnsi="Helvetica" w:cs="Helvetica"/>
                <w:color w:val="000000"/>
                <w:sz w:val="16"/>
                <w:szCs w:val="16"/>
              </w:rPr>
              <w:t>1 June 2000</w:t>
            </w:r>
          </w:p>
          <w:p w14:paraId="73A2E374" w14:textId="77777777" w:rsidR="00171DFB" w:rsidRDefault="00171DFB">
            <w:pPr>
              <w:spacing w:before="0" w:after="20"/>
              <w:jc w:val="left"/>
              <w:rPr>
                <w:rFonts w:ascii="Helvetica" w:hAnsi="Helvetica" w:cs="Helvetica"/>
                <w:color w:val="000000"/>
                <w:sz w:val="16"/>
                <w:szCs w:val="16"/>
              </w:rPr>
            </w:pPr>
          </w:p>
        </w:tc>
        <w:tc>
          <w:tcPr>
            <w:tcW w:w="1000" w:type="dxa"/>
            <w:tcBorders>
              <w:top w:val="nil"/>
              <w:left w:val="nil"/>
              <w:bottom w:val="nil"/>
              <w:right w:val="nil"/>
            </w:tcBorders>
          </w:tcPr>
          <w:p w14:paraId="4AFCCF14" w14:textId="77777777" w:rsidR="00171DFB" w:rsidRDefault="00171DFB">
            <w:pPr>
              <w:spacing w:before="0" w:after="20"/>
              <w:jc w:val="right"/>
              <w:rPr>
                <w:rFonts w:ascii="Helvetica" w:hAnsi="Helvetica" w:cs="Helvetica"/>
                <w:color w:val="000000"/>
                <w:sz w:val="16"/>
                <w:szCs w:val="16"/>
              </w:rPr>
            </w:pPr>
            <w:r>
              <w:rPr>
                <w:rFonts w:ascii="Helvetica" w:hAnsi="Helvetica" w:cs="Helvetica"/>
                <w:color w:val="000000"/>
                <w:sz w:val="16"/>
                <w:szCs w:val="16"/>
              </w:rPr>
              <w:t>—</w:t>
            </w:r>
          </w:p>
        </w:tc>
      </w:tr>
      <w:tr w:rsidR="008B7E51" w14:paraId="32721450" w14:textId="77777777">
        <w:trPr>
          <w:cantSplit/>
        </w:trPr>
        <w:tc>
          <w:tcPr>
            <w:tcW w:w="2200" w:type="dxa"/>
            <w:tcBorders>
              <w:top w:val="nil"/>
              <w:left w:val="nil"/>
              <w:bottom w:val="single" w:sz="4" w:space="0" w:color="auto"/>
              <w:right w:val="nil"/>
            </w:tcBorders>
          </w:tcPr>
          <w:p w14:paraId="3FD03FB0" w14:textId="77777777" w:rsidR="00171DFB" w:rsidRDefault="00171DFB">
            <w:pPr>
              <w:spacing w:before="0" w:after="20"/>
              <w:ind w:left="200" w:hanging="200"/>
              <w:jc w:val="left"/>
              <w:rPr>
                <w:rFonts w:ascii="Helvetica" w:hAnsi="Helvetica" w:cs="Helvetica"/>
                <w:i/>
                <w:iCs/>
                <w:color w:val="000000"/>
                <w:sz w:val="16"/>
                <w:szCs w:val="16"/>
              </w:rPr>
            </w:pPr>
            <w:r>
              <w:rPr>
                <w:rFonts w:ascii="Helvetica" w:hAnsi="Helvetica" w:cs="Helvetica"/>
                <w:i/>
                <w:iCs/>
                <w:color w:val="000000"/>
                <w:sz w:val="16"/>
                <w:szCs w:val="16"/>
              </w:rPr>
              <w:t>Magistrates Court Amendment Act 2000</w:t>
            </w:r>
          </w:p>
          <w:p w14:paraId="33282253" w14:textId="77777777" w:rsidR="00171DFB" w:rsidRDefault="00171DFB">
            <w:pPr>
              <w:spacing w:before="0" w:after="20"/>
              <w:ind w:left="200" w:hanging="200"/>
              <w:jc w:val="left"/>
              <w:rPr>
                <w:rFonts w:ascii="Helvetica" w:hAnsi="Helvetica" w:cs="Helvetica"/>
                <w:i/>
                <w:iCs/>
                <w:color w:val="000000"/>
                <w:sz w:val="16"/>
                <w:szCs w:val="16"/>
              </w:rPr>
            </w:pPr>
          </w:p>
        </w:tc>
        <w:tc>
          <w:tcPr>
            <w:tcW w:w="1300" w:type="dxa"/>
            <w:tcBorders>
              <w:top w:val="nil"/>
              <w:left w:val="nil"/>
              <w:bottom w:val="single" w:sz="4" w:space="0" w:color="auto"/>
              <w:right w:val="nil"/>
            </w:tcBorders>
          </w:tcPr>
          <w:p w14:paraId="25B98666" w14:textId="77777777" w:rsidR="00171DFB" w:rsidRDefault="00171DFB">
            <w:pPr>
              <w:spacing w:before="0" w:after="20"/>
              <w:rPr>
                <w:rFonts w:ascii="Helvetica" w:hAnsi="Helvetica" w:cs="Helvetica"/>
                <w:color w:val="000000"/>
                <w:sz w:val="16"/>
                <w:szCs w:val="16"/>
              </w:rPr>
            </w:pPr>
            <w:r>
              <w:rPr>
                <w:rFonts w:ascii="Helvetica" w:hAnsi="Helvetica" w:cs="Helvetica"/>
                <w:color w:val="000000"/>
                <w:sz w:val="16"/>
                <w:szCs w:val="16"/>
              </w:rPr>
              <w:t>2000 No 60</w:t>
            </w:r>
          </w:p>
        </w:tc>
        <w:tc>
          <w:tcPr>
            <w:tcW w:w="1300" w:type="dxa"/>
            <w:tcBorders>
              <w:top w:val="nil"/>
              <w:left w:val="nil"/>
              <w:bottom w:val="single" w:sz="4" w:space="0" w:color="auto"/>
              <w:right w:val="nil"/>
            </w:tcBorders>
          </w:tcPr>
          <w:p w14:paraId="5965AC07" w14:textId="77777777" w:rsidR="00171DFB" w:rsidRDefault="00171DFB">
            <w:pPr>
              <w:spacing w:before="0" w:after="20"/>
              <w:rPr>
                <w:rFonts w:ascii="Helvetica" w:hAnsi="Helvetica" w:cs="Helvetica"/>
                <w:color w:val="000000"/>
                <w:sz w:val="16"/>
                <w:szCs w:val="16"/>
              </w:rPr>
            </w:pPr>
            <w:r>
              <w:rPr>
                <w:rFonts w:ascii="Helvetica" w:hAnsi="Helvetica" w:cs="Helvetica"/>
                <w:color w:val="000000"/>
                <w:sz w:val="16"/>
                <w:szCs w:val="16"/>
              </w:rPr>
              <w:t>5 Oct 2000</w:t>
            </w:r>
          </w:p>
        </w:tc>
        <w:tc>
          <w:tcPr>
            <w:tcW w:w="1600" w:type="dxa"/>
            <w:tcBorders>
              <w:top w:val="nil"/>
              <w:left w:val="nil"/>
              <w:bottom w:val="single" w:sz="4" w:space="0" w:color="auto"/>
              <w:right w:val="nil"/>
            </w:tcBorders>
          </w:tcPr>
          <w:p w14:paraId="2C85727E" w14:textId="77777777" w:rsidR="00171DFB" w:rsidRDefault="00171DFB">
            <w:pPr>
              <w:spacing w:before="0" w:after="20"/>
              <w:jc w:val="left"/>
              <w:rPr>
                <w:rFonts w:ascii="Helvetica" w:hAnsi="Helvetica" w:cs="Helvetica"/>
                <w:color w:val="000000"/>
                <w:sz w:val="16"/>
                <w:szCs w:val="16"/>
              </w:rPr>
            </w:pPr>
            <w:r>
              <w:rPr>
                <w:rFonts w:ascii="Helvetica" w:hAnsi="Helvetica" w:cs="Helvetica"/>
                <w:color w:val="000000"/>
                <w:sz w:val="16"/>
                <w:szCs w:val="16"/>
              </w:rPr>
              <w:t>5 Oct 2000</w:t>
            </w:r>
          </w:p>
        </w:tc>
        <w:tc>
          <w:tcPr>
            <w:tcW w:w="1000" w:type="dxa"/>
            <w:tcBorders>
              <w:top w:val="nil"/>
              <w:left w:val="nil"/>
              <w:bottom w:val="single" w:sz="4" w:space="0" w:color="auto"/>
              <w:right w:val="nil"/>
            </w:tcBorders>
          </w:tcPr>
          <w:p w14:paraId="16861F79" w14:textId="77777777" w:rsidR="00171DFB" w:rsidRDefault="00171DFB">
            <w:pPr>
              <w:spacing w:before="0" w:after="20"/>
              <w:jc w:val="right"/>
              <w:rPr>
                <w:rFonts w:ascii="Helvetica" w:hAnsi="Helvetica" w:cs="Helvetica"/>
                <w:color w:val="000000"/>
                <w:sz w:val="16"/>
                <w:szCs w:val="16"/>
              </w:rPr>
            </w:pPr>
            <w:r>
              <w:rPr>
                <w:rFonts w:ascii="Helvetica" w:hAnsi="Helvetica" w:cs="Helvetica"/>
                <w:color w:val="000000"/>
                <w:sz w:val="16"/>
                <w:szCs w:val="16"/>
              </w:rPr>
              <w:t>—</w:t>
            </w:r>
          </w:p>
        </w:tc>
      </w:tr>
    </w:tbl>
    <w:p w14:paraId="5D82131C" w14:textId="77777777" w:rsidR="00171DFB" w:rsidRDefault="00171DFB">
      <w:pPr>
        <w:pStyle w:val="Endnote2"/>
        <w:rPr>
          <w:color w:val="000000"/>
        </w:rPr>
      </w:pPr>
      <w:bookmarkStart w:id="332" w:name="_Toc498163564"/>
      <w:r>
        <w:rPr>
          <w:color w:val="000000"/>
        </w:rPr>
        <w:t>5</w:t>
      </w:r>
      <w:r>
        <w:rPr>
          <w:color w:val="000000"/>
        </w:rPr>
        <w:tab/>
        <w:t>Table of amendments</w:t>
      </w:r>
      <w:bookmarkEnd w:id="332"/>
    </w:p>
    <w:p w14:paraId="6223EF0A" w14:textId="77777777" w:rsidR="00171DFB" w:rsidRDefault="00171DFB">
      <w:pPr>
        <w:pBdr>
          <w:top w:val="single" w:sz="6" w:space="0" w:color="auto"/>
        </w:pBdr>
        <w:tabs>
          <w:tab w:val="left" w:pos="2200"/>
        </w:tabs>
        <w:spacing w:before="20" w:after="20"/>
        <w:ind w:left="260" w:right="-233"/>
        <w:rPr>
          <w:rFonts w:ascii="Helvetica" w:hAnsi="Helvetica" w:cs="Helvetica"/>
          <w:color w:val="000000"/>
          <w:sz w:val="8"/>
          <w:szCs w:val="8"/>
        </w:rPr>
      </w:pPr>
    </w:p>
    <w:p w14:paraId="1796329E" w14:textId="77777777" w:rsidR="00171DFB" w:rsidRDefault="00171DFB">
      <w:pPr>
        <w:tabs>
          <w:tab w:val="left" w:pos="2200"/>
        </w:tabs>
        <w:spacing w:before="0" w:after="0"/>
        <w:ind w:left="260" w:right="-233"/>
        <w:rPr>
          <w:rFonts w:ascii="Helvetica" w:hAnsi="Helvetica" w:cs="Helvetica"/>
          <w:color w:val="000000"/>
          <w:sz w:val="16"/>
          <w:szCs w:val="16"/>
        </w:rPr>
      </w:pPr>
      <w:r>
        <w:rPr>
          <w:rFonts w:ascii="Helvetica" w:hAnsi="Helvetica" w:cs="Helvetica"/>
          <w:color w:val="000000"/>
          <w:sz w:val="16"/>
          <w:szCs w:val="16"/>
        </w:rPr>
        <w:t>Provision</w:t>
      </w:r>
      <w:r>
        <w:rPr>
          <w:rFonts w:ascii="Helvetica" w:hAnsi="Helvetica" w:cs="Helvetica"/>
          <w:color w:val="000000"/>
          <w:sz w:val="16"/>
          <w:szCs w:val="16"/>
        </w:rPr>
        <w:tab/>
        <w:t>How affected†</w:t>
      </w:r>
    </w:p>
    <w:p w14:paraId="7820A505" w14:textId="77777777" w:rsidR="00171DFB" w:rsidRDefault="00171DFB">
      <w:pPr>
        <w:pBdr>
          <w:bottom w:val="single" w:sz="2" w:space="0" w:color="auto"/>
        </w:pBdr>
        <w:tabs>
          <w:tab w:val="left" w:pos="2200"/>
        </w:tabs>
        <w:spacing w:before="20" w:after="20"/>
        <w:ind w:left="260" w:right="-233"/>
        <w:rPr>
          <w:rFonts w:ascii="Helvetica" w:hAnsi="Helvetica" w:cs="Helvetica"/>
          <w:color w:val="000000"/>
          <w:sz w:val="8"/>
          <w:szCs w:val="8"/>
        </w:rPr>
      </w:pPr>
    </w:p>
    <w:p w14:paraId="1767B7EA" w14:textId="77777777" w:rsidR="00171DFB" w:rsidRDefault="00171DFB">
      <w:pPr>
        <w:tabs>
          <w:tab w:val="left" w:pos="2200"/>
        </w:tabs>
        <w:spacing w:before="20" w:after="20"/>
        <w:ind w:left="260" w:right="20"/>
        <w:rPr>
          <w:rFonts w:ascii="Helvetica" w:hAnsi="Helvetica" w:cs="Helvetica"/>
          <w:color w:val="000000"/>
          <w:sz w:val="8"/>
          <w:szCs w:val="8"/>
        </w:rPr>
        <w:sectPr w:rsidR="00171DFB">
          <w:headerReference w:type="default" r:id="rId40"/>
          <w:footerReference w:type="default" r:id="rId41"/>
          <w:type w:val="continuous"/>
          <w:pgSz w:w="11907" w:h="16839"/>
          <w:pgMar w:top="3000" w:right="2300" w:bottom="2500" w:left="2300" w:header="2480" w:footer="2100" w:gutter="0"/>
          <w:cols w:space="720"/>
          <w:titlePg/>
        </w:sectPr>
      </w:pPr>
    </w:p>
    <w:p w14:paraId="010752AB" w14:textId="77777777" w:rsidR="00171DFB" w:rsidRDefault="00171DFB">
      <w:pPr>
        <w:tabs>
          <w:tab w:val="left" w:pos="2200"/>
        </w:tabs>
        <w:spacing w:before="20" w:after="20"/>
        <w:ind w:left="260" w:right="20"/>
        <w:rPr>
          <w:rFonts w:ascii="Helvetica" w:hAnsi="Helvetica" w:cs="Helvetica"/>
          <w:color w:val="000000"/>
          <w:sz w:val="8"/>
          <w:szCs w:val="8"/>
        </w:rPr>
      </w:pPr>
    </w:p>
    <w:p w14:paraId="10FB289D"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title</w:t>
      </w:r>
      <w:r>
        <w:rPr>
          <w:rFonts w:ascii="Helvetica" w:hAnsi="Helvetica" w:cs="Helvetica"/>
          <w:color w:val="000000"/>
          <w:sz w:val="16"/>
          <w:szCs w:val="16"/>
        </w:rPr>
        <w:tab/>
        <w:t>am 1985 No 67</w:t>
      </w:r>
    </w:p>
    <w:p w14:paraId="0E51D53F"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1</w:t>
      </w:r>
      <w:r>
        <w:rPr>
          <w:rFonts w:ascii="Helvetica" w:hAnsi="Helvetica" w:cs="Helvetica"/>
          <w:color w:val="000000"/>
          <w:sz w:val="16"/>
          <w:szCs w:val="16"/>
        </w:rPr>
        <w:tab/>
        <w:t>am 1986 No 83</w:t>
      </w:r>
    </w:p>
    <w:p w14:paraId="746E986E"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2</w:t>
      </w:r>
      <w:r>
        <w:rPr>
          <w:rFonts w:ascii="Helvetica" w:hAnsi="Helvetica" w:cs="Helvetica"/>
          <w:color w:val="000000"/>
          <w:sz w:val="16"/>
          <w:szCs w:val="16"/>
        </w:rPr>
        <w:tab/>
        <w:t>om 1978 No 46</w:t>
      </w:r>
    </w:p>
    <w:p w14:paraId="51DAA18B"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3</w:t>
      </w:r>
      <w:r>
        <w:rPr>
          <w:rFonts w:ascii="Helvetica" w:hAnsi="Helvetica" w:cs="Helvetica"/>
          <w:color w:val="000000"/>
          <w:sz w:val="16"/>
          <w:szCs w:val="16"/>
        </w:rPr>
        <w:tab/>
        <w:t>om 1994 No 61</w:t>
      </w:r>
    </w:p>
    <w:p w14:paraId="4B74312E"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4</w:t>
      </w:r>
      <w:r>
        <w:rPr>
          <w:rFonts w:ascii="Helvetica" w:hAnsi="Helvetica" w:cs="Helvetica"/>
          <w:color w:val="000000"/>
          <w:sz w:val="16"/>
          <w:szCs w:val="16"/>
        </w:rPr>
        <w:tab/>
        <w:t>am 1937 No 28; 1953 No 14</w:t>
      </w:r>
    </w:p>
    <w:p w14:paraId="438F89D4"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sub 1958 No 12</w:t>
      </w:r>
    </w:p>
    <w:p w14:paraId="74A754DE"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am 1968 No 25; 1972 No 37</w:t>
      </w:r>
    </w:p>
    <w:p w14:paraId="526FB418"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om 1974 No 14</w:t>
      </w:r>
    </w:p>
    <w:p w14:paraId="225CE8D8"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lastRenderedPageBreak/>
        <w:t>s 5</w:t>
      </w:r>
      <w:r>
        <w:rPr>
          <w:rFonts w:ascii="Helvetica" w:hAnsi="Helvetica" w:cs="Helvetica"/>
          <w:color w:val="000000"/>
          <w:sz w:val="16"/>
          <w:szCs w:val="16"/>
        </w:rPr>
        <w:tab/>
        <w:t>am 1937 No 28; 1938 No 35; 1951 Nos 7 and 12; 1953 No 14; 1958 No 12; 1967 No 1; 1968 No 25; 1973 No 48; 1976 No 42; 1980 No 4; 1984 No 62; 1985 Nos 17, 41 and 67; 1986 No 74; 1989 Nos 59 and 60; 1990 No 5; 1991 Nos 38 and 44; 1992 No 9; 1993 Nos 4 and 91; 1994 No 4; 1996 Nos 6 and 82; 1997 No 96; 1998 No 67; 1999 No 22 s 18; 1999 No 66 s 6 sch 3; 1999 No 79 s 5 sch 3</w:t>
      </w:r>
    </w:p>
    <w:p w14:paraId="615D5E10"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6</w:t>
      </w:r>
      <w:r>
        <w:rPr>
          <w:rFonts w:ascii="Helvetica" w:hAnsi="Helvetica" w:cs="Helvetica"/>
          <w:color w:val="000000"/>
          <w:sz w:val="16"/>
          <w:szCs w:val="16"/>
        </w:rPr>
        <w:tab/>
        <w:t>sub 1951 No 12</w:t>
      </w:r>
    </w:p>
    <w:p w14:paraId="55EE8379"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am 1990 No 5</w:t>
      </w:r>
    </w:p>
    <w:p w14:paraId="3A3695DE" w14:textId="77777777" w:rsidR="00171DFB" w:rsidRDefault="00171DFB">
      <w:pPr>
        <w:tabs>
          <w:tab w:val="left" w:leader="do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hdg to div 1 of pt 2</w:t>
      </w:r>
      <w:r>
        <w:rPr>
          <w:rFonts w:ascii="Helvetica" w:hAnsi="Helvetica" w:cs="Helvetica"/>
          <w:color w:val="000000"/>
          <w:sz w:val="16"/>
          <w:szCs w:val="16"/>
        </w:rPr>
        <w:tab/>
        <w:t>ins 1977 No 4</w:t>
      </w:r>
    </w:p>
    <w:p w14:paraId="5B20487A"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am 1985 No 67</w:t>
      </w:r>
    </w:p>
    <w:p w14:paraId="00896091"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6A</w:t>
      </w:r>
      <w:r>
        <w:rPr>
          <w:rFonts w:ascii="Helvetica" w:hAnsi="Helvetica" w:cs="Helvetica"/>
          <w:color w:val="000000"/>
          <w:sz w:val="16"/>
          <w:szCs w:val="16"/>
        </w:rPr>
        <w:tab/>
        <w:t>ins 1977 No 4</w:t>
      </w:r>
    </w:p>
    <w:p w14:paraId="314A51E6"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am 1985 No 67</w:t>
      </w:r>
    </w:p>
    <w:p w14:paraId="0B34B961"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7</w:t>
      </w:r>
      <w:r>
        <w:rPr>
          <w:rFonts w:ascii="Helvetica" w:hAnsi="Helvetica" w:cs="Helvetica"/>
          <w:color w:val="000000"/>
          <w:sz w:val="16"/>
          <w:szCs w:val="16"/>
        </w:rPr>
        <w:tab/>
        <w:t>sub 1949 No 13</w:t>
      </w:r>
    </w:p>
    <w:p w14:paraId="00B86E89"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am 1951 Nos 7 and 12; 1973 No 48</w:t>
      </w:r>
    </w:p>
    <w:p w14:paraId="3E7520A6"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sub 1977 No 4; 1985 No 67</w:t>
      </w:r>
    </w:p>
    <w:p w14:paraId="2E725C35"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am 1990 No 5</w:t>
      </w:r>
    </w:p>
    <w:p w14:paraId="7448270E"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8</w:t>
      </w:r>
      <w:r>
        <w:rPr>
          <w:rFonts w:ascii="Helvetica" w:hAnsi="Helvetica" w:cs="Helvetica"/>
          <w:color w:val="000000"/>
          <w:sz w:val="16"/>
          <w:szCs w:val="16"/>
        </w:rPr>
        <w:tab/>
        <w:t>am 1949 No 13</w:t>
      </w:r>
    </w:p>
    <w:p w14:paraId="0F0F4112"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sub 1977 No 4</w:t>
      </w:r>
    </w:p>
    <w:p w14:paraId="5740021D"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am 1997 No 96</w:t>
      </w:r>
    </w:p>
    <w:p w14:paraId="4D9E03AD"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ss 8A, 8B</w:t>
      </w:r>
      <w:r>
        <w:rPr>
          <w:rFonts w:ascii="Helvetica" w:hAnsi="Helvetica" w:cs="Helvetica"/>
          <w:color w:val="000000"/>
          <w:sz w:val="16"/>
          <w:szCs w:val="16"/>
        </w:rPr>
        <w:tab/>
        <w:t>ins 1983 No 48</w:t>
      </w:r>
    </w:p>
    <w:p w14:paraId="41FFE854"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om 1977 No 4</w:t>
      </w:r>
    </w:p>
    <w:p w14:paraId="1180A840"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9</w:t>
      </w:r>
      <w:r>
        <w:rPr>
          <w:rFonts w:ascii="Helvetica" w:hAnsi="Helvetica" w:cs="Helvetica"/>
          <w:color w:val="000000"/>
          <w:sz w:val="16"/>
          <w:szCs w:val="16"/>
        </w:rPr>
        <w:tab/>
        <w:t>sub 1977 No 4</w:t>
      </w:r>
    </w:p>
    <w:p w14:paraId="0FC3488A"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am 1985 No 67</w:t>
      </w:r>
    </w:p>
    <w:p w14:paraId="51C28CD4"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10</w:t>
      </w:r>
      <w:r>
        <w:rPr>
          <w:rFonts w:ascii="Helvetica" w:hAnsi="Helvetica" w:cs="Helvetica"/>
          <w:color w:val="000000"/>
          <w:sz w:val="16"/>
          <w:szCs w:val="16"/>
        </w:rPr>
        <w:tab/>
        <w:t>am 1938 No 35; 1973 No 48</w:t>
      </w:r>
    </w:p>
    <w:p w14:paraId="2FA191C9"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sub 1977 No 4</w:t>
      </w:r>
    </w:p>
    <w:p w14:paraId="64628DA8"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am 1990 No 5</w:t>
      </w:r>
    </w:p>
    <w:p w14:paraId="33E1445E"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sub 1997 No 41</w:t>
      </w:r>
    </w:p>
    <w:p w14:paraId="640897EC"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10A</w:t>
      </w:r>
      <w:r>
        <w:rPr>
          <w:rFonts w:ascii="Helvetica" w:hAnsi="Helvetica" w:cs="Helvetica"/>
          <w:color w:val="000000"/>
          <w:sz w:val="16"/>
          <w:szCs w:val="16"/>
        </w:rPr>
        <w:tab/>
        <w:t>ins 1977 No 4</w:t>
      </w:r>
    </w:p>
    <w:p w14:paraId="38B92767"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10B</w:t>
      </w:r>
      <w:r>
        <w:rPr>
          <w:rFonts w:ascii="Helvetica" w:hAnsi="Helvetica" w:cs="Helvetica"/>
          <w:color w:val="000000"/>
          <w:sz w:val="16"/>
          <w:szCs w:val="16"/>
        </w:rPr>
        <w:tab/>
        <w:t>ins 1977 No 4</w:t>
      </w:r>
    </w:p>
    <w:p w14:paraId="32297F1F"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am 1990 No 5</w:t>
      </w:r>
    </w:p>
    <w:p w14:paraId="7CFEA6E5"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10C</w:t>
      </w:r>
      <w:r>
        <w:rPr>
          <w:rFonts w:ascii="Helvetica" w:hAnsi="Helvetica" w:cs="Helvetica"/>
          <w:color w:val="000000"/>
          <w:sz w:val="16"/>
          <w:szCs w:val="16"/>
        </w:rPr>
        <w:tab/>
        <w:t>ins 1977 No 4</w:t>
      </w:r>
    </w:p>
    <w:p w14:paraId="505588D7"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am 1985 No 67; 1990 No 5</w:t>
      </w:r>
    </w:p>
    <w:p w14:paraId="7C6F7E70"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10D</w:t>
      </w:r>
      <w:r>
        <w:rPr>
          <w:rFonts w:ascii="Helvetica" w:hAnsi="Helvetica" w:cs="Helvetica"/>
          <w:color w:val="000000"/>
          <w:sz w:val="16"/>
          <w:szCs w:val="16"/>
        </w:rPr>
        <w:tab/>
        <w:t>ins 1977 No 4</w:t>
      </w:r>
    </w:p>
    <w:p w14:paraId="5C5282D3"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sub 1994 No 10</w:t>
      </w:r>
    </w:p>
    <w:p w14:paraId="6471C778"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10E</w:t>
      </w:r>
      <w:r>
        <w:rPr>
          <w:rFonts w:ascii="Helvetica" w:hAnsi="Helvetica" w:cs="Helvetica"/>
          <w:color w:val="000000"/>
          <w:sz w:val="16"/>
          <w:szCs w:val="16"/>
        </w:rPr>
        <w:tab/>
        <w:t>ins 1977 No 4</w:t>
      </w:r>
    </w:p>
    <w:p w14:paraId="7BFE393B"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am 1993 No 4; 1996 No 6</w:t>
      </w:r>
    </w:p>
    <w:p w14:paraId="62E68930"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10F</w:t>
      </w:r>
      <w:r>
        <w:rPr>
          <w:rFonts w:ascii="Helvetica" w:hAnsi="Helvetica" w:cs="Helvetica"/>
          <w:color w:val="000000"/>
          <w:sz w:val="16"/>
          <w:szCs w:val="16"/>
        </w:rPr>
        <w:tab/>
        <w:t>ins 1977 No 4</w:t>
      </w:r>
    </w:p>
    <w:p w14:paraId="4129E0E9"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sub 1994 No 38</w:t>
      </w:r>
    </w:p>
    <w:p w14:paraId="7EA628C0"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10G</w:t>
      </w:r>
      <w:r>
        <w:rPr>
          <w:rFonts w:ascii="Helvetica" w:hAnsi="Helvetica" w:cs="Helvetica"/>
          <w:color w:val="000000"/>
          <w:sz w:val="16"/>
          <w:szCs w:val="16"/>
        </w:rPr>
        <w:tab/>
        <w:t>ins 1977 No 4</w:t>
      </w:r>
    </w:p>
    <w:p w14:paraId="47765359"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am 1985 No 67; 1986 No 74; 1994 No 66</w:t>
      </w:r>
    </w:p>
    <w:p w14:paraId="21685214"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sub 1999 No 12</w:t>
      </w:r>
    </w:p>
    <w:p w14:paraId="3A218D73"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am 1999 No 61 s 6; 1999 No 64 s 4 sch 2</w:t>
      </w:r>
    </w:p>
    <w:p w14:paraId="343C59DB" w14:textId="77777777" w:rsidR="00171DFB" w:rsidRDefault="00171DFB">
      <w:pPr>
        <w:tabs>
          <w:tab w:val="left" w:leader="do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div 2 of pt 2 (ss 10H-10L)</w:t>
      </w:r>
      <w:r>
        <w:rPr>
          <w:rFonts w:ascii="Helvetica" w:hAnsi="Helvetica" w:cs="Helvetica"/>
          <w:color w:val="000000"/>
          <w:sz w:val="16"/>
          <w:szCs w:val="16"/>
        </w:rPr>
        <w:tab/>
        <w:t>ins 1977 No 4</w:t>
      </w:r>
    </w:p>
    <w:p w14:paraId="0A5001AD"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10H</w:t>
      </w:r>
      <w:r>
        <w:rPr>
          <w:rFonts w:ascii="Helvetica" w:hAnsi="Helvetica" w:cs="Helvetica"/>
          <w:color w:val="000000"/>
          <w:sz w:val="16"/>
          <w:szCs w:val="16"/>
        </w:rPr>
        <w:tab/>
        <w:t>ins 1977 No 4</w:t>
      </w:r>
    </w:p>
    <w:p w14:paraId="3A5CF887"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am 1990 No 5</w:t>
      </w:r>
    </w:p>
    <w:p w14:paraId="1BB7331B"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10J</w:t>
      </w:r>
      <w:r>
        <w:rPr>
          <w:rFonts w:ascii="Helvetica" w:hAnsi="Helvetica" w:cs="Helvetica"/>
          <w:color w:val="000000"/>
          <w:sz w:val="16"/>
          <w:szCs w:val="16"/>
        </w:rPr>
        <w:tab/>
        <w:t>ins 1977 No 4</w:t>
      </w:r>
    </w:p>
    <w:p w14:paraId="5E30410A"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sub 1994 No 10</w:t>
      </w:r>
    </w:p>
    <w:p w14:paraId="7C3BF93E"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lastRenderedPageBreak/>
        <w:tab/>
        <w:t>am 1996 No 6</w:t>
      </w:r>
    </w:p>
    <w:p w14:paraId="23D5ACD9"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10K</w:t>
      </w:r>
      <w:r>
        <w:rPr>
          <w:rFonts w:ascii="Helvetica" w:hAnsi="Helvetica" w:cs="Helvetica"/>
          <w:color w:val="000000"/>
          <w:sz w:val="16"/>
          <w:szCs w:val="16"/>
        </w:rPr>
        <w:tab/>
        <w:t>ins 1977 No 4</w:t>
      </w:r>
    </w:p>
    <w:p w14:paraId="5754B4E8"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am 1990 No 5</w:t>
      </w:r>
    </w:p>
    <w:p w14:paraId="67AD0B56"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10L</w:t>
      </w:r>
      <w:r>
        <w:rPr>
          <w:rFonts w:ascii="Helvetica" w:hAnsi="Helvetica" w:cs="Helvetica"/>
          <w:color w:val="000000"/>
          <w:sz w:val="16"/>
          <w:szCs w:val="16"/>
        </w:rPr>
        <w:tab/>
        <w:t>ins 1977 No 4</w:t>
      </w:r>
    </w:p>
    <w:p w14:paraId="7498C106"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am 1990 No 5</w:t>
      </w:r>
    </w:p>
    <w:p w14:paraId="2331FAC4"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sub 1997 No 41</w:t>
      </w:r>
    </w:p>
    <w:p w14:paraId="4F6E0725" w14:textId="77777777" w:rsidR="00171DFB" w:rsidRDefault="00171DFB">
      <w:pPr>
        <w:tabs>
          <w:tab w:val="left" w:leader="do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hdg to div 3 of pt 2</w:t>
      </w:r>
      <w:r>
        <w:rPr>
          <w:rFonts w:ascii="Helvetica" w:hAnsi="Helvetica" w:cs="Helvetica"/>
          <w:color w:val="000000"/>
          <w:sz w:val="16"/>
          <w:szCs w:val="16"/>
        </w:rPr>
        <w:tab/>
        <w:t>ins 1977 No 4</w:t>
      </w:r>
    </w:p>
    <w:p w14:paraId="4B14FD64" w14:textId="77777777" w:rsidR="00171DFB" w:rsidRDefault="00171DFB">
      <w:pPr>
        <w:tabs>
          <w:tab w:val="lef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am 1985 No 67; 1991 No 44</w:t>
      </w:r>
    </w:p>
    <w:p w14:paraId="7F49D531" w14:textId="77777777" w:rsidR="00171DFB" w:rsidRDefault="00171DFB">
      <w:pPr>
        <w:tabs>
          <w:tab w:val="left" w:leader="do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div 3 of pt 2 (ss 10M, 10N)</w:t>
      </w:r>
      <w:r>
        <w:rPr>
          <w:rFonts w:ascii="Helvetica" w:hAnsi="Helvetica" w:cs="Helvetica"/>
          <w:color w:val="000000"/>
          <w:sz w:val="16"/>
          <w:szCs w:val="16"/>
        </w:rPr>
        <w:tab/>
        <w:t>ins 1977 No 4</w:t>
      </w:r>
    </w:p>
    <w:p w14:paraId="4E84C045"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10M</w:t>
      </w:r>
      <w:r>
        <w:rPr>
          <w:rFonts w:ascii="Helvetica" w:hAnsi="Helvetica" w:cs="Helvetica"/>
          <w:color w:val="000000"/>
          <w:sz w:val="16"/>
          <w:szCs w:val="16"/>
        </w:rPr>
        <w:tab/>
        <w:t>ins 1977 No 4</w:t>
      </w:r>
    </w:p>
    <w:p w14:paraId="55D1007D"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am 1985 No 67; 1991 No 44</w:t>
      </w:r>
    </w:p>
    <w:p w14:paraId="4E0CAB0E"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sub 1993 No 4</w:t>
      </w:r>
    </w:p>
    <w:p w14:paraId="570B0449"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10MA</w:t>
      </w:r>
      <w:r>
        <w:rPr>
          <w:rFonts w:ascii="Helvetica" w:hAnsi="Helvetica" w:cs="Helvetica"/>
          <w:color w:val="000000"/>
          <w:sz w:val="16"/>
          <w:szCs w:val="16"/>
        </w:rPr>
        <w:tab/>
        <w:t>ins 1994 No 38</w:t>
      </w:r>
    </w:p>
    <w:p w14:paraId="5CB05A4E"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10N</w:t>
      </w:r>
      <w:r>
        <w:rPr>
          <w:rFonts w:ascii="Helvetica" w:hAnsi="Helvetica" w:cs="Helvetica"/>
          <w:color w:val="000000"/>
          <w:sz w:val="16"/>
          <w:szCs w:val="16"/>
        </w:rPr>
        <w:tab/>
        <w:t>ins 1977 No 4</w:t>
      </w:r>
    </w:p>
    <w:p w14:paraId="748550DA"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am 1991 No 44</w:t>
      </w:r>
    </w:p>
    <w:p w14:paraId="397BB854" w14:textId="77777777" w:rsidR="00171DFB" w:rsidRDefault="00171DFB">
      <w:pPr>
        <w:tabs>
          <w:tab w:val="left" w:leader="do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div 4 of pt 2 (ss 10P, 10Q)</w:t>
      </w:r>
      <w:r>
        <w:rPr>
          <w:rFonts w:ascii="Helvetica" w:hAnsi="Helvetica" w:cs="Helvetica"/>
          <w:color w:val="000000"/>
          <w:sz w:val="16"/>
          <w:szCs w:val="16"/>
        </w:rPr>
        <w:tab/>
        <w:t>ins 1977 No 4</w:t>
      </w:r>
    </w:p>
    <w:p w14:paraId="5A5B2F2D"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10P</w:t>
      </w:r>
      <w:r>
        <w:rPr>
          <w:rFonts w:ascii="Helvetica" w:hAnsi="Helvetica" w:cs="Helvetica"/>
          <w:color w:val="000000"/>
          <w:sz w:val="16"/>
          <w:szCs w:val="16"/>
        </w:rPr>
        <w:tab/>
        <w:t>ins 1977 No 4</w:t>
      </w:r>
    </w:p>
    <w:p w14:paraId="772DC82E"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am 1990 No 5</w:t>
      </w:r>
    </w:p>
    <w:p w14:paraId="32659010"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10Q</w:t>
      </w:r>
      <w:r>
        <w:rPr>
          <w:rFonts w:ascii="Helvetica" w:hAnsi="Helvetica" w:cs="Helvetica"/>
          <w:color w:val="000000"/>
          <w:sz w:val="16"/>
          <w:szCs w:val="16"/>
        </w:rPr>
        <w:tab/>
        <w:t>ins 1977 No 4</w:t>
      </w:r>
    </w:p>
    <w:p w14:paraId="7D547952"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11</w:t>
      </w:r>
      <w:r>
        <w:rPr>
          <w:rFonts w:ascii="Helvetica" w:hAnsi="Helvetica" w:cs="Helvetica"/>
          <w:color w:val="000000"/>
          <w:sz w:val="16"/>
          <w:szCs w:val="16"/>
        </w:rPr>
        <w:tab/>
        <w:t>am 1991 No 44; 1994 No 61; 1996 No 6</w:t>
      </w:r>
    </w:p>
    <w:p w14:paraId="2CBF31E1"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12</w:t>
      </w:r>
      <w:r>
        <w:rPr>
          <w:rFonts w:ascii="Helvetica" w:hAnsi="Helvetica" w:cs="Helvetica"/>
          <w:color w:val="000000"/>
          <w:sz w:val="16"/>
          <w:szCs w:val="16"/>
        </w:rPr>
        <w:tab/>
        <w:t>am 1937 No 28; 1986 No 74; 1991 No 44; 1996 No 6</w:t>
      </w:r>
    </w:p>
    <w:p w14:paraId="3DE95E94"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13</w:t>
      </w:r>
      <w:r>
        <w:rPr>
          <w:rFonts w:ascii="Helvetica" w:hAnsi="Helvetica" w:cs="Helvetica"/>
          <w:color w:val="000000"/>
          <w:sz w:val="16"/>
          <w:szCs w:val="16"/>
        </w:rPr>
        <w:tab/>
        <w:t>am 1991 No 44; 1994 No 61</w:t>
      </w:r>
    </w:p>
    <w:p w14:paraId="3CDE2570"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14</w:t>
      </w:r>
      <w:r>
        <w:rPr>
          <w:rFonts w:ascii="Helvetica" w:hAnsi="Helvetica" w:cs="Helvetica"/>
          <w:color w:val="000000"/>
          <w:sz w:val="16"/>
          <w:szCs w:val="16"/>
        </w:rPr>
        <w:tab/>
        <w:t>om 1972 No 37</w:t>
      </w:r>
    </w:p>
    <w:p w14:paraId="314F1314"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15</w:t>
      </w:r>
      <w:r>
        <w:rPr>
          <w:rFonts w:ascii="Helvetica" w:hAnsi="Helvetica" w:cs="Helvetica"/>
          <w:color w:val="000000"/>
          <w:sz w:val="16"/>
          <w:szCs w:val="16"/>
        </w:rPr>
        <w:tab/>
        <w:t>am 1991 No 44; 1994 No 61</w:t>
      </w:r>
    </w:p>
    <w:p w14:paraId="419BB47E"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16</w:t>
      </w:r>
      <w:r>
        <w:rPr>
          <w:rFonts w:ascii="Helvetica" w:hAnsi="Helvetica" w:cs="Helvetica"/>
          <w:color w:val="000000"/>
          <w:sz w:val="16"/>
          <w:szCs w:val="16"/>
        </w:rPr>
        <w:tab/>
        <w:t>am 1937 No 28; 1977 No 4; 1991 No 44; 1996 No 6</w:t>
      </w:r>
    </w:p>
    <w:p w14:paraId="0D681188"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17</w:t>
      </w:r>
      <w:r>
        <w:rPr>
          <w:rFonts w:ascii="Helvetica" w:hAnsi="Helvetica" w:cs="Helvetica"/>
          <w:color w:val="000000"/>
          <w:sz w:val="16"/>
          <w:szCs w:val="16"/>
        </w:rPr>
        <w:tab/>
        <w:t>am 1937 No 28; 1990 No 5</w:t>
      </w:r>
    </w:p>
    <w:p w14:paraId="6C753405"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hdg to pt 3</w:t>
      </w:r>
      <w:r>
        <w:rPr>
          <w:rFonts w:ascii="Helvetica" w:hAnsi="Helvetica" w:cs="Helvetica"/>
          <w:color w:val="000000"/>
          <w:sz w:val="16"/>
          <w:szCs w:val="16"/>
        </w:rPr>
        <w:tab/>
        <w:t>sub 1985 No 67</w:t>
      </w:r>
    </w:p>
    <w:p w14:paraId="675984B2" w14:textId="77777777" w:rsidR="00171DFB" w:rsidRDefault="00171DFB">
      <w:pPr>
        <w:tabs>
          <w:tab w:val="left" w:leader="dot" w:pos="218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hdg to div 1 of pt 3</w:t>
      </w:r>
      <w:r>
        <w:rPr>
          <w:rFonts w:ascii="Helvetica" w:hAnsi="Helvetica" w:cs="Helvetica"/>
          <w:color w:val="000000"/>
          <w:sz w:val="16"/>
          <w:szCs w:val="16"/>
        </w:rPr>
        <w:tab/>
        <w:t>am 1985 No 67</w:t>
      </w:r>
    </w:p>
    <w:p w14:paraId="70449B9E"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18</w:t>
      </w:r>
      <w:r>
        <w:rPr>
          <w:rFonts w:ascii="Helvetica" w:hAnsi="Helvetica" w:cs="Helvetica"/>
          <w:color w:val="000000"/>
          <w:sz w:val="16"/>
          <w:szCs w:val="16"/>
        </w:rPr>
        <w:tab/>
        <w:t>am 1940 No 20; 1985 No 67; 1990 No 5</w:t>
      </w:r>
    </w:p>
    <w:p w14:paraId="1312FF60" w14:textId="77777777" w:rsidR="00171DFB" w:rsidRDefault="00171DFB">
      <w:pPr>
        <w:tabs>
          <w:tab w:val="left" w:leader="dot" w:pos="218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hdg to div 2 of pt 3</w:t>
      </w:r>
      <w:r>
        <w:rPr>
          <w:rFonts w:ascii="Helvetica" w:hAnsi="Helvetica" w:cs="Helvetica"/>
          <w:color w:val="000000"/>
          <w:sz w:val="16"/>
          <w:szCs w:val="16"/>
        </w:rPr>
        <w:tab/>
        <w:t>am 1985 No 67</w:t>
      </w:r>
    </w:p>
    <w:p w14:paraId="5ADBCCD5"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19</w:t>
      </w:r>
      <w:r>
        <w:rPr>
          <w:rFonts w:ascii="Helvetica" w:hAnsi="Helvetica" w:cs="Helvetica"/>
          <w:color w:val="000000"/>
          <w:sz w:val="16"/>
          <w:szCs w:val="16"/>
        </w:rPr>
        <w:tab/>
        <w:t>am 1937 No 28; 1985 No 67; 1986 No 74; 1990 No 5; 1999 No 66 s 6 sch 3</w:t>
      </w:r>
    </w:p>
    <w:p w14:paraId="3D4DE1BE"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20</w:t>
      </w:r>
      <w:r>
        <w:rPr>
          <w:rFonts w:ascii="Helvetica" w:hAnsi="Helvetica" w:cs="Helvetica"/>
          <w:color w:val="000000"/>
          <w:sz w:val="16"/>
          <w:szCs w:val="16"/>
        </w:rPr>
        <w:tab/>
        <w:t>am 1936 No 13; 1967 No 1; 1969 No 12; 1977 No 4</w:t>
      </w:r>
    </w:p>
    <w:p w14:paraId="6FDA121C"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om 1986 No 74</w:t>
      </w:r>
    </w:p>
    <w:p w14:paraId="1BF59F14"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20A</w:t>
      </w:r>
      <w:r>
        <w:rPr>
          <w:rFonts w:ascii="Helvetica" w:hAnsi="Helvetica" w:cs="Helvetica"/>
          <w:color w:val="000000"/>
          <w:sz w:val="16"/>
          <w:szCs w:val="16"/>
        </w:rPr>
        <w:tab/>
        <w:t>ins 1961 No 2</w:t>
      </w:r>
    </w:p>
    <w:p w14:paraId="38E4931D"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am 1967 No 1</w:t>
      </w:r>
    </w:p>
    <w:p w14:paraId="33EC9900"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om 1986 No 74</w:t>
      </w:r>
    </w:p>
    <w:p w14:paraId="16B66A32"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21</w:t>
      </w:r>
      <w:r>
        <w:rPr>
          <w:rFonts w:ascii="Helvetica" w:hAnsi="Helvetica" w:cs="Helvetica"/>
          <w:color w:val="000000"/>
          <w:sz w:val="16"/>
          <w:szCs w:val="16"/>
        </w:rPr>
        <w:tab/>
        <w:t>am 1937 No 28; 1958 No 12; 1986 No 74; 1996 No 6</w:t>
      </w:r>
    </w:p>
    <w:p w14:paraId="6F14C7CB"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23</w:t>
      </w:r>
      <w:r>
        <w:rPr>
          <w:rFonts w:ascii="Helvetica" w:hAnsi="Helvetica" w:cs="Helvetica"/>
          <w:color w:val="000000"/>
          <w:sz w:val="16"/>
          <w:szCs w:val="16"/>
        </w:rPr>
        <w:tab/>
        <w:t>am 1970 No 15</w:t>
      </w:r>
    </w:p>
    <w:p w14:paraId="0B41A977"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sub 1974 No 14</w:t>
      </w:r>
    </w:p>
    <w:p w14:paraId="710EF14D"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am 1979 No 33; 1986 No 74; 1989 No 60; 1991 Nos 44 and 112; 1993 Nos 4 and 48; 1998 No 25</w:t>
      </w:r>
    </w:p>
    <w:p w14:paraId="654C0437"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23AA</w:t>
      </w:r>
      <w:r>
        <w:rPr>
          <w:rFonts w:ascii="Helvetica" w:hAnsi="Helvetica" w:cs="Helvetica"/>
          <w:color w:val="000000"/>
          <w:sz w:val="16"/>
          <w:szCs w:val="16"/>
        </w:rPr>
        <w:tab/>
        <w:t>ins 1982 No 3</w:t>
      </w:r>
    </w:p>
    <w:p w14:paraId="304AABE4"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23A</w:t>
      </w:r>
      <w:r>
        <w:rPr>
          <w:rFonts w:ascii="Helvetica" w:hAnsi="Helvetica" w:cs="Helvetica"/>
          <w:color w:val="000000"/>
          <w:sz w:val="16"/>
          <w:szCs w:val="16"/>
        </w:rPr>
        <w:tab/>
        <w:t>ins 1932 No 21</w:t>
      </w:r>
    </w:p>
    <w:p w14:paraId="3BB1119C"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23B</w:t>
      </w:r>
      <w:r>
        <w:rPr>
          <w:rFonts w:ascii="Helvetica" w:hAnsi="Helvetica" w:cs="Helvetica"/>
          <w:color w:val="000000"/>
          <w:sz w:val="16"/>
          <w:szCs w:val="16"/>
        </w:rPr>
        <w:tab/>
        <w:t>ins 1985 No 18</w:t>
      </w:r>
    </w:p>
    <w:p w14:paraId="12FD67F7" w14:textId="77777777" w:rsidR="00171DFB" w:rsidRDefault="00171DFB">
      <w:pPr>
        <w:tabs>
          <w:tab w:val="lef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am 1991 No 44</w:t>
      </w:r>
    </w:p>
    <w:p w14:paraId="1E8A1D7D"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lastRenderedPageBreak/>
        <w:t>s 24</w:t>
      </w:r>
      <w:r>
        <w:rPr>
          <w:rFonts w:ascii="Helvetica" w:hAnsi="Helvetica" w:cs="Helvetica"/>
          <w:color w:val="000000"/>
          <w:sz w:val="16"/>
          <w:szCs w:val="16"/>
        </w:rPr>
        <w:tab/>
        <w:t>om 1986 No 74</w:t>
      </w:r>
    </w:p>
    <w:p w14:paraId="339A0513"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24A</w:t>
      </w:r>
      <w:r>
        <w:rPr>
          <w:rFonts w:ascii="Helvetica" w:hAnsi="Helvetica" w:cs="Helvetica"/>
          <w:color w:val="000000"/>
          <w:sz w:val="16"/>
          <w:szCs w:val="16"/>
        </w:rPr>
        <w:tab/>
        <w:t>ins 1937 No 28</w:t>
      </w:r>
    </w:p>
    <w:p w14:paraId="36C17A60"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om 1986 No 74</w:t>
      </w:r>
    </w:p>
    <w:p w14:paraId="378091DD"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24B</w:t>
      </w:r>
      <w:r>
        <w:rPr>
          <w:rFonts w:ascii="Helvetica" w:hAnsi="Helvetica" w:cs="Helvetica"/>
          <w:color w:val="000000"/>
          <w:sz w:val="16"/>
          <w:szCs w:val="16"/>
        </w:rPr>
        <w:tab/>
        <w:t>ins 1937 No 28</w:t>
      </w:r>
    </w:p>
    <w:p w14:paraId="5A688EB8"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am 1953 No 14; 1980 No 10; 1985 No 67</w:t>
      </w:r>
    </w:p>
    <w:p w14:paraId="783814F6"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om 1986 No 74</w:t>
      </w:r>
    </w:p>
    <w:p w14:paraId="1A8925B1"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25</w:t>
      </w:r>
      <w:r>
        <w:rPr>
          <w:rFonts w:ascii="Helvetica" w:hAnsi="Helvetica" w:cs="Helvetica"/>
          <w:color w:val="000000"/>
          <w:sz w:val="16"/>
          <w:szCs w:val="16"/>
        </w:rPr>
        <w:tab/>
        <w:t>sub 1974 No 14</w:t>
      </w:r>
    </w:p>
    <w:p w14:paraId="1A77C8C0"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am 1986 No 74; 1996 No 6</w:t>
      </w:r>
    </w:p>
    <w:p w14:paraId="005D323D"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26</w:t>
      </w:r>
      <w:r>
        <w:rPr>
          <w:rFonts w:ascii="Helvetica" w:hAnsi="Helvetica" w:cs="Helvetica"/>
          <w:color w:val="000000"/>
          <w:sz w:val="16"/>
          <w:szCs w:val="16"/>
        </w:rPr>
        <w:tab/>
        <w:t>am 1991 No 38; 1993 No 4; 1994 No 4</w:t>
      </w:r>
    </w:p>
    <w:p w14:paraId="125D0263"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27</w:t>
      </w:r>
      <w:r>
        <w:rPr>
          <w:rFonts w:ascii="Helvetica" w:hAnsi="Helvetica" w:cs="Helvetica"/>
          <w:color w:val="000000"/>
          <w:sz w:val="16"/>
          <w:szCs w:val="16"/>
        </w:rPr>
        <w:tab/>
        <w:t>am 1990 No 5</w:t>
      </w:r>
    </w:p>
    <w:p w14:paraId="15315A99"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27A</w:t>
      </w:r>
      <w:r>
        <w:rPr>
          <w:rFonts w:ascii="Helvetica" w:hAnsi="Helvetica" w:cs="Helvetica"/>
          <w:color w:val="000000"/>
          <w:sz w:val="16"/>
          <w:szCs w:val="16"/>
        </w:rPr>
        <w:tab/>
        <w:t>ins 1974 No 14</w:t>
      </w:r>
    </w:p>
    <w:p w14:paraId="216D5E21"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om 1985 No 17</w:t>
      </w:r>
    </w:p>
    <w:p w14:paraId="7BC0ED03"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31</w:t>
      </w:r>
      <w:r>
        <w:rPr>
          <w:rFonts w:ascii="Helvetica" w:hAnsi="Helvetica" w:cs="Helvetica"/>
          <w:color w:val="000000"/>
          <w:sz w:val="16"/>
          <w:szCs w:val="16"/>
        </w:rPr>
        <w:tab/>
        <w:t>am 1989 No 59; 1990 No 5; 1996 No 6; 1999 No 59 s 3</w:t>
      </w:r>
    </w:p>
    <w:p w14:paraId="33517404" w14:textId="77777777" w:rsidR="00171DFB" w:rsidRDefault="00171DFB">
      <w:pPr>
        <w:tabs>
          <w:tab w:val="left" w:leader="do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div 3 of pt IV (ss 32-36)</w:t>
      </w:r>
      <w:r>
        <w:rPr>
          <w:rFonts w:ascii="Helvetica" w:hAnsi="Helvetica" w:cs="Helvetica"/>
          <w:color w:val="000000"/>
          <w:sz w:val="16"/>
          <w:szCs w:val="16"/>
        </w:rPr>
        <w:tab/>
        <w:t>om 1986 No 74</w:t>
      </w:r>
    </w:p>
    <w:p w14:paraId="56DC94E5"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32</w:t>
      </w:r>
      <w:r>
        <w:rPr>
          <w:rFonts w:ascii="Helvetica" w:hAnsi="Helvetica" w:cs="Helvetica"/>
          <w:color w:val="000000"/>
          <w:sz w:val="16"/>
          <w:szCs w:val="16"/>
        </w:rPr>
        <w:tab/>
        <w:t>am 1961 No 2</w:t>
      </w:r>
    </w:p>
    <w:p w14:paraId="6748EE0E"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om 1986 No 74</w:t>
      </w:r>
    </w:p>
    <w:p w14:paraId="73E17942"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33</w:t>
      </w:r>
      <w:r>
        <w:rPr>
          <w:rFonts w:ascii="Helvetica" w:hAnsi="Helvetica" w:cs="Helvetica"/>
          <w:color w:val="000000"/>
          <w:sz w:val="16"/>
          <w:szCs w:val="16"/>
        </w:rPr>
        <w:tab/>
        <w:t>am 1967 No 1; 1969 No 12; 1977 No 4</w:t>
      </w:r>
    </w:p>
    <w:p w14:paraId="2BF5C194"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om 1986 No 74</w:t>
      </w:r>
    </w:p>
    <w:p w14:paraId="0E101420"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34</w:t>
      </w:r>
      <w:r>
        <w:rPr>
          <w:rFonts w:ascii="Helvetica" w:hAnsi="Helvetica" w:cs="Helvetica"/>
          <w:color w:val="000000"/>
          <w:sz w:val="16"/>
          <w:szCs w:val="16"/>
        </w:rPr>
        <w:tab/>
        <w:t>om 1986 No 74</w:t>
      </w:r>
    </w:p>
    <w:p w14:paraId="19E0BC6F"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35</w:t>
      </w:r>
      <w:r>
        <w:rPr>
          <w:rFonts w:ascii="Helvetica" w:hAnsi="Helvetica" w:cs="Helvetica"/>
          <w:color w:val="000000"/>
          <w:sz w:val="16"/>
          <w:szCs w:val="16"/>
        </w:rPr>
        <w:tab/>
        <w:t>am 1974 No 47</w:t>
      </w:r>
    </w:p>
    <w:p w14:paraId="5DA9B9A0"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om 1986 No 74</w:t>
      </w:r>
    </w:p>
    <w:p w14:paraId="53431E05"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36</w:t>
      </w:r>
      <w:r>
        <w:rPr>
          <w:rFonts w:ascii="Helvetica" w:hAnsi="Helvetica" w:cs="Helvetica"/>
          <w:color w:val="000000"/>
          <w:sz w:val="16"/>
          <w:szCs w:val="16"/>
        </w:rPr>
        <w:tab/>
        <w:t>om 1986 No 74</w:t>
      </w:r>
    </w:p>
    <w:p w14:paraId="50E37910"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37</w:t>
      </w:r>
      <w:r>
        <w:rPr>
          <w:rFonts w:ascii="Helvetica" w:hAnsi="Helvetica" w:cs="Helvetica"/>
          <w:color w:val="000000"/>
          <w:sz w:val="16"/>
          <w:szCs w:val="16"/>
        </w:rPr>
        <w:tab/>
        <w:t>am 1986 No 74; 1989 No 55; 1990 No 5; 1991 No 38; 1993 No 4; 1996 No 6</w:t>
      </w:r>
    </w:p>
    <w:p w14:paraId="41A82D16"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38</w:t>
      </w:r>
      <w:r>
        <w:rPr>
          <w:rFonts w:ascii="Helvetica" w:hAnsi="Helvetica" w:cs="Helvetica"/>
          <w:color w:val="000000"/>
          <w:sz w:val="16"/>
          <w:szCs w:val="16"/>
        </w:rPr>
        <w:tab/>
        <w:t>am 1937 No 28; 1979 No 33; 1986 No 74; 1996 No 6</w:t>
      </w:r>
    </w:p>
    <w:p w14:paraId="6BD66966"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39</w:t>
      </w:r>
      <w:r>
        <w:rPr>
          <w:rFonts w:ascii="Helvetica" w:hAnsi="Helvetica" w:cs="Helvetica"/>
          <w:color w:val="000000"/>
          <w:sz w:val="16"/>
          <w:szCs w:val="16"/>
        </w:rPr>
        <w:tab/>
        <w:t>om 1986 No 74</w:t>
      </w:r>
    </w:p>
    <w:p w14:paraId="1B96680A"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40</w:t>
      </w:r>
      <w:r>
        <w:rPr>
          <w:rFonts w:ascii="Helvetica" w:hAnsi="Helvetica" w:cs="Helvetica"/>
          <w:color w:val="000000"/>
          <w:sz w:val="16"/>
          <w:szCs w:val="16"/>
        </w:rPr>
        <w:tab/>
        <w:t>am 1979 No 33</w:t>
      </w:r>
    </w:p>
    <w:p w14:paraId="74221661" w14:textId="77777777" w:rsidR="00171DFB" w:rsidRDefault="00171DFB">
      <w:pPr>
        <w:tabs>
          <w:tab w:val="lef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om 1996 No 6</w:t>
      </w:r>
    </w:p>
    <w:p w14:paraId="5AC183C5"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41</w:t>
      </w:r>
      <w:r>
        <w:rPr>
          <w:rFonts w:ascii="Helvetica" w:hAnsi="Helvetica" w:cs="Helvetica"/>
          <w:color w:val="000000"/>
          <w:sz w:val="16"/>
          <w:szCs w:val="16"/>
        </w:rPr>
        <w:tab/>
        <w:t>sub 1937 No 28</w:t>
      </w:r>
    </w:p>
    <w:p w14:paraId="4CE8F235"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am 1953 No 14; 1986 No 74; 1991 No 44</w:t>
      </w:r>
    </w:p>
    <w:p w14:paraId="1FA0CCB3"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42</w:t>
      </w:r>
      <w:r>
        <w:rPr>
          <w:rFonts w:ascii="Helvetica" w:hAnsi="Helvetica" w:cs="Helvetica"/>
          <w:color w:val="000000"/>
          <w:sz w:val="16"/>
          <w:szCs w:val="16"/>
        </w:rPr>
        <w:tab/>
        <w:t>am 1974 No 14, 1979 No 33</w:t>
      </w:r>
    </w:p>
    <w:p w14:paraId="76D9A2A6"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43</w:t>
      </w:r>
      <w:r>
        <w:rPr>
          <w:rFonts w:ascii="Helvetica" w:hAnsi="Helvetica" w:cs="Helvetica"/>
          <w:color w:val="000000"/>
          <w:sz w:val="16"/>
          <w:szCs w:val="16"/>
        </w:rPr>
        <w:tab/>
        <w:t>am 1937 No 28; 1990 No 5; 1992 No 9; 1996 No 6</w:t>
      </w:r>
    </w:p>
    <w:p w14:paraId="1641C048"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46</w:t>
      </w:r>
      <w:r>
        <w:rPr>
          <w:rFonts w:ascii="Helvetica" w:hAnsi="Helvetica" w:cs="Helvetica"/>
          <w:color w:val="000000"/>
          <w:sz w:val="16"/>
          <w:szCs w:val="16"/>
        </w:rPr>
        <w:tab/>
        <w:t>om 1996 No 6</w:t>
      </w:r>
    </w:p>
    <w:p w14:paraId="737A34F0"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47</w:t>
      </w:r>
      <w:r>
        <w:rPr>
          <w:rFonts w:ascii="Helvetica" w:hAnsi="Helvetica" w:cs="Helvetica"/>
          <w:color w:val="000000"/>
          <w:sz w:val="16"/>
          <w:szCs w:val="16"/>
        </w:rPr>
        <w:tab/>
        <w:t>am 1998 No 67</w:t>
      </w:r>
    </w:p>
    <w:p w14:paraId="324DD087"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50</w:t>
      </w:r>
      <w:r>
        <w:rPr>
          <w:rFonts w:ascii="Helvetica" w:hAnsi="Helvetica" w:cs="Helvetica"/>
          <w:color w:val="000000"/>
          <w:sz w:val="16"/>
          <w:szCs w:val="16"/>
        </w:rPr>
        <w:tab/>
        <w:t>am 1991 No 44</w:t>
      </w:r>
    </w:p>
    <w:p w14:paraId="6E458FE6"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om 1992 No 9</w:t>
      </w:r>
    </w:p>
    <w:p w14:paraId="7DAE67FB"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51</w:t>
      </w:r>
      <w:r>
        <w:rPr>
          <w:rFonts w:ascii="Helvetica" w:hAnsi="Helvetica" w:cs="Helvetica"/>
          <w:color w:val="000000"/>
          <w:sz w:val="16"/>
          <w:szCs w:val="16"/>
        </w:rPr>
        <w:tab/>
        <w:t>am 1986 No 74</w:t>
      </w:r>
    </w:p>
    <w:p w14:paraId="26D80B16" w14:textId="77777777" w:rsidR="00171DFB" w:rsidRDefault="00171DFB">
      <w:pPr>
        <w:tabs>
          <w:tab w:val="lef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sub 1996 No 6</w:t>
      </w:r>
    </w:p>
    <w:p w14:paraId="492E0B0E"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52</w:t>
      </w:r>
      <w:r>
        <w:rPr>
          <w:rFonts w:ascii="Helvetica" w:hAnsi="Helvetica" w:cs="Helvetica"/>
          <w:color w:val="000000"/>
          <w:sz w:val="16"/>
          <w:szCs w:val="16"/>
        </w:rPr>
        <w:tab/>
        <w:t>om 1996 No 6</w:t>
      </w:r>
    </w:p>
    <w:p w14:paraId="066AFD8B"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53</w:t>
      </w:r>
      <w:r>
        <w:rPr>
          <w:rFonts w:ascii="Helvetica" w:hAnsi="Helvetica" w:cs="Helvetica"/>
          <w:color w:val="000000"/>
          <w:sz w:val="16"/>
          <w:szCs w:val="16"/>
        </w:rPr>
        <w:tab/>
        <w:t>am 1986 No 74; 1996 No 6</w:t>
      </w:r>
    </w:p>
    <w:p w14:paraId="518D6EB9"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54</w:t>
      </w:r>
      <w:r>
        <w:rPr>
          <w:rFonts w:ascii="Helvetica" w:hAnsi="Helvetica" w:cs="Helvetica"/>
          <w:color w:val="000000"/>
          <w:sz w:val="16"/>
          <w:szCs w:val="16"/>
        </w:rPr>
        <w:tab/>
        <w:t>am 1986 No 74; 1991 No 79; 1993 No 2; 1996 No 6</w:t>
      </w:r>
    </w:p>
    <w:p w14:paraId="39DD9602"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54AA</w:t>
      </w:r>
      <w:r>
        <w:rPr>
          <w:rFonts w:ascii="Helvetica" w:hAnsi="Helvetica" w:cs="Helvetica"/>
          <w:color w:val="000000"/>
          <w:sz w:val="16"/>
          <w:szCs w:val="16"/>
        </w:rPr>
        <w:tab/>
        <w:t>ins 1991 No 79</w:t>
      </w:r>
    </w:p>
    <w:p w14:paraId="04D0ACA9" w14:textId="77777777" w:rsidR="00171DFB" w:rsidRDefault="00171DFB">
      <w:pPr>
        <w:tabs>
          <w:tab w:val="lef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om 1993 No 2</w:t>
      </w:r>
    </w:p>
    <w:p w14:paraId="547C9261"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54A</w:t>
      </w:r>
      <w:r>
        <w:rPr>
          <w:rFonts w:ascii="Helvetica" w:hAnsi="Helvetica" w:cs="Helvetica"/>
          <w:color w:val="000000"/>
          <w:sz w:val="16"/>
          <w:szCs w:val="16"/>
        </w:rPr>
        <w:tab/>
        <w:t>ins 1980 No 4</w:t>
      </w:r>
    </w:p>
    <w:p w14:paraId="4A087BEA"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am 1985 No 41; 1986 Nos 71, 74 and 83; 1990 No 5; 1991 Nos 44 and 106; 1999 No 22 s 19; 1999 No 66 s 6 sch 3; 2000 No 17 s 3 sch 1</w:t>
      </w:r>
    </w:p>
    <w:p w14:paraId="42869055"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lastRenderedPageBreak/>
        <w:t>s 56</w:t>
      </w:r>
      <w:r>
        <w:rPr>
          <w:rFonts w:ascii="Helvetica" w:hAnsi="Helvetica" w:cs="Helvetica"/>
          <w:color w:val="000000"/>
          <w:sz w:val="16"/>
          <w:szCs w:val="16"/>
        </w:rPr>
        <w:tab/>
        <w:t>am 1986 No 74</w:t>
      </w:r>
    </w:p>
    <w:p w14:paraId="3F5BDBEE" w14:textId="77777777" w:rsidR="00171DFB" w:rsidRDefault="00171DFB">
      <w:pPr>
        <w:tabs>
          <w:tab w:val="lef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om 1996 No 6</w:t>
      </w:r>
    </w:p>
    <w:p w14:paraId="42110524"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57</w:t>
      </w:r>
      <w:r>
        <w:rPr>
          <w:rFonts w:ascii="Helvetica" w:hAnsi="Helvetica" w:cs="Helvetica"/>
          <w:color w:val="000000"/>
          <w:sz w:val="16"/>
          <w:szCs w:val="16"/>
        </w:rPr>
        <w:tab/>
        <w:t>om 1986 No 74</w:t>
      </w:r>
    </w:p>
    <w:p w14:paraId="21FEFB17"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59</w:t>
      </w:r>
      <w:r>
        <w:rPr>
          <w:rFonts w:ascii="Helvetica" w:hAnsi="Helvetica" w:cs="Helvetica"/>
          <w:color w:val="000000"/>
          <w:sz w:val="16"/>
          <w:szCs w:val="16"/>
        </w:rPr>
        <w:tab/>
        <w:t>am 1990 No 5</w:t>
      </w:r>
    </w:p>
    <w:p w14:paraId="4DF35FFF"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60</w:t>
      </w:r>
      <w:r>
        <w:rPr>
          <w:rFonts w:ascii="Helvetica" w:hAnsi="Helvetica" w:cs="Helvetica"/>
          <w:color w:val="000000"/>
          <w:sz w:val="16"/>
          <w:szCs w:val="16"/>
        </w:rPr>
        <w:tab/>
        <w:t>sub 1958 No 12; 1967 No 1</w:t>
      </w:r>
    </w:p>
    <w:p w14:paraId="0CB68DC9"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am 1972 No 37</w:t>
      </w:r>
    </w:p>
    <w:p w14:paraId="526A0AD2"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sub 1974 No 14; 1980 No 4</w:t>
      </w:r>
    </w:p>
    <w:p w14:paraId="492DF9F9"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am 1991 No 44; 1999 No 22 s 20</w:t>
      </w:r>
    </w:p>
    <w:p w14:paraId="03DB9D94"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60A</w:t>
      </w:r>
      <w:r>
        <w:rPr>
          <w:rFonts w:ascii="Helvetica" w:hAnsi="Helvetica" w:cs="Helvetica"/>
          <w:color w:val="000000"/>
          <w:sz w:val="16"/>
          <w:szCs w:val="16"/>
        </w:rPr>
        <w:tab/>
        <w:t>ins 1996 No 6</w:t>
      </w:r>
    </w:p>
    <w:p w14:paraId="1B38DB42"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61</w:t>
      </w:r>
      <w:r>
        <w:rPr>
          <w:rFonts w:ascii="Helvetica" w:hAnsi="Helvetica" w:cs="Helvetica"/>
          <w:color w:val="000000"/>
          <w:sz w:val="16"/>
          <w:szCs w:val="16"/>
        </w:rPr>
        <w:tab/>
        <w:t>am 1986 No 74</w:t>
      </w:r>
    </w:p>
    <w:p w14:paraId="6F40380F" w14:textId="77777777" w:rsidR="00171DFB" w:rsidRDefault="00171DFB">
      <w:pPr>
        <w:tabs>
          <w:tab w:val="lef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sub 1996 No 6</w:t>
      </w:r>
    </w:p>
    <w:p w14:paraId="0DB3836D"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62</w:t>
      </w:r>
      <w:r>
        <w:rPr>
          <w:rFonts w:ascii="Helvetica" w:hAnsi="Helvetica" w:cs="Helvetica"/>
          <w:color w:val="000000"/>
          <w:sz w:val="16"/>
          <w:szCs w:val="16"/>
        </w:rPr>
        <w:tab/>
        <w:t>sub 1937 No 28; 1996 No 6</w:t>
      </w:r>
    </w:p>
    <w:p w14:paraId="3AC59655"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62A</w:t>
      </w:r>
      <w:r>
        <w:rPr>
          <w:rFonts w:ascii="Helvetica" w:hAnsi="Helvetica" w:cs="Helvetica"/>
          <w:color w:val="000000"/>
          <w:sz w:val="16"/>
          <w:szCs w:val="16"/>
        </w:rPr>
        <w:tab/>
        <w:t>ins 1996 No 6</w:t>
      </w:r>
    </w:p>
    <w:p w14:paraId="49251B63"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63</w:t>
      </w:r>
      <w:r>
        <w:rPr>
          <w:rFonts w:ascii="Helvetica" w:hAnsi="Helvetica" w:cs="Helvetica"/>
          <w:color w:val="000000"/>
          <w:sz w:val="16"/>
          <w:szCs w:val="16"/>
        </w:rPr>
        <w:tab/>
        <w:t>am 1967 No 1</w:t>
      </w:r>
    </w:p>
    <w:p w14:paraId="2F987D02" w14:textId="77777777" w:rsidR="00171DFB" w:rsidRDefault="00171DFB">
      <w:pPr>
        <w:tabs>
          <w:tab w:val="lef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sub 1996 No 6</w:t>
      </w:r>
    </w:p>
    <w:p w14:paraId="0800799E"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65</w:t>
      </w:r>
      <w:r>
        <w:rPr>
          <w:rFonts w:ascii="Helvetica" w:hAnsi="Helvetica" w:cs="Helvetica"/>
          <w:color w:val="000000"/>
          <w:sz w:val="16"/>
          <w:szCs w:val="16"/>
        </w:rPr>
        <w:tab/>
        <w:t>am 1976 No 42; 1986 No 74</w:t>
      </w:r>
    </w:p>
    <w:p w14:paraId="1546453E" w14:textId="77777777" w:rsidR="00171DFB" w:rsidRDefault="00171DFB">
      <w:pPr>
        <w:tabs>
          <w:tab w:val="lef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om 1994 No 61</w:t>
      </w:r>
    </w:p>
    <w:p w14:paraId="43DB20C2"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66</w:t>
      </w:r>
      <w:r>
        <w:rPr>
          <w:rFonts w:ascii="Helvetica" w:hAnsi="Helvetica" w:cs="Helvetica"/>
          <w:color w:val="000000"/>
          <w:sz w:val="16"/>
          <w:szCs w:val="16"/>
        </w:rPr>
        <w:tab/>
        <w:t>am 1937 No 28</w:t>
      </w:r>
    </w:p>
    <w:p w14:paraId="48848605"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66A</w:t>
      </w:r>
      <w:r>
        <w:rPr>
          <w:rFonts w:ascii="Helvetica" w:hAnsi="Helvetica" w:cs="Helvetica"/>
          <w:color w:val="000000"/>
          <w:sz w:val="16"/>
          <w:szCs w:val="16"/>
        </w:rPr>
        <w:tab/>
        <w:t>ins 1987 No 56</w:t>
      </w:r>
    </w:p>
    <w:p w14:paraId="1F165BF7"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67</w:t>
      </w:r>
      <w:r>
        <w:rPr>
          <w:rFonts w:ascii="Helvetica" w:hAnsi="Helvetica" w:cs="Helvetica"/>
          <w:color w:val="000000"/>
          <w:sz w:val="16"/>
          <w:szCs w:val="16"/>
        </w:rPr>
        <w:tab/>
        <w:t>am 1980 No 4; 1986 No 74; 1996 No 6</w:t>
      </w:r>
    </w:p>
    <w:p w14:paraId="37D2C6A8"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ss 67A, 67B</w:t>
      </w:r>
      <w:r>
        <w:rPr>
          <w:rFonts w:ascii="Helvetica" w:hAnsi="Helvetica" w:cs="Helvetica"/>
          <w:color w:val="000000"/>
          <w:sz w:val="16"/>
          <w:szCs w:val="16"/>
        </w:rPr>
        <w:tab/>
        <w:t>ins 1986 No 74</w:t>
      </w:r>
    </w:p>
    <w:p w14:paraId="2C1BF027"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am 1990 No 5; 1995 No 46</w:t>
      </w:r>
    </w:p>
    <w:p w14:paraId="46D8C8D5"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68</w:t>
      </w:r>
      <w:r>
        <w:rPr>
          <w:rFonts w:ascii="Helvetica" w:hAnsi="Helvetica" w:cs="Helvetica"/>
          <w:color w:val="000000"/>
          <w:sz w:val="16"/>
          <w:szCs w:val="16"/>
        </w:rPr>
        <w:tab/>
        <w:t>am 1996 No 6</w:t>
      </w:r>
    </w:p>
    <w:p w14:paraId="059D63DB"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69</w:t>
      </w:r>
      <w:r>
        <w:rPr>
          <w:rFonts w:ascii="Helvetica" w:hAnsi="Helvetica" w:cs="Helvetica"/>
          <w:color w:val="000000"/>
          <w:sz w:val="16"/>
          <w:szCs w:val="16"/>
        </w:rPr>
        <w:tab/>
        <w:t>am 1958 No 12; 1967 No 1; 1980 No 4; 1991 No 44</w:t>
      </w:r>
    </w:p>
    <w:p w14:paraId="020C7F2F"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70</w:t>
      </w:r>
      <w:r>
        <w:rPr>
          <w:rFonts w:ascii="Helvetica" w:hAnsi="Helvetica" w:cs="Helvetica"/>
          <w:color w:val="000000"/>
          <w:sz w:val="16"/>
          <w:szCs w:val="16"/>
        </w:rPr>
        <w:tab/>
        <w:t>am 1977 No 61; 1996 No 6</w:t>
      </w:r>
    </w:p>
    <w:p w14:paraId="3477F183" w14:textId="77777777" w:rsidR="00171DFB" w:rsidRDefault="00171DFB">
      <w:pPr>
        <w:tabs>
          <w:tab w:val="lef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sub 1996 No 82</w:t>
      </w:r>
    </w:p>
    <w:p w14:paraId="7878F459" w14:textId="77777777" w:rsidR="00171DFB" w:rsidRDefault="00171DFB">
      <w:pPr>
        <w:tabs>
          <w:tab w:val="lef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am 1998 No 67</w:t>
      </w:r>
    </w:p>
    <w:p w14:paraId="5342EF4B"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71</w:t>
      </w:r>
      <w:r>
        <w:rPr>
          <w:rFonts w:ascii="Helvetica" w:hAnsi="Helvetica" w:cs="Helvetica"/>
          <w:color w:val="000000"/>
          <w:sz w:val="16"/>
          <w:szCs w:val="16"/>
        </w:rPr>
        <w:tab/>
        <w:t>am 1996 No 6</w:t>
      </w:r>
    </w:p>
    <w:p w14:paraId="49E2FEEA" w14:textId="77777777" w:rsidR="00171DFB" w:rsidRDefault="00171DFB">
      <w:pPr>
        <w:tabs>
          <w:tab w:val="lef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om 1996 No 82</w:t>
      </w:r>
    </w:p>
    <w:p w14:paraId="245A3BB7"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72A</w:t>
      </w:r>
      <w:r>
        <w:rPr>
          <w:rFonts w:ascii="Helvetica" w:hAnsi="Helvetica" w:cs="Helvetica"/>
          <w:color w:val="000000"/>
          <w:sz w:val="16"/>
          <w:szCs w:val="16"/>
        </w:rPr>
        <w:tab/>
        <w:t>ins 1999 No 22 s 21</w:t>
      </w:r>
    </w:p>
    <w:p w14:paraId="34B193C1" w14:textId="77777777" w:rsidR="00171DFB" w:rsidRDefault="00171DFB">
      <w:pPr>
        <w:tabs>
          <w:tab w:val="lef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am 2000 No 17 s 3 sch 1</w:t>
      </w:r>
    </w:p>
    <w:p w14:paraId="1B7E1667"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72B</w:t>
      </w:r>
      <w:r>
        <w:rPr>
          <w:rFonts w:ascii="Helvetica" w:hAnsi="Helvetica" w:cs="Helvetica"/>
          <w:color w:val="000000"/>
          <w:sz w:val="16"/>
          <w:szCs w:val="16"/>
        </w:rPr>
        <w:tab/>
        <w:t>ins 1999 No 22 s 21</w:t>
      </w:r>
    </w:p>
    <w:p w14:paraId="4F2E253D"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73</w:t>
      </w:r>
      <w:r>
        <w:rPr>
          <w:rFonts w:ascii="Helvetica" w:hAnsi="Helvetica" w:cs="Helvetica"/>
          <w:color w:val="000000"/>
          <w:sz w:val="16"/>
          <w:szCs w:val="16"/>
        </w:rPr>
        <w:tab/>
        <w:t>am 1992 No 9</w:t>
      </w:r>
    </w:p>
    <w:p w14:paraId="38577B5D"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73A</w:t>
      </w:r>
      <w:r>
        <w:rPr>
          <w:rFonts w:ascii="Helvetica" w:hAnsi="Helvetica" w:cs="Helvetica"/>
          <w:color w:val="000000"/>
          <w:sz w:val="16"/>
          <w:szCs w:val="16"/>
        </w:rPr>
        <w:tab/>
        <w:t>ins 1986 No 74</w:t>
      </w:r>
    </w:p>
    <w:p w14:paraId="0F246F56"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am 1995 No 46</w:t>
      </w:r>
    </w:p>
    <w:p w14:paraId="03CFF3D6"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74</w:t>
      </w:r>
      <w:r>
        <w:rPr>
          <w:rFonts w:ascii="Helvetica" w:hAnsi="Helvetica" w:cs="Helvetica"/>
          <w:color w:val="000000"/>
          <w:sz w:val="16"/>
          <w:szCs w:val="16"/>
        </w:rPr>
        <w:tab/>
        <w:t>am 1996 Nos 6 and 82</w:t>
      </w:r>
    </w:p>
    <w:p w14:paraId="5BCA180E"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75</w:t>
      </w:r>
      <w:r>
        <w:rPr>
          <w:rFonts w:ascii="Helvetica" w:hAnsi="Helvetica" w:cs="Helvetica"/>
          <w:color w:val="000000"/>
          <w:sz w:val="16"/>
          <w:szCs w:val="16"/>
        </w:rPr>
        <w:tab/>
        <w:t>sub 1976 No 42</w:t>
      </w:r>
    </w:p>
    <w:p w14:paraId="7309BD94" w14:textId="77777777" w:rsidR="00171DFB" w:rsidRDefault="00171DFB">
      <w:pPr>
        <w:tabs>
          <w:tab w:val="lef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am 1996 No 82</w:t>
      </w:r>
    </w:p>
    <w:p w14:paraId="57BAD791"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76</w:t>
      </w:r>
      <w:r>
        <w:rPr>
          <w:rFonts w:ascii="Helvetica" w:hAnsi="Helvetica" w:cs="Helvetica"/>
          <w:color w:val="000000"/>
          <w:sz w:val="16"/>
          <w:szCs w:val="16"/>
        </w:rPr>
        <w:tab/>
        <w:t>am 1986 No 74; 1994 No 61</w:t>
      </w:r>
    </w:p>
    <w:p w14:paraId="35ECB8CF"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77</w:t>
      </w:r>
      <w:r>
        <w:rPr>
          <w:rFonts w:ascii="Helvetica" w:hAnsi="Helvetica" w:cs="Helvetica"/>
          <w:color w:val="000000"/>
          <w:sz w:val="16"/>
          <w:szCs w:val="16"/>
        </w:rPr>
        <w:tab/>
        <w:t>am 1970 No 15; 1992 No 9</w:t>
      </w:r>
    </w:p>
    <w:p w14:paraId="557A9C96"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78</w:t>
      </w:r>
      <w:r>
        <w:rPr>
          <w:rFonts w:ascii="Helvetica" w:hAnsi="Helvetica" w:cs="Helvetica"/>
          <w:color w:val="000000"/>
          <w:sz w:val="16"/>
          <w:szCs w:val="16"/>
        </w:rPr>
        <w:tab/>
        <w:t>am 1992 No 9</w:t>
      </w:r>
    </w:p>
    <w:p w14:paraId="5BD619F5"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79</w:t>
      </w:r>
      <w:r>
        <w:rPr>
          <w:rFonts w:ascii="Helvetica" w:hAnsi="Helvetica" w:cs="Helvetica"/>
          <w:color w:val="000000"/>
          <w:sz w:val="16"/>
          <w:szCs w:val="16"/>
        </w:rPr>
        <w:tab/>
        <w:t>am 1974 No 14; 1976 No 42; 1991 No 44; 1992 No 9; 1996 No 6</w:t>
      </w:r>
    </w:p>
    <w:p w14:paraId="3FAEA252"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80</w:t>
      </w:r>
      <w:r>
        <w:rPr>
          <w:rFonts w:ascii="Helvetica" w:hAnsi="Helvetica" w:cs="Helvetica"/>
          <w:color w:val="000000"/>
          <w:sz w:val="16"/>
          <w:szCs w:val="16"/>
        </w:rPr>
        <w:tab/>
        <w:t>am 1974 No 14; 1984 No 62; 1986 No 53; 1990 No 5; 1992 No 9; 1996 No 6</w:t>
      </w:r>
    </w:p>
    <w:p w14:paraId="29960738"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81</w:t>
      </w:r>
      <w:r>
        <w:rPr>
          <w:rFonts w:ascii="Helvetica" w:hAnsi="Helvetica" w:cs="Helvetica"/>
          <w:color w:val="000000"/>
          <w:sz w:val="16"/>
          <w:szCs w:val="16"/>
        </w:rPr>
        <w:tab/>
        <w:t>am 1937 No 28; 1976 No 42</w:t>
      </w:r>
    </w:p>
    <w:p w14:paraId="7B9FCA9A"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om 1992 No 9</w:t>
      </w:r>
    </w:p>
    <w:p w14:paraId="3C2C7F4A"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lastRenderedPageBreak/>
        <w:t>s 82</w:t>
      </w:r>
      <w:r>
        <w:rPr>
          <w:rFonts w:ascii="Helvetica" w:hAnsi="Helvetica" w:cs="Helvetica"/>
          <w:color w:val="000000"/>
          <w:sz w:val="16"/>
          <w:szCs w:val="16"/>
        </w:rPr>
        <w:tab/>
        <w:t>am 1976 No 42; 1996 No 82</w:t>
      </w:r>
    </w:p>
    <w:p w14:paraId="121C11C7"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84</w:t>
      </w:r>
      <w:r>
        <w:rPr>
          <w:rFonts w:ascii="Helvetica" w:hAnsi="Helvetica" w:cs="Helvetica"/>
          <w:color w:val="000000"/>
          <w:sz w:val="16"/>
          <w:szCs w:val="16"/>
        </w:rPr>
        <w:tab/>
        <w:t>am 1986 No 74; 1992 No 9; 1996 No 6</w:t>
      </w:r>
    </w:p>
    <w:p w14:paraId="59E2B53D"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85</w:t>
      </w:r>
      <w:r>
        <w:rPr>
          <w:rFonts w:ascii="Helvetica" w:hAnsi="Helvetica" w:cs="Helvetica"/>
          <w:color w:val="000000"/>
          <w:sz w:val="16"/>
          <w:szCs w:val="16"/>
        </w:rPr>
        <w:tab/>
        <w:t>am 1986 No 74; 1996 No 6</w:t>
      </w:r>
    </w:p>
    <w:p w14:paraId="694FDCF8"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86</w:t>
      </w:r>
      <w:r>
        <w:rPr>
          <w:rFonts w:ascii="Helvetica" w:hAnsi="Helvetica" w:cs="Helvetica"/>
          <w:color w:val="000000"/>
          <w:sz w:val="16"/>
          <w:szCs w:val="16"/>
        </w:rPr>
        <w:tab/>
        <w:t>am 1996 No 6</w:t>
      </w:r>
    </w:p>
    <w:p w14:paraId="37DD00F1"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87</w:t>
      </w:r>
      <w:r>
        <w:rPr>
          <w:rFonts w:ascii="Helvetica" w:hAnsi="Helvetica" w:cs="Helvetica"/>
          <w:color w:val="000000"/>
          <w:sz w:val="16"/>
          <w:szCs w:val="16"/>
        </w:rPr>
        <w:tab/>
        <w:t>am 1977 No 61</w:t>
      </w:r>
    </w:p>
    <w:p w14:paraId="3479F824"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88</w:t>
      </w:r>
      <w:r>
        <w:rPr>
          <w:rFonts w:ascii="Helvetica" w:hAnsi="Helvetica" w:cs="Helvetica"/>
          <w:color w:val="000000"/>
          <w:sz w:val="16"/>
          <w:szCs w:val="16"/>
        </w:rPr>
        <w:tab/>
        <w:t>am 1986 No 74; 1991 No 44</w:t>
      </w:r>
    </w:p>
    <w:p w14:paraId="463147B5"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div 1A of pt 6 (s 88A)</w:t>
      </w:r>
      <w:r>
        <w:rPr>
          <w:rFonts w:ascii="Helvetica" w:hAnsi="Helvetica" w:cs="Helvetica"/>
          <w:color w:val="000000"/>
          <w:sz w:val="16"/>
          <w:szCs w:val="16"/>
        </w:rPr>
        <w:tab/>
        <w:t>ins 1987 No 56</w:t>
      </w:r>
    </w:p>
    <w:p w14:paraId="6B98C14B"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88A</w:t>
      </w:r>
      <w:r>
        <w:rPr>
          <w:rFonts w:ascii="Helvetica" w:hAnsi="Helvetica" w:cs="Helvetica"/>
          <w:color w:val="000000"/>
          <w:sz w:val="16"/>
          <w:szCs w:val="16"/>
        </w:rPr>
        <w:tab/>
        <w:t>ins 1987 No 56</w:t>
      </w:r>
    </w:p>
    <w:p w14:paraId="5E3C5294"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89</w:t>
      </w:r>
      <w:r>
        <w:rPr>
          <w:rFonts w:ascii="Helvetica" w:hAnsi="Helvetica" w:cs="Helvetica"/>
          <w:color w:val="000000"/>
          <w:sz w:val="16"/>
          <w:szCs w:val="16"/>
        </w:rPr>
        <w:tab/>
        <w:t>am 1977 No 61</w:t>
      </w:r>
    </w:p>
    <w:p w14:paraId="4B38ED2E"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89A</w:t>
      </w:r>
      <w:r>
        <w:rPr>
          <w:rFonts w:ascii="Helvetica" w:hAnsi="Helvetica" w:cs="Helvetica"/>
          <w:color w:val="000000"/>
          <w:sz w:val="16"/>
          <w:szCs w:val="16"/>
        </w:rPr>
        <w:tab/>
        <w:t>ins 1977 No 61</w:t>
      </w:r>
    </w:p>
    <w:p w14:paraId="61EFC963"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am 1987 No 56; 1992 No 9; 1996 No 6</w:t>
      </w:r>
    </w:p>
    <w:p w14:paraId="470DC656"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90</w:t>
      </w:r>
      <w:r>
        <w:rPr>
          <w:rFonts w:ascii="Helvetica" w:hAnsi="Helvetica" w:cs="Helvetica"/>
          <w:color w:val="000000"/>
          <w:sz w:val="16"/>
          <w:szCs w:val="16"/>
        </w:rPr>
        <w:tab/>
        <w:t>sub 1958 No 12</w:t>
      </w:r>
    </w:p>
    <w:p w14:paraId="767EB63E"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am 1967 No 1</w:t>
      </w:r>
    </w:p>
    <w:p w14:paraId="76226307"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sub 1974 No 14</w:t>
      </w:r>
    </w:p>
    <w:p w14:paraId="203E0326"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am 1977 No 61; 1991 No 44; 1996 No 6</w:t>
      </w:r>
    </w:p>
    <w:p w14:paraId="060B892C"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90AA</w:t>
      </w:r>
      <w:r>
        <w:rPr>
          <w:rFonts w:ascii="Helvetica" w:hAnsi="Helvetica" w:cs="Helvetica"/>
          <w:color w:val="000000"/>
          <w:sz w:val="16"/>
          <w:szCs w:val="16"/>
        </w:rPr>
        <w:tab/>
        <w:t>ins 1974 No 14</w:t>
      </w:r>
    </w:p>
    <w:p w14:paraId="039A1197" w14:textId="77777777" w:rsidR="00171DFB" w:rsidRDefault="00171DFB">
      <w:pPr>
        <w:tabs>
          <w:tab w:val="lef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am 1991 No 44; 1996 No 6</w:t>
      </w:r>
    </w:p>
    <w:p w14:paraId="48A16E99"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90AB</w:t>
      </w:r>
      <w:r>
        <w:rPr>
          <w:rFonts w:ascii="Helvetica" w:hAnsi="Helvetica" w:cs="Helvetica"/>
          <w:color w:val="000000"/>
          <w:sz w:val="16"/>
          <w:szCs w:val="16"/>
        </w:rPr>
        <w:tab/>
        <w:t>ins 1974 No 14</w:t>
      </w:r>
    </w:p>
    <w:p w14:paraId="741CCBE1"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am 1977 No 61; 1996 No 6</w:t>
      </w:r>
    </w:p>
    <w:p w14:paraId="0FC670F3"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90ABA</w:t>
      </w:r>
      <w:r>
        <w:rPr>
          <w:rFonts w:ascii="Helvetica" w:hAnsi="Helvetica" w:cs="Helvetica"/>
          <w:color w:val="000000"/>
          <w:sz w:val="16"/>
          <w:szCs w:val="16"/>
        </w:rPr>
        <w:tab/>
        <w:t>ins 1977 No 61</w:t>
      </w:r>
    </w:p>
    <w:p w14:paraId="4AE7D7A5"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90A</w:t>
      </w:r>
      <w:r>
        <w:rPr>
          <w:rFonts w:ascii="Helvetica" w:hAnsi="Helvetica" w:cs="Helvetica"/>
          <w:color w:val="000000"/>
          <w:sz w:val="16"/>
          <w:szCs w:val="16"/>
        </w:rPr>
        <w:tab/>
        <w:t>ins 1958 No 12</w:t>
      </w:r>
    </w:p>
    <w:p w14:paraId="3B48A5B7"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am 1985 No 41; 1990 No 5; 1996 No 6</w:t>
      </w:r>
    </w:p>
    <w:p w14:paraId="6D0A2FF9"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91</w:t>
      </w:r>
      <w:r>
        <w:rPr>
          <w:rFonts w:ascii="Helvetica" w:hAnsi="Helvetica" w:cs="Helvetica"/>
          <w:color w:val="000000"/>
          <w:sz w:val="16"/>
          <w:szCs w:val="16"/>
        </w:rPr>
        <w:tab/>
        <w:t>am 1974 No 14; 1987 No 56</w:t>
      </w:r>
    </w:p>
    <w:p w14:paraId="3ADF6323"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92</w:t>
      </w:r>
      <w:r>
        <w:rPr>
          <w:rFonts w:ascii="Helvetica" w:hAnsi="Helvetica" w:cs="Helvetica"/>
          <w:color w:val="000000"/>
          <w:sz w:val="16"/>
          <w:szCs w:val="16"/>
        </w:rPr>
        <w:tab/>
        <w:t>am 1951 No 12; 1958 No 12; 1967 No 1; 1974 No 14; 1977 No 61; 1985 No 41; 1986 No 74; 1987 No 56</w:t>
      </w:r>
    </w:p>
    <w:p w14:paraId="26EAFCF9"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92A</w:t>
      </w:r>
      <w:r>
        <w:rPr>
          <w:rFonts w:ascii="Helvetica" w:hAnsi="Helvetica" w:cs="Helvetica"/>
          <w:color w:val="000000"/>
          <w:sz w:val="16"/>
          <w:szCs w:val="16"/>
        </w:rPr>
        <w:tab/>
        <w:t>ins 1974 No 14</w:t>
      </w:r>
    </w:p>
    <w:p w14:paraId="1FF7AC55"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92B</w:t>
      </w:r>
      <w:r>
        <w:rPr>
          <w:rFonts w:ascii="Helvetica" w:hAnsi="Helvetica" w:cs="Helvetica"/>
          <w:color w:val="000000"/>
          <w:sz w:val="16"/>
          <w:szCs w:val="16"/>
        </w:rPr>
        <w:tab/>
        <w:t>ins 1985 No 41</w:t>
      </w:r>
    </w:p>
    <w:p w14:paraId="7B9B047A"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93</w:t>
      </w:r>
      <w:r>
        <w:rPr>
          <w:rFonts w:ascii="Helvetica" w:hAnsi="Helvetica" w:cs="Helvetica"/>
          <w:color w:val="000000"/>
          <w:sz w:val="16"/>
          <w:szCs w:val="16"/>
        </w:rPr>
        <w:tab/>
        <w:t>am 1958 No 12; 1967 No 1; 1996 No 6</w:t>
      </w:r>
    </w:p>
    <w:p w14:paraId="0507C717"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94</w:t>
      </w:r>
      <w:r>
        <w:rPr>
          <w:rFonts w:ascii="Helvetica" w:hAnsi="Helvetica" w:cs="Helvetica"/>
          <w:color w:val="000000"/>
          <w:sz w:val="16"/>
          <w:szCs w:val="16"/>
        </w:rPr>
        <w:tab/>
        <w:t>am 1937 No 28; 1976 No 42; 1987 No 56; 1996 No 6</w:t>
      </w:r>
    </w:p>
    <w:p w14:paraId="166D801F"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95</w:t>
      </w:r>
      <w:r>
        <w:rPr>
          <w:rFonts w:ascii="Helvetica" w:hAnsi="Helvetica" w:cs="Helvetica"/>
          <w:color w:val="000000"/>
          <w:sz w:val="16"/>
          <w:szCs w:val="16"/>
        </w:rPr>
        <w:tab/>
        <w:t>sub 1958 No 12</w:t>
      </w:r>
    </w:p>
    <w:p w14:paraId="01D8D2AC"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am 1967 No 1; 1989 No 59; 1996 No 6</w:t>
      </w:r>
    </w:p>
    <w:p w14:paraId="7616C6CE"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97</w:t>
      </w:r>
      <w:r>
        <w:rPr>
          <w:rFonts w:ascii="Helvetica" w:hAnsi="Helvetica" w:cs="Helvetica"/>
          <w:color w:val="000000"/>
          <w:sz w:val="16"/>
          <w:szCs w:val="16"/>
        </w:rPr>
        <w:tab/>
        <w:t>am 1937 No 28</w:t>
      </w:r>
    </w:p>
    <w:p w14:paraId="62D5C120"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om 1958 No 12</w:t>
      </w:r>
    </w:p>
    <w:p w14:paraId="3D5ED5F2"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div 2A of pt 6 (s 97)</w:t>
      </w:r>
      <w:r>
        <w:rPr>
          <w:rFonts w:ascii="Helvetica" w:hAnsi="Helvetica" w:cs="Helvetica"/>
          <w:color w:val="000000"/>
          <w:sz w:val="16"/>
          <w:szCs w:val="16"/>
        </w:rPr>
        <w:tab/>
        <w:t>ins 1984 No 9</w:t>
      </w:r>
    </w:p>
    <w:p w14:paraId="7A427F46"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97</w:t>
      </w:r>
      <w:r>
        <w:rPr>
          <w:rFonts w:ascii="Helvetica" w:hAnsi="Helvetica" w:cs="Helvetica"/>
          <w:color w:val="000000"/>
          <w:sz w:val="16"/>
          <w:szCs w:val="16"/>
        </w:rPr>
        <w:tab/>
        <w:t>ins 1984 No 9</w:t>
      </w:r>
    </w:p>
    <w:p w14:paraId="6419A2E1"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am 1987 No 56</w:t>
      </w:r>
    </w:p>
    <w:p w14:paraId="468A74B8" w14:textId="77777777" w:rsidR="00171DFB" w:rsidRDefault="00171DFB">
      <w:pPr>
        <w:tabs>
          <w:tab w:val="left" w:leader="do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hdg to div 3 of pt 6</w:t>
      </w:r>
      <w:r>
        <w:rPr>
          <w:rFonts w:ascii="Helvetica" w:hAnsi="Helvetica" w:cs="Helvetica"/>
          <w:color w:val="000000"/>
          <w:sz w:val="16"/>
          <w:szCs w:val="16"/>
        </w:rPr>
        <w:tab/>
        <w:t>am 1992 No 9</w:t>
      </w:r>
    </w:p>
    <w:p w14:paraId="48AC8EA9"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98</w:t>
      </w:r>
      <w:r>
        <w:rPr>
          <w:rFonts w:ascii="Helvetica" w:hAnsi="Helvetica" w:cs="Helvetica"/>
          <w:color w:val="000000"/>
          <w:sz w:val="16"/>
          <w:szCs w:val="16"/>
        </w:rPr>
        <w:tab/>
        <w:t>am 1937 No 28</w:t>
      </w:r>
    </w:p>
    <w:p w14:paraId="1EE9BEBD"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om 1989 No 59</w:t>
      </w:r>
    </w:p>
    <w:p w14:paraId="08472E3B"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ss 99, 100</w:t>
      </w:r>
      <w:r>
        <w:rPr>
          <w:rFonts w:ascii="Helvetica" w:hAnsi="Helvetica" w:cs="Helvetica"/>
          <w:color w:val="000000"/>
          <w:sz w:val="16"/>
          <w:szCs w:val="16"/>
        </w:rPr>
        <w:tab/>
        <w:t>am 1937 No 28; 1976 No 42; 1989 No 59</w:t>
      </w:r>
    </w:p>
    <w:p w14:paraId="2DC5518B"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om 1992 No 9</w:t>
      </w:r>
    </w:p>
    <w:p w14:paraId="05D61F9C"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101</w:t>
      </w:r>
      <w:r>
        <w:rPr>
          <w:rFonts w:ascii="Helvetica" w:hAnsi="Helvetica" w:cs="Helvetica"/>
          <w:color w:val="000000"/>
          <w:sz w:val="16"/>
          <w:szCs w:val="16"/>
        </w:rPr>
        <w:tab/>
        <w:t>am 1967 No 1; 1976 No 42; 1985 No 17</w:t>
      </w:r>
    </w:p>
    <w:p w14:paraId="02875C8C"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om 1992 No 9</w:t>
      </w:r>
    </w:p>
    <w:p w14:paraId="1DF6152B"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102</w:t>
      </w:r>
      <w:r>
        <w:rPr>
          <w:rFonts w:ascii="Helvetica" w:hAnsi="Helvetica" w:cs="Helvetica"/>
          <w:color w:val="000000"/>
          <w:sz w:val="16"/>
          <w:szCs w:val="16"/>
        </w:rPr>
        <w:tab/>
        <w:t>am 1976 No 42</w:t>
      </w:r>
    </w:p>
    <w:p w14:paraId="0496CFD8"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om 1992 No 9</w:t>
      </w:r>
    </w:p>
    <w:p w14:paraId="28B044F2"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103</w:t>
      </w:r>
      <w:r>
        <w:rPr>
          <w:rFonts w:ascii="Helvetica" w:hAnsi="Helvetica" w:cs="Helvetica"/>
          <w:color w:val="000000"/>
          <w:sz w:val="16"/>
          <w:szCs w:val="16"/>
        </w:rPr>
        <w:tab/>
        <w:t>am 1974 No 14; 1996 No 6</w:t>
      </w:r>
    </w:p>
    <w:p w14:paraId="0D51C997"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lastRenderedPageBreak/>
        <w:t>s 105</w:t>
      </w:r>
      <w:r>
        <w:rPr>
          <w:rFonts w:ascii="Helvetica" w:hAnsi="Helvetica" w:cs="Helvetica"/>
          <w:color w:val="000000"/>
          <w:sz w:val="16"/>
          <w:szCs w:val="16"/>
        </w:rPr>
        <w:tab/>
        <w:t>am 1976 No 42</w:t>
      </w:r>
    </w:p>
    <w:p w14:paraId="15AF58E2"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106</w:t>
      </w:r>
      <w:r>
        <w:rPr>
          <w:rFonts w:ascii="Helvetica" w:hAnsi="Helvetica" w:cs="Helvetica"/>
          <w:color w:val="000000"/>
          <w:sz w:val="16"/>
          <w:szCs w:val="16"/>
        </w:rPr>
        <w:tab/>
        <w:t>am 1967 No 1; 1985 Nos 17 and 41; 1992 No 9</w:t>
      </w:r>
    </w:p>
    <w:p w14:paraId="02F1A455"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107</w:t>
      </w:r>
      <w:r>
        <w:rPr>
          <w:rFonts w:ascii="Helvetica" w:hAnsi="Helvetica" w:cs="Helvetica"/>
          <w:color w:val="000000"/>
          <w:sz w:val="16"/>
          <w:szCs w:val="16"/>
        </w:rPr>
        <w:tab/>
        <w:t>am 1967 No 1; 1985 No 17; 1996 No 6; 1999 No 66 s 6 sch 3</w:t>
      </w:r>
    </w:p>
    <w:p w14:paraId="0B39F646"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108</w:t>
      </w:r>
      <w:r>
        <w:rPr>
          <w:rFonts w:ascii="Helvetica" w:hAnsi="Helvetica" w:cs="Helvetica"/>
          <w:color w:val="000000"/>
          <w:sz w:val="16"/>
          <w:szCs w:val="16"/>
        </w:rPr>
        <w:tab/>
        <w:t>am 1967 No 1; 1999 No 66 s 6 sch 3</w:t>
      </w:r>
    </w:p>
    <w:p w14:paraId="49A9810C"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108A</w:t>
      </w:r>
      <w:r>
        <w:rPr>
          <w:rFonts w:ascii="Helvetica" w:hAnsi="Helvetica" w:cs="Helvetica"/>
          <w:color w:val="000000"/>
          <w:sz w:val="16"/>
          <w:szCs w:val="16"/>
        </w:rPr>
        <w:tab/>
        <w:t>ins 1985 No 41</w:t>
      </w:r>
    </w:p>
    <w:p w14:paraId="06C87AE0"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109</w:t>
      </w:r>
      <w:r>
        <w:rPr>
          <w:rFonts w:ascii="Helvetica" w:hAnsi="Helvetica" w:cs="Helvetica"/>
          <w:color w:val="000000"/>
          <w:sz w:val="16"/>
          <w:szCs w:val="16"/>
        </w:rPr>
        <w:tab/>
        <w:t>sub 1996 No 6</w:t>
      </w:r>
    </w:p>
    <w:p w14:paraId="541E9F8B"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110</w:t>
      </w:r>
      <w:r>
        <w:rPr>
          <w:rFonts w:ascii="Helvetica" w:hAnsi="Helvetica" w:cs="Helvetica"/>
          <w:color w:val="000000"/>
          <w:sz w:val="16"/>
          <w:szCs w:val="16"/>
        </w:rPr>
        <w:tab/>
        <w:t>am 1974 No 14; 1986 No 83; 1989 No 59; 1996 No 6</w:t>
      </w:r>
    </w:p>
    <w:p w14:paraId="35DB6BDE"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112</w:t>
      </w:r>
      <w:r>
        <w:rPr>
          <w:rFonts w:ascii="Helvetica" w:hAnsi="Helvetica" w:cs="Helvetica"/>
          <w:color w:val="000000"/>
          <w:sz w:val="16"/>
          <w:szCs w:val="16"/>
        </w:rPr>
        <w:tab/>
        <w:t>am 1996 No 6</w:t>
      </w:r>
    </w:p>
    <w:p w14:paraId="3DC5EB5B"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114</w:t>
      </w:r>
      <w:r>
        <w:rPr>
          <w:rFonts w:ascii="Helvetica" w:hAnsi="Helvetica" w:cs="Helvetica"/>
          <w:color w:val="000000"/>
          <w:sz w:val="16"/>
          <w:szCs w:val="16"/>
        </w:rPr>
        <w:tab/>
        <w:t>am 1937 No 28</w:t>
      </w:r>
    </w:p>
    <w:p w14:paraId="6CE2D560"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ss 115, 116</w:t>
      </w:r>
      <w:r>
        <w:rPr>
          <w:rFonts w:ascii="Helvetica" w:hAnsi="Helvetica" w:cs="Helvetica"/>
          <w:color w:val="000000"/>
          <w:sz w:val="16"/>
          <w:szCs w:val="16"/>
        </w:rPr>
        <w:tab/>
        <w:t>am 1996 No 6</w:t>
      </w:r>
    </w:p>
    <w:p w14:paraId="5520C37A"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pt 7A (ss 116A-116J)</w:t>
      </w:r>
      <w:r>
        <w:rPr>
          <w:rFonts w:ascii="Helvetica" w:hAnsi="Helvetica" w:cs="Helvetica"/>
          <w:color w:val="000000"/>
          <w:sz w:val="16"/>
          <w:szCs w:val="16"/>
        </w:rPr>
        <w:tab/>
        <w:t>ins 1974 No 14</w:t>
      </w:r>
    </w:p>
    <w:p w14:paraId="64F8060C"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om 1979 No 33</w:t>
      </w:r>
    </w:p>
    <w:p w14:paraId="1A0CD553"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pt 7A (ss 116A-116I)</w:t>
      </w:r>
      <w:r>
        <w:rPr>
          <w:rFonts w:ascii="Helvetica" w:hAnsi="Helvetica" w:cs="Helvetica"/>
          <w:color w:val="000000"/>
          <w:sz w:val="16"/>
          <w:szCs w:val="16"/>
        </w:rPr>
        <w:tab/>
        <w:t>ins 1979 No 33</w:t>
      </w:r>
    </w:p>
    <w:p w14:paraId="79609842"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116A</w:t>
      </w:r>
      <w:r>
        <w:rPr>
          <w:rFonts w:ascii="Helvetica" w:hAnsi="Helvetica" w:cs="Helvetica"/>
          <w:color w:val="000000"/>
          <w:sz w:val="16"/>
          <w:szCs w:val="16"/>
        </w:rPr>
        <w:tab/>
        <w:t>ins 1974 No 14</w:t>
      </w:r>
    </w:p>
    <w:p w14:paraId="09BE0448"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sub 1979 No 33</w:t>
      </w:r>
    </w:p>
    <w:p w14:paraId="59B6EBA3"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am 1984 No 10; 1990 No 5; 1993 No 4; 1996 No 6; 1998 No 54; 1999 No 79 s 5 sch 3</w:t>
      </w:r>
    </w:p>
    <w:p w14:paraId="597AAFDE" w14:textId="77777777" w:rsidR="00171DFB" w:rsidRDefault="00171DFB">
      <w:pPr>
        <w:tabs>
          <w:tab w:val="left" w:leader="do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116AA</w:t>
      </w:r>
      <w:r>
        <w:rPr>
          <w:rFonts w:ascii="Helvetica" w:hAnsi="Helvetica" w:cs="Helvetica"/>
          <w:color w:val="000000"/>
          <w:sz w:val="16"/>
          <w:szCs w:val="16"/>
        </w:rPr>
        <w:tab/>
        <w:t>ins 1999 No 79 s 5 sch 3</w:t>
      </w:r>
    </w:p>
    <w:p w14:paraId="52B9C7D1"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116B</w:t>
      </w:r>
      <w:r>
        <w:rPr>
          <w:rFonts w:ascii="Helvetica" w:hAnsi="Helvetica" w:cs="Helvetica"/>
          <w:color w:val="000000"/>
          <w:sz w:val="16"/>
          <w:szCs w:val="16"/>
        </w:rPr>
        <w:tab/>
        <w:t>ins 1974 No 14</w:t>
      </w:r>
    </w:p>
    <w:p w14:paraId="3C33738B"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sub 1979 No 33</w:t>
      </w:r>
    </w:p>
    <w:p w14:paraId="1CE47470"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am 1993 No 4</w:t>
      </w:r>
    </w:p>
    <w:p w14:paraId="0353B778"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116BA</w:t>
      </w:r>
      <w:r>
        <w:rPr>
          <w:rFonts w:ascii="Helvetica" w:hAnsi="Helvetica" w:cs="Helvetica"/>
          <w:color w:val="000000"/>
          <w:sz w:val="16"/>
          <w:szCs w:val="16"/>
        </w:rPr>
        <w:tab/>
        <w:t>ins 1993 No 4</w:t>
      </w:r>
    </w:p>
    <w:p w14:paraId="3DB234B6"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116C</w:t>
      </w:r>
      <w:r>
        <w:rPr>
          <w:rFonts w:ascii="Helvetica" w:hAnsi="Helvetica" w:cs="Helvetica"/>
          <w:color w:val="000000"/>
          <w:sz w:val="16"/>
          <w:szCs w:val="16"/>
        </w:rPr>
        <w:tab/>
        <w:t>ins 1974 No 14</w:t>
      </w:r>
    </w:p>
    <w:p w14:paraId="789CF3D9"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sub 1979 No 33</w:t>
      </w:r>
    </w:p>
    <w:p w14:paraId="3843B27C"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am 1991 No 44; 1993 No 4; 1996 No 6</w:t>
      </w:r>
    </w:p>
    <w:p w14:paraId="18231332"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ss 116D-116F</w:t>
      </w:r>
      <w:r>
        <w:rPr>
          <w:rFonts w:ascii="Helvetica" w:hAnsi="Helvetica" w:cs="Helvetica"/>
          <w:color w:val="000000"/>
          <w:sz w:val="16"/>
          <w:szCs w:val="16"/>
        </w:rPr>
        <w:tab/>
        <w:t>ins 1974 No 14</w:t>
      </w:r>
    </w:p>
    <w:p w14:paraId="14A417F8"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sub 1979 No 33</w:t>
      </w:r>
    </w:p>
    <w:p w14:paraId="76383E69"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am 1991 No 44; 1993 No 4</w:t>
      </w:r>
    </w:p>
    <w:p w14:paraId="66BF409F"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116FA</w:t>
      </w:r>
      <w:r>
        <w:rPr>
          <w:rFonts w:ascii="Helvetica" w:hAnsi="Helvetica" w:cs="Helvetica"/>
          <w:color w:val="000000"/>
          <w:sz w:val="16"/>
          <w:szCs w:val="16"/>
        </w:rPr>
        <w:tab/>
        <w:t>ins 1989 No 59</w:t>
      </w:r>
    </w:p>
    <w:p w14:paraId="521F04FA"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116G</w:t>
      </w:r>
      <w:r>
        <w:rPr>
          <w:rFonts w:ascii="Helvetica" w:hAnsi="Helvetica" w:cs="Helvetica"/>
          <w:color w:val="000000"/>
          <w:sz w:val="16"/>
          <w:szCs w:val="16"/>
        </w:rPr>
        <w:tab/>
        <w:t>ins 1974 No 14</w:t>
      </w:r>
    </w:p>
    <w:p w14:paraId="0B0ED645"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sub 1979 No 33</w:t>
      </w:r>
    </w:p>
    <w:p w14:paraId="533EDAAD"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am 1989 No 59; 1991 No 44; 1993 No 4</w:t>
      </w:r>
    </w:p>
    <w:p w14:paraId="2D57EEDF"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116H</w:t>
      </w:r>
      <w:r>
        <w:rPr>
          <w:rFonts w:ascii="Helvetica" w:hAnsi="Helvetica" w:cs="Helvetica"/>
          <w:color w:val="000000"/>
          <w:sz w:val="16"/>
          <w:szCs w:val="16"/>
        </w:rPr>
        <w:tab/>
        <w:t>ins 1974 No 14</w:t>
      </w:r>
    </w:p>
    <w:p w14:paraId="2173BA8E"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sub 1979 No 33; 1993 No 4</w:t>
      </w:r>
    </w:p>
    <w:p w14:paraId="6FC88F62"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am 1996 No 6; 1998 No 25</w:t>
      </w:r>
    </w:p>
    <w:p w14:paraId="7C318C79"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116I</w:t>
      </w:r>
      <w:r>
        <w:rPr>
          <w:rFonts w:ascii="Helvetica" w:hAnsi="Helvetica" w:cs="Helvetica"/>
          <w:color w:val="000000"/>
          <w:sz w:val="16"/>
          <w:szCs w:val="16"/>
        </w:rPr>
        <w:tab/>
        <w:t>ins 1974 No 14</w:t>
      </w:r>
    </w:p>
    <w:p w14:paraId="13E6F120"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sub 1979 No 33</w:t>
      </w:r>
    </w:p>
    <w:p w14:paraId="1DBD1325"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am 1991 No 44; 1993 No 4; 1996 No 6</w:t>
      </w:r>
    </w:p>
    <w:p w14:paraId="799446F5"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116J</w:t>
      </w:r>
      <w:r>
        <w:rPr>
          <w:rFonts w:ascii="Helvetica" w:hAnsi="Helvetica" w:cs="Helvetica"/>
          <w:color w:val="000000"/>
          <w:sz w:val="16"/>
          <w:szCs w:val="16"/>
        </w:rPr>
        <w:tab/>
        <w:t>ins 1974 No 14</w:t>
      </w:r>
    </w:p>
    <w:p w14:paraId="48732103"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om 1979 No 33</w:t>
      </w:r>
    </w:p>
    <w:p w14:paraId="03C63B3F"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 xml:space="preserve">pt VIII (ss 117-134, </w:t>
      </w:r>
      <w:r>
        <w:rPr>
          <w:rFonts w:ascii="Helvetica" w:hAnsi="Helvetica" w:cs="Helvetica"/>
          <w:color w:val="000000"/>
          <w:sz w:val="16"/>
          <w:szCs w:val="16"/>
        </w:rPr>
        <w:tab/>
        <w:t>om 1986 No 74</w:t>
      </w:r>
    </w:p>
    <w:p w14:paraId="66DB9A7B"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 xml:space="preserve">   134A,  134B, 135-140)</w:t>
      </w:r>
    </w:p>
    <w:p w14:paraId="11C23C2D"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ss 117-122</w:t>
      </w:r>
      <w:r>
        <w:rPr>
          <w:rFonts w:ascii="Helvetica" w:hAnsi="Helvetica" w:cs="Helvetica"/>
          <w:color w:val="000000"/>
          <w:sz w:val="16"/>
          <w:szCs w:val="16"/>
        </w:rPr>
        <w:tab/>
        <w:t>om 1986 No 74</w:t>
      </w:r>
    </w:p>
    <w:p w14:paraId="638B3581"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123</w:t>
      </w:r>
      <w:r>
        <w:rPr>
          <w:rFonts w:ascii="Helvetica" w:hAnsi="Helvetica" w:cs="Helvetica"/>
          <w:color w:val="000000"/>
          <w:sz w:val="16"/>
          <w:szCs w:val="16"/>
        </w:rPr>
        <w:tab/>
        <w:t>sub 1937 No 28</w:t>
      </w:r>
    </w:p>
    <w:p w14:paraId="6E9087AD"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om 1986 No 74</w:t>
      </w:r>
    </w:p>
    <w:p w14:paraId="39B1F4AE"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124</w:t>
      </w:r>
      <w:r>
        <w:rPr>
          <w:rFonts w:ascii="Helvetica" w:hAnsi="Helvetica" w:cs="Helvetica"/>
          <w:color w:val="000000"/>
          <w:sz w:val="16"/>
          <w:szCs w:val="16"/>
        </w:rPr>
        <w:tab/>
        <w:t>om 1986 No 74</w:t>
      </w:r>
    </w:p>
    <w:p w14:paraId="7B04825C"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lastRenderedPageBreak/>
        <w:t>s 125</w:t>
      </w:r>
      <w:r>
        <w:rPr>
          <w:rFonts w:ascii="Helvetica" w:hAnsi="Helvetica" w:cs="Helvetica"/>
          <w:color w:val="000000"/>
          <w:sz w:val="16"/>
          <w:szCs w:val="16"/>
        </w:rPr>
        <w:tab/>
        <w:t>am 1937 No 28</w:t>
      </w:r>
    </w:p>
    <w:p w14:paraId="770A0ABD"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om 1986 No 74</w:t>
      </w:r>
    </w:p>
    <w:p w14:paraId="574AF6A9"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126</w:t>
      </w:r>
      <w:r>
        <w:rPr>
          <w:rFonts w:ascii="Helvetica" w:hAnsi="Helvetica" w:cs="Helvetica"/>
          <w:color w:val="000000"/>
          <w:sz w:val="16"/>
          <w:szCs w:val="16"/>
        </w:rPr>
        <w:tab/>
        <w:t>om 1986 No 74</w:t>
      </w:r>
    </w:p>
    <w:p w14:paraId="71E590ED"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127</w:t>
      </w:r>
      <w:r>
        <w:rPr>
          <w:rFonts w:ascii="Helvetica" w:hAnsi="Helvetica" w:cs="Helvetica"/>
          <w:color w:val="000000"/>
          <w:sz w:val="16"/>
          <w:szCs w:val="16"/>
        </w:rPr>
        <w:tab/>
        <w:t>sub 1937 No 28</w:t>
      </w:r>
    </w:p>
    <w:p w14:paraId="0EF5C4A5"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om 1986 No 74</w:t>
      </w:r>
    </w:p>
    <w:p w14:paraId="05859AD4"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128</w:t>
      </w:r>
      <w:r>
        <w:rPr>
          <w:rFonts w:ascii="Helvetica" w:hAnsi="Helvetica" w:cs="Helvetica"/>
          <w:color w:val="000000"/>
          <w:sz w:val="16"/>
          <w:szCs w:val="16"/>
        </w:rPr>
        <w:tab/>
        <w:t>am 1937 No 28</w:t>
      </w:r>
    </w:p>
    <w:p w14:paraId="719162EC"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om 1986 No 74</w:t>
      </w:r>
    </w:p>
    <w:p w14:paraId="718CE281"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129</w:t>
      </w:r>
      <w:r>
        <w:rPr>
          <w:rFonts w:ascii="Helvetica" w:hAnsi="Helvetica" w:cs="Helvetica"/>
          <w:color w:val="000000"/>
          <w:sz w:val="16"/>
          <w:szCs w:val="16"/>
        </w:rPr>
        <w:tab/>
        <w:t>sub 1967 No 1</w:t>
      </w:r>
    </w:p>
    <w:p w14:paraId="44DA68EC"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am 1980 No 4</w:t>
      </w:r>
    </w:p>
    <w:p w14:paraId="09F7FB88"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om 1986 No 74</w:t>
      </w:r>
    </w:p>
    <w:p w14:paraId="09794310"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ss 130, 131</w:t>
      </w:r>
      <w:r>
        <w:rPr>
          <w:rFonts w:ascii="Helvetica" w:hAnsi="Helvetica" w:cs="Helvetica"/>
          <w:color w:val="000000"/>
          <w:sz w:val="16"/>
          <w:szCs w:val="16"/>
        </w:rPr>
        <w:tab/>
        <w:t>om 1986 No 74</w:t>
      </w:r>
    </w:p>
    <w:p w14:paraId="0C0E6833"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132</w:t>
      </w:r>
      <w:r>
        <w:rPr>
          <w:rFonts w:ascii="Helvetica" w:hAnsi="Helvetica" w:cs="Helvetica"/>
          <w:color w:val="000000"/>
          <w:sz w:val="16"/>
          <w:szCs w:val="16"/>
        </w:rPr>
        <w:tab/>
        <w:t>am 1967 No 1; 1969 No 12; 1977 No 4</w:t>
      </w:r>
    </w:p>
    <w:p w14:paraId="1FC02686"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om 1986 No 74</w:t>
      </w:r>
    </w:p>
    <w:p w14:paraId="2992ACC9"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133</w:t>
      </w:r>
      <w:r>
        <w:rPr>
          <w:rFonts w:ascii="Helvetica" w:hAnsi="Helvetica" w:cs="Helvetica"/>
          <w:color w:val="000000"/>
          <w:sz w:val="16"/>
          <w:szCs w:val="16"/>
        </w:rPr>
        <w:tab/>
        <w:t>am 1937 No 28</w:t>
      </w:r>
    </w:p>
    <w:p w14:paraId="7AFB6725"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om 1986 No 74</w:t>
      </w:r>
    </w:p>
    <w:p w14:paraId="19B0E543"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134A</w:t>
      </w:r>
      <w:r>
        <w:rPr>
          <w:rFonts w:ascii="Helvetica" w:hAnsi="Helvetica" w:cs="Helvetica"/>
          <w:color w:val="000000"/>
          <w:sz w:val="16"/>
          <w:szCs w:val="16"/>
        </w:rPr>
        <w:tab/>
        <w:t>ins 1968 No 25</w:t>
      </w:r>
    </w:p>
    <w:p w14:paraId="325807B1"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om 1986 No 74</w:t>
      </w:r>
    </w:p>
    <w:p w14:paraId="762BEEA9"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134B</w:t>
      </w:r>
      <w:r>
        <w:rPr>
          <w:rFonts w:ascii="Helvetica" w:hAnsi="Helvetica" w:cs="Helvetica"/>
          <w:color w:val="000000"/>
          <w:sz w:val="16"/>
          <w:szCs w:val="16"/>
        </w:rPr>
        <w:tab/>
        <w:t>ins 1968 No 25</w:t>
      </w:r>
    </w:p>
    <w:p w14:paraId="0E6FAFAD"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am 1978 No 46</w:t>
      </w:r>
    </w:p>
    <w:p w14:paraId="6DB33113"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om 1986 No 74</w:t>
      </w:r>
    </w:p>
    <w:p w14:paraId="0E6E8CB5"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135</w:t>
      </w:r>
      <w:r>
        <w:rPr>
          <w:rFonts w:ascii="Helvetica" w:hAnsi="Helvetica" w:cs="Helvetica"/>
          <w:color w:val="000000"/>
          <w:sz w:val="16"/>
          <w:szCs w:val="16"/>
        </w:rPr>
        <w:tab/>
        <w:t>am 1937 No 28</w:t>
      </w:r>
    </w:p>
    <w:p w14:paraId="4218B752"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om 1986 No 74</w:t>
      </w:r>
    </w:p>
    <w:p w14:paraId="493DAE23"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ss 136-138</w:t>
      </w:r>
      <w:r>
        <w:rPr>
          <w:rFonts w:ascii="Helvetica" w:hAnsi="Helvetica" w:cs="Helvetica"/>
          <w:color w:val="000000"/>
          <w:sz w:val="16"/>
          <w:szCs w:val="16"/>
        </w:rPr>
        <w:tab/>
        <w:t>om 1986 No 74</w:t>
      </w:r>
    </w:p>
    <w:p w14:paraId="5E4E5D63"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139</w:t>
      </w:r>
      <w:r>
        <w:rPr>
          <w:rFonts w:ascii="Helvetica" w:hAnsi="Helvetica" w:cs="Helvetica"/>
          <w:color w:val="000000"/>
          <w:sz w:val="16"/>
          <w:szCs w:val="16"/>
        </w:rPr>
        <w:tab/>
        <w:t>am 1937 No 28; 1958 No 12; 1970 No 15</w:t>
      </w:r>
    </w:p>
    <w:p w14:paraId="7F6195A6"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om 1986 No 74</w:t>
      </w:r>
    </w:p>
    <w:p w14:paraId="5DB6F6B7"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140</w:t>
      </w:r>
      <w:r>
        <w:rPr>
          <w:rFonts w:ascii="Helvetica" w:hAnsi="Helvetica" w:cs="Helvetica"/>
          <w:color w:val="000000"/>
          <w:sz w:val="16"/>
          <w:szCs w:val="16"/>
        </w:rPr>
        <w:tab/>
        <w:t>am 1958 No 12; 1970 No 15</w:t>
      </w:r>
    </w:p>
    <w:p w14:paraId="4F23BC98"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om 1986 No 74</w:t>
      </w:r>
    </w:p>
    <w:p w14:paraId="29070590"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141</w:t>
      </w:r>
      <w:r>
        <w:rPr>
          <w:rFonts w:ascii="Helvetica" w:hAnsi="Helvetica" w:cs="Helvetica"/>
          <w:color w:val="000000"/>
          <w:sz w:val="16"/>
          <w:szCs w:val="16"/>
        </w:rPr>
        <w:tab/>
        <w:t>am 1972 No 37; 1990 No 5; 1991 No 44; 1993 No 4; 1996 Nos 6 and 68; 1998 No 25; 1999 No 91 s 13 sch 2</w:t>
      </w:r>
    </w:p>
    <w:p w14:paraId="0D6D1FD6"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142</w:t>
      </w:r>
      <w:r>
        <w:rPr>
          <w:rFonts w:ascii="Helvetica" w:hAnsi="Helvetica" w:cs="Helvetica"/>
          <w:color w:val="000000"/>
          <w:sz w:val="16"/>
          <w:szCs w:val="16"/>
        </w:rPr>
        <w:tab/>
        <w:t>am 1937 No 28; 1991 No 44</w:t>
      </w:r>
    </w:p>
    <w:p w14:paraId="2E6B02E6"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143</w:t>
      </w:r>
      <w:r>
        <w:rPr>
          <w:rFonts w:ascii="Helvetica" w:hAnsi="Helvetica" w:cs="Helvetica"/>
          <w:color w:val="000000"/>
          <w:sz w:val="16"/>
          <w:szCs w:val="16"/>
        </w:rPr>
        <w:tab/>
        <w:t>am 1986 No 74; 1991 No 44</w:t>
      </w:r>
    </w:p>
    <w:p w14:paraId="5A5B0732"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144</w:t>
      </w:r>
      <w:r>
        <w:rPr>
          <w:rFonts w:ascii="Helvetica" w:hAnsi="Helvetica" w:cs="Helvetica"/>
          <w:color w:val="000000"/>
          <w:sz w:val="16"/>
          <w:szCs w:val="16"/>
        </w:rPr>
        <w:tab/>
        <w:t>sub 1967 No 1</w:t>
      </w:r>
    </w:p>
    <w:p w14:paraId="712FFA9A"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am 1980 No 10; 1986 No 74; 1991 Nos 38 and 44; 1994 No 4</w:t>
      </w:r>
    </w:p>
    <w:p w14:paraId="58ADE64C"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145</w:t>
      </w:r>
      <w:r>
        <w:rPr>
          <w:rFonts w:ascii="Helvetica" w:hAnsi="Helvetica" w:cs="Helvetica"/>
          <w:color w:val="000000"/>
          <w:sz w:val="16"/>
          <w:szCs w:val="16"/>
        </w:rPr>
        <w:tab/>
        <w:t>am 1996 No 6</w:t>
      </w:r>
    </w:p>
    <w:p w14:paraId="2268D14C" w14:textId="77777777" w:rsidR="00171DFB" w:rsidRDefault="00171DFB">
      <w:pPr>
        <w:tabs>
          <w:tab w:val="left" w:leader="do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hdg to div 2 of pt 9</w:t>
      </w:r>
      <w:r>
        <w:rPr>
          <w:rFonts w:ascii="Helvetica" w:hAnsi="Helvetica" w:cs="Helvetica"/>
          <w:color w:val="000000"/>
          <w:sz w:val="16"/>
          <w:szCs w:val="16"/>
        </w:rPr>
        <w:tab/>
        <w:t>sub 1994 No 61</w:t>
      </w:r>
    </w:p>
    <w:p w14:paraId="2A32025D"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am 1998 No 25</w:t>
      </w:r>
    </w:p>
    <w:p w14:paraId="5B9174A3" w14:textId="77777777" w:rsidR="00171DFB" w:rsidRDefault="00171DFB">
      <w:pPr>
        <w:tabs>
          <w:tab w:val="left" w:leader="dot" w:pos="2200"/>
        </w:tabs>
        <w:spacing w:before="0" w:after="20"/>
        <w:ind w:left="2420" w:hanging="2160"/>
        <w:rPr>
          <w:rFonts w:ascii="Helvetica" w:hAnsi="Helvetica" w:cs="Helvetica"/>
          <w:color w:val="000000"/>
          <w:sz w:val="16"/>
          <w:szCs w:val="16"/>
        </w:rPr>
      </w:pPr>
      <w:r>
        <w:rPr>
          <w:rFonts w:ascii="Helvetica" w:hAnsi="Helvetica" w:cs="Helvetica"/>
          <w:color w:val="000000"/>
          <w:sz w:val="16"/>
          <w:szCs w:val="16"/>
        </w:rPr>
        <w:t>s 146</w:t>
      </w:r>
      <w:r>
        <w:rPr>
          <w:rFonts w:ascii="Helvetica" w:hAnsi="Helvetica" w:cs="Helvetica"/>
          <w:color w:val="000000"/>
          <w:sz w:val="16"/>
          <w:szCs w:val="16"/>
        </w:rPr>
        <w:tab/>
        <w:t>om 1986 No 57</w:t>
      </w:r>
    </w:p>
    <w:p w14:paraId="76347CA9" w14:textId="77777777" w:rsidR="00171DFB" w:rsidRDefault="00171DFB">
      <w:pPr>
        <w:tabs>
          <w:tab w:val="left" w:pos="2220"/>
        </w:tabs>
        <w:spacing w:before="0" w:after="20"/>
        <w:ind w:left="2420" w:hanging="2160"/>
        <w:rPr>
          <w:rFonts w:ascii="Helvetica" w:hAnsi="Helvetica" w:cs="Helvetica"/>
          <w:color w:val="000000"/>
          <w:sz w:val="16"/>
          <w:szCs w:val="16"/>
        </w:rPr>
      </w:pPr>
      <w:r>
        <w:rPr>
          <w:rFonts w:ascii="Helvetica" w:hAnsi="Helvetica" w:cs="Helvetica"/>
          <w:color w:val="000000"/>
          <w:sz w:val="16"/>
          <w:szCs w:val="16"/>
        </w:rPr>
        <w:tab/>
        <w:t>ins 1989 No 60</w:t>
      </w:r>
    </w:p>
    <w:p w14:paraId="569F4B5D" w14:textId="77777777" w:rsidR="00171DFB" w:rsidRDefault="00171DFB">
      <w:pPr>
        <w:tabs>
          <w:tab w:val="left" w:pos="2220"/>
        </w:tabs>
        <w:spacing w:before="0" w:after="20"/>
        <w:ind w:left="2420" w:hanging="2160"/>
        <w:rPr>
          <w:rFonts w:ascii="Helvetica" w:hAnsi="Helvetica" w:cs="Helvetica"/>
          <w:color w:val="000000"/>
          <w:sz w:val="16"/>
          <w:szCs w:val="16"/>
        </w:rPr>
      </w:pPr>
      <w:r>
        <w:rPr>
          <w:rFonts w:ascii="Helvetica" w:hAnsi="Helvetica" w:cs="Helvetica"/>
          <w:color w:val="000000"/>
          <w:sz w:val="16"/>
          <w:szCs w:val="16"/>
        </w:rPr>
        <w:tab/>
        <w:t>sub 1991 No 112</w:t>
      </w:r>
    </w:p>
    <w:p w14:paraId="381B253F" w14:textId="77777777" w:rsidR="00171DFB" w:rsidRDefault="00171DFB">
      <w:pPr>
        <w:tabs>
          <w:tab w:val="left" w:pos="2220"/>
        </w:tabs>
        <w:spacing w:before="0" w:after="20"/>
        <w:ind w:left="2420" w:hanging="2160"/>
        <w:rPr>
          <w:rFonts w:ascii="Helvetica" w:hAnsi="Helvetica" w:cs="Helvetica"/>
          <w:color w:val="000000"/>
          <w:sz w:val="16"/>
          <w:szCs w:val="16"/>
        </w:rPr>
      </w:pPr>
      <w:r>
        <w:rPr>
          <w:rFonts w:ascii="Helvetica" w:hAnsi="Helvetica" w:cs="Helvetica"/>
          <w:color w:val="000000"/>
          <w:sz w:val="16"/>
          <w:szCs w:val="16"/>
        </w:rPr>
        <w:tab/>
        <w:t>am 1993 No 4; 1998 No 25; 1999 No 91 s 13 sch 2</w:t>
      </w:r>
    </w:p>
    <w:p w14:paraId="0470C266"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146A</w:t>
      </w:r>
      <w:r>
        <w:rPr>
          <w:rFonts w:ascii="Helvetica" w:hAnsi="Helvetica" w:cs="Helvetica"/>
          <w:color w:val="000000"/>
          <w:sz w:val="16"/>
          <w:szCs w:val="16"/>
        </w:rPr>
        <w:tab/>
        <w:t>ins 1990 No 1</w:t>
      </w:r>
    </w:p>
    <w:p w14:paraId="74DE74BB" w14:textId="77777777" w:rsidR="00171DFB" w:rsidRDefault="00171DFB">
      <w:pPr>
        <w:tabs>
          <w:tab w:val="lef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am 1996 No 6</w:t>
      </w:r>
    </w:p>
    <w:p w14:paraId="1531142F" w14:textId="77777777" w:rsidR="00171DFB" w:rsidRDefault="00171DFB">
      <w:pPr>
        <w:tabs>
          <w:tab w:val="lef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om 1998 No 25</w:t>
      </w:r>
    </w:p>
    <w:p w14:paraId="16E0186F"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147</w:t>
      </w:r>
      <w:r>
        <w:rPr>
          <w:rFonts w:ascii="Helvetica" w:hAnsi="Helvetica" w:cs="Helvetica"/>
          <w:color w:val="000000"/>
          <w:sz w:val="16"/>
          <w:szCs w:val="16"/>
        </w:rPr>
        <w:tab/>
        <w:t>am 1968 No 25; 1977 No 34; 1986 No 74; 1989 No 60; 1990 No 5; 1991 No 112; 1992 No 23; 1993 No 4; 1994 Nos 4, 45 and 61; 1995 No 46</w:t>
      </w:r>
    </w:p>
    <w:p w14:paraId="2E160722" w14:textId="77777777" w:rsidR="00171DFB" w:rsidRDefault="00171DFB">
      <w:pPr>
        <w:tabs>
          <w:tab w:val="lef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sub 1998 No 25</w:t>
      </w:r>
    </w:p>
    <w:p w14:paraId="1E1C6EA8"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lastRenderedPageBreak/>
        <w:t>s 147A</w:t>
      </w:r>
      <w:r>
        <w:rPr>
          <w:rFonts w:ascii="Helvetica" w:hAnsi="Helvetica" w:cs="Helvetica"/>
          <w:color w:val="000000"/>
          <w:sz w:val="16"/>
          <w:szCs w:val="16"/>
        </w:rPr>
        <w:tab/>
        <w:t>ins 1989 No 60</w:t>
      </w:r>
    </w:p>
    <w:p w14:paraId="43CDEB90" w14:textId="77777777" w:rsidR="00171DFB" w:rsidRDefault="00171DFB">
      <w:pPr>
        <w:tabs>
          <w:tab w:val="lef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am 1991 Nos 44 and 112; 1993 No 48</w:t>
      </w:r>
    </w:p>
    <w:p w14:paraId="4DD2C68F" w14:textId="77777777" w:rsidR="00171DFB" w:rsidRDefault="00171DFB">
      <w:pPr>
        <w:tabs>
          <w:tab w:val="lef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sub 1998 No 25</w:t>
      </w:r>
    </w:p>
    <w:p w14:paraId="2A182E39"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ss 147B, 147C</w:t>
      </w:r>
      <w:r>
        <w:rPr>
          <w:rFonts w:ascii="Helvetica" w:hAnsi="Helvetica" w:cs="Helvetica"/>
          <w:color w:val="000000"/>
          <w:sz w:val="16"/>
          <w:szCs w:val="16"/>
        </w:rPr>
        <w:tab/>
        <w:t>ins 1998 No 25</w:t>
      </w:r>
    </w:p>
    <w:p w14:paraId="7CB2051D"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148</w:t>
      </w:r>
      <w:r>
        <w:rPr>
          <w:rFonts w:ascii="Helvetica" w:hAnsi="Helvetica" w:cs="Helvetica"/>
          <w:color w:val="000000"/>
          <w:sz w:val="16"/>
          <w:szCs w:val="16"/>
        </w:rPr>
        <w:tab/>
        <w:t>am 1974 No 14; 1979 No 33; 1991 No 44; 1998 No 25</w:t>
      </w:r>
    </w:p>
    <w:p w14:paraId="547B2384"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149</w:t>
      </w:r>
      <w:r>
        <w:rPr>
          <w:rFonts w:ascii="Helvetica" w:hAnsi="Helvetica" w:cs="Helvetica"/>
          <w:color w:val="000000"/>
          <w:sz w:val="16"/>
          <w:szCs w:val="16"/>
        </w:rPr>
        <w:tab/>
        <w:t>om 1986 No 74</w:t>
      </w:r>
    </w:p>
    <w:p w14:paraId="130E7412" w14:textId="77777777" w:rsidR="00171DFB" w:rsidRDefault="00171DFB">
      <w:pPr>
        <w:tabs>
          <w:tab w:val="lef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ins 1998 No 25</w:t>
      </w:r>
    </w:p>
    <w:p w14:paraId="2C878658"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150</w:t>
      </w:r>
      <w:r>
        <w:rPr>
          <w:rFonts w:ascii="Helvetica" w:hAnsi="Helvetica" w:cs="Helvetica"/>
          <w:color w:val="000000"/>
          <w:sz w:val="16"/>
          <w:szCs w:val="16"/>
        </w:rPr>
        <w:tab/>
        <w:t>am 1974 No 14; 1977 No 34; 1979 No 33; 1986 No 74; 1989 No 60; 1991 No 112; 1993 No 4; 1999 No 79 s 5 sch 3</w:t>
      </w:r>
    </w:p>
    <w:p w14:paraId="6639B376" w14:textId="77777777" w:rsidR="00171DFB" w:rsidRDefault="00171DFB">
      <w:pPr>
        <w:tabs>
          <w:tab w:val="lef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sub 1998 No 25</w:t>
      </w:r>
    </w:p>
    <w:p w14:paraId="4EA6995F"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150A</w:t>
      </w:r>
      <w:r>
        <w:rPr>
          <w:rFonts w:ascii="Helvetica" w:hAnsi="Helvetica" w:cs="Helvetica"/>
          <w:color w:val="000000"/>
          <w:sz w:val="16"/>
          <w:szCs w:val="16"/>
        </w:rPr>
        <w:tab/>
        <w:t>ins 1989 No 60</w:t>
      </w:r>
    </w:p>
    <w:p w14:paraId="6856B3BE"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am 1991 Nos 44 and 112; 1993 No 48</w:t>
      </w:r>
    </w:p>
    <w:p w14:paraId="613A5EE2" w14:textId="77777777" w:rsidR="00171DFB" w:rsidRDefault="00171DFB">
      <w:pPr>
        <w:tabs>
          <w:tab w:val="lef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om 1998 No 25</w:t>
      </w:r>
    </w:p>
    <w:p w14:paraId="1756DC4C"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150B</w:t>
      </w:r>
      <w:r>
        <w:rPr>
          <w:rFonts w:ascii="Helvetica" w:hAnsi="Helvetica" w:cs="Helvetica"/>
          <w:color w:val="000000"/>
          <w:sz w:val="16"/>
          <w:szCs w:val="16"/>
        </w:rPr>
        <w:tab/>
        <w:t>ins 1989 No 60</w:t>
      </w:r>
    </w:p>
    <w:p w14:paraId="7A4DFB11"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am 1991 Nos 44 and 112; 1993 No 48; 1994 No 61</w:t>
      </w:r>
    </w:p>
    <w:p w14:paraId="1CA5A281" w14:textId="77777777" w:rsidR="00171DFB" w:rsidRDefault="00171DFB">
      <w:pPr>
        <w:tabs>
          <w:tab w:val="lef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om 1998 No 25</w:t>
      </w:r>
    </w:p>
    <w:p w14:paraId="1957F4ED"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150C</w:t>
      </w:r>
      <w:r>
        <w:rPr>
          <w:rFonts w:ascii="Helvetica" w:hAnsi="Helvetica" w:cs="Helvetica"/>
          <w:color w:val="000000"/>
          <w:sz w:val="16"/>
          <w:szCs w:val="16"/>
        </w:rPr>
        <w:tab/>
        <w:t>ins 1989 No 60</w:t>
      </w:r>
    </w:p>
    <w:p w14:paraId="5E5BD534" w14:textId="77777777" w:rsidR="00171DFB" w:rsidRDefault="00171DFB">
      <w:pPr>
        <w:tabs>
          <w:tab w:val="lef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am 1991 No 44</w:t>
      </w:r>
    </w:p>
    <w:p w14:paraId="040F1312" w14:textId="77777777" w:rsidR="00171DFB" w:rsidRDefault="00171DFB">
      <w:pPr>
        <w:tabs>
          <w:tab w:val="lef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om 1998 No 25</w:t>
      </w:r>
    </w:p>
    <w:p w14:paraId="515B5196"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ss 151, 152</w:t>
      </w:r>
      <w:r>
        <w:rPr>
          <w:rFonts w:ascii="Helvetica" w:hAnsi="Helvetica" w:cs="Helvetica"/>
          <w:color w:val="000000"/>
          <w:sz w:val="16"/>
          <w:szCs w:val="16"/>
        </w:rPr>
        <w:tab/>
        <w:t>ins 1998 No 25</w:t>
      </w:r>
    </w:p>
    <w:p w14:paraId="3755BC3D"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153</w:t>
      </w:r>
      <w:r>
        <w:rPr>
          <w:rFonts w:ascii="Helvetica" w:hAnsi="Helvetica" w:cs="Helvetica"/>
          <w:color w:val="000000"/>
          <w:sz w:val="16"/>
          <w:szCs w:val="16"/>
        </w:rPr>
        <w:tab/>
        <w:t>am 1937 No 28; 1940 No 22; 1989 No 60; 1991 No 44</w:t>
      </w:r>
    </w:p>
    <w:p w14:paraId="6F233458" w14:textId="77777777" w:rsidR="00171DFB" w:rsidRDefault="00171DFB">
      <w:pPr>
        <w:tabs>
          <w:tab w:val="lef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om 1998 No 25</w:t>
      </w:r>
    </w:p>
    <w:p w14:paraId="349BF90C" w14:textId="77777777" w:rsidR="00171DFB" w:rsidRDefault="00171DFB">
      <w:pPr>
        <w:tabs>
          <w:tab w:val="lef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sub 1999 No 79 s 5 sch 3</w:t>
      </w:r>
    </w:p>
    <w:p w14:paraId="5EAE1C8C"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ss 153A-153C</w:t>
      </w:r>
      <w:r>
        <w:rPr>
          <w:rFonts w:ascii="Helvetica" w:hAnsi="Helvetica" w:cs="Helvetica"/>
          <w:color w:val="000000"/>
          <w:sz w:val="16"/>
          <w:szCs w:val="16"/>
        </w:rPr>
        <w:tab/>
        <w:t>ins 1989 No 60</w:t>
      </w:r>
    </w:p>
    <w:p w14:paraId="588A02DF" w14:textId="77777777" w:rsidR="00171DFB" w:rsidRDefault="00171DFB">
      <w:pPr>
        <w:tabs>
          <w:tab w:val="lef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am 1991 No 44</w:t>
      </w:r>
    </w:p>
    <w:p w14:paraId="419D00F3" w14:textId="77777777" w:rsidR="00171DFB" w:rsidRDefault="00171DFB">
      <w:pPr>
        <w:tabs>
          <w:tab w:val="lef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om 1998 No 25</w:t>
      </w:r>
    </w:p>
    <w:p w14:paraId="3F3A3F3F"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154</w:t>
      </w:r>
      <w:r>
        <w:rPr>
          <w:rFonts w:ascii="Helvetica" w:hAnsi="Helvetica" w:cs="Helvetica"/>
          <w:color w:val="000000"/>
          <w:sz w:val="16"/>
          <w:szCs w:val="16"/>
        </w:rPr>
        <w:tab/>
        <w:t>ins 1998 No 25</w:t>
      </w:r>
    </w:p>
    <w:p w14:paraId="38992CFA"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ss 154A, 154B</w:t>
      </w:r>
      <w:r>
        <w:rPr>
          <w:rFonts w:ascii="Helvetica" w:hAnsi="Helvetica" w:cs="Helvetica"/>
          <w:color w:val="000000"/>
          <w:sz w:val="16"/>
          <w:szCs w:val="16"/>
        </w:rPr>
        <w:tab/>
        <w:t>ins 1998 No 25</w:t>
      </w:r>
    </w:p>
    <w:p w14:paraId="675F4B89"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155</w:t>
      </w:r>
      <w:r>
        <w:rPr>
          <w:rFonts w:ascii="Helvetica" w:hAnsi="Helvetica" w:cs="Helvetica"/>
          <w:color w:val="000000"/>
          <w:sz w:val="16"/>
          <w:szCs w:val="16"/>
        </w:rPr>
        <w:tab/>
        <w:t>am 1991 No 44</w:t>
      </w:r>
    </w:p>
    <w:p w14:paraId="4DE1A301"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155A</w:t>
      </w:r>
      <w:r>
        <w:rPr>
          <w:rFonts w:ascii="Helvetica" w:hAnsi="Helvetica" w:cs="Helvetica"/>
          <w:color w:val="000000"/>
          <w:sz w:val="16"/>
          <w:szCs w:val="16"/>
        </w:rPr>
        <w:tab/>
        <w:t>ins 1989 No 60</w:t>
      </w:r>
    </w:p>
    <w:p w14:paraId="64374E34" w14:textId="77777777" w:rsidR="00171DFB" w:rsidRDefault="00171DFB">
      <w:pPr>
        <w:tabs>
          <w:tab w:val="lef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am 1991 Nos 44 and 112</w:t>
      </w:r>
    </w:p>
    <w:p w14:paraId="38C00FDC" w14:textId="77777777" w:rsidR="00171DFB" w:rsidRDefault="00171DFB">
      <w:pPr>
        <w:tabs>
          <w:tab w:val="lef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om 1998 No 25</w:t>
      </w:r>
    </w:p>
    <w:p w14:paraId="3B2D4523" w14:textId="77777777" w:rsidR="00171DFB" w:rsidRDefault="00171DFB">
      <w:pPr>
        <w:tabs>
          <w:tab w:val="left" w:leader="dot" w:pos="2200"/>
        </w:tabs>
        <w:spacing w:before="0" w:after="20"/>
        <w:ind w:left="2420" w:hanging="2160"/>
        <w:rPr>
          <w:rFonts w:ascii="Helvetica" w:hAnsi="Helvetica" w:cs="Helvetica"/>
          <w:color w:val="000000"/>
          <w:sz w:val="16"/>
          <w:szCs w:val="16"/>
        </w:rPr>
      </w:pPr>
      <w:r>
        <w:rPr>
          <w:rFonts w:ascii="Helvetica" w:hAnsi="Helvetica" w:cs="Helvetica"/>
          <w:color w:val="000000"/>
          <w:sz w:val="16"/>
          <w:szCs w:val="16"/>
        </w:rPr>
        <w:t>s 156</w:t>
      </w:r>
      <w:r>
        <w:rPr>
          <w:rFonts w:ascii="Helvetica" w:hAnsi="Helvetica" w:cs="Helvetica"/>
          <w:color w:val="000000"/>
          <w:sz w:val="16"/>
          <w:szCs w:val="16"/>
        </w:rPr>
        <w:tab/>
        <w:t>am 1977 No 34</w:t>
      </w:r>
    </w:p>
    <w:p w14:paraId="52C21DDD" w14:textId="77777777" w:rsidR="00171DFB" w:rsidRDefault="00171DFB">
      <w:pPr>
        <w:tabs>
          <w:tab w:val="left" w:leader="dot" w:pos="2200"/>
        </w:tabs>
        <w:spacing w:before="0" w:after="20"/>
        <w:ind w:left="2420" w:hanging="2160"/>
        <w:rPr>
          <w:rFonts w:ascii="Helvetica" w:hAnsi="Helvetica" w:cs="Helvetica"/>
          <w:color w:val="000000"/>
          <w:sz w:val="16"/>
          <w:szCs w:val="16"/>
        </w:rPr>
      </w:pPr>
      <w:r>
        <w:rPr>
          <w:rFonts w:ascii="Helvetica" w:hAnsi="Helvetica" w:cs="Helvetica"/>
          <w:color w:val="000000"/>
          <w:sz w:val="16"/>
          <w:szCs w:val="16"/>
        </w:rPr>
        <w:t>s 157</w:t>
      </w:r>
      <w:r>
        <w:rPr>
          <w:rFonts w:ascii="Helvetica" w:hAnsi="Helvetica" w:cs="Helvetica"/>
          <w:color w:val="000000"/>
          <w:sz w:val="16"/>
          <w:szCs w:val="16"/>
        </w:rPr>
        <w:tab/>
        <w:t>am 1976 No 42; 1977 No 34; 1991 No 44; 1998 No 25</w:t>
      </w:r>
    </w:p>
    <w:p w14:paraId="7C00926E" w14:textId="77777777" w:rsidR="00171DFB" w:rsidRDefault="00171DFB">
      <w:pPr>
        <w:tabs>
          <w:tab w:val="left" w:leader="dot" w:pos="2200"/>
        </w:tabs>
        <w:spacing w:before="0" w:after="20"/>
        <w:ind w:left="2420" w:hanging="2160"/>
        <w:rPr>
          <w:rFonts w:ascii="Helvetica" w:hAnsi="Helvetica" w:cs="Helvetica"/>
          <w:color w:val="000000"/>
          <w:sz w:val="16"/>
          <w:szCs w:val="16"/>
        </w:rPr>
      </w:pPr>
      <w:r>
        <w:rPr>
          <w:rFonts w:ascii="Helvetica" w:hAnsi="Helvetica" w:cs="Helvetica"/>
          <w:color w:val="000000"/>
          <w:sz w:val="16"/>
          <w:szCs w:val="16"/>
        </w:rPr>
        <w:t>s 158</w:t>
      </w:r>
      <w:r>
        <w:rPr>
          <w:rFonts w:ascii="Helvetica" w:hAnsi="Helvetica" w:cs="Helvetica"/>
          <w:color w:val="000000"/>
          <w:sz w:val="16"/>
          <w:szCs w:val="16"/>
        </w:rPr>
        <w:tab/>
        <w:t>am 1986 No 74; 1991 No 44</w:t>
      </w:r>
    </w:p>
    <w:p w14:paraId="3CFE7C6C" w14:textId="77777777" w:rsidR="00171DFB" w:rsidRDefault="00171DFB">
      <w:pPr>
        <w:tabs>
          <w:tab w:val="left" w:pos="2220"/>
        </w:tabs>
        <w:spacing w:before="0" w:after="20"/>
        <w:ind w:left="2420" w:hanging="2160"/>
        <w:rPr>
          <w:rFonts w:ascii="Helvetica" w:hAnsi="Helvetica" w:cs="Helvetica"/>
          <w:color w:val="000000"/>
          <w:sz w:val="16"/>
          <w:szCs w:val="16"/>
        </w:rPr>
      </w:pPr>
      <w:r>
        <w:rPr>
          <w:rFonts w:ascii="Helvetica" w:hAnsi="Helvetica" w:cs="Helvetica"/>
          <w:color w:val="000000"/>
          <w:sz w:val="16"/>
          <w:szCs w:val="16"/>
        </w:rPr>
        <w:tab/>
        <w:t>om 1994 No 61</w:t>
      </w:r>
    </w:p>
    <w:p w14:paraId="09F81BD2" w14:textId="77777777" w:rsidR="00171DFB" w:rsidRDefault="00171DFB">
      <w:pPr>
        <w:tabs>
          <w:tab w:val="lef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ins 1998 No 25</w:t>
      </w:r>
    </w:p>
    <w:p w14:paraId="0E4FFFF0" w14:textId="77777777" w:rsidR="00171DFB" w:rsidRDefault="00171DFB">
      <w:pPr>
        <w:tabs>
          <w:tab w:val="left" w:leader="dot" w:pos="2200"/>
        </w:tabs>
        <w:spacing w:before="0" w:after="20"/>
        <w:ind w:left="2420" w:hanging="2160"/>
        <w:rPr>
          <w:rFonts w:ascii="Helvetica" w:hAnsi="Helvetica" w:cs="Helvetica"/>
          <w:color w:val="000000"/>
          <w:sz w:val="16"/>
          <w:szCs w:val="16"/>
        </w:rPr>
      </w:pPr>
      <w:r>
        <w:rPr>
          <w:rFonts w:ascii="Helvetica" w:hAnsi="Helvetica" w:cs="Helvetica"/>
          <w:color w:val="000000"/>
          <w:sz w:val="16"/>
          <w:szCs w:val="16"/>
        </w:rPr>
        <w:t>s 159</w:t>
      </w:r>
      <w:r>
        <w:rPr>
          <w:rFonts w:ascii="Helvetica" w:hAnsi="Helvetica" w:cs="Helvetica"/>
          <w:color w:val="000000"/>
          <w:sz w:val="16"/>
          <w:szCs w:val="16"/>
        </w:rPr>
        <w:tab/>
        <w:t>am 1991 No 44</w:t>
      </w:r>
    </w:p>
    <w:p w14:paraId="2E1A59F4" w14:textId="77777777" w:rsidR="00171DFB" w:rsidRDefault="00171DFB">
      <w:pPr>
        <w:tabs>
          <w:tab w:val="left" w:pos="2220"/>
        </w:tabs>
        <w:spacing w:before="0" w:after="20"/>
        <w:ind w:left="2420" w:hanging="2160"/>
        <w:rPr>
          <w:rFonts w:ascii="Helvetica" w:hAnsi="Helvetica" w:cs="Helvetica"/>
          <w:color w:val="000000"/>
          <w:sz w:val="16"/>
          <w:szCs w:val="16"/>
        </w:rPr>
      </w:pPr>
      <w:r>
        <w:rPr>
          <w:rFonts w:ascii="Helvetica" w:hAnsi="Helvetica" w:cs="Helvetica"/>
          <w:color w:val="000000"/>
          <w:sz w:val="16"/>
          <w:szCs w:val="16"/>
        </w:rPr>
        <w:tab/>
        <w:t>om 1994 No 61</w:t>
      </w:r>
    </w:p>
    <w:p w14:paraId="43F9AF38" w14:textId="77777777" w:rsidR="00171DFB" w:rsidRDefault="00171DFB">
      <w:pPr>
        <w:tabs>
          <w:tab w:val="lef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ins 1998 No 25</w:t>
      </w:r>
    </w:p>
    <w:p w14:paraId="5CC3DF6B" w14:textId="77777777" w:rsidR="00171DFB" w:rsidRDefault="00171DFB">
      <w:pPr>
        <w:tabs>
          <w:tab w:val="left" w:leader="dot" w:pos="2200"/>
        </w:tabs>
        <w:spacing w:before="0" w:after="20"/>
        <w:ind w:left="2420" w:hanging="2160"/>
        <w:rPr>
          <w:rFonts w:ascii="Helvetica" w:hAnsi="Helvetica" w:cs="Helvetica"/>
          <w:color w:val="000000"/>
          <w:sz w:val="16"/>
          <w:szCs w:val="16"/>
        </w:rPr>
      </w:pPr>
      <w:r>
        <w:rPr>
          <w:rFonts w:ascii="Helvetica" w:hAnsi="Helvetica" w:cs="Helvetica"/>
          <w:color w:val="000000"/>
          <w:sz w:val="16"/>
          <w:szCs w:val="16"/>
        </w:rPr>
        <w:t>s 160</w:t>
      </w:r>
      <w:r>
        <w:rPr>
          <w:rFonts w:ascii="Helvetica" w:hAnsi="Helvetica" w:cs="Helvetica"/>
          <w:color w:val="000000"/>
          <w:sz w:val="16"/>
          <w:szCs w:val="16"/>
        </w:rPr>
        <w:tab/>
        <w:t>om 1994 No 61</w:t>
      </w:r>
    </w:p>
    <w:p w14:paraId="615EF12C" w14:textId="77777777" w:rsidR="00171DFB" w:rsidRDefault="00171DFB">
      <w:pPr>
        <w:tabs>
          <w:tab w:val="lef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ins 1998 No 25</w:t>
      </w:r>
    </w:p>
    <w:p w14:paraId="12571501" w14:textId="77777777" w:rsidR="00171DFB" w:rsidRDefault="00171DFB">
      <w:pPr>
        <w:tabs>
          <w:tab w:val="lef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am 1999 No 79 s 5 sch 3</w:t>
      </w:r>
    </w:p>
    <w:p w14:paraId="31CD900B" w14:textId="77777777" w:rsidR="00171DFB" w:rsidRDefault="00171DFB">
      <w:pPr>
        <w:tabs>
          <w:tab w:val="left" w:leader="dot" w:pos="2200"/>
        </w:tabs>
        <w:spacing w:before="0" w:after="20"/>
        <w:ind w:left="2420" w:hanging="2160"/>
        <w:rPr>
          <w:rFonts w:ascii="Helvetica" w:hAnsi="Helvetica" w:cs="Helvetica"/>
          <w:color w:val="000000"/>
          <w:sz w:val="16"/>
          <w:szCs w:val="16"/>
        </w:rPr>
      </w:pPr>
      <w:r>
        <w:rPr>
          <w:rFonts w:ascii="Helvetica" w:hAnsi="Helvetica" w:cs="Helvetica"/>
          <w:color w:val="000000"/>
          <w:sz w:val="16"/>
          <w:szCs w:val="16"/>
        </w:rPr>
        <w:t>s 161</w:t>
      </w:r>
      <w:r>
        <w:rPr>
          <w:rFonts w:ascii="Helvetica" w:hAnsi="Helvetica" w:cs="Helvetica"/>
          <w:color w:val="000000"/>
          <w:sz w:val="16"/>
          <w:szCs w:val="16"/>
        </w:rPr>
        <w:tab/>
        <w:t>am 1986 No 74</w:t>
      </w:r>
    </w:p>
    <w:p w14:paraId="361BD72E" w14:textId="77777777" w:rsidR="00171DFB" w:rsidRDefault="00171DFB">
      <w:pPr>
        <w:tabs>
          <w:tab w:val="left" w:pos="2220"/>
        </w:tabs>
        <w:spacing w:before="0" w:after="20"/>
        <w:ind w:left="2420" w:hanging="2160"/>
        <w:rPr>
          <w:rFonts w:ascii="Helvetica" w:hAnsi="Helvetica" w:cs="Helvetica"/>
          <w:color w:val="000000"/>
          <w:sz w:val="16"/>
          <w:szCs w:val="16"/>
        </w:rPr>
      </w:pPr>
      <w:r>
        <w:rPr>
          <w:rFonts w:ascii="Helvetica" w:hAnsi="Helvetica" w:cs="Helvetica"/>
          <w:color w:val="000000"/>
          <w:sz w:val="16"/>
          <w:szCs w:val="16"/>
        </w:rPr>
        <w:tab/>
        <w:t>om 1994 No 61</w:t>
      </w:r>
    </w:p>
    <w:p w14:paraId="651AC9BD" w14:textId="77777777" w:rsidR="00171DFB" w:rsidRDefault="00171DFB">
      <w:pPr>
        <w:tabs>
          <w:tab w:val="lef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ins 1998 No 25</w:t>
      </w:r>
    </w:p>
    <w:p w14:paraId="4FBA432E" w14:textId="77777777" w:rsidR="00171DFB" w:rsidRDefault="00171DFB">
      <w:pPr>
        <w:tabs>
          <w:tab w:val="left" w:leader="dot" w:pos="2200"/>
        </w:tabs>
        <w:spacing w:before="0" w:after="20"/>
        <w:ind w:left="2420" w:hanging="2160"/>
        <w:rPr>
          <w:rFonts w:ascii="Helvetica" w:hAnsi="Helvetica" w:cs="Helvetica"/>
          <w:color w:val="000000"/>
          <w:sz w:val="16"/>
          <w:szCs w:val="16"/>
        </w:rPr>
      </w:pPr>
      <w:r>
        <w:rPr>
          <w:rFonts w:ascii="Helvetica" w:hAnsi="Helvetica" w:cs="Helvetica"/>
          <w:color w:val="000000"/>
          <w:sz w:val="16"/>
          <w:szCs w:val="16"/>
        </w:rPr>
        <w:t>s 162</w:t>
      </w:r>
      <w:r>
        <w:rPr>
          <w:rFonts w:ascii="Helvetica" w:hAnsi="Helvetica" w:cs="Helvetica"/>
          <w:color w:val="000000"/>
          <w:sz w:val="16"/>
          <w:szCs w:val="16"/>
        </w:rPr>
        <w:tab/>
        <w:t>am 1953 No 14; 1967 No 1; 1991 No 44; 1994 No 81</w:t>
      </w:r>
    </w:p>
    <w:p w14:paraId="37B02EA7" w14:textId="77777777" w:rsidR="00171DFB" w:rsidRDefault="00171DFB">
      <w:pPr>
        <w:tabs>
          <w:tab w:val="left" w:pos="2220"/>
        </w:tabs>
        <w:spacing w:before="0" w:after="20"/>
        <w:ind w:left="2420" w:hanging="2160"/>
        <w:rPr>
          <w:rFonts w:ascii="Helvetica" w:hAnsi="Helvetica" w:cs="Helvetica"/>
          <w:color w:val="000000"/>
          <w:sz w:val="16"/>
          <w:szCs w:val="16"/>
        </w:rPr>
      </w:pPr>
      <w:r>
        <w:rPr>
          <w:rFonts w:ascii="Helvetica" w:hAnsi="Helvetica" w:cs="Helvetica"/>
          <w:color w:val="000000"/>
          <w:sz w:val="16"/>
          <w:szCs w:val="16"/>
        </w:rPr>
        <w:lastRenderedPageBreak/>
        <w:tab/>
        <w:t>om 1994 No 61</w:t>
      </w:r>
    </w:p>
    <w:p w14:paraId="7CFA8891" w14:textId="77777777" w:rsidR="00171DFB" w:rsidRDefault="00171DFB">
      <w:pPr>
        <w:tabs>
          <w:tab w:val="left" w:leader="dot" w:pos="2200"/>
        </w:tabs>
        <w:spacing w:before="0" w:after="20"/>
        <w:ind w:left="2420" w:hanging="2160"/>
        <w:rPr>
          <w:rFonts w:ascii="Helvetica" w:hAnsi="Helvetica" w:cs="Helvetica"/>
          <w:color w:val="000000"/>
          <w:sz w:val="16"/>
          <w:szCs w:val="16"/>
        </w:rPr>
      </w:pPr>
      <w:r>
        <w:rPr>
          <w:rFonts w:ascii="Helvetica" w:hAnsi="Helvetica" w:cs="Helvetica"/>
          <w:color w:val="000000"/>
          <w:sz w:val="16"/>
          <w:szCs w:val="16"/>
        </w:rPr>
        <w:t>s 163</w:t>
      </w:r>
      <w:r>
        <w:rPr>
          <w:rFonts w:ascii="Helvetica" w:hAnsi="Helvetica" w:cs="Helvetica"/>
          <w:color w:val="000000"/>
          <w:sz w:val="16"/>
          <w:szCs w:val="16"/>
        </w:rPr>
        <w:tab/>
        <w:t>om 1972 No 37</w:t>
      </w:r>
    </w:p>
    <w:p w14:paraId="325622F4" w14:textId="77777777" w:rsidR="00171DFB" w:rsidRDefault="00171DFB">
      <w:pPr>
        <w:tabs>
          <w:tab w:val="left" w:leader="dot" w:pos="2200"/>
        </w:tabs>
        <w:spacing w:before="0" w:after="20"/>
        <w:ind w:left="2420" w:hanging="2160"/>
        <w:rPr>
          <w:rFonts w:ascii="Helvetica" w:hAnsi="Helvetica" w:cs="Helvetica"/>
          <w:color w:val="000000"/>
          <w:sz w:val="16"/>
          <w:szCs w:val="16"/>
        </w:rPr>
      </w:pPr>
      <w:r>
        <w:rPr>
          <w:rFonts w:ascii="Helvetica" w:hAnsi="Helvetica" w:cs="Helvetica"/>
          <w:color w:val="000000"/>
          <w:sz w:val="16"/>
          <w:szCs w:val="16"/>
        </w:rPr>
        <w:t>s 164</w:t>
      </w:r>
      <w:r>
        <w:rPr>
          <w:rFonts w:ascii="Helvetica" w:hAnsi="Helvetica" w:cs="Helvetica"/>
          <w:color w:val="000000"/>
          <w:sz w:val="16"/>
          <w:szCs w:val="16"/>
        </w:rPr>
        <w:tab/>
        <w:t>am 1990 No 5</w:t>
      </w:r>
    </w:p>
    <w:p w14:paraId="2D87C348" w14:textId="77777777" w:rsidR="00171DFB" w:rsidRDefault="00171DFB">
      <w:pPr>
        <w:tabs>
          <w:tab w:val="left" w:pos="2220"/>
        </w:tabs>
        <w:spacing w:before="0" w:after="20"/>
        <w:ind w:left="2420" w:hanging="2160"/>
        <w:rPr>
          <w:rFonts w:ascii="Helvetica" w:hAnsi="Helvetica" w:cs="Helvetica"/>
          <w:color w:val="000000"/>
          <w:sz w:val="16"/>
          <w:szCs w:val="16"/>
        </w:rPr>
      </w:pPr>
      <w:r>
        <w:rPr>
          <w:rFonts w:ascii="Helvetica" w:hAnsi="Helvetica" w:cs="Helvetica"/>
          <w:color w:val="000000"/>
          <w:sz w:val="16"/>
          <w:szCs w:val="16"/>
        </w:rPr>
        <w:tab/>
        <w:t>om 1994 No 61</w:t>
      </w:r>
    </w:p>
    <w:p w14:paraId="4C5B766D" w14:textId="77777777" w:rsidR="00171DFB" w:rsidRDefault="00171DFB">
      <w:pPr>
        <w:tabs>
          <w:tab w:val="left" w:leader="dot" w:pos="2200"/>
        </w:tabs>
        <w:spacing w:before="0" w:after="20"/>
        <w:ind w:left="2420" w:hanging="2160"/>
        <w:rPr>
          <w:rFonts w:ascii="Helvetica" w:hAnsi="Helvetica" w:cs="Helvetica"/>
          <w:color w:val="000000"/>
          <w:sz w:val="16"/>
          <w:szCs w:val="16"/>
        </w:rPr>
      </w:pPr>
      <w:r>
        <w:rPr>
          <w:rFonts w:ascii="Helvetica" w:hAnsi="Helvetica" w:cs="Helvetica"/>
          <w:color w:val="000000"/>
          <w:sz w:val="16"/>
          <w:szCs w:val="16"/>
        </w:rPr>
        <w:t>s 165</w:t>
      </w:r>
      <w:r>
        <w:rPr>
          <w:rFonts w:ascii="Helvetica" w:hAnsi="Helvetica" w:cs="Helvetica"/>
          <w:color w:val="000000"/>
          <w:sz w:val="16"/>
          <w:szCs w:val="16"/>
        </w:rPr>
        <w:tab/>
        <w:t>am 1953 No 14; 1991 No 44</w:t>
      </w:r>
    </w:p>
    <w:p w14:paraId="6BDB0232" w14:textId="77777777" w:rsidR="00171DFB" w:rsidRDefault="00171DFB">
      <w:pPr>
        <w:tabs>
          <w:tab w:val="left" w:pos="2220"/>
        </w:tabs>
        <w:spacing w:before="0" w:after="20"/>
        <w:ind w:left="2420" w:hanging="2160"/>
        <w:rPr>
          <w:rFonts w:ascii="Helvetica" w:hAnsi="Helvetica" w:cs="Helvetica"/>
          <w:color w:val="000000"/>
          <w:sz w:val="16"/>
          <w:szCs w:val="16"/>
        </w:rPr>
      </w:pPr>
      <w:r>
        <w:rPr>
          <w:rFonts w:ascii="Helvetica" w:hAnsi="Helvetica" w:cs="Helvetica"/>
          <w:color w:val="000000"/>
          <w:sz w:val="16"/>
          <w:szCs w:val="16"/>
        </w:rPr>
        <w:tab/>
        <w:t>om 1994 No 61</w:t>
      </w:r>
    </w:p>
    <w:p w14:paraId="4BF026C2" w14:textId="77777777" w:rsidR="00171DFB" w:rsidRDefault="00171DFB">
      <w:pPr>
        <w:tabs>
          <w:tab w:val="left" w:leader="dot" w:pos="2200"/>
        </w:tabs>
        <w:spacing w:before="0" w:after="20"/>
        <w:ind w:left="2420" w:hanging="2160"/>
        <w:rPr>
          <w:rFonts w:ascii="Helvetica" w:hAnsi="Helvetica" w:cs="Helvetica"/>
          <w:color w:val="000000"/>
          <w:sz w:val="16"/>
          <w:szCs w:val="16"/>
        </w:rPr>
      </w:pPr>
      <w:r>
        <w:rPr>
          <w:rFonts w:ascii="Helvetica" w:hAnsi="Helvetica" w:cs="Helvetica"/>
          <w:color w:val="000000"/>
          <w:sz w:val="16"/>
          <w:szCs w:val="16"/>
        </w:rPr>
        <w:t>s 166</w:t>
      </w:r>
      <w:r>
        <w:rPr>
          <w:rFonts w:ascii="Helvetica" w:hAnsi="Helvetica" w:cs="Helvetica"/>
          <w:color w:val="000000"/>
          <w:sz w:val="16"/>
          <w:szCs w:val="16"/>
        </w:rPr>
        <w:tab/>
        <w:t>am 1967 No 1; 1994 No 81</w:t>
      </w:r>
    </w:p>
    <w:p w14:paraId="570BBE36" w14:textId="77777777" w:rsidR="00171DFB" w:rsidRDefault="00171DFB">
      <w:pPr>
        <w:tabs>
          <w:tab w:val="left" w:pos="2220"/>
        </w:tabs>
        <w:spacing w:before="0" w:after="20"/>
        <w:ind w:left="2420" w:hanging="2160"/>
        <w:rPr>
          <w:rFonts w:ascii="Helvetica" w:hAnsi="Helvetica" w:cs="Helvetica"/>
          <w:color w:val="000000"/>
          <w:sz w:val="16"/>
          <w:szCs w:val="16"/>
        </w:rPr>
      </w:pPr>
      <w:r>
        <w:rPr>
          <w:rFonts w:ascii="Helvetica" w:hAnsi="Helvetica" w:cs="Helvetica"/>
          <w:color w:val="000000"/>
          <w:sz w:val="16"/>
          <w:szCs w:val="16"/>
        </w:rPr>
        <w:tab/>
        <w:t>om 1994 No 61</w:t>
      </w:r>
    </w:p>
    <w:p w14:paraId="788D005F"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 xml:space="preserve">div 2A of pt 9 </w:t>
      </w:r>
      <w:r>
        <w:rPr>
          <w:rFonts w:ascii="Helvetica" w:hAnsi="Helvetica" w:cs="Helvetica"/>
          <w:color w:val="000000"/>
          <w:sz w:val="16"/>
          <w:szCs w:val="16"/>
        </w:rPr>
        <w:tab/>
        <w:t>ins 1982 No 2</w:t>
      </w:r>
    </w:p>
    <w:p w14:paraId="545425C9"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 xml:space="preserve">   (ss 166A-166E)</w:t>
      </w:r>
    </w:p>
    <w:p w14:paraId="3B3A71CD"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166A</w:t>
      </w:r>
      <w:r>
        <w:rPr>
          <w:rFonts w:ascii="Helvetica" w:hAnsi="Helvetica" w:cs="Helvetica"/>
          <w:color w:val="000000"/>
          <w:sz w:val="16"/>
          <w:szCs w:val="16"/>
        </w:rPr>
        <w:tab/>
        <w:t>ins 1982 No 2</w:t>
      </w:r>
    </w:p>
    <w:p w14:paraId="4C2CA0E2" w14:textId="77777777" w:rsidR="00171DFB" w:rsidRDefault="00171DFB">
      <w:pPr>
        <w:tabs>
          <w:tab w:val="lef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am 1991 No 44</w:t>
      </w:r>
    </w:p>
    <w:p w14:paraId="6724EF04"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166B</w:t>
      </w:r>
      <w:r>
        <w:rPr>
          <w:rFonts w:ascii="Helvetica" w:hAnsi="Helvetica" w:cs="Helvetica"/>
          <w:color w:val="000000"/>
          <w:sz w:val="16"/>
          <w:szCs w:val="16"/>
        </w:rPr>
        <w:tab/>
        <w:t>ins 1982 No 2</w:t>
      </w:r>
    </w:p>
    <w:p w14:paraId="0EF26265"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166C</w:t>
      </w:r>
      <w:r>
        <w:rPr>
          <w:rFonts w:ascii="Helvetica" w:hAnsi="Helvetica" w:cs="Helvetica"/>
          <w:color w:val="000000"/>
          <w:sz w:val="16"/>
          <w:szCs w:val="16"/>
        </w:rPr>
        <w:tab/>
        <w:t>ins 1982 No 2</w:t>
      </w:r>
    </w:p>
    <w:p w14:paraId="03B56C6D" w14:textId="77777777" w:rsidR="00171DFB" w:rsidRDefault="00171DFB">
      <w:pPr>
        <w:tabs>
          <w:tab w:val="lef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am 1991 No 44; 1994 No 61</w:t>
      </w:r>
    </w:p>
    <w:p w14:paraId="620D39C2"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ss 166D, 166E</w:t>
      </w:r>
      <w:r>
        <w:rPr>
          <w:rFonts w:ascii="Helvetica" w:hAnsi="Helvetica" w:cs="Helvetica"/>
          <w:color w:val="000000"/>
          <w:sz w:val="16"/>
          <w:szCs w:val="16"/>
        </w:rPr>
        <w:tab/>
        <w:t>ins 1982 No 2</w:t>
      </w:r>
    </w:p>
    <w:p w14:paraId="306DAF1B" w14:textId="77777777" w:rsidR="00171DFB" w:rsidRDefault="00171DFB">
      <w:pPr>
        <w:tabs>
          <w:tab w:val="lef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am 1991 No 44</w:t>
      </w:r>
    </w:p>
    <w:p w14:paraId="7AE35A4C"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div 3 of pt IX (ss 167</w:t>
      </w:r>
      <w:r>
        <w:rPr>
          <w:rFonts w:ascii="Helvetica" w:hAnsi="Helvetica" w:cs="Helvetica"/>
          <w:color w:val="000000"/>
          <w:sz w:val="16"/>
          <w:szCs w:val="16"/>
        </w:rPr>
        <w:tab/>
        <w:t>om 1986 No 74</w:t>
      </w:r>
    </w:p>
    <w:p w14:paraId="7F0C1E5A"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 xml:space="preserve">   -169)</w:t>
      </w:r>
    </w:p>
    <w:p w14:paraId="0EF54F92"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167</w:t>
      </w:r>
      <w:r>
        <w:rPr>
          <w:rFonts w:ascii="Helvetica" w:hAnsi="Helvetica" w:cs="Helvetica"/>
          <w:color w:val="000000"/>
          <w:sz w:val="16"/>
          <w:szCs w:val="16"/>
        </w:rPr>
        <w:tab/>
        <w:t>am 1953 No 14</w:t>
      </w:r>
    </w:p>
    <w:p w14:paraId="73FA44AA"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om 1986 No 74</w:t>
      </w:r>
    </w:p>
    <w:p w14:paraId="6329298A"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ss 168, 169</w:t>
      </w:r>
      <w:r>
        <w:rPr>
          <w:rFonts w:ascii="Helvetica" w:hAnsi="Helvetica" w:cs="Helvetica"/>
          <w:color w:val="000000"/>
          <w:sz w:val="16"/>
          <w:szCs w:val="16"/>
        </w:rPr>
        <w:tab/>
        <w:t>om 1986 No 74</w:t>
      </w:r>
    </w:p>
    <w:p w14:paraId="3D2B6FAB"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div 4 of pt IX (ss 170</w:t>
      </w:r>
      <w:r>
        <w:rPr>
          <w:rFonts w:ascii="Helvetica" w:hAnsi="Helvetica" w:cs="Helvetica"/>
          <w:color w:val="000000"/>
          <w:sz w:val="16"/>
          <w:szCs w:val="16"/>
        </w:rPr>
        <w:tab/>
        <w:t>om 1994 No 61</w:t>
      </w:r>
    </w:p>
    <w:p w14:paraId="4667D979"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 xml:space="preserve">   -180)</w:t>
      </w:r>
    </w:p>
    <w:p w14:paraId="190ED572"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170</w:t>
      </w:r>
      <w:r>
        <w:rPr>
          <w:rFonts w:ascii="Helvetica" w:hAnsi="Helvetica" w:cs="Helvetica"/>
          <w:color w:val="000000"/>
          <w:sz w:val="16"/>
          <w:szCs w:val="16"/>
        </w:rPr>
        <w:tab/>
        <w:t>am 1968 No 25; 1991 No 44</w:t>
      </w:r>
    </w:p>
    <w:p w14:paraId="691F2BC3"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om 1994 No 61</w:t>
      </w:r>
    </w:p>
    <w:p w14:paraId="6BDEBE44"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171</w:t>
      </w:r>
      <w:r>
        <w:rPr>
          <w:rFonts w:ascii="Helvetica" w:hAnsi="Helvetica" w:cs="Helvetica"/>
          <w:color w:val="000000"/>
          <w:sz w:val="16"/>
          <w:szCs w:val="16"/>
        </w:rPr>
        <w:tab/>
        <w:t>am 1937 No 28; 1991 No 44</w:t>
      </w:r>
    </w:p>
    <w:p w14:paraId="5B361C28"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om 1994 No 61</w:t>
      </w:r>
    </w:p>
    <w:p w14:paraId="45E30246"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172</w:t>
      </w:r>
      <w:r>
        <w:rPr>
          <w:rFonts w:ascii="Helvetica" w:hAnsi="Helvetica" w:cs="Helvetica"/>
          <w:color w:val="000000"/>
          <w:sz w:val="16"/>
          <w:szCs w:val="16"/>
        </w:rPr>
        <w:tab/>
        <w:t>am 1993 No 4</w:t>
      </w:r>
    </w:p>
    <w:p w14:paraId="30DB05CE"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om 1994 No 61</w:t>
      </w:r>
    </w:p>
    <w:p w14:paraId="5D7A8986"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173</w:t>
      </w:r>
      <w:r>
        <w:rPr>
          <w:rFonts w:ascii="Helvetica" w:hAnsi="Helvetica" w:cs="Helvetica"/>
          <w:color w:val="000000"/>
          <w:sz w:val="16"/>
          <w:szCs w:val="16"/>
        </w:rPr>
        <w:tab/>
        <w:t>sub 1968 No 25</w:t>
      </w:r>
    </w:p>
    <w:p w14:paraId="40FAC3C7"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am 1970 No 15; 1991 No 44</w:t>
      </w:r>
    </w:p>
    <w:p w14:paraId="6F358AEC"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om 1994 No 61</w:t>
      </w:r>
    </w:p>
    <w:p w14:paraId="741F7392"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174</w:t>
      </w:r>
      <w:r>
        <w:rPr>
          <w:rFonts w:ascii="Helvetica" w:hAnsi="Helvetica" w:cs="Helvetica"/>
          <w:color w:val="000000"/>
          <w:sz w:val="16"/>
          <w:szCs w:val="16"/>
        </w:rPr>
        <w:tab/>
        <w:t>am 1986 No 74</w:t>
      </w:r>
    </w:p>
    <w:p w14:paraId="75A1A158"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om 1994 No 61</w:t>
      </w:r>
    </w:p>
    <w:p w14:paraId="54B7B02B"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ss 175-177</w:t>
      </w:r>
      <w:r>
        <w:rPr>
          <w:rFonts w:ascii="Helvetica" w:hAnsi="Helvetica" w:cs="Helvetica"/>
          <w:color w:val="000000"/>
          <w:sz w:val="16"/>
          <w:szCs w:val="16"/>
        </w:rPr>
        <w:tab/>
        <w:t>om 1994 No 61</w:t>
      </w:r>
    </w:p>
    <w:p w14:paraId="25EE3D8F"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178</w:t>
      </w:r>
      <w:r>
        <w:rPr>
          <w:rFonts w:ascii="Helvetica" w:hAnsi="Helvetica" w:cs="Helvetica"/>
          <w:color w:val="000000"/>
          <w:sz w:val="16"/>
          <w:szCs w:val="16"/>
        </w:rPr>
        <w:tab/>
        <w:t>am 1937 No 28</w:t>
      </w:r>
    </w:p>
    <w:p w14:paraId="3FBC6BEB"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om 1994 No 61</w:t>
      </w:r>
    </w:p>
    <w:p w14:paraId="3A84EF76"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179</w:t>
      </w:r>
      <w:r>
        <w:rPr>
          <w:rFonts w:ascii="Helvetica" w:hAnsi="Helvetica" w:cs="Helvetica"/>
          <w:color w:val="000000"/>
          <w:sz w:val="16"/>
          <w:szCs w:val="16"/>
        </w:rPr>
        <w:tab/>
        <w:t>am 1991 No 44</w:t>
      </w:r>
    </w:p>
    <w:p w14:paraId="18E35A96"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om 1994 No 61</w:t>
      </w:r>
    </w:p>
    <w:p w14:paraId="6516E25D"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180</w:t>
      </w:r>
      <w:r>
        <w:rPr>
          <w:rFonts w:ascii="Helvetica" w:hAnsi="Helvetica" w:cs="Helvetica"/>
          <w:color w:val="000000"/>
          <w:sz w:val="16"/>
          <w:szCs w:val="16"/>
        </w:rPr>
        <w:tab/>
        <w:t>om 1994 No 61</w:t>
      </w:r>
    </w:p>
    <w:p w14:paraId="39F6FAA1"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div 5 of pt IX (ss 181</w:t>
      </w:r>
      <w:r>
        <w:rPr>
          <w:rFonts w:ascii="Helvetica" w:hAnsi="Helvetica" w:cs="Helvetica"/>
          <w:color w:val="000000"/>
          <w:sz w:val="16"/>
          <w:szCs w:val="16"/>
        </w:rPr>
        <w:tab/>
        <w:t>om 1994 No 61</w:t>
      </w:r>
    </w:p>
    <w:p w14:paraId="52F9BB18"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 xml:space="preserve">   -184, 186, 187)</w:t>
      </w:r>
    </w:p>
    <w:p w14:paraId="518B61EF"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181</w:t>
      </w:r>
      <w:r>
        <w:rPr>
          <w:rFonts w:ascii="Helvetica" w:hAnsi="Helvetica" w:cs="Helvetica"/>
          <w:color w:val="000000"/>
          <w:sz w:val="16"/>
          <w:szCs w:val="16"/>
        </w:rPr>
        <w:tab/>
        <w:t>am 1937 No 28; 1991 No 44</w:t>
      </w:r>
    </w:p>
    <w:p w14:paraId="6B38DBF9"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om 1994 No 61</w:t>
      </w:r>
    </w:p>
    <w:p w14:paraId="7F5BCA9A"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ss 182-184</w:t>
      </w:r>
      <w:r>
        <w:rPr>
          <w:rFonts w:ascii="Helvetica" w:hAnsi="Helvetica" w:cs="Helvetica"/>
          <w:color w:val="000000"/>
          <w:sz w:val="16"/>
          <w:szCs w:val="16"/>
        </w:rPr>
        <w:tab/>
        <w:t>am 1991 No 44</w:t>
      </w:r>
    </w:p>
    <w:p w14:paraId="7F786C8E"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lastRenderedPageBreak/>
        <w:tab/>
        <w:t>om 1994 No 61</w:t>
      </w:r>
    </w:p>
    <w:p w14:paraId="49E9721B"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185</w:t>
      </w:r>
      <w:r>
        <w:rPr>
          <w:rFonts w:ascii="Helvetica" w:hAnsi="Helvetica" w:cs="Helvetica"/>
          <w:color w:val="000000"/>
          <w:sz w:val="16"/>
          <w:szCs w:val="16"/>
        </w:rPr>
        <w:tab/>
        <w:t>sub 1967 No 1</w:t>
      </w:r>
    </w:p>
    <w:p w14:paraId="1BCB4CA7"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om 1972 No 37</w:t>
      </w:r>
    </w:p>
    <w:p w14:paraId="61486A26"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ss 186, 187</w:t>
      </w:r>
      <w:r>
        <w:rPr>
          <w:rFonts w:ascii="Helvetica" w:hAnsi="Helvetica" w:cs="Helvetica"/>
          <w:color w:val="000000"/>
          <w:sz w:val="16"/>
          <w:szCs w:val="16"/>
        </w:rPr>
        <w:tab/>
        <w:t>om 1994 No 61</w:t>
      </w:r>
    </w:p>
    <w:p w14:paraId="321D1896"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184</w:t>
      </w:r>
      <w:r>
        <w:rPr>
          <w:rFonts w:ascii="Helvetica" w:hAnsi="Helvetica" w:cs="Helvetica"/>
          <w:color w:val="000000"/>
          <w:sz w:val="16"/>
          <w:szCs w:val="16"/>
        </w:rPr>
        <w:tab/>
        <w:t>ins 1998 No 25</w:t>
      </w:r>
    </w:p>
    <w:p w14:paraId="2144F1BC"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185</w:t>
      </w:r>
      <w:r>
        <w:rPr>
          <w:rFonts w:ascii="Helvetica" w:hAnsi="Helvetica" w:cs="Helvetica"/>
          <w:color w:val="000000"/>
          <w:sz w:val="16"/>
          <w:szCs w:val="16"/>
        </w:rPr>
        <w:tab/>
        <w:t>prev s 151 am 1977 No 34; 1996 No 6</w:t>
      </w:r>
    </w:p>
    <w:p w14:paraId="6CFA7876" w14:textId="77777777" w:rsidR="00171DFB" w:rsidRDefault="00171DFB">
      <w:pPr>
        <w:tabs>
          <w:tab w:val="lef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renum 1998 No 25</w:t>
      </w:r>
    </w:p>
    <w:p w14:paraId="5FEC256D" w14:textId="77777777" w:rsidR="00171DFB" w:rsidRDefault="00171DFB">
      <w:pPr>
        <w:tabs>
          <w:tab w:val="left" w:leader="do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186</w:t>
      </w:r>
      <w:r>
        <w:rPr>
          <w:rFonts w:ascii="Helvetica" w:hAnsi="Helvetica" w:cs="Helvetica"/>
          <w:color w:val="000000"/>
          <w:sz w:val="16"/>
          <w:szCs w:val="16"/>
        </w:rPr>
        <w:tab/>
        <w:t>prev s 152 sub 1996 No 6</w:t>
      </w:r>
    </w:p>
    <w:p w14:paraId="0164A96F"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renum 1998 No 25</w:t>
      </w:r>
    </w:p>
    <w:p w14:paraId="0DC4AAD8"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am 1998 No 67</w:t>
      </w:r>
    </w:p>
    <w:p w14:paraId="4CDAD7B1"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187</w:t>
      </w:r>
      <w:r>
        <w:rPr>
          <w:rFonts w:ascii="Helvetica" w:hAnsi="Helvetica" w:cs="Helvetica"/>
          <w:color w:val="000000"/>
          <w:sz w:val="16"/>
          <w:szCs w:val="16"/>
        </w:rPr>
        <w:tab/>
        <w:t>prev s 154 renum 1998 No 25</w:t>
      </w:r>
    </w:p>
    <w:p w14:paraId="029181A0"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188</w:t>
      </w:r>
      <w:r>
        <w:rPr>
          <w:rFonts w:ascii="Helvetica" w:hAnsi="Helvetica" w:cs="Helvetica"/>
          <w:color w:val="000000"/>
          <w:sz w:val="16"/>
          <w:szCs w:val="16"/>
        </w:rPr>
        <w:tab/>
        <w:t>am 1967 No 1; 1982 No 3; 1985 No 41; 1990 No 5; 1994 No 81</w:t>
      </w:r>
    </w:p>
    <w:p w14:paraId="23268A87"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189</w:t>
      </w:r>
      <w:r>
        <w:rPr>
          <w:rFonts w:ascii="Helvetica" w:hAnsi="Helvetica" w:cs="Helvetica"/>
          <w:color w:val="000000"/>
          <w:sz w:val="16"/>
          <w:szCs w:val="16"/>
        </w:rPr>
        <w:tab/>
        <w:t>am 1967 No 1; 1977 No 34; 1978 No 46</w:t>
      </w:r>
    </w:p>
    <w:p w14:paraId="189D27C0" w14:textId="77777777" w:rsidR="00171DFB" w:rsidRDefault="00171DFB">
      <w:pPr>
        <w:tabs>
          <w:tab w:val="lef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sub 1993 No 4</w:t>
      </w:r>
    </w:p>
    <w:p w14:paraId="600ABEE6"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am 1994 No 61</w:t>
      </w:r>
    </w:p>
    <w:p w14:paraId="174A68B4"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om 1998 No 25</w:t>
      </w:r>
    </w:p>
    <w:p w14:paraId="1C9F917E"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190</w:t>
      </w:r>
      <w:r>
        <w:rPr>
          <w:rFonts w:ascii="Helvetica" w:hAnsi="Helvetica" w:cs="Helvetica"/>
          <w:color w:val="000000"/>
          <w:sz w:val="16"/>
          <w:szCs w:val="16"/>
        </w:rPr>
        <w:tab/>
        <w:t>sub 1986 No 74</w:t>
      </w:r>
    </w:p>
    <w:p w14:paraId="309D48EB"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am 1990 No 5; 1991 No 44</w:t>
      </w:r>
    </w:p>
    <w:p w14:paraId="1D03376A"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om 1994 No 61</w:t>
      </w:r>
    </w:p>
    <w:p w14:paraId="1F71A165"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191</w:t>
      </w:r>
      <w:r>
        <w:rPr>
          <w:rFonts w:ascii="Helvetica" w:hAnsi="Helvetica" w:cs="Helvetica"/>
          <w:color w:val="000000"/>
          <w:sz w:val="16"/>
          <w:szCs w:val="16"/>
        </w:rPr>
        <w:tab/>
        <w:t>am 1967 No 1; 1979 No 33; 1991 No 44; 1994 No 81</w:t>
      </w:r>
    </w:p>
    <w:p w14:paraId="654968E5"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192</w:t>
      </w:r>
      <w:r>
        <w:rPr>
          <w:rFonts w:ascii="Helvetica" w:hAnsi="Helvetica" w:cs="Helvetica"/>
          <w:color w:val="000000"/>
          <w:sz w:val="16"/>
          <w:szCs w:val="16"/>
        </w:rPr>
        <w:tab/>
        <w:t>am 1991 No 44</w:t>
      </w:r>
    </w:p>
    <w:p w14:paraId="4C4A04CA"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om 1994 No 61</w:t>
      </w:r>
    </w:p>
    <w:p w14:paraId="4EA68CED"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193</w:t>
      </w:r>
      <w:r>
        <w:rPr>
          <w:rFonts w:ascii="Helvetica" w:hAnsi="Helvetica" w:cs="Helvetica"/>
          <w:color w:val="000000"/>
          <w:sz w:val="16"/>
          <w:szCs w:val="16"/>
        </w:rPr>
        <w:tab/>
        <w:t>am 1990 No 5</w:t>
      </w:r>
    </w:p>
    <w:p w14:paraId="66794E3D"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194</w:t>
      </w:r>
      <w:r>
        <w:rPr>
          <w:rFonts w:ascii="Helvetica" w:hAnsi="Helvetica" w:cs="Helvetica"/>
          <w:color w:val="000000"/>
          <w:sz w:val="16"/>
          <w:szCs w:val="16"/>
        </w:rPr>
        <w:tab/>
        <w:t>am 1994 No 61</w:t>
      </w:r>
    </w:p>
    <w:p w14:paraId="56BB7AD0"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195</w:t>
      </w:r>
      <w:r>
        <w:rPr>
          <w:rFonts w:ascii="Helvetica" w:hAnsi="Helvetica" w:cs="Helvetica"/>
          <w:color w:val="000000"/>
          <w:sz w:val="16"/>
          <w:szCs w:val="16"/>
        </w:rPr>
        <w:tab/>
        <w:t>am 1937 No 28; 1992 No 23</w:t>
      </w:r>
    </w:p>
    <w:p w14:paraId="716352AE"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pt X (ss 196-206)</w:t>
      </w:r>
      <w:r>
        <w:rPr>
          <w:rFonts w:ascii="Helvetica" w:hAnsi="Helvetica" w:cs="Helvetica"/>
          <w:color w:val="000000"/>
          <w:sz w:val="16"/>
          <w:szCs w:val="16"/>
        </w:rPr>
        <w:tab/>
        <w:t>om 1990 No 65</w:t>
      </w:r>
    </w:p>
    <w:p w14:paraId="0A67C43E"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pt 10 (ss 196-206,</w:t>
      </w:r>
      <w:r>
        <w:rPr>
          <w:rFonts w:ascii="Helvetica" w:hAnsi="Helvetica" w:cs="Helvetica"/>
          <w:color w:val="000000"/>
          <w:sz w:val="16"/>
          <w:szCs w:val="16"/>
        </w:rPr>
        <w:tab/>
        <w:t>ins 1990 No 65</w:t>
      </w:r>
    </w:p>
    <w:p w14:paraId="49E028B5"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 xml:space="preserve">   206A -206R)</w:t>
      </w:r>
    </w:p>
    <w:p w14:paraId="37868BB6"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196</w:t>
      </w:r>
      <w:r>
        <w:rPr>
          <w:rFonts w:ascii="Helvetica" w:hAnsi="Helvetica" w:cs="Helvetica"/>
          <w:color w:val="000000"/>
          <w:sz w:val="16"/>
          <w:szCs w:val="16"/>
        </w:rPr>
        <w:tab/>
        <w:t>am 1937 No 28</w:t>
      </w:r>
    </w:p>
    <w:p w14:paraId="3FAA846F"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sub 1990 No 65</w:t>
      </w:r>
    </w:p>
    <w:p w14:paraId="0BA75C76"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am 1992 No 37; 2000 No 60 s 4</w:t>
      </w:r>
    </w:p>
    <w:p w14:paraId="2E92CEF2"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197</w:t>
      </w:r>
      <w:r>
        <w:rPr>
          <w:rFonts w:ascii="Helvetica" w:hAnsi="Helvetica" w:cs="Helvetica"/>
          <w:color w:val="000000"/>
          <w:sz w:val="16"/>
          <w:szCs w:val="16"/>
        </w:rPr>
        <w:tab/>
        <w:t>sub 1990 No 65</w:t>
      </w:r>
    </w:p>
    <w:p w14:paraId="5119D69B"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198</w:t>
      </w:r>
      <w:r>
        <w:rPr>
          <w:rFonts w:ascii="Helvetica" w:hAnsi="Helvetica" w:cs="Helvetica"/>
          <w:color w:val="000000"/>
          <w:sz w:val="16"/>
          <w:szCs w:val="16"/>
        </w:rPr>
        <w:tab/>
        <w:t>sub 1990 No 65</w:t>
      </w:r>
    </w:p>
    <w:p w14:paraId="674AD717"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am 1998 No 38; 2000 No 60 s 5</w:t>
      </w:r>
    </w:p>
    <w:p w14:paraId="3D2A84F1" w14:textId="77777777" w:rsidR="00171DFB" w:rsidRDefault="00171DFB">
      <w:pPr>
        <w:tabs>
          <w:tab w:val="left" w:leader="do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198A</w:t>
      </w:r>
      <w:r>
        <w:rPr>
          <w:rFonts w:ascii="Helvetica" w:hAnsi="Helvetica" w:cs="Helvetica"/>
          <w:color w:val="000000"/>
          <w:sz w:val="16"/>
          <w:szCs w:val="16"/>
        </w:rPr>
        <w:tab/>
        <w:t>ins 1999 No 64 s 4 sch 2</w:t>
      </w:r>
    </w:p>
    <w:p w14:paraId="233AE77F" w14:textId="77777777" w:rsidR="00171DFB" w:rsidRDefault="00171DFB">
      <w:pPr>
        <w:tabs>
          <w:tab w:val="left" w:leader="do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198B</w:t>
      </w:r>
      <w:r>
        <w:rPr>
          <w:rFonts w:ascii="Helvetica" w:hAnsi="Helvetica" w:cs="Helvetica"/>
          <w:color w:val="000000"/>
          <w:sz w:val="16"/>
          <w:szCs w:val="16"/>
        </w:rPr>
        <w:tab/>
        <w:t>ins 2000 No 60 s 6</w:t>
      </w:r>
    </w:p>
    <w:p w14:paraId="25CFB3BA"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199</w:t>
      </w:r>
      <w:r>
        <w:rPr>
          <w:rFonts w:ascii="Helvetica" w:hAnsi="Helvetica" w:cs="Helvetica"/>
          <w:color w:val="000000"/>
          <w:sz w:val="16"/>
          <w:szCs w:val="16"/>
        </w:rPr>
        <w:tab/>
        <w:t>am 1937 No 28</w:t>
      </w:r>
    </w:p>
    <w:p w14:paraId="2C2EB014"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sub 1990 No 65</w:t>
      </w:r>
    </w:p>
    <w:p w14:paraId="1625AA03"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am 1991 No 44</w:t>
      </w:r>
    </w:p>
    <w:p w14:paraId="3DF7F827"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200</w:t>
      </w:r>
      <w:r>
        <w:rPr>
          <w:rFonts w:ascii="Helvetica" w:hAnsi="Helvetica" w:cs="Helvetica"/>
          <w:color w:val="000000"/>
          <w:sz w:val="16"/>
          <w:szCs w:val="16"/>
        </w:rPr>
        <w:tab/>
        <w:t>am 1937 No 28</w:t>
      </w:r>
    </w:p>
    <w:p w14:paraId="6CF7B972"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sub 1990 No 65</w:t>
      </w:r>
    </w:p>
    <w:p w14:paraId="76923CFA"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am 1998 No 38; 2000 No 60 s 7</w:t>
      </w:r>
    </w:p>
    <w:p w14:paraId="633A38AE"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201</w:t>
      </w:r>
      <w:r>
        <w:rPr>
          <w:rFonts w:ascii="Helvetica" w:hAnsi="Helvetica" w:cs="Helvetica"/>
          <w:color w:val="000000"/>
          <w:sz w:val="16"/>
          <w:szCs w:val="16"/>
        </w:rPr>
        <w:tab/>
        <w:t>sub 1990 No 65</w:t>
      </w:r>
    </w:p>
    <w:p w14:paraId="4B9D60C6" w14:textId="77777777" w:rsidR="00171DFB" w:rsidRDefault="00171DFB">
      <w:pPr>
        <w:tabs>
          <w:tab w:val="lef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am 1991 No 44</w:t>
      </w:r>
    </w:p>
    <w:p w14:paraId="6F96658B"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202</w:t>
      </w:r>
      <w:r>
        <w:rPr>
          <w:rFonts w:ascii="Helvetica" w:hAnsi="Helvetica" w:cs="Helvetica"/>
          <w:color w:val="000000"/>
          <w:sz w:val="16"/>
          <w:szCs w:val="16"/>
        </w:rPr>
        <w:tab/>
        <w:t>sub 1990 No 65</w:t>
      </w:r>
    </w:p>
    <w:p w14:paraId="77C268A0"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203</w:t>
      </w:r>
      <w:r>
        <w:rPr>
          <w:rFonts w:ascii="Helvetica" w:hAnsi="Helvetica" w:cs="Helvetica"/>
          <w:color w:val="000000"/>
          <w:sz w:val="16"/>
          <w:szCs w:val="16"/>
        </w:rPr>
        <w:tab/>
        <w:t>sub 1990 No 65</w:t>
      </w:r>
    </w:p>
    <w:p w14:paraId="7834A7F3" w14:textId="77777777" w:rsidR="00171DFB" w:rsidRDefault="00171DFB">
      <w:pPr>
        <w:tabs>
          <w:tab w:val="lef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lastRenderedPageBreak/>
        <w:tab/>
        <w:t>am 1995 No 46; 1999 No 34</w:t>
      </w:r>
    </w:p>
    <w:p w14:paraId="171C0FCA"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204</w:t>
      </w:r>
      <w:r>
        <w:rPr>
          <w:rFonts w:ascii="Helvetica" w:hAnsi="Helvetica" w:cs="Helvetica"/>
          <w:color w:val="000000"/>
          <w:sz w:val="16"/>
          <w:szCs w:val="16"/>
        </w:rPr>
        <w:tab/>
        <w:t>sub 1990 No 65</w:t>
      </w:r>
    </w:p>
    <w:p w14:paraId="2A966B43"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205</w:t>
      </w:r>
      <w:r>
        <w:rPr>
          <w:rFonts w:ascii="Helvetica" w:hAnsi="Helvetica" w:cs="Helvetica"/>
          <w:color w:val="000000"/>
          <w:sz w:val="16"/>
          <w:szCs w:val="16"/>
        </w:rPr>
        <w:tab/>
        <w:t>am 1986 No 74</w:t>
      </w:r>
    </w:p>
    <w:p w14:paraId="679DA9A0"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sub 1990 No 65</w:t>
      </w:r>
    </w:p>
    <w:p w14:paraId="2681597C"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206</w:t>
      </w:r>
      <w:r>
        <w:rPr>
          <w:rFonts w:ascii="Helvetica" w:hAnsi="Helvetica" w:cs="Helvetica"/>
          <w:color w:val="000000"/>
          <w:sz w:val="16"/>
          <w:szCs w:val="16"/>
        </w:rPr>
        <w:tab/>
        <w:t>sub 1990 No 65</w:t>
      </w:r>
    </w:p>
    <w:p w14:paraId="4B52B546"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206AA</w:t>
      </w:r>
      <w:r>
        <w:rPr>
          <w:rFonts w:ascii="Helvetica" w:hAnsi="Helvetica" w:cs="Helvetica"/>
          <w:color w:val="000000"/>
          <w:sz w:val="16"/>
          <w:szCs w:val="16"/>
        </w:rPr>
        <w:tab/>
        <w:t>ins 1999 No 34</w:t>
      </w:r>
    </w:p>
    <w:p w14:paraId="3F01265B"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206A</w:t>
      </w:r>
      <w:r>
        <w:rPr>
          <w:rFonts w:ascii="Helvetica" w:hAnsi="Helvetica" w:cs="Helvetica"/>
          <w:color w:val="000000"/>
          <w:sz w:val="16"/>
          <w:szCs w:val="16"/>
        </w:rPr>
        <w:tab/>
        <w:t>ins 1990 No 65</w:t>
      </w:r>
    </w:p>
    <w:p w14:paraId="2A29486D" w14:textId="77777777" w:rsidR="00171DFB" w:rsidRDefault="00171DFB">
      <w:pPr>
        <w:tabs>
          <w:tab w:val="lef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am 1991 No 44; 2000 No 60 s 8</w:t>
      </w:r>
    </w:p>
    <w:p w14:paraId="0CCC4F7F"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ss 206B, 206C</w:t>
      </w:r>
      <w:r>
        <w:rPr>
          <w:rFonts w:ascii="Helvetica" w:hAnsi="Helvetica" w:cs="Helvetica"/>
          <w:color w:val="000000"/>
          <w:sz w:val="16"/>
          <w:szCs w:val="16"/>
        </w:rPr>
        <w:tab/>
        <w:t>ins 1990 No 65</w:t>
      </w:r>
    </w:p>
    <w:p w14:paraId="15128312"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206D</w:t>
      </w:r>
      <w:r>
        <w:rPr>
          <w:rFonts w:ascii="Helvetica" w:hAnsi="Helvetica" w:cs="Helvetica"/>
          <w:color w:val="000000"/>
          <w:sz w:val="16"/>
          <w:szCs w:val="16"/>
        </w:rPr>
        <w:tab/>
        <w:t>ins 1990 No 65</w:t>
      </w:r>
    </w:p>
    <w:p w14:paraId="023B0B68"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am 1991 No 9; 1996 No 74; 1997 No 25</w:t>
      </w:r>
    </w:p>
    <w:p w14:paraId="2E313B4C"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206E</w:t>
      </w:r>
      <w:r>
        <w:rPr>
          <w:rFonts w:ascii="Helvetica" w:hAnsi="Helvetica" w:cs="Helvetica"/>
          <w:color w:val="000000"/>
          <w:sz w:val="16"/>
          <w:szCs w:val="16"/>
        </w:rPr>
        <w:tab/>
        <w:t>ins 1990 No 65</w:t>
      </w:r>
    </w:p>
    <w:p w14:paraId="31BC9406"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am 1992 No 37</w:t>
      </w:r>
    </w:p>
    <w:p w14:paraId="2A878A9D"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ss 206F-206I</w:t>
      </w:r>
      <w:r>
        <w:rPr>
          <w:rFonts w:ascii="Helvetica" w:hAnsi="Helvetica" w:cs="Helvetica"/>
          <w:color w:val="000000"/>
          <w:sz w:val="16"/>
          <w:szCs w:val="16"/>
        </w:rPr>
        <w:tab/>
        <w:t>ins 1990 No 65</w:t>
      </w:r>
    </w:p>
    <w:p w14:paraId="2CDD7A1C"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206J</w:t>
      </w:r>
      <w:r>
        <w:rPr>
          <w:rFonts w:ascii="Helvetica" w:hAnsi="Helvetica" w:cs="Helvetica"/>
          <w:color w:val="000000"/>
          <w:sz w:val="16"/>
          <w:szCs w:val="16"/>
        </w:rPr>
        <w:tab/>
        <w:t>ins 1990 No 65</w:t>
      </w:r>
    </w:p>
    <w:p w14:paraId="47A24C2E"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am 1991 No 44; 1999 No 64 s 4 sch 2</w:t>
      </w:r>
    </w:p>
    <w:p w14:paraId="3851498B"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206K</w:t>
      </w:r>
      <w:r>
        <w:rPr>
          <w:rFonts w:ascii="Helvetica" w:hAnsi="Helvetica" w:cs="Helvetica"/>
          <w:color w:val="000000"/>
          <w:sz w:val="16"/>
          <w:szCs w:val="16"/>
        </w:rPr>
        <w:tab/>
        <w:t>ins 1990 No 65</w:t>
      </w:r>
    </w:p>
    <w:p w14:paraId="217F2241"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am 1991 No 44; 1996 No 51</w:t>
      </w:r>
    </w:p>
    <w:p w14:paraId="2551D967"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206L</w:t>
      </w:r>
      <w:r>
        <w:rPr>
          <w:rFonts w:ascii="Helvetica" w:hAnsi="Helvetica" w:cs="Helvetica"/>
          <w:color w:val="000000"/>
          <w:sz w:val="16"/>
          <w:szCs w:val="16"/>
        </w:rPr>
        <w:tab/>
        <w:t>ins 1990 No 65</w:t>
      </w:r>
    </w:p>
    <w:p w14:paraId="500E0A53"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am 1992 No 37; 1994 No 81; 1997 No 25</w:t>
      </w:r>
    </w:p>
    <w:p w14:paraId="45AEFE0D"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206M</w:t>
      </w:r>
      <w:r>
        <w:rPr>
          <w:rFonts w:ascii="Helvetica" w:hAnsi="Helvetica" w:cs="Helvetica"/>
          <w:color w:val="000000"/>
          <w:sz w:val="16"/>
          <w:szCs w:val="16"/>
        </w:rPr>
        <w:tab/>
        <w:t>ins 1990 No 65</w:t>
      </w:r>
    </w:p>
    <w:p w14:paraId="655501C7"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206N</w:t>
      </w:r>
      <w:r>
        <w:rPr>
          <w:rFonts w:ascii="Helvetica" w:hAnsi="Helvetica" w:cs="Helvetica"/>
          <w:color w:val="000000"/>
          <w:sz w:val="16"/>
          <w:szCs w:val="16"/>
        </w:rPr>
        <w:tab/>
        <w:t>ins 1990 No 65</w:t>
      </w:r>
    </w:p>
    <w:p w14:paraId="09320CF5" w14:textId="77777777" w:rsidR="00171DFB" w:rsidRDefault="00171DFB">
      <w:pPr>
        <w:tabs>
          <w:tab w:val="lef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am 1991 No 44</w:t>
      </w:r>
    </w:p>
    <w:p w14:paraId="6027C86D"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206P</w:t>
      </w:r>
      <w:r>
        <w:rPr>
          <w:rFonts w:ascii="Helvetica" w:hAnsi="Helvetica" w:cs="Helvetica"/>
          <w:color w:val="000000"/>
          <w:sz w:val="16"/>
          <w:szCs w:val="16"/>
        </w:rPr>
        <w:tab/>
        <w:t>ins 1990 No 65</w:t>
      </w:r>
    </w:p>
    <w:p w14:paraId="7140EAFE" w14:textId="77777777" w:rsidR="00171DFB" w:rsidRDefault="00171DFB">
      <w:pPr>
        <w:tabs>
          <w:tab w:val="lef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am 1994 No 81; 1998 No 38</w:t>
      </w:r>
    </w:p>
    <w:p w14:paraId="6283F39A"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ss 206PA, 206PB</w:t>
      </w:r>
      <w:r>
        <w:rPr>
          <w:rFonts w:ascii="Helvetica" w:hAnsi="Helvetica" w:cs="Helvetica"/>
          <w:color w:val="000000"/>
          <w:sz w:val="16"/>
          <w:szCs w:val="16"/>
        </w:rPr>
        <w:tab/>
        <w:t>ins 1998 No 38</w:t>
      </w:r>
    </w:p>
    <w:p w14:paraId="7B255959"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206Q</w:t>
      </w:r>
      <w:r>
        <w:rPr>
          <w:rFonts w:ascii="Helvetica" w:hAnsi="Helvetica" w:cs="Helvetica"/>
          <w:color w:val="000000"/>
          <w:sz w:val="16"/>
          <w:szCs w:val="16"/>
        </w:rPr>
        <w:tab/>
        <w:t>ins 1990 No 65</w:t>
      </w:r>
    </w:p>
    <w:p w14:paraId="62E19594" w14:textId="77777777" w:rsidR="00171DFB" w:rsidRDefault="00171DFB">
      <w:pPr>
        <w:tabs>
          <w:tab w:val="lef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am 1995 No 46</w:t>
      </w:r>
    </w:p>
    <w:p w14:paraId="03343E7D"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206R</w:t>
      </w:r>
      <w:r>
        <w:rPr>
          <w:rFonts w:ascii="Helvetica" w:hAnsi="Helvetica" w:cs="Helvetica"/>
          <w:color w:val="000000"/>
          <w:sz w:val="16"/>
          <w:szCs w:val="16"/>
        </w:rPr>
        <w:tab/>
        <w:t>ins 1990 No 65</w:t>
      </w:r>
    </w:p>
    <w:p w14:paraId="064DEE39"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hdg to pt 11</w:t>
      </w:r>
      <w:r>
        <w:rPr>
          <w:rFonts w:ascii="Helvetica" w:hAnsi="Helvetica" w:cs="Helvetica"/>
          <w:color w:val="000000"/>
          <w:sz w:val="16"/>
          <w:szCs w:val="16"/>
        </w:rPr>
        <w:tab/>
        <w:t>sub 1972 No 37</w:t>
      </w:r>
    </w:p>
    <w:p w14:paraId="76B8A5A5"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div 1 of pt 11 (s 207)</w:t>
      </w:r>
      <w:r>
        <w:rPr>
          <w:rFonts w:ascii="Helvetica" w:hAnsi="Helvetica" w:cs="Helvetica"/>
          <w:color w:val="000000"/>
          <w:sz w:val="16"/>
          <w:szCs w:val="16"/>
        </w:rPr>
        <w:tab/>
        <w:t>ins 1972 No 37</w:t>
      </w:r>
    </w:p>
    <w:p w14:paraId="24B7B0D5"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207</w:t>
      </w:r>
      <w:r>
        <w:rPr>
          <w:rFonts w:ascii="Helvetica" w:hAnsi="Helvetica" w:cs="Helvetica"/>
          <w:color w:val="000000"/>
          <w:sz w:val="16"/>
          <w:szCs w:val="16"/>
        </w:rPr>
        <w:tab/>
        <w:t>sub 1937 No 28</w:t>
      </w:r>
    </w:p>
    <w:p w14:paraId="36079659"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am 1967 No 1; 1968 No 25</w:t>
      </w:r>
    </w:p>
    <w:p w14:paraId="5C1FAC4C"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sub 1972 No 37</w:t>
      </w:r>
    </w:p>
    <w:p w14:paraId="4621C2E4"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am 1985 No 67; 1990 No 65</w:t>
      </w:r>
    </w:p>
    <w:p w14:paraId="183E7228"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div 2 of pt 11 (ss 208</w:t>
      </w:r>
      <w:r>
        <w:rPr>
          <w:rFonts w:ascii="Helvetica" w:hAnsi="Helvetica" w:cs="Helvetica"/>
          <w:color w:val="000000"/>
          <w:sz w:val="16"/>
          <w:szCs w:val="16"/>
        </w:rPr>
        <w:tab/>
        <w:t>ins 1972 No 37</w:t>
      </w:r>
    </w:p>
    <w:p w14:paraId="2EAE2D64"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 xml:space="preserve">   -219)</w:t>
      </w:r>
    </w:p>
    <w:p w14:paraId="6B102C64"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208</w:t>
      </w:r>
      <w:r>
        <w:rPr>
          <w:rFonts w:ascii="Helvetica" w:hAnsi="Helvetica" w:cs="Helvetica"/>
          <w:color w:val="000000"/>
          <w:sz w:val="16"/>
          <w:szCs w:val="16"/>
        </w:rPr>
        <w:tab/>
        <w:t>sub 1937 No 28</w:t>
      </w:r>
    </w:p>
    <w:p w14:paraId="6683FB13"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am 1953 No 14; 1958 No 12; 1968 No 25</w:t>
      </w:r>
    </w:p>
    <w:p w14:paraId="704406C1"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sub 1972 No 37</w:t>
      </w:r>
    </w:p>
    <w:p w14:paraId="7CC407CE"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am 1984 No 16; 1985 Nos 41 and 67; 1986 Nos 33 and 74; 1990 No 65; 1992 No 9; 1994 No 61; 1996 No 6</w:t>
      </w:r>
    </w:p>
    <w:p w14:paraId="076C670B"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208A</w:t>
      </w:r>
      <w:r>
        <w:rPr>
          <w:rFonts w:ascii="Helvetica" w:hAnsi="Helvetica" w:cs="Helvetica"/>
          <w:color w:val="000000"/>
          <w:sz w:val="16"/>
          <w:szCs w:val="16"/>
        </w:rPr>
        <w:tab/>
        <w:t>ins 1958 No 12</w:t>
      </w:r>
    </w:p>
    <w:p w14:paraId="64B9D88D"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am 1967 No 1; 1968 No 25</w:t>
      </w:r>
    </w:p>
    <w:p w14:paraId="48B584F8"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om 1972 No 37</w:t>
      </w:r>
    </w:p>
    <w:p w14:paraId="76BAFF93"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208B</w:t>
      </w:r>
      <w:r>
        <w:rPr>
          <w:rFonts w:ascii="Helvetica" w:hAnsi="Helvetica" w:cs="Helvetica"/>
          <w:color w:val="000000"/>
          <w:sz w:val="16"/>
          <w:szCs w:val="16"/>
        </w:rPr>
        <w:tab/>
        <w:t>ins 1958 No 12</w:t>
      </w:r>
    </w:p>
    <w:p w14:paraId="7EEB904D"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lastRenderedPageBreak/>
        <w:tab/>
        <w:t>om 1972 No 37</w:t>
      </w:r>
    </w:p>
    <w:p w14:paraId="2E0BDB60"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209</w:t>
      </w:r>
      <w:r>
        <w:rPr>
          <w:rFonts w:ascii="Helvetica" w:hAnsi="Helvetica" w:cs="Helvetica"/>
          <w:color w:val="000000"/>
          <w:sz w:val="16"/>
          <w:szCs w:val="16"/>
        </w:rPr>
        <w:tab/>
        <w:t>am 1934 No 17</w:t>
      </w:r>
    </w:p>
    <w:p w14:paraId="17EBC007"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sub 1937 No 28</w:t>
      </w:r>
    </w:p>
    <w:p w14:paraId="4A329154"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am 1967 No 1</w:t>
      </w:r>
    </w:p>
    <w:p w14:paraId="10FE139E"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sub 1972 No 37</w:t>
      </w:r>
    </w:p>
    <w:p w14:paraId="7E434E8A"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am 1984 No 61; 1985 No 67</w:t>
      </w:r>
    </w:p>
    <w:p w14:paraId="77290289"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sub 1986 No 74</w:t>
      </w:r>
    </w:p>
    <w:p w14:paraId="7B532C17"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210</w:t>
      </w:r>
      <w:r>
        <w:rPr>
          <w:rFonts w:ascii="Helvetica" w:hAnsi="Helvetica" w:cs="Helvetica"/>
          <w:color w:val="000000"/>
          <w:sz w:val="16"/>
          <w:szCs w:val="16"/>
        </w:rPr>
        <w:tab/>
        <w:t>am 1934 No 17</w:t>
      </w:r>
    </w:p>
    <w:p w14:paraId="40CF64F8"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sub 1937 No 28; 1972 No 37</w:t>
      </w:r>
    </w:p>
    <w:p w14:paraId="6F61463F"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211</w:t>
      </w:r>
      <w:r>
        <w:rPr>
          <w:rFonts w:ascii="Helvetica" w:hAnsi="Helvetica" w:cs="Helvetica"/>
          <w:color w:val="000000"/>
          <w:sz w:val="16"/>
          <w:szCs w:val="16"/>
        </w:rPr>
        <w:tab/>
        <w:t>sub 1937 No 28; 1972 No 37; 1985 No 18</w:t>
      </w:r>
    </w:p>
    <w:p w14:paraId="01D0DC05"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om 1986 No 74</w:t>
      </w:r>
    </w:p>
    <w:p w14:paraId="44956C7B"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212</w:t>
      </w:r>
      <w:r>
        <w:rPr>
          <w:rFonts w:ascii="Helvetica" w:hAnsi="Helvetica" w:cs="Helvetica"/>
          <w:color w:val="000000"/>
          <w:sz w:val="16"/>
          <w:szCs w:val="16"/>
        </w:rPr>
        <w:tab/>
        <w:t>sub 1937 No 28; 1958 No 12</w:t>
      </w:r>
    </w:p>
    <w:p w14:paraId="336F7B29"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am 1967 No 1</w:t>
      </w:r>
    </w:p>
    <w:p w14:paraId="56D4A185"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sub 1972 No 37</w:t>
      </w:r>
    </w:p>
    <w:p w14:paraId="36454C0D"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om 1985 No 18</w:t>
      </w:r>
    </w:p>
    <w:p w14:paraId="1B83554F"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213</w:t>
      </w:r>
      <w:r>
        <w:rPr>
          <w:rFonts w:ascii="Helvetica" w:hAnsi="Helvetica" w:cs="Helvetica"/>
          <w:color w:val="000000"/>
          <w:sz w:val="16"/>
          <w:szCs w:val="16"/>
        </w:rPr>
        <w:tab/>
        <w:t>sub 1937 No 28; 1972 No 37</w:t>
      </w:r>
    </w:p>
    <w:p w14:paraId="186C6F39"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om 1985 No 18</w:t>
      </w:r>
    </w:p>
    <w:p w14:paraId="12F3A80A"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214</w:t>
      </w:r>
      <w:r>
        <w:rPr>
          <w:rFonts w:ascii="Helvetica" w:hAnsi="Helvetica" w:cs="Helvetica"/>
          <w:color w:val="000000"/>
          <w:sz w:val="16"/>
          <w:szCs w:val="16"/>
        </w:rPr>
        <w:tab/>
        <w:t>sub 1937 No 28</w:t>
      </w:r>
    </w:p>
    <w:p w14:paraId="2882424E"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am 1967 No 1</w:t>
      </w:r>
    </w:p>
    <w:p w14:paraId="2836666E"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sub 1972 No 37</w:t>
      </w:r>
    </w:p>
    <w:p w14:paraId="4A04575D"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am 1984 No 61; 1990 No 65</w:t>
      </w:r>
    </w:p>
    <w:p w14:paraId="2398569D"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214A</w:t>
      </w:r>
      <w:r>
        <w:rPr>
          <w:rFonts w:ascii="Helvetica" w:hAnsi="Helvetica" w:cs="Helvetica"/>
          <w:color w:val="000000"/>
          <w:sz w:val="16"/>
          <w:szCs w:val="16"/>
        </w:rPr>
        <w:tab/>
        <w:t>ins 1986 No 33</w:t>
      </w:r>
    </w:p>
    <w:p w14:paraId="263F97FC"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om 1992 No 9</w:t>
      </w:r>
    </w:p>
    <w:p w14:paraId="70B654F1"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215</w:t>
      </w:r>
      <w:r>
        <w:rPr>
          <w:rFonts w:ascii="Helvetica" w:hAnsi="Helvetica" w:cs="Helvetica"/>
          <w:color w:val="000000"/>
          <w:sz w:val="16"/>
          <w:szCs w:val="16"/>
        </w:rPr>
        <w:tab/>
        <w:t>om 1937 No 28</w:t>
      </w:r>
    </w:p>
    <w:p w14:paraId="1DE59CCF"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ins 1972 No 37</w:t>
      </w:r>
    </w:p>
    <w:p w14:paraId="0CBD8366"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am 1985 No 67</w:t>
      </w:r>
    </w:p>
    <w:p w14:paraId="5D669D7F"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om 1986 No 74</w:t>
      </w:r>
    </w:p>
    <w:p w14:paraId="44B4E8E1"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216</w:t>
      </w:r>
      <w:r>
        <w:rPr>
          <w:rFonts w:ascii="Helvetica" w:hAnsi="Helvetica" w:cs="Helvetica"/>
          <w:color w:val="000000"/>
          <w:sz w:val="16"/>
          <w:szCs w:val="16"/>
        </w:rPr>
        <w:tab/>
        <w:t>om 1937 No 28</w:t>
      </w:r>
    </w:p>
    <w:p w14:paraId="6B56CE1C"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ins 1972 No 37</w:t>
      </w:r>
    </w:p>
    <w:p w14:paraId="7C2E0839"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am 1984 No 62; 1986 No 74; 1992 No 9; 1995 No 41</w:t>
      </w:r>
    </w:p>
    <w:p w14:paraId="0CFE5CE2"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217</w:t>
      </w:r>
      <w:r>
        <w:rPr>
          <w:rFonts w:ascii="Helvetica" w:hAnsi="Helvetica" w:cs="Helvetica"/>
          <w:color w:val="000000"/>
          <w:sz w:val="16"/>
          <w:szCs w:val="16"/>
        </w:rPr>
        <w:tab/>
        <w:t>om 1937 No 28</w:t>
      </w:r>
    </w:p>
    <w:p w14:paraId="153E0C6B"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ins 1972 No 37</w:t>
      </w:r>
    </w:p>
    <w:p w14:paraId="086F0ED6"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om 1986 No 74</w:t>
      </w:r>
    </w:p>
    <w:p w14:paraId="2798D06E"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218</w:t>
      </w:r>
      <w:r>
        <w:rPr>
          <w:rFonts w:ascii="Helvetica" w:hAnsi="Helvetica" w:cs="Helvetica"/>
          <w:color w:val="000000"/>
          <w:sz w:val="16"/>
          <w:szCs w:val="16"/>
        </w:rPr>
        <w:tab/>
        <w:t>om 1937 No 28</w:t>
      </w:r>
    </w:p>
    <w:p w14:paraId="2C80D7A4"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ins 1972 No 37</w:t>
      </w:r>
    </w:p>
    <w:p w14:paraId="65DD7396"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sub 1984 No 61</w:t>
      </w:r>
    </w:p>
    <w:p w14:paraId="7BA8267E"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am 1985 No 67</w:t>
      </w:r>
    </w:p>
    <w:p w14:paraId="7CD9AA47"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219</w:t>
      </w:r>
      <w:r>
        <w:rPr>
          <w:rFonts w:ascii="Helvetica" w:hAnsi="Helvetica" w:cs="Helvetica"/>
          <w:color w:val="000000"/>
          <w:sz w:val="16"/>
          <w:szCs w:val="16"/>
        </w:rPr>
        <w:tab/>
        <w:t>om 1937 No 28</w:t>
      </w:r>
    </w:p>
    <w:p w14:paraId="45666565"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ins 1972 No 37</w:t>
      </w:r>
    </w:p>
    <w:p w14:paraId="044CBA6C"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am 1985 No 67; 1986 No 74</w:t>
      </w:r>
    </w:p>
    <w:p w14:paraId="0E9875D6"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div 3 of pt 11 (ss 219A</w:t>
      </w:r>
      <w:r>
        <w:rPr>
          <w:rFonts w:ascii="Helvetica" w:hAnsi="Helvetica" w:cs="Helvetica"/>
          <w:color w:val="000000"/>
          <w:sz w:val="16"/>
          <w:szCs w:val="16"/>
        </w:rPr>
        <w:tab/>
        <w:t>ins 1972 No 37</w:t>
      </w:r>
    </w:p>
    <w:p w14:paraId="09ED59DA"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 xml:space="preserve">   -219F)</w:t>
      </w:r>
    </w:p>
    <w:p w14:paraId="719CC221"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219A</w:t>
      </w:r>
      <w:r>
        <w:rPr>
          <w:rFonts w:ascii="Helvetica" w:hAnsi="Helvetica" w:cs="Helvetica"/>
          <w:color w:val="000000"/>
          <w:sz w:val="16"/>
          <w:szCs w:val="16"/>
        </w:rPr>
        <w:tab/>
        <w:t>ins 1972 No 37</w:t>
      </w:r>
    </w:p>
    <w:p w14:paraId="25D06633" w14:textId="77777777" w:rsidR="00171DFB" w:rsidRDefault="00171DFB">
      <w:pPr>
        <w:tabs>
          <w:tab w:val="lef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om 1994 No 61</w:t>
      </w:r>
    </w:p>
    <w:p w14:paraId="46ED6FE5"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219B</w:t>
      </w:r>
      <w:r>
        <w:rPr>
          <w:rFonts w:ascii="Helvetica" w:hAnsi="Helvetica" w:cs="Helvetica"/>
          <w:color w:val="000000"/>
          <w:sz w:val="16"/>
          <w:szCs w:val="16"/>
        </w:rPr>
        <w:tab/>
        <w:t>ins 1972 No 37</w:t>
      </w:r>
    </w:p>
    <w:p w14:paraId="1DEA74F7"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lastRenderedPageBreak/>
        <w:tab/>
        <w:t>am 1974 No 14; 1979 No 41; 1984 No 16; 1985 Nos 41 and 67; 1990 No 9; 1994 No 61; 1996 No 6</w:t>
      </w:r>
    </w:p>
    <w:p w14:paraId="4695FA3A"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219C</w:t>
      </w:r>
      <w:r>
        <w:rPr>
          <w:rFonts w:ascii="Helvetica" w:hAnsi="Helvetica" w:cs="Helvetica"/>
          <w:color w:val="000000"/>
          <w:sz w:val="16"/>
          <w:szCs w:val="16"/>
        </w:rPr>
        <w:tab/>
        <w:t>ins 1972 No 37</w:t>
      </w:r>
    </w:p>
    <w:p w14:paraId="02AD5C64"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am 1974 No 14; 1979 No 41; 1984 No 61; 1985 Nos 41 and 67; 1990 No 9; 1996 No 6</w:t>
      </w:r>
    </w:p>
    <w:p w14:paraId="4FBE0939"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219D</w:t>
      </w:r>
      <w:r>
        <w:rPr>
          <w:rFonts w:ascii="Helvetica" w:hAnsi="Helvetica" w:cs="Helvetica"/>
          <w:color w:val="000000"/>
          <w:sz w:val="16"/>
          <w:szCs w:val="16"/>
        </w:rPr>
        <w:tab/>
        <w:t>ins 1972 No 37</w:t>
      </w:r>
    </w:p>
    <w:p w14:paraId="48749F95"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am 1985 Nos 41 and 67; 1990 No 9; 1992 No 9; 1996 No 6</w:t>
      </w:r>
    </w:p>
    <w:p w14:paraId="3D1AF9BC"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219E</w:t>
      </w:r>
      <w:r>
        <w:rPr>
          <w:rFonts w:ascii="Helvetica" w:hAnsi="Helvetica" w:cs="Helvetica"/>
          <w:color w:val="000000"/>
          <w:sz w:val="16"/>
          <w:szCs w:val="16"/>
        </w:rPr>
        <w:tab/>
        <w:t>ins 1972 No 37</w:t>
      </w:r>
    </w:p>
    <w:p w14:paraId="4EEB7CA2" w14:textId="77777777" w:rsidR="00171DFB" w:rsidRDefault="00171DFB">
      <w:pPr>
        <w:tabs>
          <w:tab w:val="lef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am 1996 No 6</w:t>
      </w:r>
    </w:p>
    <w:p w14:paraId="3B193CCD"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219F</w:t>
      </w:r>
      <w:r>
        <w:rPr>
          <w:rFonts w:ascii="Helvetica" w:hAnsi="Helvetica" w:cs="Helvetica"/>
          <w:color w:val="000000"/>
          <w:sz w:val="16"/>
          <w:szCs w:val="16"/>
        </w:rPr>
        <w:tab/>
        <w:t>ins 1972 No 37</w:t>
      </w:r>
    </w:p>
    <w:p w14:paraId="523E582B"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am 1974 No 14; 1979 No 41; 1985 Nos 41 and 67; 1990 No 9</w:t>
      </w:r>
    </w:p>
    <w:p w14:paraId="3CC93F57"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 xml:space="preserve">div 3A of pt XI </w:t>
      </w:r>
      <w:r>
        <w:rPr>
          <w:rFonts w:ascii="Helvetica" w:hAnsi="Helvetica" w:cs="Helvetica"/>
          <w:color w:val="000000"/>
          <w:sz w:val="16"/>
          <w:szCs w:val="16"/>
        </w:rPr>
        <w:tab/>
        <w:t>ins 1984 No 62</w:t>
      </w:r>
    </w:p>
    <w:p w14:paraId="0F8FBEA8"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 xml:space="preserve">   (ss 219G-219L)</w:t>
      </w:r>
      <w:r>
        <w:rPr>
          <w:rFonts w:ascii="Helvetica" w:hAnsi="Helvetica" w:cs="Helvetica"/>
          <w:color w:val="000000"/>
          <w:sz w:val="16"/>
          <w:szCs w:val="16"/>
        </w:rPr>
        <w:tab/>
        <w:t>om 1992 No 9</w:t>
      </w:r>
    </w:p>
    <w:p w14:paraId="1891E28A"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219G</w:t>
      </w:r>
      <w:r>
        <w:rPr>
          <w:rFonts w:ascii="Helvetica" w:hAnsi="Helvetica" w:cs="Helvetica"/>
          <w:color w:val="000000"/>
          <w:sz w:val="16"/>
          <w:szCs w:val="16"/>
        </w:rPr>
        <w:tab/>
        <w:t>ins 1984 No 62</w:t>
      </w:r>
    </w:p>
    <w:p w14:paraId="2FAC81C1"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am 1986 No 74</w:t>
      </w:r>
    </w:p>
    <w:p w14:paraId="07FA96BE"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om 1992 No 9</w:t>
      </w:r>
    </w:p>
    <w:p w14:paraId="3375B165"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ss 219H-219L</w:t>
      </w:r>
      <w:r>
        <w:rPr>
          <w:rFonts w:ascii="Helvetica" w:hAnsi="Helvetica" w:cs="Helvetica"/>
          <w:color w:val="000000"/>
          <w:sz w:val="16"/>
          <w:szCs w:val="16"/>
        </w:rPr>
        <w:tab/>
        <w:t>ins 1984 No 62</w:t>
      </w:r>
    </w:p>
    <w:p w14:paraId="45233646"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om 1992 No 9</w:t>
      </w:r>
    </w:p>
    <w:p w14:paraId="72E5F950" w14:textId="77777777" w:rsidR="00171DFB" w:rsidRDefault="00171DFB">
      <w:pPr>
        <w:tabs>
          <w:tab w:val="left" w:leader="do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hdg to div 4 of pt 11</w:t>
      </w:r>
      <w:r>
        <w:rPr>
          <w:rFonts w:ascii="Helvetica" w:hAnsi="Helvetica" w:cs="Helvetica"/>
          <w:color w:val="000000"/>
          <w:sz w:val="16"/>
          <w:szCs w:val="16"/>
        </w:rPr>
        <w:tab/>
        <w:t>ins 1972 No 37</w:t>
      </w:r>
    </w:p>
    <w:p w14:paraId="7B9A62C0"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220</w:t>
      </w:r>
      <w:r>
        <w:rPr>
          <w:rFonts w:ascii="Helvetica" w:hAnsi="Helvetica" w:cs="Helvetica"/>
          <w:color w:val="000000"/>
          <w:sz w:val="16"/>
          <w:szCs w:val="16"/>
        </w:rPr>
        <w:tab/>
        <w:t>am 1937 No 28; 1972 No 37</w:t>
      </w:r>
    </w:p>
    <w:p w14:paraId="6CCB6725"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sub 1984 No 62</w:t>
      </w:r>
    </w:p>
    <w:p w14:paraId="5240D8F9"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om 1992 No 9</w:t>
      </w:r>
    </w:p>
    <w:p w14:paraId="1CD09CE7"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221</w:t>
      </w:r>
      <w:r>
        <w:rPr>
          <w:rFonts w:ascii="Helvetica" w:hAnsi="Helvetica" w:cs="Helvetica"/>
          <w:color w:val="000000"/>
          <w:sz w:val="16"/>
          <w:szCs w:val="16"/>
        </w:rPr>
        <w:tab/>
        <w:t>om 1937 No 28</w:t>
      </w:r>
    </w:p>
    <w:p w14:paraId="0A201899"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ss 222, 223</w:t>
      </w:r>
      <w:r>
        <w:rPr>
          <w:rFonts w:ascii="Helvetica" w:hAnsi="Helvetica" w:cs="Helvetica"/>
          <w:color w:val="000000"/>
          <w:sz w:val="16"/>
          <w:szCs w:val="16"/>
        </w:rPr>
        <w:tab/>
        <w:t>am 1937 No 28; 1985 No 67; 1986 No 74</w:t>
      </w:r>
    </w:p>
    <w:p w14:paraId="0C5C4E6C"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224</w:t>
      </w:r>
      <w:r>
        <w:rPr>
          <w:rFonts w:ascii="Helvetica" w:hAnsi="Helvetica" w:cs="Helvetica"/>
          <w:color w:val="000000"/>
          <w:sz w:val="16"/>
          <w:szCs w:val="16"/>
        </w:rPr>
        <w:tab/>
        <w:t>am 1937 No 28</w:t>
      </w:r>
    </w:p>
    <w:p w14:paraId="4C39387C"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225</w:t>
      </w:r>
      <w:r>
        <w:rPr>
          <w:rFonts w:ascii="Helvetica" w:hAnsi="Helvetica" w:cs="Helvetica"/>
          <w:color w:val="000000"/>
          <w:sz w:val="16"/>
          <w:szCs w:val="16"/>
        </w:rPr>
        <w:tab/>
        <w:t>am 1937 No 28; 1967 No 1; 1985 No 17</w:t>
      </w:r>
    </w:p>
    <w:p w14:paraId="4A38D02D"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226</w:t>
      </w:r>
      <w:r>
        <w:rPr>
          <w:rFonts w:ascii="Helvetica" w:hAnsi="Helvetica" w:cs="Helvetica"/>
          <w:color w:val="000000"/>
          <w:sz w:val="16"/>
          <w:szCs w:val="16"/>
        </w:rPr>
        <w:tab/>
        <w:t>am 1937 No 28; 1992 No 9</w:t>
      </w:r>
    </w:p>
    <w:p w14:paraId="0097341B"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227</w:t>
      </w:r>
      <w:r>
        <w:rPr>
          <w:rFonts w:ascii="Helvetica" w:hAnsi="Helvetica" w:cs="Helvetica"/>
          <w:color w:val="000000"/>
          <w:sz w:val="16"/>
          <w:szCs w:val="16"/>
        </w:rPr>
        <w:tab/>
        <w:t>am 1937 No 28; 1985 No 67; 1996 No 6</w:t>
      </w:r>
    </w:p>
    <w:p w14:paraId="43B6968C"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228</w:t>
      </w:r>
      <w:r>
        <w:rPr>
          <w:rFonts w:ascii="Helvetica" w:hAnsi="Helvetica" w:cs="Helvetica"/>
          <w:color w:val="000000"/>
          <w:sz w:val="16"/>
          <w:szCs w:val="16"/>
        </w:rPr>
        <w:tab/>
        <w:t>am 1986 No 74</w:t>
      </w:r>
    </w:p>
    <w:p w14:paraId="4EBA4F2D"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230</w:t>
      </w:r>
      <w:r>
        <w:rPr>
          <w:rFonts w:ascii="Helvetica" w:hAnsi="Helvetica" w:cs="Helvetica"/>
          <w:color w:val="000000"/>
          <w:sz w:val="16"/>
          <w:szCs w:val="16"/>
        </w:rPr>
        <w:tab/>
        <w:t>am 1937 No 28</w:t>
      </w:r>
    </w:p>
    <w:p w14:paraId="5C7C603D"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sub 1972 No 37</w:t>
      </w:r>
    </w:p>
    <w:p w14:paraId="2A84FDC5"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am 1985 No 18; 1991 No 44</w:t>
      </w:r>
    </w:p>
    <w:p w14:paraId="4B0840D6"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231</w:t>
      </w:r>
      <w:r>
        <w:rPr>
          <w:rFonts w:ascii="Helvetica" w:hAnsi="Helvetica" w:cs="Helvetica"/>
          <w:color w:val="000000"/>
          <w:sz w:val="16"/>
          <w:szCs w:val="16"/>
        </w:rPr>
        <w:tab/>
        <w:t>am 1937 No 28; 1953 No 14; 1994 No 61</w:t>
      </w:r>
    </w:p>
    <w:p w14:paraId="16AC3C85"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233</w:t>
      </w:r>
      <w:r>
        <w:rPr>
          <w:rFonts w:ascii="Helvetica" w:hAnsi="Helvetica" w:cs="Helvetica"/>
          <w:color w:val="000000"/>
          <w:sz w:val="16"/>
          <w:szCs w:val="16"/>
        </w:rPr>
        <w:tab/>
        <w:t>am 1994 No 61</w:t>
      </w:r>
    </w:p>
    <w:p w14:paraId="689A6792"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234</w:t>
      </w:r>
      <w:r>
        <w:rPr>
          <w:rFonts w:ascii="Helvetica" w:hAnsi="Helvetica" w:cs="Helvetica"/>
          <w:color w:val="000000"/>
          <w:sz w:val="16"/>
          <w:szCs w:val="16"/>
        </w:rPr>
        <w:tab/>
        <w:t>am 1937 No 28</w:t>
      </w:r>
    </w:p>
    <w:p w14:paraId="06844128"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235</w:t>
      </w:r>
      <w:r>
        <w:rPr>
          <w:rFonts w:ascii="Helvetica" w:hAnsi="Helvetica" w:cs="Helvetica"/>
          <w:color w:val="000000"/>
          <w:sz w:val="16"/>
          <w:szCs w:val="16"/>
        </w:rPr>
        <w:tab/>
        <w:t>am 1994 No 61</w:t>
      </w:r>
    </w:p>
    <w:p w14:paraId="1AC44B57"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236</w:t>
      </w:r>
      <w:r>
        <w:rPr>
          <w:rFonts w:ascii="Helvetica" w:hAnsi="Helvetica" w:cs="Helvetica"/>
          <w:color w:val="000000"/>
          <w:sz w:val="16"/>
          <w:szCs w:val="16"/>
        </w:rPr>
        <w:tab/>
        <w:t>am 1937 No 28</w:t>
      </w:r>
    </w:p>
    <w:p w14:paraId="778AF7BB"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ss 237, 238</w:t>
      </w:r>
      <w:r>
        <w:rPr>
          <w:rFonts w:ascii="Helvetica" w:hAnsi="Helvetica" w:cs="Helvetica"/>
          <w:color w:val="000000"/>
          <w:sz w:val="16"/>
          <w:szCs w:val="16"/>
        </w:rPr>
        <w:tab/>
        <w:t>om 1985 No 66</w:t>
      </w:r>
    </w:p>
    <w:p w14:paraId="294ECACE"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239</w:t>
      </w:r>
      <w:r>
        <w:rPr>
          <w:rFonts w:ascii="Helvetica" w:hAnsi="Helvetica" w:cs="Helvetica"/>
          <w:color w:val="000000"/>
          <w:sz w:val="16"/>
          <w:szCs w:val="16"/>
        </w:rPr>
        <w:tab/>
        <w:t>am 1937 No 28; 1986 No 74</w:t>
      </w:r>
    </w:p>
    <w:p w14:paraId="4EC6FCB4"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240</w:t>
      </w:r>
      <w:r>
        <w:rPr>
          <w:rFonts w:ascii="Helvetica" w:hAnsi="Helvetica" w:cs="Helvetica"/>
          <w:color w:val="000000"/>
          <w:sz w:val="16"/>
          <w:szCs w:val="16"/>
        </w:rPr>
        <w:tab/>
        <w:t>am 1985 No 67</w:t>
      </w:r>
    </w:p>
    <w:p w14:paraId="42D96440"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242</w:t>
      </w:r>
      <w:r>
        <w:rPr>
          <w:rFonts w:ascii="Helvetica" w:hAnsi="Helvetica" w:cs="Helvetica"/>
          <w:color w:val="000000"/>
          <w:sz w:val="16"/>
          <w:szCs w:val="16"/>
        </w:rPr>
        <w:tab/>
        <w:t>am 1937 No 28; 1986 No 74</w:t>
      </w:r>
    </w:p>
    <w:p w14:paraId="28E7C371" w14:textId="77777777" w:rsidR="00171DFB" w:rsidRDefault="00171DFB">
      <w:pPr>
        <w:tabs>
          <w:tab w:val="lef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sub 1996 No 6</w:t>
      </w:r>
    </w:p>
    <w:p w14:paraId="5E4197DF"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243</w:t>
      </w:r>
      <w:r>
        <w:rPr>
          <w:rFonts w:ascii="Helvetica" w:hAnsi="Helvetica" w:cs="Helvetica"/>
          <w:color w:val="000000"/>
          <w:sz w:val="16"/>
          <w:szCs w:val="16"/>
        </w:rPr>
        <w:tab/>
        <w:t>am 1966 No 2</w:t>
      </w:r>
    </w:p>
    <w:p w14:paraId="156C2D57"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sub 1994 No 61</w:t>
      </w:r>
    </w:p>
    <w:p w14:paraId="72142896"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hdg to pt 13</w:t>
      </w:r>
      <w:r>
        <w:rPr>
          <w:rFonts w:ascii="Helvetica" w:hAnsi="Helvetica" w:cs="Helvetica"/>
          <w:color w:val="000000"/>
          <w:sz w:val="16"/>
          <w:szCs w:val="16"/>
        </w:rPr>
        <w:tab/>
        <w:t>sub 1953 No 14</w:t>
      </w:r>
    </w:p>
    <w:p w14:paraId="0A65F55C"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am 1994 No 4</w:t>
      </w:r>
    </w:p>
    <w:p w14:paraId="04828F6F"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lastRenderedPageBreak/>
        <w:t>s 244</w:t>
      </w:r>
      <w:r>
        <w:rPr>
          <w:rFonts w:ascii="Helvetica" w:hAnsi="Helvetica" w:cs="Helvetica"/>
          <w:color w:val="000000"/>
          <w:sz w:val="16"/>
          <w:szCs w:val="16"/>
        </w:rPr>
        <w:tab/>
        <w:t>am 1937 No 28; 1953 No 14; 1986 No 74; 1994 No 61</w:t>
      </w:r>
    </w:p>
    <w:p w14:paraId="1FC553F7"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245</w:t>
      </w:r>
      <w:r>
        <w:rPr>
          <w:rFonts w:ascii="Helvetica" w:hAnsi="Helvetica" w:cs="Helvetica"/>
          <w:color w:val="000000"/>
          <w:sz w:val="16"/>
          <w:szCs w:val="16"/>
        </w:rPr>
        <w:tab/>
        <w:t>sub 1953 No 14; 1980 No 10</w:t>
      </w:r>
    </w:p>
    <w:p w14:paraId="7032FEDF"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am 1991 Nos 38 and 44</w:t>
      </w:r>
    </w:p>
    <w:p w14:paraId="6F68B08A"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om 1994 No 4</w:t>
      </w:r>
    </w:p>
    <w:p w14:paraId="1E497DF8"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245A</w:t>
      </w:r>
      <w:r>
        <w:rPr>
          <w:rFonts w:ascii="Helvetica" w:hAnsi="Helvetica" w:cs="Helvetica"/>
          <w:color w:val="000000"/>
          <w:sz w:val="16"/>
          <w:szCs w:val="16"/>
        </w:rPr>
        <w:tab/>
        <w:t>ins 1937 No 28</w:t>
      </w:r>
    </w:p>
    <w:p w14:paraId="047252DD"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sub 1986 No 83</w:t>
      </w:r>
    </w:p>
    <w:p w14:paraId="30E18B81"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am 1989 No 55; 1990 No 5; 1991 No 44; 1993 No 4</w:t>
      </w:r>
    </w:p>
    <w:p w14:paraId="57B19593"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om 1994 No 4</w:t>
      </w:r>
    </w:p>
    <w:p w14:paraId="52C40DB4"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246</w:t>
      </w:r>
      <w:r>
        <w:rPr>
          <w:rFonts w:ascii="Helvetica" w:hAnsi="Helvetica" w:cs="Helvetica"/>
          <w:color w:val="000000"/>
          <w:sz w:val="16"/>
          <w:szCs w:val="16"/>
        </w:rPr>
        <w:tab/>
        <w:t>sub 1937 No 28</w:t>
      </w:r>
    </w:p>
    <w:p w14:paraId="464EA269"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om 1986 No 74</w:t>
      </w:r>
    </w:p>
    <w:p w14:paraId="51B95ED3"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247</w:t>
      </w:r>
      <w:r>
        <w:rPr>
          <w:rFonts w:ascii="Helvetica" w:hAnsi="Helvetica" w:cs="Helvetica"/>
          <w:color w:val="000000"/>
          <w:sz w:val="16"/>
          <w:szCs w:val="16"/>
        </w:rPr>
        <w:tab/>
        <w:t>sub 1953 No 14; 1967 No 1</w:t>
      </w:r>
    </w:p>
    <w:p w14:paraId="4F77A5D5" w14:textId="77777777" w:rsidR="00171DFB" w:rsidRDefault="00171DFB">
      <w:pPr>
        <w:tabs>
          <w:tab w:val="lef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am 1996 No 6</w:t>
      </w:r>
    </w:p>
    <w:p w14:paraId="3C21CCC6"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248</w:t>
      </w:r>
      <w:r>
        <w:rPr>
          <w:rFonts w:ascii="Helvetica" w:hAnsi="Helvetica" w:cs="Helvetica"/>
          <w:color w:val="000000"/>
          <w:sz w:val="16"/>
          <w:szCs w:val="16"/>
        </w:rPr>
        <w:tab/>
        <w:t>om 1994 No 61</w:t>
      </w:r>
    </w:p>
    <w:p w14:paraId="77B98D16" w14:textId="77777777" w:rsidR="00171DFB" w:rsidRDefault="00171DFB">
      <w:pPr>
        <w:tabs>
          <w:tab w:val="left" w:leader="do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pt XIIIA (ss 248A-248D)</w:t>
      </w:r>
      <w:r>
        <w:rPr>
          <w:rFonts w:ascii="Helvetica" w:hAnsi="Helvetica" w:cs="Helvetica"/>
          <w:color w:val="000000"/>
          <w:sz w:val="16"/>
          <w:szCs w:val="16"/>
        </w:rPr>
        <w:tab/>
        <w:t>ins 1974 No 14</w:t>
      </w:r>
    </w:p>
    <w:p w14:paraId="246677EF" w14:textId="77777777" w:rsidR="00171DFB" w:rsidRDefault="00171DFB">
      <w:pPr>
        <w:tabs>
          <w:tab w:val="left" w:pos="218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om 1992 No 9</w:t>
      </w:r>
    </w:p>
    <w:p w14:paraId="0A13D7E1" w14:textId="77777777" w:rsidR="00171DFB" w:rsidRDefault="00171DFB">
      <w:pPr>
        <w:tabs>
          <w:tab w:val="left" w:leader="do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pt 13A (ss 248A-248F)</w:t>
      </w:r>
      <w:r>
        <w:rPr>
          <w:rFonts w:ascii="Helvetica" w:hAnsi="Helvetica" w:cs="Helvetica"/>
          <w:color w:val="000000"/>
          <w:sz w:val="16"/>
          <w:szCs w:val="16"/>
        </w:rPr>
        <w:tab/>
        <w:t>ins 1994 No 4</w:t>
      </w:r>
    </w:p>
    <w:p w14:paraId="364D943A" w14:textId="77777777" w:rsidR="00171DFB" w:rsidRDefault="00171DFB">
      <w:pPr>
        <w:tabs>
          <w:tab w:val="left" w:pos="218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 xml:space="preserve">sub 2000 No 1 s 3 sch </w:t>
      </w:r>
    </w:p>
    <w:p w14:paraId="593C4578"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248A</w:t>
      </w:r>
      <w:r>
        <w:rPr>
          <w:rFonts w:ascii="Helvetica" w:hAnsi="Helvetica" w:cs="Helvetica"/>
          <w:color w:val="000000"/>
          <w:sz w:val="16"/>
          <w:szCs w:val="16"/>
        </w:rPr>
        <w:tab/>
        <w:t>ins 1974 No 14</w:t>
      </w:r>
    </w:p>
    <w:p w14:paraId="7841E29C"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am 1986 No 53; 1990 No 5</w:t>
      </w:r>
    </w:p>
    <w:p w14:paraId="129F6898"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om 1992 No 9</w:t>
      </w:r>
    </w:p>
    <w:p w14:paraId="087C54AE"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ins 1994 No 4</w:t>
      </w:r>
    </w:p>
    <w:p w14:paraId="24C9594D"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am 1997 No 94; 1998 No 25</w:t>
      </w:r>
    </w:p>
    <w:p w14:paraId="5B739A64" w14:textId="77777777" w:rsidR="00171DFB" w:rsidRDefault="00171DFB">
      <w:pPr>
        <w:tabs>
          <w:tab w:val="left" w:pos="218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 xml:space="preserve">sub 2000 No 1 s 3 sch </w:t>
      </w:r>
    </w:p>
    <w:p w14:paraId="7CF6C9BD"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248B</w:t>
      </w:r>
      <w:r>
        <w:rPr>
          <w:rFonts w:ascii="Helvetica" w:hAnsi="Helvetica" w:cs="Helvetica"/>
          <w:color w:val="000000"/>
          <w:sz w:val="16"/>
          <w:szCs w:val="16"/>
        </w:rPr>
        <w:tab/>
        <w:t>ins 1974 No 14</w:t>
      </w:r>
    </w:p>
    <w:p w14:paraId="22A64894"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am 1986 No 53; 1990 No 5</w:t>
      </w:r>
    </w:p>
    <w:p w14:paraId="603B256A"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om 1992 No 9</w:t>
      </w:r>
    </w:p>
    <w:p w14:paraId="58173091"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ins 1994 No 4</w:t>
      </w:r>
    </w:p>
    <w:p w14:paraId="0CAF1B72" w14:textId="77777777" w:rsidR="00171DFB" w:rsidRDefault="00171DFB">
      <w:pPr>
        <w:tabs>
          <w:tab w:val="left" w:pos="218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 xml:space="preserve">sub 2000 No 1 s 3 sch </w:t>
      </w:r>
    </w:p>
    <w:p w14:paraId="34BCA60D"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248C</w:t>
      </w:r>
      <w:r>
        <w:rPr>
          <w:rFonts w:ascii="Helvetica" w:hAnsi="Helvetica" w:cs="Helvetica"/>
          <w:color w:val="000000"/>
          <w:sz w:val="16"/>
          <w:szCs w:val="16"/>
        </w:rPr>
        <w:tab/>
        <w:t>ins 1974 No 14</w:t>
      </w:r>
    </w:p>
    <w:p w14:paraId="443B1F0F"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om 1992 No 9</w:t>
      </w:r>
    </w:p>
    <w:p w14:paraId="2B23503A"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ins 1994 No 4</w:t>
      </w:r>
    </w:p>
    <w:p w14:paraId="04C98961"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am 1994 No 45; No. 1995 No 46; 1997 No 96; 1999 No 66 s 6 sch 3; 1999 No 64 s 4 sch 2</w:t>
      </w:r>
    </w:p>
    <w:p w14:paraId="42A80C94" w14:textId="77777777" w:rsidR="00171DFB" w:rsidRDefault="00171DFB">
      <w:pPr>
        <w:tabs>
          <w:tab w:val="left" w:pos="218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 xml:space="preserve">sub 2000 No 1 s 3 sch </w:t>
      </w:r>
    </w:p>
    <w:p w14:paraId="43F76866"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248D</w:t>
      </w:r>
      <w:r>
        <w:rPr>
          <w:rFonts w:ascii="Helvetica" w:hAnsi="Helvetica" w:cs="Helvetica"/>
          <w:color w:val="000000"/>
          <w:sz w:val="16"/>
          <w:szCs w:val="16"/>
        </w:rPr>
        <w:tab/>
        <w:t>ins 1974 No 14</w:t>
      </w:r>
    </w:p>
    <w:p w14:paraId="056CFAB5"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am 1986 No 53</w:t>
      </w:r>
    </w:p>
    <w:p w14:paraId="40DAA993"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om 1992 No 9</w:t>
      </w:r>
    </w:p>
    <w:p w14:paraId="1FA8529B"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ins 1994 No 4</w:t>
      </w:r>
    </w:p>
    <w:p w14:paraId="1775D4DC" w14:textId="77777777" w:rsidR="00171DFB" w:rsidRDefault="00171DFB">
      <w:pPr>
        <w:tabs>
          <w:tab w:val="left" w:pos="218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 xml:space="preserve">sub 2000 No 1 s 3 sch </w:t>
      </w:r>
    </w:p>
    <w:p w14:paraId="1E73B984"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248E</w:t>
      </w:r>
      <w:r>
        <w:rPr>
          <w:rFonts w:ascii="Helvetica" w:hAnsi="Helvetica" w:cs="Helvetica"/>
          <w:color w:val="000000"/>
          <w:sz w:val="16"/>
          <w:szCs w:val="16"/>
        </w:rPr>
        <w:tab/>
        <w:t>ins 1994 No 4</w:t>
      </w:r>
    </w:p>
    <w:p w14:paraId="58A0BC44" w14:textId="77777777" w:rsidR="00171DFB" w:rsidRDefault="00171DFB">
      <w:pPr>
        <w:tabs>
          <w:tab w:val="left" w:pos="218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 xml:space="preserve">sub 2000 No 1 s 3 sch </w:t>
      </w:r>
    </w:p>
    <w:p w14:paraId="29636933"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248F</w:t>
      </w:r>
      <w:r>
        <w:rPr>
          <w:rFonts w:ascii="Helvetica" w:hAnsi="Helvetica" w:cs="Helvetica"/>
          <w:color w:val="000000"/>
          <w:sz w:val="16"/>
          <w:szCs w:val="16"/>
        </w:rPr>
        <w:tab/>
        <w:t>ins 1994 No 4</w:t>
      </w:r>
    </w:p>
    <w:p w14:paraId="65C7A3F7" w14:textId="77777777" w:rsidR="00171DFB" w:rsidRDefault="00171DFB">
      <w:pPr>
        <w:tabs>
          <w:tab w:val="lef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am 1996 No 6</w:t>
      </w:r>
    </w:p>
    <w:p w14:paraId="36EA1DC9" w14:textId="77777777" w:rsidR="00171DFB" w:rsidRDefault="00171DFB">
      <w:pPr>
        <w:tabs>
          <w:tab w:val="left" w:pos="218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 xml:space="preserve">sub 2000 No 1 s 3 sch </w:t>
      </w:r>
    </w:p>
    <w:p w14:paraId="4E8586CE"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249</w:t>
      </w:r>
      <w:r>
        <w:rPr>
          <w:rFonts w:ascii="Helvetica" w:hAnsi="Helvetica" w:cs="Helvetica"/>
          <w:color w:val="000000"/>
          <w:sz w:val="16"/>
          <w:szCs w:val="16"/>
        </w:rPr>
        <w:tab/>
        <w:t>am 1991 No 44</w:t>
      </w:r>
    </w:p>
    <w:p w14:paraId="73915E0E"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250</w:t>
      </w:r>
      <w:r>
        <w:rPr>
          <w:rFonts w:ascii="Helvetica" w:hAnsi="Helvetica" w:cs="Helvetica"/>
          <w:color w:val="000000"/>
          <w:sz w:val="16"/>
          <w:szCs w:val="16"/>
        </w:rPr>
        <w:tab/>
        <w:t>ins 1937 No 28</w:t>
      </w:r>
    </w:p>
    <w:p w14:paraId="2AD23B65"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lastRenderedPageBreak/>
        <w:tab/>
        <w:t>am 1986 No 74; 1991 No 44; 1992 No 9</w:t>
      </w:r>
    </w:p>
    <w:p w14:paraId="5E3D525A"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251</w:t>
      </w:r>
      <w:r>
        <w:rPr>
          <w:rFonts w:ascii="Helvetica" w:hAnsi="Helvetica" w:cs="Helvetica"/>
          <w:color w:val="000000"/>
          <w:sz w:val="16"/>
          <w:szCs w:val="16"/>
        </w:rPr>
        <w:tab/>
        <w:t>om 1937 No 28</w:t>
      </w:r>
    </w:p>
    <w:p w14:paraId="718D3D87"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252</w:t>
      </w:r>
      <w:r>
        <w:rPr>
          <w:rFonts w:ascii="Helvetica" w:hAnsi="Helvetica" w:cs="Helvetica"/>
          <w:color w:val="000000"/>
          <w:sz w:val="16"/>
          <w:szCs w:val="16"/>
        </w:rPr>
        <w:tab/>
        <w:t>am 1937 No 28; 1986 No 74; 1992 No 9</w:t>
      </w:r>
    </w:p>
    <w:p w14:paraId="527E6764"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253</w:t>
      </w:r>
      <w:r>
        <w:rPr>
          <w:rFonts w:ascii="Helvetica" w:hAnsi="Helvetica" w:cs="Helvetica"/>
          <w:color w:val="000000"/>
          <w:sz w:val="16"/>
          <w:szCs w:val="16"/>
        </w:rPr>
        <w:tab/>
        <w:t>am 1992 No 9</w:t>
      </w:r>
    </w:p>
    <w:p w14:paraId="56515133"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254</w:t>
      </w:r>
      <w:r>
        <w:rPr>
          <w:rFonts w:ascii="Helvetica" w:hAnsi="Helvetica" w:cs="Helvetica"/>
          <w:color w:val="000000"/>
          <w:sz w:val="16"/>
          <w:szCs w:val="16"/>
        </w:rPr>
        <w:tab/>
        <w:t>sub 1974 No 14</w:t>
      </w:r>
    </w:p>
    <w:p w14:paraId="08A5049F" w14:textId="77777777" w:rsidR="00171DFB" w:rsidRDefault="00171DFB">
      <w:pPr>
        <w:tabs>
          <w:tab w:val="left" w:pos="218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am 1986 Nos 53 and 74; 1990 No 5; 1991 No 44; 1992 No 9; 1994 No 61</w:t>
      </w:r>
    </w:p>
    <w:p w14:paraId="3DAEFB3D"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254A</w:t>
      </w:r>
      <w:r>
        <w:rPr>
          <w:rFonts w:ascii="Helvetica" w:hAnsi="Helvetica" w:cs="Helvetica"/>
          <w:color w:val="000000"/>
          <w:sz w:val="16"/>
          <w:szCs w:val="16"/>
        </w:rPr>
        <w:tab/>
        <w:t>ins 1989 No 59</w:t>
      </w:r>
    </w:p>
    <w:p w14:paraId="7CE924D4"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254B</w:t>
      </w:r>
      <w:r>
        <w:rPr>
          <w:rFonts w:ascii="Helvetica" w:hAnsi="Helvetica" w:cs="Helvetica"/>
          <w:color w:val="000000"/>
          <w:sz w:val="16"/>
          <w:szCs w:val="16"/>
        </w:rPr>
        <w:tab/>
        <w:t>ins 1999 No 22 s 22</w:t>
      </w:r>
    </w:p>
    <w:p w14:paraId="1736D8C5" w14:textId="77777777" w:rsidR="00171DFB" w:rsidRDefault="00171DFB">
      <w:pPr>
        <w:tabs>
          <w:tab w:val="lef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am 2000 No 17 s 3 sch 1</w:t>
      </w:r>
    </w:p>
    <w:p w14:paraId="2E26CBDE"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255</w:t>
      </w:r>
      <w:r>
        <w:rPr>
          <w:rFonts w:ascii="Helvetica" w:hAnsi="Helvetica" w:cs="Helvetica"/>
          <w:color w:val="000000"/>
          <w:sz w:val="16"/>
          <w:szCs w:val="16"/>
        </w:rPr>
        <w:tab/>
        <w:t>am 1967 No 1; 1972 No 37; 1990 No 5</w:t>
      </w:r>
    </w:p>
    <w:p w14:paraId="2167D65F"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sub 1993 No 4</w:t>
      </w:r>
    </w:p>
    <w:p w14:paraId="2797C25F"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am 1994 Nos 66 and 81; 1999 No 22 s 23</w:t>
      </w:r>
    </w:p>
    <w:p w14:paraId="04087169"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255AA</w:t>
      </w:r>
      <w:r>
        <w:rPr>
          <w:rFonts w:ascii="Helvetica" w:hAnsi="Helvetica" w:cs="Helvetica"/>
          <w:color w:val="000000"/>
          <w:sz w:val="16"/>
          <w:szCs w:val="16"/>
        </w:rPr>
        <w:tab/>
        <w:t>ins 1994 No 61</w:t>
      </w:r>
    </w:p>
    <w:p w14:paraId="52F373C7"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am 1995 No 46; 1996 No 6; 1998 Nos 25 and 54</w:t>
      </w:r>
    </w:p>
    <w:p w14:paraId="60AD80B1"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255AB</w:t>
      </w:r>
      <w:r>
        <w:rPr>
          <w:rFonts w:ascii="Helvetica" w:hAnsi="Helvetica" w:cs="Helvetica"/>
          <w:color w:val="000000"/>
          <w:sz w:val="16"/>
          <w:szCs w:val="16"/>
        </w:rPr>
        <w:tab/>
        <w:t>ins 1994 No 61</w:t>
      </w:r>
    </w:p>
    <w:p w14:paraId="7B2EF99D"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am 1995 No 46</w:t>
      </w:r>
    </w:p>
    <w:p w14:paraId="542AEAC7"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255A</w:t>
      </w:r>
      <w:r>
        <w:rPr>
          <w:rFonts w:ascii="Helvetica" w:hAnsi="Helvetica" w:cs="Helvetica"/>
          <w:color w:val="000000"/>
          <w:sz w:val="16"/>
          <w:szCs w:val="16"/>
        </w:rPr>
        <w:tab/>
        <w:t>ins 1976 No 42</w:t>
      </w:r>
    </w:p>
    <w:p w14:paraId="0D7DC01E" w14:textId="77777777" w:rsidR="00171DFB" w:rsidRDefault="00171DFB">
      <w:pPr>
        <w:tabs>
          <w:tab w:val="lef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am 1995 No 41; 1996 No 6; 1998 No 25</w:t>
      </w:r>
    </w:p>
    <w:p w14:paraId="2C4000FD"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255B</w:t>
      </w:r>
      <w:r>
        <w:rPr>
          <w:rFonts w:ascii="Helvetica" w:hAnsi="Helvetica" w:cs="Helvetica"/>
          <w:color w:val="000000"/>
          <w:sz w:val="16"/>
          <w:szCs w:val="16"/>
        </w:rPr>
        <w:tab/>
        <w:t>ins 1980 No 4</w:t>
      </w:r>
    </w:p>
    <w:p w14:paraId="2E72A554"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am 1986 No 71; 1991 No 44</w:t>
      </w:r>
    </w:p>
    <w:p w14:paraId="7F3D62ED"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255C</w:t>
      </w:r>
      <w:r>
        <w:rPr>
          <w:rFonts w:ascii="Helvetica" w:hAnsi="Helvetica" w:cs="Helvetica"/>
          <w:color w:val="000000"/>
          <w:sz w:val="16"/>
          <w:szCs w:val="16"/>
        </w:rPr>
        <w:tab/>
        <w:t>ins 1980 No 4</w:t>
      </w:r>
    </w:p>
    <w:p w14:paraId="71090F03"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am 1986 Nos 71 and 83; 1988 No 45; 1991 Nos 38 and 44; 1993 No 4; 1994 No 4; 1999 No 22 s 24</w:t>
      </w:r>
    </w:p>
    <w:p w14:paraId="0391DC1B"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256</w:t>
      </w:r>
      <w:r>
        <w:rPr>
          <w:rFonts w:ascii="Helvetica" w:hAnsi="Helvetica" w:cs="Helvetica"/>
          <w:color w:val="000000"/>
          <w:sz w:val="16"/>
          <w:szCs w:val="16"/>
        </w:rPr>
        <w:tab/>
        <w:t>am 1967 No 1; 1970 No 15; 1974 No 14; 1979 No 33; 1993 No 4</w:t>
      </w:r>
    </w:p>
    <w:p w14:paraId="0DB5AE96"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257</w:t>
      </w:r>
      <w:r>
        <w:rPr>
          <w:rFonts w:ascii="Helvetica" w:hAnsi="Helvetica" w:cs="Helvetica"/>
          <w:color w:val="000000"/>
          <w:sz w:val="16"/>
          <w:szCs w:val="16"/>
        </w:rPr>
        <w:tab/>
        <w:t>am 1937 No 28</w:t>
      </w:r>
    </w:p>
    <w:p w14:paraId="0DF75B81"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om 1986 No 74</w:t>
      </w:r>
    </w:p>
    <w:p w14:paraId="657E2161"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ins 1991 No 38</w:t>
      </w:r>
    </w:p>
    <w:p w14:paraId="32D364F3"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om 1994 No 4</w:t>
      </w:r>
    </w:p>
    <w:p w14:paraId="72D48887"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258</w:t>
      </w:r>
      <w:r>
        <w:rPr>
          <w:rFonts w:ascii="Helvetica" w:hAnsi="Helvetica" w:cs="Helvetica"/>
          <w:color w:val="000000"/>
          <w:sz w:val="16"/>
          <w:szCs w:val="16"/>
        </w:rPr>
        <w:tab/>
        <w:t>am 1932 No 21; 1937 No 28; 1953 No 14; 1986 No 74; 1990 No 5; 1991 No 44</w:t>
      </w:r>
    </w:p>
    <w:p w14:paraId="5E86A378"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pt 16 (s 259)</w:t>
      </w:r>
      <w:r>
        <w:rPr>
          <w:rFonts w:ascii="Helvetica" w:hAnsi="Helvetica" w:cs="Helvetica"/>
          <w:color w:val="000000"/>
          <w:sz w:val="16"/>
          <w:szCs w:val="16"/>
        </w:rPr>
        <w:tab/>
        <w:t>ins 1999 No 34</w:t>
      </w:r>
    </w:p>
    <w:p w14:paraId="6E3A1951"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 259</w:t>
      </w:r>
      <w:r>
        <w:rPr>
          <w:rFonts w:ascii="Helvetica" w:hAnsi="Helvetica" w:cs="Helvetica"/>
          <w:color w:val="000000"/>
          <w:sz w:val="16"/>
          <w:szCs w:val="16"/>
        </w:rPr>
        <w:tab/>
        <w:t>ins 1999 No 34</w:t>
      </w:r>
    </w:p>
    <w:p w14:paraId="45EA39C1"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sch 1</w:t>
      </w:r>
      <w:r>
        <w:rPr>
          <w:rFonts w:ascii="Helvetica" w:hAnsi="Helvetica" w:cs="Helvetica"/>
          <w:color w:val="000000"/>
          <w:sz w:val="16"/>
          <w:szCs w:val="16"/>
        </w:rPr>
        <w:tab/>
        <w:t>am 1937 No 28; 1938 No 25 (as am 1938 No 35); 1938 No 35; 1953 No 14; 1958 No 12; 1966 No 2; 1967 No 1; 1968 No 25; 1972 No 37; 1974 No 14; 1976 No 42; 1977 Nos 34 and 61; 1978 No 46; 1979 No 33; 1984 No 62; 1985 No 67; 1986 No 74; 1989 No 59; 1990 No 65; 1991 No 44; 1992 Nos 9 and 37; 1993 No 4; 1994 No 61; 1996 Nos 6 and 82; 1998 No 67</w:t>
      </w:r>
    </w:p>
    <w:p w14:paraId="45B6685F"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second sch</w:t>
      </w:r>
      <w:r>
        <w:rPr>
          <w:rFonts w:ascii="Helvetica" w:hAnsi="Helvetica" w:cs="Helvetica"/>
          <w:color w:val="000000"/>
          <w:sz w:val="16"/>
          <w:szCs w:val="16"/>
        </w:rPr>
        <w:tab/>
        <w:t>am 1938 No 25 (as am 1938 No 35)</w:t>
      </w:r>
    </w:p>
    <w:p w14:paraId="01CED464"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om 1977 No 4</w:t>
      </w:r>
    </w:p>
    <w:p w14:paraId="76B6A591"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sch 2</w:t>
      </w:r>
      <w:r>
        <w:rPr>
          <w:rFonts w:ascii="Helvetica" w:hAnsi="Helvetica" w:cs="Helvetica"/>
          <w:color w:val="000000"/>
          <w:sz w:val="16"/>
          <w:szCs w:val="16"/>
        </w:rPr>
        <w:tab/>
        <w:t>ins 1977 No 4</w:t>
      </w:r>
    </w:p>
    <w:p w14:paraId="57FA9015" w14:textId="77777777" w:rsidR="00171DFB" w:rsidRDefault="00171DFB">
      <w:pPr>
        <w:tabs>
          <w:tab w:val="lef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am 1997 No 94</w:t>
      </w:r>
    </w:p>
    <w:p w14:paraId="42764F78"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sch 3</w:t>
      </w:r>
      <w:r>
        <w:rPr>
          <w:rFonts w:ascii="Helvetica" w:hAnsi="Helvetica" w:cs="Helvetica"/>
          <w:color w:val="000000"/>
          <w:sz w:val="16"/>
          <w:szCs w:val="16"/>
        </w:rPr>
        <w:tab/>
        <w:t>am 1938 No 25 (as am 1938 No 35); 1976 No 42; 1985 No 67; 1991 No 44</w:t>
      </w:r>
    </w:p>
    <w:p w14:paraId="4FD38044" w14:textId="77777777" w:rsidR="00171DFB" w:rsidRDefault="00171DFB">
      <w:pPr>
        <w:tabs>
          <w:tab w:val="left" w:leader="dot" w:pos="220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fourth sch</w:t>
      </w:r>
      <w:r>
        <w:rPr>
          <w:rFonts w:ascii="Helvetica" w:hAnsi="Helvetica" w:cs="Helvetica"/>
          <w:color w:val="000000"/>
          <w:sz w:val="16"/>
          <w:szCs w:val="16"/>
        </w:rPr>
        <w:tab/>
        <w:t>am 1937 Nos 5 and 28</w:t>
      </w:r>
    </w:p>
    <w:p w14:paraId="7FEC8A17" w14:textId="77777777" w:rsidR="00171DFB" w:rsidRDefault="00171DFB">
      <w:pPr>
        <w:tabs>
          <w:tab w:val="lef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ab/>
        <w:t>om 1953 No 14</w:t>
      </w:r>
    </w:p>
    <w:p w14:paraId="307A88F2" w14:textId="77777777" w:rsidR="00171DFB" w:rsidRDefault="00171DFB">
      <w:pPr>
        <w:tabs>
          <w:tab w:val="left" w:leader="dot" w:pos="2220"/>
        </w:tabs>
        <w:spacing w:before="20" w:after="20"/>
        <w:ind w:left="2420" w:hanging="2160"/>
        <w:rPr>
          <w:rFonts w:ascii="Helvetica" w:hAnsi="Helvetica" w:cs="Helvetica"/>
          <w:color w:val="000000"/>
          <w:sz w:val="16"/>
          <w:szCs w:val="16"/>
        </w:rPr>
      </w:pPr>
      <w:r>
        <w:rPr>
          <w:rFonts w:ascii="Helvetica" w:hAnsi="Helvetica" w:cs="Helvetica"/>
          <w:color w:val="000000"/>
          <w:sz w:val="16"/>
          <w:szCs w:val="16"/>
        </w:rPr>
        <w:t>fifth, sixth schs</w:t>
      </w:r>
      <w:r>
        <w:rPr>
          <w:rFonts w:ascii="Helvetica" w:hAnsi="Helvetica" w:cs="Helvetica"/>
          <w:color w:val="000000"/>
          <w:sz w:val="16"/>
          <w:szCs w:val="16"/>
        </w:rPr>
        <w:tab/>
        <w:t>om 1953 No 14</w:t>
      </w:r>
    </w:p>
    <w:p w14:paraId="67E477AA" w14:textId="77777777" w:rsidR="00171DFB" w:rsidRDefault="00171DFB">
      <w:pPr>
        <w:pBdr>
          <w:bottom w:val="single" w:sz="6" w:space="1" w:color="auto"/>
        </w:pBdr>
        <w:tabs>
          <w:tab w:val="left" w:leader="dot" w:pos="2200"/>
        </w:tabs>
        <w:spacing w:before="20" w:after="20"/>
        <w:ind w:left="300" w:right="-233"/>
        <w:rPr>
          <w:rFonts w:ascii="Helvetica" w:hAnsi="Helvetica" w:cs="Helvetica"/>
          <w:color w:val="000000"/>
          <w:sz w:val="16"/>
          <w:szCs w:val="16"/>
        </w:rPr>
      </w:pPr>
    </w:p>
    <w:p w14:paraId="42CFA719" w14:textId="77777777" w:rsidR="00171DFB" w:rsidRDefault="00171DFB">
      <w:pPr>
        <w:pStyle w:val="Endnote2"/>
        <w:rPr>
          <w:color w:val="000000"/>
        </w:rPr>
        <w:sectPr w:rsidR="00171DFB">
          <w:headerReference w:type="default" r:id="rId42"/>
          <w:footerReference w:type="default" r:id="rId43"/>
          <w:headerReference w:type="first" r:id="rId44"/>
          <w:type w:val="continuous"/>
          <w:pgSz w:w="11907" w:h="16839"/>
          <w:pgMar w:top="3000" w:right="2300" w:bottom="2500" w:left="2300" w:header="2480" w:footer="2100" w:gutter="0"/>
          <w:cols w:space="720"/>
          <w:titlePg/>
        </w:sectPr>
      </w:pPr>
      <w:bookmarkStart w:id="333" w:name="_Toc498163565"/>
    </w:p>
    <w:p w14:paraId="334A4AF7" w14:textId="77777777" w:rsidR="00171DFB" w:rsidRDefault="00171DFB">
      <w:pPr>
        <w:pStyle w:val="Endnote2"/>
        <w:rPr>
          <w:color w:val="000000"/>
        </w:rPr>
      </w:pPr>
      <w:r>
        <w:rPr>
          <w:color w:val="000000"/>
        </w:rPr>
        <w:lastRenderedPageBreak/>
        <w:t>6</w:t>
      </w:r>
      <w:r>
        <w:rPr>
          <w:color w:val="000000"/>
        </w:rPr>
        <w:tab/>
        <w:t>Table of earlier republications</w:t>
      </w:r>
      <w:bookmarkEnd w:id="333"/>
    </w:p>
    <w:tbl>
      <w:tblPr>
        <w:tblW w:w="0" w:type="auto"/>
        <w:tblInd w:w="408" w:type="dxa"/>
        <w:tblLayout w:type="fixed"/>
        <w:tblLook w:val="0000" w:firstRow="0" w:lastRow="0" w:firstColumn="0" w:lastColumn="0" w:noHBand="0" w:noVBand="0"/>
      </w:tblPr>
      <w:tblGrid>
        <w:gridCol w:w="2340"/>
        <w:gridCol w:w="2360"/>
        <w:gridCol w:w="2350"/>
      </w:tblGrid>
      <w:tr w:rsidR="008B7E51" w14:paraId="63D8CB0E" w14:textId="77777777">
        <w:tc>
          <w:tcPr>
            <w:tcW w:w="2340" w:type="dxa"/>
            <w:tcBorders>
              <w:top w:val="single" w:sz="6" w:space="0" w:color="auto"/>
              <w:left w:val="nil"/>
              <w:bottom w:val="single" w:sz="2" w:space="0" w:color="auto"/>
              <w:right w:val="nil"/>
            </w:tcBorders>
          </w:tcPr>
          <w:p w14:paraId="442ABA40" w14:textId="77777777" w:rsidR="00171DFB" w:rsidRDefault="00171DFB">
            <w:pPr>
              <w:ind w:right="20"/>
              <w:jc w:val="center"/>
              <w:rPr>
                <w:rFonts w:ascii="Helvetica" w:hAnsi="Helvetica" w:cs="Helvetica"/>
                <w:color w:val="000000"/>
                <w:sz w:val="16"/>
                <w:szCs w:val="16"/>
              </w:rPr>
            </w:pPr>
            <w:r>
              <w:rPr>
                <w:rFonts w:ascii="Helvetica" w:hAnsi="Helvetica" w:cs="Helvetica"/>
                <w:color w:val="000000"/>
                <w:sz w:val="16"/>
                <w:szCs w:val="16"/>
              </w:rPr>
              <w:t>Amendments to</w:t>
            </w:r>
          </w:p>
        </w:tc>
        <w:tc>
          <w:tcPr>
            <w:tcW w:w="2360" w:type="dxa"/>
            <w:tcBorders>
              <w:top w:val="single" w:sz="6" w:space="0" w:color="auto"/>
              <w:left w:val="nil"/>
              <w:bottom w:val="single" w:sz="2" w:space="0" w:color="auto"/>
              <w:right w:val="nil"/>
            </w:tcBorders>
          </w:tcPr>
          <w:p w14:paraId="3637FEE5" w14:textId="77777777" w:rsidR="00171DFB" w:rsidRDefault="00171DFB">
            <w:pPr>
              <w:ind w:right="20"/>
              <w:jc w:val="center"/>
              <w:rPr>
                <w:rFonts w:ascii="Helvetica" w:hAnsi="Helvetica" w:cs="Helvetica"/>
                <w:color w:val="000000"/>
                <w:sz w:val="16"/>
                <w:szCs w:val="16"/>
              </w:rPr>
            </w:pPr>
            <w:r>
              <w:rPr>
                <w:rFonts w:ascii="Helvetica" w:hAnsi="Helvetica" w:cs="Helvetica"/>
                <w:color w:val="000000"/>
                <w:sz w:val="16"/>
                <w:szCs w:val="16"/>
              </w:rPr>
              <w:t>Cut-off date</w:t>
            </w:r>
          </w:p>
        </w:tc>
        <w:tc>
          <w:tcPr>
            <w:tcW w:w="2350" w:type="dxa"/>
            <w:tcBorders>
              <w:top w:val="single" w:sz="6" w:space="0" w:color="auto"/>
              <w:left w:val="nil"/>
              <w:bottom w:val="single" w:sz="2" w:space="0" w:color="auto"/>
              <w:right w:val="nil"/>
            </w:tcBorders>
          </w:tcPr>
          <w:p w14:paraId="1D3A6246" w14:textId="77777777" w:rsidR="00171DFB" w:rsidRDefault="00171DFB">
            <w:pPr>
              <w:ind w:right="20"/>
              <w:jc w:val="center"/>
              <w:rPr>
                <w:rFonts w:ascii="Helvetica" w:hAnsi="Helvetica" w:cs="Helvetica"/>
                <w:color w:val="000000"/>
                <w:sz w:val="16"/>
                <w:szCs w:val="16"/>
              </w:rPr>
            </w:pPr>
            <w:r>
              <w:rPr>
                <w:rFonts w:ascii="Helvetica" w:hAnsi="Helvetica" w:cs="Helvetica"/>
                <w:color w:val="000000"/>
                <w:sz w:val="16"/>
                <w:szCs w:val="16"/>
              </w:rPr>
              <w:t>Republication number</w:t>
            </w:r>
          </w:p>
        </w:tc>
      </w:tr>
      <w:tr w:rsidR="008B7E51" w14:paraId="7C36FCD7" w14:textId="77777777">
        <w:tc>
          <w:tcPr>
            <w:tcW w:w="2340" w:type="dxa"/>
            <w:tcBorders>
              <w:top w:val="nil"/>
              <w:left w:val="nil"/>
              <w:bottom w:val="nil"/>
              <w:right w:val="nil"/>
            </w:tcBorders>
          </w:tcPr>
          <w:p w14:paraId="0EF2B7B3" w14:textId="77777777" w:rsidR="00171DFB" w:rsidRDefault="00171DFB">
            <w:pPr>
              <w:jc w:val="left"/>
              <w:rPr>
                <w:rFonts w:ascii="Helvetica" w:hAnsi="Helvetica" w:cs="Helvetica"/>
                <w:color w:val="000000"/>
                <w:sz w:val="18"/>
                <w:szCs w:val="18"/>
              </w:rPr>
            </w:pPr>
            <w:r>
              <w:rPr>
                <w:rFonts w:ascii="Helvetica" w:hAnsi="Helvetica" w:cs="Helvetica"/>
                <w:color w:val="000000"/>
                <w:sz w:val="18"/>
                <w:szCs w:val="18"/>
              </w:rPr>
              <w:t>Act 1992 No 37</w:t>
            </w:r>
          </w:p>
        </w:tc>
        <w:tc>
          <w:tcPr>
            <w:tcW w:w="2360" w:type="dxa"/>
            <w:tcBorders>
              <w:top w:val="nil"/>
              <w:left w:val="nil"/>
              <w:bottom w:val="nil"/>
              <w:right w:val="nil"/>
            </w:tcBorders>
          </w:tcPr>
          <w:p w14:paraId="107DF8D1" w14:textId="77777777" w:rsidR="00171DFB" w:rsidRDefault="00171DFB">
            <w:pPr>
              <w:jc w:val="left"/>
              <w:rPr>
                <w:rFonts w:ascii="Helvetica" w:hAnsi="Helvetica" w:cs="Helvetica"/>
                <w:color w:val="000000"/>
                <w:sz w:val="18"/>
                <w:szCs w:val="18"/>
              </w:rPr>
            </w:pPr>
            <w:r>
              <w:rPr>
                <w:rFonts w:ascii="Helvetica" w:hAnsi="Helvetica" w:cs="Helvetica"/>
                <w:color w:val="000000"/>
                <w:sz w:val="18"/>
                <w:szCs w:val="18"/>
              </w:rPr>
              <w:t>3 August 1992</w:t>
            </w:r>
          </w:p>
        </w:tc>
        <w:tc>
          <w:tcPr>
            <w:tcW w:w="2350" w:type="dxa"/>
            <w:tcBorders>
              <w:top w:val="nil"/>
              <w:left w:val="nil"/>
              <w:bottom w:val="nil"/>
              <w:right w:val="nil"/>
            </w:tcBorders>
          </w:tcPr>
          <w:p w14:paraId="4BBF1289" w14:textId="77777777" w:rsidR="00171DFB" w:rsidRDefault="00171DFB">
            <w:pPr>
              <w:jc w:val="center"/>
              <w:rPr>
                <w:rFonts w:ascii="Helvetica" w:hAnsi="Helvetica" w:cs="Helvetica"/>
                <w:color w:val="000000"/>
                <w:sz w:val="18"/>
                <w:szCs w:val="18"/>
              </w:rPr>
            </w:pPr>
            <w:r>
              <w:rPr>
                <w:rFonts w:ascii="Helvetica" w:hAnsi="Helvetica" w:cs="Helvetica"/>
                <w:color w:val="000000"/>
                <w:sz w:val="18"/>
                <w:szCs w:val="18"/>
              </w:rPr>
              <w:t>(1)</w:t>
            </w:r>
          </w:p>
        </w:tc>
      </w:tr>
      <w:tr w:rsidR="008B7E51" w14:paraId="77F7EBEC" w14:textId="77777777">
        <w:tc>
          <w:tcPr>
            <w:tcW w:w="2340" w:type="dxa"/>
            <w:tcBorders>
              <w:top w:val="nil"/>
              <w:left w:val="nil"/>
              <w:bottom w:val="nil"/>
              <w:right w:val="nil"/>
            </w:tcBorders>
          </w:tcPr>
          <w:p w14:paraId="648EB399" w14:textId="77777777" w:rsidR="00171DFB" w:rsidRDefault="00171DFB">
            <w:pPr>
              <w:jc w:val="left"/>
              <w:rPr>
                <w:rFonts w:ascii="Helvetica" w:hAnsi="Helvetica" w:cs="Helvetica"/>
                <w:color w:val="000000"/>
                <w:sz w:val="18"/>
                <w:szCs w:val="18"/>
              </w:rPr>
            </w:pPr>
            <w:r>
              <w:rPr>
                <w:rFonts w:ascii="Helvetica" w:hAnsi="Helvetica" w:cs="Helvetica"/>
                <w:color w:val="000000"/>
                <w:sz w:val="18"/>
                <w:szCs w:val="18"/>
              </w:rPr>
              <w:t>Act 1993 No 91</w:t>
            </w:r>
          </w:p>
        </w:tc>
        <w:tc>
          <w:tcPr>
            <w:tcW w:w="2360" w:type="dxa"/>
            <w:tcBorders>
              <w:top w:val="nil"/>
              <w:left w:val="nil"/>
              <w:bottom w:val="nil"/>
              <w:right w:val="nil"/>
            </w:tcBorders>
          </w:tcPr>
          <w:p w14:paraId="518CD936" w14:textId="77777777" w:rsidR="00171DFB" w:rsidRDefault="00171DFB">
            <w:pPr>
              <w:jc w:val="left"/>
              <w:rPr>
                <w:rFonts w:ascii="Helvetica" w:hAnsi="Helvetica" w:cs="Helvetica"/>
                <w:color w:val="000000"/>
                <w:sz w:val="18"/>
                <w:szCs w:val="18"/>
              </w:rPr>
            </w:pPr>
            <w:r>
              <w:rPr>
                <w:rFonts w:ascii="Helvetica" w:hAnsi="Helvetica" w:cs="Helvetica"/>
                <w:color w:val="000000"/>
                <w:sz w:val="18"/>
                <w:szCs w:val="18"/>
              </w:rPr>
              <w:t>31 December 1993</w:t>
            </w:r>
          </w:p>
        </w:tc>
        <w:tc>
          <w:tcPr>
            <w:tcW w:w="2350" w:type="dxa"/>
            <w:tcBorders>
              <w:top w:val="nil"/>
              <w:left w:val="nil"/>
              <w:bottom w:val="nil"/>
              <w:right w:val="nil"/>
            </w:tcBorders>
          </w:tcPr>
          <w:p w14:paraId="2375C449" w14:textId="77777777" w:rsidR="00171DFB" w:rsidRDefault="00171DFB">
            <w:pPr>
              <w:jc w:val="center"/>
              <w:rPr>
                <w:rFonts w:ascii="Helvetica" w:hAnsi="Helvetica" w:cs="Helvetica"/>
                <w:color w:val="000000"/>
                <w:sz w:val="18"/>
                <w:szCs w:val="18"/>
              </w:rPr>
            </w:pPr>
            <w:r>
              <w:rPr>
                <w:rFonts w:ascii="Helvetica" w:hAnsi="Helvetica" w:cs="Helvetica"/>
                <w:color w:val="000000"/>
                <w:sz w:val="18"/>
                <w:szCs w:val="18"/>
              </w:rPr>
              <w:t>(2)</w:t>
            </w:r>
          </w:p>
        </w:tc>
      </w:tr>
      <w:tr w:rsidR="008B7E51" w14:paraId="1415E6E8" w14:textId="77777777">
        <w:tc>
          <w:tcPr>
            <w:tcW w:w="2340" w:type="dxa"/>
            <w:tcBorders>
              <w:top w:val="nil"/>
              <w:left w:val="nil"/>
              <w:bottom w:val="nil"/>
              <w:right w:val="nil"/>
            </w:tcBorders>
          </w:tcPr>
          <w:p w14:paraId="7D22C0E8" w14:textId="77777777" w:rsidR="00171DFB" w:rsidRDefault="00171DFB">
            <w:pPr>
              <w:jc w:val="left"/>
              <w:rPr>
                <w:rFonts w:ascii="Helvetica" w:hAnsi="Helvetica" w:cs="Helvetica"/>
                <w:color w:val="000000"/>
                <w:sz w:val="18"/>
                <w:szCs w:val="18"/>
              </w:rPr>
            </w:pPr>
            <w:r>
              <w:rPr>
                <w:rFonts w:ascii="Helvetica" w:hAnsi="Helvetica" w:cs="Helvetica"/>
                <w:color w:val="000000"/>
                <w:sz w:val="18"/>
                <w:szCs w:val="18"/>
              </w:rPr>
              <w:t>Act 1994 No 81</w:t>
            </w:r>
          </w:p>
        </w:tc>
        <w:tc>
          <w:tcPr>
            <w:tcW w:w="2360" w:type="dxa"/>
            <w:tcBorders>
              <w:top w:val="nil"/>
              <w:left w:val="nil"/>
              <w:bottom w:val="nil"/>
              <w:right w:val="nil"/>
            </w:tcBorders>
          </w:tcPr>
          <w:p w14:paraId="394F6E01" w14:textId="77777777" w:rsidR="00171DFB" w:rsidRDefault="00171DFB">
            <w:pPr>
              <w:jc w:val="left"/>
              <w:rPr>
                <w:rFonts w:ascii="Helvetica" w:hAnsi="Helvetica" w:cs="Helvetica"/>
                <w:color w:val="000000"/>
                <w:sz w:val="18"/>
                <w:szCs w:val="18"/>
              </w:rPr>
            </w:pPr>
            <w:r>
              <w:rPr>
                <w:rFonts w:ascii="Helvetica" w:hAnsi="Helvetica" w:cs="Helvetica"/>
                <w:color w:val="000000"/>
                <w:sz w:val="18"/>
                <w:szCs w:val="18"/>
              </w:rPr>
              <w:t>10 April 1995</w:t>
            </w:r>
          </w:p>
        </w:tc>
        <w:tc>
          <w:tcPr>
            <w:tcW w:w="2350" w:type="dxa"/>
            <w:tcBorders>
              <w:top w:val="nil"/>
              <w:left w:val="nil"/>
              <w:bottom w:val="nil"/>
              <w:right w:val="nil"/>
            </w:tcBorders>
          </w:tcPr>
          <w:p w14:paraId="373C0198" w14:textId="77777777" w:rsidR="00171DFB" w:rsidRDefault="00171DFB">
            <w:pPr>
              <w:jc w:val="center"/>
              <w:rPr>
                <w:rFonts w:ascii="Helvetica" w:hAnsi="Helvetica" w:cs="Helvetica"/>
                <w:color w:val="000000"/>
                <w:sz w:val="18"/>
                <w:szCs w:val="18"/>
              </w:rPr>
            </w:pPr>
            <w:r>
              <w:rPr>
                <w:rFonts w:ascii="Helvetica" w:hAnsi="Helvetica" w:cs="Helvetica"/>
                <w:color w:val="000000"/>
                <w:sz w:val="18"/>
                <w:szCs w:val="18"/>
              </w:rPr>
              <w:t>(3)</w:t>
            </w:r>
          </w:p>
        </w:tc>
      </w:tr>
      <w:tr w:rsidR="008B7E51" w14:paraId="10BCCCED" w14:textId="77777777">
        <w:tc>
          <w:tcPr>
            <w:tcW w:w="2340" w:type="dxa"/>
            <w:tcBorders>
              <w:top w:val="nil"/>
              <w:left w:val="nil"/>
              <w:bottom w:val="nil"/>
              <w:right w:val="nil"/>
            </w:tcBorders>
          </w:tcPr>
          <w:p w14:paraId="27481F16" w14:textId="77777777" w:rsidR="00171DFB" w:rsidRDefault="00171DFB">
            <w:pPr>
              <w:jc w:val="left"/>
              <w:rPr>
                <w:rFonts w:ascii="Helvetica" w:hAnsi="Helvetica" w:cs="Helvetica"/>
                <w:color w:val="000000"/>
                <w:sz w:val="18"/>
                <w:szCs w:val="18"/>
              </w:rPr>
            </w:pPr>
            <w:r>
              <w:rPr>
                <w:rFonts w:ascii="Helvetica" w:hAnsi="Helvetica" w:cs="Helvetica"/>
                <w:color w:val="000000"/>
                <w:sz w:val="18"/>
                <w:szCs w:val="18"/>
              </w:rPr>
              <w:t>Act 1997 No 25</w:t>
            </w:r>
          </w:p>
        </w:tc>
        <w:tc>
          <w:tcPr>
            <w:tcW w:w="2360" w:type="dxa"/>
            <w:tcBorders>
              <w:top w:val="nil"/>
              <w:left w:val="nil"/>
              <w:bottom w:val="nil"/>
              <w:right w:val="nil"/>
            </w:tcBorders>
          </w:tcPr>
          <w:p w14:paraId="14DD4970" w14:textId="77777777" w:rsidR="00171DFB" w:rsidRDefault="00171DFB">
            <w:pPr>
              <w:jc w:val="left"/>
              <w:rPr>
                <w:rFonts w:ascii="Helvetica" w:hAnsi="Helvetica" w:cs="Helvetica"/>
                <w:color w:val="000000"/>
                <w:sz w:val="18"/>
                <w:szCs w:val="18"/>
              </w:rPr>
            </w:pPr>
            <w:r>
              <w:rPr>
                <w:rFonts w:ascii="Helvetica" w:hAnsi="Helvetica" w:cs="Helvetica"/>
                <w:color w:val="000000"/>
                <w:sz w:val="18"/>
                <w:szCs w:val="18"/>
              </w:rPr>
              <w:t>30 May 1997</w:t>
            </w:r>
          </w:p>
        </w:tc>
        <w:tc>
          <w:tcPr>
            <w:tcW w:w="2350" w:type="dxa"/>
            <w:tcBorders>
              <w:top w:val="nil"/>
              <w:left w:val="nil"/>
              <w:bottom w:val="nil"/>
              <w:right w:val="nil"/>
            </w:tcBorders>
          </w:tcPr>
          <w:p w14:paraId="08571B3E" w14:textId="77777777" w:rsidR="00171DFB" w:rsidRDefault="00171DFB">
            <w:pPr>
              <w:jc w:val="center"/>
              <w:rPr>
                <w:rFonts w:ascii="Helvetica" w:hAnsi="Helvetica" w:cs="Helvetica"/>
                <w:color w:val="000000"/>
                <w:sz w:val="18"/>
                <w:szCs w:val="18"/>
              </w:rPr>
            </w:pPr>
            <w:r>
              <w:rPr>
                <w:rFonts w:ascii="Helvetica" w:hAnsi="Helvetica" w:cs="Helvetica"/>
                <w:color w:val="000000"/>
                <w:sz w:val="18"/>
                <w:szCs w:val="18"/>
              </w:rPr>
              <w:t>(4)</w:t>
            </w:r>
          </w:p>
        </w:tc>
      </w:tr>
      <w:tr w:rsidR="008B7E51" w14:paraId="5A51D454" w14:textId="77777777">
        <w:tc>
          <w:tcPr>
            <w:tcW w:w="2340" w:type="dxa"/>
            <w:tcBorders>
              <w:top w:val="nil"/>
              <w:left w:val="nil"/>
              <w:bottom w:val="nil"/>
              <w:right w:val="nil"/>
            </w:tcBorders>
          </w:tcPr>
          <w:p w14:paraId="360E6ACD" w14:textId="77777777" w:rsidR="00171DFB" w:rsidRDefault="00171DFB">
            <w:pPr>
              <w:jc w:val="left"/>
              <w:rPr>
                <w:rFonts w:ascii="Helvetica" w:hAnsi="Helvetica" w:cs="Helvetica"/>
                <w:color w:val="000000"/>
                <w:sz w:val="18"/>
                <w:szCs w:val="18"/>
              </w:rPr>
            </w:pPr>
            <w:r>
              <w:rPr>
                <w:rFonts w:ascii="Helvetica" w:hAnsi="Helvetica" w:cs="Helvetica"/>
                <w:color w:val="000000"/>
                <w:sz w:val="18"/>
                <w:szCs w:val="18"/>
              </w:rPr>
              <w:t>Act 1997 No 96</w:t>
            </w:r>
          </w:p>
        </w:tc>
        <w:tc>
          <w:tcPr>
            <w:tcW w:w="2360" w:type="dxa"/>
            <w:tcBorders>
              <w:top w:val="nil"/>
              <w:left w:val="nil"/>
              <w:bottom w:val="nil"/>
              <w:right w:val="nil"/>
            </w:tcBorders>
          </w:tcPr>
          <w:p w14:paraId="622417FB" w14:textId="77777777" w:rsidR="00171DFB" w:rsidRDefault="00171DFB">
            <w:pPr>
              <w:jc w:val="left"/>
              <w:rPr>
                <w:rFonts w:ascii="Helvetica" w:hAnsi="Helvetica" w:cs="Helvetica"/>
                <w:color w:val="000000"/>
                <w:sz w:val="18"/>
                <w:szCs w:val="18"/>
              </w:rPr>
            </w:pPr>
            <w:r>
              <w:rPr>
                <w:rFonts w:ascii="Helvetica" w:hAnsi="Helvetica" w:cs="Helvetica"/>
                <w:color w:val="000000"/>
                <w:sz w:val="18"/>
                <w:szCs w:val="18"/>
              </w:rPr>
              <w:t>1 June 1998</w:t>
            </w:r>
          </w:p>
        </w:tc>
        <w:tc>
          <w:tcPr>
            <w:tcW w:w="2350" w:type="dxa"/>
            <w:tcBorders>
              <w:top w:val="nil"/>
              <w:left w:val="nil"/>
              <w:bottom w:val="nil"/>
              <w:right w:val="nil"/>
            </w:tcBorders>
          </w:tcPr>
          <w:p w14:paraId="1DB8EC66" w14:textId="77777777" w:rsidR="00171DFB" w:rsidRDefault="00171DFB">
            <w:pPr>
              <w:jc w:val="center"/>
              <w:rPr>
                <w:rFonts w:ascii="Helvetica" w:hAnsi="Helvetica" w:cs="Helvetica"/>
                <w:color w:val="000000"/>
                <w:sz w:val="18"/>
                <w:szCs w:val="18"/>
              </w:rPr>
            </w:pPr>
            <w:r>
              <w:rPr>
                <w:rFonts w:ascii="Helvetica" w:hAnsi="Helvetica" w:cs="Helvetica"/>
                <w:color w:val="000000"/>
                <w:sz w:val="18"/>
                <w:szCs w:val="18"/>
              </w:rPr>
              <w:t>(5)</w:t>
            </w:r>
          </w:p>
        </w:tc>
      </w:tr>
      <w:tr w:rsidR="008B7E51" w14:paraId="6E62CBA0" w14:textId="77777777">
        <w:tc>
          <w:tcPr>
            <w:tcW w:w="2340" w:type="dxa"/>
            <w:tcBorders>
              <w:top w:val="nil"/>
              <w:left w:val="nil"/>
              <w:bottom w:val="single" w:sz="4" w:space="0" w:color="auto"/>
              <w:right w:val="nil"/>
            </w:tcBorders>
          </w:tcPr>
          <w:p w14:paraId="104B7B1A" w14:textId="77777777" w:rsidR="00171DFB" w:rsidRDefault="00171DFB">
            <w:pPr>
              <w:jc w:val="left"/>
              <w:rPr>
                <w:rFonts w:ascii="Helvetica" w:hAnsi="Helvetica" w:cs="Helvetica"/>
                <w:color w:val="000000"/>
                <w:sz w:val="18"/>
                <w:szCs w:val="18"/>
                <w:u w:val="single"/>
              </w:rPr>
            </w:pPr>
            <w:r>
              <w:rPr>
                <w:rFonts w:ascii="Helvetica" w:hAnsi="Helvetica" w:cs="Helvetica"/>
                <w:color w:val="000000"/>
                <w:sz w:val="18"/>
                <w:szCs w:val="18"/>
                <w:u w:val="single"/>
              </w:rPr>
              <w:t>Act 1999 No 12</w:t>
            </w:r>
          </w:p>
        </w:tc>
        <w:tc>
          <w:tcPr>
            <w:tcW w:w="2360" w:type="dxa"/>
            <w:tcBorders>
              <w:top w:val="nil"/>
              <w:left w:val="nil"/>
              <w:bottom w:val="single" w:sz="4" w:space="0" w:color="auto"/>
              <w:right w:val="nil"/>
            </w:tcBorders>
          </w:tcPr>
          <w:p w14:paraId="3ABE4D17" w14:textId="77777777" w:rsidR="00171DFB" w:rsidRDefault="00171DFB">
            <w:pPr>
              <w:jc w:val="left"/>
              <w:rPr>
                <w:rFonts w:ascii="Helvetica" w:hAnsi="Helvetica" w:cs="Helvetica"/>
                <w:color w:val="000000"/>
                <w:sz w:val="18"/>
                <w:szCs w:val="18"/>
                <w:u w:val="single"/>
              </w:rPr>
            </w:pPr>
            <w:r>
              <w:rPr>
                <w:rFonts w:ascii="Helvetica" w:hAnsi="Helvetica" w:cs="Helvetica"/>
                <w:color w:val="000000"/>
                <w:sz w:val="18"/>
                <w:szCs w:val="18"/>
                <w:u w:val="single"/>
              </w:rPr>
              <w:t>31 March 1999</w:t>
            </w:r>
          </w:p>
        </w:tc>
        <w:tc>
          <w:tcPr>
            <w:tcW w:w="2350" w:type="dxa"/>
            <w:tcBorders>
              <w:top w:val="nil"/>
              <w:left w:val="nil"/>
              <w:bottom w:val="single" w:sz="4" w:space="0" w:color="auto"/>
              <w:right w:val="nil"/>
            </w:tcBorders>
          </w:tcPr>
          <w:p w14:paraId="31A0517C" w14:textId="77777777" w:rsidR="00171DFB" w:rsidRDefault="00171DFB">
            <w:pPr>
              <w:jc w:val="center"/>
              <w:rPr>
                <w:rFonts w:ascii="Helvetica" w:hAnsi="Helvetica" w:cs="Helvetica"/>
                <w:color w:val="000000"/>
                <w:sz w:val="18"/>
                <w:szCs w:val="18"/>
                <w:u w:val="single"/>
              </w:rPr>
            </w:pPr>
            <w:r>
              <w:rPr>
                <w:rFonts w:ascii="Helvetica" w:hAnsi="Helvetica" w:cs="Helvetica"/>
                <w:color w:val="000000"/>
                <w:sz w:val="18"/>
                <w:szCs w:val="18"/>
                <w:u w:val="single"/>
              </w:rPr>
              <w:t>(6)</w:t>
            </w:r>
          </w:p>
        </w:tc>
      </w:tr>
    </w:tbl>
    <w:p w14:paraId="5F2AA133" w14:textId="77777777" w:rsidR="00171DFB" w:rsidRDefault="00171DFB">
      <w:pPr>
        <w:pStyle w:val="aNote"/>
        <w:spacing w:before="300"/>
      </w:pPr>
      <w:bookmarkStart w:id="334" w:name="_Toc498163566"/>
      <w:r>
        <w:rPr>
          <w:i/>
          <w:iCs/>
        </w:rPr>
        <w:t>Note:</w:t>
      </w:r>
      <w:r>
        <w:t xml:space="preserve">  Underlining indicates that some or all of the provisions of the amending Act were not in force on the republication date.</w:t>
      </w:r>
    </w:p>
    <w:bookmarkEnd w:id="334"/>
    <w:p w14:paraId="017706E9" w14:textId="77777777" w:rsidR="00171DFB" w:rsidRDefault="00171DFB">
      <w:pPr>
        <w:spacing w:before="20" w:after="20"/>
        <w:rPr>
          <w:rFonts w:ascii="Helvetica" w:hAnsi="Helvetica" w:cs="Helvetica"/>
          <w:color w:val="000000"/>
        </w:rPr>
        <w:sectPr w:rsidR="00171DFB">
          <w:headerReference w:type="first" r:id="rId45"/>
          <w:pgSz w:w="11907" w:h="16839"/>
          <w:pgMar w:top="3000" w:right="2300" w:bottom="2500" w:left="2300" w:header="2480" w:footer="2100" w:gutter="0"/>
          <w:cols w:space="720"/>
          <w:titlePg/>
        </w:sectPr>
      </w:pPr>
    </w:p>
    <w:p w14:paraId="4E50C2E7" w14:textId="77777777" w:rsidR="00171DFB" w:rsidRDefault="00171DFB">
      <w:pPr>
        <w:tabs>
          <w:tab w:val="left" w:leader="dot" w:pos="2200"/>
        </w:tabs>
        <w:spacing w:before="20" w:after="20"/>
        <w:ind w:left="2420" w:hanging="2160"/>
        <w:rPr>
          <w:rFonts w:ascii="Helvetica" w:hAnsi="Helvetica" w:cs="Helvetica"/>
          <w:sz w:val="16"/>
          <w:szCs w:val="16"/>
        </w:rPr>
      </w:pPr>
    </w:p>
    <w:p w14:paraId="0B5202D8" w14:textId="77777777" w:rsidR="00171DFB" w:rsidRDefault="00171DFB">
      <w:pPr>
        <w:tabs>
          <w:tab w:val="left" w:leader="dot" w:pos="2200"/>
        </w:tabs>
        <w:spacing w:before="20" w:after="20"/>
        <w:ind w:left="2420" w:hanging="2160"/>
        <w:rPr>
          <w:rFonts w:ascii="Helvetica" w:hAnsi="Helvetica" w:cs="Helvetica"/>
          <w:sz w:val="16"/>
          <w:szCs w:val="16"/>
        </w:rPr>
      </w:pPr>
    </w:p>
    <w:p w14:paraId="6443DF20" w14:textId="77777777" w:rsidR="00171DFB" w:rsidRDefault="00171DFB">
      <w:pPr>
        <w:tabs>
          <w:tab w:val="left" w:leader="dot" w:pos="2200"/>
        </w:tabs>
        <w:spacing w:before="20" w:after="20"/>
        <w:ind w:left="2420" w:hanging="2160"/>
        <w:rPr>
          <w:rFonts w:ascii="Helvetica" w:hAnsi="Helvetica" w:cs="Helvetica"/>
          <w:sz w:val="16"/>
          <w:szCs w:val="16"/>
        </w:rPr>
      </w:pPr>
    </w:p>
    <w:p w14:paraId="1AD3B37B" w14:textId="77777777" w:rsidR="00171DFB" w:rsidRDefault="00171DFB">
      <w:pPr>
        <w:tabs>
          <w:tab w:val="left" w:leader="dot" w:pos="2200"/>
        </w:tabs>
        <w:spacing w:before="20" w:after="20"/>
        <w:ind w:left="2420" w:hanging="2160"/>
        <w:rPr>
          <w:rFonts w:ascii="Helvetica" w:hAnsi="Helvetica" w:cs="Helvetica"/>
          <w:sz w:val="16"/>
          <w:szCs w:val="16"/>
        </w:rPr>
      </w:pPr>
    </w:p>
    <w:p w14:paraId="46993BE4" w14:textId="77777777" w:rsidR="00171DFB" w:rsidRDefault="00171DFB">
      <w:pPr>
        <w:tabs>
          <w:tab w:val="left" w:leader="dot" w:pos="2200"/>
        </w:tabs>
        <w:spacing w:before="20" w:after="20"/>
        <w:ind w:left="2420" w:hanging="2160"/>
        <w:rPr>
          <w:rFonts w:ascii="Helvetica" w:hAnsi="Helvetica" w:cs="Helvetica"/>
          <w:sz w:val="16"/>
          <w:szCs w:val="16"/>
        </w:rPr>
      </w:pPr>
    </w:p>
    <w:p w14:paraId="7F9B7B3B" w14:textId="77777777" w:rsidR="00171DFB" w:rsidRDefault="00171DFB">
      <w:pPr>
        <w:tabs>
          <w:tab w:val="left" w:leader="dot" w:pos="2200"/>
        </w:tabs>
        <w:spacing w:before="20" w:after="20"/>
        <w:ind w:left="2420" w:hanging="2160"/>
        <w:rPr>
          <w:rFonts w:ascii="Helvetica" w:hAnsi="Helvetica" w:cs="Helvetica"/>
          <w:sz w:val="16"/>
          <w:szCs w:val="16"/>
        </w:rPr>
      </w:pPr>
    </w:p>
    <w:p w14:paraId="0AD38BBC" w14:textId="77777777" w:rsidR="00171DFB" w:rsidRDefault="00171DFB">
      <w:pPr>
        <w:tabs>
          <w:tab w:val="left" w:leader="dot" w:pos="2200"/>
        </w:tabs>
        <w:spacing w:before="20" w:after="20"/>
        <w:ind w:left="2420" w:hanging="2160"/>
        <w:rPr>
          <w:rFonts w:ascii="Helvetica" w:hAnsi="Helvetica" w:cs="Helvetica"/>
          <w:sz w:val="16"/>
          <w:szCs w:val="16"/>
        </w:rPr>
      </w:pPr>
    </w:p>
    <w:p w14:paraId="70A4642A" w14:textId="77777777" w:rsidR="00171DFB" w:rsidRDefault="00171DFB">
      <w:pPr>
        <w:rPr>
          <w:color w:val="000000"/>
          <w:sz w:val="22"/>
          <w:szCs w:val="22"/>
        </w:rPr>
      </w:pPr>
      <w:r>
        <w:rPr>
          <w:color w:val="000000"/>
          <w:sz w:val="22"/>
          <w:szCs w:val="22"/>
        </w:rPr>
        <w:t>©  Australian Capital Territory 2006</w:t>
      </w:r>
    </w:p>
    <w:p w14:paraId="6DA39A4A" w14:textId="77777777" w:rsidR="00171DFB" w:rsidRDefault="00171DFB">
      <w:pPr>
        <w:tabs>
          <w:tab w:val="left" w:leader="dot" w:pos="2200"/>
        </w:tabs>
        <w:spacing w:before="20" w:after="20"/>
        <w:ind w:left="2420" w:hanging="2160"/>
        <w:rPr>
          <w:rFonts w:ascii="Helvetica" w:hAnsi="Helvetica" w:cs="Helvetica"/>
          <w:sz w:val="16"/>
          <w:szCs w:val="16"/>
        </w:rPr>
      </w:pPr>
    </w:p>
    <w:p w14:paraId="3862EC9D" w14:textId="77777777" w:rsidR="00171DFB" w:rsidRDefault="00171DFB">
      <w:pPr>
        <w:tabs>
          <w:tab w:val="left" w:leader="dot" w:pos="2200"/>
        </w:tabs>
        <w:spacing w:before="20" w:after="20"/>
        <w:ind w:left="2420" w:hanging="2160"/>
        <w:rPr>
          <w:rFonts w:ascii="Helvetica" w:hAnsi="Helvetica" w:cs="Helvetica"/>
          <w:sz w:val="16"/>
          <w:szCs w:val="16"/>
        </w:rPr>
      </w:pPr>
    </w:p>
    <w:p w14:paraId="461C13E2" w14:textId="77777777" w:rsidR="00171DFB" w:rsidRDefault="00171DFB"/>
    <w:sectPr w:rsidR="00171DFB">
      <w:headerReference w:type="default" r:id="rId46"/>
      <w:footerReference w:type="default" r:id="rId47"/>
      <w:headerReference w:type="first" r:id="rId48"/>
      <w:footerReference w:type="first" r:id="rId49"/>
      <w:type w:val="continuous"/>
      <w:pgSz w:w="11907" w:h="16839" w:code="9"/>
      <w:pgMar w:top="3000" w:right="2300" w:bottom="2500" w:left="2300" w:header="2480" w:footer="2100" w:gutter="0"/>
      <w:pgNumType w:fmt="lowerRoman"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4C34026" w14:textId="77777777" w:rsidR="00171DFB" w:rsidRDefault="00171DFB">
      <w:pPr>
        <w:spacing w:before="0" w:after="0"/>
      </w:pPr>
      <w:r>
        <w:separator/>
      </w:r>
    </w:p>
  </w:endnote>
  <w:endnote w:type="continuationSeparator" w:id="0">
    <w:p w14:paraId="4A1ED07E" w14:textId="77777777" w:rsidR="00171DFB" w:rsidRDefault="00171DFB">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w:panose1 w:val="02020603050405020304"/>
    <w:charset w:val="00"/>
    <w:family w:val="roman"/>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Monotype Sorts">
    <w:altName w:val="Segoe UI Symbol"/>
    <w:panose1 w:val="00000000000000000000"/>
    <w:charset w:val="02"/>
    <w:family w:val="auto"/>
    <w:notTrueType/>
    <w:pitch w:val="variable"/>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0FAC42" w14:textId="77777777" w:rsidR="005E79DE" w:rsidRDefault="005E79D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FD2D39" w14:textId="62B2BE23" w:rsidR="00B77380" w:rsidRPr="005E79DE" w:rsidRDefault="00171DFB" w:rsidP="005E79DE">
    <w:pPr>
      <w:pStyle w:val="Footer"/>
      <w:jc w:val="center"/>
      <w:rPr>
        <w:rFonts w:ascii="Arial" w:hAnsi="Arial" w:cs="Arial"/>
        <w:sz w:val="14"/>
        <w:szCs w:val="14"/>
      </w:rPr>
    </w:pPr>
    <w:r w:rsidRPr="005E79DE">
      <w:rPr>
        <w:rFonts w:ascii="Arial" w:hAnsi="Arial" w:cs="Arial"/>
        <w:sz w:val="14"/>
        <w:szCs w:val="14"/>
      </w:rPr>
      <w:fldChar w:fldCharType="begin"/>
    </w:r>
    <w:r w:rsidRPr="005E79DE">
      <w:rPr>
        <w:rFonts w:ascii="Arial" w:hAnsi="Arial" w:cs="Arial"/>
        <w:sz w:val="14"/>
        <w:szCs w:val="14"/>
      </w:rPr>
      <w:instrText xml:space="preserve"> COMMENTS  \* MERGEFORMAT </w:instrText>
    </w:r>
    <w:r w:rsidRPr="005E79DE">
      <w:rPr>
        <w:rFonts w:ascii="Arial" w:hAnsi="Arial" w:cs="Arial"/>
        <w:sz w:val="14"/>
        <w:szCs w:val="14"/>
      </w:rPr>
      <w:fldChar w:fldCharType="end"/>
    </w:r>
    <w:r w:rsidR="005E79DE" w:rsidRPr="005E79DE">
      <w:rPr>
        <w:rFonts w:ascii="Arial" w:hAnsi="Arial" w:cs="Arial"/>
        <w:sz w:val="14"/>
        <w:szCs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83AB18" w14:textId="1247AC89" w:rsidR="005E79DE" w:rsidRPr="005E79DE" w:rsidRDefault="005E79DE" w:rsidP="005E79DE">
    <w:pPr>
      <w:pStyle w:val="Footer"/>
      <w:jc w:val="center"/>
      <w:rPr>
        <w:rFonts w:ascii="Arial" w:hAnsi="Arial" w:cs="Arial"/>
        <w:sz w:val="14"/>
      </w:rPr>
    </w:pPr>
    <w:r w:rsidRPr="005E79DE">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EEB382" w14:textId="77777777" w:rsidR="005D161D" w:rsidRDefault="005D161D" w:rsidP="005D161D">
    <w:pPr>
      <w:pStyle w:val="Footer"/>
      <w:jc w:val="center"/>
      <w:rPr>
        <w:rStyle w:val="PageNumber"/>
        <w:sz w:val="20"/>
        <w:szCs w:val="20"/>
      </w:rPr>
    </w:pPr>
    <w:r>
      <w:rPr>
        <w:rStyle w:val="PageNumber"/>
        <w:sz w:val="20"/>
        <w:szCs w:val="20"/>
      </w:rPr>
      <w:fldChar w:fldCharType="begin"/>
    </w:r>
    <w:r>
      <w:rPr>
        <w:rStyle w:val="PageNumber"/>
        <w:sz w:val="20"/>
        <w:szCs w:val="20"/>
      </w:rPr>
      <w:instrText xml:space="preserve"> PAGE </w:instrText>
    </w:r>
    <w:r>
      <w:rPr>
        <w:rStyle w:val="PageNumber"/>
        <w:sz w:val="20"/>
        <w:szCs w:val="20"/>
      </w:rPr>
      <w:fldChar w:fldCharType="separate"/>
    </w:r>
    <w:r>
      <w:rPr>
        <w:rStyle w:val="PageNumber"/>
        <w:sz w:val="20"/>
        <w:szCs w:val="20"/>
      </w:rPr>
      <w:t>2</w:t>
    </w:r>
    <w:r>
      <w:rPr>
        <w:rStyle w:val="PageNumber"/>
        <w:sz w:val="20"/>
        <w:szCs w:val="20"/>
      </w:rPr>
      <w:fldChar w:fldCharType="end"/>
    </w:r>
  </w:p>
  <w:p w14:paraId="33C5A3FF" w14:textId="59BEFE47" w:rsidR="00171DFB" w:rsidRPr="005E79DE" w:rsidRDefault="005E79DE" w:rsidP="005E79DE">
    <w:pPr>
      <w:pStyle w:val="Footer"/>
      <w:jc w:val="center"/>
      <w:rPr>
        <w:rFonts w:ascii="Arial" w:hAnsi="Arial" w:cs="Arial"/>
        <w:sz w:val="14"/>
        <w:szCs w:val="14"/>
      </w:rPr>
    </w:pPr>
    <w:r w:rsidRPr="005E79DE">
      <w:rPr>
        <w:rFonts w:ascii="Arial" w:hAnsi="Arial" w:cs="Arial"/>
        <w:sz w:val="14"/>
        <w:szCs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71004E" w14:textId="7E3531A8" w:rsidR="00171DFB" w:rsidRPr="005E79DE" w:rsidRDefault="00B77380" w:rsidP="005E79DE">
    <w:pPr>
      <w:pStyle w:val="Footer"/>
      <w:jc w:val="center"/>
      <w:rPr>
        <w:rFonts w:ascii="Arial" w:hAnsi="Arial" w:cs="Arial"/>
        <w:sz w:val="14"/>
        <w:szCs w:val="14"/>
      </w:rPr>
    </w:pPr>
    <w:r w:rsidRPr="005E79DE">
      <w:rPr>
        <w:rFonts w:ascii="Arial" w:hAnsi="Arial" w:cs="Arial"/>
        <w:sz w:val="14"/>
        <w:szCs w:val="14"/>
      </w:rPr>
      <w:fldChar w:fldCharType="begin"/>
    </w:r>
    <w:r w:rsidRPr="005E79DE">
      <w:rPr>
        <w:rFonts w:ascii="Arial" w:hAnsi="Arial" w:cs="Arial"/>
        <w:sz w:val="14"/>
        <w:szCs w:val="14"/>
      </w:rPr>
      <w:instrText xml:space="preserve"> COMMENTS  \* MERGEFORMAT </w:instrText>
    </w:r>
    <w:r w:rsidRPr="005E79DE">
      <w:rPr>
        <w:rFonts w:ascii="Arial" w:hAnsi="Arial" w:cs="Arial"/>
        <w:sz w:val="14"/>
        <w:szCs w:val="14"/>
      </w:rPr>
      <w:fldChar w:fldCharType="end"/>
    </w:r>
    <w:r w:rsidR="005E79DE" w:rsidRPr="005E79DE">
      <w:rPr>
        <w:rFonts w:ascii="Arial" w:hAnsi="Arial" w:cs="Arial"/>
        <w:sz w:val="14"/>
        <w:szCs w:val="14"/>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27A5C9" w14:textId="77777777" w:rsidR="00B77380" w:rsidRDefault="00B77380" w:rsidP="00B77380">
    <w:pPr>
      <w:pStyle w:val="Footer"/>
      <w:jc w:val="center"/>
      <w:rPr>
        <w:rStyle w:val="PageNumber"/>
        <w:sz w:val="20"/>
        <w:szCs w:val="20"/>
      </w:rPr>
    </w:pPr>
    <w:r>
      <w:rPr>
        <w:rStyle w:val="PageNumber"/>
        <w:sz w:val="20"/>
        <w:szCs w:val="20"/>
      </w:rPr>
      <w:fldChar w:fldCharType="begin"/>
    </w:r>
    <w:r>
      <w:rPr>
        <w:rStyle w:val="PageNumber"/>
        <w:sz w:val="20"/>
        <w:szCs w:val="20"/>
      </w:rPr>
      <w:instrText xml:space="preserve"> PAGE </w:instrText>
    </w:r>
    <w:r>
      <w:rPr>
        <w:rStyle w:val="PageNumber"/>
        <w:sz w:val="20"/>
        <w:szCs w:val="20"/>
      </w:rPr>
      <w:fldChar w:fldCharType="separate"/>
    </w:r>
    <w:r>
      <w:rPr>
        <w:rStyle w:val="PageNumber"/>
        <w:sz w:val="20"/>
        <w:szCs w:val="20"/>
      </w:rPr>
      <w:t>124</w:t>
    </w:r>
    <w:r>
      <w:rPr>
        <w:rStyle w:val="PageNumber"/>
        <w:sz w:val="20"/>
        <w:szCs w:val="20"/>
      </w:rPr>
      <w:fldChar w:fldCharType="end"/>
    </w:r>
  </w:p>
  <w:p w14:paraId="118135F2" w14:textId="6D2687F2" w:rsidR="00171DFB" w:rsidRPr="005E79DE" w:rsidRDefault="005E79DE" w:rsidP="005E79DE">
    <w:pPr>
      <w:pStyle w:val="Footer"/>
      <w:jc w:val="center"/>
      <w:rPr>
        <w:rFonts w:ascii="Arial" w:hAnsi="Arial" w:cs="Arial"/>
        <w:sz w:val="14"/>
        <w:szCs w:val="14"/>
      </w:rPr>
    </w:pPr>
    <w:r w:rsidRPr="005E79DE">
      <w:rPr>
        <w:rFonts w:ascii="Arial" w:hAnsi="Arial" w:cs="Arial"/>
        <w:sz w:val="14"/>
        <w:szCs w:val="14"/>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78D20D" w14:textId="0F2DDA90" w:rsidR="00171DFB" w:rsidRPr="005E79DE" w:rsidRDefault="005E79DE" w:rsidP="005E79DE">
    <w:pPr>
      <w:pStyle w:val="Footer"/>
      <w:jc w:val="center"/>
      <w:rPr>
        <w:rFonts w:ascii="Arial" w:hAnsi="Arial" w:cs="Arial"/>
        <w:sz w:val="14"/>
        <w:szCs w:val="14"/>
      </w:rPr>
    </w:pPr>
    <w:r w:rsidRPr="005E79DE">
      <w:rPr>
        <w:rFonts w:ascii="Arial" w:hAnsi="Arial" w:cs="Arial"/>
        <w:sz w:val="14"/>
        <w:szCs w:val="14"/>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78EFE1" w14:textId="77777777" w:rsidR="005D161D" w:rsidRDefault="005D161D" w:rsidP="005D161D">
    <w:pPr>
      <w:pStyle w:val="Footer"/>
      <w:jc w:val="center"/>
      <w:rPr>
        <w:rStyle w:val="PageNumber"/>
        <w:sz w:val="20"/>
        <w:szCs w:val="20"/>
      </w:rPr>
    </w:pPr>
    <w:r>
      <w:rPr>
        <w:rStyle w:val="PageNumber"/>
        <w:sz w:val="20"/>
        <w:szCs w:val="20"/>
      </w:rPr>
      <w:fldChar w:fldCharType="begin"/>
    </w:r>
    <w:r>
      <w:rPr>
        <w:rStyle w:val="PageNumber"/>
        <w:sz w:val="20"/>
        <w:szCs w:val="20"/>
      </w:rPr>
      <w:instrText xml:space="preserve"> PAGE </w:instrText>
    </w:r>
    <w:r>
      <w:rPr>
        <w:rStyle w:val="PageNumber"/>
        <w:sz w:val="20"/>
        <w:szCs w:val="20"/>
      </w:rPr>
      <w:fldChar w:fldCharType="separate"/>
    </w:r>
    <w:r>
      <w:rPr>
        <w:rStyle w:val="PageNumber"/>
        <w:sz w:val="20"/>
        <w:szCs w:val="20"/>
      </w:rPr>
      <w:t>128</w:t>
    </w:r>
    <w:r>
      <w:rPr>
        <w:rStyle w:val="PageNumber"/>
        <w:sz w:val="20"/>
        <w:szCs w:val="20"/>
      </w:rPr>
      <w:fldChar w:fldCharType="end"/>
    </w:r>
  </w:p>
  <w:p w14:paraId="0D97737E" w14:textId="2AA67BE3" w:rsidR="005D161D" w:rsidRPr="005E79DE" w:rsidRDefault="005E79DE" w:rsidP="005E79DE">
    <w:pPr>
      <w:pStyle w:val="Footer"/>
      <w:jc w:val="center"/>
      <w:rPr>
        <w:rFonts w:ascii="Arial" w:hAnsi="Arial" w:cs="Arial"/>
        <w:sz w:val="14"/>
        <w:szCs w:val="14"/>
      </w:rPr>
    </w:pPr>
    <w:r w:rsidRPr="005E79DE">
      <w:rPr>
        <w:rFonts w:ascii="Arial" w:hAnsi="Arial" w:cs="Arial"/>
        <w:sz w:val="14"/>
        <w:szCs w:val="14"/>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88BBEC" w14:textId="77777777" w:rsidR="00171DFB" w:rsidRDefault="00171DFB">
    <w:pPr>
      <w:pStyle w:val="Footer"/>
      <w:jc w:val="center"/>
      <w:rPr>
        <w:rStyle w:val="PageNumber"/>
        <w:sz w:val="20"/>
        <w:szCs w:val="20"/>
      </w:rPr>
    </w:pPr>
    <w:r>
      <w:rPr>
        <w:rStyle w:val="PageNumber"/>
        <w:sz w:val="20"/>
        <w:szCs w:val="20"/>
      </w:rPr>
      <w:fldChar w:fldCharType="begin"/>
    </w:r>
    <w:r>
      <w:rPr>
        <w:rStyle w:val="PageNumber"/>
        <w:sz w:val="20"/>
        <w:szCs w:val="20"/>
      </w:rPr>
      <w:instrText xml:space="preserve"> PAGE </w:instrText>
    </w:r>
    <w:r>
      <w:rPr>
        <w:rStyle w:val="PageNumber"/>
        <w:sz w:val="20"/>
        <w:szCs w:val="20"/>
      </w:rPr>
      <w:fldChar w:fldCharType="separate"/>
    </w:r>
    <w:r>
      <w:rPr>
        <w:rStyle w:val="PageNumber"/>
        <w:noProof/>
        <w:sz w:val="20"/>
        <w:szCs w:val="20"/>
      </w:rPr>
      <w:t>126</w:t>
    </w:r>
    <w:r>
      <w:rPr>
        <w:rStyle w:val="PageNumber"/>
        <w:sz w:val="20"/>
        <w:szCs w:val="20"/>
      </w:rPr>
      <w:fldChar w:fldCharType="end"/>
    </w:r>
  </w:p>
  <w:p w14:paraId="0D9E5209" w14:textId="7A3A539C" w:rsidR="00171DFB" w:rsidRPr="005E79DE" w:rsidRDefault="005E79DE" w:rsidP="005E79DE">
    <w:pPr>
      <w:pStyle w:val="Footer"/>
      <w:jc w:val="center"/>
      <w:rPr>
        <w:rFonts w:ascii="Arial" w:hAnsi="Arial" w:cs="Arial"/>
        <w:sz w:val="14"/>
        <w:szCs w:val="14"/>
      </w:rPr>
    </w:pPr>
    <w:r w:rsidRPr="005E79DE">
      <w:rPr>
        <w:rFonts w:ascii="Arial" w:hAnsi="Arial" w:cs="Arial"/>
        <w:sz w:val="14"/>
        <w:szCs w:val="14"/>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A55C3" w14:textId="77777777" w:rsidR="005D161D" w:rsidRDefault="005D161D" w:rsidP="005D161D">
    <w:pPr>
      <w:pStyle w:val="Footer"/>
      <w:jc w:val="center"/>
      <w:rPr>
        <w:rStyle w:val="PageNumber"/>
        <w:sz w:val="20"/>
        <w:szCs w:val="20"/>
      </w:rPr>
    </w:pPr>
    <w:r>
      <w:rPr>
        <w:rStyle w:val="PageNumber"/>
        <w:sz w:val="20"/>
        <w:szCs w:val="20"/>
      </w:rPr>
      <w:fldChar w:fldCharType="begin"/>
    </w:r>
    <w:r>
      <w:rPr>
        <w:rStyle w:val="PageNumber"/>
        <w:sz w:val="20"/>
        <w:szCs w:val="20"/>
      </w:rPr>
      <w:instrText xml:space="preserve"> PAGE </w:instrText>
    </w:r>
    <w:r>
      <w:rPr>
        <w:rStyle w:val="PageNumber"/>
        <w:sz w:val="20"/>
        <w:szCs w:val="20"/>
      </w:rPr>
      <w:fldChar w:fldCharType="separate"/>
    </w:r>
    <w:r>
      <w:rPr>
        <w:rStyle w:val="PageNumber"/>
        <w:sz w:val="20"/>
        <w:szCs w:val="20"/>
      </w:rPr>
      <w:t>128</w:t>
    </w:r>
    <w:r>
      <w:rPr>
        <w:rStyle w:val="PageNumber"/>
        <w:sz w:val="20"/>
        <w:szCs w:val="20"/>
      </w:rPr>
      <w:fldChar w:fldCharType="end"/>
    </w:r>
  </w:p>
  <w:p w14:paraId="2788B87D" w14:textId="19064D1E" w:rsidR="005D161D" w:rsidRPr="005E79DE" w:rsidRDefault="005E79DE" w:rsidP="005E79DE">
    <w:pPr>
      <w:pStyle w:val="Footer"/>
      <w:jc w:val="center"/>
      <w:rPr>
        <w:rFonts w:ascii="Arial" w:hAnsi="Arial" w:cs="Arial"/>
        <w:sz w:val="14"/>
        <w:szCs w:val="14"/>
      </w:rPr>
    </w:pPr>
    <w:r w:rsidRPr="005E79DE">
      <w:rPr>
        <w:rFonts w:ascii="Arial" w:hAnsi="Arial" w:cs="Arial"/>
        <w:sz w:val="14"/>
        <w:szCs w:val="14"/>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21D90F" w14:textId="77777777" w:rsidR="005D161D" w:rsidRDefault="005D161D" w:rsidP="005D161D">
    <w:pPr>
      <w:pStyle w:val="Footer"/>
      <w:jc w:val="center"/>
      <w:rPr>
        <w:rStyle w:val="PageNumber"/>
        <w:sz w:val="20"/>
        <w:szCs w:val="20"/>
      </w:rPr>
    </w:pPr>
    <w:r>
      <w:rPr>
        <w:rStyle w:val="PageNumber"/>
        <w:sz w:val="20"/>
        <w:szCs w:val="20"/>
      </w:rPr>
      <w:fldChar w:fldCharType="begin"/>
    </w:r>
    <w:r>
      <w:rPr>
        <w:rStyle w:val="PageNumber"/>
        <w:sz w:val="20"/>
        <w:szCs w:val="20"/>
      </w:rPr>
      <w:instrText xml:space="preserve"> PAGE </w:instrText>
    </w:r>
    <w:r>
      <w:rPr>
        <w:rStyle w:val="PageNumber"/>
        <w:sz w:val="20"/>
        <w:szCs w:val="20"/>
      </w:rPr>
      <w:fldChar w:fldCharType="separate"/>
    </w:r>
    <w:r>
      <w:rPr>
        <w:rStyle w:val="PageNumber"/>
        <w:sz w:val="20"/>
        <w:szCs w:val="20"/>
      </w:rPr>
      <w:t>128</w:t>
    </w:r>
    <w:r>
      <w:rPr>
        <w:rStyle w:val="PageNumber"/>
        <w:sz w:val="20"/>
        <w:szCs w:val="20"/>
      </w:rPr>
      <w:fldChar w:fldCharType="end"/>
    </w:r>
  </w:p>
  <w:p w14:paraId="2390FEA0" w14:textId="4FEB82D0" w:rsidR="005D161D" w:rsidRPr="005E79DE" w:rsidRDefault="005E79DE" w:rsidP="005E79DE">
    <w:pPr>
      <w:pStyle w:val="Footer"/>
      <w:jc w:val="center"/>
      <w:rPr>
        <w:rFonts w:ascii="Arial" w:hAnsi="Arial" w:cs="Arial"/>
        <w:sz w:val="14"/>
        <w:szCs w:val="14"/>
      </w:rPr>
    </w:pPr>
    <w:r w:rsidRPr="005E79DE">
      <w:rPr>
        <w:rFonts w:ascii="Arial" w:hAnsi="Arial" w:cs="Arial"/>
        <w:sz w:val="14"/>
        <w:szCs w:val="14"/>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CA9E81" w14:textId="77777777" w:rsidR="005D161D" w:rsidRDefault="005D161D" w:rsidP="005D161D">
    <w:pPr>
      <w:pStyle w:val="Footer"/>
      <w:jc w:val="center"/>
      <w:rPr>
        <w:rStyle w:val="PageNumber"/>
        <w:sz w:val="20"/>
        <w:szCs w:val="20"/>
      </w:rPr>
    </w:pPr>
    <w:r>
      <w:rPr>
        <w:rStyle w:val="PageNumber"/>
        <w:sz w:val="20"/>
        <w:szCs w:val="20"/>
      </w:rPr>
      <w:fldChar w:fldCharType="begin"/>
    </w:r>
    <w:r>
      <w:rPr>
        <w:rStyle w:val="PageNumber"/>
        <w:sz w:val="20"/>
        <w:szCs w:val="20"/>
      </w:rPr>
      <w:instrText xml:space="preserve"> PAGE </w:instrText>
    </w:r>
    <w:r>
      <w:rPr>
        <w:rStyle w:val="PageNumber"/>
        <w:sz w:val="20"/>
        <w:szCs w:val="20"/>
      </w:rPr>
      <w:fldChar w:fldCharType="separate"/>
    </w:r>
    <w:r>
      <w:rPr>
        <w:rStyle w:val="PageNumber"/>
        <w:sz w:val="20"/>
        <w:szCs w:val="20"/>
      </w:rPr>
      <w:t>128</w:t>
    </w:r>
    <w:r>
      <w:rPr>
        <w:rStyle w:val="PageNumber"/>
        <w:sz w:val="20"/>
        <w:szCs w:val="20"/>
      </w:rPr>
      <w:fldChar w:fldCharType="end"/>
    </w:r>
  </w:p>
  <w:p w14:paraId="6F2F9646" w14:textId="21C92C6D" w:rsidR="005D161D" w:rsidRPr="005E79DE" w:rsidRDefault="005E79DE" w:rsidP="005E79DE">
    <w:pPr>
      <w:pStyle w:val="Footer"/>
      <w:jc w:val="center"/>
      <w:rPr>
        <w:rFonts w:ascii="Arial" w:hAnsi="Arial" w:cs="Arial"/>
        <w:sz w:val="14"/>
        <w:szCs w:val="14"/>
      </w:rPr>
    </w:pPr>
    <w:r w:rsidRPr="005E79DE">
      <w:rPr>
        <w:rFonts w:ascii="Arial" w:hAnsi="Arial" w:cs="Arial"/>
        <w:sz w:val="14"/>
        <w:szCs w:val="14"/>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638E14" w14:textId="77777777" w:rsidR="00171DFB" w:rsidRDefault="00171DFB">
    <w:pPr>
      <w:pStyle w:val="Footer"/>
      <w:framePr w:wrap="auto" w:vAnchor="text" w:hAnchor="margin" w:xAlign="center" w:y="1"/>
      <w:rPr>
        <w:rStyle w:val="PageNumber"/>
        <w:sz w:val="20"/>
        <w:szCs w:val="20"/>
      </w:rPr>
    </w:pPr>
    <w:r>
      <w:rPr>
        <w:rStyle w:val="PageNumber"/>
        <w:sz w:val="20"/>
        <w:szCs w:val="20"/>
      </w:rPr>
      <w:fldChar w:fldCharType="begin"/>
    </w:r>
    <w:r>
      <w:rPr>
        <w:rStyle w:val="PageNumber"/>
        <w:sz w:val="20"/>
        <w:szCs w:val="20"/>
      </w:rPr>
      <w:instrText xml:space="preserve">PAGE  </w:instrText>
    </w:r>
    <w:r>
      <w:rPr>
        <w:rStyle w:val="PageNumber"/>
        <w:sz w:val="20"/>
        <w:szCs w:val="20"/>
      </w:rPr>
      <w:fldChar w:fldCharType="separate"/>
    </w:r>
    <w:r>
      <w:rPr>
        <w:rStyle w:val="PageNumber"/>
        <w:noProof/>
        <w:sz w:val="20"/>
        <w:szCs w:val="20"/>
      </w:rPr>
      <w:t>1</w:t>
    </w:r>
    <w:r>
      <w:rPr>
        <w:rStyle w:val="PageNumber"/>
        <w:sz w:val="20"/>
        <w:szCs w:val="20"/>
      </w:rPr>
      <w:fldChar w:fldCharType="end"/>
    </w:r>
  </w:p>
  <w:p w14:paraId="344E49B7" w14:textId="77777777" w:rsidR="00171DFB" w:rsidRDefault="00171DFB">
    <w:pPr>
      <w:pStyle w:val="Footer"/>
      <w:jc w:val="center"/>
      <w:rPr>
        <w:rFonts w:ascii="Arial" w:hAnsi="Arial" w:cs="Arial"/>
        <w:sz w:val="14"/>
        <w:szCs w:val="14"/>
      </w:rPr>
    </w:pPr>
    <w:r>
      <w:rPr>
        <w:rFonts w:ascii="Arial" w:hAnsi="Arial" w:cs="Arial"/>
        <w:sz w:val="14"/>
        <w:szCs w:val="14"/>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0BE1FB" w14:textId="77777777" w:rsidR="005D161D" w:rsidRDefault="005D161D" w:rsidP="005D161D">
    <w:pPr>
      <w:pStyle w:val="Footer"/>
      <w:jc w:val="center"/>
      <w:rPr>
        <w:rStyle w:val="PageNumber"/>
        <w:sz w:val="20"/>
        <w:szCs w:val="20"/>
      </w:rPr>
    </w:pPr>
    <w:r>
      <w:rPr>
        <w:rStyle w:val="PageNumber"/>
        <w:sz w:val="20"/>
        <w:szCs w:val="20"/>
      </w:rPr>
      <w:fldChar w:fldCharType="begin"/>
    </w:r>
    <w:r>
      <w:rPr>
        <w:rStyle w:val="PageNumber"/>
        <w:sz w:val="20"/>
        <w:szCs w:val="20"/>
      </w:rPr>
      <w:instrText xml:space="preserve"> PAGE </w:instrText>
    </w:r>
    <w:r>
      <w:rPr>
        <w:rStyle w:val="PageNumber"/>
        <w:sz w:val="20"/>
        <w:szCs w:val="20"/>
      </w:rPr>
      <w:fldChar w:fldCharType="separate"/>
    </w:r>
    <w:r>
      <w:rPr>
        <w:rStyle w:val="PageNumber"/>
        <w:sz w:val="20"/>
        <w:szCs w:val="20"/>
      </w:rPr>
      <w:t>128</w:t>
    </w:r>
    <w:r>
      <w:rPr>
        <w:rStyle w:val="PageNumber"/>
        <w:sz w:val="20"/>
        <w:szCs w:val="20"/>
      </w:rPr>
      <w:fldChar w:fldCharType="end"/>
    </w:r>
  </w:p>
  <w:p w14:paraId="73E9373E" w14:textId="3DBA11BD" w:rsidR="005D161D" w:rsidRPr="005E79DE" w:rsidRDefault="005E79DE" w:rsidP="005E79DE">
    <w:pPr>
      <w:pStyle w:val="Footer"/>
      <w:jc w:val="center"/>
      <w:rPr>
        <w:rFonts w:ascii="Arial" w:hAnsi="Arial" w:cs="Arial"/>
        <w:sz w:val="14"/>
        <w:szCs w:val="14"/>
      </w:rPr>
    </w:pPr>
    <w:r w:rsidRPr="005E79DE">
      <w:rPr>
        <w:rFonts w:ascii="Arial" w:hAnsi="Arial" w:cs="Arial"/>
        <w:sz w:val="14"/>
        <w:szCs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A49CF5" w14:textId="77777777" w:rsidR="005D161D" w:rsidRDefault="005D161D" w:rsidP="005D161D">
    <w:pPr>
      <w:pStyle w:val="Footer"/>
      <w:jc w:val="center"/>
      <w:rPr>
        <w:rStyle w:val="PageNumber"/>
        <w:sz w:val="20"/>
        <w:szCs w:val="20"/>
      </w:rPr>
    </w:pPr>
    <w:r>
      <w:rPr>
        <w:rStyle w:val="PageNumber"/>
        <w:sz w:val="20"/>
        <w:szCs w:val="20"/>
      </w:rPr>
      <w:fldChar w:fldCharType="begin"/>
    </w:r>
    <w:r>
      <w:rPr>
        <w:rStyle w:val="PageNumber"/>
        <w:sz w:val="20"/>
        <w:szCs w:val="20"/>
      </w:rPr>
      <w:instrText xml:space="preserve"> PAGE </w:instrText>
    </w:r>
    <w:r>
      <w:rPr>
        <w:rStyle w:val="PageNumber"/>
        <w:sz w:val="20"/>
        <w:szCs w:val="20"/>
      </w:rPr>
      <w:fldChar w:fldCharType="separate"/>
    </w:r>
    <w:r>
      <w:rPr>
        <w:rStyle w:val="PageNumber"/>
        <w:sz w:val="20"/>
        <w:szCs w:val="20"/>
      </w:rPr>
      <w:t>128</w:t>
    </w:r>
    <w:r>
      <w:rPr>
        <w:rStyle w:val="PageNumber"/>
        <w:sz w:val="20"/>
        <w:szCs w:val="20"/>
      </w:rPr>
      <w:fldChar w:fldCharType="end"/>
    </w:r>
  </w:p>
  <w:p w14:paraId="01264850" w14:textId="264745B8" w:rsidR="005D161D" w:rsidRPr="005E79DE" w:rsidRDefault="005E79DE" w:rsidP="005E79DE">
    <w:pPr>
      <w:pStyle w:val="Footer"/>
      <w:jc w:val="center"/>
      <w:rPr>
        <w:rFonts w:ascii="Arial" w:hAnsi="Arial" w:cs="Arial"/>
        <w:sz w:val="14"/>
        <w:szCs w:val="14"/>
      </w:rPr>
    </w:pPr>
    <w:r w:rsidRPr="005E79DE">
      <w:rPr>
        <w:rFonts w:ascii="Arial" w:hAnsi="Arial" w:cs="Arial"/>
        <w:sz w:val="14"/>
        <w:szCs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0313BD" w14:textId="77777777" w:rsidR="005D161D" w:rsidRDefault="005D161D" w:rsidP="005D161D">
    <w:pPr>
      <w:pStyle w:val="Footer"/>
      <w:jc w:val="center"/>
      <w:rPr>
        <w:rStyle w:val="PageNumber"/>
        <w:sz w:val="20"/>
        <w:szCs w:val="20"/>
      </w:rPr>
    </w:pPr>
    <w:r>
      <w:rPr>
        <w:rStyle w:val="PageNumber"/>
        <w:sz w:val="20"/>
        <w:szCs w:val="20"/>
      </w:rPr>
      <w:fldChar w:fldCharType="begin"/>
    </w:r>
    <w:r>
      <w:rPr>
        <w:rStyle w:val="PageNumber"/>
        <w:sz w:val="20"/>
        <w:szCs w:val="20"/>
      </w:rPr>
      <w:instrText xml:space="preserve"> PAGE </w:instrText>
    </w:r>
    <w:r>
      <w:rPr>
        <w:rStyle w:val="PageNumber"/>
        <w:sz w:val="20"/>
        <w:szCs w:val="20"/>
      </w:rPr>
      <w:fldChar w:fldCharType="separate"/>
    </w:r>
    <w:r>
      <w:rPr>
        <w:rStyle w:val="PageNumber"/>
        <w:sz w:val="20"/>
        <w:szCs w:val="20"/>
      </w:rPr>
      <w:t>128</w:t>
    </w:r>
    <w:r>
      <w:rPr>
        <w:rStyle w:val="PageNumber"/>
        <w:sz w:val="20"/>
        <w:szCs w:val="20"/>
      </w:rPr>
      <w:fldChar w:fldCharType="end"/>
    </w:r>
  </w:p>
  <w:p w14:paraId="7A192657" w14:textId="174A7751" w:rsidR="005D161D" w:rsidRPr="005E79DE" w:rsidRDefault="005E79DE" w:rsidP="005E79DE">
    <w:pPr>
      <w:pStyle w:val="Footer"/>
      <w:jc w:val="center"/>
      <w:rPr>
        <w:rFonts w:ascii="Arial" w:hAnsi="Arial" w:cs="Arial"/>
        <w:sz w:val="14"/>
        <w:szCs w:val="14"/>
      </w:rPr>
    </w:pPr>
    <w:r w:rsidRPr="005E79DE">
      <w:rPr>
        <w:rFonts w:ascii="Arial" w:hAnsi="Arial" w:cs="Arial"/>
        <w:sz w:val="14"/>
        <w:szCs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9BB3C2" w14:textId="77777777" w:rsidR="005D161D" w:rsidRDefault="005D161D" w:rsidP="005D161D">
    <w:pPr>
      <w:pStyle w:val="Footer"/>
      <w:jc w:val="center"/>
      <w:rPr>
        <w:rStyle w:val="PageNumber"/>
        <w:sz w:val="20"/>
        <w:szCs w:val="20"/>
      </w:rPr>
    </w:pPr>
    <w:r>
      <w:rPr>
        <w:rStyle w:val="PageNumber"/>
        <w:sz w:val="20"/>
        <w:szCs w:val="20"/>
      </w:rPr>
      <w:fldChar w:fldCharType="begin"/>
    </w:r>
    <w:r>
      <w:rPr>
        <w:rStyle w:val="PageNumber"/>
        <w:sz w:val="20"/>
        <w:szCs w:val="20"/>
      </w:rPr>
      <w:instrText xml:space="preserve"> PAGE </w:instrText>
    </w:r>
    <w:r>
      <w:rPr>
        <w:rStyle w:val="PageNumber"/>
        <w:sz w:val="20"/>
        <w:szCs w:val="20"/>
      </w:rPr>
      <w:fldChar w:fldCharType="separate"/>
    </w:r>
    <w:r>
      <w:rPr>
        <w:rStyle w:val="PageNumber"/>
        <w:sz w:val="20"/>
        <w:szCs w:val="20"/>
      </w:rPr>
      <w:t>128</w:t>
    </w:r>
    <w:r>
      <w:rPr>
        <w:rStyle w:val="PageNumber"/>
        <w:sz w:val="20"/>
        <w:szCs w:val="20"/>
      </w:rPr>
      <w:fldChar w:fldCharType="end"/>
    </w:r>
  </w:p>
  <w:p w14:paraId="054BE6CE" w14:textId="1ED01F3E" w:rsidR="005D161D" w:rsidRPr="005E79DE" w:rsidRDefault="005E79DE" w:rsidP="005E79DE">
    <w:pPr>
      <w:pStyle w:val="Footer"/>
      <w:jc w:val="center"/>
      <w:rPr>
        <w:rFonts w:ascii="Arial" w:hAnsi="Arial" w:cs="Arial"/>
        <w:sz w:val="14"/>
        <w:szCs w:val="14"/>
      </w:rPr>
    </w:pPr>
    <w:r w:rsidRPr="005E79DE">
      <w:rPr>
        <w:rFonts w:ascii="Arial" w:hAnsi="Arial" w:cs="Arial"/>
        <w:sz w:val="14"/>
        <w:szCs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A8CD9A" w14:textId="77777777" w:rsidR="00171DFB" w:rsidRDefault="00171DFB">
    <w:pPr>
      <w:pStyle w:val="Footer"/>
      <w:framePr w:wrap="auto"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i</w:t>
    </w:r>
    <w:r>
      <w:rPr>
        <w:rStyle w:val="PageNumber"/>
      </w:rPr>
      <w:fldChar w:fldCharType="end"/>
    </w:r>
  </w:p>
  <w:p w14:paraId="76E46DF9" w14:textId="77777777" w:rsidR="00171DFB" w:rsidRDefault="00171DFB">
    <w:pPr>
      <w:pStyle w:val="Billfooter"/>
      <w:jc w:val="center"/>
      <w:rPr>
        <w:rFonts w:ascii="Arial" w:hAnsi="Arial" w:cs="Arial"/>
        <w:sz w:val="14"/>
        <w:szCs w:val="14"/>
      </w:rPr>
    </w:pPr>
    <w:r>
      <w:rPr>
        <w:rFonts w:ascii="Arial" w:hAnsi="Arial" w:cs="Arial"/>
        <w:sz w:val="14"/>
        <w:szCs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A4AF01" w14:textId="77777777" w:rsidR="00171DFB" w:rsidRDefault="00171DFB">
    <w:pPr>
      <w:pStyle w:val="Footer"/>
      <w:jc w:val="center"/>
      <w:rPr>
        <w:rFonts w:ascii="Arial" w:hAnsi="Arial" w:cs="Arial"/>
        <w:sz w:val="14"/>
        <w:szCs w:val="14"/>
      </w:rPr>
    </w:pPr>
    <w:r>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AE7D3AE" w14:textId="77777777" w:rsidR="00171DFB" w:rsidRDefault="00171DFB">
      <w:pPr>
        <w:spacing w:before="0" w:after="0"/>
      </w:pPr>
      <w:r>
        <w:separator/>
      </w:r>
    </w:p>
  </w:footnote>
  <w:footnote w:type="continuationSeparator" w:id="0">
    <w:p w14:paraId="5615070C" w14:textId="77777777" w:rsidR="00171DFB" w:rsidRDefault="00171DFB">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72032D" w14:textId="77777777" w:rsidR="005E79DE" w:rsidRDefault="005E79D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A9E4BD" w14:textId="77777777" w:rsidR="005E79DE" w:rsidRDefault="005E79D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967D53" w14:textId="77777777" w:rsidR="005E79DE" w:rsidRDefault="005E79D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67520C" w14:textId="77777777" w:rsidR="00171DFB" w:rsidRDefault="00171DFB">
    <w:pPr>
      <w:widowControl w:val="0"/>
      <w:tabs>
        <w:tab w:val="center" w:pos="3600"/>
        <w:tab w:val="right" w:pos="7180"/>
      </w:tabs>
      <w:jc w:val="center"/>
      <w:rPr>
        <w:sz w:val="20"/>
        <w:szCs w:val="20"/>
      </w:rPr>
    </w:pPr>
    <w:r>
      <w:rPr>
        <w:i/>
        <w:iCs/>
        <w:sz w:val="20"/>
        <w:szCs w:val="20"/>
      </w:rPr>
      <w:t>Magistrates Court Act 1930</w:t>
    </w:r>
  </w:p>
  <w:p w14:paraId="0AC34A70" w14:textId="77777777" w:rsidR="00171DFB" w:rsidRDefault="00171DFB">
    <w:pPr>
      <w:spacing w:before="40" w:after="20"/>
      <w:jc w:val="center"/>
      <w:rPr>
        <w:color w:val="000000"/>
        <w:sz w:val="20"/>
        <w:szCs w:val="20"/>
      </w:rPr>
    </w:pPr>
    <w:r>
      <w:rPr>
        <w:b/>
        <w:bCs/>
        <w:color w:val="000000"/>
        <w:sz w:val="20"/>
        <w:szCs w:val="20"/>
      </w:rPr>
      <w:t>CONTENTS</w:t>
    </w:r>
    <w:r>
      <w:rPr>
        <w:color w:val="000000"/>
        <w:sz w:val="20"/>
        <w:szCs w:val="20"/>
      </w:rPr>
      <w:t>—continued</w:t>
    </w:r>
  </w:p>
  <w:p w14:paraId="010B72E1" w14:textId="77777777" w:rsidR="00171DFB" w:rsidRDefault="00171DFB">
    <w:pPr>
      <w:pStyle w:val="N-9pt"/>
      <w:tabs>
        <w:tab w:val="left" w:pos="6800"/>
        <w:tab w:val="left" w:leader="dot" w:pos="6900"/>
      </w:tabs>
      <w:rPr>
        <w:color w:val="000000"/>
      </w:rPr>
    </w:pPr>
    <w:r>
      <w:rPr>
        <w:color w:val="000000"/>
      </w:rPr>
      <w:tab/>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FAEE3F" w14:textId="77777777" w:rsidR="00171DFB" w:rsidRDefault="00171DFB">
    <w:pPr>
      <w:widowControl w:val="0"/>
      <w:tabs>
        <w:tab w:val="left" w:pos="1600"/>
        <w:tab w:val="right" w:pos="7180"/>
      </w:tabs>
      <w:rPr>
        <w:sz w:val="20"/>
        <w:szCs w:val="20"/>
      </w:rP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F759CB" w14:textId="77777777" w:rsidR="00171DFB" w:rsidRDefault="00171DFB">
    <w:pPr>
      <w:widowControl w:val="0"/>
      <w:tabs>
        <w:tab w:val="left" w:pos="2520"/>
        <w:tab w:val="right" w:pos="7180"/>
      </w:tabs>
      <w:rPr>
        <w:sz w:val="20"/>
        <w:szCs w:val="20"/>
      </w:rPr>
    </w:pPr>
    <w:r>
      <w:tab/>
    </w:r>
    <w:r>
      <w:rPr>
        <w:i/>
        <w:iCs/>
        <w:sz w:val="20"/>
        <w:szCs w:val="20"/>
      </w:rPr>
      <w:t>Magistrates Court Act 1930</w:t>
    </w:r>
    <w:r>
      <w:rPr>
        <w:sz w:val="20"/>
        <w:szCs w:val="20"/>
      </w:rPr>
      <w:tab/>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7BBF75" w14:textId="77777777" w:rsidR="00171DFB" w:rsidRDefault="00171DFB">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54E5BD" w14:textId="77777777" w:rsidR="00171DFB" w:rsidRDefault="00171DFB">
    <w:pPr>
      <w:widowControl w:val="0"/>
      <w:tabs>
        <w:tab w:val="left" w:pos="2520"/>
        <w:tab w:val="right" w:pos="7180"/>
      </w:tabs>
      <w:rPr>
        <w:sz w:val="20"/>
        <w:szCs w:val="20"/>
      </w:rPr>
    </w:pPr>
    <w:r>
      <w:rPr>
        <w:b/>
        <w:bCs/>
      </w:rPr>
      <w:tab/>
    </w:r>
    <w:r>
      <w:rPr>
        <w:i/>
        <w:iCs/>
        <w:sz w:val="20"/>
        <w:szCs w:val="20"/>
      </w:rPr>
      <w:t>Magistrates Court Act 1930</w:t>
    </w:r>
    <w:r>
      <w:rPr>
        <w:sz w:val="20"/>
        <w:szCs w:val="20"/>
      </w:rPr>
      <w:tab/>
    </w:r>
  </w:p>
  <w:p w14:paraId="6BFE87FB" w14:textId="77777777" w:rsidR="00171DFB" w:rsidRDefault="00171DFB">
    <w:pPr>
      <w:widowControl w:val="0"/>
      <w:tabs>
        <w:tab w:val="left" w:pos="2540"/>
      </w:tabs>
      <w:spacing w:before="160" w:after="100"/>
      <w:jc w:val="center"/>
      <w:rPr>
        <w:i/>
        <w:iCs/>
        <w:sz w:val="20"/>
        <w:szCs w:val="20"/>
      </w:rPr>
    </w:pPr>
    <w:r>
      <w:rPr>
        <w:b/>
        <w:bCs/>
        <w:caps/>
      </w:rPr>
      <w:t>Schedule 1</w:t>
    </w:r>
    <w:r>
      <w:t>—continued</w:t>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B930DE" w14:textId="77777777" w:rsidR="00171DFB" w:rsidRDefault="00171DFB">
    <w:pPr>
      <w:widowControl w:val="0"/>
      <w:tabs>
        <w:tab w:val="left" w:pos="2540"/>
      </w:tabs>
      <w:rPr>
        <w:i/>
        <w:iCs/>
        <w:sz w:val="20"/>
        <w:szCs w:val="20"/>
      </w:rPr>
    </w:pPr>
    <w:r>
      <w:rPr>
        <w:b/>
        <w:bCs/>
        <w:sz w:val="20"/>
        <w:szCs w:val="20"/>
      </w:rPr>
      <w:tab/>
    </w:r>
    <w:r>
      <w:rPr>
        <w:i/>
        <w:iCs/>
        <w:sz w:val="20"/>
        <w:szCs w:val="20"/>
      </w:rPr>
      <w:t>Magistrates Court Act 1930</w:t>
    </w:r>
  </w:p>
  <w:p w14:paraId="1C947324" w14:textId="77777777" w:rsidR="00171DFB" w:rsidRDefault="00171DFB">
    <w:pPr>
      <w:widowControl w:val="0"/>
      <w:tabs>
        <w:tab w:val="left" w:pos="2520"/>
        <w:tab w:val="right" w:pos="7180"/>
      </w:tabs>
      <w:rPr>
        <w:sz w:val="20"/>
        <w:szCs w:val="20"/>
      </w:rP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B325BF" w14:textId="77777777" w:rsidR="00171DFB" w:rsidRDefault="00171DFB">
    <w:pPr>
      <w:widowControl w:val="0"/>
      <w:tabs>
        <w:tab w:val="left" w:pos="2540"/>
      </w:tabs>
      <w:rPr>
        <w:i/>
        <w:iCs/>
        <w:sz w:val="20"/>
        <w:szCs w:val="20"/>
      </w:rPr>
    </w:pPr>
    <w:r>
      <w:rPr>
        <w:sz w:val="20"/>
        <w:szCs w:val="20"/>
      </w:rPr>
      <w:tab/>
    </w:r>
    <w:r>
      <w:rPr>
        <w:i/>
        <w:iCs/>
        <w:sz w:val="20"/>
        <w:szCs w:val="20"/>
      </w:rPr>
      <w:t>Magistrates Court Act 1930</w:t>
    </w: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64D918" w14:textId="77777777" w:rsidR="00171DFB" w:rsidRDefault="00171DFB">
    <w:pPr>
      <w:widowControl w:val="0"/>
      <w:tabs>
        <w:tab w:val="left" w:pos="2520"/>
      </w:tabs>
      <w:rPr>
        <w:sz w:val="20"/>
        <w:szCs w:val="20"/>
      </w:rPr>
    </w:pPr>
    <w:r>
      <w:rPr>
        <w:sz w:val="20"/>
        <w:szCs w:val="20"/>
      </w:rPr>
      <w:tab/>
    </w:r>
    <w:r>
      <w:rPr>
        <w:i/>
        <w:iCs/>
        <w:sz w:val="20"/>
        <w:szCs w:val="20"/>
      </w:rPr>
      <w:t>Magistrates Court Act 1930</w:t>
    </w: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981A2C" w14:textId="77777777" w:rsidR="00171DFB" w:rsidRDefault="00171DFB">
    <w:pPr>
      <w:widowControl w:val="0"/>
      <w:tabs>
        <w:tab w:val="left" w:pos="2540"/>
      </w:tabs>
      <w:rPr>
        <w:i/>
        <w:iCs/>
        <w:sz w:val="20"/>
        <w:szCs w:val="20"/>
      </w:rPr>
    </w:pPr>
    <w:r>
      <w:rPr>
        <w:sz w:val="20"/>
        <w:szCs w:val="20"/>
      </w:rPr>
      <w:tab/>
    </w:r>
    <w:r>
      <w:rPr>
        <w:i/>
        <w:iCs/>
        <w:sz w:val="20"/>
        <w:szCs w:val="20"/>
      </w:rPr>
      <w:t>Magistrates Court Act 1930</w:t>
    </w: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F1F331" w14:textId="77777777" w:rsidR="00171DFB" w:rsidRDefault="00171DFB">
    <w:pPr>
      <w:widowControl w:val="0"/>
      <w:tabs>
        <w:tab w:val="left" w:pos="1660"/>
        <w:tab w:val="right" w:pos="7180"/>
      </w:tabs>
      <w:jc w:val="center"/>
      <w:rPr>
        <w:sz w:val="20"/>
        <w:szCs w:val="20"/>
      </w:rPr>
    </w:pPr>
  </w:p>
  <w:p w14:paraId="6B0B79C3" w14:textId="77777777" w:rsidR="00171DFB" w:rsidRDefault="00171DFB">
    <w:pPr>
      <w:widowControl w:val="0"/>
      <w:tabs>
        <w:tab w:val="left" w:pos="1660"/>
        <w:tab w:val="right" w:pos="7180"/>
      </w:tabs>
      <w:rPr>
        <w:sz w:val="20"/>
        <w:szCs w:val="20"/>
      </w:rPr>
    </w:pPr>
    <w:r>
      <w:rPr>
        <w:rFonts w:ascii="Helvetica" w:hAnsi="Helvetica" w:cs="Helvetica"/>
        <w:b/>
        <w:bCs/>
        <w:sz w:val="18"/>
        <w:szCs w:val="18"/>
      </w:rPr>
      <w:t>2   Abbreviation key</w:t>
    </w:r>
    <w:r>
      <w:rPr>
        <w:rFonts w:ascii="Helvetica" w:hAnsi="Helvetica" w:cs="Helvetica"/>
        <w:sz w:val="18"/>
        <w:szCs w:val="18"/>
      </w:rPr>
      <w:t>—continued</w:t>
    </w: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5550A2" w14:textId="77777777" w:rsidR="00171DFB" w:rsidRDefault="00171DFB">
    <w:pPr>
      <w:spacing w:before="160"/>
      <w:ind w:left="260" w:hanging="260"/>
      <w:jc w:val="center"/>
      <w:rPr>
        <w:rFonts w:ascii="Helvetica" w:hAnsi="Helvetica" w:cs="Helvetica"/>
        <w:b/>
        <w:bCs/>
        <w:sz w:val="18"/>
        <w:szCs w:val="18"/>
      </w:rPr>
    </w:pPr>
    <w:r>
      <w:rPr>
        <w:rFonts w:ascii="Helvetica" w:hAnsi="Helvetica" w:cs="Helvetica"/>
        <w:b/>
        <w:bCs/>
        <w:sz w:val="18"/>
        <w:szCs w:val="18"/>
      </w:rPr>
      <w:t>Part 1—Legislation before self-government</w:t>
    </w:r>
    <w:r>
      <w:rPr>
        <w:rFonts w:ascii="Helvetica" w:hAnsi="Helvetica" w:cs="Helvetica"/>
        <w:sz w:val="18"/>
        <w:szCs w:val="18"/>
      </w:rPr>
      <w:t>—continued</w:t>
    </w:r>
  </w:p>
  <w:tbl>
    <w:tblPr>
      <w:tblW w:w="0" w:type="auto"/>
      <w:tblInd w:w="180" w:type="dxa"/>
      <w:tblLayout w:type="fixed"/>
      <w:tblCellMar>
        <w:left w:w="80" w:type="dxa"/>
        <w:right w:w="80" w:type="dxa"/>
      </w:tblCellMar>
      <w:tblLook w:val="0000" w:firstRow="0" w:lastRow="0" w:firstColumn="0" w:lastColumn="0" w:noHBand="0" w:noVBand="0"/>
    </w:tblPr>
    <w:tblGrid>
      <w:gridCol w:w="2220"/>
      <w:gridCol w:w="1300"/>
      <w:gridCol w:w="1280"/>
      <w:gridCol w:w="1600"/>
      <w:gridCol w:w="1000"/>
    </w:tblGrid>
    <w:tr w:rsidR="008B7E51" w14:paraId="05A85BD6" w14:textId="77777777">
      <w:trPr>
        <w:cantSplit/>
      </w:trPr>
      <w:tc>
        <w:tcPr>
          <w:tcW w:w="2220" w:type="dxa"/>
          <w:tcBorders>
            <w:top w:val="single" w:sz="6" w:space="0" w:color="auto"/>
            <w:left w:val="nil"/>
            <w:bottom w:val="single" w:sz="2" w:space="0" w:color="auto"/>
            <w:right w:val="nil"/>
          </w:tcBorders>
        </w:tcPr>
        <w:p w14:paraId="0C0329F3" w14:textId="77777777" w:rsidR="00171DFB" w:rsidRDefault="00171DFB">
          <w:pPr>
            <w:spacing w:before="200" w:after="100"/>
            <w:ind w:left="-40" w:firstLine="40"/>
            <w:rPr>
              <w:rFonts w:ascii="Helvetica" w:hAnsi="Helvetica" w:cs="Helvetica"/>
              <w:sz w:val="16"/>
              <w:szCs w:val="16"/>
            </w:rPr>
          </w:pPr>
          <w:r>
            <w:rPr>
              <w:rFonts w:ascii="Helvetica" w:hAnsi="Helvetica" w:cs="Helvetica"/>
              <w:sz w:val="16"/>
              <w:szCs w:val="16"/>
            </w:rPr>
            <w:t>Ordinance†</w:t>
          </w:r>
        </w:p>
      </w:tc>
      <w:tc>
        <w:tcPr>
          <w:tcW w:w="1300" w:type="dxa"/>
          <w:tcBorders>
            <w:top w:val="single" w:sz="6" w:space="0" w:color="auto"/>
            <w:left w:val="nil"/>
            <w:bottom w:val="single" w:sz="2" w:space="0" w:color="auto"/>
            <w:right w:val="nil"/>
          </w:tcBorders>
        </w:tcPr>
        <w:p w14:paraId="706D139C" w14:textId="77777777" w:rsidR="00171DFB" w:rsidRDefault="00171DFB">
          <w:pPr>
            <w:spacing w:before="100" w:after="100"/>
            <w:jc w:val="left"/>
            <w:rPr>
              <w:rFonts w:ascii="Helvetica" w:hAnsi="Helvetica" w:cs="Helvetica"/>
              <w:sz w:val="16"/>
              <w:szCs w:val="16"/>
            </w:rPr>
          </w:pPr>
          <w:r>
            <w:rPr>
              <w:rFonts w:ascii="Helvetica" w:hAnsi="Helvetica" w:cs="Helvetica"/>
              <w:sz w:val="16"/>
              <w:szCs w:val="16"/>
            </w:rPr>
            <w:t>Year and number†</w:t>
          </w:r>
        </w:p>
      </w:tc>
      <w:tc>
        <w:tcPr>
          <w:tcW w:w="1280" w:type="dxa"/>
          <w:tcBorders>
            <w:top w:val="single" w:sz="6" w:space="0" w:color="auto"/>
            <w:left w:val="nil"/>
            <w:bottom w:val="single" w:sz="2" w:space="0" w:color="auto"/>
            <w:right w:val="nil"/>
          </w:tcBorders>
        </w:tcPr>
        <w:p w14:paraId="23963AB0" w14:textId="77777777" w:rsidR="00171DFB" w:rsidRDefault="00171DFB">
          <w:pPr>
            <w:spacing w:before="100" w:after="0"/>
            <w:rPr>
              <w:rFonts w:ascii="Helvetica" w:hAnsi="Helvetica" w:cs="Helvetica"/>
              <w:sz w:val="16"/>
              <w:szCs w:val="16"/>
            </w:rPr>
          </w:pPr>
          <w:r>
            <w:rPr>
              <w:rFonts w:ascii="Helvetica" w:hAnsi="Helvetica" w:cs="Helvetica"/>
              <w:sz w:val="16"/>
              <w:szCs w:val="16"/>
            </w:rPr>
            <w:t>Gazette</w:t>
          </w:r>
        </w:p>
        <w:p w14:paraId="555644E2" w14:textId="77777777" w:rsidR="00171DFB" w:rsidRDefault="00171DFB">
          <w:pPr>
            <w:spacing w:before="0" w:after="0"/>
            <w:rPr>
              <w:rFonts w:ascii="Helvetica" w:hAnsi="Helvetica" w:cs="Helvetica"/>
              <w:sz w:val="16"/>
              <w:szCs w:val="16"/>
            </w:rPr>
          </w:pPr>
          <w:r>
            <w:rPr>
              <w:rFonts w:ascii="Helvetica" w:hAnsi="Helvetica" w:cs="Helvetica"/>
              <w:sz w:val="16"/>
              <w:szCs w:val="16"/>
            </w:rPr>
            <w:t>notification</w:t>
          </w:r>
        </w:p>
      </w:tc>
      <w:tc>
        <w:tcPr>
          <w:tcW w:w="1600" w:type="dxa"/>
          <w:tcBorders>
            <w:top w:val="single" w:sz="6" w:space="0" w:color="auto"/>
            <w:left w:val="nil"/>
            <w:bottom w:val="single" w:sz="2" w:space="0" w:color="auto"/>
            <w:right w:val="nil"/>
          </w:tcBorders>
        </w:tcPr>
        <w:p w14:paraId="699D6EDC" w14:textId="77777777" w:rsidR="00171DFB" w:rsidRDefault="00171DFB">
          <w:pPr>
            <w:spacing w:before="200" w:after="0"/>
            <w:rPr>
              <w:rFonts w:ascii="Helvetica" w:hAnsi="Helvetica" w:cs="Helvetica"/>
              <w:sz w:val="16"/>
              <w:szCs w:val="16"/>
            </w:rPr>
          </w:pPr>
          <w:r>
            <w:rPr>
              <w:rFonts w:ascii="Helvetica" w:hAnsi="Helvetica" w:cs="Helvetica"/>
              <w:sz w:val="16"/>
              <w:szCs w:val="16"/>
            </w:rPr>
            <w:t>Commencement</w:t>
          </w:r>
        </w:p>
      </w:tc>
      <w:tc>
        <w:tcPr>
          <w:tcW w:w="1000" w:type="dxa"/>
          <w:tcBorders>
            <w:top w:val="single" w:sz="6" w:space="0" w:color="auto"/>
            <w:left w:val="nil"/>
            <w:bottom w:val="single" w:sz="2" w:space="0" w:color="auto"/>
            <w:right w:val="nil"/>
          </w:tcBorders>
        </w:tcPr>
        <w:p w14:paraId="57B2E92E" w14:textId="77777777" w:rsidR="00171DFB" w:rsidRDefault="00171DFB">
          <w:pPr>
            <w:spacing w:before="100" w:after="100"/>
            <w:jc w:val="right"/>
            <w:rPr>
              <w:rFonts w:ascii="Helvetica" w:hAnsi="Helvetica" w:cs="Helvetica"/>
              <w:sz w:val="16"/>
              <w:szCs w:val="16"/>
            </w:rPr>
          </w:pPr>
          <w:r>
            <w:rPr>
              <w:rFonts w:ascii="Helvetica" w:hAnsi="Helvetica" w:cs="Helvetica"/>
              <w:sz w:val="16"/>
              <w:szCs w:val="16"/>
            </w:rPr>
            <w:t>Transitional provisions</w:t>
          </w:r>
        </w:p>
      </w:tc>
    </w:tr>
  </w:tbl>
  <w:p w14:paraId="26D7D738" w14:textId="77777777" w:rsidR="00171DFB" w:rsidRDefault="00171DFB">
    <w:pPr>
      <w:spacing w:before="0" w:after="0"/>
      <w:ind w:left="140" w:right="20"/>
      <w:rPr>
        <w:rFonts w:ascii="Helvetica" w:hAnsi="Helvetica" w:cs="Helvetica"/>
        <w:sz w:val="8"/>
        <w:szCs w:val="8"/>
      </w:rPr>
    </w:pPr>
  </w:p>
  <w:p w14:paraId="416834D8" w14:textId="77777777" w:rsidR="00171DFB" w:rsidRDefault="00171DFB">
    <w:pPr>
      <w:widowControl w:val="0"/>
      <w:tabs>
        <w:tab w:val="left" w:pos="1660"/>
        <w:tab w:val="right" w:pos="7180"/>
      </w:tabs>
      <w:rPr>
        <w:sz w:val="20"/>
        <w:szCs w:val="20"/>
      </w:rP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44A8CE" w14:textId="77777777" w:rsidR="00171DFB" w:rsidRDefault="00171DFB">
    <w:pPr>
      <w:widowControl w:val="0"/>
      <w:tabs>
        <w:tab w:val="left" w:pos="2540"/>
      </w:tabs>
      <w:rPr>
        <w:i/>
        <w:iCs/>
        <w:sz w:val="20"/>
        <w:szCs w:val="20"/>
      </w:rPr>
    </w:pPr>
    <w:r>
      <w:rPr>
        <w:sz w:val="20"/>
        <w:szCs w:val="20"/>
      </w:rPr>
      <w:tab/>
    </w:r>
    <w:r>
      <w:rPr>
        <w:i/>
        <w:iCs/>
        <w:sz w:val="20"/>
        <w:szCs w:val="20"/>
      </w:rPr>
      <w:t>Magistrates Court Act 1930</w:t>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94E2EC" w14:textId="77777777" w:rsidR="00171DFB" w:rsidRDefault="00171DFB">
    <w:pPr>
      <w:widowControl w:val="0"/>
      <w:tabs>
        <w:tab w:val="left" w:pos="2540"/>
      </w:tabs>
      <w:rPr>
        <w:i/>
        <w:iCs/>
        <w:sz w:val="20"/>
        <w:szCs w:val="20"/>
      </w:rPr>
    </w:pPr>
    <w:r>
      <w:rPr>
        <w:sz w:val="20"/>
        <w:szCs w:val="20"/>
      </w:rPr>
      <w:tab/>
    </w:r>
    <w:r>
      <w:rPr>
        <w:i/>
        <w:iCs/>
        <w:sz w:val="20"/>
        <w:szCs w:val="20"/>
      </w:rPr>
      <w:t>Magistrates Court Act 1930</w:t>
    </w:r>
  </w:p>
  <w:p w14:paraId="54D2638E" w14:textId="77777777" w:rsidR="00171DFB" w:rsidRDefault="00171DFB">
    <w:pPr>
      <w:spacing w:before="160"/>
      <w:ind w:left="260" w:hanging="260"/>
      <w:jc w:val="left"/>
      <w:rPr>
        <w:rFonts w:ascii="Helvetica" w:hAnsi="Helvetica" w:cs="Helvetica"/>
        <w:b/>
        <w:bCs/>
        <w:sz w:val="18"/>
        <w:szCs w:val="18"/>
      </w:rPr>
    </w:pPr>
    <w:r>
      <w:rPr>
        <w:rFonts w:ascii="Helvetica" w:hAnsi="Helvetica" w:cs="Helvetica"/>
        <w:b/>
        <w:bCs/>
        <w:color w:val="000000"/>
        <w:sz w:val="18"/>
        <w:szCs w:val="18"/>
      </w:rPr>
      <w:t>4</w:t>
    </w:r>
    <w:r>
      <w:rPr>
        <w:rFonts w:ascii="Helvetica" w:hAnsi="Helvetica" w:cs="Helvetica"/>
        <w:b/>
        <w:bCs/>
        <w:color w:val="000000"/>
        <w:sz w:val="18"/>
        <w:szCs w:val="18"/>
      </w:rPr>
      <w:tab/>
      <w:t>Table of legislation</w:t>
    </w:r>
    <w:r>
      <w:rPr>
        <w:rFonts w:ascii="Helvetica" w:hAnsi="Helvetica" w:cs="Helvetica"/>
        <w:color w:val="000000"/>
        <w:sz w:val="18"/>
        <w:szCs w:val="18"/>
      </w:rPr>
      <w:t>—continued</w:t>
    </w:r>
  </w:p>
  <w:p w14:paraId="2642271D" w14:textId="77777777" w:rsidR="00171DFB" w:rsidRDefault="00171DFB">
    <w:pPr>
      <w:spacing w:before="160"/>
      <w:ind w:left="260" w:hanging="260"/>
      <w:jc w:val="center"/>
      <w:rPr>
        <w:rFonts w:ascii="Helvetica" w:hAnsi="Helvetica" w:cs="Helvetica"/>
        <w:b/>
        <w:bCs/>
        <w:sz w:val="18"/>
        <w:szCs w:val="18"/>
      </w:rPr>
    </w:pPr>
    <w:r>
      <w:rPr>
        <w:rFonts w:ascii="Helvetica" w:hAnsi="Helvetica" w:cs="Helvetica"/>
        <w:b/>
        <w:bCs/>
        <w:sz w:val="18"/>
        <w:szCs w:val="18"/>
      </w:rPr>
      <w:t>Part 1—Legislation before self-government</w:t>
    </w:r>
    <w:r>
      <w:rPr>
        <w:rFonts w:ascii="Helvetica" w:hAnsi="Helvetica" w:cs="Helvetica"/>
        <w:sz w:val="18"/>
        <w:szCs w:val="18"/>
      </w:rPr>
      <w:t>—continued</w:t>
    </w:r>
  </w:p>
  <w:tbl>
    <w:tblPr>
      <w:tblW w:w="0" w:type="auto"/>
      <w:tblInd w:w="260" w:type="dxa"/>
      <w:tblLayout w:type="fixed"/>
      <w:tblCellMar>
        <w:left w:w="80" w:type="dxa"/>
        <w:right w:w="80" w:type="dxa"/>
      </w:tblCellMar>
      <w:tblLook w:val="0000" w:firstRow="0" w:lastRow="0" w:firstColumn="0" w:lastColumn="0" w:noHBand="0" w:noVBand="0"/>
    </w:tblPr>
    <w:tblGrid>
      <w:gridCol w:w="2220"/>
      <w:gridCol w:w="1300"/>
      <w:gridCol w:w="1280"/>
      <w:gridCol w:w="1600"/>
      <w:gridCol w:w="1000"/>
    </w:tblGrid>
    <w:tr w:rsidR="008B7E51" w14:paraId="74ACA02A" w14:textId="77777777">
      <w:trPr>
        <w:cantSplit/>
      </w:trPr>
      <w:tc>
        <w:tcPr>
          <w:tcW w:w="2220" w:type="dxa"/>
          <w:tcBorders>
            <w:top w:val="single" w:sz="6" w:space="0" w:color="auto"/>
            <w:left w:val="nil"/>
            <w:bottom w:val="single" w:sz="2" w:space="0" w:color="auto"/>
            <w:right w:val="nil"/>
          </w:tcBorders>
        </w:tcPr>
        <w:p w14:paraId="52E345EC" w14:textId="77777777" w:rsidR="00171DFB" w:rsidRDefault="00171DFB">
          <w:pPr>
            <w:spacing w:before="200" w:after="100"/>
            <w:ind w:left="-40" w:firstLine="40"/>
            <w:rPr>
              <w:rFonts w:ascii="Helvetica" w:hAnsi="Helvetica" w:cs="Helvetica"/>
              <w:sz w:val="16"/>
              <w:szCs w:val="16"/>
            </w:rPr>
          </w:pPr>
          <w:r>
            <w:rPr>
              <w:rFonts w:ascii="Helvetica" w:hAnsi="Helvetica" w:cs="Helvetica"/>
              <w:sz w:val="16"/>
              <w:szCs w:val="16"/>
            </w:rPr>
            <w:t>Ordinance†</w:t>
          </w:r>
        </w:p>
      </w:tc>
      <w:tc>
        <w:tcPr>
          <w:tcW w:w="1300" w:type="dxa"/>
          <w:tcBorders>
            <w:top w:val="single" w:sz="6" w:space="0" w:color="auto"/>
            <w:left w:val="nil"/>
            <w:bottom w:val="single" w:sz="2" w:space="0" w:color="auto"/>
            <w:right w:val="nil"/>
          </w:tcBorders>
        </w:tcPr>
        <w:p w14:paraId="73FE4606" w14:textId="77777777" w:rsidR="00171DFB" w:rsidRDefault="00171DFB">
          <w:pPr>
            <w:spacing w:before="100" w:after="100"/>
            <w:jc w:val="left"/>
            <w:rPr>
              <w:rFonts w:ascii="Helvetica" w:hAnsi="Helvetica" w:cs="Helvetica"/>
              <w:sz w:val="16"/>
              <w:szCs w:val="16"/>
            </w:rPr>
          </w:pPr>
          <w:r>
            <w:rPr>
              <w:rFonts w:ascii="Helvetica" w:hAnsi="Helvetica" w:cs="Helvetica"/>
              <w:sz w:val="16"/>
              <w:szCs w:val="16"/>
            </w:rPr>
            <w:t>Year and number†</w:t>
          </w:r>
        </w:p>
      </w:tc>
      <w:tc>
        <w:tcPr>
          <w:tcW w:w="1280" w:type="dxa"/>
          <w:tcBorders>
            <w:top w:val="single" w:sz="6" w:space="0" w:color="auto"/>
            <w:left w:val="nil"/>
            <w:bottom w:val="single" w:sz="2" w:space="0" w:color="auto"/>
            <w:right w:val="nil"/>
          </w:tcBorders>
        </w:tcPr>
        <w:p w14:paraId="7CD14578" w14:textId="77777777" w:rsidR="00171DFB" w:rsidRDefault="00171DFB">
          <w:pPr>
            <w:spacing w:before="100" w:after="0"/>
            <w:rPr>
              <w:rFonts w:ascii="Helvetica" w:hAnsi="Helvetica" w:cs="Helvetica"/>
              <w:sz w:val="16"/>
              <w:szCs w:val="16"/>
            </w:rPr>
          </w:pPr>
          <w:r>
            <w:rPr>
              <w:rFonts w:ascii="Helvetica" w:hAnsi="Helvetica" w:cs="Helvetica"/>
              <w:sz w:val="16"/>
              <w:szCs w:val="16"/>
            </w:rPr>
            <w:t>Gazette</w:t>
          </w:r>
        </w:p>
        <w:p w14:paraId="0362FF03" w14:textId="77777777" w:rsidR="00171DFB" w:rsidRDefault="00171DFB">
          <w:pPr>
            <w:spacing w:before="0" w:after="0"/>
            <w:rPr>
              <w:rFonts w:ascii="Helvetica" w:hAnsi="Helvetica" w:cs="Helvetica"/>
              <w:sz w:val="16"/>
              <w:szCs w:val="16"/>
            </w:rPr>
          </w:pPr>
          <w:r>
            <w:rPr>
              <w:rFonts w:ascii="Helvetica" w:hAnsi="Helvetica" w:cs="Helvetica"/>
              <w:sz w:val="16"/>
              <w:szCs w:val="16"/>
            </w:rPr>
            <w:t>notification</w:t>
          </w:r>
        </w:p>
      </w:tc>
      <w:tc>
        <w:tcPr>
          <w:tcW w:w="1600" w:type="dxa"/>
          <w:tcBorders>
            <w:top w:val="single" w:sz="6" w:space="0" w:color="auto"/>
            <w:left w:val="nil"/>
            <w:bottom w:val="single" w:sz="2" w:space="0" w:color="auto"/>
            <w:right w:val="nil"/>
          </w:tcBorders>
        </w:tcPr>
        <w:p w14:paraId="07DDD7A8" w14:textId="77777777" w:rsidR="00171DFB" w:rsidRDefault="00171DFB">
          <w:pPr>
            <w:spacing w:before="200" w:after="0"/>
            <w:rPr>
              <w:rFonts w:ascii="Helvetica" w:hAnsi="Helvetica" w:cs="Helvetica"/>
              <w:sz w:val="16"/>
              <w:szCs w:val="16"/>
            </w:rPr>
          </w:pPr>
          <w:r>
            <w:rPr>
              <w:rFonts w:ascii="Helvetica" w:hAnsi="Helvetica" w:cs="Helvetica"/>
              <w:sz w:val="16"/>
              <w:szCs w:val="16"/>
            </w:rPr>
            <w:t>Commencement</w:t>
          </w:r>
        </w:p>
      </w:tc>
      <w:tc>
        <w:tcPr>
          <w:tcW w:w="1000" w:type="dxa"/>
          <w:tcBorders>
            <w:top w:val="single" w:sz="6" w:space="0" w:color="auto"/>
            <w:left w:val="nil"/>
            <w:bottom w:val="single" w:sz="2" w:space="0" w:color="auto"/>
            <w:right w:val="nil"/>
          </w:tcBorders>
        </w:tcPr>
        <w:p w14:paraId="64A6F908" w14:textId="77777777" w:rsidR="00171DFB" w:rsidRDefault="00171DFB">
          <w:pPr>
            <w:spacing w:before="100" w:after="100"/>
            <w:jc w:val="right"/>
            <w:rPr>
              <w:rFonts w:ascii="Helvetica" w:hAnsi="Helvetica" w:cs="Helvetica"/>
              <w:sz w:val="16"/>
              <w:szCs w:val="16"/>
            </w:rPr>
          </w:pPr>
          <w:r>
            <w:rPr>
              <w:rFonts w:ascii="Helvetica" w:hAnsi="Helvetica" w:cs="Helvetica"/>
              <w:sz w:val="16"/>
              <w:szCs w:val="16"/>
            </w:rPr>
            <w:t>Transitional provisions</w:t>
          </w:r>
        </w:p>
      </w:tc>
    </w:tr>
  </w:tbl>
  <w:p w14:paraId="1D89598E" w14:textId="77777777" w:rsidR="00171DFB" w:rsidRDefault="00171DFB">
    <w:pPr>
      <w:spacing w:before="0" w:after="0"/>
      <w:ind w:left="140" w:right="20"/>
      <w:rPr>
        <w:rFonts w:ascii="Helvetica" w:hAnsi="Helvetica" w:cs="Helvetica"/>
        <w:sz w:val="8"/>
        <w:szCs w:val="8"/>
      </w:rP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5872D9" w14:textId="77777777" w:rsidR="00171DFB" w:rsidRDefault="00171DFB">
    <w:pPr>
      <w:widowControl w:val="0"/>
      <w:tabs>
        <w:tab w:val="left" w:pos="2540"/>
      </w:tabs>
      <w:rPr>
        <w:i/>
        <w:iCs/>
        <w:sz w:val="20"/>
        <w:szCs w:val="20"/>
      </w:rPr>
    </w:pPr>
    <w:r>
      <w:rPr>
        <w:sz w:val="20"/>
        <w:szCs w:val="20"/>
      </w:rPr>
      <w:tab/>
    </w:r>
    <w:r>
      <w:rPr>
        <w:i/>
        <w:iCs/>
        <w:sz w:val="20"/>
        <w:szCs w:val="20"/>
      </w:rPr>
      <w:t>Magistrates Court Act 1930</w:t>
    </w:r>
  </w:p>
  <w:p w14:paraId="093AB99D" w14:textId="77777777" w:rsidR="00171DFB" w:rsidRDefault="00171DFB">
    <w:pPr>
      <w:spacing w:before="160"/>
      <w:ind w:left="260" w:hanging="260"/>
      <w:jc w:val="left"/>
      <w:rPr>
        <w:rFonts w:ascii="Helvetica" w:hAnsi="Helvetica" w:cs="Helvetica"/>
        <w:b/>
        <w:bCs/>
        <w:sz w:val="18"/>
        <w:szCs w:val="18"/>
      </w:rPr>
    </w:pPr>
    <w:r>
      <w:rPr>
        <w:rFonts w:ascii="Helvetica" w:hAnsi="Helvetica" w:cs="Helvetica"/>
        <w:b/>
        <w:bCs/>
        <w:color w:val="000000"/>
        <w:sz w:val="18"/>
        <w:szCs w:val="18"/>
      </w:rPr>
      <w:t>4</w:t>
    </w:r>
    <w:r>
      <w:rPr>
        <w:rFonts w:ascii="Helvetica" w:hAnsi="Helvetica" w:cs="Helvetica"/>
        <w:b/>
        <w:bCs/>
        <w:color w:val="000000"/>
        <w:sz w:val="18"/>
        <w:szCs w:val="18"/>
      </w:rPr>
      <w:tab/>
      <w:t>Table of legislation</w:t>
    </w:r>
    <w:r>
      <w:rPr>
        <w:rFonts w:ascii="Helvetica" w:hAnsi="Helvetica" w:cs="Helvetica"/>
        <w:color w:val="000000"/>
        <w:sz w:val="18"/>
        <w:szCs w:val="18"/>
      </w:rPr>
      <w:t>—continued</w:t>
    </w:r>
  </w:p>
  <w:p w14:paraId="2CEF7A27" w14:textId="77777777" w:rsidR="00171DFB" w:rsidRDefault="00171DFB">
    <w:pPr>
      <w:spacing w:before="240"/>
      <w:ind w:left="260" w:hanging="260"/>
      <w:jc w:val="center"/>
      <w:rPr>
        <w:rFonts w:ascii="Helvetica" w:hAnsi="Helvetica" w:cs="Helvetica"/>
        <w:b/>
        <w:bCs/>
        <w:sz w:val="18"/>
        <w:szCs w:val="18"/>
      </w:rPr>
    </w:pPr>
    <w:r>
      <w:rPr>
        <w:rFonts w:ascii="Helvetica" w:hAnsi="Helvetica" w:cs="Helvetica"/>
        <w:b/>
        <w:bCs/>
        <w:sz w:val="18"/>
        <w:szCs w:val="18"/>
      </w:rPr>
      <w:t>Part 2—Legislation after self-government</w:t>
    </w:r>
    <w:r>
      <w:rPr>
        <w:rFonts w:ascii="Helvetica" w:hAnsi="Helvetica" w:cs="Helvetica"/>
        <w:sz w:val="18"/>
        <w:szCs w:val="18"/>
      </w:rPr>
      <w:t>—continued</w:t>
    </w:r>
  </w:p>
  <w:tbl>
    <w:tblPr>
      <w:tblW w:w="0" w:type="auto"/>
      <w:tblInd w:w="260" w:type="dxa"/>
      <w:tblLayout w:type="fixed"/>
      <w:tblCellMar>
        <w:left w:w="80" w:type="dxa"/>
        <w:right w:w="80" w:type="dxa"/>
      </w:tblCellMar>
      <w:tblLook w:val="0000" w:firstRow="0" w:lastRow="0" w:firstColumn="0" w:lastColumn="0" w:noHBand="0" w:noVBand="0"/>
    </w:tblPr>
    <w:tblGrid>
      <w:gridCol w:w="2220"/>
      <w:gridCol w:w="1300"/>
      <w:gridCol w:w="1280"/>
      <w:gridCol w:w="1600"/>
      <w:gridCol w:w="1000"/>
    </w:tblGrid>
    <w:tr w:rsidR="008B7E51" w14:paraId="52D0829A" w14:textId="77777777">
      <w:trPr>
        <w:cantSplit/>
      </w:trPr>
      <w:tc>
        <w:tcPr>
          <w:tcW w:w="2220" w:type="dxa"/>
          <w:tcBorders>
            <w:top w:val="single" w:sz="6" w:space="0" w:color="auto"/>
            <w:left w:val="nil"/>
            <w:bottom w:val="single" w:sz="2" w:space="0" w:color="auto"/>
            <w:right w:val="nil"/>
          </w:tcBorders>
        </w:tcPr>
        <w:p w14:paraId="7A2DF3E5" w14:textId="77777777" w:rsidR="00171DFB" w:rsidRDefault="00171DFB">
          <w:pPr>
            <w:spacing w:before="200" w:after="100"/>
            <w:ind w:left="-40" w:firstLine="40"/>
            <w:rPr>
              <w:rFonts w:ascii="Helvetica" w:hAnsi="Helvetica" w:cs="Helvetica"/>
              <w:sz w:val="16"/>
              <w:szCs w:val="16"/>
            </w:rPr>
          </w:pPr>
          <w:r>
            <w:rPr>
              <w:rFonts w:ascii="Helvetica" w:hAnsi="Helvetica" w:cs="Helvetica"/>
              <w:sz w:val="16"/>
              <w:szCs w:val="16"/>
            </w:rPr>
            <w:t>Act†</w:t>
          </w:r>
        </w:p>
      </w:tc>
      <w:tc>
        <w:tcPr>
          <w:tcW w:w="1300" w:type="dxa"/>
          <w:tcBorders>
            <w:top w:val="single" w:sz="6" w:space="0" w:color="auto"/>
            <w:left w:val="nil"/>
            <w:bottom w:val="single" w:sz="2" w:space="0" w:color="auto"/>
            <w:right w:val="nil"/>
          </w:tcBorders>
        </w:tcPr>
        <w:p w14:paraId="4FF28E34" w14:textId="77777777" w:rsidR="00171DFB" w:rsidRDefault="00171DFB">
          <w:pPr>
            <w:spacing w:before="100" w:after="100"/>
            <w:jc w:val="left"/>
            <w:rPr>
              <w:rFonts w:ascii="Helvetica" w:hAnsi="Helvetica" w:cs="Helvetica"/>
              <w:sz w:val="16"/>
              <w:szCs w:val="16"/>
            </w:rPr>
          </w:pPr>
          <w:r>
            <w:rPr>
              <w:rFonts w:ascii="Helvetica" w:hAnsi="Helvetica" w:cs="Helvetica"/>
              <w:sz w:val="16"/>
              <w:szCs w:val="16"/>
            </w:rPr>
            <w:t>Year and number†</w:t>
          </w:r>
        </w:p>
      </w:tc>
      <w:tc>
        <w:tcPr>
          <w:tcW w:w="1280" w:type="dxa"/>
          <w:tcBorders>
            <w:top w:val="single" w:sz="6" w:space="0" w:color="auto"/>
            <w:left w:val="nil"/>
            <w:bottom w:val="single" w:sz="2" w:space="0" w:color="auto"/>
            <w:right w:val="nil"/>
          </w:tcBorders>
        </w:tcPr>
        <w:p w14:paraId="27463E07" w14:textId="77777777" w:rsidR="00171DFB" w:rsidRDefault="00171DFB">
          <w:pPr>
            <w:spacing w:before="100" w:after="0"/>
            <w:rPr>
              <w:rFonts w:ascii="Helvetica" w:hAnsi="Helvetica" w:cs="Helvetica"/>
              <w:sz w:val="16"/>
              <w:szCs w:val="16"/>
            </w:rPr>
          </w:pPr>
          <w:r>
            <w:rPr>
              <w:rFonts w:ascii="Helvetica" w:hAnsi="Helvetica" w:cs="Helvetica"/>
              <w:sz w:val="16"/>
              <w:szCs w:val="16"/>
            </w:rPr>
            <w:t>Gazette</w:t>
          </w:r>
        </w:p>
        <w:p w14:paraId="4CC663EA" w14:textId="77777777" w:rsidR="00171DFB" w:rsidRDefault="00171DFB">
          <w:pPr>
            <w:spacing w:before="0" w:after="0"/>
            <w:rPr>
              <w:rFonts w:ascii="Helvetica" w:hAnsi="Helvetica" w:cs="Helvetica"/>
              <w:sz w:val="16"/>
              <w:szCs w:val="16"/>
            </w:rPr>
          </w:pPr>
          <w:r>
            <w:rPr>
              <w:rFonts w:ascii="Helvetica" w:hAnsi="Helvetica" w:cs="Helvetica"/>
              <w:sz w:val="16"/>
              <w:szCs w:val="16"/>
            </w:rPr>
            <w:t>notification</w:t>
          </w:r>
        </w:p>
      </w:tc>
      <w:tc>
        <w:tcPr>
          <w:tcW w:w="1600" w:type="dxa"/>
          <w:tcBorders>
            <w:top w:val="single" w:sz="6" w:space="0" w:color="auto"/>
            <w:left w:val="nil"/>
            <w:bottom w:val="single" w:sz="2" w:space="0" w:color="auto"/>
            <w:right w:val="nil"/>
          </w:tcBorders>
        </w:tcPr>
        <w:p w14:paraId="71F3EBE2" w14:textId="77777777" w:rsidR="00171DFB" w:rsidRDefault="00171DFB">
          <w:pPr>
            <w:spacing w:before="200" w:after="0"/>
            <w:rPr>
              <w:rFonts w:ascii="Helvetica" w:hAnsi="Helvetica" w:cs="Helvetica"/>
              <w:sz w:val="16"/>
              <w:szCs w:val="16"/>
            </w:rPr>
          </w:pPr>
          <w:r>
            <w:rPr>
              <w:rFonts w:ascii="Helvetica" w:hAnsi="Helvetica" w:cs="Helvetica"/>
              <w:sz w:val="16"/>
              <w:szCs w:val="16"/>
            </w:rPr>
            <w:t>Commencement</w:t>
          </w:r>
        </w:p>
      </w:tc>
      <w:tc>
        <w:tcPr>
          <w:tcW w:w="1000" w:type="dxa"/>
          <w:tcBorders>
            <w:top w:val="single" w:sz="6" w:space="0" w:color="auto"/>
            <w:left w:val="nil"/>
            <w:bottom w:val="single" w:sz="2" w:space="0" w:color="auto"/>
            <w:right w:val="nil"/>
          </w:tcBorders>
        </w:tcPr>
        <w:p w14:paraId="35AD422D" w14:textId="77777777" w:rsidR="00171DFB" w:rsidRDefault="00171DFB">
          <w:pPr>
            <w:spacing w:before="100" w:after="100"/>
            <w:jc w:val="right"/>
            <w:rPr>
              <w:rFonts w:ascii="Helvetica" w:hAnsi="Helvetica" w:cs="Helvetica"/>
              <w:sz w:val="16"/>
              <w:szCs w:val="16"/>
            </w:rPr>
          </w:pPr>
          <w:r>
            <w:rPr>
              <w:rFonts w:ascii="Helvetica" w:hAnsi="Helvetica" w:cs="Helvetica"/>
              <w:sz w:val="16"/>
              <w:szCs w:val="16"/>
            </w:rPr>
            <w:t>Transitional provisions</w:t>
          </w:r>
        </w:p>
      </w:tc>
    </w:tr>
  </w:tbl>
  <w:p w14:paraId="242F2803" w14:textId="77777777" w:rsidR="00171DFB" w:rsidRDefault="00171DFB">
    <w:pPr>
      <w:spacing w:before="0" w:after="0"/>
      <w:ind w:left="140" w:right="20"/>
      <w:rPr>
        <w:rFonts w:ascii="Helvetica" w:hAnsi="Helvetica" w:cs="Helvetica"/>
        <w:sz w:val="8"/>
        <w:szCs w:val="8"/>
      </w:rP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582EFA" w14:textId="77777777" w:rsidR="00171DFB" w:rsidRDefault="00171DFB">
    <w:pPr>
      <w:widowControl w:val="0"/>
      <w:tabs>
        <w:tab w:val="left" w:pos="2540"/>
      </w:tabs>
      <w:rPr>
        <w:i/>
        <w:iCs/>
        <w:sz w:val="20"/>
        <w:szCs w:val="20"/>
      </w:rPr>
    </w:pPr>
    <w:r>
      <w:rPr>
        <w:sz w:val="20"/>
        <w:szCs w:val="20"/>
      </w:rPr>
      <w:tab/>
    </w:r>
    <w:r>
      <w:rPr>
        <w:i/>
        <w:iCs/>
        <w:sz w:val="20"/>
        <w:szCs w:val="20"/>
      </w:rPr>
      <w:t>Magistrates Court Act 1930</w:t>
    </w:r>
  </w:p>
  <w:p w14:paraId="6B0F0EAD" w14:textId="77777777" w:rsidR="00171DFB" w:rsidRDefault="00171DFB">
    <w:pPr>
      <w:pStyle w:val="Endnote2"/>
    </w:pPr>
    <w:r>
      <w:t>5</w:t>
    </w:r>
    <w:r>
      <w:tab/>
      <w:t>Table of amendments</w:t>
    </w:r>
    <w:r>
      <w:rPr>
        <w:b w:val="0"/>
        <w:bCs w:val="0"/>
      </w:rPr>
      <w:t>—continued</w:t>
    </w:r>
  </w:p>
  <w:p w14:paraId="3BB2E561" w14:textId="77777777" w:rsidR="00171DFB" w:rsidRDefault="00171DFB">
    <w:pPr>
      <w:pBdr>
        <w:top w:val="single" w:sz="6" w:space="0" w:color="auto"/>
      </w:pBdr>
      <w:tabs>
        <w:tab w:val="left" w:pos="2200"/>
      </w:tabs>
      <w:spacing w:before="20" w:after="20"/>
      <w:ind w:left="260" w:right="-233"/>
      <w:rPr>
        <w:rFonts w:ascii="Helvetica" w:hAnsi="Helvetica" w:cs="Helvetica"/>
        <w:sz w:val="8"/>
        <w:szCs w:val="8"/>
      </w:rPr>
    </w:pPr>
  </w:p>
  <w:p w14:paraId="59168EAE" w14:textId="77777777" w:rsidR="00171DFB" w:rsidRDefault="00171DFB">
    <w:pPr>
      <w:tabs>
        <w:tab w:val="left" w:pos="2200"/>
      </w:tabs>
      <w:spacing w:before="0" w:after="0"/>
      <w:ind w:left="260" w:right="-233"/>
      <w:rPr>
        <w:rFonts w:ascii="Helvetica" w:hAnsi="Helvetica" w:cs="Helvetica"/>
        <w:sz w:val="16"/>
        <w:szCs w:val="16"/>
      </w:rPr>
    </w:pPr>
    <w:r>
      <w:rPr>
        <w:rFonts w:ascii="Helvetica" w:hAnsi="Helvetica" w:cs="Helvetica"/>
        <w:sz w:val="16"/>
        <w:szCs w:val="16"/>
      </w:rPr>
      <w:t>Provision</w:t>
    </w:r>
    <w:r>
      <w:rPr>
        <w:rFonts w:ascii="Helvetica" w:hAnsi="Helvetica" w:cs="Helvetica"/>
        <w:sz w:val="16"/>
        <w:szCs w:val="16"/>
      </w:rPr>
      <w:tab/>
      <w:t>How affected†</w:t>
    </w:r>
  </w:p>
  <w:p w14:paraId="516C9E40" w14:textId="77777777" w:rsidR="00171DFB" w:rsidRDefault="00171DFB">
    <w:pPr>
      <w:pBdr>
        <w:bottom w:val="single" w:sz="2" w:space="0" w:color="auto"/>
      </w:pBdr>
      <w:tabs>
        <w:tab w:val="left" w:pos="2200"/>
      </w:tabs>
      <w:spacing w:before="20" w:after="20"/>
      <w:ind w:left="260" w:right="-233"/>
      <w:rPr>
        <w:rFonts w:ascii="Helvetica" w:hAnsi="Helvetica" w:cs="Helvetica"/>
        <w:sz w:val="8"/>
        <w:szCs w:val="8"/>
      </w:rP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D6EA42" w14:textId="77777777" w:rsidR="00171DFB" w:rsidRDefault="00171DFB">
    <w:pPr>
      <w:widowControl w:val="0"/>
      <w:tabs>
        <w:tab w:val="left" w:pos="2540"/>
      </w:tabs>
      <w:rPr>
        <w:i/>
        <w:iCs/>
        <w:sz w:val="20"/>
        <w:szCs w:val="20"/>
      </w:rPr>
    </w:pPr>
    <w:r>
      <w:rPr>
        <w:sz w:val="20"/>
        <w:szCs w:val="20"/>
      </w:rPr>
      <w:tab/>
    </w:r>
    <w:r>
      <w:rPr>
        <w:i/>
        <w:iCs/>
        <w:sz w:val="20"/>
        <w:szCs w:val="20"/>
      </w:rPr>
      <w:t>Magistrates Court Act 1930</w:t>
    </w: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13E80C" w14:textId="77777777" w:rsidR="00171DFB" w:rsidRDefault="00171DFB">
    <w:pPr>
      <w:widowControl w:val="0"/>
      <w:tabs>
        <w:tab w:val="left" w:pos="2540"/>
      </w:tabs>
      <w:rPr>
        <w:i/>
        <w:iCs/>
        <w:sz w:val="20"/>
        <w:szCs w:val="20"/>
      </w:rPr>
    </w:pPr>
    <w:r>
      <w:rPr>
        <w:b/>
        <w:bCs/>
        <w:sz w:val="20"/>
        <w:szCs w:val="20"/>
      </w:rPr>
      <w:tab/>
    </w:r>
    <w:r>
      <w:rPr>
        <w:i/>
        <w:iCs/>
        <w:sz w:val="20"/>
        <w:szCs w:val="20"/>
      </w:rPr>
      <w:t>Magistrates Court Act 1930</w:t>
    </w: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33295B" w14:textId="77777777" w:rsidR="00171DFB" w:rsidRDefault="00171DFB">
    <w:pPr>
      <w:pStyle w:val="Billheader"/>
    </w:pPr>
    <w:fldSimple w:instr=" TITLE \* MERGEFORMAT ">
      <w:r>
        <w:t>CABINET-IN-CONFIDENCE</w:t>
      </w:r>
    </w:fldSimple>
    <w:r>
      <w:t xml:space="preserve"> </w:t>
    </w:r>
    <w:r>
      <w:fldChar w:fldCharType="begin"/>
    </w:r>
    <w:r>
      <w:instrText xml:space="preserve"> SUBJECT \* MERGEFORMAT </w:instrText>
    </w:r>
    <w:r>
      <w:fldChar w:fldCharType="end"/>
    </w:r>
    <w:r>
      <w:t xml:space="preserve">     No    , 2000</w:t>
    </w:r>
  </w:p>
  <w:p w14:paraId="6DC65382" w14:textId="77777777" w:rsidR="00171DFB" w:rsidRDefault="00171DFB">
    <w:pPr>
      <w:pStyle w:val="Billheader"/>
      <w:spacing w:after="240"/>
      <w:rPr>
        <w:i w:val="0"/>
        <w:iCs w:val="0"/>
        <w:sz w:val="24"/>
        <w:szCs w:val="24"/>
      </w:rPr>
    </w:pPr>
    <w:r>
      <w:rPr>
        <w:b/>
        <w:bCs/>
        <w:i w:val="0"/>
        <w:iCs w:val="0"/>
        <w:sz w:val="24"/>
        <w:szCs w:val="24"/>
      </w:rPr>
      <w:t>ENDNOTES</w:t>
    </w:r>
    <w:r>
      <w:rPr>
        <w:i w:val="0"/>
        <w:iCs w:val="0"/>
        <w:sz w:val="24"/>
        <w:szCs w:val="24"/>
      </w:rPr>
      <w:t>—continued</w:t>
    </w: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6A5B58" w14:textId="77777777" w:rsidR="00171DFB" w:rsidRDefault="00171DF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FFFFFFFF"/>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FFFFFFFF"/>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FFFFFFFF"/>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FFFFFFFF"/>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FFFFFFFF"/>
    <w:lvl w:ilvl="0">
      <w:start w:val="1"/>
      <w:numFmt w:val="bullet"/>
      <w:pStyle w:val="ListBullet5"/>
      <w:lvlText w:val=""/>
      <w:lvlJc w:val="left"/>
      <w:pPr>
        <w:tabs>
          <w:tab w:val="num" w:pos="1492"/>
        </w:tabs>
        <w:ind w:left="1492" w:hanging="360"/>
      </w:pPr>
      <w:rPr>
        <w:rFonts w:ascii="Symbol" w:hAnsi="Symbol" w:cs="Symbol" w:hint="default"/>
      </w:rPr>
    </w:lvl>
  </w:abstractNum>
  <w:abstractNum w:abstractNumId="5" w15:restartNumberingAfterBreak="0">
    <w:nsid w:val="FFFFFF81"/>
    <w:multiLevelType w:val="singleLevel"/>
    <w:tmpl w:val="FFFFFFFF"/>
    <w:lvl w:ilvl="0">
      <w:start w:val="1"/>
      <w:numFmt w:val="bullet"/>
      <w:pStyle w:val="ListBullet4"/>
      <w:lvlText w:val=""/>
      <w:lvlJc w:val="left"/>
      <w:pPr>
        <w:tabs>
          <w:tab w:val="num" w:pos="1209"/>
        </w:tabs>
        <w:ind w:left="1209" w:hanging="360"/>
      </w:pPr>
      <w:rPr>
        <w:rFonts w:ascii="Symbol" w:hAnsi="Symbol" w:cs="Symbol" w:hint="default"/>
      </w:rPr>
    </w:lvl>
  </w:abstractNum>
  <w:abstractNum w:abstractNumId="6" w15:restartNumberingAfterBreak="0">
    <w:nsid w:val="FFFFFF82"/>
    <w:multiLevelType w:val="singleLevel"/>
    <w:tmpl w:val="FFFFFFFF"/>
    <w:lvl w:ilvl="0">
      <w:start w:val="1"/>
      <w:numFmt w:val="bullet"/>
      <w:pStyle w:val="ListBullet3"/>
      <w:lvlText w:val=""/>
      <w:lvlJc w:val="left"/>
      <w:pPr>
        <w:tabs>
          <w:tab w:val="num" w:pos="926"/>
        </w:tabs>
        <w:ind w:left="926" w:hanging="360"/>
      </w:pPr>
      <w:rPr>
        <w:rFonts w:ascii="Symbol" w:hAnsi="Symbol" w:cs="Symbol" w:hint="default"/>
      </w:rPr>
    </w:lvl>
  </w:abstractNum>
  <w:abstractNum w:abstractNumId="7" w15:restartNumberingAfterBreak="0">
    <w:nsid w:val="FFFFFF83"/>
    <w:multiLevelType w:val="singleLevel"/>
    <w:tmpl w:val="FFFFFFFF"/>
    <w:lvl w:ilvl="0">
      <w:start w:val="1"/>
      <w:numFmt w:val="bullet"/>
      <w:pStyle w:val="ListBullet2"/>
      <w:lvlText w:val=""/>
      <w:lvlJc w:val="left"/>
      <w:pPr>
        <w:tabs>
          <w:tab w:val="num" w:pos="643"/>
        </w:tabs>
        <w:ind w:left="643" w:hanging="360"/>
      </w:pPr>
      <w:rPr>
        <w:rFonts w:ascii="Symbol" w:hAnsi="Symbol" w:cs="Symbol" w:hint="default"/>
      </w:rPr>
    </w:lvl>
  </w:abstractNum>
  <w:abstractNum w:abstractNumId="8" w15:restartNumberingAfterBreak="0">
    <w:nsid w:val="FFFFFF88"/>
    <w:multiLevelType w:val="singleLevel"/>
    <w:tmpl w:val="FFFFFFFF"/>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FFFFFFFF"/>
    <w:lvl w:ilvl="0">
      <w:start w:val="1"/>
      <w:numFmt w:val="bullet"/>
      <w:pStyle w:val="ListBullet"/>
      <w:lvlText w:val=""/>
      <w:lvlJc w:val="left"/>
      <w:pPr>
        <w:tabs>
          <w:tab w:val="num" w:pos="360"/>
        </w:tabs>
        <w:ind w:left="360" w:hanging="360"/>
      </w:pPr>
      <w:rPr>
        <w:rFonts w:ascii="Symbol" w:hAnsi="Symbol" w:cs="Symbol" w:hint="default"/>
      </w:rPr>
    </w:lvl>
  </w:abstractNum>
  <w:abstractNum w:abstractNumId="10" w15:restartNumberingAfterBreak="0">
    <w:nsid w:val="0162475A"/>
    <w:multiLevelType w:val="multilevel"/>
    <w:tmpl w:val="FFFFFFFF"/>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1" w15:restartNumberingAfterBreak="0">
    <w:nsid w:val="0F514460"/>
    <w:multiLevelType w:val="multilevel"/>
    <w:tmpl w:val="FFFFFFFF"/>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2" w15:restartNumberingAfterBreak="0">
    <w:nsid w:val="1733479C"/>
    <w:multiLevelType w:val="multilevel"/>
    <w:tmpl w:val="FFFFFFFF"/>
    <w:name w:val="Schedule"/>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lowerLetter"/>
      <w:suff w:val="nothing"/>
      <w:lvlText w:val="(%4)"/>
      <w:lvlJc w:val="left"/>
    </w:lvl>
    <w:lvl w:ilvl="4">
      <w:start w:val="1"/>
      <w:numFmt w:val="lowerRoman"/>
      <w:suff w:val="nothing"/>
      <w:lvlText w:val="(%5)"/>
      <w:lvlJc w:val="left"/>
    </w:lvl>
    <w:lvl w:ilvl="5">
      <w:start w:val="1"/>
      <w:numFmt w:val="upperLetter"/>
      <w:suff w:val="nothing"/>
      <w:lvlText w:val="(%6)"/>
      <w:lvlJc w:val="left"/>
    </w:lvl>
    <w:lvl w:ilvl="6">
      <w:start w:val="1"/>
      <w:numFmt w:val="lowerRoman"/>
      <w:lvlText w:val="(%7)"/>
      <w:lvlJc w:val="left"/>
      <w:pPr>
        <w:tabs>
          <w:tab w:val="num" w:pos="504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480"/>
        </w:tabs>
        <w:ind w:left="5760"/>
      </w:pPr>
    </w:lvl>
  </w:abstractNum>
  <w:abstractNum w:abstractNumId="13" w15:restartNumberingAfterBreak="0">
    <w:nsid w:val="253525EF"/>
    <w:multiLevelType w:val="singleLevel"/>
    <w:tmpl w:val="FFFFFFFF"/>
    <w:lvl w:ilvl="0">
      <w:start w:val="1"/>
      <w:numFmt w:val="bullet"/>
      <w:lvlText w:val=""/>
      <w:lvlJc w:val="left"/>
      <w:pPr>
        <w:tabs>
          <w:tab w:val="num" w:pos="360"/>
        </w:tabs>
        <w:ind w:left="360" w:hanging="360"/>
      </w:pPr>
      <w:rPr>
        <w:rFonts w:ascii="Symbol" w:hAnsi="Symbol" w:cs="Symbol" w:hint="default"/>
      </w:rPr>
    </w:lvl>
  </w:abstractNum>
  <w:abstractNum w:abstractNumId="14" w15:restartNumberingAfterBreak="0">
    <w:nsid w:val="43CF0E12"/>
    <w:multiLevelType w:val="multilevel"/>
    <w:tmpl w:val="FFFFFFFF"/>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5" w15:restartNumberingAfterBreak="0">
    <w:nsid w:val="59E325CC"/>
    <w:multiLevelType w:val="multilevel"/>
    <w:tmpl w:val="FFFFFFFF"/>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6" w15:restartNumberingAfterBreak="0">
    <w:nsid w:val="5C8639AD"/>
    <w:multiLevelType w:val="multilevel"/>
    <w:tmpl w:val="FFFFFFFF"/>
    <w:name w:val="Lower"/>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7" w15:restartNumberingAfterBreak="0">
    <w:nsid w:val="5D1A019A"/>
    <w:multiLevelType w:val="multilevel"/>
    <w:tmpl w:val="FFFFFFFF"/>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num w:numId="1" w16cid:durableId="1141538199">
    <w:abstractNumId w:val="9"/>
  </w:num>
  <w:num w:numId="2" w16cid:durableId="1081635798">
    <w:abstractNumId w:val="7"/>
  </w:num>
  <w:num w:numId="3" w16cid:durableId="700134106">
    <w:abstractNumId w:val="6"/>
  </w:num>
  <w:num w:numId="4" w16cid:durableId="382023538">
    <w:abstractNumId w:val="5"/>
  </w:num>
  <w:num w:numId="5" w16cid:durableId="1464343526">
    <w:abstractNumId w:val="4"/>
  </w:num>
  <w:num w:numId="6" w16cid:durableId="1071151900">
    <w:abstractNumId w:val="8"/>
  </w:num>
  <w:num w:numId="7" w16cid:durableId="175383180">
    <w:abstractNumId w:val="3"/>
  </w:num>
  <w:num w:numId="8" w16cid:durableId="1285426848">
    <w:abstractNumId w:val="2"/>
  </w:num>
  <w:num w:numId="9" w16cid:durableId="1810709434">
    <w:abstractNumId w:val="1"/>
  </w:num>
  <w:num w:numId="10" w16cid:durableId="735905525">
    <w:abstractNumId w:val="0"/>
  </w:num>
  <w:num w:numId="11" w16cid:durableId="998576228">
    <w:abstractNumId w:val="15"/>
  </w:num>
  <w:num w:numId="12" w16cid:durableId="1892303615">
    <w:abstractNumId w:val="16"/>
  </w:num>
  <w:num w:numId="13" w16cid:durableId="1939213778">
    <w:abstractNumId w:val="9"/>
  </w:num>
  <w:num w:numId="14" w16cid:durableId="1492871504">
    <w:abstractNumId w:val="7"/>
  </w:num>
  <w:num w:numId="15" w16cid:durableId="2134706510">
    <w:abstractNumId w:val="6"/>
  </w:num>
  <w:num w:numId="16" w16cid:durableId="889683653">
    <w:abstractNumId w:val="5"/>
  </w:num>
  <w:num w:numId="17" w16cid:durableId="397216608">
    <w:abstractNumId w:val="4"/>
  </w:num>
  <w:num w:numId="18" w16cid:durableId="120223392">
    <w:abstractNumId w:val="8"/>
  </w:num>
  <w:num w:numId="19" w16cid:durableId="1017150751">
    <w:abstractNumId w:val="3"/>
  </w:num>
  <w:num w:numId="20" w16cid:durableId="1717043988">
    <w:abstractNumId w:val="2"/>
  </w:num>
  <w:num w:numId="21" w16cid:durableId="1081827902">
    <w:abstractNumId w:val="1"/>
  </w:num>
  <w:num w:numId="22" w16cid:durableId="843204316">
    <w:abstractNumId w:val="0"/>
  </w:num>
  <w:num w:numId="23" w16cid:durableId="647900711">
    <w:abstractNumId w:val="14"/>
    <w:lvlOverride w:ilvl="0">
      <w:lvl w:ilvl="0">
        <w:start w:val="1"/>
        <w:numFmt w:val="decimal"/>
        <w:lvlText w:val="%1)"/>
        <w:lvlJc w:val="left"/>
      </w:lvl>
    </w:lvlOverride>
    <w:lvlOverride w:ilvl="1">
      <w:lvl w:ilvl="1">
        <w:start w:val="1"/>
        <w:numFmt w:val="lowerLetter"/>
        <w:lvlText w:val="%2)"/>
        <w:lvlJc w:val="left"/>
      </w:lvl>
    </w:lvlOverride>
    <w:lvlOverride w:ilvl="2">
      <w:lvl w:ilvl="2">
        <w:start w:val="1"/>
        <w:numFmt w:val="lowerRoman"/>
        <w:lvlText w:val="%3)"/>
        <w:lvlJc w:val="left"/>
      </w:lvl>
    </w:lvlOverride>
    <w:lvlOverride w:ilvl="3">
      <w:lvl w:ilvl="3">
        <w:start w:val="1"/>
        <w:numFmt w:val="decimal"/>
        <w:lvlText w:val="(%4)"/>
        <w:lvlJc w:val="left"/>
      </w:lvl>
    </w:lvlOverride>
    <w:lvlOverride w:ilvl="4">
      <w:lvl w:ilvl="4">
        <w:start w:val="1"/>
        <w:numFmt w:val="lowerLetter"/>
        <w:lvlText w:val="(%5)"/>
        <w:lvlJc w:val="left"/>
      </w:lvl>
    </w:lvlOverride>
    <w:lvlOverride w:ilvl="5">
      <w:lvl w:ilvl="5">
        <w:start w:val="1"/>
        <w:numFmt w:val="lowerRoman"/>
        <w:lvlText w:val="(%6)"/>
        <w:lvlJc w:val="left"/>
      </w:lvl>
    </w:lvlOverride>
    <w:lvlOverride w:ilvl="6">
      <w:lvl w:ilvl="6">
        <w:start w:val="1"/>
        <w:numFmt w:val="decimal"/>
        <w:lvlText w:val="%7."/>
        <w:lvlJc w:val="left"/>
      </w:lvl>
    </w:lvlOverride>
    <w:lvlOverride w:ilvl="7">
      <w:lvl w:ilvl="7">
        <w:start w:val="1"/>
        <w:numFmt w:val="lowerLetter"/>
        <w:lvlText w:val="%8."/>
        <w:lvlJc w:val="left"/>
      </w:lvl>
    </w:lvlOverride>
    <w:lvlOverride w:ilvl="8">
      <w:lvl w:ilvl="8">
        <w:start w:val="1"/>
        <w:numFmt w:val="lowerRoman"/>
        <w:lvlText w:val="%9."/>
        <w:lvlJc w:val="left"/>
      </w:lvl>
    </w:lvlOverride>
  </w:num>
  <w:num w:numId="24" w16cid:durableId="935820099">
    <w:abstractNumId w:val="14"/>
    <w:lvlOverride w:ilvl="0">
      <w:lvl w:ilvl="0">
        <w:start w:val="1"/>
        <w:numFmt w:val="upperRoman"/>
        <w:lvlText w:val="%1."/>
        <w:lvlJc w:val="left"/>
      </w:lvl>
    </w:lvlOverride>
    <w:lvlOverride w:ilvl="1">
      <w:lvl w:ilvl="1">
        <w:start w:val="1"/>
        <w:numFmt w:val="upperLetter"/>
        <w:lvlText w:val="%2."/>
        <w:lvlJc w:val="left"/>
      </w:lvl>
    </w:lvlOverride>
    <w:lvlOverride w:ilvl="2">
      <w:lvl w:ilvl="2">
        <w:start w:val="1"/>
        <w:numFmt w:val="decimal"/>
        <w:lvlText w:val="%3."/>
        <w:lvlJc w:val="left"/>
      </w:lvl>
    </w:lvlOverride>
    <w:lvlOverride w:ilvl="3">
      <w:lvl w:ilvl="3">
        <w:start w:val="1"/>
        <w:numFmt w:val="lowerLetter"/>
        <w:lvlText w:val="%4)"/>
        <w:lvlJc w:val="left"/>
      </w:lvl>
    </w:lvlOverride>
    <w:lvlOverride w:ilvl="4">
      <w:lvl w:ilvl="4">
        <w:start w:val="1"/>
        <w:numFmt w:val="decimal"/>
        <w:lvlText w:val="(%5)"/>
        <w:lvlJc w:val="left"/>
      </w:lvl>
    </w:lvlOverride>
    <w:lvlOverride w:ilvl="5">
      <w:lvl w:ilvl="5">
        <w:start w:val="1"/>
        <w:numFmt w:val="lowerLetter"/>
        <w:lvlText w:val="(%6)"/>
        <w:lvlJc w:val="left"/>
      </w:lvl>
    </w:lvlOverride>
    <w:lvlOverride w:ilvl="6">
      <w:lvl w:ilvl="6">
        <w:start w:val="1"/>
        <w:numFmt w:val="lowerRoman"/>
        <w:lvlText w:val="(%7)"/>
        <w:lvlJc w:val="left"/>
      </w:lvl>
    </w:lvlOverride>
    <w:lvlOverride w:ilvl="7">
      <w:lvl w:ilvl="7">
        <w:start w:val="1"/>
        <w:numFmt w:val="lowerLetter"/>
        <w:lvlText w:val="(%8)"/>
        <w:lvlJc w:val="left"/>
      </w:lvl>
    </w:lvlOverride>
    <w:lvlOverride w:ilvl="8">
      <w:lvl w:ilvl="8">
        <w:start w:val="1"/>
        <w:numFmt w:val="lowerRoman"/>
        <w:lvlText w:val="(%9)"/>
        <w:lvlJc w:val="left"/>
      </w:lvl>
    </w:lvlOverride>
  </w:num>
  <w:num w:numId="25" w16cid:durableId="2044596326">
    <w:abstractNumId w:val="14"/>
    <w:lvlOverride w:ilvl="0">
      <w:lvl w:ilvl="0">
        <w:start w:val="1"/>
        <w:numFmt w:val="decimal"/>
        <w:lvlText w:val="%1."/>
        <w:lvlJc w:val="left"/>
      </w:lvl>
    </w:lvlOverride>
    <w:lvlOverride w:ilvl="1">
      <w:lvl w:ilvl="1">
        <w:start w:val="1"/>
        <w:numFmt w:val="decimal"/>
        <w:lvlText w:val="%1.%2."/>
        <w:lvlJc w:val="left"/>
      </w:lvl>
    </w:lvlOverride>
    <w:lvlOverride w:ilvl="2">
      <w:lvl w:ilvl="2">
        <w:start w:val="1"/>
        <w:numFmt w:val="decimal"/>
        <w:lvlText w:val="%1.%2.%3."/>
        <w:lvlJc w:val="left"/>
      </w:lvl>
    </w:lvlOverride>
    <w:lvlOverride w:ilvl="3">
      <w:lvl w:ilvl="3">
        <w:start w:val="1"/>
        <w:numFmt w:val="decimal"/>
        <w:lvlText w:val="%1.%2.%3.%4."/>
        <w:lvlJc w:val="left"/>
      </w:lvl>
    </w:lvlOverride>
    <w:lvlOverride w:ilvl="4">
      <w:lvl w:ilvl="4">
        <w:start w:val="1"/>
        <w:numFmt w:val="decimal"/>
        <w:lvlText w:val="%1.%2.%3.%4.%5."/>
        <w:lvlJc w:val="left"/>
      </w:lvl>
    </w:lvlOverride>
    <w:lvlOverride w:ilvl="5">
      <w:lvl w:ilvl="5">
        <w:start w:val="1"/>
        <w:numFmt w:val="decimal"/>
        <w:lvlText w:val="%1.%2.%3.%4.%5.%6."/>
        <w:lvlJc w:val="left"/>
      </w:lvl>
    </w:lvlOverride>
    <w:lvlOverride w:ilvl="6">
      <w:lvl w:ilvl="6">
        <w:start w:val="1"/>
        <w:numFmt w:val="decimal"/>
        <w:lvlText w:val="%1.%2.%3.%4.%5.%6.%7."/>
        <w:lvlJc w:val="left"/>
      </w:lvl>
    </w:lvlOverride>
    <w:lvlOverride w:ilvl="7">
      <w:lvl w:ilvl="7">
        <w:start w:val="1"/>
        <w:numFmt w:val="decimal"/>
        <w:lvlText w:val="%1.%2.%3.%4.%5.%6.%7.%8."/>
        <w:lvlJc w:val="left"/>
      </w:lvl>
    </w:lvlOverride>
    <w:lvlOverride w:ilvl="8">
      <w:lvl w:ilvl="8">
        <w:start w:val="1"/>
        <w:numFmt w:val="decimal"/>
        <w:lvlText w:val="%1.%2.%3.%4.%5.%6.%7.%8.%9."/>
        <w:lvlJc w:val="left"/>
      </w:lvl>
    </w:lvlOverride>
  </w:num>
  <w:num w:numId="26" w16cid:durableId="1181890421">
    <w:abstractNumId w:val="10"/>
  </w:num>
  <w:num w:numId="27" w16cid:durableId="956910339">
    <w:abstractNumId w:val="12"/>
  </w:num>
  <w:num w:numId="28" w16cid:durableId="1985811930">
    <w:abstractNumId w:val="17"/>
    <w:lvlOverride w:ilvl="0">
      <w:lvl w:ilvl="0">
        <w:start w:val="1"/>
        <w:numFmt w:val="decimal"/>
        <w:lvlText w:val="%1)"/>
        <w:lvlJc w:val="left"/>
      </w:lvl>
    </w:lvlOverride>
    <w:lvlOverride w:ilvl="1">
      <w:lvl w:ilvl="1">
        <w:start w:val="1"/>
        <w:numFmt w:val="lowerLetter"/>
        <w:lvlText w:val="%2)"/>
        <w:lvlJc w:val="left"/>
      </w:lvl>
    </w:lvlOverride>
    <w:lvlOverride w:ilvl="2">
      <w:lvl w:ilvl="2">
        <w:start w:val="1"/>
        <w:numFmt w:val="lowerRoman"/>
        <w:lvlText w:val="%3)"/>
        <w:lvlJc w:val="left"/>
      </w:lvl>
    </w:lvlOverride>
    <w:lvlOverride w:ilvl="3">
      <w:lvl w:ilvl="3">
        <w:start w:val="1"/>
        <w:numFmt w:val="decimal"/>
        <w:lvlText w:val="(%4)"/>
        <w:lvlJc w:val="left"/>
      </w:lvl>
    </w:lvlOverride>
    <w:lvlOverride w:ilvl="4">
      <w:lvl w:ilvl="4">
        <w:start w:val="1"/>
        <w:numFmt w:val="lowerLetter"/>
        <w:lvlText w:val="(%5)"/>
        <w:lvlJc w:val="left"/>
      </w:lvl>
    </w:lvlOverride>
    <w:lvlOverride w:ilvl="5">
      <w:lvl w:ilvl="5">
        <w:start w:val="1"/>
        <w:numFmt w:val="lowerRoman"/>
        <w:lvlText w:val="(%6)"/>
        <w:lvlJc w:val="left"/>
      </w:lvl>
    </w:lvlOverride>
    <w:lvlOverride w:ilvl="6">
      <w:lvl w:ilvl="6">
        <w:start w:val="1"/>
        <w:numFmt w:val="decimal"/>
        <w:lvlText w:val="%7."/>
        <w:lvlJc w:val="left"/>
      </w:lvl>
    </w:lvlOverride>
    <w:lvlOverride w:ilvl="7">
      <w:lvl w:ilvl="7">
        <w:start w:val="1"/>
        <w:numFmt w:val="lowerLetter"/>
        <w:lvlText w:val="%8."/>
        <w:lvlJc w:val="left"/>
      </w:lvl>
    </w:lvlOverride>
    <w:lvlOverride w:ilvl="8">
      <w:lvl w:ilvl="8">
        <w:start w:val="1"/>
        <w:numFmt w:val="lowerRoman"/>
        <w:lvlText w:val="%9."/>
        <w:lvlJc w:val="left"/>
      </w:lvl>
    </w:lvlOverride>
  </w:num>
  <w:num w:numId="29" w16cid:durableId="1995332013">
    <w:abstractNumId w:val="17"/>
    <w:lvlOverride w:ilvl="0">
      <w:lvl w:ilvl="0">
        <w:start w:val="1"/>
        <w:numFmt w:val="upperRoman"/>
        <w:lvlText w:val="%1."/>
        <w:lvlJc w:val="left"/>
      </w:lvl>
    </w:lvlOverride>
    <w:lvlOverride w:ilvl="1">
      <w:lvl w:ilvl="1">
        <w:start w:val="1"/>
        <w:numFmt w:val="upperLetter"/>
        <w:lvlText w:val="%2."/>
        <w:lvlJc w:val="left"/>
      </w:lvl>
    </w:lvlOverride>
    <w:lvlOverride w:ilvl="2">
      <w:lvl w:ilvl="2">
        <w:start w:val="1"/>
        <w:numFmt w:val="decimal"/>
        <w:lvlText w:val="%3."/>
        <w:lvlJc w:val="left"/>
      </w:lvl>
    </w:lvlOverride>
    <w:lvlOverride w:ilvl="3">
      <w:lvl w:ilvl="3">
        <w:start w:val="1"/>
        <w:numFmt w:val="lowerLetter"/>
        <w:lvlText w:val="%4)"/>
        <w:lvlJc w:val="left"/>
      </w:lvl>
    </w:lvlOverride>
    <w:lvlOverride w:ilvl="4">
      <w:lvl w:ilvl="4">
        <w:start w:val="1"/>
        <w:numFmt w:val="decimal"/>
        <w:lvlText w:val="(%5)"/>
        <w:lvlJc w:val="left"/>
      </w:lvl>
    </w:lvlOverride>
    <w:lvlOverride w:ilvl="5">
      <w:lvl w:ilvl="5">
        <w:start w:val="1"/>
        <w:numFmt w:val="lowerLetter"/>
        <w:lvlText w:val="(%6)"/>
        <w:lvlJc w:val="left"/>
      </w:lvl>
    </w:lvlOverride>
    <w:lvlOverride w:ilvl="6">
      <w:lvl w:ilvl="6">
        <w:start w:val="1"/>
        <w:numFmt w:val="lowerRoman"/>
        <w:lvlText w:val="(%7)"/>
        <w:lvlJc w:val="left"/>
      </w:lvl>
    </w:lvlOverride>
    <w:lvlOverride w:ilvl="7">
      <w:lvl w:ilvl="7">
        <w:start w:val="1"/>
        <w:numFmt w:val="lowerLetter"/>
        <w:lvlText w:val="(%8)"/>
        <w:lvlJc w:val="left"/>
      </w:lvl>
    </w:lvlOverride>
    <w:lvlOverride w:ilvl="8">
      <w:lvl w:ilvl="8">
        <w:start w:val="1"/>
        <w:numFmt w:val="lowerRoman"/>
        <w:lvlText w:val="(%9)"/>
        <w:lvlJc w:val="left"/>
      </w:lvl>
    </w:lvlOverride>
  </w:num>
  <w:num w:numId="30" w16cid:durableId="250741208">
    <w:abstractNumId w:val="17"/>
    <w:lvlOverride w:ilvl="0">
      <w:lvl w:ilvl="0">
        <w:start w:val="1"/>
        <w:numFmt w:val="decimal"/>
        <w:lvlText w:val="%1."/>
        <w:lvlJc w:val="left"/>
      </w:lvl>
    </w:lvlOverride>
    <w:lvlOverride w:ilvl="1">
      <w:lvl w:ilvl="1">
        <w:start w:val="1"/>
        <w:numFmt w:val="decimal"/>
        <w:lvlText w:val="%1.%2."/>
        <w:lvlJc w:val="left"/>
      </w:lvl>
    </w:lvlOverride>
    <w:lvlOverride w:ilvl="2">
      <w:lvl w:ilvl="2">
        <w:start w:val="1"/>
        <w:numFmt w:val="decimal"/>
        <w:lvlText w:val="%1.%2.%3."/>
        <w:lvlJc w:val="left"/>
      </w:lvl>
    </w:lvlOverride>
    <w:lvlOverride w:ilvl="3">
      <w:lvl w:ilvl="3">
        <w:start w:val="1"/>
        <w:numFmt w:val="decimal"/>
        <w:lvlText w:val="%1.%2.%3.%4."/>
        <w:lvlJc w:val="left"/>
      </w:lvl>
    </w:lvlOverride>
    <w:lvlOverride w:ilvl="4">
      <w:lvl w:ilvl="4">
        <w:start w:val="1"/>
        <w:numFmt w:val="decimal"/>
        <w:lvlText w:val="%1.%2.%3.%4.%5."/>
        <w:lvlJc w:val="left"/>
      </w:lvl>
    </w:lvlOverride>
    <w:lvlOverride w:ilvl="5">
      <w:lvl w:ilvl="5">
        <w:start w:val="1"/>
        <w:numFmt w:val="decimal"/>
        <w:lvlText w:val="%1.%2.%3.%4.%5.%6."/>
        <w:lvlJc w:val="left"/>
      </w:lvl>
    </w:lvlOverride>
    <w:lvlOverride w:ilvl="6">
      <w:lvl w:ilvl="6">
        <w:start w:val="1"/>
        <w:numFmt w:val="decimal"/>
        <w:lvlText w:val="%1.%2.%3.%4.%5.%6.%7."/>
        <w:lvlJc w:val="left"/>
      </w:lvl>
    </w:lvlOverride>
    <w:lvlOverride w:ilvl="7">
      <w:lvl w:ilvl="7">
        <w:start w:val="1"/>
        <w:numFmt w:val="decimal"/>
        <w:lvlText w:val="%1.%2.%3.%4.%5.%6.%7.%8."/>
        <w:lvlJc w:val="left"/>
      </w:lvl>
    </w:lvlOverride>
    <w:lvlOverride w:ilvl="8">
      <w:lvl w:ilvl="8">
        <w:start w:val="1"/>
        <w:numFmt w:val="decimal"/>
        <w:lvlText w:val="%1.%2.%3.%4.%5.%6.%7.%8.%9."/>
        <w:lvlJc w:val="left"/>
      </w:lvl>
    </w:lvlOverride>
  </w:num>
  <w:num w:numId="31" w16cid:durableId="1503930786">
    <w:abstractNumId w:val="11"/>
  </w:num>
  <w:num w:numId="32" w16cid:durableId="1886257301">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embedSystemFonts/>
  <w:defaultTabStop w:val="720"/>
  <w:displayHorizontalDrawingGridEvery w:val="0"/>
  <w:displayVerticalDrawingGridEvery w:val="0"/>
  <w:doNotUseMarginsForDrawingGridOrigin/>
  <w:characterSpacingControl w:val="doNotCompress"/>
  <w:doNotValidateAgainstSchema/>
  <w:doNotDemarcateInvalidXml/>
  <w:hdrShapeDefaults>
    <o:shapedefaults v:ext="edit" spidmax="4097"/>
  </w:hdrShapeDefaults>
  <w:footnotePr>
    <w:footnote w:id="-1"/>
    <w:footnote w:id="0"/>
  </w:footnotePr>
  <w:endnotePr>
    <w:endnote w:id="-1"/>
    <w:endnote w:id="0"/>
  </w:endnotePr>
  <w:compat>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34B84"/>
    <w:rsid w:val="00034B84"/>
    <w:rsid w:val="00171DFB"/>
    <w:rsid w:val="00175B04"/>
    <w:rsid w:val="005D161D"/>
    <w:rsid w:val="005E79DE"/>
    <w:rsid w:val="008B7E51"/>
    <w:rsid w:val="00B3107B"/>
    <w:rsid w:val="00B77380"/>
    <w:rsid w:val="00F0177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o:shapelayout v:ext="edit">
      <o:idmap v:ext="edit" data="1"/>
    </o:shapelayout>
  </w:shapeDefaults>
  <w:decimalSymbol w:val="."/>
  <w:listSeparator w:val=","/>
  <w14:docId w14:val="1995FDF1"/>
  <w14:defaultImageDpi w14:val="0"/>
  <w15:docId w15:val="{ACA2B43E-28B3-43C8-83E3-F8397C2AE7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2"/>
        <w:szCs w:val="22"/>
        <w:lang w:val="en-AU" w:eastAsia="en-AU"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semiHidden="1"/>
    <w:lsdException w:name="toc 2" w:semiHidden="1"/>
    <w:lsdException w:name="toc 3" w:semiHidden="1"/>
    <w:lsdException w:name="toc 4" w:semiHidden="1"/>
    <w:lsdException w:name="toc 5" w:semiHidden="1"/>
    <w:lsdException w:name="toc 6" w:semiHidden="1"/>
    <w:lsdException w:name="toc 7" w:semiHidden="1"/>
    <w:lsdException w:name="toc 8" w:semiHidden="1"/>
    <w:lsdException w:name="toc 9" w:semiHidden="1"/>
    <w:lsdException w:name="Normal Indent" w:semiHidden="1"/>
    <w:lsdException w:name="footnote text" w:semiHidden="1"/>
    <w:lsdException w:name="annotation text" w:semiHidden="1"/>
    <w:lsdException w:name="header" w:semiHidden="1"/>
    <w:lsdException w:name="footer" w:semiHidden="1"/>
    <w:lsdException w:name="index heading" w:semiHidden="1"/>
    <w:lsdException w:name="caption" w:qFormat="1"/>
    <w:lsdException w:name="table of figures" w:semiHidden="1"/>
    <w:lsdException w:name="envelope address" w:semiHidden="1"/>
    <w:lsdException w:name="envelope return" w:semiHidden="1"/>
    <w:lsdException w:name="footnote reference" w:semiHidden="1"/>
    <w:lsdException w:name="annotation reference" w:semiHidden="1"/>
    <w:lsdException w:name="line number" w:semiHidden="1"/>
    <w:lsdException w:name="page number" w:semiHidden="1"/>
    <w:lsdException w:name="endnote reference" w:semiHidden="1"/>
    <w:lsdException w:name="endnote text" w:semiHidden="1"/>
    <w:lsdException w:name="table of authorities" w:semiHidden="1"/>
    <w:lsdException w:name="macro" w:semiHidden="1"/>
    <w:lsdException w:name="toa heading" w:semiHidden="1"/>
    <w:lsdException w:name="List" w:semiHidden="1"/>
    <w:lsdException w:name="List Bullet" w:semiHidden="1"/>
    <w:lsdException w:name="List Number" w:semiHidden="1"/>
    <w:lsdException w:name="List 2" w:semiHidden="1"/>
    <w:lsdException w:name="List 3" w:semiHidden="1"/>
    <w:lsdException w:name="List 4" w:semiHidden="1"/>
    <w:lsdException w:name="List 5" w:semiHidden="1"/>
    <w:lsdException w:name="List Bullet 2" w:semiHidden="1"/>
    <w:lsdException w:name="List Bullet 3" w:semiHidden="1"/>
    <w:lsdException w:name="List Bullet 4" w:semiHidden="1"/>
    <w:lsdException w:name="List Bullet 5" w:semiHidden="1"/>
    <w:lsdException w:name="List Number 2" w:semiHidden="1"/>
    <w:lsdException w:name="List Number 3" w:semiHidden="1"/>
    <w:lsdException w:name="List Number 4" w:semiHidden="1"/>
    <w:lsdException w:name="List Number 5" w:semiHidden="1"/>
    <w:lsdException w:name="Title" w:qFormat="1"/>
    <w:lsdException w:name="Closing" w:semiHidden="1"/>
    <w:lsdException w:name="Signature" w:semiHidden="1"/>
    <w:lsdException w:name="Default Paragraph Font" w:semiHidden="1"/>
    <w:lsdException w:name="Body Text" w:semiHidden="1"/>
    <w:lsdException w:name="Body Text Indent" w:semiHidden="1" w:unhideWhenUsed="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qFormat="1"/>
    <w:lsdException w:name="Salutation" w:semiHidden="1"/>
    <w:lsdException w:name="Date" w:semiHidden="1"/>
    <w:lsdException w:name="Body Text First Indent" w:semiHidden="1"/>
    <w:lsdException w:name="Body Text First Indent 2" w:semiHidden="1"/>
    <w:lsdException w:name="Note Heading" w:semiHidden="1"/>
    <w:lsdException w:name="Body Text 2" w:semiHidden="1"/>
    <w:lsdException w:name="Body Text 3" w:semiHidden="1"/>
    <w:lsdException w:name="Body Text Indent 2" w:semiHidden="1"/>
    <w:lsdException w:name="Body Text Indent 3" w:semiHidden="1"/>
    <w:lsdException w:name="Block Text" w:semiHidden="1"/>
    <w:lsdException w:name="Hyperlink" w:semiHidden="1"/>
    <w:lsdException w:name="FollowedHyperlink" w:semiHidden="1"/>
    <w:lsdException w:name="Strong" w:qFormat="1"/>
    <w:lsdException w:name="Emphasis" w:qFormat="1"/>
    <w:lsdException w:name="Document Map" w:semiHidden="1"/>
    <w:lsdException w:name="Plain Text" w:semiHidden="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before="80" w:after="60" w:line="240" w:lineRule="auto"/>
      <w:jc w:val="both"/>
    </w:pPr>
    <w:rPr>
      <w:rFonts w:ascii="Times New Roman" w:hAnsi="Times New Roman" w:cs="Times New Roman"/>
      <w:kern w:val="0"/>
      <w:sz w:val="24"/>
      <w:szCs w:val="24"/>
      <w:lang w:eastAsia="en-US"/>
    </w:rPr>
  </w:style>
  <w:style w:type="paragraph" w:styleId="Heading1">
    <w:name w:val="heading 1"/>
    <w:aliases w:val="h1,Part,H1"/>
    <w:basedOn w:val="Normal"/>
    <w:next w:val="Normal"/>
    <w:link w:val="Heading1Char"/>
    <w:uiPriority w:val="99"/>
    <w:qFormat/>
    <w:pPr>
      <w:keepNext/>
      <w:spacing w:before="240"/>
      <w:outlineLvl w:val="0"/>
    </w:pPr>
    <w:rPr>
      <w:rFonts w:ascii="Arial" w:hAnsi="Arial" w:cs="Arial"/>
      <w:b/>
      <w:bCs/>
      <w:kern w:val="28"/>
      <w:sz w:val="28"/>
      <w:szCs w:val="28"/>
    </w:rPr>
  </w:style>
  <w:style w:type="paragraph" w:styleId="Heading2">
    <w:name w:val="heading 2"/>
    <w:basedOn w:val="Normal"/>
    <w:next w:val="Normal"/>
    <w:link w:val="Heading2Char"/>
    <w:uiPriority w:val="99"/>
    <w:qFormat/>
    <w:pPr>
      <w:keepNext/>
      <w:spacing w:before="240"/>
      <w:outlineLvl w:val="1"/>
    </w:pPr>
    <w:rPr>
      <w:rFonts w:ascii="Arial" w:hAnsi="Arial" w:cs="Arial"/>
      <w:b/>
      <w:bCs/>
      <w:i/>
      <w:iCs/>
    </w:rPr>
  </w:style>
  <w:style w:type="paragraph" w:styleId="Heading3">
    <w:name w:val="heading 3"/>
    <w:basedOn w:val="Normal"/>
    <w:next w:val="Normal"/>
    <w:link w:val="Heading3Char"/>
    <w:uiPriority w:val="99"/>
    <w:qFormat/>
    <w:pPr>
      <w:keepNext/>
      <w:spacing w:before="240"/>
      <w:outlineLvl w:val="2"/>
    </w:pPr>
    <w:rPr>
      <w:rFonts w:ascii="Arial" w:hAnsi="Arial" w:cs="Arial"/>
    </w:rPr>
  </w:style>
  <w:style w:type="paragraph" w:styleId="Heading4">
    <w:name w:val="heading 4"/>
    <w:basedOn w:val="Normal"/>
    <w:next w:val="Normal"/>
    <w:link w:val="Heading4Char"/>
    <w:uiPriority w:val="99"/>
    <w:qFormat/>
    <w:pPr>
      <w:keepNext/>
      <w:spacing w:before="240"/>
      <w:outlineLvl w:val="3"/>
    </w:pPr>
    <w:rPr>
      <w:rFonts w:ascii="Arial" w:hAnsi="Arial" w:cs="Arial"/>
      <w:b/>
      <w:bCs/>
    </w:rPr>
  </w:style>
  <w:style w:type="paragraph" w:styleId="Heading5">
    <w:name w:val="heading 5"/>
    <w:basedOn w:val="Normal"/>
    <w:next w:val="Normal"/>
    <w:link w:val="Heading5Char"/>
    <w:uiPriority w:val="99"/>
    <w:qFormat/>
    <w:pPr>
      <w:spacing w:before="240"/>
      <w:outlineLvl w:val="4"/>
    </w:pPr>
    <w:rPr>
      <w:sz w:val="22"/>
      <w:szCs w:val="22"/>
    </w:rPr>
  </w:style>
  <w:style w:type="paragraph" w:styleId="Heading6">
    <w:name w:val="heading 6"/>
    <w:basedOn w:val="Normal"/>
    <w:next w:val="Normal"/>
    <w:link w:val="Heading6Char"/>
    <w:uiPriority w:val="99"/>
    <w:qFormat/>
    <w:pPr>
      <w:spacing w:before="240"/>
      <w:outlineLvl w:val="5"/>
    </w:pPr>
    <w:rPr>
      <w:i/>
      <w:iCs/>
      <w:sz w:val="22"/>
      <w:szCs w:val="22"/>
    </w:rPr>
  </w:style>
  <w:style w:type="paragraph" w:styleId="Heading7">
    <w:name w:val="heading 7"/>
    <w:basedOn w:val="Normal"/>
    <w:next w:val="Normal"/>
    <w:link w:val="Heading7Char"/>
    <w:uiPriority w:val="99"/>
    <w:qFormat/>
    <w:pPr>
      <w:spacing w:before="240"/>
      <w:outlineLvl w:val="6"/>
    </w:pPr>
    <w:rPr>
      <w:rFonts w:ascii="Arial" w:hAnsi="Arial" w:cs="Arial"/>
    </w:rPr>
  </w:style>
  <w:style w:type="paragraph" w:styleId="Heading8">
    <w:name w:val="heading 8"/>
    <w:basedOn w:val="Normal"/>
    <w:next w:val="Normal"/>
    <w:link w:val="Heading8Char"/>
    <w:uiPriority w:val="99"/>
    <w:qFormat/>
    <w:pPr>
      <w:tabs>
        <w:tab w:val="num" w:pos="5400"/>
      </w:tabs>
      <w:spacing w:before="240"/>
      <w:ind w:left="5040"/>
      <w:outlineLvl w:val="7"/>
    </w:pPr>
    <w:rPr>
      <w:rFonts w:ascii="Arial" w:hAnsi="Arial" w:cs="Arial"/>
      <w:i/>
      <w:iCs/>
    </w:rPr>
  </w:style>
  <w:style w:type="paragraph" w:styleId="Heading9">
    <w:name w:val="heading 9"/>
    <w:basedOn w:val="Normal"/>
    <w:next w:val="Normal"/>
    <w:link w:val="Heading9Char"/>
    <w:uiPriority w:val="99"/>
    <w:qFormat/>
    <w:pPr>
      <w:tabs>
        <w:tab w:val="num" w:pos="6480"/>
      </w:tabs>
      <w:spacing w:before="240"/>
      <w:ind w:left="57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h1 Char,Part Char,H1 Char"/>
    <w:basedOn w:val="DefaultParagraphFont"/>
    <w:link w:val="Heading1"/>
    <w:uiPriority w:val="9"/>
    <w:rPr>
      <w:rFonts w:asciiTheme="majorHAnsi" w:eastAsiaTheme="majorEastAsia" w:hAnsiTheme="majorHAnsi" w:cstheme="majorBidi"/>
      <w:b/>
      <w:bCs/>
      <w:kern w:val="32"/>
      <w:sz w:val="32"/>
      <w:szCs w:val="32"/>
      <w:lang w:eastAsia="en-US"/>
    </w:rPr>
  </w:style>
  <w:style w:type="character" w:customStyle="1" w:styleId="Heading2Char">
    <w:name w:val="Heading 2 Char"/>
    <w:basedOn w:val="DefaultParagraphFont"/>
    <w:link w:val="Heading2"/>
    <w:uiPriority w:val="9"/>
    <w:semiHidden/>
    <w:rPr>
      <w:rFonts w:asciiTheme="majorHAnsi" w:eastAsiaTheme="majorEastAsia" w:hAnsiTheme="majorHAnsi" w:cstheme="majorBidi"/>
      <w:b/>
      <w:bCs/>
      <w:i/>
      <w:iCs/>
      <w:kern w:val="0"/>
      <w:sz w:val="28"/>
      <w:szCs w:val="28"/>
      <w:lang w:eastAsia="en-US"/>
    </w:rPr>
  </w:style>
  <w:style w:type="character" w:customStyle="1" w:styleId="Heading3Char">
    <w:name w:val="Heading 3 Char"/>
    <w:basedOn w:val="DefaultParagraphFont"/>
    <w:link w:val="Heading3"/>
    <w:uiPriority w:val="9"/>
    <w:semiHidden/>
    <w:rPr>
      <w:rFonts w:asciiTheme="majorHAnsi" w:eastAsiaTheme="majorEastAsia" w:hAnsiTheme="majorHAnsi" w:cstheme="majorBidi"/>
      <w:b/>
      <w:bCs/>
      <w:kern w:val="0"/>
      <w:sz w:val="26"/>
      <w:szCs w:val="26"/>
      <w:lang w:eastAsia="en-US"/>
    </w:rPr>
  </w:style>
  <w:style w:type="character" w:customStyle="1" w:styleId="Heading4Char">
    <w:name w:val="Heading 4 Char"/>
    <w:basedOn w:val="DefaultParagraphFont"/>
    <w:link w:val="Heading4"/>
    <w:uiPriority w:val="9"/>
    <w:semiHidden/>
    <w:rPr>
      <w:b/>
      <w:bCs/>
      <w:kern w:val="0"/>
      <w:sz w:val="28"/>
      <w:szCs w:val="28"/>
      <w:lang w:eastAsia="en-US"/>
    </w:rPr>
  </w:style>
  <w:style w:type="character" w:customStyle="1" w:styleId="Heading5Char">
    <w:name w:val="Heading 5 Char"/>
    <w:basedOn w:val="DefaultParagraphFont"/>
    <w:link w:val="Heading5"/>
    <w:uiPriority w:val="9"/>
    <w:semiHidden/>
    <w:rPr>
      <w:b/>
      <w:bCs/>
      <w:i/>
      <w:iCs/>
      <w:kern w:val="0"/>
      <w:sz w:val="26"/>
      <w:szCs w:val="26"/>
      <w:lang w:eastAsia="en-US"/>
    </w:rPr>
  </w:style>
  <w:style w:type="character" w:customStyle="1" w:styleId="Heading6Char">
    <w:name w:val="Heading 6 Char"/>
    <w:basedOn w:val="DefaultParagraphFont"/>
    <w:link w:val="Heading6"/>
    <w:uiPriority w:val="9"/>
    <w:semiHidden/>
    <w:rPr>
      <w:b/>
      <w:bCs/>
      <w:kern w:val="0"/>
      <w:lang w:eastAsia="en-US"/>
    </w:rPr>
  </w:style>
  <w:style w:type="character" w:customStyle="1" w:styleId="Heading7Char">
    <w:name w:val="Heading 7 Char"/>
    <w:basedOn w:val="DefaultParagraphFont"/>
    <w:link w:val="Heading7"/>
    <w:uiPriority w:val="9"/>
    <w:semiHidden/>
    <w:rPr>
      <w:kern w:val="0"/>
      <w:sz w:val="24"/>
      <w:szCs w:val="24"/>
      <w:lang w:eastAsia="en-US"/>
    </w:rPr>
  </w:style>
  <w:style w:type="character" w:customStyle="1" w:styleId="Heading8Char">
    <w:name w:val="Heading 8 Char"/>
    <w:basedOn w:val="DefaultParagraphFont"/>
    <w:link w:val="Heading8"/>
    <w:uiPriority w:val="9"/>
    <w:semiHidden/>
    <w:rPr>
      <w:i/>
      <w:iCs/>
      <w:kern w:val="0"/>
      <w:sz w:val="24"/>
      <w:szCs w:val="24"/>
      <w:lang w:eastAsia="en-US"/>
    </w:rPr>
  </w:style>
  <w:style w:type="character" w:customStyle="1" w:styleId="Heading9Char">
    <w:name w:val="Heading 9 Char"/>
    <w:basedOn w:val="DefaultParagraphFont"/>
    <w:link w:val="Heading9"/>
    <w:uiPriority w:val="9"/>
    <w:semiHidden/>
    <w:rPr>
      <w:rFonts w:asciiTheme="majorHAnsi" w:eastAsiaTheme="majorEastAsia" w:hAnsiTheme="majorHAnsi" w:cstheme="majorBidi"/>
      <w:kern w:val="0"/>
      <w:lang w:eastAsia="en-US"/>
    </w:rPr>
  </w:style>
  <w:style w:type="paragraph" w:customStyle="1" w:styleId="AH1Part">
    <w:name w:val="A H1 Part"/>
    <w:basedOn w:val="BillBasic"/>
    <w:next w:val="Normal"/>
    <w:uiPriority w:val="99"/>
    <w:pPr>
      <w:keepNext/>
      <w:spacing w:before="320"/>
      <w:jc w:val="center"/>
      <w:outlineLvl w:val="0"/>
    </w:pPr>
    <w:rPr>
      <w:b/>
      <w:bCs/>
      <w:caps/>
    </w:rPr>
  </w:style>
  <w:style w:type="paragraph" w:customStyle="1" w:styleId="BillBasic">
    <w:name w:val="Bill Basic"/>
    <w:uiPriority w:val="99"/>
    <w:pPr>
      <w:spacing w:before="80" w:after="60" w:line="240" w:lineRule="auto"/>
      <w:jc w:val="both"/>
    </w:pPr>
    <w:rPr>
      <w:rFonts w:ascii="Times New Roman" w:hAnsi="Times New Roman" w:cs="Times New Roman"/>
      <w:kern w:val="0"/>
      <w:sz w:val="24"/>
      <w:szCs w:val="24"/>
      <w:lang w:eastAsia="en-US"/>
    </w:rPr>
  </w:style>
  <w:style w:type="paragraph" w:customStyle="1" w:styleId="AH2Div">
    <w:name w:val="A H2 Div"/>
    <w:basedOn w:val="BillBasic"/>
    <w:next w:val="Normal"/>
    <w:uiPriority w:val="99"/>
    <w:pPr>
      <w:keepNext/>
      <w:spacing w:before="180"/>
      <w:jc w:val="center"/>
      <w:outlineLvl w:val="2"/>
    </w:pPr>
    <w:rPr>
      <w:b/>
      <w:bCs/>
      <w:i/>
      <w:iCs/>
    </w:rPr>
  </w:style>
  <w:style w:type="paragraph" w:customStyle="1" w:styleId="AH3sec">
    <w:name w:val="A H3 sec"/>
    <w:aliases w:val="H3"/>
    <w:basedOn w:val="BillBasic"/>
    <w:next w:val="Normal"/>
    <w:uiPriority w:val="99"/>
    <w:pPr>
      <w:keepNext/>
      <w:spacing w:before="180"/>
      <w:ind w:left="700" w:hanging="700"/>
      <w:outlineLvl w:val="4"/>
    </w:pPr>
    <w:rPr>
      <w:b/>
      <w:bCs/>
    </w:rPr>
  </w:style>
  <w:style w:type="paragraph" w:customStyle="1" w:styleId="Amain">
    <w:name w:val="A main"/>
    <w:basedOn w:val="BillBasic"/>
    <w:uiPriority w:val="99"/>
    <w:pPr>
      <w:tabs>
        <w:tab w:val="left" w:pos="700"/>
      </w:tabs>
    </w:pPr>
  </w:style>
  <w:style w:type="paragraph" w:customStyle="1" w:styleId="Amainreturn">
    <w:name w:val="A main return"/>
    <w:basedOn w:val="BillBasic"/>
    <w:next w:val="Amain"/>
    <w:uiPriority w:val="99"/>
  </w:style>
  <w:style w:type="paragraph" w:customStyle="1" w:styleId="Apara">
    <w:name w:val="A para"/>
    <w:aliases w:val="a ind,ai,a indent"/>
    <w:basedOn w:val="BillBasic"/>
    <w:uiPriority w:val="99"/>
    <w:pPr>
      <w:tabs>
        <w:tab w:val="right" w:pos="700"/>
      </w:tabs>
      <w:ind w:left="900" w:hanging="900"/>
    </w:pPr>
  </w:style>
  <w:style w:type="paragraph" w:customStyle="1" w:styleId="Asubpara">
    <w:name w:val="A subpara"/>
    <w:aliases w:val="i ind,ii"/>
    <w:basedOn w:val="BillBasic"/>
    <w:uiPriority w:val="99"/>
    <w:pPr>
      <w:tabs>
        <w:tab w:val="right" w:pos="1340"/>
      </w:tabs>
      <w:ind w:left="1540" w:hanging="1540"/>
    </w:pPr>
  </w:style>
  <w:style w:type="paragraph" w:customStyle="1" w:styleId="Asubsubpara">
    <w:name w:val="A subsubpara"/>
    <w:basedOn w:val="BillBasic"/>
    <w:uiPriority w:val="99"/>
    <w:pPr>
      <w:tabs>
        <w:tab w:val="right" w:pos="1980"/>
      </w:tabs>
      <w:ind w:left="2180" w:hanging="2180"/>
    </w:pPr>
  </w:style>
  <w:style w:type="paragraph" w:customStyle="1" w:styleId="aDef">
    <w:name w:val="aDef"/>
    <w:basedOn w:val="BillBasic"/>
    <w:uiPriority w:val="99"/>
    <w:pPr>
      <w:ind w:left="900" w:hanging="500"/>
    </w:pPr>
  </w:style>
  <w:style w:type="paragraph" w:customStyle="1" w:styleId="aExamhead">
    <w:name w:val="aExam head"/>
    <w:basedOn w:val="BillBasic"/>
    <w:next w:val="Normal"/>
    <w:uiPriority w:val="99"/>
    <w:pPr>
      <w:keepNext/>
    </w:pPr>
    <w:rPr>
      <w:i/>
      <w:iCs/>
    </w:rPr>
  </w:style>
  <w:style w:type="paragraph" w:customStyle="1" w:styleId="aNote">
    <w:name w:val="aNote"/>
    <w:basedOn w:val="BillBasic"/>
    <w:uiPriority w:val="99"/>
    <w:pPr>
      <w:tabs>
        <w:tab w:val="left" w:pos="700"/>
      </w:tabs>
    </w:pPr>
    <w:rPr>
      <w:sz w:val="20"/>
      <w:szCs w:val="20"/>
    </w:rPr>
  </w:style>
  <w:style w:type="paragraph" w:customStyle="1" w:styleId="BillField">
    <w:name w:val="BillField"/>
    <w:basedOn w:val="Amain"/>
    <w:uiPriority w:val="99"/>
  </w:style>
  <w:style w:type="paragraph" w:customStyle="1" w:styleId="Billfooter">
    <w:name w:val="Billfooter"/>
    <w:basedOn w:val="BillBasic"/>
    <w:uiPriority w:val="99"/>
    <w:pPr>
      <w:tabs>
        <w:tab w:val="right" w:pos="7200"/>
      </w:tabs>
      <w:spacing w:before="0" w:after="0"/>
    </w:pPr>
    <w:rPr>
      <w:sz w:val="18"/>
      <w:szCs w:val="18"/>
    </w:rPr>
  </w:style>
  <w:style w:type="paragraph" w:customStyle="1" w:styleId="Billheader">
    <w:name w:val="Billheader"/>
    <w:basedOn w:val="BillBasic"/>
    <w:uiPriority w:val="99"/>
    <w:pPr>
      <w:tabs>
        <w:tab w:val="center" w:pos="3600"/>
        <w:tab w:val="right" w:pos="7200"/>
      </w:tabs>
      <w:jc w:val="center"/>
    </w:pPr>
    <w:rPr>
      <w:i/>
      <w:iCs/>
      <w:sz w:val="20"/>
      <w:szCs w:val="20"/>
    </w:rPr>
  </w:style>
  <w:style w:type="paragraph" w:customStyle="1" w:styleId="Billname">
    <w:name w:val="Billname"/>
    <w:basedOn w:val="BillBasic"/>
    <w:uiPriority w:val="99"/>
    <w:pPr>
      <w:spacing w:before="1220" w:after="100"/>
      <w:jc w:val="center"/>
    </w:pPr>
    <w:rPr>
      <w:b/>
      <w:bCs/>
      <w:sz w:val="36"/>
      <w:szCs w:val="36"/>
    </w:rPr>
  </w:style>
  <w:style w:type="paragraph" w:styleId="BodyText">
    <w:name w:val="Body Text"/>
    <w:basedOn w:val="Normal"/>
    <w:link w:val="BodyTextChar"/>
    <w:uiPriority w:val="99"/>
    <w:pPr>
      <w:spacing w:after="120"/>
    </w:pPr>
  </w:style>
  <w:style w:type="character" w:customStyle="1" w:styleId="BodyTextChar">
    <w:name w:val="Body Text Char"/>
    <w:basedOn w:val="DefaultParagraphFont"/>
    <w:link w:val="BodyText"/>
    <w:uiPriority w:val="99"/>
    <w:semiHidden/>
    <w:rPr>
      <w:rFonts w:ascii="Times New Roman" w:hAnsi="Times New Roman" w:cs="Times New Roman"/>
      <w:kern w:val="0"/>
      <w:sz w:val="24"/>
      <w:szCs w:val="24"/>
      <w:lang w:eastAsia="en-US"/>
    </w:rPr>
  </w:style>
  <w:style w:type="paragraph" w:styleId="BodyText2">
    <w:name w:val="Body Text 2"/>
    <w:basedOn w:val="Normal"/>
    <w:link w:val="BodyText2Char"/>
    <w:uiPriority w:val="99"/>
    <w:pPr>
      <w:spacing w:after="120" w:line="480" w:lineRule="auto"/>
    </w:pPr>
  </w:style>
  <w:style w:type="character" w:customStyle="1" w:styleId="BodyText2Char">
    <w:name w:val="Body Text 2 Char"/>
    <w:basedOn w:val="DefaultParagraphFont"/>
    <w:link w:val="BodyText2"/>
    <w:uiPriority w:val="99"/>
    <w:semiHidden/>
    <w:rPr>
      <w:rFonts w:ascii="Times New Roman" w:hAnsi="Times New Roman" w:cs="Times New Roman"/>
      <w:kern w:val="0"/>
      <w:sz w:val="24"/>
      <w:szCs w:val="24"/>
      <w:lang w:eastAsia="en-US"/>
    </w:rPr>
  </w:style>
  <w:style w:type="paragraph" w:customStyle="1" w:styleId="Comment">
    <w:name w:val="Comment"/>
    <w:basedOn w:val="BillBasic"/>
    <w:uiPriority w:val="99"/>
    <w:pPr>
      <w:tabs>
        <w:tab w:val="left" w:pos="1400"/>
      </w:tabs>
      <w:ind w:left="900"/>
      <w:jc w:val="left"/>
    </w:pPr>
    <w:rPr>
      <w:b/>
      <w:bCs/>
      <w:sz w:val="18"/>
      <w:szCs w:val="18"/>
    </w:rPr>
  </w:style>
  <w:style w:type="paragraph" w:customStyle="1" w:styleId="Endnote1">
    <w:name w:val="Endnote1"/>
    <w:basedOn w:val="BillBasic"/>
    <w:uiPriority w:val="99"/>
    <w:pPr>
      <w:keepNext/>
      <w:tabs>
        <w:tab w:val="left" w:pos="400"/>
      </w:tabs>
      <w:spacing w:before="0" w:after="160"/>
      <w:jc w:val="left"/>
    </w:pPr>
    <w:rPr>
      <w:rFonts w:ascii="Arial" w:hAnsi="Arial" w:cs="Arial"/>
      <w:b/>
      <w:bCs/>
      <w:caps/>
      <w:sz w:val="18"/>
      <w:szCs w:val="18"/>
    </w:rPr>
  </w:style>
  <w:style w:type="paragraph" w:customStyle="1" w:styleId="Endnote2">
    <w:name w:val="Endnote2"/>
    <w:basedOn w:val="BillBasic"/>
    <w:uiPriority w:val="99"/>
    <w:pPr>
      <w:keepNext/>
      <w:tabs>
        <w:tab w:val="left" w:pos="240"/>
      </w:tabs>
      <w:spacing w:before="160" w:after="80"/>
      <w:jc w:val="left"/>
    </w:pPr>
    <w:rPr>
      <w:rFonts w:ascii="Arial" w:hAnsi="Arial" w:cs="Arial"/>
      <w:b/>
      <w:bCs/>
      <w:sz w:val="18"/>
      <w:szCs w:val="18"/>
    </w:rPr>
  </w:style>
  <w:style w:type="paragraph" w:customStyle="1" w:styleId="IH4Part">
    <w:name w:val="I H4 Part"/>
    <w:basedOn w:val="AH1Part"/>
    <w:uiPriority w:val="99"/>
  </w:style>
  <w:style w:type="paragraph" w:customStyle="1" w:styleId="IH5Div">
    <w:name w:val="I H5 Div"/>
    <w:basedOn w:val="AH2Div"/>
    <w:uiPriority w:val="99"/>
  </w:style>
  <w:style w:type="paragraph" w:customStyle="1" w:styleId="IH6sec">
    <w:name w:val="I H6 sec"/>
    <w:aliases w:val="H6"/>
    <w:basedOn w:val="AH3sec"/>
    <w:next w:val="Amain"/>
    <w:uiPriority w:val="99"/>
    <w:pPr>
      <w:spacing w:after="0"/>
      <w:jc w:val="left"/>
    </w:pPr>
  </w:style>
  <w:style w:type="paragraph" w:styleId="Index1">
    <w:name w:val="index 1"/>
    <w:basedOn w:val="Normal"/>
    <w:next w:val="Normal"/>
    <w:uiPriority w:val="99"/>
    <w:pPr>
      <w:ind w:left="240" w:hanging="240"/>
    </w:pPr>
  </w:style>
  <w:style w:type="paragraph" w:customStyle="1" w:styleId="InparaH3sec">
    <w:name w:val="Inpara H3 sec"/>
    <w:basedOn w:val="BillBasic"/>
    <w:uiPriority w:val="99"/>
    <w:pPr>
      <w:ind w:left="1600" w:hanging="700"/>
      <w:jc w:val="left"/>
    </w:pPr>
    <w:rPr>
      <w:b/>
      <w:bCs/>
    </w:rPr>
  </w:style>
  <w:style w:type="paragraph" w:customStyle="1" w:styleId="Inparamain">
    <w:name w:val="Inpara main"/>
    <w:basedOn w:val="BillBasic"/>
    <w:uiPriority w:val="99"/>
    <w:pPr>
      <w:tabs>
        <w:tab w:val="left" w:pos="1400"/>
      </w:tabs>
      <w:ind w:left="900"/>
    </w:pPr>
  </w:style>
  <w:style w:type="paragraph" w:customStyle="1" w:styleId="Inparamainreturn">
    <w:name w:val="Inpara main return"/>
    <w:basedOn w:val="Inparamain"/>
    <w:uiPriority w:val="99"/>
    <w:pPr>
      <w:spacing w:before="0"/>
    </w:pPr>
  </w:style>
  <w:style w:type="paragraph" w:customStyle="1" w:styleId="Inparapara">
    <w:name w:val="Inpara para"/>
    <w:basedOn w:val="BillBasic"/>
    <w:uiPriority w:val="99"/>
    <w:pPr>
      <w:tabs>
        <w:tab w:val="right" w:pos="1600"/>
      </w:tabs>
      <w:spacing w:before="0"/>
      <w:ind w:left="1800" w:hanging="1800"/>
    </w:pPr>
  </w:style>
  <w:style w:type="paragraph" w:customStyle="1" w:styleId="Inparasubpara">
    <w:name w:val="Inpara subpara"/>
    <w:basedOn w:val="BillBasic"/>
    <w:uiPriority w:val="99"/>
    <w:pPr>
      <w:tabs>
        <w:tab w:val="right" w:pos="2240"/>
      </w:tabs>
      <w:spacing w:before="0"/>
      <w:ind w:left="2440" w:hanging="2440"/>
    </w:pPr>
  </w:style>
  <w:style w:type="paragraph" w:customStyle="1" w:styleId="Inparasubsubpara">
    <w:name w:val="Inpara subsubpara"/>
    <w:basedOn w:val="BillBasic"/>
    <w:uiPriority w:val="99"/>
    <w:pPr>
      <w:tabs>
        <w:tab w:val="right" w:pos="2880"/>
      </w:tabs>
      <w:spacing w:before="0"/>
      <w:ind w:left="3080" w:hanging="3080"/>
    </w:pPr>
  </w:style>
  <w:style w:type="paragraph" w:customStyle="1" w:styleId="InparaDef">
    <w:name w:val="InparaDef"/>
    <w:aliases w:val="def in para"/>
    <w:basedOn w:val="BillBasic"/>
    <w:uiPriority w:val="99"/>
    <w:pPr>
      <w:ind w:left="1720" w:hanging="380"/>
    </w:pPr>
  </w:style>
  <w:style w:type="paragraph" w:customStyle="1" w:styleId="N-14pt">
    <w:name w:val="N-14pt"/>
    <w:basedOn w:val="BillBasic"/>
    <w:uiPriority w:val="99"/>
    <w:pPr>
      <w:spacing w:before="800"/>
      <w:jc w:val="center"/>
    </w:pPr>
    <w:rPr>
      <w:b/>
      <w:bCs/>
      <w:sz w:val="28"/>
      <w:szCs w:val="28"/>
    </w:rPr>
  </w:style>
  <w:style w:type="paragraph" w:customStyle="1" w:styleId="N-9pt">
    <w:name w:val="N-9pt"/>
    <w:basedOn w:val="BillBasic"/>
    <w:uiPriority w:val="99"/>
    <w:pPr>
      <w:tabs>
        <w:tab w:val="right" w:pos="7200"/>
      </w:tabs>
      <w:spacing w:before="20" w:after="20"/>
    </w:pPr>
    <w:rPr>
      <w:sz w:val="18"/>
      <w:szCs w:val="18"/>
    </w:rPr>
  </w:style>
  <w:style w:type="paragraph" w:customStyle="1" w:styleId="N-line1">
    <w:name w:val="N-line1"/>
    <w:basedOn w:val="BillBasic"/>
    <w:uiPriority w:val="99"/>
    <w:pPr>
      <w:pBdr>
        <w:bottom w:val="single" w:sz="4" w:space="0" w:color="auto"/>
      </w:pBdr>
      <w:spacing w:before="100" w:after="200"/>
      <w:ind w:left="2980" w:right="3020"/>
      <w:jc w:val="center"/>
    </w:pPr>
  </w:style>
  <w:style w:type="paragraph" w:customStyle="1" w:styleId="Norm-5pt">
    <w:name w:val="Norm-5pt"/>
    <w:basedOn w:val="Normal"/>
    <w:uiPriority w:val="99"/>
    <w:pPr>
      <w:tabs>
        <w:tab w:val="left" w:pos="720"/>
        <w:tab w:val="left" w:pos="1440"/>
        <w:tab w:val="left" w:pos="2160"/>
        <w:tab w:val="left" w:pos="2880"/>
        <w:tab w:val="left" w:pos="3600"/>
        <w:tab w:val="left" w:pos="4320"/>
        <w:tab w:val="left" w:pos="5040"/>
        <w:tab w:val="left" w:pos="5760"/>
        <w:tab w:val="left" w:pos="6480"/>
        <w:tab w:val="left" w:pos="7200"/>
      </w:tabs>
      <w:jc w:val="center"/>
    </w:pPr>
    <w:rPr>
      <w:rFonts w:ascii="Arial" w:hAnsi="Arial" w:cs="Arial"/>
      <w:sz w:val="10"/>
      <w:szCs w:val="10"/>
    </w:rPr>
  </w:style>
  <w:style w:type="paragraph" w:customStyle="1" w:styleId="N-TOCheading">
    <w:name w:val="N-TOCheading"/>
    <w:basedOn w:val="BillBasic"/>
    <w:uiPriority w:val="99"/>
    <w:pPr>
      <w:tabs>
        <w:tab w:val="right" w:pos="540"/>
        <w:tab w:val="left" w:pos="1140"/>
      </w:tabs>
      <w:spacing w:before="1000" w:after="20"/>
      <w:jc w:val="center"/>
    </w:pPr>
    <w:rPr>
      <w:b/>
      <w:bCs/>
      <w:sz w:val="20"/>
      <w:szCs w:val="20"/>
    </w:rPr>
  </w:style>
  <w:style w:type="paragraph" w:customStyle="1" w:styleId="Schclauseheading">
    <w:name w:val="Sch clause heading"/>
    <w:aliases w:val="amend schedule"/>
    <w:basedOn w:val="BillBasic"/>
    <w:next w:val="Amain"/>
    <w:uiPriority w:val="99"/>
    <w:pPr>
      <w:keepNext/>
      <w:spacing w:before="160" w:after="0"/>
      <w:ind w:left="700" w:hanging="700"/>
      <w:jc w:val="left"/>
    </w:pPr>
    <w:rPr>
      <w:b/>
      <w:bCs/>
    </w:rPr>
  </w:style>
  <w:style w:type="paragraph" w:customStyle="1" w:styleId="Sched-heading">
    <w:name w:val="Sched-heading"/>
    <w:basedOn w:val="BillBasic"/>
    <w:next w:val="Normal"/>
    <w:uiPriority w:val="99"/>
    <w:pPr>
      <w:keepNext/>
      <w:tabs>
        <w:tab w:val="center" w:pos="3600"/>
        <w:tab w:val="right" w:pos="7200"/>
      </w:tabs>
    </w:pPr>
    <w:rPr>
      <w:b/>
      <w:bCs/>
    </w:rPr>
  </w:style>
  <w:style w:type="paragraph" w:customStyle="1" w:styleId="Sched-name">
    <w:name w:val="Sched-name"/>
    <w:basedOn w:val="BillBasic"/>
    <w:uiPriority w:val="99"/>
    <w:pPr>
      <w:keepNext/>
      <w:tabs>
        <w:tab w:val="center" w:pos="3600"/>
        <w:tab w:val="right" w:pos="7200"/>
      </w:tabs>
      <w:spacing w:before="160"/>
      <w:jc w:val="left"/>
    </w:pPr>
    <w:rPr>
      <w:caps/>
    </w:rPr>
  </w:style>
  <w:style w:type="paragraph" w:styleId="BlockText">
    <w:name w:val="Block Text"/>
    <w:basedOn w:val="Normal"/>
    <w:uiPriority w:val="99"/>
    <w:pPr>
      <w:spacing w:after="120"/>
      <w:ind w:left="1440" w:right="1440"/>
    </w:pPr>
  </w:style>
  <w:style w:type="paragraph" w:styleId="BodyText3">
    <w:name w:val="Body Text 3"/>
    <w:basedOn w:val="Normal"/>
    <w:link w:val="BodyText3Char"/>
    <w:uiPriority w:val="99"/>
    <w:pPr>
      <w:spacing w:after="120"/>
    </w:pPr>
    <w:rPr>
      <w:sz w:val="16"/>
      <w:szCs w:val="16"/>
    </w:rPr>
  </w:style>
  <w:style w:type="character" w:customStyle="1" w:styleId="BodyText3Char">
    <w:name w:val="Body Text 3 Char"/>
    <w:basedOn w:val="DefaultParagraphFont"/>
    <w:link w:val="BodyText3"/>
    <w:uiPriority w:val="99"/>
    <w:semiHidden/>
    <w:rPr>
      <w:rFonts w:ascii="Times New Roman" w:hAnsi="Times New Roman" w:cs="Times New Roman"/>
      <w:kern w:val="0"/>
      <w:sz w:val="16"/>
      <w:szCs w:val="16"/>
      <w:lang w:eastAsia="en-US"/>
    </w:rPr>
  </w:style>
  <w:style w:type="paragraph" w:styleId="BodyTextFirstIndent">
    <w:name w:val="Body Text First Indent"/>
    <w:basedOn w:val="BlockText"/>
    <w:link w:val="BodyTextFirstIndentChar"/>
    <w:uiPriority w:val="99"/>
    <w:pPr>
      <w:ind w:left="0" w:right="0" w:firstLine="210"/>
    </w:pPr>
  </w:style>
  <w:style w:type="character" w:customStyle="1" w:styleId="BodyTextFirstIndentChar">
    <w:name w:val="Body Text First Indent Char"/>
    <w:basedOn w:val="BodyTextChar"/>
    <w:link w:val="BodyTextFirstIndent"/>
    <w:uiPriority w:val="99"/>
    <w:semiHidden/>
    <w:rPr>
      <w:rFonts w:ascii="Times New Roman" w:hAnsi="Times New Roman" w:cs="Times New Roman"/>
      <w:kern w:val="0"/>
      <w:sz w:val="24"/>
      <w:szCs w:val="24"/>
      <w:lang w:eastAsia="en-US"/>
    </w:rPr>
  </w:style>
  <w:style w:type="paragraph" w:styleId="BodyTextIndent">
    <w:name w:val="Body Text Indent"/>
    <w:basedOn w:val="Normal"/>
    <w:link w:val="BodyTextIndentChar"/>
    <w:uiPriority w:val="99"/>
    <w:semiHidden/>
    <w:unhideWhenUsed/>
    <w:pPr>
      <w:spacing w:after="120"/>
      <w:ind w:left="283"/>
    </w:pPr>
  </w:style>
  <w:style w:type="character" w:customStyle="1" w:styleId="BodyTextIndentChar">
    <w:name w:val="Body Text Indent Char"/>
    <w:basedOn w:val="DefaultParagraphFont"/>
    <w:link w:val="BodyTextIndent"/>
    <w:uiPriority w:val="99"/>
    <w:semiHidden/>
    <w:rPr>
      <w:rFonts w:ascii="Times New Roman" w:hAnsi="Times New Roman" w:cs="Times New Roman"/>
      <w:kern w:val="0"/>
      <w:sz w:val="24"/>
      <w:szCs w:val="24"/>
      <w:lang w:eastAsia="en-US"/>
    </w:rPr>
  </w:style>
  <w:style w:type="paragraph" w:styleId="BodyTextFirstIndent2">
    <w:name w:val="Body Text First Indent 2"/>
    <w:basedOn w:val="BodyText"/>
    <w:link w:val="BodyTextFirstIndent2Char"/>
    <w:uiPriority w:val="99"/>
    <w:pPr>
      <w:ind w:left="283" w:firstLine="210"/>
    </w:pPr>
  </w:style>
  <w:style w:type="character" w:customStyle="1" w:styleId="BodyTextFirstIndent2Char">
    <w:name w:val="Body Text First Indent 2 Char"/>
    <w:basedOn w:val="BodyTextIndentChar"/>
    <w:link w:val="BodyTextFirstIndent2"/>
    <w:uiPriority w:val="99"/>
    <w:semiHidden/>
    <w:rPr>
      <w:rFonts w:ascii="Times New Roman" w:hAnsi="Times New Roman" w:cs="Times New Roman"/>
      <w:kern w:val="0"/>
      <w:sz w:val="24"/>
      <w:szCs w:val="24"/>
      <w:lang w:eastAsia="en-US"/>
    </w:rPr>
  </w:style>
  <w:style w:type="paragraph" w:styleId="BodyTextIndent2">
    <w:name w:val="Body Text Indent 2"/>
    <w:basedOn w:val="Normal"/>
    <w:link w:val="BodyTextIndent2Char"/>
    <w:uiPriority w:val="99"/>
    <w:pPr>
      <w:spacing w:after="120" w:line="480" w:lineRule="auto"/>
      <w:ind w:left="283"/>
    </w:pPr>
  </w:style>
  <w:style w:type="character" w:customStyle="1" w:styleId="BodyTextIndent2Char">
    <w:name w:val="Body Text Indent 2 Char"/>
    <w:basedOn w:val="DefaultParagraphFont"/>
    <w:link w:val="BodyTextIndent2"/>
    <w:uiPriority w:val="99"/>
    <w:semiHidden/>
    <w:rPr>
      <w:rFonts w:ascii="Times New Roman" w:hAnsi="Times New Roman" w:cs="Times New Roman"/>
      <w:kern w:val="0"/>
      <w:sz w:val="24"/>
      <w:szCs w:val="24"/>
      <w:lang w:eastAsia="en-US"/>
    </w:rPr>
  </w:style>
  <w:style w:type="paragraph" w:styleId="BodyTextIndent3">
    <w:name w:val="Body Text Indent 3"/>
    <w:basedOn w:val="Normal"/>
    <w:link w:val="BodyTextIndent3Char"/>
    <w:uiPriority w:val="99"/>
    <w:pPr>
      <w:spacing w:after="120"/>
      <w:ind w:left="283"/>
    </w:pPr>
    <w:rPr>
      <w:sz w:val="16"/>
      <w:szCs w:val="16"/>
    </w:rPr>
  </w:style>
  <w:style w:type="character" w:customStyle="1" w:styleId="BodyTextIndent3Char">
    <w:name w:val="Body Text Indent 3 Char"/>
    <w:basedOn w:val="DefaultParagraphFont"/>
    <w:link w:val="BodyTextIndent3"/>
    <w:uiPriority w:val="99"/>
    <w:semiHidden/>
    <w:rPr>
      <w:rFonts w:ascii="Times New Roman" w:hAnsi="Times New Roman" w:cs="Times New Roman"/>
      <w:kern w:val="0"/>
      <w:sz w:val="16"/>
      <w:szCs w:val="16"/>
      <w:lang w:eastAsia="en-US"/>
    </w:rPr>
  </w:style>
  <w:style w:type="paragraph" w:styleId="Caption">
    <w:name w:val="caption"/>
    <w:basedOn w:val="Normal"/>
    <w:next w:val="Normal"/>
    <w:uiPriority w:val="99"/>
    <w:qFormat/>
    <w:pPr>
      <w:spacing w:before="120" w:after="120"/>
    </w:pPr>
    <w:rPr>
      <w:b/>
      <w:bCs/>
    </w:rPr>
  </w:style>
  <w:style w:type="paragraph" w:styleId="Closing">
    <w:name w:val="Closing"/>
    <w:basedOn w:val="Normal"/>
    <w:link w:val="ClosingChar"/>
    <w:uiPriority w:val="99"/>
    <w:pPr>
      <w:ind w:left="4252"/>
    </w:pPr>
  </w:style>
  <w:style w:type="character" w:customStyle="1" w:styleId="ClosingChar">
    <w:name w:val="Closing Char"/>
    <w:basedOn w:val="DefaultParagraphFont"/>
    <w:link w:val="Closing"/>
    <w:uiPriority w:val="99"/>
    <w:semiHidden/>
    <w:rPr>
      <w:rFonts w:ascii="Times New Roman" w:hAnsi="Times New Roman" w:cs="Times New Roman"/>
      <w:kern w:val="0"/>
      <w:sz w:val="24"/>
      <w:szCs w:val="24"/>
      <w:lang w:eastAsia="en-US"/>
    </w:rPr>
  </w:style>
  <w:style w:type="character" w:styleId="CommentReference">
    <w:name w:val="annotation reference"/>
    <w:basedOn w:val="DefaultParagraphFont"/>
    <w:uiPriority w:val="99"/>
    <w:rPr>
      <w:rFonts w:ascii="Times New Roman" w:hAnsi="Times New Roman" w:cs="Times New Roman"/>
      <w:sz w:val="16"/>
      <w:szCs w:val="16"/>
    </w:rPr>
  </w:style>
  <w:style w:type="paragraph" w:styleId="CommentText">
    <w:name w:val="annotation text"/>
    <w:basedOn w:val="Normal"/>
    <w:link w:val="CommentTextChar"/>
    <w:uiPriority w:val="99"/>
  </w:style>
  <w:style w:type="character" w:customStyle="1" w:styleId="CommentTextChar">
    <w:name w:val="Comment Text Char"/>
    <w:basedOn w:val="DefaultParagraphFont"/>
    <w:link w:val="CommentText"/>
    <w:uiPriority w:val="99"/>
    <w:semiHidden/>
    <w:rPr>
      <w:rFonts w:ascii="Times New Roman" w:hAnsi="Times New Roman" w:cs="Times New Roman"/>
      <w:kern w:val="0"/>
      <w:sz w:val="20"/>
      <w:szCs w:val="20"/>
      <w:lang w:eastAsia="en-US"/>
    </w:rPr>
  </w:style>
  <w:style w:type="paragraph" w:styleId="Date">
    <w:name w:val="Date"/>
    <w:basedOn w:val="Normal"/>
    <w:next w:val="Normal"/>
    <w:link w:val="DateChar"/>
    <w:uiPriority w:val="99"/>
  </w:style>
  <w:style w:type="character" w:customStyle="1" w:styleId="DateChar">
    <w:name w:val="Date Char"/>
    <w:basedOn w:val="DefaultParagraphFont"/>
    <w:link w:val="Date"/>
    <w:uiPriority w:val="99"/>
    <w:semiHidden/>
    <w:rPr>
      <w:rFonts w:ascii="Times New Roman" w:hAnsi="Times New Roman" w:cs="Times New Roman"/>
      <w:kern w:val="0"/>
      <w:sz w:val="24"/>
      <w:szCs w:val="24"/>
      <w:lang w:eastAsia="en-US"/>
    </w:rPr>
  </w:style>
  <w:style w:type="paragraph" w:styleId="DocumentMap">
    <w:name w:val="Document Map"/>
    <w:basedOn w:val="Normal"/>
    <w:link w:val="DocumentMapChar"/>
    <w:uiPriority w:val="99"/>
    <w:pPr>
      <w:shd w:val="clear" w:color="auto" w:fill="000080"/>
    </w:pPr>
    <w:rPr>
      <w:rFonts w:ascii="Tahoma" w:hAnsi="Tahoma" w:cs="Tahoma"/>
    </w:rPr>
  </w:style>
  <w:style w:type="character" w:customStyle="1" w:styleId="DocumentMapChar">
    <w:name w:val="Document Map Char"/>
    <w:basedOn w:val="DefaultParagraphFont"/>
    <w:link w:val="DocumentMap"/>
    <w:uiPriority w:val="99"/>
    <w:semiHidden/>
    <w:rPr>
      <w:rFonts w:ascii="Segoe UI" w:hAnsi="Segoe UI" w:cs="Segoe UI"/>
      <w:kern w:val="0"/>
      <w:sz w:val="16"/>
      <w:szCs w:val="16"/>
      <w:lang w:eastAsia="en-US"/>
    </w:rPr>
  </w:style>
  <w:style w:type="character" w:styleId="Emphasis">
    <w:name w:val="Emphasis"/>
    <w:basedOn w:val="DefaultParagraphFont"/>
    <w:uiPriority w:val="99"/>
    <w:qFormat/>
    <w:rPr>
      <w:i/>
      <w:iCs/>
    </w:rPr>
  </w:style>
  <w:style w:type="character" w:styleId="EndnoteReference">
    <w:name w:val="endnote reference"/>
    <w:basedOn w:val="DefaultParagraphFont"/>
    <w:uiPriority w:val="99"/>
    <w:rPr>
      <w:vertAlign w:val="superscript"/>
    </w:rPr>
  </w:style>
  <w:style w:type="paragraph" w:styleId="EndnoteText">
    <w:name w:val="endnote text"/>
    <w:basedOn w:val="Normal"/>
    <w:link w:val="EndnoteTextChar"/>
    <w:uiPriority w:val="99"/>
  </w:style>
  <w:style w:type="character" w:customStyle="1" w:styleId="EndnoteTextChar">
    <w:name w:val="Endnote Text Char"/>
    <w:basedOn w:val="DefaultParagraphFont"/>
    <w:link w:val="EndnoteText"/>
    <w:uiPriority w:val="99"/>
    <w:semiHidden/>
    <w:rPr>
      <w:rFonts w:ascii="Times New Roman" w:hAnsi="Times New Roman" w:cs="Times New Roman"/>
      <w:kern w:val="0"/>
      <w:sz w:val="20"/>
      <w:szCs w:val="20"/>
      <w:lang w:eastAsia="en-US"/>
    </w:rPr>
  </w:style>
  <w:style w:type="paragraph" w:styleId="EnvelopeAddress">
    <w:name w:val="envelope address"/>
    <w:basedOn w:val="Normal"/>
    <w:uiPriority w:val="99"/>
    <w:pPr>
      <w:framePr w:w="7920" w:h="1980" w:hRule="exact" w:hSpace="180" w:wrap="auto" w:hAnchor="page" w:xAlign="center" w:yAlign="bottom"/>
      <w:ind w:left="2880"/>
    </w:pPr>
    <w:rPr>
      <w:rFonts w:ascii="Arial" w:hAnsi="Arial" w:cs="Arial"/>
    </w:rPr>
  </w:style>
  <w:style w:type="paragraph" w:styleId="EnvelopeReturn">
    <w:name w:val="envelope return"/>
    <w:basedOn w:val="Normal"/>
    <w:uiPriority w:val="99"/>
    <w:rPr>
      <w:rFonts w:ascii="Arial" w:hAnsi="Arial" w:cs="Arial"/>
    </w:rPr>
  </w:style>
  <w:style w:type="character" w:styleId="FollowedHyperlink">
    <w:name w:val="FollowedHyperlink"/>
    <w:basedOn w:val="DefaultParagraphFont"/>
    <w:uiPriority w:val="99"/>
    <w:rPr>
      <w:color w:val="800080"/>
      <w:u w:val="single"/>
    </w:rPr>
  </w:style>
  <w:style w:type="paragraph" w:styleId="Footer">
    <w:name w:val="footer"/>
    <w:basedOn w:val="Normal"/>
    <w:link w:val="FooterChar"/>
    <w:uiPriority w:val="99"/>
    <w:pPr>
      <w:tabs>
        <w:tab w:val="center" w:pos="4320"/>
        <w:tab w:val="right" w:pos="8640"/>
      </w:tabs>
    </w:pPr>
  </w:style>
  <w:style w:type="character" w:customStyle="1" w:styleId="FooterChar">
    <w:name w:val="Footer Char"/>
    <w:basedOn w:val="DefaultParagraphFont"/>
    <w:link w:val="Footer"/>
    <w:uiPriority w:val="99"/>
    <w:semiHidden/>
    <w:rPr>
      <w:rFonts w:ascii="Times New Roman" w:hAnsi="Times New Roman" w:cs="Times New Roman"/>
      <w:kern w:val="0"/>
      <w:sz w:val="24"/>
      <w:szCs w:val="24"/>
      <w:lang w:eastAsia="en-US"/>
    </w:rPr>
  </w:style>
  <w:style w:type="character" w:styleId="FootnoteReference">
    <w:name w:val="footnote reference"/>
    <w:basedOn w:val="DefaultParagraphFont"/>
    <w:uiPriority w:val="99"/>
    <w:rPr>
      <w:vertAlign w:val="superscript"/>
    </w:rPr>
  </w:style>
  <w:style w:type="paragraph" w:styleId="FootnoteText">
    <w:name w:val="footnote text"/>
    <w:basedOn w:val="Normal"/>
    <w:link w:val="FootnoteTextChar"/>
    <w:uiPriority w:val="99"/>
  </w:style>
  <w:style w:type="character" w:customStyle="1" w:styleId="FootnoteTextChar">
    <w:name w:val="Footnote Text Char"/>
    <w:basedOn w:val="DefaultParagraphFont"/>
    <w:link w:val="FootnoteText"/>
    <w:uiPriority w:val="99"/>
    <w:semiHidden/>
    <w:rPr>
      <w:rFonts w:ascii="Times New Roman" w:hAnsi="Times New Roman" w:cs="Times New Roman"/>
      <w:kern w:val="0"/>
      <w:sz w:val="20"/>
      <w:szCs w:val="20"/>
      <w:lang w:eastAsia="en-US"/>
    </w:rPr>
  </w:style>
  <w:style w:type="paragraph" w:styleId="Header">
    <w:name w:val="header"/>
    <w:basedOn w:val="Normal"/>
    <w:link w:val="HeaderChar"/>
    <w:uiPriority w:val="99"/>
    <w:pPr>
      <w:tabs>
        <w:tab w:val="center" w:pos="4320"/>
        <w:tab w:val="right" w:pos="8640"/>
      </w:tabs>
    </w:pPr>
  </w:style>
  <w:style w:type="character" w:customStyle="1" w:styleId="HeaderChar">
    <w:name w:val="Header Char"/>
    <w:basedOn w:val="DefaultParagraphFont"/>
    <w:link w:val="Header"/>
    <w:uiPriority w:val="99"/>
    <w:semiHidden/>
    <w:rPr>
      <w:rFonts w:ascii="Times New Roman" w:hAnsi="Times New Roman" w:cs="Times New Roman"/>
      <w:kern w:val="0"/>
      <w:sz w:val="24"/>
      <w:szCs w:val="24"/>
      <w:lang w:eastAsia="en-US"/>
    </w:rPr>
  </w:style>
  <w:style w:type="character" w:styleId="Hyperlink">
    <w:name w:val="Hyperlink"/>
    <w:basedOn w:val="DefaultParagraphFont"/>
    <w:uiPriority w:val="99"/>
    <w:rPr>
      <w:color w:val="0000FF"/>
      <w:u w:val="single"/>
    </w:rPr>
  </w:style>
  <w:style w:type="paragraph" w:styleId="Index2">
    <w:name w:val="index 2"/>
    <w:basedOn w:val="Normal"/>
    <w:next w:val="Normal"/>
    <w:uiPriority w:val="99"/>
    <w:pPr>
      <w:ind w:left="480" w:hanging="240"/>
    </w:pPr>
  </w:style>
  <w:style w:type="paragraph" w:styleId="Index3">
    <w:name w:val="index 3"/>
    <w:basedOn w:val="Normal"/>
    <w:next w:val="Normal"/>
    <w:uiPriority w:val="99"/>
    <w:pPr>
      <w:ind w:left="720" w:hanging="240"/>
    </w:pPr>
  </w:style>
  <w:style w:type="paragraph" w:styleId="Index4">
    <w:name w:val="index 4"/>
    <w:basedOn w:val="Normal"/>
    <w:next w:val="Normal"/>
    <w:uiPriority w:val="99"/>
    <w:pPr>
      <w:ind w:left="960" w:hanging="240"/>
    </w:pPr>
  </w:style>
  <w:style w:type="paragraph" w:styleId="Index5">
    <w:name w:val="index 5"/>
    <w:basedOn w:val="Normal"/>
    <w:next w:val="Normal"/>
    <w:uiPriority w:val="99"/>
    <w:pPr>
      <w:ind w:left="1200" w:hanging="240"/>
    </w:pPr>
  </w:style>
  <w:style w:type="paragraph" w:styleId="Index6">
    <w:name w:val="index 6"/>
    <w:basedOn w:val="Normal"/>
    <w:next w:val="Normal"/>
    <w:uiPriority w:val="99"/>
    <w:pPr>
      <w:ind w:left="1440" w:hanging="240"/>
    </w:pPr>
  </w:style>
  <w:style w:type="paragraph" w:styleId="Index7">
    <w:name w:val="index 7"/>
    <w:basedOn w:val="Normal"/>
    <w:next w:val="Normal"/>
    <w:uiPriority w:val="99"/>
    <w:pPr>
      <w:ind w:left="1680" w:hanging="240"/>
    </w:pPr>
  </w:style>
  <w:style w:type="paragraph" w:styleId="Index8">
    <w:name w:val="index 8"/>
    <w:basedOn w:val="Normal"/>
    <w:next w:val="Normal"/>
    <w:uiPriority w:val="99"/>
    <w:pPr>
      <w:ind w:left="1920" w:hanging="240"/>
    </w:pPr>
  </w:style>
  <w:style w:type="paragraph" w:styleId="Index9">
    <w:name w:val="index 9"/>
    <w:basedOn w:val="Normal"/>
    <w:next w:val="Normal"/>
    <w:uiPriority w:val="99"/>
    <w:pPr>
      <w:ind w:left="2160" w:hanging="240"/>
    </w:pPr>
  </w:style>
  <w:style w:type="paragraph" w:styleId="IndexHeading">
    <w:name w:val="index heading"/>
    <w:basedOn w:val="Normal"/>
    <w:next w:val="Index1"/>
    <w:uiPriority w:val="99"/>
    <w:rPr>
      <w:rFonts w:ascii="Arial" w:hAnsi="Arial" w:cs="Arial"/>
      <w:b/>
      <w:bCs/>
    </w:rPr>
  </w:style>
  <w:style w:type="character" w:styleId="LineNumber">
    <w:name w:val="line number"/>
    <w:basedOn w:val="DefaultParagraphFont"/>
    <w:uiPriority w:val="99"/>
    <w:rPr>
      <w:rFonts w:ascii="Arial" w:hAnsi="Arial" w:cs="Arial"/>
      <w:sz w:val="16"/>
      <w:szCs w:val="16"/>
    </w:rPr>
  </w:style>
  <w:style w:type="paragraph" w:styleId="List">
    <w:name w:val="List"/>
    <w:basedOn w:val="Normal"/>
    <w:uiPriority w:val="99"/>
    <w:pPr>
      <w:ind w:left="283" w:hanging="283"/>
    </w:pPr>
  </w:style>
  <w:style w:type="paragraph" w:styleId="List2">
    <w:name w:val="List 2"/>
    <w:basedOn w:val="Normal"/>
    <w:uiPriority w:val="99"/>
    <w:pPr>
      <w:ind w:left="566" w:hanging="283"/>
    </w:pPr>
  </w:style>
  <w:style w:type="paragraph" w:styleId="List3">
    <w:name w:val="List 3"/>
    <w:basedOn w:val="Normal"/>
    <w:uiPriority w:val="99"/>
    <w:pPr>
      <w:ind w:left="849" w:hanging="283"/>
    </w:pPr>
  </w:style>
  <w:style w:type="paragraph" w:styleId="List4">
    <w:name w:val="List 4"/>
    <w:basedOn w:val="Normal"/>
    <w:uiPriority w:val="99"/>
    <w:pPr>
      <w:ind w:left="1132" w:hanging="283"/>
    </w:pPr>
  </w:style>
  <w:style w:type="paragraph" w:styleId="List5">
    <w:name w:val="List 5"/>
    <w:basedOn w:val="Normal"/>
    <w:uiPriority w:val="99"/>
    <w:pPr>
      <w:ind w:left="1415" w:hanging="283"/>
    </w:pPr>
  </w:style>
  <w:style w:type="paragraph" w:styleId="ListBullet">
    <w:name w:val="List Bullet"/>
    <w:basedOn w:val="Normal"/>
    <w:uiPriority w:val="99"/>
    <w:pPr>
      <w:numPr>
        <w:numId w:val="13"/>
      </w:numPr>
    </w:pPr>
  </w:style>
  <w:style w:type="paragraph" w:styleId="ListBullet2">
    <w:name w:val="List Bullet 2"/>
    <w:basedOn w:val="Normal"/>
    <w:uiPriority w:val="99"/>
    <w:pPr>
      <w:numPr>
        <w:numId w:val="14"/>
      </w:numPr>
    </w:pPr>
  </w:style>
  <w:style w:type="paragraph" w:styleId="ListBullet3">
    <w:name w:val="List Bullet 3"/>
    <w:basedOn w:val="Normal"/>
    <w:uiPriority w:val="99"/>
    <w:pPr>
      <w:numPr>
        <w:numId w:val="15"/>
      </w:numPr>
    </w:pPr>
  </w:style>
  <w:style w:type="paragraph" w:styleId="ListBullet4">
    <w:name w:val="List Bullet 4"/>
    <w:basedOn w:val="Normal"/>
    <w:uiPriority w:val="99"/>
    <w:pPr>
      <w:numPr>
        <w:numId w:val="16"/>
      </w:numPr>
    </w:pPr>
  </w:style>
  <w:style w:type="paragraph" w:styleId="ListBullet5">
    <w:name w:val="List Bullet 5"/>
    <w:basedOn w:val="Normal"/>
    <w:uiPriority w:val="99"/>
    <w:pPr>
      <w:numPr>
        <w:numId w:val="17"/>
      </w:numPr>
    </w:pPr>
  </w:style>
  <w:style w:type="paragraph" w:styleId="ListContinue">
    <w:name w:val="List Continue"/>
    <w:basedOn w:val="Normal"/>
    <w:uiPriority w:val="99"/>
    <w:pPr>
      <w:spacing w:after="120"/>
      <w:ind w:left="283"/>
    </w:pPr>
  </w:style>
  <w:style w:type="paragraph" w:styleId="ListContinue2">
    <w:name w:val="List Continue 2"/>
    <w:basedOn w:val="Normal"/>
    <w:uiPriority w:val="99"/>
    <w:pPr>
      <w:spacing w:after="120"/>
      <w:ind w:left="566"/>
    </w:pPr>
  </w:style>
  <w:style w:type="paragraph" w:styleId="ListContinue3">
    <w:name w:val="List Continue 3"/>
    <w:basedOn w:val="Normal"/>
    <w:uiPriority w:val="99"/>
    <w:pPr>
      <w:spacing w:after="120"/>
      <w:ind w:left="849"/>
    </w:pPr>
  </w:style>
  <w:style w:type="paragraph" w:styleId="ListContinue4">
    <w:name w:val="List Continue 4"/>
    <w:basedOn w:val="Normal"/>
    <w:uiPriority w:val="99"/>
    <w:pPr>
      <w:spacing w:after="120"/>
      <w:ind w:left="1132"/>
    </w:pPr>
  </w:style>
  <w:style w:type="paragraph" w:styleId="ListContinue5">
    <w:name w:val="List Continue 5"/>
    <w:basedOn w:val="Normal"/>
    <w:uiPriority w:val="99"/>
    <w:pPr>
      <w:spacing w:after="120"/>
      <w:ind w:left="1415"/>
    </w:pPr>
  </w:style>
  <w:style w:type="paragraph" w:styleId="ListNumber">
    <w:name w:val="List Number"/>
    <w:basedOn w:val="Normal"/>
    <w:uiPriority w:val="99"/>
    <w:pPr>
      <w:numPr>
        <w:numId w:val="18"/>
      </w:numPr>
    </w:pPr>
  </w:style>
  <w:style w:type="paragraph" w:styleId="ListNumber2">
    <w:name w:val="List Number 2"/>
    <w:basedOn w:val="Normal"/>
    <w:uiPriority w:val="99"/>
    <w:pPr>
      <w:numPr>
        <w:numId w:val="19"/>
      </w:numPr>
    </w:pPr>
  </w:style>
  <w:style w:type="paragraph" w:styleId="ListNumber3">
    <w:name w:val="List Number 3"/>
    <w:basedOn w:val="Normal"/>
    <w:uiPriority w:val="99"/>
    <w:pPr>
      <w:numPr>
        <w:numId w:val="20"/>
      </w:numPr>
    </w:pPr>
  </w:style>
  <w:style w:type="paragraph" w:styleId="ListNumber4">
    <w:name w:val="List Number 4"/>
    <w:basedOn w:val="Normal"/>
    <w:uiPriority w:val="99"/>
    <w:pPr>
      <w:numPr>
        <w:numId w:val="21"/>
      </w:numPr>
    </w:pPr>
  </w:style>
  <w:style w:type="paragraph" w:styleId="ListNumber5">
    <w:name w:val="List Number 5"/>
    <w:basedOn w:val="Normal"/>
    <w:uiPriority w:val="99"/>
    <w:pPr>
      <w:numPr>
        <w:numId w:val="22"/>
      </w:numPr>
    </w:pPr>
  </w:style>
  <w:style w:type="paragraph" w:styleId="MacroText">
    <w:name w:val="macro"/>
    <w:link w:val="MacroTextChar"/>
    <w:uiPriority w:val="99"/>
    <w:pPr>
      <w:tabs>
        <w:tab w:val="left" w:pos="480"/>
        <w:tab w:val="left" w:pos="960"/>
        <w:tab w:val="left" w:pos="1440"/>
        <w:tab w:val="left" w:pos="1920"/>
        <w:tab w:val="left" w:pos="2400"/>
        <w:tab w:val="left" w:pos="2880"/>
        <w:tab w:val="left" w:pos="3360"/>
        <w:tab w:val="left" w:pos="3840"/>
        <w:tab w:val="left" w:pos="4320"/>
      </w:tabs>
      <w:spacing w:before="80" w:after="60" w:line="240" w:lineRule="auto"/>
      <w:jc w:val="both"/>
    </w:pPr>
    <w:rPr>
      <w:rFonts w:ascii="Courier New" w:hAnsi="Courier New" w:cs="Courier New"/>
      <w:kern w:val="0"/>
      <w:sz w:val="20"/>
      <w:szCs w:val="20"/>
      <w:lang w:eastAsia="en-US"/>
    </w:rPr>
  </w:style>
  <w:style w:type="character" w:customStyle="1" w:styleId="MacroTextChar">
    <w:name w:val="Macro Text Char"/>
    <w:basedOn w:val="DefaultParagraphFont"/>
    <w:link w:val="MacroText"/>
    <w:uiPriority w:val="99"/>
    <w:semiHidden/>
    <w:rPr>
      <w:rFonts w:ascii="Courier New" w:hAnsi="Courier New" w:cs="Courier New"/>
      <w:kern w:val="0"/>
      <w:sz w:val="20"/>
      <w:szCs w:val="20"/>
      <w:lang w:eastAsia="en-US"/>
    </w:rPr>
  </w:style>
  <w:style w:type="paragraph" w:styleId="MessageHeader">
    <w:name w:val="Message Header"/>
    <w:basedOn w:val="Normal"/>
    <w:link w:val="MessageHeaderChar"/>
    <w:uiPriority w:val="99"/>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cs="Arial"/>
    </w:rPr>
  </w:style>
  <w:style w:type="character" w:customStyle="1" w:styleId="MessageHeaderChar">
    <w:name w:val="Message Header Char"/>
    <w:basedOn w:val="DefaultParagraphFont"/>
    <w:link w:val="MessageHeader"/>
    <w:uiPriority w:val="99"/>
    <w:semiHidden/>
    <w:rPr>
      <w:rFonts w:asciiTheme="majorHAnsi" w:eastAsiaTheme="majorEastAsia" w:hAnsiTheme="majorHAnsi" w:cstheme="majorBidi"/>
      <w:kern w:val="0"/>
      <w:sz w:val="24"/>
      <w:szCs w:val="24"/>
      <w:shd w:val="pct20" w:color="auto" w:fill="auto"/>
      <w:lang w:eastAsia="en-US"/>
    </w:rPr>
  </w:style>
  <w:style w:type="paragraph" w:styleId="NormalIndent">
    <w:name w:val="Normal Indent"/>
    <w:basedOn w:val="Normal"/>
    <w:uiPriority w:val="99"/>
    <w:pPr>
      <w:ind w:left="720"/>
    </w:pPr>
  </w:style>
  <w:style w:type="paragraph" w:styleId="NoteHeading">
    <w:name w:val="Note Heading"/>
    <w:basedOn w:val="Normal"/>
    <w:next w:val="Normal"/>
    <w:link w:val="NoteHeadingChar"/>
    <w:uiPriority w:val="99"/>
  </w:style>
  <w:style w:type="character" w:customStyle="1" w:styleId="NoteHeadingChar">
    <w:name w:val="Note Heading Char"/>
    <w:basedOn w:val="DefaultParagraphFont"/>
    <w:link w:val="NoteHeading"/>
    <w:uiPriority w:val="99"/>
    <w:semiHidden/>
    <w:rPr>
      <w:rFonts w:ascii="Times New Roman" w:hAnsi="Times New Roman" w:cs="Times New Roman"/>
      <w:kern w:val="0"/>
      <w:sz w:val="24"/>
      <w:szCs w:val="24"/>
      <w:lang w:eastAsia="en-US"/>
    </w:rPr>
  </w:style>
  <w:style w:type="character" w:styleId="PageNumber">
    <w:name w:val="page number"/>
    <w:basedOn w:val="DefaultParagraphFont"/>
    <w:uiPriority w:val="99"/>
  </w:style>
  <w:style w:type="paragraph" w:styleId="PlainText">
    <w:name w:val="Plain Text"/>
    <w:basedOn w:val="Normal"/>
    <w:link w:val="PlainTextChar"/>
    <w:uiPriority w:val="99"/>
    <w:rPr>
      <w:rFonts w:ascii="Courier New" w:hAnsi="Courier New" w:cs="Courier New"/>
      <w:sz w:val="20"/>
      <w:szCs w:val="20"/>
    </w:rPr>
  </w:style>
  <w:style w:type="character" w:customStyle="1" w:styleId="PlainTextChar">
    <w:name w:val="Plain Text Char"/>
    <w:basedOn w:val="DefaultParagraphFont"/>
    <w:link w:val="PlainText"/>
    <w:uiPriority w:val="99"/>
    <w:semiHidden/>
    <w:rPr>
      <w:rFonts w:ascii="Courier New" w:hAnsi="Courier New" w:cs="Courier New"/>
      <w:kern w:val="0"/>
      <w:sz w:val="20"/>
      <w:szCs w:val="20"/>
      <w:lang w:eastAsia="en-US"/>
    </w:rPr>
  </w:style>
  <w:style w:type="paragraph" w:styleId="Salutation">
    <w:name w:val="Salutation"/>
    <w:basedOn w:val="Normal"/>
    <w:next w:val="Normal"/>
    <w:link w:val="SalutationChar"/>
    <w:uiPriority w:val="99"/>
  </w:style>
  <w:style w:type="character" w:customStyle="1" w:styleId="SalutationChar">
    <w:name w:val="Salutation Char"/>
    <w:basedOn w:val="DefaultParagraphFont"/>
    <w:link w:val="Salutation"/>
    <w:uiPriority w:val="99"/>
    <w:semiHidden/>
    <w:rPr>
      <w:rFonts w:ascii="Times New Roman" w:hAnsi="Times New Roman" w:cs="Times New Roman"/>
      <w:kern w:val="0"/>
      <w:sz w:val="24"/>
      <w:szCs w:val="24"/>
      <w:lang w:eastAsia="en-US"/>
    </w:rPr>
  </w:style>
  <w:style w:type="paragraph" w:styleId="Signature">
    <w:name w:val="Signature"/>
    <w:basedOn w:val="Normal"/>
    <w:link w:val="SignatureChar"/>
    <w:uiPriority w:val="99"/>
    <w:pPr>
      <w:ind w:left="4252"/>
    </w:pPr>
  </w:style>
  <w:style w:type="character" w:customStyle="1" w:styleId="SignatureChar">
    <w:name w:val="Signature Char"/>
    <w:basedOn w:val="DefaultParagraphFont"/>
    <w:link w:val="Signature"/>
    <w:uiPriority w:val="99"/>
    <w:semiHidden/>
    <w:rPr>
      <w:rFonts w:ascii="Times New Roman" w:hAnsi="Times New Roman" w:cs="Times New Roman"/>
      <w:kern w:val="0"/>
      <w:sz w:val="24"/>
      <w:szCs w:val="24"/>
      <w:lang w:eastAsia="en-US"/>
    </w:rPr>
  </w:style>
  <w:style w:type="character" w:styleId="Strong">
    <w:name w:val="Strong"/>
    <w:basedOn w:val="DefaultParagraphFont"/>
    <w:uiPriority w:val="99"/>
    <w:qFormat/>
    <w:rPr>
      <w:b/>
      <w:bCs/>
    </w:rPr>
  </w:style>
  <w:style w:type="paragraph" w:styleId="Subtitle">
    <w:name w:val="Subtitle"/>
    <w:basedOn w:val="Normal"/>
    <w:link w:val="SubtitleChar"/>
    <w:uiPriority w:val="99"/>
    <w:qFormat/>
    <w:pPr>
      <w:jc w:val="center"/>
      <w:outlineLvl w:val="1"/>
    </w:pPr>
    <w:rPr>
      <w:rFonts w:ascii="Arial" w:hAnsi="Arial" w:cs="Arial"/>
    </w:rPr>
  </w:style>
  <w:style w:type="character" w:customStyle="1" w:styleId="SubtitleChar">
    <w:name w:val="Subtitle Char"/>
    <w:basedOn w:val="DefaultParagraphFont"/>
    <w:link w:val="Subtitle"/>
    <w:uiPriority w:val="11"/>
    <w:rPr>
      <w:rFonts w:asciiTheme="majorHAnsi" w:eastAsiaTheme="majorEastAsia" w:hAnsiTheme="majorHAnsi" w:cstheme="majorBidi"/>
      <w:kern w:val="0"/>
      <w:sz w:val="24"/>
      <w:szCs w:val="24"/>
      <w:lang w:eastAsia="en-US"/>
    </w:rPr>
  </w:style>
  <w:style w:type="paragraph" w:styleId="TableofAuthorities">
    <w:name w:val="table of authorities"/>
    <w:basedOn w:val="Normal"/>
    <w:next w:val="Normal"/>
    <w:uiPriority w:val="99"/>
    <w:pPr>
      <w:ind w:left="240" w:hanging="240"/>
    </w:pPr>
  </w:style>
  <w:style w:type="paragraph" w:styleId="TableofFigures">
    <w:name w:val="table of figures"/>
    <w:basedOn w:val="Normal"/>
    <w:next w:val="Normal"/>
    <w:uiPriority w:val="99"/>
    <w:pPr>
      <w:ind w:left="480" w:hanging="480"/>
    </w:pPr>
  </w:style>
  <w:style w:type="paragraph" w:styleId="Title">
    <w:name w:val="Title"/>
    <w:basedOn w:val="Normal"/>
    <w:link w:val="TitleChar"/>
    <w:uiPriority w:val="99"/>
    <w:qFormat/>
    <w:pPr>
      <w:spacing w:before="240"/>
      <w:jc w:val="center"/>
      <w:outlineLvl w:val="0"/>
    </w:pPr>
    <w:rPr>
      <w:rFonts w:ascii="Arial" w:hAnsi="Arial" w:cs="Arial"/>
      <w:b/>
      <w:bCs/>
      <w:kern w:val="28"/>
      <w:sz w:val="32"/>
      <w:szCs w:val="32"/>
    </w:rPr>
  </w:style>
  <w:style w:type="character" w:customStyle="1" w:styleId="TitleChar">
    <w:name w:val="Title Char"/>
    <w:basedOn w:val="DefaultParagraphFont"/>
    <w:link w:val="Title"/>
    <w:uiPriority w:val="10"/>
    <w:rPr>
      <w:rFonts w:asciiTheme="majorHAnsi" w:eastAsiaTheme="majorEastAsia" w:hAnsiTheme="majorHAnsi" w:cstheme="majorBidi"/>
      <w:b/>
      <w:bCs/>
      <w:kern w:val="28"/>
      <w:sz w:val="32"/>
      <w:szCs w:val="32"/>
      <w:lang w:eastAsia="en-US"/>
    </w:rPr>
  </w:style>
  <w:style w:type="paragraph" w:styleId="TOAHeading">
    <w:name w:val="toa heading"/>
    <w:basedOn w:val="Normal"/>
    <w:next w:val="Normal"/>
    <w:uiPriority w:val="99"/>
    <w:pPr>
      <w:spacing w:before="120"/>
    </w:pPr>
    <w:rPr>
      <w:rFonts w:ascii="Arial" w:hAnsi="Arial" w:cs="Arial"/>
      <w:b/>
      <w:bCs/>
    </w:rPr>
  </w:style>
  <w:style w:type="paragraph" w:styleId="TOC1">
    <w:name w:val="toc 1"/>
    <w:basedOn w:val="BillBasic"/>
    <w:next w:val="TOC2"/>
    <w:uiPriority w:val="99"/>
    <w:pPr>
      <w:keepNext/>
      <w:jc w:val="center"/>
    </w:pPr>
    <w:rPr>
      <w:caps/>
      <w:sz w:val="20"/>
      <w:szCs w:val="20"/>
    </w:rPr>
  </w:style>
  <w:style w:type="paragraph" w:styleId="TOC2">
    <w:name w:val="toc 2"/>
    <w:basedOn w:val="BillBasic"/>
    <w:next w:val="TOC3"/>
    <w:uiPriority w:val="99"/>
    <w:pPr>
      <w:keepNext/>
      <w:spacing w:before="20"/>
      <w:jc w:val="center"/>
    </w:pPr>
    <w:rPr>
      <w:i/>
      <w:iCs/>
      <w:sz w:val="20"/>
      <w:szCs w:val="20"/>
    </w:rPr>
  </w:style>
  <w:style w:type="paragraph" w:styleId="TOC3">
    <w:name w:val="toc 3"/>
    <w:basedOn w:val="BillBasic"/>
    <w:uiPriority w:val="99"/>
    <w:pPr>
      <w:tabs>
        <w:tab w:val="right" w:pos="540"/>
        <w:tab w:val="right" w:leader="dot" w:pos="7200"/>
      </w:tabs>
      <w:spacing w:before="20" w:after="20"/>
      <w:ind w:left="1120" w:hanging="1120"/>
      <w:jc w:val="left"/>
    </w:pPr>
    <w:rPr>
      <w:sz w:val="20"/>
      <w:szCs w:val="20"/>
    </w:rPr>
  </w:style>
  <w:style w:type="paragraph" w:styleId="TOC4">
    <w:name w:val="toc 4"/>
    <w:basedOn w:val="BillBasic"/>
    <w:next w:val="TOC5"/>
    <w:uiPriority w:val="99"/>
    <w:pPr>
      <w:spacing w:before="20" w:after="20"/>
      <w:ind w:left="1120" w:right="20"/>
      <w:jc w:val="center"/>
    </w:pPr>
    <w:rPr>
      <w:caps/>
      <w:sz w:val="20"/>
      <w:szCs w:val="20"/>
    </w:rPr>
  </w:style>
  <w:style w:type="paragraph" w:styleId="TOC5">
    <w:name w:val="toc 5"/>
    <w:basedOn w:val="BillBasic"/>
    <w:next w:val="TOC6"/>
    <w:uiPriority w:val="99"/>
    <w:pPr>
      <w:spacing w:before="20" w:after="20"/>
      <w:ind w:left="1120" w:right="20"/>
      <w:jc w:val="center"/>
    </w:pPr>
    <w:rPr>
      <w:i/>
      <w:iCs/>
      <w:sz w:val="20"/>
      <w:szCs w:val="20"/>
    </w:rPr>
  </w:style>
  <w:style w:type="paragraph" w:styleId="TOC6">
    <w:name w:val="toc 6"/>
    <w:basedOn w:val="BillBasic"/>
    <w:uiPriority w:val="99"/>
    <w:pPr>
      <w:tabs>
        <w:tab w:val="right" w:pos="1900"/>
        <w:tab w:val="right" w:leader="dot" w:pos="7200"/>
      </w:tabs>
      <w:spacing w:before="20" w:after="20"/>
      <w:ind w:left="2300" w:hanging="2300"/>
      <w:jc w:val="left"/>
    </w:pPr>
    <w:rPr>
      <w:sz w:val="20"/>
      <w:szCs w:val="20"/>
    </w:rPr>
  </w:style>
  <w:style w:type="paragraph" w:styleId="TOC7">
    <w:name w:val="toc 7"/>
    <w:basedOn w:val="BillBasic"/>
    <w:next w:val="TOC8"/>
    <w:uiPriority w:val="99"/>
    <w:pPr>
      <w:tabs>
        <w:tab w:val="center" w:pos="3600"/>
        <w:tab w:val="right" w:leader="dot" w:pos="7200"/>
      </w:tabs>
      <w:spacing w:before="160" w:after="20"/>
      <w:jc w:val="left"/>
    </w:pPr>
    <w:rPr>
      <w:caps/>
      <w:sz w:val="20"/>
      <w:szCs w:val="20"/>
    </w:rPr>
  </w:style>
  <w:style w:type="paragraph" w:styleId="TOC8">
    <w:name w:val="toc 8"/>
    <w:basedOn w:val="BillBasic"/>
    <w:uiPriority w:val="99"/>
    <w:pPr>
      <w:tabs>
        <w:tab w:val="center" w:pos="3600"/>
        <w:tab w:val="right" w:leader="dot" w:pos="7200"/>
      </w:tabs>
      <w:spacing w:before="20" w:after="20"/>
      <w:jc w:val="left"/>
    </w:pPr>
    <w:rPr>
      <w:caps/>
      <w:sz w:val="20"/>
      <w:szCs w:val="20"/>
    </w:rPr>
  </w:style>
  <w:style w:type="paragraph" w:styleId="TOC9">
    <w:name w:val="toc 9"/>
    <w:basedOn w:val="TOC6"/>
    <w:next w:val="TOC6"/>
    <w:uiPriority w:val="99"/>
  </w:style>
  <w:style w:type="paragraph" w:customStyle="1" w:styleId="N-line2">
    <w:name w:val="N-line2"/>
    <w:basedOn w:val="Normal"/>
    <w:next w:val="Normal"/>
    <w:uiPriority w:val="99"/>
    <w:pPr>
      <w:pBdr>
        <w:bottom w:val="single" w:sz="2" w:space="0" w:color="auto"/>
      </w:pBdr>
      <w:spacing w:before="0"/>
    </w:pPr>
  </w:style>
  <w:style w:type="paragraph" w:customStyle="1" w:styleId="BillCrest">
    <w:name w:val="Bill Crest"/>
    <w:basedOn w:val="Normal"/>
    <w:next w:val="Normal"/>
    <w:uiPriority w:val="99"/>
    <w:pPr>
      <w:tabs>
        <w:tab w:val="center" w:pos="3160"/>
      </w:tabs>
      <w:spacing w:before="0"/>
      <w:jc w:val="left"/>
    </w:pPr>
    <w:rPr>
      <w:rFonts w:ascii="Times" w:hAnsi="Times" w:cs="Times"/>
      <w:sz w:val="216"/>
      <w:szCs w:val="216"/>
    </w:rPr>
  </w:style>
  <w:style w:type="paragraph" w:customStyle="1" w:styleId="parainpara">
    <w:name w:val="para in para"/>
    <w:uiPriority w:val="99"/>
    <w:pPr>
      <w:tabs>
        <w:tab w:val="right" w:pos="1500"/>
      </w:tabs>
      <w:spacing w:before="80" w:after="80" w:line="240" w:lineRule="auto"/>
      <w:ind w:left="1800" w:hanging="1800"/>
      <w:jc w:val="both"/>
    </w:pPr>
    <w:rPr>
      <w:rFonts w:ascii="Times" w:hAnsi="Times" w:cs="Times"/>
      <w:kern w:val="0"/>
      <w:sz w:val="24"/>
      <w:szCs w:val="24"/>
      <w:lang w:eastAsia="en-US"/>
    </w:rPr>
  </w:style>
  <w:style w:type="paragraph" w:customStyle="1" w:styleId="def">
    <w:name w:val="def"/>
    <w:uiPriority w:val="99"/>
    <w:pPr>
      <w:spacing w:before="80" w:after="80" w:line="240" w:lineRule="auto"/>
      <w:ind w:left="900" w:hanging="500"/>
      <w:jc w:val="both"/>
    </w:pPr>
    <w:rPr>
      <w:rFonts w:ascii="Times" w:hAnsi="Times" w:cs="Times"/>
      <w:kern w:val="0"/>
      <w:sz w:val="24"/>
      <w:szCs w:val="24"/>
      <w:lang w:val="en-US" w:eastAsia="en-US"/>
    </w:rPr>
  </w:style>
  <w:style w:type="paragraph" w:customStyle="1" w:styleId="defaindent">
    <w:name w:val="def a indent"/>
    <w:uiPriority w:val="99"/>
    <w:pPr>
      <w:tabs>
        <w:tab w:val="right" w:pos="1360"/>
      </w:tabs>
      <w:spacing w:before="80" w:after="80" w:line="240" w:lineRule="auto"/>
      <w:ind w:left="1620" w:hanging="1620"/>
      <w:jc w:val="both"/>
    </w:pPr>
    <w:rPr>
      <w:rFonts w:ascii="Times" w:hAnsi="Times" w:cs="Times"/>
      <w:kern w:val="0"/>
      <w:sz w:val="24"/>
      <w:szCs w:val="24"/>
      <w:lang w:val="en-US" w:eastAsia="en-US"/>
    </w:rPr>
  </w:style>
  <w:style w:type="paragraph" w:customStyle="1" w:styleId="iindent">
    <w:name w:val="i indent"/>
    <w:uiPriority w:val="99"/>
    <w:pPr>
      <w:tabs>
        <w:tab w:val="right" w:pos="1340"/>
      </w:tabs>
      <w:spacing w:before="80" w:after="80" w:line="240" w:lineRule="auto"/>
      <w:ind w:left="1600" w:hanging="1600"/>
      <w:jc w:val="both"/>
    </w:pPr>
    <w:rPr>
      <w:rFonts w:ascii="Times" w:hAnsi="Times" w:cs="Times"/>
      <w:kern w:val="0"/>
      <w:sz w:val="24"/>
      <w:szCs w:val="24"/>
      <w:lang w:val="en-US" w:eastAsia="en-US"/>
    </w:rPr>
  </w:style>
  <w:style w:type="paragraph" w:customStyle="1" w:styleId="Aparareturn">
    <w:name w:val="A para return"/>
    <w:basedOn w:val="BillBasic"/>
    <w:next w:val="Normal"/>
    <w:uiPriority w:val="99"/>
    <w:pPr>
      <w:spacing w:before="0"/>
      <w:ind w:left="900"/>
    </w:pPr>
    <w:rPr>
      <w:rFonts w:ascii="Times" w:hAnsi="Times" w:cs="Times"/>
    </w:rPr>
  </w:style>
  <w:style w:type="paragraph" w:customStyle="1" w:styleId="halfout">
    <w:name w:val="half out"/>
    <w:uiPriority w:val="99"/>
    <w:pPr>
      <w:spacing w:before="80" w:after="80" w:line="240" w:lineRule="auto"/>
      <w:ind w:left="900"/>
      <w:jc w:val="both"/>
    </w:pPr>
    <w:rPr>
      <w:rFonts w:ascii="Times" w:hAnsi="Times" w:cs="Times"/>
      <w:kern w:val="0"/>
      <w:sz w:val="24"/>
      <w:szCs w:val="24"/>
      <w:lang w:val="en-US" w:eastAsia="en-US"/>
    </w:rPr>
  </w:style>
  <w:style w:type="paragraph" w:customStyle="1" w:styleId="fullout">
    <w:name w:val="full out"/>
    <w:uiPriority w:val="99"/>
    <w:pPr>
      <w:spacing w:before="80" w:after="80" w:line="240" w:lineRule="auto"/>
      <w:jc w:val="both"/>
    </w:pPr>
    <w:rPr>
      <w:rFonts w:ascii="Times" w:hAnsi="Times" w:cs="Times"/>
      <w:kern w:val="0"/>
      <w:sz w:val="24"/>
      <w:szCs w:val="24"/>
      <w:lang w:val="en-US" w:eastAsia="en-US"/>
    </w:rPr>
  </w:style>
  <w:style w:type="paragraph" w:customStyle="1" w:styleId="allsections">
    <w:name w:val="all sections"/>
    <w:aliases w:val="all s,as,a"/>
    <w:uiPriority w:val="99"/>
    <w:pPr>
      <w:spacing w:before="80" w:after="80" w:line="240" w:lineRule="auto"/>
      <w:ind w:firstLine="400"/>
      <w:jc w:val="both"/>
    </w:pPr>
    <w:rPr>
      <w:rFonts w:ascii="Times" w:hAnsi="Times" w:cs="Times"/>
      <w:color w:val="FF0000"/>
      <w:kern w:val="0"/>
      <w:sz w:val="24"/>
      <w:szCs w:val="24"/>
      <w:lang w:eastAsia="en-US"/>
    </w:rPr>
  </w:style>
  <w:style w:type="paragraph" w:customStyle="1" w:styleId="Form">
    <w:name w:val="Form"/>
    <w:basedOn w:val="allsections"/>
    <w:uiPriority w:val="99"/>
    <w:pPr>
      <w:ind w:firstLine="0"/>
    </w:pPr>
    <w:rPr>
      <w:sz w:val="18"/>
      <w:szCs w:val="18"/>
    </w:rPr>
  </w:style>
  <w:style w:type="paragraph" w:customStyle="1" w:styleId="Status">
    <w:name w:val="Status"/>
    <w:basedOn w:val="Normal"/>
    <w:uiPriority w:val="99"/>
    <w:pPr>
      <w:spacing w:before="280" w:after="0"/>
      <w:jc w:val="center"/>
    </w:pPr>
    <w:rPr>
      <w:rFonts w:ascii="Arial" w:hAnsi="Arial" w:cs="Arial"/>
      <w:sz w:val="14"/>
      <w:szCs w:val="14"/>
    </w:rPr>
  </w:style>
  <w:style w:type="paragraph" w:customStyle="1" w:styleId="00SigningPage">
    <w:name w:val="00SigningPage"/>
    <w:basedOn w:val="Normal"/>
    <w:uiPriority w:val="99"/>
    <w:pPr>
      <w:spacing w:before="0" w:after="0"/>
      <w:jc w:val="left"/>
    </w:pPr>
  </w:style>
  <w:style w:type="paragraph" w:customStyle="1" w:styleId="citation">
    <w:name w:val="citation"/>
    <w:basedOn w:val="Normal"/>
    <w:uiPriority w:val="99"/>
    <w:pPr>
      <w:spacing w:before="1220" w:after="100"/>
      <w:jc w:val="left"/>
    </w:pPr>
    <w:rPr>
      <w:rFonts w:ascii="Arial" w:hAnsi="Arial" w:cs="Arial"/>
      <w:b/>
      <w:bCs/>
      <w:sz w:val="40"/>
      <w:szCs w:val="40"/>
    </w:rPr>
  </w:style>
  <w:style w:type="paragraph" w:customStyle="1" w:styleId="RepubNo">
    <w:name w:val="RepubNo"/>
    <w:basedOn w:val="Normal"/>
    <w:uiPriority w:val="99"/>
    <w:pPr>
      <w:tabs>
        <w:tab w:val="left" w:pos="2600"/>
      </w:tabs>
      <w:spacing w:before="600"/>
    </w:pPr>
    <w:rPr>
      <w:rFonts w:ascii="Arial" w:hAnsi="Arial" w:cs="Arial"/>
      <w:b/>
      <w:bCs/>
      <w:sz w:val="26"/>
      <w:szCs w:val="26"/>
    </w:rPr>
  </w:style>
  <w:style w:type="paragraph" w:customStyle="1" w:styleId="EffectiveDate">
    <w:name w:val="EffectiveDate"/>
    <w:basedOn w:val="Normal"/>
    <w:uiPriority w:val="99"/>
    <w:pPr>
      <w:spacing w:before="40" w:after="200"/>
      <w:jc w:val="left"/>
    </w:pPr>
    <w:rPr>
      <w:rFonts w:ascii="Arial" w:hAnsi="Arial" w:cs="Arial"/>
      <w:b/>
      <w:bCs/>
      <w:sz w:val="26"/>
      <w:szCs w:val="26"/>
    </w:rPr>
  </w:style>
  <w:style w:type="paragraph" w:customStyle="1" w:styleId="CoverInForce">
    <w:name w:val="CoverInForce"/>
    <w:basedOn w:val="Normal"/>
    <w:uiPriority w:val="99"/>
    <w:pPr>
      <w:tabs>
        <w:tab w:val="left" w:pos="2600"/>
      </w:tabs>
      <w:spacing w:before="200"/>
      <w:jc w:val="left"/>
    </w:pPr>
    <w:rPr>
      <w:rFonts w:ascii="Arial" w:hAnsi="Arial" w:cs="Arial"/>
    </w:rPr>
  </w:style>
  <w:style w:type="paragraph" w:customStyle="1" w:styleId="CoverHeading">
    <w:name w:val="CoverHeading"/>
    <w:basedOn w:val="Normal"/>
    <w:uiPriority w:val="99"/>
    <w:pPr>
      <w:spacing w:before="0"/>
      <w:jc w:val="left"/>
    </w:pPr>
    <w:rPr>
      <w:rFonts w:ascii="Arial" w:hAnsi="Arial" w:cs="Arial"/>
      <w:b/>
      <w:bCs/>
    </w:rPr>
  </w:style>
  <w:style w:type="paragraph" w:customStyle="1" w:styleId="CoverSubHdg">
    <w:name w:val="CoverSubHdg"/>
    <w:basedOn w:val="CoverHeading"/>
    <w:uiPriority w:val="99"/>
    <w:pPr>
      <w:spacing w:before="60"/>
    </w:pPr>
    <w:rPr>
      <w:sz w:val="20"/>
      <w:szCs w:val="20"/>
    </w:rPr>
  </w:style>
  <w:style w:type="paragraph" w:customStyle="1" w:styleId="CoverText">
    <w:name w:val="CoverText"/>
    <w:basedOn w:val="Normal"/>
    <w:uiPriority w:val="99"/>
    <w:pPr>
      <w:spacing w:before="40" w:after="40"/>
    </w:pPr>
    <w:rPr>
      <w:sz w:val="20"/>
      <w:szCs w:val="20"/>
    </w:rPr>
  </w:style>
  <w:style w:type="paragraph" w:customStyle="1" w:styleId="ActNo">
    <w:name w:val="ActNo"/>
    <w:basedOn w:val="Normal"/>
    <w:uiPriority w:val="99"/>
    <w:pPr>
      <w:overflowPunct w:val="0"/>
      <w:autoSpaceDE w:val="0"/>
      <w:autoSpaceDN w:val="0"/>
      <w:adjustRightInd w:val="0"/>
      <w:spacing w:before="120"/>
      <w:jc w:val="left"/>
      <w:textAlignment w:val="baseline"/>
    </w:pPr>
    <w:rPr>
      <w:rFonts w:ascii="Arial" w:hAnsi="Arial" w:cs="Arial"/>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pixelsPerInch w:val="120"/>
</w:webSettings>
</file>

<file path=word/_rels/document.xml.rels><?xml version="1.0" encoding="UTF-8" standalone="yes"?>
<Relationships xmlns="http://schemas.openxmlformats.org/package/2006/relationships"><Relationship Id="rId13" Type="http://schemas.openxmlformats.org/officeDocument/2006/relationships/footer" Target="footer3.xml"/><Relationship Id="rId18" Type="http://schemas.openxmlformats.org/officeDocument/2006/relationships/header" Target="header6.xml"/><Relationship Id="rId26" Type="http://schemas.openxmlformats.org/officeDocument/2006/relationships/footer" Target="footer9.xml"/><Relationship Id="rId39" Type="http://schemas.openxmlformats.org/officeDocument/2006/relationships/footer" Target="footer15.xml"/><Relationship Id="rId21" Type="http://schemas.openxmlformats.org/officeDocument/2006/relationships/footer" Target="footer7.xml"/><Relationship Id="rId34" Type="http://schemas.openxmlformats.org/officeDocument/2006/relationships/footer" Target="footer13.xml"/><Relationship Id="rId42" Type="http://schemas.openxmlformats.org/officeDocument/2006/relationships/header" Target="header18.xml"/><Relationship Id="rId47" Type="http://schemas.openxmlformats.org/officeDocument/2006/relationships/footer" Target="footer18.xml"/><Relationship Id="rId50" Type="http://schemas.openxmlformats.org/officeDocument/2006/relationships/fontTable" Target="fontTable.xml"/><Relationship Id="rId7" Type="http://schemas.openxmlformats.org/officeDocument/2006/relationships/image" Target="media/image1.png"/><Relationship Id="rId2" Type="http://schemas.openxmlformats.org/officeDocument/2006/relationships/styles" Target="styles.xml"/><Relationship Id="rId16" Type="http://schemas.openxmlformats.org/officeDocument/2006/relationships/header" Target="header5.xml"/><Relationship Id="rId29" Type="http://schemas.openxmlformats.org/officeDocument/2006/relationships/header" Target="header11.xml"/><Relationship Id="rId11" Type="http://schemas.openxmlformats.org/officeDocument/2006/relationships/footer" Target="footer2.xml"/><Relationship Id="rId24" Type="http://schemas.openxmlformats.org/officeDocument/2006/relationships/footer" Target="footer8.xml"/><Relationship Id="rId32" Type="http://schemas.openxmlformats.org/officeDocument/2006/relationships/footer" Target="footer12.xml"/><Relationship Id="rId37" Type="http://schemas.openxmlformats.org/officeDocument/2006/relationships/footer" Target="footer14.xml"/><Relationship Id="rId40" Type="http://schemas.openxmlformats.org/officeDocument/2006/relationships/header" Target="header17.xml"/><Relationship Id="rId45" Type="http://schemas.openxmlformats.org/officeDocument/2006/relationships/header" Target="header20.xml"/><Relationship Id="rId5" Type="http://schemas.openxmlformats.org/officeDocument/2006/relationships/footnotes" Target="footnotes.xml"/><Relationship Id="rId15" Type="http://schemas.openxmlformats.org/officeDocument/2006/relationships/footer" Target="footer4.xml"/><Relationship Id="rId23" Type="http://schemas.openxmlformats.org/officeDocument/2006/relationships/header" Target="header8.xml"/><Relationship Id="rId28" Type="http://schemas.openxmlformats.org/officeDocument/2006/relationships/footer" Target="footer10.xml"/><Relationship Id="rId36" Type="http://schemas.openxmlformats.org/officeDocument/2006/relationships/header" Target="header15.xml"/><Relationship Id="rId49" Type="http://schemas.openxmlformats.org/officeDocument/2006/relationships/footer" Target="footer19.xml"/><Relationship Id="rId10" Type="http://schemas.openxmlformats.org/officeDocument/2006/relationships/footer" Target="footer1.xml"/><Relationship Id="rId19" Type="http://schemas.openxmlformats.org/officeDocument/2006/relationships/footer" Target="footer6.xml"/><Relationship Id="rId31" Type="http://schemas.openxmlformats.org/officeDocument/2006/relationships/header" Target="header12.xml"/><Relationship Id="rId44" Type="http://schemas.openxmlformats.org/officeDocument/2006/relationships/header" Target="header19.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image" Target="media/image2.wmf"/><Relationship Id="rId27" Type="http://schemas.openxmlformats.org/officeDocument/2006/relationships/header" Target="header10.xml"/><Relationship Id="rId30" Type="http://schemas.openxmlformats.org/officeDocument/2006/relationships/footer" Target="footer11.xml"/><Relationship Id="rId35" Type="http://schemas.openxmlformats.org/officeDocument/2006/relationships/header" Target="header14.xml"/><Relationship Id="rId43" Type="http://schemas.openxmlformats.org/officeDocument/2006/relationships/footer" Target="footer17.xml"/><Relationship Id="rId48" Type="http://schemas.openxmlformats.org/officeDocument/2006/relationships/header" Target="header22.xml"/><Relationship Id="rId8" Type="http://schemas.openxmlformats.org/officeDocument/2006/relationships/header" Target="header1.xml"/><Relationship Id="rId51" Type="http://schemas.openxmlformats.org/officeDocument/2006/relationships/theme" Target="theme/theme1.xml"/><Relationship Id="rId3" Type="http://schemas.openxmlformats.org/officeDocument/2006/relationships/settings" Target="settings.xml"/><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header" Target="header9.xml"/><Relationship Id="rId33" Type="http://schemas.openxmlformats.org/officeDocument/2006/relationships/header" Target="header13.xml"/><Relationship Id="rId38" Type="http://schemas.openxmlformats.org/officeDocument/2006/relationships/header" Target="header16.xml"/><Relationship Id="rId46" Type="http://schemas.openxmlformats.org/officeDocument/2006/relationships/header" Target="header21.xml"/><Relationship Id="rId20" Type="http://schemas.openxmlformats.org/officeDocument/2006/relationships/header" Target="header7.xml"/><Relationship Id="rId41" Type="http://schemas.openxmlformats.org/officeDocument/2006/relationships/footer" Target="footer16.xml"/><Relationship Id="rId1" Type="http://schemas.openxmlformats.org/officeDocument/2006/relationships/numbering" Target="numbering.xml"/><Relationship Id="rId6"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188</Pages>
  <Words>53745</Words>
  <Characters>240826</Characters>
  <Application>Microsoft Office Word</Application>
  <DocSecurity>0</DocSecurity>
  <Lines>6760</Lines>
  <Paragraphs>3768</Paragraphs>
  <ScaleCrop>false</ScaleCrop>
  <HeadingPairs>
    <vt:vector size="2" baseType="variant">
      <vt:variant>
        <vt:lpstr>Title</vt:lpstr>
      </vt:variant>
      <vt:variant>
        <vt:i4>1</vt:i4>
      </vt:variant>
    </vt:vector>
  </HeadingPairs>
  <TitlesOfParts>
    <vt:vector size="1" baseType="lpstr">
      <vt:lpstr>CABINET-IN-CONFIDENCE</vt:lpstr>
    </vt:vector>
  </TitlesOfParts>
  <Company>InTACT</Company>
  <LinksUpToDate>false</LinksUpToDate>
  <CharactersWithSpaces>294599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CABINET-IN-CONFIDENCE</dc:title>
  <dc:subject/>
  <dc:creator>Rebecca Billingham</dc:creator>
  <cp:keywords/>
  <dc:description/>
  <cp:lastModifiedBy>PCODCS</cp:lastModifiedBy>
  <cp:revision>4</cp:revision>
  <cp:lastPrinted>2006-02-15T03:57:00Z</cp:lastPrinted>
  <dcterms:created xsi:type="dcterms:W3CDTF">2024-06-24T01:55:00Z</dcterms:created>
  <dcterms:modified xsi:type="dcterms:W3CDTF">2024-06-24T01:55:00Z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five</vt:lpwstr>
  </property>
  <property fmtid="{D5CDD505-2E9C-101B-9397-08002B2CF9AE}" pid="3" name="MSIP_Label_69af8531-eb46-4968-8cb3-105d2f5ea87e_Enabled">
    <vt:lpwstr>true</vt:lpwstr>
  </property>
  <property fmtid="{D5CDD505-2E9C-101B-9397-08002B2CF9AE}" pid="4" name="MSIP_Label_69af8531-eb46-4968-8cb3-105d2f5ea87e_SetDate">
    <vt:lpwstr>2024-06-24T01:37:03Z</vt:lpwstr>
  </property>
  <property fmtid="{D5CDD505-2E9C-101B-9397-08002B2CF9AE}" pid="5" name="MSIP_Label_69af8531-eb46-4968-8cb3-105d2f5ea87e_Method">
    <vt:lpwstr>Standard</vt:lpwstr>
  </property>
  <property fmtid="{D5CDD505-2E9C-101B-9397-08002B2CF9AE}" pid="6" name="MSIP_Label_69af8531-eb46-4968-8cb3-105d2f5ea87e_Name">
    <vt:lpwstr>Official - No Marking</vt:lpwstr>
  </property>
  <property fmtid="{D5CDD505-2E9C-101B-9397-08002B2CF9AE}" pid="7" name="MSIP_Label_69af8531-eb46-4968-8cb3-105d2f5ea87e_SiteId">
    <vt:lpwstr>b46c1908-0334-4236-b978-585ee88e4199</vt:lpwstr>
  </property>
  <property fmtid="{D5CDD505-2E9C-101B-9397-08002B2CF9AE}" pid="8" name="MSIP_Label_69af8531-eb46-4968-8cb3-105d2f5ea87e_ActionId">
    <vt:lpwstr>eb364765-3313-4dd2-8781-05979bfb878b</vt:lpwstr>
  </property>
  <property fmtid="{D5CDD505-2E9C-101B-9397-08002B2CF9AE}" pid="9" name="MSIP_Label_69af8531-eb46-4968-8cb3-105d2f5ea87e_ContentBits">
    <vt:lpwstr>0</vt:lpwstr>
  </property>
</Properties>
</file>