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E8A7" w14:textId="77777777" w:rsidR="001B7448" w:rsidRDefault="001B7448" w:rsidP="00D5636C">
      <w:pPr>
        <w:jc w:val="center"/>
      </w:pPr>
      <w:r>
        <w:rPr>
          <w:noProof/>
        </w:rPr>
        <w:drawing>
          <wp:inline distT="0" distB="0" distL="0" distR="0" wp14:anchorId="605EF3DF" wp14:editId="35BEA4E1">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D431F3" w14:textId="77777777" w:rsidR="001B7448" w:rsidRDefault="001B7448" w:rsidP="00D5636C">
      <w:pPr>
        <w:jc w:val="center"/>
        <w:rPr>
          <w:rFonts w:ascii="Arial" w:hAnsi="Arial"/>
        </w:rPr>
      </w:pPr>
      <w:r>
        <w:rPr>
          <w:rFonts w:ascii="Arial" w:hAnsi="Arial"/>
        </w:rPr>
        <w:t>Australian Capital Territory</w:t>
      </w:r>
    </w:p>
    <w:p w14:paraId="4E8D049A" w14:textId="54410467" w:rsidR="001B7448" w:rsidRDefault="001B7448" w:rsidP="00427153">
      <w:pPr>
        <w:pStyle w:val="Billname1"/>
      </w:pPr>
      <w:r>
        <w:fldChar w:fldCharType="begin"/>
      </w:r>
      <w:r>
        <w:instrText xml:space="preserve"> REF Citation \*charformat </w:instrText>
      </w:r>
      <w:r>
        <w:fldChar w:fldCharType="separate"/>
      </w:r>
      <w:r w:rsidR="001E55B2">
        <w:t>Workers Compensation Act 1951</w:t>
      </w:r>
      <w:r>
        <w:fldChar w:fldCharType="end"/>
      </w:r>
      <w:r>
        <w:t xml:space="preserve">    </w:t>
      </w:r>
    </w:p>
    <w:p w14:paraId="12F6732C" w14:textId="70938711" w:rsidR="001B7448" w:rsidRDefault="00FD1476" w:rsidP="00427153">
      <w:pPr>
        <w:pStyle w:val="ActNo"/>
      </w:pPr>
      <w:bookmarkStart w:id="0" w:name="LawNo"/>
      <w:r>
        <w:t>A1951-2</w:t>
      </w:r>
      <w:bookmarkEnd w:id="0"/>
    </w:p>
    <w:p w14:paraId="13AD0FB1" w14:textId="5D369A78" w:rsidR="001B7448" w:rsidRDefault="001B7448" w:rsidP="00427153">
      <w:pPr>
        <w:pStyle w:val="RepubNo"/>
      </w:pPr>
      <w:r>
        <w:t xml:space="preserve">Republication No </w:t>
      </w:r>
      <w:bookmarkStart w:id="1" w:name="RepubNo"/>
      <w:r w:rsidR="00FD1476">
        <w:t>85</w:t>
      </w:r>
      <w:bookmarkEnd w:id="1"/>
    </w:p>
    <w:p w14:paraId="713FAF52" w14:textId="658ABCCF" w:rsidR="001B7448" w:rsidRDefault="001B7448" w:rsidP="00427153">
      <w:pPr>
        <w:pStyle w:val="EffectiveDate"/>
      </w:pPr>
      <w:r>
        <w:t xml:space="preserve">Effective:  </w:t>
      </w:r>
      <w:bookmarkStart w:id="2" w:name="EffectiveDate"/>
      <w:r w:rsidR="00FD1476">
        <w:t>3 July 2025</w:t>
      </w:r>
      <w:bookmarkEnd w:id="2"/>
      <w:r w:rsidR="00FD1476">
        <w:t xml:space="preserve"> – </w:t>
      </w:r>
      <w:bookmarkStart w:id="3" w:name="EndEffDate"/>
      <w:r w:rsidR="00FD1476">
        <w:t>3 October 2025</w:t>
      </w:r>
      <w:bookmarkEnd w:id="3"/>
    </w:p>
    <w:p w14:paraId="3335DB92" w14:textId="46B2CE6E" w:rsidR="001B7448" w:rsidRDefault="001B7448" w:rsidP="00427153">
      <w:pPr>
        <w:pStyle w:val="CoverInForce"/>
      </w:pPr>
      <w:r>
        <w:t xml:space="preserve">Republication date: </w:t>
      </w:r>
      <w:bookmarkStart w:id="4" w:name="InForceDate"/>
      <w:r w:rsidR="00FD1476">
        <w:t>3 July 2025</w:t>
      </w:r>
      <w:bookmarkEnd w:id="4"/>
    </w:p>
    <w:p w14:paraId="34353067" w14:textId="25997799" w:rsidR="001B7448" w:rsidRDefault="001B7448" w:rsidP="00427153">
      <w:pPr>
        <w:pStyle w:val="CoverInForce"/>
      </w:pPr>
      <w:r>
        <w:t xml:space="preserve">Last amendment made by </w:t>
      </w:r>
      <w:bookmarkStart w:id="5" w:name="LastAmdt"/>
      <w:r w:rsidRPr="001B7448">
        <w:rPr>
          <w:rStyle w:val="charCitHyperlinkAbbrev"/>
        </w:rPr>
        <w:fldChar w:fldCharType="begin"/>
      </w:r>
      <w:r w:rsidR="00FD1476">
        <w:rPr>
          <w:rStyle w:val="charCitHyperlinkAbbrev"/>
        </w:rPr>
        <w:instrText>HYPERLINK "http://www.legislation.act.gov.au/a/2025-18/" \o "Workplace Legislation Amendment Act 2025"</w:instrText>
      </w:r>
      <w:r w:rsidRPr="001B7448">
        <w:rPr>
          <w:rStyle w:val="charCitHyperlinkAbbrev"/>
        </w:rPr>
      </w:r>
      <w:r w:rsidRPr="001B7448">
        <w:rPr>
          <w:rStyle w:val="charCitHyperlinkAbbrev"/>
        </w:rPr>
        <w:fldChar w:fldCharType="separate"/>
      </w:r>
      <w:r w:rsidR="00FD1476">
        <w:rPr>
          <w:rStyle w:val="charCitHyperlinkAbbrev"/>
        </w:rPr>
        <w:t>A2025</w:t>
      </w:r>
      <w:r w:rsidR="00FD1476">
        <w:rPr>
          <w:rStyle w:val="charCitHyperlinkAbbrev"/>
        </w:rPr>
        <w:noBreakHyphen/>
        <w:t>18</w:t>
      </w:r>
      <w:r w:rsidRPr="001B7448">
        <w:rPr>
          <w:rStyle w:val="charCitHyperlinkAbbrev"/>
        </w:rPr>
        <w:fldChar w:fldCharType="end"/>
      </w:r>
      <w:bookmarkEnd w:id="5"/>
    </w:p>
    <w:p w14:paraId="778EBA61" w14:textId="77777777" w:rsidR="001B7448" w:rsidRDefault="001B7448" w:rsidP="00427153"/>
    <w:p w14:paraId="399108B6" w14:textId="77777777" w:rsidR="001B7448" w:rsidRDefault="001B7448" w:rsidP="00427153"/>
    <w:p w14:paraId="0C07F022" w14:textId="77777777" w:rsidR="001B7448" w:rsidRDefault="001B7448" w:rsidP="00427153"/>
    <w:p w14:paraId="2793FCCE" w14:textId="77777777" w:rsidR="001B7448" w:rsidRDefault="001B7448" w:rsidP="00427153"/>
    <w:p w14:paraId="73562401" w14:textId="77777777" w:rsidR="001B7448" w:rsidRDefault="001B7448" w:rsidP="00427153"/>
    <w:p w14:paraId="636AD986" w14:textId="77777777" w:rsidR="001B7448" w:rsidRPr="00101B4C" w:rsidRDefault="001B7448" w:rsidP="00CE2912">
      <w:pPr>
        <w:pStyle w:val="PageBreak"/>
      </w:pPr>
      <w:r w:rsidRPr="00101B4C">
        <w:br w:type="page"/>
      </w:r>
    </w:p>
    <w:p w14:paraId="1527E251" w14:textId="77777777" w:rsidR="001B7448" w:rsidRDefault="001B7448" w:rsidP="00427153">
      <w:pPr>
        <w:pStyle w:val="CoverHeading"/>
      </w:pPr>
      <w:r>
        <w:lastRenderedPageBreak/>
        <w:t>About this republication</w:t>
      </w:r>
    </w:p>
    <w:p w14:paraId="362201D6" w14:textId="77777777" w:rsidR="001B7448" w:rsidRDefault="001B7448" w:rsidP="00427153">
      <w:pPr>
        <w:pStyle w:val="CoverSubHdg"/>
      </w:pPr>
      <w:r>
        <w:t>The republished law</w:t>
      </w:r>
    </w:p>
    <w:p w14:paraId="51AD425D" w14:textId="47A2AB42" w:rsidR="001B7448" w:rsidRDefault="001B7448" w:rsidP="00427153">
      <w:pPr>
        <w:pStyle w:val="CoverText"/>
      </w:pPr>
      <w:r>
        <w:t xml:space="preserve">This is a republication of the </w:t>
      </w:r>
      <w:r w:rsidRPr="00FD1476">
        <w:rPr>
          <w:i/>
        </w:rPr>
        <w:fldChar w:fldCharType="begin"/>
      </w:r>
      <w:r w:rsidRPr="00FD1476">
        <w:rPr>
          <w:i/>
        </w:rPr>
        <w:instrText xml:space="preserve"> REF citation *\charformat  \* MERGEFORMAT </w:instrText>
      </w:r>
      <w:r w:rsidRPr="00FD1476">
        <w:rPr>
          <w:i/>
        </w:rPr>
        <w:fldChar w:fldCharType="separate"/>
      </w:r>
      <w:r w:rsidR="001E55B2" w:rsidRPr="001E55B2">
        <w:rPr>
          <w:i/>
        </w:rPr>
        <w:t>Workers Compensation Act 1951</w:t>
      </w:r>
      <w:r w:rsidRPr="00FD1476">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1E55B2">
        <w:t>3 July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1E55B2">
        <w:t>3 July 2025</w:t>
      </w:r>
      <w:r>
        <w:fldChar w:fldCharType="end"/>
      </w:r>
      <w:r>
        <w:t xml:space="preserve">.  </w:t>
      </w:r>
    </w:p>
    <w:p w14:paraId="7ED7B888" w14:textId="77777777" w:rsidR="001B7448" w:rsidRDefault="001B7448" w:rsidP="00427153">
      <w:pPr>
        <w:pStyle w:val="CoverText"/>
      </w:pPr>
      <w:r>
        <w:t xml:space="preserve">The legislation history and amendment history of the republished law are set out in endnotes 3 and 4. </w:t>
      </w:r>
    </w:p>
    <w:p w14:paraId="34CF35F0" w14:textId="77777777" w:rsidR="001B7448" w:rsidRDefault="001B7448" w:rsidP="00427153">
      <w:pPr>
        <w:pStyle w:val="CoverSubHdg"/>
      </w:pPr>
      <w:r>
        <w:t>Kinds of republications</w:t>
      </w:r>
    </w:p>
    <w:p w14:paraId="0C550DD6" w14:textId="5A7C332A" w:rsidR="001B7448" w:rsidRDefault="001B7448"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6006F75" w14:textId="1257D0A3" w:rsidR="001B7448" w:rsidRDefault="001B7448"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9C0B57E" w14:textId="77777777" w:rsidR="001B7448" w:rsidRDefault="001B7448" w:rsidP="0011632B">
      <w:pPr>
        <w:pStyle w:val="CoverTextBullet"/>
        <w:ind w:left="357" w:hanging="357"/>
      </w:pPr>
      <w:r>
        <w:t>unauthorised republications.</w:t>
      </w:r>
    </w:p>
    <w:p w14:paraId="00FF8263" w14:textId="77777777" w:rsidR="001B7448" w:rsidRDefault="001B7448" w:rsidP="00427153">
      <w:pPr>
        <w:pStyle w:val="CoverText"/>
      </w:pPr>
      <w:r>
        <w:t>The status of this republication appears on the bottom of each page.</w:t>
      </w:r>
    </w:p>
    <w:p w14:paraId="6539BABF" w14:textId="77777777" w:rsidR="001B7448" w:rsidRDefault="001B7448" w:rsidP="00427153">
      <w:pPr>
        <w:pStyle w:val="CoverSubHdg"/>
      </w:pPr>
      <w:r>
        <w:t>Editorial changes</w:t>
      </w:r>
    </w:p>
    <w:p w14:paraId="72BE26B9" w14:textId="4FE6CCF5" w:rsidR="001B7448" w:rsidRDefault="001B7448"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3E07DBF" w14:textId="77777777" w:rsidR="001B7448" w:rsidRDefault="001B7448" w:rsidP="00427153">
      <w:pPr>
        <w:pStyle w:val="CoverText"/>
      </w:pPr>
      <w:r>
        <w:t>This republication includes amendments made under part 11.3 (see endnote 1).</w:t>
      </w:r>
    </w:p>
    <w:p w14:paraId="27F8C72A" w14:textId="77777777" w:rsidR="001B7448" w:rsidRDefault="001B7448" w:rsidP="00427153">
      <w:pPr>
        <w:pStyle w:val="CoverSubHdg"/>
      </w:pPr>
      <w:r>
        <w:t>Uncommenced provisions and amendments</w:t>
      </w:r>
    </w:p>
    <w:p w14:paraId="0DFD5247" w14:textId="2AC2BEC4" w:rsidR="001B7448" w:rsidRDefault="001B7448"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A4A343A" w14:textId="77777777" w:rsidR="001B7448" w:rsidRDefault="001B7448" w:rsidP="00427153">
      <w:pPr>
        <w:pStyle w:val="CoverSubHdg"/>
      </w:pPr>
      <w:r>
        <w:t>Modifications</w:t>
      </w:r>
    </w:p>
    <w:p w14:paraId="1BC26505" w14:textId="55E93E9F" w:rsidR="001B7448" w:rsidRDefault="001B7448"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0BAA4364" w14:textId="77777777" w:rsidR="001B7448" w:rsidRDefault="001B7448" w:rsidP="00427153">
      <w:pPr>
        <w:pStyle w:val="CoverSubHdg"/>
      </w:pPr>
      <w:r>
        <w:t>Penalties</w:t>
      </w:r>
    </w:p>
    <w:p w14:paraId="1DE80D40" w14:textId="5131F672" w:rsidR="001B7448" w:rsidRPr="003765DF" w:rsidRDefault="001B7448"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A511362" w14:textId="77777777" w:rsidR="001B7448" w:rsidRDefault="001B7448" w:rsidP="00427153">
      <w:pPr>
        <w:pStyle w:val="00SigningPage"/>
        <w:sectPr w:rsidR="001B7448" w:rsidSect="001B744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3618D37" w14:textId="77777777" w:rsidR="001B7448" w:rsidRDefault="001B7448" w:rsidP="00744E64">
      <w:pPr>
        <w:jc w:val="center"/>
      </w:pPr>
      <w:r>
        <w:rPr>
          <w:noProof/>
        </w:rPr>
        <w:lastRenderedPageBreak/>
        <w:drawing>
          <wp:inline distT="0" distB="0" distL="0" distR="0" wp14:anchorId="6DC810AB" wp14:editId="2F347485">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0733F11" w14:textId="77777777" w:rsidR="001B7448" w:rsidRDefault="001B7448" w:rsidP="00744E64">
      <w:pPr>
        <w:jc w:val="center"/>
        <w:rPr>
          <w:rFonts w:ascii="Arial" w:hAnsi="Arial"/>
        </w:rPr>
      </w:pPr>
      <w:r>
        <w:rPr>
          <w:rFonts w:ascii="Arial" w:hAnsi="Arial"/>
        </w:rPr>
        <w:t>Australian Capital Territory</w:t>
      </w:r>
    </w:p>
    <w:p w14:paraId="3047189D" w14:textId="2EFC631D" w:rsidR="001B7448" w:rsidRDefault="001B7448" w:rsidP="00427153">
      <w:pPr>
        <w:pStyle w:val="Billname"/>
      </w:pPr>
      <w:r>
        <w:fldChar w:fldCharType="begin"/>
      </w:r>
      <w:r>
        <w:instrText xml:space="preserve"> REF Citation \*charformat  \* MERGEFORMAT </w:instrText>
      </w:r>
      <w:r>
        <w:fldChar w:fldCharType="separate"/>
      </w:r>
      <w:r w:rsidR="001E55B2">
        <w:t>Workers Compensation Act 1951</w:t>
      </w:r>
      <w:r>
        <w:fldChar w:fldCharType="end"/>
      </w:r>
    </w:p>
    <w:p w14:paraId="328803AC" w14:textId="77777777" w:rsidR="001B7448" w:rsidRDefault="001B7448" w:rsidP="00427153">
      <w:pPr>
        <w:pStyle w:val="ActNo"/>
      </w:pPr>
    </w:p>
    <w:p w14:paraId="27019FA6" w14:textId="77777777" w:rsidR="001B7448" w:rsidRDefault="001B7448" w:rsidP="00427153">
      <w:pPr>
        <w:pStyle w:val="Placeholder"/>
      </w:pPr>
      <w:r>
        <w:rPr>
          <w:rStyle w:val="charContents"/>
          <w:sz w:val="16"/>
        </w:rPr>
        <w:t xml:space="preserve">  </w:t>
      </w:r>
      <w:r>
        <w:rPr>
          <w:rStyle w:val="charPage"/>
        </w:rPr>
        <w:t xml:space="preserve">  </w:t>
      </w:r>
    </w:p>
    <w:p w14:paraId="045665B2" w14:textId="77777777" w:rsidR="001B7448" w:rsidRDefault="001B7448" w:rsidP="00427153">
      <w:pPr>
        <w:pStyle w:val="N-TOCheading"/>
      </w:pPr>
      <w:r>
        <w:rPr>
          <w:rStyle w:val="charContents"/>
        </w:rPr>
        <w:t>Contents</w:t>
      </w:r>
    </w:p>
    <w:p w14:paraId="01880E99" w14:textId="77777777" w:rsidR="001B7448" w:rsidRDefault="001B7448" w:rsidP="00427153">
      <w:pPr>
        <w:pStyle w:val="N-9pt"/>
      </w:pPr>
      <w:r>
        <w:tab/>
      </w:r>
      <w:r>
        <w:rPr>
          <w:rStyle w:val="charPage"/>
        </w:rPr>
        <w:t>Page</w:t>
      </w:r>
    </w:p>
    <w:p w14:paraId="2CAAD91D" w14:textId="7C8C9EF2" w:rsidR="004235DA" w:rsidRDefault="004235DA">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2354905" w:history="1">
        <w:r w:rsidRPr="006E0FFE">
          <w:t>Chapter 1</w:t>
        </w:r>
        <w:r>
          <w:rPr>
            <w:rFonts w:asciiTheme="minorHAnsi" w:eastAsiaTheme="minorEastAsia" w:hAnsiTheme="minorHAnsi" w:cstheme="minorBidi"/>
            <w:b w:val="0"/>
            <w:kern w:val="2"/>
            <w:szCs w:val="24"/>
            <w:lang w:eastAsia="en-AU"/>
            <w14:ligatures w14:val="standardContextual"/>
          </w:rPr>
          <w:tab/>
        </w:r>
        <w:r w:rsidRPr="006E0FFE">
          <w:t>Preliminary</w:t>
        </w:r>
        <w:r w:rsidRPr="004235DA">
          <w:rPr>
            <w:vanish/>
          </w:rPr>
          <w:tab/>
        </w:r>
        <w:r w:rsidRPr="004235DA">
          <w:rPr>
            <w:vanish/>
          </w:rPr>
          <w:fldChar w:fldCharType="begin"/>
        </w:r>
        <w:r w:rsidRPr="004235DA">
          <w:rPr>
            <w:vanish/>
          </w:rPr>
          <w:instrText xml:space="preserve"> PAGEREF _Toc202354905 \h </w:instrText>
        </w:r>
        <w:r w:rsidRPr="004235DA">
          <w:rPr>
            <w:vanish/>
          </w:rPr>
        </w:r>
        <w:r w:rsidRPr="004235DA">
          <w:rPr>
            <w:vanish/>
          </w:rPr>
          <w:fldChar w:fldCharType="separate"/>
        </w:r>
        <w:r w:rsidR="001E55B2">
          <w:rPr>
            <w:vanish/>
          </w:rPr>
          <w:t>2</w:t>
        </w:r>
        <w:r w:rsidRPr="004235DA">
          <w:rPr>
            <w:vanish/>
          </w:rPr>
          <w:fldChar w:fldCharType="end"/>
        </w:r>
      </w:hyperlink>
    </w:p>
    <w:p w14:paraId="315805CD" w14:textId="46E6CC3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06" w:history="1">
        <w:r w:rsidRPr="006E0FFE">
          <w:t>1</w:t>
        </w:r>
        <w:r>
          <w:rPr>
            <w:rFonts w:asciiTheme="minorHAnsi" w:eastAsiaTheme="minorEastAsia" w:hAnsiTheme="minorHAnsi" w:cstheme="minorBidi"/>
            <w:kern w:val="2"/>
            <w:sz w:val="24"/>
            <w:szCs w:val="24"/>
            <w:lang w:eastAsia="en-AU"/>
            <w14:ligatures w14:val="standardContextual"/>
          </w:rPr>
          <w:tab/>
        </w:r>
        <w:r w:rsidRPr="006E0FFE">
          <w:t>Name of Act</w:t>
        </w:r>
        <w:r>
          <w:tab/>
        </w:r>
        <w:r>
          <w:fldChar w:fldCharType="begin"/>
        </w:r>
        <w:r>
          <w:instrText xml:space="preserve"> PAGEREF _Toc202354906 \h </w:instrText>
        </w:r>
        <w:r>
          <w:fldChar w:fldCharType="separate"/>
        </w:r>
        <w:r w:rsidR="001E55B2">
          <w:t>2</w:t>
        </w:r>
        <w:r>
          <w:fldChar w:fldCharType="end"/>
        </w:r>
      </w:hyperlink>
    </w:p>
    <w:p w14:paraId="18E36244" w14:textId="3D471A06" w:rsidR="004235DA" w:rsidRDefault="004235DA">
      <w:pPr>
        <w:pStyle w:val="TOC1"/>
        <w:rPr>
          <w:rFonts w:asciiTheme="minorHAnsi" w:eastAsiaTheme="minorEastAsia" w:hAnsiTheme="minorHAnsi" w:cstheme="minorBidi"/>
          <w:b w:val="0"/>
          <w:kern w:val="2"/>
          <w:szCs w:val="24"/>
          <w:lang w:eastAsia="en-AU"/>
          <w14:ligatures w14:val="standardContextual"/>
        </w:rPr>
      </w:pPr>
      <w:hyperlink w:anchor="_Toc202354907" w:history="1">
        <w:r w:rsidRPr="006E0FFE">
          <w:t>Chapter 2</w:t>
        </w:r>
        <w:r>
          <w:rPr>
            <w:rFonts w:asciiTheme="minorHAnsi" w:eastAsiaTheme="minorEastAsia" w:hAnsiTheme="minorHAnsi" w:cstheme="minorBidi"/>
            <w:b w:val="0"/>
            <w:kern w:val="2"/>
            <w:szCs w:val="24"/>
            <w:lang w:eastAsia="en-AU"/>
            <w14:ligatures w14:val="standardContextual"/>
          </w:rPr>
          <w:tab/>
        </w:r>
        <w:r w:rsidRPr="006E0FFE">
          <w:t>Interpretation generally</w:t>
        </w:r>
        <w:r w:rsidRPr="004235DA">
          <w:rPr>
            <w:vanish/>
          </w:rPr>
          <w:tab/>
        </w:r>
        <w:r w:rsidRPr="004235DA">
          <w:rPr>
            <w:vanish/>
          </w:rPr>
          <w:fldChar w:fldCharType="begin"/>
        </w:r>
        <w:r w:rsidRPr="004235DA">
          <w:rPr>
            <w:vanish/>
          </w:rPr>
          <w:instrText xml:space="preserve"> PAGEREF _Toc202354907 \h </w:instrText>
        </w:r>
        <w:r w:rsidRPr="004235DA">
          <w:rPr>
            <w:vanish/>
          </w:rPr>
        </w:r>
        <w:r w:rsidRPr="004235DA">
          <w:rPr>
            <w:vanish/>
          </w:rPr>
          <w:fldChar w:fldCharType="separate"/>
        </w:r>
        <w:r w:rsidR="001E55B2">
          <w:rPr>
            <w:vanish/>
          </w:rPr>
          <w:t>3</w:t>
        </w:r>
        <w:r w:rsidRPr="004235DA">
          <w:rPr>
            <w:vanish/>
          </w:rPr>
          <w:fldChar w:fldCharType="end"/>
        </w:r>
      </w:hyperlink>
    </w:p>
    <w:p w14:paraId="663D878B" w14:textId="790DACF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08" w:history="1">
        <w:r w:rsidRPr="006E0FFE">
          <w:t>2</w:t>
        </w:r>
        <w:r>
          <w:rPr>
            <w:rFonts w:asciiTheme="minorHAnsi" w:eastAsiaTheme="minorEastAsia" w:hAnsiTheme="minorHAnsi" w:cstheme="minorBidi"/>
            <w:kern w:val="2"/>
            <w:sz w:val="24"/>
            <w:szCs w:val="24"/>
            <w:lang w:eastAsia="en-AU"/>
            <w14:ligatures w14:val="standardContextual"/>
          </w:rPr>
          <w:tab/>
        </w:r>
        <w:r w:rsidRPr="006E0FFE">
          <w:t>Dictionary</w:t>
        </w:r>
        <w:r>
          <w:tab/>
        </w:r>
        <w:r>
          <w:fldChar w:fldCharType="begin"/>
        </w:r>
        <w:r>
          <w:instrText xml:space="preserve"> PAGEREF _Toc202354908 \h </w:instrText>
        </w:r>
        <w:r>
          <w:fldChar w:fldCharType="separate"/>
        </w:r>
        <w:r w:rsidR="001E55B2">
          <w:t>3</w:t>
        </w:r>
        <w:r>
          <w:fldChar w:fldCharType="end"/>
        </w:r>
      </w:hyperlink>
    </w:p>
    <w:p w14:paraId="6185CC37" w14:textId="40DBB24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09" w:history="1">
        <w:r w:rsidRPr="006E0FFE">
          <w:t>3</w:t>
        </w:r>
        <w:r>
          <w:rPr>
            <w:rFonts w:asciiTheme="minorHAnsi" w:eastAsiaTheme="minorEastAsia" w:hAnsiTheme="minorHAnsi" w:cstheme="minorBidi"/>
            <w:kern w:val="2"/>
            <w:sz w:val="24"/>
            <w:szCs w:val="24"/>
            <w:lang w:eastAsia="en-AU"/>
            <w14:ligatures w14:val="standardContextual"/>
          </w:rPr>
          <w:tab/>
        </w:r>
        <w:r w:rsidRPr="006E0FFE">
          <w:t>Notes</w:t>
        </w:r>
        <w:r>
          <w:tab/>
        </w:r>
        <w:r>
          <w:fldChar w:fldCharType="begin"/>
        </w:r>
        <w:r>
          <w:instrText xml:space="preserve"> PAGEREF _Toc202354909 \h </w:instrText>
        </w:r>
        <w:r>
          <w:fldChar w:fldCharType="separate"/>
        </w:r>
        <w:r w:rsidR="001E55B2">
          <w:t>3</w:t>
        </w:r>
        <w:r>
          <w:fldChar w:fldCharType="end"/>
        </w:r>
      </w:hyperlink>
    </w:p>
    <w:p w14:paraId="64F84952" w14:textId="5137615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10" w:history="1">
        <w:r w:rsidRPr="006E0FFE">
          <w:t>3A</w:t>
        </w:r>
        <w:r>
          <w:rPr>
            <w:rFonts w:asciiTheme="minorHAnsi" w:eastAsiaTheme="minorEastAsia" w:hAnsiTheme="minorHAnsi" w:cstheme="minorBidi"/>
            <w:kern w:val="2"/>
            <w:sz w:val="24"/>
            <w:szCs w:val="24"/>
            <w:lang w:eastAsia="en-AU"/>
            <w14:ligatures w14:val="standardContextual"/>
          </w:rPr>
          <w:tab/>
        </w:r>
        <w:r w:rsidRPr="006E0FFE">
          <w:t>Offences against Act—application of Criminal Code etc</w:t>
        </w:r>
        <w:r>
          <w:tab/>
        </w:r>
        <w:r>
          <w:fldChar w:fldCharType="begin"/>
        </w:r>
        <w:r>
          <w:instrText xml:space="preserve"> PAGEREF _Toc202354910 \h </w:instrText>
        </w:r>
        <w:r>
          <w:fldChar w:fldCharType="separate"/>
        </w:r>
        <w:r w:rsidR="001E55B2">
          <w:t>3</w:t>
        </w:r>
        <w:r>
          <w:fldChar w:fldCharType="end"/>
        </w:r>
      </w:hyperlink>
    </w:p>
    <w:p w14:paraId="2421CBD9" w14:textId="6B3CBC7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11" w:history="1">
        <w:r w:rsidRPr="006E0FFE">
          <w:t>4</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injury</w:t>
        </w:r>
        <w:r>
          <w:tab/>
        </w:r>
        <w:r>
          <w:fldChar w:fldCharType="begin"/>
        </w:r>
        <w:r>
          <w:instrText xml:space="preserve"> PAGEREF _Toc202354911 \h </w:instrText>
        </w:r>
        <w:r>
          <w:fldChar w:fldCharType="separate"/>
        </w:r>
        <w:r w:rsidR="001E55B2">
          <w:t>4</w:t>
        </w:r>
        <w:r>
          <w:fldChar w:fldCharType="end"/>
        </w:r>
      </w:hyperlink>
    </w:p>
    <w:p w14:paraId="3F95FD61" w14:textId="5BE2522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12" w:history="1">
        <w:r w:rsidRPr="006E0FFE">
          <w:t>5</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employer</w:t>
        </w:r>
        <w:r>
          <w:tab/>
        </w:r>
        <w:r>
          <w:fldChar w:fldCharType="begin"/>
        </w:r>
        <w:r>
          <w:instrText xml:space="preserve"> PAGEREF _Toc202354912 \h </w:instrText>
        </w:r>
        <w:r>
          <w:fldChar w:fldCharType="separate"/>
        </w:r>
        <w:r w:rsidR="001E55B2">
          <w:t>4</w:t>
        </w:r>
        <w:r>
          <w:fldChar w:fldCharType="end"/>
        </w:r>
      </w:hyperlink>
    </w:p>
    <w:p w14:paraId="782638E4" w14:textId="31F6014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13" w:history="1">
        <w:r w:rsidRPr="006E0FFE">
          <w:t>6</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totally incapacitated</w:t>
        </w:r>
        <w:r>
          <w:tab/>
        </w:r>
        <w:r>
          <w:fldChar w:fldCharType="begin"/>
        </w:r>
        <w:r>
          <w:instrText xml:space="preserve"> PAGEREF _Toc202354913 \h </w:instrText>
        </w:r>
        <w:r>
          <w:fldChar w:fldCharType="separate"/>
        </w:r>
        <w:r w:rsidR="001E55B2">
          <w:t>5</w:t>
        </w:r>
        <w:r>
          <w:fldChar w:fldCharType="end"/>
        </w:r>
      </w:hyperlink>
    </w:p>
    <w:p w14:paraId="6D618E0B" w14:textId="239062F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14" w:history="1">
        <w:r w:rsidRPr="006E0FFE">
          <w:t>7</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partially incapacitated</w:t>
        </w:r>
        <w:r>
          <w:tab/>
        </w:r>
        <w:r>
          <w:fldChar w:fldCharType="begin"/>
        </w:r>
        <w:r>
          <w:instrText xml:space="preserve"> PAGEREF _Toc202354914 \h </w:instrText>
        </w:r>
        <w:r>
          <w:fldChar w:fldCharType="separate"/>
        </w:r>
        <w:r w:rsidR="001E55B2">
          <w:t>5</w:t>
        </w:r>
        <w:r>
          <w:fldChar w:fldCharType="end"/>
        </w:r>
      </w:hyperlink>
    </w:p>
    <w:p w14:paraId="529328B7" w14:textId="62A2A25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15" w:history="1">
        <w:r w:rsidRPr="006E0FFE">
          <w:t>7A</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total wages</w:t>
        </w:r>
        <w:r>
          <w:tab/>
        </w:r>
        <w:r>
          <w:fldChar w:fldCharType="begin"/>
        </w:r>
        <w:r>
          <w:instrText xml:space="preserve"> PAGEREF _Toc202354915 \h </w:instrText>
        </w:r>
        <w:r>
          <w:fldChar w:fldCharType="separate"/>
        </w:r>
        <w:r w:rsidR="001E55B2">
          <w:t>5</w:t>
        </w:r>
        <w:r>
          <w:fldChar w:fldCharType="end"/>
        </w:r>
      </w:hyperlink>
    </w:p>
    <w:p w14:paraId="728DE3E5" w14:textId="5B2736DD" w:rsidR="004235DA" w:rsidRDefault="004235DA">
      <w:pPr>
        <w:pStyle w:val="TOC1"/>
        <w:rPr>
          <w:rFonts w:asciiTheme="minorHAnsi" w:eastAsiaTheme="minorEastAsia" w:hAnsiTheme="minorHAnsi" w:cstheme="minorBidi"/>
          <w:b w:val="0"/>
          <w:kern w:val="2"/>
          <w:szCs w:val="24"/>
          <w:lang w:eastAsia="en-AU"/>
          <w14:ligatures w14:val="standardContextual"/>
        </w:rPr>
      </w:pPr>
      <w:hyperlink w:anchor="_Toc202354916" w:history="1">
        <w:r w:rsidRPr="006E0FFE">
          <w:t>Chapter 3</w:t>
        </w:r>
        <w:r>
          <w:rPr>
            <w:rFonts w:asciiTheme="minorHAnsi" w:eastAsiaTheme="minorEastAsia" w:hAnsiTheme="minorHAnsi" w:cstheme="minorBidi"/>
            <w:b w:val="0"/>
            <w:kern w:val="2"/>
            <w:szCs w:val="24"/>
            <w:lang w:eastAsia="en-AU"/>
            <w14:ligatures w14:val="standardContextual"/>
          </w:rPr>
          <w:tab/>
        </w:r>
        <w:r w:rsidRPr="006E0FFE">
          <w:t>Meaning of worker</w:t>
        </w:r>
        <w:r w:rsidRPr="004235DA">
          <w:rPr>
            <w:vanish/>
          </w:rPr>
          <w:tab/>
        </w:r>
        <w:r w:rsidRPr="004235DA">
          <w:rPr>
            <w:vanish/>
          </w:rPr>
          <w:fldChar w:fldCharType="begin"/>
        </w:r>
        <w:r w:rsidRPr="004235DA">
          <w:rPr>
            <w:vanish/>
          </w:rPr>
          <w:instrText xml:space="preserve"> PAGEREF _Toc202354916 \h </w:instrText>
        </w:r>
        <w:r w:rsidRPr="004235DA">
          <w:rPr>
            <w:vanish/>
          </w:rPr>
        </w:r>
        <w:r w:rsidRPr="004235DA">
          <w:rPr>
            <w:vanish/>
          </w:rPr>
          <w:fldChar w:fldCharType="separate"/>
        </w:r>
        <w:r w:rsidR="001E55B2">
          <w:rPr>
            <w:vanish/>
          </w:rPr>
          <w:t>6</w:t>
        </w:r>
        <w:r w:rsidRPr="004235DA">
          <w:rPr>
            <w:vanish/>
          </w:rPr>
          <w:fldChar w:fldCharType="end"/>
        </w:r>
      </w:hyperlink>
    </w:p>
    <w:p w14:paraId="486CCC37" w14:textId="2097691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17" w:history="1">
        <w:r w:rsidRPr="006E0FFE">
          <w:t>8</w:t>
        </w:r>
        <w:r>
          <w:rPr>
            <w:rFonts w:asciiTheme="minorHAnsi" w:eastAsiaTheme="minorEastAsia" w:hAnsiTheme="minorHAnsi" w:cstheme="minorBidi"/>
            <w:kern w:val="2"/>
            <w:sz w:val="24"/>
            <w:szCs w:val="24"/>
            <w:lang w:eastAsia="en-AU"/>
            <w14:ligatures w14:val="standardContextual"/>
          </w:rPr>
          <w:tab/>
        </w:r>
        <w:r w:rsidRPr="006E0FFE">
          <w:t xml:space="preserve">Who is a </w:t>
        </w:r>
        <w:r w:rsidRPr="006E0FFE">
          <w:rPr>
            <w:i/>
          </w:rPr>
          <w:t>worker</w:t>
        </w:r>
        <w:r w:rsidRPr="006E0FFE">
          <w:t>?</w:t>
        </w:r>
        <w:r>
          <w:tab/>
        </w:r>
        <w:r>
          <w:fldChar w:fldCharType="begin"/>
        </w:r>
        <w:r>
          <w:instrText xml:space="preserve"> PAGEREF _Toc202354917 \h </w:instrText>
        </w:r>
        <w:r>
          <w:fldChar w:fldCharType="separate"/>
        </w:r>
        <w:r w:rsidR="001E55B2">
          <w:t>9</w:t>
        </w:r>
        <w:r>
          <w:fldChar w:fldCharType="end"/>
        </w:r>
      </w:hyperlink>
    </w:p>
    <w:p w14:paraId="10E335EC" w14:textId="3BB2B8E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18" w:history="1">
        <w:r w:rsidRPr="006E0FFE">
          <w:t>9</w:t>
        </w:r>
        <w:r>
          <w:rPr>
            <w:rFonts w:asciiTheme="minorHAnsi" w:eastAsiaTheme="minorEastAsia" w:hAnsiTheme="minorHAnsi" w:cstheme="minorBidi"/>
            <w:kern w:val="2"/>
            <w:sz w:val="24"/>
            <w:szCs w:val="24"/>
            <w:lang w:eastAsia="en-AU"/>
            <w14:ligatures w14:val="standardContextual"/>
          </w:rPr>
          <w:tab/>
        </w:r>
        <w:r w:rsidRPr="006E0FFE">
          <w:t xml:space="preserve">Who is not a </w:t>
        </w:r>
        <w:r w:rsidRPr="006E0FFE">
          <w:rPr>
            <w:i/>
          </w:rPr>
          <w:t>worker</w:t>
        </w:r>
        <w:r w:rsidRPr="006E0FFE">
          <w:t>?</w:t>
        </w:r>
        <w:r>
          <w:tab/>
        </w:r>
        <w:r>
          <w:fldChar w:fldCharType="begin"/>
        </w:r>
        <w:r>
          <w:instrText xml:space="preserve"> PAGEREF _Toc202354918 \h </w:instrText>
        </w:r>
        <w:r>
          <w:fldChar w:fldCharType="separate"/>
        </w:r>
        <w:r w:rsidR="001E55B2">
          <w:t>10</w:t>
        </w:r>
        <w:r>
          <w:fldChar w:fldCharType="end"/>
        </w:r>
      </w:hyperlink>
    </w:p>
    <w:p w14:paraId="77984D56" w14:textId="1A93D85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19" w:history="1">
        <w:r w:rsidRPr="006E0FFE">
          <w:t>10</w:t>
        </w:r>
        <w:r>
          <w:rPr>
            <w:rFonts w:asciiTheme="minorHAnsi" w:eastAsiaTheme="minorEastAsia" w:hAnsiTheme="minorHAnsi" w:cstheme="minorBidi"/>
            <w:kern w:val="2"/>
            <w:sz w:val="24"/>
            <w:szCs w:val="24"/>
            <w:lang w:eastAsia="en-AU"/>
            <w14:ligatures w14:val="standardContextual"/>
          </w:rPr>
          <w:tab/>
        </w:r>
        <w:r w:rsidRPr="006E0FFE">
          <w:t>Casuals not employed for trade or business</w:t>
        </w:r>
        <w:r>
          <w:tab/>
        </w:r>
        <w:r>
          <w:fldChar w:fldCharType="begin"/>
        </w:r>
        <w:r>
          <w:instrText xml:space="preserve"> PAGEREF _Toc202354919 \h </w:instrText>
        </w:r>
        <w:r>
          <w:fldChar w:fldCharType="separate"/>
        </w:r>
        <w:r w:rsidR="001E55B2">
          <w:t>10</w:t>
        </w:r>
        <w:r>
          <w:fldChar w:fldCharType="end"/>
        </w:r>
      </w:hyperlink>
    </w:p>
    <w:p w14:paraId="28DBDBB2" w14:textId="6742743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20" w:history="1">
        <w:r w:rsidRPr="006E0FFE">
          <w:t>11</w:t>
        </w:r>
        <w:r>
          <w:rPr>
            <w:rFonts w:asciiTheme="minorHAnsi" w:eastAsiaTheme="minorEastAsia" w:hAnsiTheme="minorHAnsi" w:cstheme="minorBidi"/>
            <w:kern w:val="2"/>
            <w:sz w:val="24"/>
            <w:szCs w:val="24"/>
            <w:lang w:eastAsia="en-AU"/>
            <w14:ligatures w14:val="standardContextual"/>
          </w:rPr>
          <w:tab/>
        </w:r>
        <w:r w:rsidRPr="006E0FFE">
          <w:t>Regular contractors and casuals</w:t>
        </w:r>
        <w:r>
          <w:tab/>
        </w:r>
        <w:r>
          <w:fldChar w:fldCharType="begin"/>
        </w:r>
        <w:r>
          <w:instrText xml:space="preserve"> PAGEREF _Toc202354920 \h </w:instrText>
        </w:r>
        <w:r>
          <w:fldChar w:fldCharType="separate"/>
        </w:r>
        <w:r w:rsidR="001E55B2">
          <w:t>11</w:t>
        </w:r>
        <w:r>
          <w:fldChar w:fldCharType="end"/>
        </w:r>
      </w:hyperlink>
    </w:p>
    <w:p w14:paraId="15881475" w14:textId="24BC8AC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21" w:history="1">
        <w:r w:rsidRPr="006E0FFE">
          <w:t>12</w:t>
        </w:r>
        <w:r>
          <w:rPr>
            <w:rFonts w:asciiTheme="minorHAnsi" w:eastAsiaTheme="minorEastAsia" w:hAnsiTheme="minorHAnsi" w:cstheme="minorBidi"/>
            <w:kern w:val="2"/>
            <w:sz w:val="24"/>
            <w:szCs w:val="24"/>
            <w:lang w:eastAsia="en-AU"/>
            <w14:ligatures w14:val="standardContextual"/>
          </w:rPr>
          <w:tab/>
        </w:r>
        <w:r w:rsidRPr="006E0FFE">
          <w:t>Labour hire arrangements</w:t>
        </w:r>
        <w:r>
          <w:tab/>
        </w:r>
        <w:r>
          <w:fldChar w:fldCharType="begin"/>
        </w:r>
        <w:r>
          <w:instrText xml:space="preserve"> PAGEREF _Toc202354921 \h </w:instrText>
        </w:r>
        <w:r>
          <w:fldChar w:fldCharType="separate"/>
        </w:r>
        <w:r w:rsidR="001E55B2">
          <w:t>15</w:t>
        </w:r>
        <w:r>
          <w:fldChar w:fldCharType="end"/>
        </w:r>
      </w:hyperlink>
    </w:p>
    <w:p w14:paraId="20858959" w14:textId="3598E4D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22" w:history="1">
        <w:r w:rsidRPr="006E0FFE">
          <w:t>13</w:t>
        </w:r>
        <w:r>
          <w:rPr>
            <w:rFonts w:asciiTheme="minorHAnsi" w:eastAsiaTheme="minorEastAsia" w:hAnsiTheme="minorHAnsi" w:cstheme="minorBidi"/>
            <w:kern w:val="2"/>
            <w:sz w:val="24"/>
            <w:szCs w:val="24"/>
            <w:lang w:eastAsia="en-AU"/>
            <w14:ligatures w14:val="standardContextual"/>
          </w:rPr>
          <w:tab/>
        </w:r>
        <w:r w:rsidRPr="006E0FFE">
          <w:t>Liability of principal for uninsured contractor’s injured worker</w:t>
        </w:r>
        <w:r>
          <w:tab/>
        </w:r>
        <w:r>
          <w:fldChar w:fldCharType="begin"/>
        </w:r>
        <w:r>
          <w:instrText xml:space="preserve"> PAGEREF _Toc202354922 \h </w:instrText>
        </w:r>
        <w:r>
          <w:fldChar w:fldCharType="separate"/>
        </w:r>
        <w:r w:rsidR="001E55B2">
          <w:t>16</w:t>
        </w:r>
        <w:r>
          <w:fldChar w:fldCharType="end"/>
        </w:r>
      </w:hyperlink>
    </w:p>
    <w:p w14:paraId="3DF2E1B1" w14:textId="1B1646F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23" w:history="1">
        <w:r w:rsidRPr="006E0FFE">
          <w:t>14</w:t>
        </w:r>
        <w:r>
          <w:rPr>
            <w:rFonts w:asciiTheme="minorHAnsi" w:eastAsiaTheme="minorEastAsia" w:hAnsiTheme="minorHAnsi" w:cstheme="minorBidi"/>
            <w:kern w:val="2"/>
            <w:sz w:val="24"/>
            <w:szCs w:val="24"/>
            <w:lang w:eastAsia="en-AU"/>
            <w14:ligatures w14:val="standardContextual"/>
          </w:rPr>
          <w:tab/>
        </w:r>
        <w:r w:rsidRPr="006E0FFE">
          <w:t>Trainees</w:t>
        </w:r>
        <w:r>
          <w:tab/>
        </w:r>
        <w:r>
          <w:fldChar w:fldCharType="begin"/>
        </w:r>
        <w:r>
          <w:instrText xml:space="preserve"> PAGEREF _Toc202354923 \h </w:instrText>
        </w:r>
        <w:r>
          <w:fldChar w:fldCharType="separate"/>
        </w:r>
        <w:r w:rsidR="001E55B2">
          <w:t>17</w:t>
        </w:r>
        <w:r>
          <w:fldChar w:fldCharType="end"/>
        </w:r>
      </w:hyperlink>
    </w:p>
    <w:p w14:paraId="29C90C48" w14:textId="3224AEB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24" w:history="1">
        <w:r w:rsidRPr="006E0FFE">
          <w:t>15</w:t>
        </w:r>
        <w:r>
          <w:rPr>
            <w:rFonts w:asciiTheme="minorHAnsi" w:eastAsiaTheme="minorEastAsia" w:hAnsiTheme="minorHAnsi" w:cstheme="minorBidi"/>
            <w:kern w:val="2"/>
            <w:sz w:val="24"/>
            <w:szCs w:val="24"/>
            <w:lang w:eastAsia="en-AU"/>
            <w14:ligatures w14:val="standardContextual"/>
          </w:rPr>
          <w:tab/>
        </w:r>
        <w:r w:rsidRPr="006E0FFE">
          <w:t>Outworkers</w:t>
        </w:r>
        <w:r>
          <w:tab/>
        </w:r>
        <w:r>
          <w:fldChar w:fldCharType="begin"/>
        </w:r>
        <w:r>
          <w:instrText xml:space="preserve"> PAGEREF _Toc202354924 \h </w:instrText>
        </w:r>
        <w:r>
          <w:fldChar w:fldCharType="separate"/>
        </w:r>
        <w:r w:rsidR="001E55B2">
          <w:t>19</w:t>
        </w:r>
        <w:r>
          <w:fldChar w:fldCharType="end"/>
        </w:r>
      </w:hyperlink>
    </w:p>
    <w:p w14:paraId="20E8FCDA" w14:textId="29BCD01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25" w:history="1">
        <w:r w:rsidRPr="006E0FFE">
          <w:t>16</w:t>
        </w:r>
        <w:r>
          <w:rPr>
            <w:rFonts w:asciiTheme="minorHAnsi" w:eastAsiaTheme="minorEastAsia" w:hAnsiTheme="minorHAnsi" w:cstheme="minorBidi"/>
            <w:kern w:val="2"/>
            <w:sz w:val="24"/>
            <w:szCs w:val="24"/>
            <w:lang w:eastAsia="en-AU"/>
            <w14:ligatures w14:val="standardContextual"/>
          </w:rPr>
          <w:tab/>
        </w:r>
        <w:r w:rsidRPr="006E0FFE">
          <w:t>Timber contractors</w:t>
        </w:r>
        <w:r>
          <w:tab/>
        </w:r>
        <w:r>
          <w:fldChar w:fldCharType="begin"/>
        </w:r>
        <w:r>
          <w:instrText xml:space="preserve"> PAGEREF _Toc202354925 \h </w:instrText>
        </w:r>
        <w:r>
          <w:fldChar w:fldCharType="separate"/>
        </w:r>
        <w:r w:rsidR="001E55B2">
          <w:t>20</w:t>
        </w:r>
        <w:r>
          <w:fldChar w:fldCharType="end"/>
        </w:r>
      </w:hyperlink>
    </w:p>
    <w:p w14:paraId="2538F0BE" w14:textId="47B830C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26" w:history="1">
        <w:r w:rsidRPr="006E0FFE">
          <w:t>16A</w:t>
        </w:r>
        <w:r>
          <w:rPr>
            <w:rFonts w:asciiTheme="minorHAnsi" w:eastAsiaTheme="minorEastAsia" w:hAnsiTheme="minorHAnsi" w:cstheme="minorBidi"/>
            <w:kern w:val="2"/>
            <w:sz w:val="24"/>
            <w:szCs w:val="24"/>
            <w:lang w:eastAsia="en-AU"/>
            <w14:ligatures w14:val="standardContextual"/>
          </w:rPr>
          <w:tab/>
        </w:r>
        <w:r w:rsidRPr="006E0FFE">
          <w:t>Family day care educators</w:t>
        </w:r>
        <w:r>
          <w:tab/>
        </w:r>
        <w:r>
          <w:fldChar w:fldCharType="begin"/>
        </w:r>
        <w:r>
          <w:instrText xml:space="preserve"> PAGEREF _Toc202354926 \h </w:instrText>
        </w:r>
        <w:r>
          <w:fldChar w:fldCharType="separate"/>
        </w:r>
        <w:r w:rsidR="001E55B2">
          <w:t>21</w:t>
        </w:r>
        <w:r>
          <w:fldChar w:fldCharType="end"/>
        </w:r>
      </w:hyperlink>
    </w:p>
    <w:p w14:paraId="14786FAF" w14:textId="031576ED"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27" w:history="1">
        <w:r w:rsidRPr="006E0FFE">
          <w:t>17</w:t>
        </w:r>
        <w:r>
          <w:rPr>
            <w:rFonts w:asciiTheme="minorHAnsi" w:eastAsiaTheme="minorEastAsia" w:hAnsiTheme="minorHAnsi" w:cstheme="minorBidi"/>
            <w:kern w:val="2"/>
            <w:sz w:val="24"/>
            <w:szCs w:val="24"/>
            <w:lang w:eastAsia="en-AU"/>
            <w14:ligatures w14:val="standardContextual"/>
          </w:rPr>
          <w:tab/>
        </w:r>
        <w:r w:rsidRPr="006E0FFE">
          <w:t>Religious workers</w:t>
        </w:r>
        <w:r>
          <w:tab/>
        </w:r>
        <w:r>
          <w:fldChar w:fldCharType="begin"/>
        </w:r>
        <w:r>
          <w:instrText xml:space="preserve"> PAGEREF _Toc202354927 \h </w:instrText>
        </w:r>
        <w:r>
          <w:fldChar w:fldCharType="separate"/>
        </w:r>
        <w:r w:rsidR="001E55B2">
          <w:t>22</w:t>
        </w:r>
        <w:r>
          <w:fldChar w:fldCharType="end"/>
        </w:r>
      </w:hyperlink>
    </w:p>
    <w:p w14:paraId="6B614B10" w14:textId="6EF9E8C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28" w:history="1">
        <w:r w:rsidRPr="006E0FFE">
          <w:t>17A</w:t>
        </w:r>
        <w:r>
          <w:rPr>
            <w:rFonts w:asciiTheme="minorHAnsi" w:eastAsiaTheme="minorEastAsia" w:hAnsiTheme="minorHAnsi" w:cstheme="minorBidi"/>
            <w:kern w:val="2"/>
            <w:sz w:val="24"/>
            <w:szCs w:val="24"/>
            <w:lang w:eastAsia="en-AU"/>
            <w14:ligatures w14:val="standardContextual"/>
          </w:rPr>
          <w:tab/>
        </w:r>
        <w:r w:rsidRPr="006E0FFE">
          <w:t>Volunteers</w:t>
        </w:r>
        <w:r>
          <w:tab/>
        </w:r>
        <w:r>
          <w:fldChar w:fldCharType="begin"/>
        </w:r>
        <w:r>
          <w:instrText xml:space="preserve"> PAGEREF _Toc202354928 \h </w:instrText>
        </w:r>
        <w:r>
          <w:fldChar w:fldCharType="separate"/>
        </w:r>
        <w:r w:rsidR="001E55B2">
          <w:t>22</w:t>
        </w:r>
        <w:r>
          <w:fldChar w:fldCharType="end"/>
        </w:r>
      </w:hyperlink>
    </w:p>
    <w:p w14:paraId="0E899163" w14:textId="0DBE3E4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29" w:history="1">
        <w:r w:rsidRPr="006E0FFE">
          <w:t>18</w:t>
        </w:r>
        <w:r>
          <w:rPr>
            <w:rFonts w:asciiTheme="minorHAnsi" w:eastAsiaTheme="minorEastAsia" w:hAnsiTheme="minorHAnsi" w:cstheme="minorBidi"/>
            <w:kern w:val="2"/>
            <w:sz w:val="24"/>
            <w:szCs w:val="24"/>
            <w:lang w:eastAsia="en-AU"/>
            <w14:ligatures w14:val="standardContextual"/>
          </w:rPr>
          <w:tab/>
        </w:r>
        <w:r w:rsidRPr="006E0FFE">
          <w:t>Commercial voluntary workers</w:t>
        </w:r>
        <w:r>
          <w:tab/>
        </w:r>
        <w:r>
          <w:fldChar w:fldCharType="begin"/>
        </w:r>
        <w:r>
          <w:instrText xml:space="preserve"> PAGEREF _Toc202354929 \h </w:instrText>
        </w:r>
        <w:r>
          <w:fldChar w:fldCharType="separate"/>
        </w:r>
        <w:r w:rsidR="001E55B2">
          <w:t>23</w:t>
        </w:r>
        <w:r>
          <w:fldChar w:fldCharType="end"/>
        </w:r>
      </w:hyperlink>
    </w:p>
    <w:p w14:paraId="4E9B3E15" w14:textId="13E12B1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30" w:history="1">
        <w:r w:rsidRPr="006E0FFE">
          <w:t>19</w:t>
        </w:r>
        <w:r>
          <w:rPr>
            <w:rFonts w:asciiTheme="minorHAnsi" w:eastAsiaTheme="minorEastAsia" w:hAnsiTheme="minorHAnsi" w:cstheme="minorBidi"/>
            <w:kern w:val="2"/>
            <w:sz w:val="24"/>
            <w:szCs w:val="24"/>
            <w:lang w:eastAsia="en-AU"/>
            <w14:ligatures w14:val="standardContextual"/>
          </w:rPr>
          <w:tab/>
        </w:r>
        <w:r w:rsidRPr="006E0FFE">
          <w:t>Public interest voluntary workers</w:t>
        </w:r>
        <w:r>
          <w:tab/>
        </w:r>
        <w:r>
          <w:fldChar w:fldCharType="begin"/>
        </w:r>
        <w:r>
          <w:instrText xml:space="preserve"> PAGEREF _Toc202354930 \h </w:instrText>
        </w:r>
        <w:r>
          <w:fldChar w:fldCharType="separate"/>
        </w:r>
        <w:r w:rsidR="001E55B2">
          <w:t>25</w:t>
        </w:r>
        <w:r>
          <w:fldChar w:fldCharType="end"/>
        </w:r>
      </w:hyperlink>
    </w:p>
    <w:p w14:paraId="34A99188" w14:textId="41B060F5" w:rsidR="004235DA" w:rsidRDefault="004235DA">
      <w:pPr>
        <w:pStyle w:val="TOC1"/>
        <w:rPr>
          <w:rFonts w:asciiTheme="minorHAnsi" w:eastAsiaTheme="minorEastAsia" w:hAnsiTheme="minorHAnsi" w:cstheme="minorBidi"/>
          <w:b w:val="0"/>
          <w:kern w:val="2"/>
          <w:szCs w:val="24"/>
          <w:lang w:eastAsia="en-AU"/>
          <w14:ligatures w14:val="standardContextual"/>
        </w:rPr>
      </w:pPr>
      <w:hyperlink w:anchor="_Toc202354931" w:history="1">
        <w:r w:rsidRPr="006E0FFE">
          <w:t>Chapter 4</w:t>
        </w:r>
        <w:r>
          <w:rPr>
            <w:rFonts w:asciiTheme="minorHAnsi" w:eastAsiaTheme="minorEastAsia" w:hAnsiTheme="minorHAnsi" w:cstheme="minorBidi"/>
            <w:b w:val="0"/>
            <w:kern w:val="2"/>
            <w:szCs w:val="24"/>
            <w:lang w:eastAsia="en-AU"/>
            <w14:ligatures w14:val="standardContextual"/>
          </w:rPr>
          <w:tab/>
        </w:r>
        <w:r w:rsidRPr="006E0FFE">
          <w:t>Entitlement to compensation</w:t>
        </w:r>
        <w:r w:rsidRPr="004235DA">
          <w:rPr>
            <w:vanish/>
          </w:rPr>
          <w:tab/>
        </w:r>
        <w:r w:rsidRPr="004235DA">
          <w:rPr>
            <w:vanish/>
          </w:rPr>
          <w:fldChar w:fldCharType="begin"/>
        </w:r>
        <w:r w:rsidRPr="004235DA">
          <w:rPr>
            <w:vanish/>
          </w:rPr>
          <w:instrText xml:space="preserve"> PAGEREF _Toc202354931 \h </w:instrText>
        </w:r>
        <w:r w:rsidRPr="004235DA">
          <w:rPr>
            <w:vanish/>
          </w:rPr>
        </w:r>
        <w:r w:rsidRPr="004235DA">
          <w:rPr>
            <w:vanish/>
          </w:rPr>
          <w:fldChar w:fldCharType="separate"/>
        </w:r>
        <w:r w:rsidR="001E55B2">
          <w:rPr>
            <w:vanish/>
          </w:rPr>
          <w:t>26</w:t>
        </w:r>
        <w:r w:rsidRPr="004235DA">
          <w:rPr>
            <w:vanish/>
          </w:rPr>
          <w:fldChar w:fldCharType="end"/>
        </w:r>
      </w:hyperlink>
    </w:p>
    <w:p w14:paraId="6840E971" w14:textId="4311F2D2"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4932" w:history="1">
        <w:r w:rsidRPr="006E0FFE">
          <w:t>Part 4.1</w:t>
        </w:r>
        <w:r>
          <w:rPr>
            <w:rFonts w:asciiTheme="minorHAnsi" w:eastAsiaTheme="minorEastAsia" w:hAnsiTheme="minorHAnsi" w:cstheme="minorBidi"/>
            <w:b w:val="0"/>
            <w:kern w:val="2"/>
            <w:szCs w:val="24"/>
            <w:lang w:eastAsia="en-AU"/>
            <w14:ligatures w14:val="standardContextual"/>
          </w:rPr>
          <w:tab/>
        </w:r>
        <w:r w:rsidRPr="006E0FFE">
          <w:t>Important concepts</w:t>
        </w:r>
        <w:r w:rsidRPr="004235DA">
          <w:rPr>
            <w:vanish/>
          </w:rPr>
          <w:tab/>
        </w:r>
        <w:r w:rsidRPr="004235DA">
          <w:rPr>
            <w:vanish/>
          </w:rPr>
          <w:fldChar w:fldCharType="begin"/>
        </w:r>
        <w:r w:rsidRPr="004235DA">
          <w:rPr>
            <w:vanish/>
          </w:rPr>
          <w:instrText xml:space="preserve"> PAGEREF _Toc202354932 \h </w:instrText>
        </w:r>
        <w:r w:rsidRPr="004235DA">
          <w:rPr>
            <w:vanish/>
          </w:rPr>
        </w:r>
        <w:r w:rsidRPr="004235DA">
          <w:rPr>
            <w:vanish/>
          </w:rPr>
          <w:fldChar w:fldCharType="separate"/>
        </w:r>
        <w:r w:rsidR="001E55B2">
          <w:rPr>
            <w:vanish/>
          </w:rPr>
          <w:t>26</w:t>
        </w:r>
        <w:r w:rsidRPr="004235DA">
          <w:rPr>
            <w:vanish/>
          </w:rPr>
          <w:fldChar w:fldCharType="end"/>
        </w:r>
      </w:hyperlink>
    </w:p>
    <w:p w14:paraId="1D48887E" w14:textId="04A874B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33" w:history="1">
        <w:r w:rsidRPr="006E0FFE">
          <w:t>20</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 xml:space="preserve">cpi indexed </w:t>
        </w:r>
        <w:r w:rsidRPr="006E0FFE">
          <w:t xml:space="preserve">and </w:t>
        </w:r>
        <w:r w:rsidRPr="006E0FFE">
          <w:rPr>
            <w:i/>
          </w:rPr>
          <w:t>awe indexed</w:t>
        </w:r>
        <w:r>
          <w:tab/>
        </w:r>
        <w:r>
          <w:fldChar w:fldCharType="begin"/>
        </w:r>
        <w:r>
          <w:instrText xml:space="preserve"> PAGEREF _Toc202354933 \h </w:instrText>
        </w:r>
        <w:r>
          <w:fldChar w:fldCharType="separate"/>
        </w:r>
        <w:r w:rsidR="001E55B2">
          <w:t>26</w:t>
        </w:r>
        <w:r>
          <w:fldChar w:fldCharType="end"/>
        </w:r>
      </w:hyperlink>
    </w:p>
    <w:p w14:paraId="02A90798" w14:textId="74CBF85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34" w:history="1">
        <w:r w:rsidRPr="006E0FFE">
          <w:t>21</w:t>
        </w:r>
        <w:r>
          <w:rPr>
            <w:rFonts w:asciiTheme="minorHAnsi" w:eastAsiaTheme="minorEastAsia" w:hAnsiTheme="minorHAnsi" w:cstheme="minorBidi"/>
            <w:kern w:val="2"/>
            <w:sz w:val="24"/>
            <w:szCs w:val="24"/>
            <w:lang w:eastAsia="en-AU"/>
            <w14:ligatures w14:val="standardContextual"/>
          </w:rPr>
          <w:tab/>
        </w:r>
        <w:r w:rsidRPr="006E0FFE">
          <w:t>Working out average pre-incapacity weekly earnings for non-contractor</w:t>
        </w:r>
        <w:r>
          <w:tab/>
        </w:r>
        <w:r>
          <w:fldChar w:fldCharType="begin"/>
        </w:r>
        <w:r>
          <w:instrText xml:space="preserve"> PAGEREF _Toc202354934 \h </w:instrText>
        </w:r>
        <w:r>
          <w:fldChar w:fldCharType="separate"/>
        </w:r>
        <w:r w:rsidR="001E55B2">
          <w:t>27</w:t>
        </w:r>
        <w:r>
          <w:fldChar w:fldCharType="end"/>
        </w:r>
      </w:hyperlink>
    </w:p>
    <w:p w14:paraId="29950014" w14:textId="18EEAA3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35" w:history="1">
        <w:r w:rsidRPr="006E0FFE">
          <w:t>22</w:t>
        </w:r>
        <w:r>
          <w:rPr>
            <w:rFonts w:asciiTheme="minorHAnsi" w:eastAsiaTheme="minorEastAsia" w:hAnsiTheme="minorHAnsi" w:cstheme="minorBidi"/>
            <w:kern w:val="2"/>
            <w:sz w:val="24"/>
            <w:szCs w:val="24"/>
            <w:lang w:eastAsia="en-AU"/>
            <w14:ligatures w14:val="standardContextual"/>
          </w:rPr>
          <w:tab/>
        </w:r>
        <w:r w:rsidRPr="006E0FFE">
          <w:t>Working out average pre-incapacity weekly earnings for contractor</w:t>
        </w:r>
        <w:r>
          <w:tab/>
        </w:r>
        <w:r>
          <w:fldChar w:fldCharType="begin"/>
        </w:r>
        <w:r>
          <w:instrText xml:space="preserve"> PAGEREF _Toc202354935 \h </w:instrText>
        </w:r>
        <w:r>
          <w:fldChar w:fldCharType="separate"/>
        </w:r>
        <w:r w:rsidR="001E55B2">
          <w:t>28</w:t>
        </w:r>
        <w:r>
          <w:fldChar w:fldCharType="end"/>
        </w:r>
      </w:hyperlink>
    </w:p>
    <w:p w14:paraId="5430B909" w14:textId="2080F31D"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36" w:history="1">
        <w:r w:rsidRPr="006E0FFE">
          <w:t>23</w:t>
        </w:r>
        <w:r>
          <w:rPr>
            <w:rFonts w:asciiTheme="minorHAnsi" w:eastAsiaTheme="minorEastAsia" w:hAnsiTheme="minorHAnsi" w:cstheme="minorBidi"/>
            <w:kern w:val="2"/>
            <w:sz w:val="24"/>
            <w:szCs w:val="24"/>
            <w:lang w:eastAsia="en-AU"/>
            <w14:ligatures w14:val="standardContextual"/>
          </w:rPr>
          <w:tab/>
        </w:r>
        <w:r w:rsidRPr="006E0FFE">
          <w:t>Working out average pre-incapacity weekly hours for non-contractor</w:t>
        </w:r>
        <w:r>
          <w:tab/>
        </w:r>
        <w:r>
          <w:fldChar w:fldCharType="begin"/>
        </w:r>
        <w:r>
          <w:instrText xml:space="preserve"> PAGEREF _Toc202354936 \h </w:instrText>
        </w:r>
        <w:r>
          <w:fldChar w:fldCharType="separate"/>
        </w:r>
        <w:r w:rsidR="001E55B2">
          <w:t>28</w:t>
        </w:r>
        <w:r>
          <w:fldChar w:fldCharType="end"/>
        </w:r>
      </w:hyperlink>
    </w:p>
    <w:p w14:paraId="6C3780D5" w14:textId="0147224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37" w:history="1">
        <w:r w:rsidRPr="006E0FFE">
          <w:t>24</w:t>
        </w:r>
        <w:r>
          <w:rPr>
            <w:rFonts w:asciiTheme="minorHAnsi" w:eastAsiaTheme="minorEastAsia" w:hAnsiTheme="minorHAnsi" w:cstheme="minorBidi"/>
            <w:kern w:val="2"/>
            <w:sz w:val="24"/>
            <w:szCs w:val="24"/>
            <w:lang w:eastAsia="en-AU"/>
            <w14:ligatures w14:val="standardContextual"/>
          </w:rPr>
          <w:tab/>
        </w:r>
        <w:r w:rsidRPr="006E0FFE">
          <w:t>Working out average pre-incapacity weekly hours for contractor</w:t>
        </w:r>
        <w:r>
          <w:tab/>
        </w:r>
        <w:r>
          <w:fldChar w:fldCharType="begin"/>
        </w:r>
        <w:r>
          <w:instrText xml:space="preserve"> PAGEREF _Toc202354937 \h </w:instrText>
        </w:r>
        <w:r>
          <w:fldChar w:fldCharType="separate"/>
        </w:r>
        <w:r w:rsidR="001E55B2">
          <w:t>29</w:t>
        </w:r>
        <w:r>
          <w:fldChar w:fldCharType="end"/>
        </w:r>
      </w:hyperlink>
    </w:p>
    <w:p w14:paraId="2856612B" w14:textId="2719C3C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38" w:history="1">
        <w:r w:rsidRPr="006E0FFE">
          <w:t>25</w:t>
        </w:r>
        <w:r>
          <w:rPr>
            <w:rFonts w:asciiTheme="minorHAnsi" w:eastAsiaTheme="minorEastAsia" w:hAnsiTheme="minorHAnsi" w:cstheme="minorBidi"/>
            <w:kern w:val="2"/>
            <w:sz w:val="24"/>
            <w:szCs w:val="24"/>
            <w:lang w:eastAsia="en-AU"/>
            <w14:ligatures w14:val="standardContextual"/>
          </w:rPr>
          <w:tab/>
        </w:r>
        <w:r w:rsidRPr="006E0FFE">
          <w:t>Overtime—hours and wages</w:t>
        </w:r>
        <w:r>
          <w:tab/>
        </w:r>
        <w:r>
          <w:fldChar w:fldCharType="begin"/>
        </w:r>
        <w:r>
          <w:instrText xml:space="preserve"> PAGEREF _Toc202354938 \h </w:instrText>
        </w:r>
        <w:r>
          <w:fldChar w:fldCharType="separate"/>
        </w:r>
        <w:r w:rsidR="001E55B2">
          <w:t>29</w:t>
        </w:r>
        <w:r>
          <w:fldChar w:fldCharType="end"/>
        </w:r>
      </w:hyperlink>
    </w:p>
    <w:p w14:paraId="14DA76C8" w14:textId="58FB23E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39" w:history="1">
        <w:r w:rsidRPr="006E0FFE">
          <w:t>26</w:t>
        </w:r>
        <w:r>
          <w:rPr>
            <w:rFonts w:asciiTheme="minorHAnsi" w:eastAsiaTheme="minorEastAsia" w:hAnsiTheme="minorHAnsi" w:cstheme="minorBidi"/>
            <w:kern w:val="2"/>
            <w:sz w:val="24"/>
            <w:szCs w:val="24"/>
            <w:lang w:eastAsia="en-AU"/>
            <w14:ligatures w14:val="standardContextual"/>
          </w:rPr>
          <w:tab/>
        </w:r>
        <w:r w:rsidRPr="006E0FFE">
          <w:t>Gradual onset of incapacity</w:t>
        </w:r>
        <w:r>
          <w:tab/>
        </w:r>
        <w:r>
          <w:fldChar w:fldCharType="begin"/>
        </w:r>
        <w:r>
          <w:instrText xml:space="preserve"> PAGEREF _Toc202354939 \h </w:instrText>
        </w:r>
        <w:r>
          <w:fldChar w:fldCharType="separate"/>
        </w:r>
        <w:r w:rsidR="001E55B2">
          <w:t>30</w:t>
        </w:r>
        <w:r>
          <w:fldChar w:fldCharType="end"/>
        </w:r>
      </w:hyperlink>
    </w:p>
    <w:p w14:paraId="1C0B8710" w14:textId="6395D50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40" w:history="1">
        <w:r w:rsidRPr="006E0FFE">
          <w:t>27</w:t>
        </w:r>
        <w:r>
          <w:rPr>
            <w:rFonts w:asciiTheme="minorHAnsi" w:eastAsiaTheme="minorEastAsia" w:hAnsiTheme="minorHAnsi" w:cstheme="minorBidi"/>
            <w:kern w:val="2"/>
            <w:sz w:val="24"/>
            <w:szCs w:val="24"/>
            <w:lang w:eastAsia="en-AU"/>
            <w14:ligatures w14:val="standardContextual"/>
          </w:rPr>
          <w:tab/>
        </w:r>
        <w:r w:rsidRPr="006E0FFE">
          <w:t>Compensation for death or incapacity through disease</w:t>
        </w:r>
        <w:r>
          <w:tab/>
        </w:r>
        <w:r>
          <w:fldChar w:fldCharType="begin"/>
        </w:r>
        <w:r>
          <w:instrText xml:space="preserve"> PAGEREF _Toc202354940 \h </w:instrText>
        </w:r>
        <w:r>
          <w:fldChar w:fldCharType="separate"/>
        </w:r>
        <w:r w:rsidR="001E55B2">
          <w:t>30</w:t>
        </w:r>
        <w:r>
          <w:fldChar w:fldCharType="end"/>
        </w:r>
      </w:hyperlink>
    </w:p>
    <w:p w14:paraId="01493154" w14:textId="6249F2F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41" w:history="1">
        <w:r w:rsidRPr="006E0FFE">
          <w:t>28</w:t>
        </w:r>
        <w:r>
          <w:rPr>
            <w:rFonts w:asciiTheme="minorHAnsi" w:eastAsiaTheme="minorEastAsia" w:hAnsiTheme="minorHAnsi" w:cstheme="minorBidi"/>
            <w:kern w:val="2"/>
            <w:sz w:val="24"/>
            <w:szCs w:val="24"/>
            <w:lang w:eastAsia="en-AU"/>
            <w14:ligatures w14:val="standardContextual"/>
          </w:rPr>
          <w:tab/>
        </w:r>
        <w:r w:rsidRPr="006E0FFE">
          <w:t>Employment-related diseases</w:t>
        </w:r>
        <w:r>
          <w:tab/>
        </w:r>
        <w:r>
          <w:fldChar w:fldCharType="begin"/>
        </w:r>
        <w:r>
          <w:instrText xml:space="preserve"> PAGEREF _Toc202354941 \h </w:instrText>
        </w:r>
        <w:r>
          <w:fldChar w:fldCharType="separate"/>
        </w:r>
        <w:r w:rsidR="001E55B2">
          <w:t>32</w:t>
        </w:r>
        <w:r>
          <w:fldChar w:fldCharType="end"/>
        </w:r>
      </w:hyperlink>
    </w:p>
    <w:p w14:paraId="6FF6260D" w14:textId="1145D6A4"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42" w:history="1">
        <w:r w:rsidRPr="006E0FFE">
          <w:t>29</w:t>
        </w:r>
        <w:r>
          <w:rPr>
            <w:rFonts w:asciiTheme="minorHAnsi" w:eastAsiaTheme="minorEastAsia" w:hAnsiTheme="minorHAnsi" w:cstheme="minorBidi"/>
            <w:kern w:val="2"/>
            <w:sz w:val="24"/>
            <w:szCs w:val="24"/>
            <w:lang w:eastAsia="en-AU"/>
            <w14:ligatures w14:val="standardContextual"/>
          </w:rPr>
          <w:tab/>
        </w:r>
        <w:r w:rsidRPr="006E0FFE">
          <w:t>Compensation for disease</w:t>
        </w:r>
        <w:r>
          <w:tab/>
        </w:r>
        <w:r>
          <w:fldChar w:fldCharType="begin"/>
        </w:r>
        <w:r>
          <w:instrText xml:space="preserve"> PAGEREF _Toc202354942 \h </w:instrText>
        </w:r>
        <w:r>
          <w:fldChar w:fldCharType="separate"/>
        </w:r>
        <w:r w:rsidR="001E55B2">
          <w:t>32</w:t>
        </w:r>
        <w:r>
          <w:fldChar w:fldCharType="end"/>
        </w:r>
      </w:hyperlink>
    </w:p>
    <w:p w14:paraId="511EA5F4" w14:textId="4CBC904E"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4943" w:history="1">
        <w:r w:rsidRPr="006E0FFE">
          <w:t>Part 4.2</w:t>
        </w:r>
        <w:r>
          <w:rPr>
            <w:rFonts w:asciiTheme="minorHAnsi" w:eastAsiaTheme="minorEastAsia" w:hAnsiTheme="minorHAnsi" w:cstheme="minorBidi"/>
            <w:b w:val="0"/>
            <w:kern w:val="2"/>
            <w:szCs w:val="24"/>
            <w:lang w:eastAsia="en-AU"/>
            <w14:ligatures w14:val="standardContextual"/>
          </w:rPr>
          <w:tab/>
        </w:r>
        <w:r w:rsidRPr="006E0FFE">
          <w:t>Compensation for personal injury</w:t>
        </w:r>
        <w:r w:rsidRPr="004235DA">
          <w:rPr>
            <w:vanish/>
          </w:rPr>
          <w:tab/>
        </w:r>
        <w:r w:rsidRPr="004235DA">
          <w:rPr>
            <w:vanish/>
          </w:rPr>
          <w:fldChar w:fldCharType="begin"/>
        </w:r>
        <w:r w:rsidRPr="004235DA">
          <w:rPr>
            <w:vanish/>
          </w:rPr>
          <w:instrText xml:space="preserve"> PAGEREF _Toc202354943 \h </w:instrText>
        </w:r>
        <w:r w:rsidRPr="004235DA">
          <w:rPr>
            <w:vanish/>
          </w:rPr>
        </w:r>
        <w:r w:rsidRPr="004235DA">
          <w:rPr>
            <w:vanish/>
          </w:rPr>
          <w:fldChar w:fldCharType="separate"/>
        </w:r>
        <w:r w:rsidR="001E55B2">
          <w:rPr>
            <w:vanish/>
          </w:rPr>
          <w:t>34</w:t>
        </w:r>
        <w:r w:rsidRPr="004235DA">
          <w:rPr>
            <w:vanish/>
          </w:rPr>
          <w:fldChar w:fldCharType="end"/>
        </w:r>
      </w:hyperlink>
    </w:p>
    <w:p w14:paraId="1FD14FF1" w14:textId="7D3B890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44" w:history="1">
        <w:r w:rsidRPr="006E0FFE">
          <w:t>31</w:t>
        </w:r>
        <w:r>
          <w:rPr>
            <w:rFonts w:asciiTheme="minorHAnsi" w:eastAsiaTheme="minorEastAsia" w:hAnsiTheme="minorHAnsi" w:cstheme="minorBidi"/>
            <w:kern w:val="2"/>
            <w:sz w:val="24"/>
            <w:szCs w:val="24"/>
            <w:lang w:eastAsia="en-AU"/>
            <w14:ligatures w14:val="standardContextual"/>
          </w:rPr>
          <w:tab/>
        </w:r>
        <w:r w:rsidRPr="006E0FFE">
          <w:t>General entitlement to compensation for personal injury</w:t>
        </w:r>
        <w:r>
          <w:tab/>
        </w:r>
        <w:r>
          <w:fldChar w:fldCharType="begin"/>
        </w:r>
        <w:r>
          <w:instrText xml:space="preserve"> PAGEREF _Toc202354944 \h </w:instrText>
        </w:r>
        <w:r>
          <w:fldChar w:fldCharType="separate"/>
        </w:r>
        <w:r w:rsidR="001E55B2">
          <w:t>34</w:t>
        </w:r>
        <w:r>
          <w:fldChar w:fldCharType="end"/>
        </w:r>
      </w:hyperlink>
    </w:p>
    <w:p w14:paraId="3BF4A346" w14:textId="5A7ABB9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45" w:history="1">
        <w:r w:rsidRPr="006E0FFE">
          <w:t>32</w:t>
        </w:r>
        <w:r>
          <w:rPr>
            <w:rFonts w:asciiTheme="minorHAnsi" w:eastAsiaTheme="minorEastAsia" w:hAnsiTheme="minorHAnsi" w:cstheme="minorBidi"/>
            <w:kern w:val="2"/>
            <w:sz w:val="24"/>
            <w:szCs w:val="24"/>
            <w:lang w:eastAsia="en-AU"/>
            <w14:ligatures w14:val="standardContextual"/>
          </w:rPr>
          <w:tab/>
        </w:r>
        <w:r w:rsidRPr="006E0FFE">
          <w:t>Amounts of compensation under Act cumulative</w:t>
        </w:r>
        <w:r>
          <w:tab/>
        </w:r>
        <w:r>
          <w:fldChar w:fldCharType="begin"/>
        </w:r>
        <w:r>
          <w:instrText xml:space="preserve"> PAGEREF _Toc202354945 \h </w:instrText>
        </w:r>
        <w:r>
          <w:fldChar w:fldCharType="separate"/>
        </w:r>
        <w:r w:rsidR="001E55B2">
          <w:t>35</w:t>
        </w:r>
        <w:r>
          <w:fldChar w:fldCharType="end"/>
        </w:r>
      </w:hyperlink>
    </w:p>
    <w:p w14:paraId="33287C49" w14:textId="7C44297A" w:rsidR="004235DA" w:rsidRDefault="004235D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354946" w:history="1">
        <w:r w:rsidRPr="006E0FFE">
          <w:t>33</w:t>
        </w:r>
        <w:r>
          <w:rPr>
            <w:rFonts w:asciiTheme="minorHAnsi" w:eastAsiaTheme="minorEastAsia" w:hAnsiTheme="minorHAnsi" w:cstheme="minorBidi"/>
            <w:kern w:val="2"/>
            <w:sz w:val="24"/>
            <w:szCs w:val="24"/>
            <w:lang w:eastAsia="en-AU"/>
            <w14:ligatures w14:val="standardContextual"/>
          </w:rPr>
          <w:tab/>
        </w:r>
        <w:r w:rsidRPr="006E0FFE">
          <w:t>Payments to people with legal disabilities</w:t>
        </w:r>
        <w:r>
          <w:tab/>
        </w:r>
        <w:r>
          <w:fldChar w:fldCharType="begin"/>
        </w:r>
        <w:r>
          <w:instrText xml:space="preserve"> PAGEREF _Toc202354946 \h </w:instrText>
        </w:r>
        <w:r>
          <w:fldChar w:fldCharType="separate"/>
        </w:r>
        <w:r w:rsidR="001E55B2">
          <w:t>35</w:t>
        </w:r>
        <w:r>
          <w:fldChar w:fldCharType="end"/>
        </w:r>
      </w:hyperlink>
    </w:p>
    <w:p w14:paraId="3334DDC7" w14:textId="11CCA3E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47" w:history="1">
        <w:r w:rsidRPr="006E0FFE">
          <w:t>34</w:t>
        </w:r>
        <w:r>
          <w:rPr>
            <w:rFonts w:asciiTheme="minorHAnsi" w:eastAsiaTheme="minorEastAsia" w:hAnsiTheme="minorHAnsi" w:cstheme="minorBidi"/>
            <w:kern w:val="2"/>
            <w:sz w:val="24"/>
            <w:szCs w:val="24"/>
            <w:lang w:eastAsia="en-AU"/>
            <w14:ligatures w14:val="standardContextual"/>
          </w:rPr>
          <w:tab/>
        </w:r>
        <w:r w:rsidRPr="006E0FFE">
          <w:t>Injury outside Australia</w:t>
        </w:r>
        <w:r>
          <w:tab/>
        </w:r>
        <w:r>
          <w:fldChar w:fldCharType="begin"/>
        </w:r>
        <w:r>
          <w:instrText xml:space="preserve"> PAGEREF _Toc202354947 \h </w:instrText>
        </w:r>
        <w:r>
          <w:fldChar w:fldCharType="separate"/>
        </w:r>
        <w:r w:rsidR="001E55B2">
          <w:t>35</w:t>
        </w:r>
        <w:r>
          <w:fldChar w:fldCharType="end"/>
        </w:r>
      </w:hyperlink>
    </w:p>
    <w:p w14:paraId="0E2CEC4B" w14:textId="293EDFE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48" w:history="1">
        <w:r w:rsidRPr="006E0FFE">
          <w:t>35</w:t>
        </w:r>
        <w:r>
          <w:rPr>
            <w:rFonts w:asciiTheme="minorHAnsi" w:eastAsiaTheme="minorEastAsia" w:hAnsiTheme="minorHAnsi" w:cstheme="minorBidi"/>
            <w:kern w:val="2"/>
            <w:sz w:val="24"/>
            <w:szCs w:val="24"/>
            <w:lang w:eastAsia="en-AU"/>
            <w14:ligatures w14:val="standardContextual"/>
          </w:rPr>
          <w:tab/>
        </w:r>
        <w:r w:rsidRPr="006E0FFE">
          <w:t>When is a worker taken to be totally incapacitated?</w:t>
        </w:r>
        <w:r>
          <w:tab/>
        </w:r>
        <w:r>
          <w:fldChar w:fldCharType="begin"/>
        </w:r>
        <w:r>
          <w:instrText xml:space="preserve"> PAGEREF _Toc202354948 \h </w:instrText>
        </w:r>
        <w:r>
          <w:fldChar w:fldCharType="separate"/>
        </w:r>
        <w:r w:rsidR="001E55B2">
          <w:t>35</w:t>
        </w:r>
        <w:r>
          <w:fldChar w:fldCharType="end"/>
        </w:r>
      </w:hyperlink>
    </w:p>
    <w:p w14:paraId="6C71BA48" w14:textId="5A9E85A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49" w:history="1">
        <w:r w:rsidRPr="006E0FFE">
          <w:t>36</w:t>
        </w:r>
        <w:r>
          <w:rPr>
            <w:rFonts w:asciiTheme="minorHAnsi" w:eastAsiaTheme="minorEastAsia" w:hAnsiTheme="minorHAnsi" w:cstheme="minorBidi"/>
            <w:kern w:val="2"/>
            <w:sz w:val="24"/>
            <w:szCs w:val="24"/>
            <w:lang w:eastAsia="en-AU"/>
            <w14:ligatures w14:val="standardContextual"/>
          </w:rPr>
          <w:tab/>
        </w:r>
        <w:r w:rsidRPr="006E0FFE">
          <w:t>Journey claims</w:t>
        </w:r>
        <w:r>
          <w:tab/>
        </w:r>
        <w:r>
          <w:fldChar w:fldCharType="begin"/>
        </w:r>
        <w:r>
          <w:instrText xml:space="preserve"> PAGEREF _Toc202354949 \h </w:instrText>
        </w:r>
        <w:r>
          <w:fldChar w:fldCharType="separate"/>
        </w:r>
        <w:r w:rsidR="001E55B2">
          <w:t>36</w:t>
        </w:r>
        <w:r>
          <w:fldChar w:fldCharType="end"/>
        </w:r>
      </w:hyperlink>
    </w:p>
    <w:p w14:paraId="62044F78" w14:textId="2D7A972F"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4950" w:history="1">
        <w:r w:rsidRPr="006E0FFE">
          <w:t>Part 4.2A</w:t>
        </w:r>
        <w:r>
          <w:rPr>
            <w:rFonts w:asciiTheme="minorHAnsi" w:eastAsiaTheme="minorEastAsia" w:hAnsiTheme="minorHAnsi" w:cstheme="minorBidi"/>
            <w:b w:val="0"/>
            <w:kern w:val="2"/>
            <w:szCs w:val="24"/>
            <w:lang w:eastAsia="en-AU"/>
            <w14:ligatures w14:val="standardContextual"/>
          </w:rPr>
          <w:tab/>
        </w:r>
        <w:r w:rsidRPr="006E0FFE">
          <w:t>Employment connection with ACT or State</w:t>
        </w:r>
        <w:r w:rsidRPr="004235DA">
          <w:rPr>
            <w:vanish/>
          </w:rPr>
          <w:tab/>
        </w:r>
        <w:r w:rsidRPr="004235DA">
          <w:rPr>
            <w:vanish/>
          </w:rPr>
          <w:fldChar w:fldCharType="begin"/>
        </w:r>
        <w:r w:rsidRPr="004235DA">
          <w:rPr>
            <w:vanish/>
          </w:rPr>
          <w:instrText xml:space="preserve"> PAGEREF _Toc202354950 \h </w:instrText>
        </w:r>
        <w:r w:rsidRPr="004235DA">
          <w:rPr>
            <w:vanish/>
          </w:rPr>
        </w:r>
        <w:r w:rsidRPr="004235DA">
          <w:rPr>
            <w:vanish/>
          </w:rPr>
          <w:fldChar w:fldCharType="separate"/>
        </w:r>
        <w:r w:rsidR="001E55B2">
          <w:rPr>
            <w:vanish/>
          </w:rPr>
          <w:t>38</w:t>
        </w:r>
        <w:r w:rsidRPr="004235DA">
          <w:rPr>
            <w:vanish/>
          </w:rPr>
          <w:fldChar w:fldCharType="end"/>
        </w:r>
      </w:hyperlink>
    </w:p>
    <w:p w14:paraId="5A699D69" w14:textId="41D2AA2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51" w:history="1">
        <w:r w:rsidRPr="006E0FFE">
          <w:t>36A</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Territory or State of connection</w:t>
        </w:r>
        <w:r w:rsidRPr="006E0FFE">
          <w:rPr>
            <w:bCs/>
          </w:rPr>
          <w:t xml:space="preserve"> </w:t>
        </w:r>
        <w:r w:rsidRPr="006E0FFE">
          <w:t>etc</w:t>
        </w:r>
        <w:r>
          <w:tab/>
        </w:r>
        <w:r>
          <w:fldChar w:fldCharType="begin"/>
        </w:r>
        <w:r>
          <w:instrText xml:space="preserve"> PAGEREF _Toc202354951 \h </w:instrText>
        </w:r>
        <w:r>
          <w:fldChar w:fldCharType="separate"/>
        </w:r>
        <w:r w:rsidR="001E55B2">
          <w:t>38</w:t>
        </w:r>
        <w:r>
          <w:fldChar w:fldCharType="end"/>
        </w:r>
      </w:hyperlink>
    </w:p>
    <w:p w14:paraId="20C8B7C9" w14:textId="3F0B71F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52" w:history="1">
        <w:r w:rsidRPr="006E0FFE">
          <w:t>36B</w:t>
        </w:r>
        <w:r>
          <w:rPr>
            <w:rFonts w:asciiTheme="minorHAnsi" w:eastAsiaTheme="minorEastAsia" w:hAnsiTheme="minorHAnsi" w:cstheme="minorBidi"/>
            <w:kern w:val="2"/>
            <w:sz w:val="24"/>
            <w:szCs w:val="24"/>
            <w:lang w:eastAsia="en-AU"/>
            <w14:ligatures w14:val="standardContextual"/>
          </w:rPr>
          <w:tab/>
        </w:r>
        <w:r w:rsidRPr="006E0FFE">
          <w:t>Employment connection test</w:t>
        </w:r>
        <w:r>
          <w:tab/>
        </w:r>
        <w:r>
          <w:fldChar w:fldCharType="begin"/>
        </w:r>
        <w:r>
          <w:instrText xml:space="preserve"> PAGEREF _Toc202354952 \h </w:instrText>
        </w:r>
        <w:r>
          <w:fldChar w:fldCharType="separate"/>
        </w:r>
        <w:r w:rsidR="001E55B2">
          <w:t>39</w:t>
        </w:r>
        <w:r>
          <w:fldChar w:fldCharType="end"/>
        </w:r>
      </w:hyperlink>
    </w:p>
    <w:p w14:paraId="4F3F7069" w14:textId="49F1C50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53" w:history="1">
        <w:r w:rsidRPr="006E0FFE">
          <w:t>36C</w:t>
        </w:r>
        <w:r>
          <w:rPr>
            <w:rFonts w:asciiTheme="minorHAnsi" w:eastAsiaTheme="minorEastAsia" w:hAnsiTheme="minorHAnsi" w:cstheme="minorBidi"/>
            <w:kern w:val="2"/>
            <w:sz w:val="24"/>
            <w:szCs w:val="24"/>
            <w:lang w:eastAsia="en-AU"/>
            <w14:ligatures w14:val="standardContextual"/>
          </w:rPr>
          <w:tab/>
        </w:r>
        <w:r w:rsidRPr="006E0FFE">
          <w:t>Determination of Territory or State of connection in workers compensation proceedings</w:t>
        </w:r>
        <w:r>
          <w:tab/>
        </w:r>
        <w:r>
          <w:fldChar w:fldCharType="begin"/>
        </w:r>
        <w:r>
          <w:instrText xml:space="preserve"> PAGEREF _Toc202354953 \h </w:instrText>
        </w:r>
        <w:r>
          <w:fldChar w:fldCharType="separate"/>
        </w:r>
        <w:r w:rsidR="001E55B2">
          <w:t>44</w:t>
        </w:r>
        <w:r>
          <w:fldChar w:fldCharType="end"/>
        </w:r>
      </w:hyperlink>
    </w:p>
    <w:p w14:paraId="4FC8568B" w14:textId="7E72A54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54" w:history="1">
        <w:r w:rsidRPr="006E0FFE">
          <w:t>36D</w:t>
        </w:r>
        <w:r>
          <w:rPr>
            <w:rFonts w:asciiTheme="minorHAnsi" w:eastAsiaTheme="minorEastAsia" w:hAnsiTheme="minorHAnsi" w:cstheme="minorBidi"/>
            <w:kern w:val="2"/>
            <w:sz w:val="24"/>
            <w:szCs w:val="24"/>
            <w:lang w:eastAsia="en-AU"/>
            <w14:ligatures w14:val="standardContextual"/>
          </w:rPr>
          <w:tab/>
        </w:r>
        <w:r w:rsidRPr="006E0FFE">
          <w:t>Determination of Territory or State of connection by Magistrates Court</w:t>
        </w:r>
        <w:r>
          <w:tab/>
        </w:r>
        <w:r>
          <w:fldChar w:fldCharType="begin"/>
        </w:r>
        <w:r>
          <w:instrText xml:space="preserve"> PAGEREF _Toc202354954 \h </w:instrText>
        </w:r>
        <w:r>
          <w:fldChar w:fldCharType="separate"/>
        </w:r>
        <w:r w:rsidR="001E55B2">
          <w:t>44</w:t>
        </w:r>
        <w:r>
          <w:fldChar w:fldCharType="end"/>
        </w:r>
      </w:hyperlink>
    </w:p>
    <w:p w14:paraId="53ACE9A3" w14:textId="02CBBBF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55" w:history="1">
        <w:r w:rsidRPr="006E0FFE">
          <w:t>36E</w:t>
        </w:r>
        <w:r>
          <w:rPr>
            <w:rFonts w:asciiTheme="minorHAnsi" w:eastAsiaTheme="minorEastAsia" w:hAnsiTheme="minorHAnsi" w:cstheme="minorBidi"/>
            <w:kern w:val="2"/>
            <w:sz w:val="24"/>
            <w:szCs w:val="24"/>
            <w:lang w:eastAsia="en-AU"/>
            <w14:ligatures w14:val="standardContextual"/>
          </w:rPr>
          <w:tab/>
        </w:r>
        <w:r w:rsidRPr="006E0FFE">
          <w:t>Recognition of previous determinations of Territory or State of connection</w:t>
        </w:r>
        <w:r>
          <w:tab/>
        </w:r>
        <w:r>
          <w:fldChar w:fldCharType="begin"/>
        </w:r>
        <w:r>
          <w:instrText xml:space="preserve"> PAGEREF _Toc202354955 \h </w:instrText>
        </w:r>
        <w:r>
          <w:fldChar w:fldCharType="separate"/>
        </w:r>
        <w:r w:rsidR="001E55B2">
          <w:t>44</w:t>
        </w:r>
        <w:r>
          <w:fldChar w:fldCharType="end"/>
        </w:r>
      </w:hyperlink>
    </w:p>
    <w:p w14:paraId="2B8BF592" w14:textId="629CA49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56" w:history="1">
        <w:r w:rsidRPr="006E0FFE">
          <w:t>36F</w:t>
        </w:r>
        <w:r>
          <w:rPr>
            <w:rFonts w:asciiTheme="minorHAnsi" w:eastAsiaTheme="minorEastAsia" w:hAnsiTheme="minorHAnsi" w:cstheme="minorBidi"/>
            <w:kern w:val="2"/>
            <w:sz w:val="24"/>
            <w:szCs w:val="24"/>
            <w:lang w:eastAsia="en-AU"/>
            <w14:ligatures w14:val="standardContextual"/>
          </w:rPr>
          <w:tab/>
        </w:r>
        <w:r w:rsidRPr="006E0FFE">
          <w:t>No ACT compensation if external compensation received</w:t>
        </w:r>
        <w:r>
          <w:tab/>
        </w:r>
        <w:r>
          <w:fldChar w:fldCharType="begin"/>
        </w:r>
        <w:r>
          <w:instrText xml:space="preserve"> PAGEREF _Toc202354956 \h </w:instrText>
        </w:r>
        <w:r>
          <w:fldChar w:fldCharType="separate"/>
        </w:r>
        <w:r w:rsidR="001E55B2">
          <w:t>45</w:t>
        </w:r>
        <w:r>
          <w:fldChar w:fldCharType="end"/>
        </w:r>
      </w:hyperlink>
    </w:p>
    <w:p w14:paraId="3358B656" w14:textId="2FCC088D"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4957" w:history="1">
        <w:r w:rsidRPr="006E0FFE">
          <w:t>Part 4.3</w:t>
        </w:r>
        <w:r>
          <w:rPr>
            <w:rFonts w:asciiTheme="minorHAnsi" w:eastAsiaTheme="minorEastAsia" w:hAnsiTheme="minorHAnsi" w:cstheme="minorBidi"/>
            <w:b w:val="0"/>
            <w:kern w:val="2"/>
            <w:szCs w:val="24"/>
            <w:lang w:eastAsia="en-AU"/>
            <w14:ligatures w14:val="standardContextual"/>
          </w:rPr>
          <w:tab/>
        </w:r>
        <w:r w:rsidRPr="006E0FFE">
          <w:t>Weekly compensation</w:t>
        </w:r>
        <w:r w:rsidRPr="004235DA">
          <w:rPr>
            <w:vanish/>
          </w:rPr>
          <w:tab/>
        </w:r>
        <w:r w:rsidRPr="004235DA">
          <w:rPr>
            <w:vanish/>
          </w:rPr>
          <w:fldChar w:fldCharType="begin"/>
        </w:r>
        <w:r w:rsidRPr="004235DA">
          <w:rPr>
            <w:vanish/>
          </w:rPr>
          <w:instrText xml:space="preserve"> PAGEREF _Toc202354957 \h </w:instrText>
        </w:r>
        <w:r w:rsidRPr="004235DA">
          <w:rPr>
            <w:vanish/>
          </w:rPr>
        </w:r>
        <w:r w:rsidRPr="004235DA">
          <w:rPr>
            <w:vanish/>
          </w:rPr>
          <w:fldChar w:fldCharType="separate"/>
        </w:r>
        <w:r w:rsidR="001E55B2">
          <w:rPr>
            <w:vanish/>
          </w:rPr>
          <w:t>47</w:t>
        </w:r>
        <w:r w:rsidRPr="004235DA">
          <w:rPr>
            <w:vanish/>
          </w:rPr>
          <w:fldChar w:fldCharType="end"/>
        </w:r>
      </w:hyperlink>
    </w:p>
    <w:p w14:paraId="6D57C1FA" w14:textId="22FD2BE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58" w:history="1">
        <w:r w:rsidRPr="006E0FFE">
          <w:t>36G</w:t>
        </w:r>
        <w:r>
          <w:rPr>
            <w:rFonts w:asciiTheme="minorHAnsi" w:eastAsiaTheme="minorEastAsia" w:hAnsiTheme="minorHAnsi" w:cstheme="minorBidi"/>
            <w:kern w:val="2"/>
            <w:sz w:val="24"/>
            <w:szCs w:val="24"/>
            <w:lang w:eastAsia="en-AU"/>
            <w14:ligatures w14:val="standardContextual"/>
          </w:rPr>
          <w:tab/>
        </w:r>
        <w:r w:rsidRPr="006E0FFE">
          <w:t>Definitions—pt 4.3</w:t>
        </w:r>
        <w:r>
          <w:tab/>
        </w:r>
        <w:r>
          <w:fldChar w:fldCharType="begin"/>
        </w:r>
        <w:r>
          <w:instrText xml:space="preserve"> PAGEREF _Toc202354958 \h </w:instrText>
        </w:r>
        <w:r>
          <w:fldChar w:fldCharType="separate"/>
        </w:r>
        <w:r w:rsidR="001E55B2">
          <w:t>47</w:t>
        </w:r>
        <w:r>
          <w:fldChar w:fldCharType="end"/>
        </w:r>
      </w:hyperlink>
    </w:p>
    <w:p w14:paraId="5AB991A0" w14:textId="76EC6EF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59" w:history="1">
        <w:r w:rsidRPr="006E0FFE">
          <w:t>37</w:t>
        </w:r>
        <w:r>
          <w:rPr>
            <w:rFonts w:asciiTheme="minorHAnsi" w:eastAsiaTheme="minorEastAsia" w:hAnsiTheme="minorHAnsi" w:cstheme="minorBidi"/>
            <w:kern w:val="2"/>
            <w:sz w:val="24"/>
            <w:szCs w:val="24"/>
            <w:lang w:eastAsia="en-AU"/>
            <w14:ligatures w14:val="standardContextual"/>
          </w:rPr>
          <w:tab/>
        </w:r>
        <w:r w:rsidRPr="006E0FFE">
          <w:t>What if the worker is dead?</w:t>
        </w:r>
        <w:r>
          <w:tab/>
        </w:r>
        <w:r>
          <w:fldChar w:fldCharType="begin"/>
        </w:r>
        <w:r>
          <w:instrText xml:space="preserve"> PAGEREF _Toc202354959 \h </w:instrText>
        </w:r>
        <w:r>
          <w:fldChar w:fldCharType="separate"/>
        </w:r>
        <w:r w:rsidR="001E55B2">
          <w:t>48</w:t>
        </w:r>
        <w:r>
          <w:fldChar w:fldCharType="end"/>
        </w:r>
      </w:hyperlink>
    </w:p>
    <w:p w14:paraId="1C148011" w14:textId="667B250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60" w:history="1">
        <w:r w:rsidRPr="006E0FFE">
          <w:t>38</w:t>
        </w:r>
        <w:r>
          <w:rPr>
            <w:rFonts w:asciiTheme="minorHAnsi" w:eastAsiaTheme="minorEastAsia" w:hAnsiTheme="minorHAnsi" w:cstheme="minorBidi"/>
            <w:kern w:val="2"/>
            <w:sz w:val="24"/>
            <w:szCs w:val="24"/>
            <w:lang w:eastAsia="en-AU"/>
            <w14:ligatures w14:val="standardContextual"/>
          </w:rPr>
          <w:tab/>
        </w:r>
        <w:r w:rsidRPr="006E0FFE">
          <w:t>When do weekly compensation payments begin etc?</w:t>
        </w:r>
        <w:r>
          <w:tab/>
        </w:r>
        <w:r>
          <w:fldChar w:fldCharType="begin"/>
        </w:r>
        <w:r>
          <w:instrText xml:space="preserve"> PAGEREF _Toc202354960 \h </w:instrText>
        </w:r>
        <w:r>
          <w:fldChar w:fldCharType="separate"/>
        </w:r>
        <w:r w:rsidR="001E55B2">
          <w:t>48</w:t>
        </w:r>
        <w:r>
          <w:fldChar w:fldCharType="end"/>
        </w:r>
      </w:hyperlink>
    </w:p>
    <w:p w14:paraId="5981D6F4" w14:textId="71C4AA1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61" w:history="1">
        <w:r w:rsidRPr="006E0FFE">
          <w:t>39</w:t>
        </w:r>
        <w:r>
          <w:rPr>
            <w:rFonts w:asciiTheme="minorHAnsi" w:eastAsiaTheme="minorEastAsia" w:hAnsiTheme="minorHAnsi" w:cstheme="minorBidi"/>
            <w:kern w:val="2"/>
            <w:sz w:val="24"/>
            <w:szCs w:val="24"/>
            <w:lang w:eastAsia="en-AU"/>
            <w14:ligatures w14:val="standardContextual"/>
          </w:rPr>
          <w:tab/>
        </w:r>
        <w:r w:rsidRPr="006E0FFE">
          <w:t>Entitlement to weekly compensation for first 26 weeks of incapacity</w:t>
        </w:r>
        <w:r>
          <w:tab/>
        </w:r>
        <w:r>
          <w:fldChar w:fldCharType="begin"/>
        </w:r>
        <w:r>
          <w:instrText xml:space="preserve"> PAGEREF _Toc202354961 \h </w:instrText>
        </w:r>
        <w:r>
          <w:fldChar w:fldCharType="separate"/>
        </w:r>
        <w:r w:rsidR="001E55B2">
          <w:t>49</w:t>
        </w:r>
        <w:r>
          <w:fldChar w:fldCharType="end"/>
        </w:r>
      </w:hyperlink>
    </w:p>
    <w:p w14:paraId="6520331E" w14:textId="1A8B845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62" w:history="1">
        <w:r w:rsidRPr="006E0FFE">
          <w:t>40</w:t>
        </w:r>
        <w:r>
          <w:rPr>
            <w:rFonts w:asciiTheme="minorHAnsi" w:eastAsiaTheme="minorEastAsia" w:hAnsiTheme="minorHAnsi" w:cstheme="minorBidi"/>
            <w:kern w:val="2"/>
            <w:sz w:val="24"/>
            <w:szCs w:val="24"/>
            <w:lang w:eastAsia="en-AU"/>
            <w14:ligatures w14:val="standardContextual"/>
          </w:rPr>
          <w:tab/>
        </w:r>
        <w:r w:rsidRPr="006E0FFE">
          <w:t>Entitlement to weekly compensation after first 26 weeks of incapacity</w:t>
        </w:r>
        <w:r>
          <w:tab/>
        </w:r>
        <w:r>
          <w:fldChar w:fldCharType="begin"/>
        </w:r>
        <w:r>
          <w:instrText xml:space="preserve"> PAGEREF _Toc202354962 \h </w:instrText>
        </w:r>
        <w:r>
          <w:fldChar w:fldCharType="separate"/>
        </w:r>
        <w:r w:rsidR="001E55B2">
          <w:t>50</w:t>
        </w:r>
        <w:r>
          <w:fldChar w:fldCharType="end"/>
        </w:r>
      </w:hyperlink>
    </w:p>
    <w:p w14:paraId="1F55F5FE" w14:textId="44F8EF2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63" w:history="1">
        <w:r w:rsidRPr="006E0FFE">
          <w:t>41</w:t>
        </w:r>
        <w:r>
          <w:rPr>
            <w:rFonts w:asciiTheme="minorHAnsi" w:eastAsiaTheme="minorEastAsia" w:hAnsiTheme="minorHAnsi" w:cstheme="minorBidi"/>
            <w:kern w:val="2"/>
            <w:sz w:val="24"/>
            <w:szCs w:val="24"/>
            <w:lang w:eastAsia="en-AU"/>
            <w14:ligatures w14:val="standardContextual"/>
          </w:rPr>
          <w:tab/>
        </w:r>
        <w:r w:rsidRPr="006E0FFE">
          <w:t>Entitlement to weekly compensation after 26 weeks of total incapacity</w:t>
        </w:r>
        <w:r>
          <w:tab/>
        </w:r>
        <w:r>
          <w:fldChar w:fldCharType="begin"/>
        </w:r>
        <w:r>
          <w:instrText xml:space="preserve"> PAGEREF _Toc202354963 \h </w:instrText>
        </w:r>
        <w:r>
          <w:fldChar w:fldCharType="separate"/>
        </w:r>
        <w:r w:rsidR="001E55B2">
          <w:t>51</w:t>
        </w:r>
        <w:r>
          <w:fldChar w:fldCharType="end"/>
        </w:r>
      </w:hyperlink>
    </w:p>
    <w:p w14:paraId="3FCAE0EC" w14:textId="07DCFA9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64" w:history="1">
        <w:r w:rsidRPr="006E0FFE">
          <w:t>42</w:t>
        </w:r>
        <w:r>
          <w:rPr>
            <w:rFonts w:asciiTheme="minorHAnsi" w:eastAsiaTheme="minorEastAsia" w:hAnsiTheme="minorHAnsi" w:cstheme="minorBidi"/>
            <w:kern w:val="2"/>
            <w:sz w:val="24"/>
            <w:szCs w:val="24"/>
            <w:lang w:eastAsia="en-AU"/>
            <w14:ligatures w14:val="standardContextual"/>
          </w:rPr>
          <w:tab/>
        </w:r>
        <w:r w:rsidRPr="006E0FFE">
          <w:t>Entitlement to weekly compensation after 26 weeks of partial incapacity</w:t>
        </w:r>
        <w:r>
          <w:tab/>
        </w:r>
        <w:r>
          <w:fldChar w:fldCharType="begin"/>
        </w:r>
        <w:r>
          <w:instrText xml:space="preserve"> PAGEREF _Toc202354964 \h </w:instrText>
        </w:r>
        <w:r>
          <w:fldChar w:fldCharType="separate"/>
        </w:r>
        <w:r w:rsidR="001E55B2">
          <w:t>52</w:t>
        </w:r>
        <w:r>
          <w:fldChar w:fldCharType="end"/>
        </w:r>
      </w:hyperlink>
    </w:p>
    <w:p w14:paraId="65239ACB" w14:textId="2264601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65" w:history="1">
        <w:r w:rsidRPr="006E0FFE">
          <w:t>43</w:t>
        </w:r>
        <w:r>
          <w:rPr>
            <w:rFonts w:asciiTheme="minorHAnsi" w:eastAsiaTheme="minorEastAsia" w:hAnsiTheme="minorHAnsi" w:cstheme="minorBidi"/>
            <w:kern w:val="2"/>
            <w:sz w:val="24"/>
            <w:szCs w:val="24"/>
            <w:lang w:eastAsia="en-AU"/>
            <w14:ligatures w14:val="standardContextual"/>
          </w:rPr>
          <w:tab/>
        </w:r>
        <w:r w:rsidRPr="006E0FFE">
          <w:t>Stopping payments for total incapacity</w:t>
        </w:r>
        <w:r>
          <w:tab/>
        </w:r>
        <w:r>
          <w:fldChar w:fldCharType="begin"/>
        </w:r>
        <w:r>
          <w:instrText xml:space="preserve"> PAGEREF _Toc202354965 \h </w:instrText>
        </w:r>
        <w:r>
          <w:fldChar w:fldCharType="separate"/>
        </w:r>
        <w:r w:rsidR="001E55B2">
          <w:t>55</w:t>
        </w:r>
        <w:r>
          <w:fldChar w:fldCharType="end"/>
        </w:r>
      </w:hyperlink>
    </w:p>
    <w:p w14:paraId="21F64E84" w14:textId="2FB0EF1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66" w:history="1">
        <w:r w:rsidRPr="006E0FFE">
          <w:t>43A</w:t>
        </w:r>
        <w:r>
          <w:rPr>
            <w:rFonts w:asciiTheme="minorHAnsi" w:eastAsiaTheme="minorEastAsia" w:hAnsiTheme="minorHAnsi" w:cstheme="minorBidi"/>
            <w:kern w:val="2"/>
            <w:sz w:val="24"/>
            <w:szCs w:val="24"/>
            <w:lang w:eastAsia="en-AU"/>
            <w14:ligatures w14:val="standardContextual"/>
          </w:rPr>
          <w:tab/>
        </w:r>
        <w:r w:rsidRPr="006E0FFE">
          <w:t>Stopping payments for partial incapacity</w:t>
        </w:r>
        <w:r>
          <w:tab/>
        </w:r>
        <w:r>
          <w:fldChar w:fldCharType="begin"/>
        </w:r>
        <w:r>
          <w:instrText xml:space="preserve"> PAGEREF _Toc202354966 \h </w:instrText>
        </w:r>
        <w:r>
          <w:fldChar w:fldCharType="separate"/>
        </w:r>
        <w:r w:rsidR="001E55B2">
          <w:t>55</w:t>
        </w:r>
        <w:r>
          <w:fldChar w:fldCharType="end"/>
        </w:r>
      </w:hyperlink>
    </w:p>
    <w:p w14:paraId="012EDF98" w14:textId="1338071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67" w:history="1">
        <w:r w:rsidRPr="006E0FFE">
          <w:t>43B</w:t>
        </w:r>
        <w:r>
          <w:rPr>
            <w:rFonts w:asciiTheme="minorHAnsi" w:eastAsiaTheme="minorEastAsia" w:hAnsiTheme="minorHAnsi" w:cstheme="minorBidi"/>
            <w:kern w:val="2"/>
            <w:sz w:val="24"/>
            <w:szCs w:val="24"/>
            <w:lang w:eastAsia="en-AU"/>
            <w14:ligatures w14:val="standardContextual"/>
          </w:rPr>
          <w:tab/>
        </w:r>
        <w:r w:rsidRPr="006E0FFE">
          <w:t>Effect on payment period of loss of entitlement to weekly compensation</w:t>
        </w:r>
        <w:r>
          <w:tab/>
        </w:r>
        <w:r>
          <w:fldChar w:fldCharType="begin"/>
        </w:r>
        <w:r>
          <w:instrText xml:space="preserve"> PAGEREF _Toc202354967 \h </w:instrText>
        </w:r>
        <w:r>
          <w:fldChar w:fldCharType="separate"/>
        </w:r>
        <w:r w:rsidR="001E55B2">
          <w:t>56</w:t>
        </w:r>
        <w:r>
          <w:fldChar w:fldCharType="end"/>
        </w:r>
      </w:hyperlink>
    </w:p>
    <w:p w14:paraId="7E448230" w14:textId="68CC174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68" w:history="1">
        <w:r w:rsidRPr="006E0FFE">
          <w:t>44</w:t>
        </w:r>
        <w:r>
          <w:rPr>
            <w:rFonts w:asciiTheme="minorHAnsi" w:eastAsiaTheme="minorEastAsia" w:hAnsiTheme="minorHAnsi" w:cstheme="minorBidi"/>
            <w:kern w:val="2"/>
            <w:sz w:val="24"/>
            <w:szCs w:val="24"/>
            <w:lang w:eastAsia="en-AU"/>
            <w14:ligatures w14:val="standardContextual"/>
          </w:rPr>
          <w:tab/>
        </w:r>
        <w:r w:rsidRPr="006E0FFE">
          <w:t>Living outside Australia</w:t>
        </w:r>
        <w:r>
          <w:tab/>
        </w:r>
        <w:r>
          <w:fldChar w:fldCharType="begin"/>
        </w:r>
        <w:r>
          <w:instrText xml:space="preserve"> PAGEREF _Toc202354968 \h </w:instrText>
        </w:r>
        <w:r>
          <w:fldChar w:fldCharType="separate"/>
        </w:r>
        <w:r w:rsidR="001E55B2">
          <w:t>56</w:t>
        </w:r>
        <w:r>
          <w:fldChar w:fldCharType="end"/>
        </w:r>
      </w:hyperlink>
    </w:p>
    <w:p w14:paraId="25435F94" w14:textId="0BBFA42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69" w:history="1">
        <w:r w:rsidRPr="006E0FFE">
          <w:t>45</w:t>
        </w:r>
        <w:r>
          <w:rPr>
            <w:rFonts w:asciiTheme="minorHAnsi" w:eastAsiaTheme="minorEastAsia" w:hAnsiTheme="minorHAnsi" w:cstheme="minorBidi"/>
            <w:kern w:val="2"/>
            <w:sz w:val="24"/>
            <w:szCs w:val="24"/>
            <w:lang w:eastAsia="en-AU"/>
            <w14:ligatures w14:val="standardContextual"/>
          </w:rPr>
          <w:tab/>
        </w:r>
        <w:r w:rsidRPr="006E0FFE">
          <w:t>Effect of living outside Australia if compensation still payable</w:t>
        </w:r>
        <w:r>
          <w:tab/>
        </w:r>
        <w:r>
          <w:fldChar w:fldCharType="begin"/>
        </w:r>
        <w:r>
          <w:instrText xml:space="preserve"> PAGEREF _Toc202354969 \h </w:instrText>
        </w:r>
        <w:r>
          <w:fldChar w:fldCharType="separate"/>
        </w:r>
        <w:r w:rsidR="001E55B2">
          <w:t>57</w:t>
        </w:r>
        <w:r>
          <w:fldChar w:fldCharType="end"/>
        </w:r>
      </w:hyperlink>
    </w:p>
    <w:p w14:paraId="24B6849D" w14:textId="72E527A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70" w:history="1">
        <w:r w:rsidRPr="006E0FFE">
          <w:t>46</w:t>
        </w:r>
        <w:r>
          <w:rPr>
            <w:rFonts w:asciiTheme="minorHAnsi" w:eastAsiaTheme="minorEastAsia" w:hAnsiTheme="minorHAnsi" w:cstheme="minorBidi"/>
            <w:kern w:val="2"/>
            <w:sz w:val="24"/>
            <w:szCs w:val="24"/>
            <w:lang w:eastAsia="en-AU"/>
            <w14:ligatures w14:val="standardContextual"/>
          </w:rPr>
          <w:tab/>
        </w:r>
        <w:r w:rsidRPr="006E0FFE">
          <w:t>Effect of payment of weekly compensation on other benefits etc</w:t>
        </w:r>
        <w:r>
          <w:tab/>
        </w:r>
        <w:r>
          <w:fldChar w:fldCharType="begin"/>
        </w:r>
        <w:r>
          <w:instrText xml:space="preserve"> PAGEREF _Toc202354970 \h </w:instrText>
        </w:r>
        <w:r>
          <w:fldChar w:fldCharType="separate"/>
        </w:r>
        <w:r w:rsidR="001E55B2">
          <w:t>57</w:t>
        </w:r>
        <w:r>
          <w:fldChar w:fldCharType="end"/>
        </w:r>
      </w:hyperlink>
    </w:p>
    <w:p w14:paraId="090A3855" w14:textId="43F961A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71" w:history="1">
        <w:r w:rsidRPr="006E0FFE">
          <w:t>47</w:t>
        </w:r>
        <w:r>
          <w:rPr>
            <w:rFonts w:asciiTheme="minorHAnsi" w:eastAsiaTheme="minorEastAsia" w:hAnsiTheme="minorHAnsi" w:cstheme="minorBidi"/>
            <w:kern w:val="2"/>
            <w:sz w:val="24"/>
            <w:szCs w:val="24"/>
            <w:lang w:eastAsia="en-AU"/>
            <w14:ligatures w14:val="standardContextual"/>
          </w:rPr>
          <w:tab/>
        </w:r>
        <w:r w:rsidRPr="006E0FFE">
          <w:t>No assignment etc of weekly compensation</w:t>
        </w:r>
        <w:r>
          <w:tab/>
        </w:r>
        <w:r>
          <w:fldChar w:fldCharType="begin"/>
        </w:r>
        <w:r>
          <w:instrText xml:space="preserve"> PAGEREF _Toc202354971 \h </w:instrText>
        </w:r>
        <w:r>
          <w:fldChar w:fldCharType="separate"/>
        </w:r>
        <w:r w:rsidR="001E55B2">
          <w:t>57</w:t>
        </w:r>
        <w:r>
          <w:fldChar w:fldCharType="end"/>
        </w:r>
      </w:hyperlink>
    </w:p>
    <w:p w14:paraId="681FB851" w14:textId="1E293417"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4972" w:history="1">
        <w:r w:rsidRPr="006E0FFE">
          <w:t>Part 4.4</w:t>
        </w:r>
        <w:r>
          <w:rPr>
            <w:rFonts w:asciiTheme="minorHAnsi" w:eastAsiaTheme="minorEastAsia" w:hAnsiTheme="minorHAnsi" w:cstheme="minorBidi"/>
            <w:b w:val="0"/>
            <w:kern w:val="2"/>
            <w:szCs w:val="24"/>
            <w:lang w:eastAsia="en-AU"/>
            <w14:ligatures w14:val="standardContextual"/>
          </w:rPr>
          <w:tab/>
        </w:r>
        <w:r w:rsidRPr="006E0FFE">
          <w:t>Compensation for permanent injuries</w:t>
        </w:r>
        <w:r w:rsidRPr="004235DA">
          <w:rPr>
            <w:vanish/>
          </w:rPr>
          <w:tab/>
        </w:r>
        <w:r w:rsidRPr="004235DA">
          <w:rPr>
            <w:vanish/>
          </w:rPr>
          <w:fldChar w:fldCharType="begin"/>
        </w:r>
        <w:r w:rsidRPr="004235DA">
          <w:rPr>
            <w:vanish/>
          </w:rPr>
          <w:instrText xml:space="preserve"> PAGEREF _Toc202354972 \h </w:instrText>
        </w:r>
        <w:r w:rsidRPr="004235DA">
          <w:rPr>
            <w:vanish/>
          </w:rPr>
        </w:r>
        <w:r w:rsidRPr="004235DA">
          <w:rPr>
            <w:vanish/>
          </w:rPr>
          <w:fldChar w:fldCharType="separate"/>
        </w:r>
        <w:r w:rsidR="001E55B2">
          <w:rPr>
            <w:vanish/>
          </w:rPr>
          <w:t>59</w:t>
        </w:r>
        <w:r w:rsidRPr="004235DA">
          <w:rPr>
            <w:vanish/>
          </w:rPr>
          <w:fldChar w:fldCharType="end"/>
        </w:r>
      </w:hyperlink>
    </w:p>
    <w:p w14:paraId="23EEF869" w14:textId="3C6E14B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73" w:history="1">
        <w:r w:rsidRPr="006E0FFE">
          <w:t>48</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loss</w:t>
        </w:r>
        <w:r>
          <w:tab/>
        </w:r>
        <w:r>
          <w:fldChar w:fldCharType="begin"/>
        </w:r>
        <w:r>
          <w:instrText xml:space="preserve"> PAGEREF _Toc202354973 \h </w:instrText>
        </w:r>
        <w:r>
          <w:fldChar w:fldCharType="separate"/>
        </w:r>
        <w:r w:rsidR="001E55B2">
          <w:t>59</w:t>
        </w:r>
        <w:r>
          <w:fldChar w:fldCharType="end"/>
        </w:r>
      </w:hyperlink>
    </w:p>
    <w:p w14:paraId="21BC86B9" w14:textId="2CDF19A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74" w:history="1">
        <w:r w:rsidRPr="006E0FFE">
          <w:t>49</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single loss amount</w:t>
        </w:r>
        <w:r>
          <w:tab/>
        </w:r>
        <w:r>
          <w:fldChar w:fldCharType="begin"/>
        </w:r>
        <w:r>
          <w:instrText xml:space="preserve"> PAGEREF _Toc202354974 \h </w:instrText>
        </w:r>
        <w:r>
          <w:fldChar w:fldCharType="separate"/>
        </w:r>
        <w:r w:rsidR="001E55B2">
          <w:t>59</w:t>
        </w:r>
        <w:r>
          <w:fldChar w:fldCharType="end"/>
        </w:r>
      </w:hyperlink>
    </w:p>
    <w:p w14:paraId="588931FC" w14:textId="24486690" w:rsidR="004235DA" w:rsidRDefault="004235D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354975" w:history="1">
        <w:r w:rsidRPr="006E0FFE">
          <w:t>50</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maximum loss amount</w:t>
        </w:r>
        <w:r>
          <w:tab/>
        </w:r>
        <w:r>
          <w:fldChar w:fldCharType="begin"/>
        </w:r>
        <w:r>
          <w:instrText xml:space="preserve"> PAGEREF _Toc202354975 \h </w:instrText>
        </w:r>
        <w:r>
          <w:fldChar w:fldCharType="separate"/>
        </w:r>
        <w:r w:rsidR="001E55B2">
          <w:t>59</w:t>
        </w:r>
        <w:r>
          <w:fldChar w:fldCharType="end"/>
        </w:r>
      </w:hyperlink>
    </w:p>
    <w:p w14:paraId="224F7507" w14:textId="188849F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76" w:history="1">
        <w:r w:rsidRPr="006E0FFE">
          <w:t>51</w:t>
        </w:r>
        <w:r>
          <w:rPr>
            <w:rFonts w:asciiTheme="minorHAnsi" w:eastAsiaTheme="minorEastAsia" w:hAnsiTheme="minorHAnsi" w:cstheme="minorBidi"/>
            <w:kern w:val="2"/>
            <w:sz w:val="24"/>
            <w:szCs w:val="24"/>
            <w:lang w:eastAsia="en-AU"/>
            <w14:ligatures w14:val="standardContextual"/>
          </w:rPr>
          <w:tab/>
        </w:r>
        <w:r w:rsidRPr="006E0FFE">
          <w:t>Compensation for permanent injuries generally</w:t>
        </w:r>
        <w:r>
          <w:tab/>
        </w:r>
        <w:r>
          <w:fldChar w:fldCharType="begin"/>
        </w:r>
        <w:r>
          <w:instrText xml:space="preserve"> PAGEREF _Toc202354976 \h </w:instrText>
        </w:r>
        <w:r>
          <w:fldChar w:fldCharType="separate"/>
        </w:r>
        <w:r w:rsidR="001E55B2">
          <w:t>60</w:t>
        </w:r>
        <w:r>
          <w:fldChar w:fldCharType="end"/>
        </w:r>
      </w:hyperlink>
    </w:p>
    <w:p w14:paraId="5D495745" w14:textId="310FDEA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77" w:history="1">
        <w:r w:rsidRPr="006E0FFE">
          <w:t>53</w:t>
        </w:r>
        <w:r>
          <w:rPr>
            <w:rFonts w:asciiTheme="minorHAnsi" w:eastAsiaTheme="minorEastAsia" w:hAnsiTheme="minorHAnsi" w:cstheme="minorBidi"/>
            <w:kern w:val="2"/>
            <w:sz w:val="24"/>
            <w:szCs w:val="24"/>
            <w:lang w:eastAsia="en-AU"/>
            <w14:ligatures w14:val="standardContextual"/>
          </w:rPr>
          <w:tab/>
        </w:r>
        <w:r w:rsidRPr="006E0FFE">
          <w:t>Compensation for 2 or more losses</w:t>
        </w:r>
        <w:r>
          <w:tab/>
        </w:r>
        <w:r>
          <w:fldChar w:fldCharType="begin"/>
        </w:r>
        <w:r>
          <w:instrText xml:space="preserve"> PAGEREF _Toc202354977 \h </w:instrText>
        </w:r>
        <w:r>
          <w:fldChar w:fldCharType="separate"/>
        </w:r>
        <w:r w:rsidR="001E55B2">
          <w:t>60</w:t>
        </w:r>
        <w:r>
          <w:fldChar w:fldCharType="end"/>
        </w:r>
      </w:hyperlink>
    </w:p>
    <w:p w14:paraId="61A5E814" w14:textId="6D9935D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78" w:history="1">
        <w:r w:rsidRPr="006E0FFE">
          <w:t>54</w:t>
        </w:r>
        <w:r>
          <w:rPr>
            <w:rFonts w:asciiTheme="minorHAnsi" w:eastAsiaTheme="minorEastAsia" w:hAnsiTheme="minorHAnsi" w:cstheme="minorBidi"/>
            <w:kern w:val="2"/>
            <w:sz w:val="24"/>
            <w:szCs w:val="24"/>
            <w:lang w:eastAsia="en-AU"/>
            <w14:ligatures w14:val="standardContextual"/>
          </w:rPr>
          <w:tab/>
        </w:r>
        <w:r w:rsidRPr="006E0FFE">
          <w:t>Compensation and left-handedness</w:t>
        </w:r>
        <w:r>
          <w:tab/>
        </w:r>
        <w:r>
          <w:fldChar w:fldCharType="begin"/>
        </w:r>
        <w:r>
          <w:instrText xml:space="preserve"> PAGEREF _Toc202354978 \h </w:instrText>
        </w:r>
        <w:r>
          <w:fldChar w:fldCharType="separate"/>
        </w:r>
        <w:r w:rsidR="001E55B2">
          <w:t>60</w:t>
        </w:r>
        <w:r>
          <w:fldChar w:fldCharType="end"/>
        </w:r>
      </w:hyperlink>
    </w:p>
    <w:p w14:paraId="34C52454" w14:textId="3A2C2DB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79" w:history="1">
        <w:r w:rsidRPr="006E0FFE">
          <w:t>55</w:t>
        </w:r>
        <w:r>
          <w:rPr>
            <w:rFonts w:asciiTheme="minorHAnsi" w:eastAsiaTheme="minorEastAsia" w:hAnsiTheme="minorHAnsi" w:cstheme="minorBidi"/>
            <w:kern w:val="2"/>
            <w:sz w:val="24"/>
            <w:szCs w:val="24"/>
            <w:lang w:eastAsia="en-AU"/>
            <w14:ligatures w14:val="standardContextual"/>
          </w:rPr>
          <w:tab/>
        </w:r>
        <w:r w:rsidRPr="006E0FFE">
          <w:t>Compensation for combination of items</w:t>
        </w:r>
        <w:r>
          <w:tab/>
        </w:r>
        <w:r>
          <w:fldChar w:fldCharType="begin"/>
        </w:r>
        <w:r>
          <w:instrText xml:space="preserve"> PAGEREF _Toc202354979 \h </w:instrText>
        </w:r>
        <w:r>
          <w:fldChar w:fldCharType="separate"/>
        </w:r>
        <w:r w:rsidR="001E55B2">
          <w:t>61</w:t>
        </w:r>
        <w:r>
          <w:fldChar w:fldCharType="end"/>
        </w:r>
      </w:hyperlink>
    </w:p>
    <w:p w14:paraId="0A0F74EC" w14:textId="7B500BE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80" w:history="1">
        <w:r w:rsidRPr="006E0FFE">
          <w:t>56</w:t>
        </w:r>
        <w:r>
          <w:rPr>
            <w:rFonts w:asciiTheme="minorHAnsi" w:eastAsiaTheme="minorEastAsia" w:hAnsiTheme="minorHAnsi" w:cstheme="minorBidi"/>
            <w:kern w:val="2"/>
            <w:sz w:val="24"/>
            <w:szCs w:val="24"/>
            <w:lang w:eastAsia="en-AU"/>
            <w14:ligatures w14:val="standardContextual"/>
          </w:rPr>
          <w:tab/>
        </w:r>
        <w:r w:rsidRPr="006E0FFE">
          <w:t>Compensation for only arm, leg, hand or foot</w:t>
        </w:r>
        <w:r>
          <w:tab/>
        </w:r>
        <w:r>
          <w:fldChar w:fldCharType="begin"/>
        </w:r>
        <w:r>
          <w:instrText xml:space="preserve"> PAGEREF _Toc202354980 \h </w:instrText>
        </w:r>
        <w:r>
          <w:fldChar w:fldCharType="separate"/>
        </w:r>
        <w:r w:rsidR="001E55B2">
          <w:t>61</w:t>
        </w:r>
        <w:r>
          <w:fldChar w:fldCharType="end"/>
        </w:r>
      </w:hyperlink>
    </w:p>
    <w:p w14:paraId="0E054360" w14:textId="30D425D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81" w:history="1">
        <w:r w:rsidRPr="006E0FFE">
          <w:t>57</w:t>
        </w:r>
        <w:r>
          <w:rPr>
            <w:rFonts w:asciiTheme="minorHAnsi" w:eastAsiaTheme="minorEastAsia" w:hAnsiTheme="minorHAnsi" w:cstheme="minorBidi"/>
            <w:kern w:val="2"/>
            <w:sz w:val="24"/>
            <w:szCs w:val="24"/>
            <w:lang w:eastAsia="en-AU"/>
            <w14:ligatures w14:val="standardContextual"/>
          </w:rPr>
          <w:tab/>
        </w:r>
        <w:r w:rsidRPr="006E0FFE">
          <w:t>Compensation for loss of sexual organs</w:t>
        </w:r>
        <w:r>
          <w:tab/>
        </w:r>
        <w:r>
          <w:fldChar w:fldCharType="begin"/>
        </w:r>
        <w:r>
          <w:instrText xml:space="preserve"> PAGEREF _Toc202354981 \h </w:instrText>
        </w:r>
        <w:r>
          <w:fldChar w:fldCharType="separate"/>
        </w:r>
        <w:r w:rsidR="001E55B2">
          <w:t>61</w:t>
        </w:r>
        <w:r>
          <w:fldChar w:fldCharType="end"/>
        </w:r>
      </w:hyperlink>
    </w:p>
    <w:p w14:paraId="7AF671D8" w14:textId="62CF303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82" w:history="1">
        <w:r w:rsidRPr="006E0FFE">
          <w:t>58</w:t>
        </w:r>
        <w:r>
          <w:rPr>
            <w:rFonts w:asciiTheme="minorHAnsi" w:eastAsiaTheme="minorEastAsia" w:hAnsiTheme="minorHAnsi" w:cstheme="minorBidi"/>
            <w:kern w:val="2"/>
            <w:sz w:val="24"/>
            <w:szCs w:val="24"/>
            <w:lang w:eastAsia="en-AU"/>
            <w14:ligatures w14:val="standardContextual"/>
          </w:rPr>
          <w:tab/>
        </w:r>
        <w:r w:rsidRPr="006E0FFE">
          <w:t>Loss of bowel function</w:t>
        </w:r>
        <w:r>
          <w:tab/>
        </w:r>
        <w:r>
          <w:fldChar w:fldCharType="begin"/>
        </w:r>
        <w:r>
          <w:instrText xml:space="preserve"> PAGEREF _Toc202354982 \h </w:instrText>
        </w:r>
        <w:r>
          <w:fldChar w:fldCharType="separate"/>
        </w:r>
        <w:r w:rsidR="001E55B2">
          <w:t>62</w:t>
        </w:r>
        <w:r>
          <w:fldChar w:fldCharType="end"/>
        </w:r>
      </w:hyperlink>
    </w:p>
    <w:p w14:paraId="5B7A5F9B" w14:textId="1EBE87B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83" w:history="1">
        <w:r w:rsidRPr="006E0FFE">
          <w:t>59</w:t>
        </w:r>
        <w:r>
          <w:rPr>
            <w:rFonts w:asciiTheme="minorHAnsi" w:eastAsiaTheme="minorEastAsia" w:hAnsiTheme="minorHAnsi" w:cstheme="minorBidi"/>
            <w:kern w:val="2"/>
            <w:sz w:val="24"/>
            <w:szCs w:val="24"/>
            <w:lang w:eastAsia="en-AU"/>
            <w14:ligatures w14:val="standardContextual"/>
          </w:rPr>
          <w:tab/>
        </w:r>
        <w:r w:rsidRPr="006E0FFE">
          <w:t>Proportionate loss of use</w:t>
        </w:r>
        <w:r>
          <w:tab/>
        </w:r>
        <w:r>
          <w:fldChar w:fldCharType="begin"/>
        </w:r>
        <w:r>
          <w:instrText xml:space="preserve"> PAGEREF _Toc202354983 \h </w:instrText>
        </w:r>
        <w:r>
          <w:fldChar w:fldCharType="separate"/>
        </w:r>
        <w:r w:rsidR="001E55B2">
          <w:t>62</w:t>
        </w:r>
        <w:r>
          <w:fldChar w:fldCharType="end"/>
        </w:r>
      </w:hyperlink>
    </w:p>
    <w:p w14:paraId="00B2AC22" w14:textId="5D40EC6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84" w:history="1">
        <w:r w:rsidRPr="006E0FFE">
          <w:t>60</w:t>
        </w:r>
        <w:r>
          <w:rPr>
            <w:rFonts w:asciiTheme="minorHAnsi" w:eastAsiaTheme="minorEastAsia" w:hAnsiTheme="minorHAnsi" w:cstheme="minorBidi"/>
            <w:kern w:val="2"/>
            <w:sz w:val="24"/>
            <w:szCs w:val="24"/>
            <w:lang w:eastAsia="en-AU"/>
            <w14:ligatures w14:val="standardContextual"/>
          </w:rPr>
          <w:tab/>
        </w:r>
        <w:r w:rsidRPr="006E0FFE">
          <w:t>Special provisions for HIV/AIDS</w:t>
        </w:r>
        <w:r>
          <w:tab/>
        </w:r>
        <w:r>
          <w:fldChar w:fldCharType="begin"/>
        </w:r>
        <w:r>
          <w:instrText xml:space="preserve"> PAGEREF _Toc202354984 \h </w:instrText>
        </w:r>
        <w:r>
          <w:fldChar w:fldCharType="separate"/>
        </w:r>
        <w:r w:rsidR="001E55B2">
          <w:t>62</w:t>
        </w:r>
        <w:r>
          <w:fldChar w:fldCharType="end"/>
        </w:r>
      </w:hyperlink>
    </w:p>
    <w:p w14:paraId="61823A43" w14:textId="7E9D164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85" w:history="1">
        <w:r w:rsidRPr="006E0FFE">
          <w:t>61</w:t>
        </w:r>
        <w:r>
          <w:rPr>
            <w:rFonts w:asciiTheme="minorHAnsi" w:eastAsiaTheme="minorEastAsia" w:hAnsiTheme="minorHAnsi" w:cstheme="minorBidi"/>
            <w:kern w:val="2"/>
            <w:sz w:val="24"/>
            <w:szCs w:val="24"/>
            <w:lang w:eastAsia="en-AU"/>
            <w14:ligatures w14:val="standardContextual"/>
          </w:rPr>
          <w:tab/>
        </w:r>
        <w:r w:rsidRPr="006E0FFE">
          <w:t>Deduction for previous injury or pre-existing condition</w:t>
        </w:r>
        <w:r>
          <w:tab/>
        </w:r>
        <w:r>
          <w:fldChar w:fldCharType="begin"/>
        </w:r>
        <w:r>
          <w:instrText xml:space="preserve"> PAGEREF _Toc202354985 \h </w:instrText>
        </w:r>
        <w:r>
          <w:fldChar w:fldCharType="separate"/>
        </w:r>
        <w:r w:rsidR="001E55B2">
          <w:t>63</w:t>
        </w:r>
        <w:r>
          <w:fldChar w:fldCharType="end"/>
        </w:r>
      </w:hyperlink>
    </w:p>
    <w:p w14:paraId="5C021918" w14:textId="33ABC57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86" w:history="1">
        <w:r w:rsidRPr="006E0FFE">
          <w:t>62</w:t>
        </w:r>
        <w:r>
          <w:rPr>
            <w:rFonts w:asciiTheme="minorHAnsi" w:eastAsiaTheme="minorEastAsia" w:hAnsiTheme="minorHAnsi" w:cstheme="minorBidi"/>
            <w:kern w:val="2"/>
            <w:sz w:val="24"/>
            <w:szCs w:val="24"/>
            <w:lang w:eastAsia="en-AU"/>
            <w14:ligatures w14:val="standardContextual"/>
          </w:rPr>
          <w:tab/>
        </w:r>
        <w:r w:rsidRPr="006E0FFE">
          <w:t>Further loss and deductible proportions</w:t>
        </w:r>
        <w:r>
          <w:tab/>
        </w:r>
        <w:r>
          <w:fldChar w:fldCharType="begin"/>
        </w:r>
        <w:r>
          <w:instrText xml:space="preserve"> PAGEREF _Toc202354986 \h </w:instrText>
        </w:r>
        <w:r>
          <w:fldChar w:fldCharType="separate"/>
        </w:r>
        <w:r w:rsidR="001E55B2">
          <w:t>64</w:t>
        </w:r>
        <w:r>
          <w:fldChar w:fldCharType="end"/>
        </w:r>
      </w:hyperlink>
    </w:p>
    <w:p w14:paraId="5789A394" w14:textId="33D8C66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87" w:history="1">
        <w:r w:rsidRPr="006E0FFE">
          <w:t>63</w:t>
        </w:r>
        <w:r>
          <w:rPr>
            <w:rFonts w:asciiTheme="minorHAnsi" w:eastAsiaTheme="minorEastAsia" w:hAnsiTheme="minorHAnsi" w:cstheme="minorBidi"/>
            <w:kern w:val="2"/>
            <w:sz w:val="24"/>
            <w:szCs w:val="24"/>
            <w:lang w:eastAsia="en-AU"/>
            <w14:ligatures w14:val="standardContextual"/>
          </w:rPr>
          <w:tab/>
        </w:r>
        <w:r w:rsidRPr="006E0FFE">
          <w:t>Loss of hearing because of age</w:t>
        </w:r>
        <w:r>
          <w:tab/>
        </w:r>
        <w:r>
          <w:fldChar w:fldCharType="begin"/>
        </w:r>
        <w:r>
          <w:instrText xml:space="preserve"> PAGEREF _Toc202354987 \h </w:instrText>
        </w:r>
        <w:r>
          <w:fldChar w:fldCharType="separate"/>
        </w:r>
        <w:r w:rsidR="001E55B2">
          <w:t>64</w:t>
        </w:r>
        <w:r>
          <w:fldChar w:fldCharType="end"/>
        </w:r>
      </w:hyperlink>
    </w:p>
    <w:p w14:paraId="56555A41" w14:textId="2CA3E5C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88" w:history="1">
        <w:r w:rsidRPr="006E0FFE">
          <w:t>64</w:t>
        </w:r>
        <w:r>
          <w:rPr>
            <w:rFonts w:asciiTheme="minorHAnsi" w:eastAsiaTheme="minorEastAsia" w:hAnsiTheme="minorHAnsi" w:cstheme="minorBidi"/>
            <w:kern w:val="2"/>
            <w:sz w:val="24"/>
            <w:szCs w:val="24"/>
            <w:lang w:eastAsia="en-AU"/>
            <w14:ligatures w14:val="standardContextual"/>
          </w:rPr>
          <w:tab/>
        </w:r>
        <w:r w:rsidRPr="006E0FFE">
          <w:t>No compensation for less than 6% hearing loss</w:t>
        </w:r>
        <w:r>
          <w:tab/>
        </w:r>
        <w:r>
          <w:fldChar w:fldCharType="begin"/>
        </w:r>
        <w:r>
          <w:instrText xml:space="preserve"> PAGEREF _Toc202354988 \h </w:instrText>
        </w:r>
        <w:r>
          <w:fldChar w:fldCharType="separate"/>
        </w:r>
        <w:r w:rsidR="001E55B2">
          <w:t>64</w:t>
        </w:r>
        <w:r>
          <w:fldChar w:fldCharType="end"/>
        </w:r>
      </w:hyperlink>
    </w:p>
    <w:p w14:paraId="23744243" w14:textId="122859A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89" w:history="1">
        <w:r w:rsidRPr="006E0FFE">
          <w:t>65</w:t>
        </w:r>
        <w:r>
          <w:rPr>
            <w:rFonts w:asciiTheme="minorHAnsi" w:eastAsiaTheme="minorEastAsia" w:hAnsiTheme="minorHAnsi" w:cstheme="minorBidi"/>
            <w:kern w:val="2"/>
            <w:sz w:val="24"/>
            <w:szCs w:val="24"/>
            <w:lang w:eastAsia="en-AU"/>
            <w14:ligatures w14:val="standardContextual"/>
          </w:rPr>
          <w:tab/>
        </w:r>
        <w:r w:rsidRPr="006E0FFE">
          <w:t>Presumption to be drawn from refusal to submit to hearing examination</w:t>
        </w:r>
        <w:r>
          <w:tab/>
        </w:r>
        <w:r>
          <w:fldChar w:fldCharType="begin"/>
        </w:r>
        <w:r>
          <w:instrText xml:space="preserve"> PAGEREF _Toc202354989 \h </w:instrText>
        </w:r>
        <w:r>
          <w:fldChar w:fldCharType="separate"/>
        </w:r>
        <w:r w:rsidR="001E55B2">
          <w:t>66</w:t>
        </w:r>
        <w:r>
          <w:fldChar w:fldCharType="end"/>
        </w:r>
      </w:hyperlink>
    </w:p>
    <w:p w14:paraId="3E1EC53A" w14:textId="154446A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90" w:history="1">
        <w:r w:rsidRPr="006E0FFE">
          <w:t>66</w:t>
        </w:r>
        <w:r>
          <w:rPr>
            <w:rFonts w:asciiTheme="minorHAnsi" w:eastAsiaTheme="minorEastAsia" w:hAnsiTheme="minorHAnsi" w:cstheme="minorBidi"/>
            <w:kern w:val="2"/>
            <w:sz w:val="24"/>
            <w:szCs w:val="24"/>
            <w:lang w:eastAsia="en-AU"/>
            <w14:ligatures w14:val="standardContextual"/>
          </w:rPr>
          <w:tab/>
        </w:r>
        <w:r w:rsidRPr="006E0FFE">
          <w:t>Employer’s responsibility to pay for hearing loss tests</w:t>
        </w:r>
        <w:r>
          <w:tab/>
        </w:r>
        <w:r>
          <w:fldChar w:fldCharType="begin"/>
        </w:r>
        <w:r>
          <w:instrText xml:space="preserve"> PAGEREF _Toc202354990 \h </w:instrText>
        </w:r>
        <w:r>
          <w:fldChar w:fldCharType="separate"/>
        </w:r>
        <w:r w:rsidR="001E55B2">
          <w:t>66</w:t>
        </w:r>
        <w:r>
          <w:fldChar w:fldCharType="end"/>
        </w:r>
      </w:hyperlink>
    </w:p>
    <w:p w14:paraId="3D812773" w14:textId="41058B3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91" w:history="1">
        <w:r w:rsidRPr="006E0FFE">
          <w:t>67</w:t>
        </w:r>
        <w:r>
          <w:rPr>
            <w:rFonts w:asciiTheme="minorHAnsi" w:eastAsiaTheme="minorEastAsia" w:hAnsiTheme="minorHAnsi" w:cstheme="minorBidi"/>
            <w:kern w:val="2"/>
            <w:sz w:val="24"/>
            <w:szCs w:val="24"/>
            <w:lang w:eastAsia="en-AU"/>
            <w14:ligatures w14:val="standardContextual"/>
          </w:rPr>
          <w:tab/>
        </w:r>
        <w:r w:rsidRPr="006E0FFE">
          <w:t>Reimbursement for costs of medical certificate and examination</w:t>
        </w:r>
        <w:r>
          <w:tab/>
        </w:r>
        <w:r>
          <w:fldChar w:fldCharType="begin"/>
        </w:r>
        <w:r>
          <w:instrText xml:space="preserve"> PAGEREF _Toc202354991 \h </w:instrText>
        </w:r>
        <w:r>
          <w:fldChar w:fldCharType="separate"/>
        </w:r>
        <w:r w:rsidR="001E55B2">
          <w:t>67</w:t>
        </w:r>
        <w:r>
          <w:fldChar w:fldCharType="end"/>
        </w:r>
      </w:hyperlink>
    </w:p>
    <w:p w14:paraId="1ED33767" w14:textId="07C4163D"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92" w:history="1">
        <w:r w:rsidRPr="006E0FFE">
          <w:t>68</w:t>
        </w:r>
        <w:r>
          <w:rPr>
            <w:rFonts w:asciiTheme="minorHAnsi" w:eastAsiaTheme="minorEastAsia" w:hAnsiTheme="minorHAnsi" w:cstheme="minorBidi"/>
            <w:kern w:val="2"/>
            <w:sz w:val="24"/>
            <w:szCs w:val="24"/>
            <w:lang w:eastAsia="en-AU"/>
            <w14:ligatures w14:val="standardContextual"/>
          </w:rPr>
          <w:tab/>
        </w:r>
        <w:r w:rsidRPr="006E0FFE">
          <w:t>Limited entitlement if death happens within 3 months</w:t>
        </w:r>
        <w:r>
          <w:tab/>
        </w:r>
        <w:r>
          <w:fldChar w:fldCharType="begin"/>
        </w:r>
        <w:r>
          <w:instrText xml:space="preserve"> PAGEREF _Toc202354992 \h </w:instrText>
        </w:r>
        <w:r>
          <w:fldChar w:fldCharType="separate"/>
        </w:r>
        <w:r w:rsidR="001E55B2">
          <w:t>67</w:t>
        </w:r>
        <w:r>
          <w:fldChar w:fldCharType="end"/>
        </w:r>
      </w:hyperlink>
    </w:p>
    <w:p w14:paraId="28012EFB" w14:textId="7770DD0A"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4993" w:history="1">
        <w:r w:rsidRPr="006E0FFE">
          <w:t>Part 4.5</w:t>
        </w:r>
        <w:r>
          <w:rPr>
            <w:rFonts w:asciiTheme="minorHAnsi" w:eastAsiaTheme="minorEastAsia" w:hAnsiTheme="minorHAnsi" w:cstheme="minorBidi"/>
            <w:b w:val="0"/>
            <w:kern w:val="2"/>
            <w:szCs w:val="24"/>
            <w:lang w:eastAsia="en-AU"/>
            <w14:ligatures w14:val="standardContextual"/>
          </w:rPr>
          <w:tab/>
        </w:r>
        <w:r w:rsidRPr="006E0FFE">
          <w:t>Compensation for medical treatment, damage and other costs</w:t>
        </w:r>
        <w:r w:rsidRPr="004235DA">
          <w:rPr>
            <w:vanish/>
          </w:rPr>
          <w:tab/>
        </w:r>
        <w:r w:rsidRPr="004235DA">
          <w:rPr>
            <w:vanish/>
          </w:rPr>
          <w:fldChar w:fldCharType="begin"/>
        </w:r>
        <w:r w:rsidRPr="004235DA">
          <w:rPr>
            <w:vanish/>
          </w:rPr>
          <w:instrText xml:space="preserve"> PAGEREF _Toc202354993 \h </w:instrText>
        </w:r>
        <w:r w:rsidRPr="004235DA">
          <w:rPr>
            <w:vanish/>
          </w:rPr>
        </w:r>
        <w:r w:rsidRPr="004235DA">
          <w:rPr>
            <w:vanish/>
          </w:rPr>
          <w:fldChar w:fldCharType="separate"/>
        </w:r>
        <w:r w:rsidR="001E55B2">
          <w:rPr>
            <w:vanish/>
          </w:rPr>
          <w:t>69</w:t>
        </w:r>
        <w:r w:rsidRPr="004235DA">
          <w:rPr>
            <w:vanish/>
          </w:rPr>
          <w:fldChar w:fldCharType="end"/>
        </w:r>
      </w:hyperlink>
    </w:p>
    <w:p w14:paraId="50740E60" w14:textId="11E9A45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94" w:history="1">
        <w:r w:rsidRPr="006E0FFE">
          <w:t>69</w:t>
        </w:r>
        <w:r>
          <w:rPr>
            <w:rFonts w:asciiTheme="minorHAnsi" w:eastAsiaTheme="minorEastAsia" w:hAnsiTheme="minorHAnsi" w:cstheme="minorBidi"/>
            <w:kern w:val="2"/>
            <w:sz w:val="24"/>
            <w:szCs w:val="24"/>
            <w:lang w:eastAsia="en-AU"/>
            <w14:ligatures w14:val="standardContextual"/>
          </w:rPr>
          <w:tab/>
        </w:r>
        <w:r w:rsidRPr="006E0FFE">
          <w:t>Application—pt 4.5</w:t>
        </w:r>
        <w:r>
          <w:tab/>
        </w:r>
        <w:r>
          <w:fldChar w:fldCharType="begin"/>
        </w:r>
        <w:r>
          <w:instrText xml:space="preserve"> PAGEREF _Toc202354994 \h </w:instrText>
        </w:r>
        <w:r>
          <w:fldChar w:fldCharType="separate"/>
        </w:r>
        <w:r w:rsidR="001E55B2">
          <w:t>69</w:t>
        </w:r>
        <w:r>
          <w:fldChar w:fldCharType="end"/>
        </w:r>
      </w:hyperlink>
    </w:p>
    <w:p w14:paraId="0F5865C0" w14:textId="17D09AB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95" w:history="1">
        <w:r w:rsidRPr="006E0FFE">
          <w:t>70</w:t>
        </w:r>
        <w:r>
          <w:rPr>
            <w:rFonts w:asciiTheme="minorHAnsi" w:eastAsiaTheme="minorEastAsia" w:hAnsiTheme="minorHAnsi" w:cstheme="minorBidi"/>
            <w:kern w:val="2"/>
            <w:sz w:val="24"/>
            <w:szCs w:val="24"/>
            <w:lang w:eastAsia="en-AU"/>
            <w14:ligatures w14:val="standardContextual"/>
          </w:rPr>
          <w:tab/>
        </w:r>
        <w:r w:rsidRPr="006E0FFE">
          <w:t>Employer liability for medical treatment etc</w:t>
        </w:r>
        <w:r>
          <w:tab/>
        </w:r>
        <w:r>
          <w:fldChar w:fldCharType="begin"/>
        </w:r>
        <w:r>
          <w:instrText xml:space="preserve"> PAGEREF _Toc202354995 \h </w:instrText>
        </w:r>
        <w:r>
          <w:fldChar w:fldCharType="separate"/>
        </w:r>
        <w:r w:rsidR="001E55B2">
          <w:t>70</w:t>
        </w:r>
        <w:r>
          <w:fldChar w:fldCharType="end"/>
        </w:r>
      </w:hyperlink>
    </w:p>
    <w:p w14:paraId="4D44274E" w14:textId="31A1B47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96" w:history="1">
        <w:r w:rsidRPr="006E0FFE">
          <w:t>71</w:t>
        </w:r>
        <w:r>
          <w:rPr>
            <w:rFonts w:asciiTheme="minorHAnsi" w:eastAsiaTheme="minorEastAsia" w:hAnsiTheme="minorHAnsi" w:cstheme="minorBidi"/>
            <w:kern w:val="2"/>
            <w:sz w:val="24"/>
            <w:szCs w:val="24"/>
            <w:lang w:eastAsia="en-AU"/>
            <w14:ligatures w14:val="standardContextual"/>
          </w:rPr>
          <w:tab/>
        </w:r>
        <w:r w:rsidRPr="006E0FFE">
          <w:t>Claim for compensation for pt 4.5</w:t>
        </w:r>
        <w:r>
          <w:tab/>
        </w:r>
        <w:r>
          <w:fldChar w:fldCharType="begin"/>
        </w:r>
        <w:r>
          <w:instrText xml:space="preserve"> PAGEREF _Toc202354996 \h </w:instrText>
        </w:r>
        <w:r>
          <w:fldChar w:fldCharType="separate"/>
        </w:r>
        <w:r w:rsidR="001E55B2">
          <w:t>73</w:t>
        </w:r>
        <w:r>
          <w:fldChar w:fldCharType="end"/>
        </w:r>
      </w:hyperlink>
    </w:p>
    <w:p w14:paraId="4AA4A9C9" w14:textId="1959BFE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97" w:history="1">
        <w:r w:rsidRPr="006E0FFE">
          <w:t>72</w:t>
        </w:r>
        <w:r>
          <w:rPr>
            <w:rFonts w:asciiTheme="minorHAnsi" w:eastAsiaTheme="minorEastAsia" w:hAnsiTheme="minorHAnsi" w:cstheme="minorBidi"/>
            <w:kern w:val="2"/>
            <w:sz w:val="24"/>
            <w:szCs w:val="24"/>
            <w:lang w:eastAsia="en-AU"/>
            <w14:ligatures w14:val="standardContextual"/>
          </w:rPr>
          <w:tab/>
        </w:r>
        <w:r w:rsidRPr="006E0FFE">
          <w:t>Second assessments</w:t>
        </w:r>
        <w:r>
          <w:tab/>
        </w:r>
        <w:r>
          <w:fldChar w:fldCharType="begin"/>
        </w:r>
        <w:r>
          <w:instrText xml:space="preserve"> PAGEREF _Toc202354997 \h </w:instrText>
        </w:r>
        <w:r>
          <w:fldChar w:fldCharType="separate"/>
        </w:r>
        <w:r w:rsidR="001E55B2">
          <w:t>74</w:t>
        </w:r>
        <w:r>
          <w:fldChar w:fldCharType="end"/>
        </w:r>
      </w:hyperlink>
    </w:p>
    <w:p w14:paraId="2A1264AE" w14:textId="0F60FFB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98" w:history="1">
        <w:r w:rsidRPr="006E0FFE">
          <w:t>73</w:t>
        </w:r>
        <w:r>
          <w:rPr>
            <w:rFonts w:asciiTheme="minorHAnsi" w:eastAsiaTheme="minorEastAsia" w:hAnsiTheme="minorHAnsi" w:cstheme="minorBidi"/>
            <w:kern w:val="2"/>
            <w:sz w:val="24"/>
            <w:szCs w:val="24"/>
            <w:lang w:eastAsia="en-AU"/>
            <w14:ligatures w14:val="standardContextual"/>
          </w:rPr>
          <w:tab/>
        </w:r>
        <w:r w:rsidRPr="006E0FFE">
          <w:t>Payments for medical treatment received from hospital</w:t>
        </w:r>
        <w:r>
          <w:tab/>
        </w:r>
        <w:r>
          <w:fldChar w:fldCharType="begin"/>
        </w:r>
        <w:r>
          <w:instrText xml:space="preserve"> PAGEREF _Toc202354998 \h </w:instrText>
        </w:r>
        <w:r>
          <w:fldChar w:fldCharType="separate"/>
        </w:r>
        <w:r w:rsidR="001E55B2">
          <w:t>74</w:t>
        </w:r>
        <w:r>
          <w:fldChar w:fldCharType="end"/>
        </w:r>
      </w:hyperlink>
    </w:p>
    <w:p w14:paraId="1EAD26D4" w14:textId="3A90B85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4999" w:history="1">
        <w:r w:rsidRPr="006E0FFE">
          <w:t>73A</w:t>
        </w:r>
        <w:r>
          <w:rPr>
            <w:rFonts w:asciiTheme="minorHAnsi" w:eastAsiaTheme="minorEastAsia" w:hAnsiTheme="minorHAnsi" w:cstheme="minorBidi"/>
            <w:kern w:val="2"/>
            <w:sz w:val="24"/>
            <w:szCs w:val="24"/>
            <w:lang w:eastAsia="en-AU"/>
            <w14:ligatures w14:val="standardContextual"/>
          </w:rPr>
          <w:tab/>
        </w:r>
        <w:r w:rsidRPr="006E0FFE">
          <w:t>Working out costs of alterations to residences</w:t>
        </w:r>
        <w:r>
          <w:tab/>
        </w:r>
        <w:r>
          <w:fldChar w:fldCharType="begin"/>
        </w:r>
        <w:r>
          <w:instrText xml:space="preserve"> PAGEREF _Toc202354999 \h </w:instrText>
        </w:r>
        <w:r>
          <w:fldChar w:fldCharType="separate"/>
        </w:r>
        <w:r w:rsidR="001E55B2">
          <w:t>75</w:t>
        </w:r>
        <w:r>
          <w:fldChar w:fldCharType="end"/>
        </w:r>
      </w:hyperlink>
    </w:p>
    <w:p w14:paraId="73B74EA8" w14:textId="1482A64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00" w:history="1">
        <w:r w:rsidRPr="006E0FFE">
          <w:t>73B</w:t>
        </w:r>
        <w:r>
          <w:rPr>
            <w:rFonts w:asciiTheme="minorHAnsi" w:eastAsiaTheme="minorEastAsia" w:hAnsiTheme="minorHAnsi" w:cstheme="minorBidi"/>
            <w:kern w:val="2"/>
            <w:sz w:val="24"/>
            <w:szCs w:val="24"/>
            <w:lang w:eastAsia="en-AU"/>
            <w14:ligatures w14:val="standardContextual"/>
          </w:rPr>
          <w:tab/>
        </w:r>
        <w:r w:rsidRPr="006E0FFE">
          <w:t>Payments for costs of alterations to residences</w:t>
        </w:r>
        <w:r>
          <w:tab/>
        </w:r>
        <w:r>
          <w:fldChar w:fldCharType="begin"/>
        </w:r>
        <w:r>
          <w:instrText xml:space="preserve"> PAGEREF _Toc202355000 \h </w:instrText>
        </w:r>
        <w:r>
          <w:fldChar w:fldCharType="separate"/>
        </w:r>
        <w:r w:rsidR="001E55B2">
          <w:t>75</w:t>
        </w:r>
        <w:r>
          <w:fldChar w:fldCharType="end"/>
        </w:r>
      </w:hyperlink>
    </w:p>
    <w:p w14:paraId="5A517359" w14:textId="040E805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01" w:history="1">
        <w:r w:rsidRPr="006E0FFE">
          <w:t>74</w:t>
        </w:r>
        <w:r>
          <w:rPr>
            <w:rFonts w:asciiTheme="minorHAnsi" w:eastAsiaTheme="minorEastAsia" w:hAnsiTheme="minorHAnsi" w:cstheme="minorBidi"/>
            <w:kern w:val="2"/>
            <w:sz w:val="24"/>
            <w:szCs w:val="24"/>
            <w:lang w:eastAsia="en-AU"/>
            <w14:ligatures w14:val="standardContextual"/>
          </w:rPr>
          <w:tab/>
        </w:r>
        <w:r w:rsidRPr="006E0FFE">
          <w:t>Transport costs other than private car</w:t>
        </w:r>
        <w:r>
          <w:tab/>
        </w:r>
        <w:r>
          <w:fldChar w:fldCharType="begin"/>
        </w:r>
        <w:r>
          <w:instrText xml:space="preserve"> PAGEREF _Toc202355001 \h </w:instrText>
        </w:r>
        <w:r>
          <w:fldChar w:fldCharType="separate"/>
        </w:r>
        <w:r w:rsidR="001E55B2">
          <w:t>75</w:t>
        </w:r>
        <w:r>
          <w:fldChar w:fldCharType="end"/>
        </w:r>
      </w:hyperlink>
    </w:p>
    <w:p w14:paraId="01C301F7" w14:textId="0CACAA9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02" w:history="1">
        <w:r w:rsidRPr="006E0FFE">
          <w:t>75</w:t>
        </w:r>
        <w:r>
          <w:rPr>
            <w:rFonts w:asciiTheme="minorHAnsi" w:eastAsiaTheme="minorEastAsia" w:hAnsiTheme="minorHAnsi" w:cstheme="minorBidi"/>
            <w:kern w:val="2"/>
            <w:sz w:val="24"/>
            <w:szCs w:val="24"/>
            <w:lang w:eastAsia="en-AU"/>
            <w14:ligatures w14:val="standardContextual"/>
          </w:rPr>
          <w:tab/>
        </w:r>
        <w:r w:rsidRPr="006E0FFE">
          <w:t>Working out transport costs for private cars</w:t>
        </w:r>
        <w:r>
          <w:tab/>
        </w:r>
        <w:r>
          <w:fldChar w:fldCharType="begin"/>
        </w:r>
        <w:r>
          <w:instrText xml:space="preserve"> PAGEREF _Toc202355002 \h </w:instrText>
        </w:r>
        <w:r>
          <w:fldChar w:fldCharType="separate"/>
        </w:r>
        <w:r w:rsidR="001E55B2">
          <w:t>76</w:t>
        </w:r>
        <w:r>
          <w:fldChar w:fldCharType="end"/>
        </w:r>
      </w:hyperlink>
    </w:p>
    <w:p w14:paraId="312F1209" w14:textId="0BB3AF2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03" w:history="1">
        <w:r w:rsidRPr="006E0FFE">
          <w:t>76</w:t>
        </w:r>
        <w:r>
          <w:rPr>
            <w:rFonts w:asciiTheme="minorHAnsi" w:eastAsiaTheme="minorEastAsia" w:hAnsiTheme="minorHAnsi" w:cstheme="minorBidi"/>
            <w:kern w:val="2"/>
            <w:sz w:val="24"/>
            <w:szCs w:val="24"/>
            <w:lang w:eastAsia="en-AU"/>
            <w14:ligatures w14:val="standardContextual"/>
          </w:rPr>
          <w:tab/>
        </w:r>
        <w:r w:rsidRPr="006E0FFE">
          <w:t>Costs of accommodation and meals</w:t>
        </w:r>
        <w:r>
          <w:tab/>
        </w:r>
        <w:r>
          <w:fldChar w:fldCharType="begin"/>
        </w:r>
        <w:r>
          <w:instrText xml:space="preserve"> PAGEREF _Toc202355003 \h </w:instrText>
        </w:r>
        <w:r>
          <w:fldChar w:fldCharType="separate"/>
        </w:r>
        <w:r w:rsidR="001E55B2">
          <w:t>77</w:t>
        </w:r>
        <w:r>
          <w:fldChar w:fldCharType="end"/>
        </w:r>
      </w:hyperlink>
    </w:p>
    <w:p w14:paraId="75D3AAAD" w14:textId="15846E66"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004" w:history="1">
        <w:r w:rsidRPr="006E0FFE">
          <w:t>Part 4.6</w:t>
        </w:r>
        <w:r>
          <w:rPr>
            <w:rFonts w:asciiTheme="minorHAnsi" w:eastAsiaTheme="minorEastAsia" w:hAnsiTheme="minorHAnsi" w:cstheme="minorBidi"/>
            <w:b w:val="0"/>
            <w:kern w:val="2"/>
            <w:szCs w:val="24"/>
            <w:lang w:eastAsia="en-AU"/>
            <w14:ligatures w14:val="standardContextual"/>
          </w:rPr>
          <w:tab/>
        </w:r>
        <w:r w:rsidRPr="006E0FFE">
          <w:t>Compensation for death</w:t>
        </w:r>
        <w:r w:rsidRPr="004235DA">
          <w:rPr>
            <w:vanish/>
          </w:rPr>
          <w:tab/>
        </w:r>
        <w:r w:rsidRPr="004235DA">
          <w:rPr>
            <w:vanish/>
          </w:rPr>
          <w:fldChar w:fldCharType="begin"/>
        </w:r>
        <w:r w:rsidRPr="004235DA">
          <w:rPr>
            <w:vanish/>
          </w:rPr>
          <w:instrText xml:space="preserve"> PAGEREF _Toc202355004 \h </w:instrText>
        </w:r>
        <w:r w:rsidRPr="004235DA">
          <w:rPr>
            <w:vanish/>
          </w:rPr>
        </w:r>
        <w:r w:rsidRPr="004235DA">
          <w:rPr>
            <w:vanish/>
          </w:rPr>
          <w:fldChar w:fldCharType="separate"/>
        </w:r>
        <w:r w:rsidR="001E55B2">
          <w:rPr>
            <w:vanish/>
          </w:rPr>
          <w:t>78</w:t>
        </w:r>
        <w:r w:rsidRPr="004235DA">
          <w:rPr>
            <w:vanish/>
          </w:rPr>
          <w:fldChar w:fldCharType="end"/>
        </w:r>
      </w:hyperlink>
    </w:p>
    <w:p w14:paraId="5447A3A9" w14:textId="5AA17D8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05" w:history="1">
        <w:r w:rsidRPr="006E0FFE">
          <w:t>77</w:t>
        </w:r>
        <w:r>
          <w:rPr>
            <w:rFonts w:asciiTheme="minorHAnsi" w:eastAsiaTheme="minorEastAsia" w:hAnsiTheme="minorHAnsi" w:cstheme="minorBidi"/>
            <w:kern w:val="2"/>
            <w:sz w:val="24"/>
            <w:szCs w:val="24"/>
            <w:lang w:eastAsia="en-AU"/>
            <w14:ligatures w14:val="standardContextual"/>
          </w:rPr>
          <w:tab/>
        </w:r>
        <w:r w:rsidRPr="006E0FFE">
          <w:t>Death benefits</w:t>
        </w:r>
        <w:r>
          <w:tab/>
        </w:r>
        <w:r>
          <w:fldChar w:fldCharType="begin"/>
        </w:r>
        <w:r>
          <w:instrText xml:space="preserve"> PAGEREF _Toc202355005 \h </w:instrText>
        </w:r>
        <w:r>
          <w:fldChar w:fldCharType="separate"/>
        </w:r>
        <w:r w:rsidR="001E55B2">
          <w:t>78</w:t>
        </w:r>
        <w:r>
          <w:fldChar w:fldCharType="end"/>
        </w:r>
      </w:hyperlink>
    </w:p>
    <w:p w14:paraId="5B5E6B20" w14:textId="7D37A9BA" w:rsidR="004235DA" w:rsidRDefault="004235D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355006" w:history="1">
        <w:r w:rsidRPr="006E0FFE">
          <w:t>78</w:t>
        </w:r>
        <w:r>
          <w:rPr>
            <w:rFonts w:asciiTheme="minorHAnsi" w:eastAsiaTheme="minorEastAsia" w:hAnsiTheme="minorHAnsi" w:cstheme="minorBidi"/>
            <w:kern w:val="2"/>
            <w:sz w:val="24"/>
            <w:szCs w:val="24"/>
            <w:lang w:eastAsia="en-AU"/>
            <w14:ligatures w14:val="standardContextual"/>
          </w:rPr>
          <w:tab/>
        </w:r>
        <w:r w:rsidRPr="006E0FFE">
          <w:t>Payment into court of lump sum death benefits</w:t>
        </w:r>
        <w:r>
          <w:tab/>
        </w:r>
        <w:r>
          <w:fldChar w:fldCharType="begin"/>
        </w:r>
        <w:r>
          <w:instrText xml:space="preserve"> PAGEREF _Toc202355006 \h </w:instrText>
        </w:r>
        <w:r>
          <w:fldChar w:fldCharType="separate"/>
        </w:r>
        <w:r w:rsidR="001E55B2">
          <w:t>79</w:t>
        </w:r>
        <w:r>
          <w:fldChar w:fldCharType="end"/>
        </w:r>
      </w:hyperlink>
    </w:p>
    <w:p w14:paraId="50409792" w14:textId="0AEF308C"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007" w:history="1">
        <w:r w:rsidRPr="006E0FFE">
          <w:t>Part 4.7</w:t>
        </w:r>
        <w:r>
          <w:rPr>
            <w:rFonts w:asciiTheme="minorHAnsi" w:eastAsiaTheme="minorEastAsia" w:hAnsiTheme="minorHAnsi" w:cstheme="minorBidi"/>
            <w:b w:val="0"/>
            <w:kern w:val="2"/>
            <w:szCs w:val="24"/>
            <w:lang w:eastAsia="en-AU"/>
            <w14:ligatures w14:val="standardContextual"/>
          </w:rPr>
          <w:tab/>
        </w:r>
        <w:r w:rsidRPr="006E0FFE">
          <w:t>Registration of agreements for compensation</w:t>
        </w:r>
        <w:r w:rsidRPr="004235DA">
          <w:rPr>
            <w:vanish/>
          </w:rPr>
          <w:tab/>
        </w:r>
        <w:r w:rsidRPr="004235DA">
          <w:rPr>
            <w:vanish/>
          </w:rPr>
          <w:fldChar w:fldCharType="begin"/>
        </w:r>
        <w:r w:rsidRPr="004235DA">
          <w:rPr>
            <w:vanish/>
          </w:rPr>
          <w:instrText xml:space="preserve"> PAGEREF _Toc202355007 \h </w:instrText>
        </w:r>
        <w:r w:rsidRPr="004235DA">
          <w:rPr>
            <w:vanish/>
          </w:rPr>
        </w:r>
        <w:r w:rsidRPr="004235DA">
          <w:rPr>
            <w:vanish/>
          </w:rPr>
          <w:fldChar w:fldCharType="separate"/>
        </w:r>
        <w:r w:rsidR="001E55B2">
          <w:rPr>
            <w:vanish/>
          </w:rPr>
          <w:t>80</w:t>
        </w:r>
        <w:r w:rsidRPr="004235DA">
          <w:rPr>
            <w:vanish/>
          </w:rPr>
          <w:fldChar w:fldCharType="end"/>
        </w:r>
      </w:hyperlink>
    </w:p>
    <w:p w14:paraId="590399EC" w14:textId="7349B0B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08" w:history="1">
        <w:r w:rsidRPr="006E0FFE">
          <w:t>79</w:t>
        </w:r>
        <w:r>
          <w:rPr>
            <w:rFonts w:asciiTheme="minorHAnsi" w:eastAsiaTheme="minorEastAsia" w:hAnsiTheme="minorHAnsi" w:cstheme="minorBidi"/>
            <w:kern w:val="2"/>
            <w:sz w:val="24"/>
            <w:szCs w:val="24"/>
            <w:lang w:eastAsia="en-AU"/>
            <w14:ligatures w14:val="standardContextual"/>
          </w:rPr>
          <w:tab/>
        </w:r>
        <w:r w:rsidRPr="006E0FFE">
          <w:t>Registration of agreements for compensation</w:t>
        </w:r>
        <w:r>
          <w:tab/>
        </w:r>
        <w:r>
          <w:fldChar w:fldCharType="begin"/>
        </w:r>
        <w:r>
          <w:instrText xml:space="preserve"> PAGEREF _Toc202355008 \h </w:instrText>
        </w:r>
        <w:r>
          <w:fldChar w:fldCharType="separate"/>
        </w:r>
        <w:r w:rsidR="001E55B2">
          <w:t>80</w:t>
        </w:r>
        <w:r>
          <w:fldChar w:fldCharType="end"/>
        </w:r>
      </w:hyperlink>
    </w:p>
    <w:p w14:paraId="7A34E36C" w14:textId="150DC34D"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09" w:history="1">
        <w:r w:rsidRPr="006E0FFE">
          <w:t>80</w:t>
        </w:r>
        <w:r>
          <w:rPr>
            <w:rFonts w:asciiTheme="minorHAnsi" w:eastAsiaTheme="minorEastAsia" w:hAnsiTheme="minorHAnsi" w:cstheme="minorBidi"/>
            <w:kern w:val="2"/>
            <w:sz w:val="24"/>
            <w:szCs w:val="24"/>
            <w:lang w:eastAsia="en-AU"/>
            <w14:ligatures w14:val="standardContextual"/>
          </w:rPr>
          <w:tab/>
        </w:r>
        <w:r w:rsidRPr="006E0FFE">
          <w:t>Effect of registration of agreements</w:t>
        </w:r>
        <w:r>
          <w:tab/>
        </w:r>
        <w:r>
          <w:fldChar w:fldCharType="begin"/>
        </w:r>
        <w:r>
          <w:instrText xml:space="preserve"> PAGEREF _Toc202355009 \h </w:instrText>
        </w:r>
        <w:r>
          <w:fldChar w:fldCharType="separate"/>
        </w:r>
        <w:r w:rsidR="001E55B2">
          <w:t>80</w:t>
        </w:r>
        <w:r>
          <w:fldChar w:fldCharType="end"/>
        </w:r>
      </w:hyperlink>
    </w:p>
    <w:p w14:paraId="5A05ADA1" w14:textId="3BF2B81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10" w:history="1">
        <w:r w:rsidRPr="006E0FFE">
          <w:t>81</w:t>
        </w:r>
        <w:r>
          <w:rPr>
            <w:rFonts w:asciiTheme="minorHAnsi" w:eastAsiaTheme="minorEastAsia" w:hAnsiTheme="minorHAnsi" w:cstheme="minorBidi"/>
            <w:kern w:val="2"/>
            <w:sz w:val="24"/>
            <w:szCs w:val="24"/>
            <w:lang w:eastAsia="en-AU"/>
            <w14:ligatures w14:val="standardContextual"/>
          </w:rPr>
          <w:tab/>
        </w:r>
        <w:r w:rsidRPr="006E0FFE">
          <w:t>Cancellation or amendment of registered agreements</w:t>
        </w:r>
        <w:r>
          <w:tab/>
        </w:r>
        <w:r>
          <w:fldChar w:fldCharType="begin"/>
        </w:r>
        <w:r>
          <w:instrText xml:space="preserve"> PAGEREF _Toc202355010 \h </w:instrText>
        </w:r>
        <w:r>
          <w:fldChar w:fldCharType="separate"/>
        </w:r>
        <w:r w:rsidR="001E55B2">
          <w:t>81</w:t>
        </w:r>
        <w:r>
          <w:fldChar w:fldCharType="end"/>
        </w:r>
      </w:hyperlink>
    </w:p>
    <w:p w14:paraId="26E2DC05" w14:textId="778FE196"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011" w:history="1">
        <w:r w:rsidRPr="006E0FFE">
          <w:t>Part 4.8</w:t>
        </w:r>
        <w:r>
          <w:rPr>
            <w:rFonts w:asciiTheme="minorHAnsi" w:eastAsiaTheme="minorEastAsia" w:hAnsiTheme="minorHAnsi" w:cstheme="minorBidi"/>
            <w:b w:val="0"/>
            <w:kern w:val="2"/>
            <w:szCs w:val="24"/>
            <w:lang w:eastAsia="en-AU"/>
            <w14:ligatures w14:val="standardContextual"/>
          </w:rPr>
          <w:tab/>
        </w:r>
        <w:r w:rsidRPr="006E0FFE">
          <w:t>Exceptions to entitlements to compensation</w:t>
        </w:r>
        <w:r w:rsidRPr="004235DA">
          <w:rPr>
            <w:vanish/>
          </w:rPr>
          <w:tab/>
        </w:r>
        <w:r w:rsidRPr="004235DA">
          <w:rPr>
            <w:vanish/>
          </w:rPr>
          <w:fldChar w:fldCharType="begin"/>
        </w:r>
        <w:r w:rsidRPr="004235DA">
          <w:rPr>
            <w:vanish/>
          </w:rPr>
          <w:instrText xml:space="preserve"> PAGEREF _Toc202355011 \h </w:instrText>
        </w:r>
        <w:r w:rsidRPr="004235DA">
          <w:rPr>
            <w:vanish/>
          </w:rPr>
        </w:r>
        <w:r w:rsidRPr="004235DA">
          <w:rPr>
            <w:vanish/>
          </w:rPr>
          <w:fldChar w:fldCharType="separate"/>
        </w:r>
        <w:r w:rsidR="001E55B2">
          <w:rPr>
            <w:vanish/>
          </w:rPr>
          <w:t>82</w:t>
        </w:r>
        <w:r w:rsidRPr="004235DA">
          <w:rPr>
            <w:vanish/>
          </w:rPr>
          <w:fldChar w:fldCharType="end"/>
        </w:r>
      </w:hyperlink>
    </w:p>
    <w:p w14:paraId="681F802F" w14:textId="312A913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12" w:history="1">
        <w:r w:rsidRPr="006E0FFE">
          <w:t>82</w:t>
        </w:r>
        <w:r>
          <w:rPr>
            <w:rFonts w:asciiTheme="minorHAnsi" w:eastAsiaTheme="minorEastAsia" w:hAnsiTheme="minorHAnsi" w:cstheme="minorBidi"/>
            <w:kern w:val="2"/>
            <w:sz w:val="24"/>
            <w:szCs w:val="24"/>
            <w:lang w:eastAsia="en-AU"/>
            <w14:ligatures w14:val="standardContextual"/>
          </w:rPr>
          <w:tab/>
        </w:r>
        <w:r w:rsidRPr="006E0FFE">
          <w:t>When is compensation under Act generally not payable?</w:t>
        </w:r>
        <w:r>
          <w:tab/>
        </w:r>
        <w:r>
          <w:fldChar w:fldCharType="begin"/>
        </w:r>
        <w:r>
          <w:instrText xml:space="preserve"> PAGEREF _Toc202355012 \h </w:instrText>
        </w:r>
        <w:r>
          <w:fldChar w:fldCharType="separate"/>
        </w:r>
        <w:r w:rsidR="001E55B2">
          <w:t>82</w:t>
        </w:r>
        <w:r>
          <w:fldChar w:fldCharType="end"/>
        </w:r>
      </w:hyperlink>
    </w:p>
    <w:p w14:paraId="1B857925" w14:textId="3DDA26A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13" w:history="1">
        <w:r w:rsidRPr="006E0FFE">
          <w:t>83</w:t>
        </w:r>
        <w:r>
          <w:rPr>
            <w:rFonts w:asciiTheme="minorHAnsi" w:eastAsiaTheme="minorEastAsia" w:hAnsiTheme="minorHAnsi" w:cstheme="minorBidi"/>
            <w:kern w:val="2"/>
            <w:sz w:val="24"/>
            <w:szCs w:val="24"/>
            <w:lang w:eastAsia="en-AU"/>
            <w14:ligatures w14:val="standardContextual"/>
          </w:rPr>
          <w:tab/>
        </w:r>
        <w:r w:rsidRPr="006E0FFE">
          <w:t>No compensation while imprisoned</w:t>
        </w:r>
        <w:r>
          <w:tab/>
        </w:r>
        <w:r>
          <w:fldChar w:fldCharType="begin"/>
        </w:r>
        <w:r>
          <w:instrText xml:space="preserve"> PAGEREF _Toc202355013 \h </w:instrText>
        </w:r>
        <w:r>
          <w:fldChar w:fldCharType="separate"/>
        </w:r>
        <w:r w:rsidR="001E55B2">
          <w:t>83</w:t>
        </w:r>
        <w:r>
          <w:fldChar w:fldCharType="end"/>
        </w:r>
      </w:hyperlink>
    </w:p>
    <w:p w14:paraId="6A8553C2" w14:textId="1848FD6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14" w:history="1">
        <w:r w:rsidRPr="006E0FFE">
          <w:t>84</w:t>
        </w:r>
        <w:r>
          <w:rPr>
            <w:rFonts w:asciiTheme="minorHAnsi" w:eastAsiaTheme="minorEastAsia" w:hAnsiTheme="minorHAnsi" w:cstheme="minorBidi"/>
            <w:kern w:val="2"/>
            <w:sz w:val="24"/>
            <w:szCs w:val="24"/>
            <w:lang w:eastAsia="en-AU"/>
            <w14:ligatures w14:val="standardContextual"/>
          </w:rPr>
          <w:tab/>
        </w:r>
        <w:r w:rsidRPr="006E0FFE">
          <w:t>Compensation for sporting injuries</w:t>
        </w:r>
        <w:r>
          <w:tab/>
        </w:r>
        <w:r>
          <w:fldChar w:fldCharType="begin"/>
        </w:r>
        <w:r>
          <w:instrText xml:space="preserve"> PAGEREF _Toc202355014 \h </w:instrText>
        </w:r>
        <w:r>
          <w:fldChar w:fldCharType="separate"/>
        </w:r>
        <w:r w:rsidR="001E55B2">
          <w:t>83</w:t>
        </w:r>
        <w:r>
          <w:fldChar w:fldCharType="end"/>
        </w:r>
      </w:hyperlink>
    </w:p>
    <w:p w14:paraId="17EB3915" w14:textId="39DE032F" w:rsidR="004235DA" w:rsidRDefault="004235DA">
      <w:pPr>
        <w:pStyle w:val="TOC1"/>
        <w:rPr>
          <w:rFonts w:asciiTheme="minorHAnsi" w:eastAsiaTheme="minorEastAsia" w:hAnsiTheme="minorHAnsi" w:cstheme="minorBidi"/>
          <w:b w:val="0"/>
          <w:kern w:val="2"/>
          <w:szCs w:val="24"/>
          <w:lang w:eastAsia="en-AU"/>
          <w14:ligatures w14:val="standardContextual"/>
        </w:rPr>
      </w:pPr>
      <w:hyperlink w:anchor="_Toc202355015" w:history="1">
        <w:r w:rsidRPr="006E0FFE">
          <w:t>Chapter 5</w:t>
        </w:r>
        <w:r>
          <w:rPr>
            <w:rFonts w:asciiTheme="minorHAnsi" w:eastAsiaTheme="minorEastAsia" w:hAnsiTheme="minorHAnsi" w:cstheme="minorBidi"/>
            <w:b w:val="0"/>
            <w:kern w:val="2"/>
            <w:szCs w:val="24"/>
            <w:lang w:eastAsia="en-AU"/>
            <w14:ligatures w14:val="standardContextual"/>
          </w:rPr>
          <w:tab/>
        </w:r>
        <w:r w:rsidRPr="006E0FFE">
          <w:t>Injury management process</w:t>
        </w:r>
        <w:r w:rsidRPr="004235DA">
          <w:rPr>
            <w:vanish/>
          </w:rPr>
          <w:tab/>
        </w:r>
        <w:r w:rsidRPr="004235DA">
          <w:rPr>
            <w:vanish/>
          </w:rPr>
          <w:fldChar w:fldCharType="begin"/>
        </w:r>
        <w:r w:rsidRPr="004235DA">
          <w:rPr>
            <w:vanish/>
          </w:rPr>
          <w:instrText xml:space="preserve"> PAGEREF _Toc202355015 \h </w:instrText>
        </w:r>
        <w:r w:rsidRPr="004235DA">
          <w:rPr>
            <w:vanish/>
          </w:rPr>
        </w:r>
        <w:r w:rsidRPr="004235DA">
          <w:rPr>
            <w:vanish/>
          </w:rPr>
          <w:fldChar w:fldCharType="separate"/>
        </w:r>
        <w:r w:rsidR="001E55B2">
          <w:rPr>
            <w:vanish/>
          </w:rPr>
          <w:t>84</w:t>
        </w:r>
        <w:r w:rsidRPr="004235DA">
          <w:rPr>
            <w:vanish/>
          </w:rPr>
          <w:fldChar w:fldCharType="end"/>
        </w:r>
      </w:hyperlink>
    </w:p>
    <w:p w14:paraId="35F99AEB" w14:textId="76B5751D"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016" w:history="1">
        <w:r w:rsidRPr="006E0FFE">
          <w:t>Part 5.1</w:t>
        </w:r>
        <w:r>
          <w:rPr>
            <w:rFonts w:asciiTheme="minorHAnsi" w:eastAsiaTheme="minorEastAsia" w:hAnsiTheme="minorHAnsi" w:cstheme="minorBidi"/>
            <w:b w:val="0"/>
            <w:kern w:val="2"/>
            <w:szCs w:val="24"/>
            <w:lang w:eastAsia="en-AU"/>
            <w14:ligatures w14:val="standardContextual"/>
          </w:rPr>
          <w:tab/>
        </w:r>
        <w:r w:rsidRPr="006E0FFE">
          <w:t>Object and definitions for ch 5</w:t>
        </w:r>
        <w:r w:rsidRPr="004235DA">
          <w:rPr>
            <w:vanish/>
          </w:rPr>
          <w:tab/>
        </w:r>
        <w:r w:rsidRPr="004235DA">
          <w:rPr>
            <w:vanish/>
          </w:rPr>
          <w:fldChar w:fldCharType="begin"/>
        </w:r>
        <w:r w:rsidRPr="004235DA">
          <w:rPr>
            <w:vanish/>
          </w:rPr>
          <w:instrText xml:space="preserve"> PAGEREF _Toc202355016 \h </w:instrText>
        </w:r>
        <w:r w:rsidRPr="004235DA">
          <w:rPr>
            <w:vanish/>
          </w:rPr>
        </w:r>
        <w:r w:rsidRPr="004235DA">
          <w:rPr>
            <w:vanish/>
          </w:rPr>
          <w:fldChar w:fldCharType="separate"/>
        </w:r>
        <w:r w:rsidR="001E55B2">
          <w:rPr>
            <w:vanish/>
          </w:rPr>
          <w:t>84</w:t>
        </w:r>
        <w:r w:rsidRPr="004235DA">
          <w:rPr>
            <w:vanish/>
          </w:rPr>
          <w:fldChar w:fldCharType="end"/>
        </w:r>
      </w:hyperlink>
    </w:p>
    <w:p w14:paraId="43B8FD5E" w14:textId="770D1FA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17" w:history="1">
        <w:r w:rsidRPr="006E0FFE">
          <w:t>85</w:t>
        </w:r>
        <w:r>
          <w:rPr>
            <w:rFonts w:asciiTheme="minorHAnsi" w:eastAsiaTheme="minorEastAsia" w:hAnsiTheme="minorHAnsi" w:cstheme="minorBidi"/>
            <w:kern w:val="2"/>
            <w:sz w:val="24"/>
            <w:szCs w:val="24"/>
            <w:lang w:eastAsia="en-AU"/>
            <w14:ligatures w14:val="standardContextual"/>
          </w:rPr>
          <w:tab/>
        </w:r>
        <w:r w:rsidRPr="006E0FFE">
          <w:t>Object—ch 5</w:t>
        </w:r>
        <w:r>
          <w:tab/>
        </w:r>
        <w:r>
          <w:fldChar w:fldCharType="begin"/>
        </w:r>
        <w:r>
          <w:instrText xml:space="preserve"> PAGEREF _Toc202355017 \h </w:instrText>
        </w:r>
        <w:r>
          <w:fldChar w:fldCharType="separate"/>
        </w:r>
        <w:r w:rsidR="001E55B2">
          <w:t>84</w:t>
        </w:r>
        <w:r>
          <w:fldChar w:fldCharType="end"/>
        </w:r>
      </w:hyperlink>
    </w:p>
    <w:p w14:paraId="2ADCCA61" w14:textId="14DFD25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18" w:history="1">
        <w:r w:rsidRPr="006E0FFE">
          <w:t>85A</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injured worker</w:t>
        </w:r>
        <w:r w:rsidRPr="006E0FFE">
          <w:t xml:space="preserve"> and </w:t>
        </w:r>
        <w:r w:rsidRPr="006E0FFE">
          <w:rPr>
            <w:i/>
          </w:rPr>
          <w:t>personal injury plan</w:t>
        </w:r>
        <w:r w:rsidRPr="006E0FFE">
          <w:t>—Act</w:t>
        </w:r>
        <w:r>
          <w:tab/>
        </w:r>
        <w:r>
          <w:fldChar w:fldCharType="begin"/>
        </w:r>
        <w:r>
          <w:instrText xml:space="preserve"> PAGEREF _Toc202355018 \h </w:instrText>
        </w:r>
        <w:r>
          <w:fldChar w:fldCharType="separate"/>
        </w:r>
        <w:r w:rsidR="001E55B2">
          <w:t>84</w:t>
        </w:r>
        <w:r>
          <w:fldChar w:fldCharType="end"/>
        </w:r>
      </w:hyperlink>
    </w:p>
    <w:p w14:paraId="734CACCC" w14:textId="73C4A3D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19" w:history="1">
        <w:r w:rsidRPr="006E0FFE">
          <w:t>86</w:t>
        </w:r>
        <w:r>
          <w:rPr>
            <w:rFonts w:asciiTheme="minorHAnsi" w:eastAsiaTheme="minorEastAsia" w:hAnsiTheme="minorHAnsi" w:cstheme="minorBidi"/>
            <w:kern w:val="2"/>
            <w:sz w:val="24"/>
            <w:szCs w:val="24"/>
            <w:lang w:eastAsia="en-AU"/>
            <w14:ligatures w14:val="standardContextual"/>
          </w:rPr>
          <w:tab/>
        </w:r>
        <w:r w:rsidRPr="006E0FFE">
          <w:t>Definitions—ch 5</w:t>
        </w:r>
        <w:r>
          <w:tab/>
        </w:r>
        <w:r>
          <w:fldChar w:fldCharType="begin"/>
        </w:r>
        <w:r>
          <w:instrText xml:space="preserve"> PAGEREF _Toc202355019 \h </w:instrText>
        </w:r>
        <w:r>
          <w:fldChar w:fldCharType="separate"/>
        </w:r>
        <w:r w:rsidR="001E55B2">
          <w:t>84</w:t>
        </w:r>
        <w:r>
          <w:fldChar w:fldCharType="end"/>
        </w:r>
      </w:hyperlink>
    </w:p>
    <w:p w14:paraId="5F8E0BD6" w14:textId="3E4BDA9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20" w:history="1">
        <w:r w:rsidRPr="006E0FFE">
          <w:t>86A</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insurer</w:t>
        </w:r>
        <w:r w:rsidRPr="006E0FFE">
          <w:t xml:space="preserve"> for ch 5</w:t>
        </w:r>
        <w:r>
          <w:tab/>
        </w:r>
        <w:r>
          <w:fldChar w:fldCharType="begin"/>
        </w:r>
        <w:r>
          <w:instrText xml:space="preserve"> PAGEREF _Toc202355020 \h </w:instrText>
        </w:r>
        <w:r>
          <w:fldChar w:fldCharType="separate"/>
        </w:r>
        <w:r w:rsidR="001E55B2">
          <w:t>85</w:t>
        </w:r>
        <w:r>
          <w:fldChar w:fldCharType="end"/>
        </w:r>
      </w:hyperlink>
    </w:p>
    <w:p w14:paraId="67690926" w14:textId="2403D75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21" w:history="1">
        <w:r w:rsidRPr="006E0FFE">
          <w:t>87</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employer</w:t>
        </w:r>
        <w:r w:rsidRPr="006E0FFE">
          <w:t xml:space="preserve"> and </w:t>
        </w:r>
        <w:r w:rsidRPr="006E0FFE">
          <w:rPr>
            <w:i/>
          </w:rPr>
          <w:t>insurer</w:t>
        </w:r>
        <w:r w:rsidRPr="006E0FFE">
          <w:t xml:space="preserve"> if more than 1</w:t>
        </w:r>
        <w:r>
          <w:tab/>
        </w:r>
        <w:r>
          <w:fldChar w:fldCharType="begin"/>
        </w:r>
        <w:r>
          <w:instrText xml:space="preserve"> PAGEREF _Toc202355021 \h </w:instrText>
        </w:r>
        <w:r>
          <w:fldChar w:fldCharType="separate"/>
        </w:r>
        <w:r w:rsidR="001E55B2">
          <w:t>86</w:t>
        </w:r>
        <w:r>
          <w:fldChar w:fldCharType="end"/>
        </w:r>
      </w:hyperlink>
    </w:p>
    <w:p w14:paraId="4390F309" w14:textId="5A53813A"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022" w:history="1">
        <w:r w:rsidRPr="006E0FFE">
          <w:t>Part 5.2</w:t>
        </w:r>
        <w:r>
          <w:rPr>
            <w:rFonts w:asciiTheme="minorHAnsi" w:eastAsiaTheme="minorEastAsia" w:hAnsiTheme="minorHAnsi" w:cstheme="minorBidi"/>
            <w:b w:val="0"/>
            <w:kern w:val="2"/>
            <w:szCs w:val="24"/>
            <w:lang w:eastAsia="en-AU"/>
            <w14:ligatures w14:val="standardContextual"/>
          </w:rPr>
          <w:tab/>
        </w:r>
        <w:r w:rsidRPr="006E0FFE">
          <w:t>General obligations</w:t>
        </w:r>
        <w:r w:rsidRPr="004235DA">
          <w:rPr>
            <w:vanish/>
          </w:rPr>
          <w:tab/>
        </w:r>
        <w:r w:rsidRPr="004235DA">
          <w:rPr>
            <w:vanish/>
          </w:rPr>
          <w:fldChar w:fldCharType="begin"/>
        </w:r>
        <w:r w:rsidRPr="004235DA">
          <w:rPr>
            <w:vanish/>
          </w:rPr>
          <w:instrText xml:space="preserve"> PAGEREF _Toc202355022 \h </w:instrText>
        </w:r>
        <w:r w:rsidRPr="004235DA">
          <w:rPr>
            <w:vanish/>
          </w:rPr>
        </w:r>
        <w:r w:rsidRPr="004235DA">
          <w:rPr>
            <w:vanish/>
          </w:rPr>
          <w:fldChar w:fldCharType="separate"/>
        </w:r>
        <w:r w:rsidR="001E55B2">
          <w:rPr>
            <w:vanish/>
          </w:rPr>
          <w:t>87</w:t>
        </w:r>
        <w:r w:rsidRPr="004235DA">
          <w:rPr>
            <w:vanish/>
          </w:rPr>
          <w:fldChar w:fldCharType="end"/>
        </w:r>
      </w:hyperlink>
    </w:p>
    <w:p w14:paraId="2AC88041" w14:textId="77968CE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23" w:history="1">
        <w:r w:rsidRPr="006E0FFE">
          <w:t>88</w:t>
        </w:r>
        <w:r>
          <w:rPr>
            <w:rFonts w:asciiTheme="minorHAnsi" w:eastAsiaTheme="minorEastAsia" w:hAnsiTheme="minorHAnsi" w:cstheme="minorBidi"/>
            <w:kern w:val="2"/>
            <w:sz w:val="24"/>
            <w:szCs w:val="24"/>
            <w:lang w:eastAsia="en-AU"/>
            <w14:ligatures w14:val="standardContextual"/>
          </w:rPr>
          <w:tab/>
        </w:r>
        <w:r w:rsidRPr="006E0FFE">
          <w:t>Insurer to establish etc injury management program</w:t>
        </w:r>
        <w:r>
          <w:tab/>
        </w:r>
        <w:r>
          <w:fldChar w:fldCharType="begin"/>
        </w:r>
        <w:r>
          <w:instrText xml:space="preserve"> PAGEREF _Toc202355023 \h </w:instrText>
        </w:r>
        <w:r>
          <w:fldChar w:fldCharType="separate"/>
        </w:r>
        <w:r w:rsidR="001E55B2">
          <w:t>87</w:t>
        </w:r>
        <w:r>
          <w:fldChar w:fldCharType="end"/>
        </w:r>
      </w:hyperlink>
    </w:p>
    <w:p w14:paraId="68ED0B3D" w14:textId="340D349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24" w:history="1">
        <w:r w:rsidRPr="006E0FFE">
          <w:t>89</w:t>
        </w:r>
        <w:r>
          <w:rPr>
            <w:rFonts w:asciiTheme="minorHAnsi" w:eastAsiaTheme="minorEastAsia" w:hAnsiTheme="minorHAnsi" w:cstheme="minorBidi"/>
            <w:kern w:val="2"/>
            <w:sz w:val="24"/>
            <w:szCs w:val="24"/>
            <w:lang w:eastAsia="en-AU"/>
            <w14:ligatures w14:val="standardContextual"/>
          </w:rPr>
          <w:tab/>
        </w:r>
        <w:r w:rsidRPr="006E0FFE">
          <w:t>Insurer to give effect to injury management program</w:t>
        </w:r>
        <w:r>
          <w:tab/>
        </w:r>
        <w:r>
          <w:fldChar w:fldCharType="begin"/>
        </w:r>
        <w:r>
          <w:instrText xml:space="preserve"> PAGEREF _Toc202355024 \h </w:instrText>
        </w:r>
        <w:r>
          <w:fldChar w:fldCharType="separate"/>
        </w:r>
        <w:r w:rsidR="001E55B2">
          <w:t>87</w:t>
        </w:r>
        <w:r>
          <w:fldChar w:fldCharType="end"/>
        </w:r>
      </w:hyperlink>
    </w:p>
    <w:p w14:paraId="68D503E4" w14:textId="2569FE8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25" w:history="1">
        <w:r w:rsidRPr="006E0FFE">
          <w:t>90</w:t>
        </w:r>
        <w:r>
          <w:rPr>
            <w:rFonts w:asciiTheme="minorHAnsi" w:eastAsiaTheme="minorEastAsia" w:hAnsiTheme="minorHAnsi" w:cstheme="minorBidi"/>
            <w:kern w:val="2"/>
            <w:sz w:val="24"/>
            <w:szCs w:val="24"/>
            <w:lang w:eastAsia="en-AU"/>
            <w14:ligatures w14:val="standardContextual"/>
          </w:rPr>
          <w:tab/>
        </w:r>
        <w:r w:rsidRPr="006E0FFE">
          <w:t>Insurer’s obligation of prompt payment</w:t>
        </w:r>
        <w:r>
          <w:tab/>
        </w:r>
        <w:r>
          <w:fldChar w:fldCharType="begin"/>
        </w:r>
        <w:r>
          <w:instrText xml:space="preserve"> PAGEREF _Toc202355025 \h </w:instrText>
        </w:r>
        <w:r>
          <w:fldChar w:fldCharType="separate"/>
        </w:r>
        <w:r w:rsidR="001E55B2">
          <w:t>88</w:t>
        </w:r>
        <w:r>
          <w:fldChar w:fldCharType="end"/>
        </w:r>
      </w:hyperlink>
    </w:p>
    <w:p w14:paraId="4F032EC6" w14:textId="71901E1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26" w:history="1">
        <w:r w:rsidRPr="006E0FFE">
          <w:t>91</w:t>
        </w:r>
        <w:r>
          <w:rPr>
            <w:rFonts w:asciiTheme="minorHAnsi" w:eastAsiaTheme="minorEastAsia" w:hAnsiTheme="minorHAnsi" w:cstheme="minorBidi"/>
            <w:kern w:val="2"/>
            <w:sz w:val="24"/>
            <w:szCs w:val="24"/>
            <w:lang w:eastAsia="en-AU"/>
            <w14:ligatures w14:val="standardContextual"/>
          </w:rPr>
          <w:tab/>
        </w:r>
        <w:r w:rsidRPr="006E0FFE">
          <w:t>Employer’s obligations for injury management programs</w:t>
        </w:r>
        <w:r>
          <w:tab/>
        </w:r>
        <w:r>
          <w:fldChar w:fldCharType="begin"/>
        </w:r>
        <w:r>
          <w:instrText xml:space="preserve"> PAGEREF _Toc202355026 \h </w:instrText>
        </w:r>
        <w:r>
          <w:fldChar w:fldCharType="separate"/>
        </w:r>
        <w:r w:rsidR="001E55B2">
          <w:t>88</w:t>
        </w:r>
        <w:r>
          <w:fldChar w:fldCharType="end"/>
        </w:r>
      </w:hyperlink>
    </w:p>
    <w:p w14:paraId="48263FD1" w14:textId="33212A9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27" w:history="1">
        <w:r w:rsidRPr="006E0FFE">
          <w:t>92</w:t>
        </w:r>
        <w:r>
          <w:rPr>
            <w:rFonts w:asciiTheme="minorHAnsi" w:eastAsiaTheme="minorEastAsia" w:hAnsiTheme="minorHAnsi" w:cstheme="minorBidi"/>
            <w:kern w:val="2"/>
            <w:sz w:val="24"/>
            <w:szCs w:val="24"/>
            <w:lang w:eastAsia="en-AU"/>
            <w14:ligatures w14:val="standardContextual"/>
          </w:rPr>
          <w:tab/>
        </w:r>
        <w:r w:rsidRPr="006E0FFE">
          <w:t>Register of injuries</w:t>
        </w:r>
        <w:r>
          <w:tab/>
        </w:r>
        <w:r>
          <w:fldChar w:fldCharType="begin"/>
        </w:r>
        <w:r>
          <w:instrText xml:space="preserve"> PAGEREF _Toc202355027 \h </w:instrText>
        </w:r>
        <w:r>
          <w:fldChar w:fldCharType="separate"/>
        </w:r>
        <w:r w:rsidR="001E55B2">
          <w:t>89</w:t>
        </w:r>
        <w:r>
          <w:fldChar w:fldCharType="end"/>
        </w:r>
      </w:hyperlink>
    </w:p>
    <w:p w14:paraId="7E6AFF40" w14:textId="44EA92C0"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028" w:history="1">
        <w:r w:rsidRPr="006E0FFE">
          <w:t>Part 5.3</w:t>
        </w:r>
        <w:r>
          <w:rPr>
            <w:rFonts w:asciiTheme="minorHAnsi" w:eastAsiaTheme="minorEastAsia" w:hAnsiTheme="minorHAnsi" w:cstheme="minorBidi"/>
            <w:b w:val="0"/>
            <w:kern w:val="2"/>
            <w:szCs w:val="24"/>
            <w:lang w:eastAsia="en-AU"/>
            <w14:ligatures w14:val="standardContextual"/>
          </w:rPr>
          <w:tab/>
        </w:r>
        <w:r w:rsidRPr="006E0FFE">
          <w:t>Obligations on injury</w:t>
        </w:r>
        <w:r w:rsidRPr="004235DA">
          <w:rPr>
            <w:vanish/>
          </w:rPr>
          <w:tab/>
        </w:r>
        <w:r w:rsidRPr="004235DA">
          <w:rPr>
            <w:vanish/>
          </w:rPr>
          <w:fldChar w:fldCharType="begin"/>
        </w:r>
        <w:r w:rsidRPr="004235DA">
          <w:rPr>
            <w:vanish/>
          </w:rPr>
          <w:instrText xml:space="preserve"> PAGEREF _Toc202355028 \h </w:instrText>
        </w:r>
        <w:r w:rsidRPr="004235DA">
          <w:rPr>
            <w:vanish/>
          </w:rPr>
        </w:r>
        <w:r w:rsidRPr="004235DA">
          <w:rPr>
            <w:vanish/>
          </w:rPr>
          <w:fldChar w:fldCharType="separate"/>
        </w:r>
        <w:r w:rsidR="001E55B2">
          <w:rPr>
            <w:vanish/>
          </w:rPr>
          <w:t>90</w:t>
        </w:r>
        <w:r w:rsidRPr="004235DA">
          <w:rPr>
            <w:vanish/>
          </w:rPr>
          <w:fldChar w:fldCharType="end"/>
        </w:r>
      </w:hyperlink>
    </w:p>
    <w:p w14:paraId="69CF41A5" w14:textId="5E573D1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29" w:history="1">
        <w:r w:rsidRPr="006E0FFE">
          <w:t>93</w:t>
        </w:r>
        <w:r>
          <w:rPr>
            <w:rFonts w:asciiTheme="minorHAnsi" w:eastAsiaTheme="minorEastAsia" w:hAnsiTheme="minorHAnsi" w:cstheme="minorBidi"/>
            <w:kern w:val="2"/>
            <w:sz w:val="24"/>
            <w:szCs w:val="24"/>
            <w:lang w:eastAsia="en-AU"/>
            <w14:ligatures w14:val="standardContextual"/>
          </w:rPr>
          <w:tab/>
        </w:r>
        <w:r w:rsidRPr="006E0FFE">
          <w:t>Early notification of workplace injury</w:t>
        </w:r>
        <w:r>
          <w:tab/>
        </w:r>
        <w:r>
          <w:fldChar w:fldCharType="begin"/>
        </w:r>
        <w:r>
          <w:instrText xml:space="preserve"> PAGEREF _Toc202355029 \h </w:instrText>
        </w:r>
        <w:r>
          <w:fldChar w:fldCharType="separate"/>
        </w:r>
        <w:r w:rsidR="001E55B2">
          <w:t>90</w:t>
        </w:r>
        <w:r>
          <w:fldChar w:fldCharType="end"/>
        </w:r>
      </w:hyperlink>
    </w:p>
    <w:p w14:paraId="4F163979" w14:textId="5690EAB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30" w:history="1">
        <w:r w:rsidRPr="006E0FFE">
          <w:t>94</w:t>
        </w:r>
        <w:r>
          <w:rPr>
            <w:rFonts w:asciiTheme="minorHAnsi" w:eastAsiaTheme="minorEastAsia" w:hAnsiTheme="minorHAnsi" w:cstheme="minorBidi"/>
            <w:kern w:val="2"/>
            <w:sz w:val="24"/>
            <w:szCs w:val="24"/>
            <w:lang w:eastAsia="en-AU"/>
            <w14:ligatures w14:val="standardContextual"/>
          </w:rPr>
          <w:tab/>
        </w:r>
        <w:r w:rsidRPr="006E0FFE">
          <w:t>Injury notice</w:t>
        </w:r>
        <w:r>
          <w:tab/>
        </w:r>
        <w:r>
          <w:fldChar w:fldCharType="begin"/>
        </w:r>
        <w:r>
          <w:instrText xml:space="preserve"> PAGEREF _Toc202355030 \h </w:instrText>
        </w:r>
        <w:r>
          <w:fldChar w:fldCharType="separate"/>
        </w:r>
        <w:r w:rsidR="001E55B2">
          <w:t>90</w:t>
        </w:r>
        <w:r>
          <w:fldChar w:fldCharType="end"/>
        </w:r>
      </w:hyperlink>
    </w:p>
    <w:p w14:paraId="22A7AB54" w14:textId="6960ED0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31" w:history="1">
        <w:r w:rsidRPr="006E0FFE">
          <w:t>94A</w:t>
        </w:r>
        <w:r>
          <w:rPr>
            <w:rFonts w:asciiTheme="minorHAnsi" w:eastAsiaTheme="minorEastAsia" w:hAnsiTheme="minorHAnsi" w:cstheme="minorBidi"/>
            <w:kern w:val="2"/>
            <w:sz w:val="24"/>
            <w:szCs w:val="24"/>
            <w:lang w:eastAsia="en-AU"/>
            <w14:ligatures w14:val="standardContextual"/>
          </w:rPr>
          <w:tab/>
        </w:r>
        <w:r w:rsidRPr="006E0FFE">
          <w:t>Uninsured employer to give DI fund manager injury notice etc</w:t>
        </w:r>
        <w:r>
          <w:tab/>
        </w:r>
        <w:r>
          <w:fldChar w:fldCharType="begin"/>
        </w:r>
        <w:r>
          <w:instrText xml:space="preserve"> PAGEREF _Toc202355031 \h </w:instrText>
        </w:r>
        <w:r>
          <w:fldChar w:fldCharType="separate"/>
        </w:r>
        <w:r w:rsidR="001E55B2">
          <w:t>91</w:t>
        </w:r>
        <w:r>
          <w:fldChar w:fldCharType="end"/>
        </w:r>
      </w:hyperlink>
    </w:p>
    <w:p w14:paraId="15647D3A" w14:textId="1893E70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32" w:history="1">
        <w:r w:rsidRPr="006E0FFE">
          <w:t>94B</w:t>
        </w:r>
        <w:r>
          <w:rPr>
            <w:rFonts w:asciiTheme="minorHAnsi" w:eastAsiaTheme="minorEastAsia" w:hAnsiTheme="minorHAnsi" w:cstheme="minorBidi"/>
            <w:kern w:val="2"/>
            <w:sz w:val="24"/>
            <w:szCs w:val="24"/>
            <w:lang w:eastAsia="en-AU"/>
            <w14:ligatures w14:val="standardContextual"/>
          </w:rPr>
          <w:tab/>
        </w:r>
        <w:r w:rsidRPr="006E0FFE">
          <w:t>Liquidator to give DI fund manager injury notice etc</w:t>
        </w:r>
        <w:r>
          <w:tab/>
        </w:r>
        <w:r>
          <w:fldChar w:fldCharType="begin"/>
        </w:r>
        <w:r>
          <w:instrText xml:space="preserve"> PAGEREF _Toc202355032 \h </w:instrText>
        </w:r>
        <w:r>
          <w:fldChar w:fldCharType="separate"/>
        </w:r>
        <w:r w:rsidR="001E55B2">
          <w:t>91</w:t>
        </w:r>
        <w:r>
          <w:fldChar w:fldCharType="end"/>
        </w:r>
      </w:hyperlink>
    </w:p>
    <w:p w14:paraId="4B24C707" w14:textId="35E01FE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33" w:history="1">
        <w:r w:rsidRPr="006E0FFE">
          <w:t>94C</w:t>
        </w:r>
        <w:r>
          <w:rPr>
            <w:rFonts w:asciiTheme="minorHAnsi" w:eastAsiaTheme="minorEastAsia" w:hAnsiTheme="minorHAnsi" w:cstheme="minorBidi"/>
            <w:kern w:val="2"/>
            <w:sz w:val="24"/>
            <w:szCs w:val="24"/>
            <w:lang w:eastAsia="en-AU"/>
            <w14:ligatures w14:val="standardContextual"/>
          </w:rPr>
          <w:tab/>
        </w:r>
        <w:r w:rsidRPr="006E0FFE">
          <w:t>Injured workers of uninsured employers may give DI fund manager injury notice</w:t>
        </w:r>
        <w:r>
          <w:tab/>
        </w:r>
        <w:r>
          <w:fldChar w:fldCharType="begin"/>
        </w:r>
        <w:r>
          <w:instrText xml:space="preserve"> PAGEREF _Toc202355033 \h </w:instrText>
        </w:r>
        <w:r>
          <w:fldChar w:fldCharType="separate"/>
        </w:r>
        <w:r w:rsidR="001E55B2">
          <w:t>93</w:t>
        </w:r>
        <w:r>
          <w:fldChar w:fldCharType="end"/>
        </w:r>
      </w:hyperlink>
    </w:p>
    <w:p w14:paraId="5CF430C8" w14:textId="54EE7F02" w:rsidR="004235DA" w:rsidRDefault="004235D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355034" w:history="1">
        <w:r w:rsidRPr="006E0FFE">
          <w:t>95</w:t>
        </w:r>
        <w:r>
          <w:rPr>
            <w:rFonts w:asciiTheme="minorHAnsi" w:eastAsiaTheme="minorEastAsia" w:hAnsiTheme="minorHAnsi" w:cstheme="minorBidi"/>
            <w:kern w:val="2"/>
            <w:sz w:val="24"/>
            <w:szCs w:val="24"/>
            <w:lang w:eastAsia="en-AU"/>
            <w14:ligatures w14:val="standardContextual"/>
          </w:rPr>
          <w:tab/>
        </w:r>
        <w:r w:rsidRPr="006E0FFE">
          <w:t>What if employer does not give notice of injury within time?</w:t>
        </w:r>
        <w:r>
          <w:tab/>
        </w:r>
        <w:r>
          <w:fldChar w:fldCharType="begin"/>
        </w:r>
        <w:r>
          <w:instrText xml:space="preserve"> PAGEREF _Toc202355034 \h </w:instrText>
        </w:r>
        <w:r>
          <w:fldChar w:fldCharType="separate"/>
        </w:r>
        <w:r w:rsidR="001E55B2">
          <w:t>94</w:t>
        </w:r>
        <w:r>
          <w:fldChar w:fldCharType="end"/>
        </w:r>
      </w:hyperlink>
    </w:p>
    <w:p w14:paraId="1F004F4F" w14:textId="668691DD"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35" w:history="1">
        <w:r w:rsidRPr="006E0FFE">
          <w:t>96</w:t>
        </w:r>
        <w:r>
          <w:rPr>
            <w:rFonts w:asciiTheme="minorHAnsi" w:eastAsiaTheme="minorEastAsia" w:hAnsiTheme="minorHAnsi" w:cstheme="minorBidi"/>
            <w:kern w:val="2"/>
            <w:sz w:val="24"/>
            <w:szCs w:val="24"/>
            <w:lang w:eastAsia="en-AU"/>
            <w14:ligatures w14:val="standardContextual"/>
          </w:rPr>
          <w:tab/>
        </w:r>
        <w:r w:rsidRPr="006E0FFE">
          <w:t>Obligations of insurer on being notified of injury</w:t>
        </w:r>
        <w:r>
          <w:tab/>
        </w:r>
        <w:r>
          <w:fldChar w:fldCharType="begin"/>
        </w:r>
        <w:r>
          <w:instrText xml:space="preserve"> PAGEREF _Toc202355035 \h </w:instrText>
        </w:r>
        <w:r>
          <w:fldChar w:fldCharType="separate"/>
        </w:r>
        <w:r w:rsidR="001E55B2">
          <w:t>94</w:t>
        </w:r>
        <w:r>
          <w:fldChar w:fldCharType="end"/>
        </w:r>
      </w:hyperlink>
    </w:p>
    <w:p w14:paraId="69EF5DB1" w14:textId="57B0B29F"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036" w:history="1">
        <w:r w:rsidRPr="006E0FFE">
          <w:t>Part 5.4</w:t>
        </w:r>
        <w:r>
          <w:rPr>
            <w:rFonts w:asciiTheme="minorHAnsi" w:eastAsiaTheme="minorEastAsia" w:hAnsiTheme="minorHAnsi" w:cstheme="minorBidi"/>
            <w:b w:val="0"/>
            <w:kern w:val="2"/>
            <w:szCs w:val="24"/>
            <w:lang w:eastAsia="en-AU"/>
            <w14:ligatures w14:val="standardContextual"/>
          </w:rPr>
          <w:tab/>
        </w:r>
        <w:r w:rsidRPr="006E0FFE">
          <w:t>Obligations in relation to personal injury plans</w:t>
        </w:r>
        <w:r w:rsidRPr="004235DA">
          <w:rPr>
            <w:vanish/>
          </w:rPr>
          <w:tab/>
        </w:r>
        <w:r w:rsidRPr="004235DA">
          <w:rPr>
            <w:vanish/>
          </w:rPr>
          <w:fldChar w:fldCharType="begin"/>
        </w:r>
        <w:r w:rsidRPr="004235DA">
          <w:rPr>
            <w:vanish/>
          </w:rPr>
          <w:instrText xml:space="preserve"> PAGEREF _Toc202355036 \h </w:instrText>
        </w:r>
        <w:r w:rsidRPr="004235DA">
          <w:rPr>
            <w:vanish/>
          </w:rPr>
        </w:r>
        <w:r w:rsidRPr="004235DA">
          <w:rPr>
            <w:vanish/>
          </w:rPr>
          <w:fldChar w:fldCharType="separate"/>
        </w:r>
        <w:r w:rsidR="001E55B2">
          <w:rPr>
            <w:vanish/>
          </w:rPr>
          <w:t>96</w:t>
        </w:r>
        <w:r w:rsidRPr="004235DA">
          <w:rPr>
            <w:vanish/>
          </w:rPr>
          <w:fldChar w:fldCharType="end"/>
        </w:r>
      </w:hyperlink>
    </w:p>
    <w:p w14:paraId="1EEA40E5" w14:textId="044A809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37" w:history="1">
        <w:r w:rsidRPr="006E0FFE">
          <w:t>96A</w:t>
        </w:r>
        <w:r>
          <w:rPr>
            <w:rFonts w:asciiTheme="minorHAnsi" w:eastAsiaTheme="minorEastAsia" w:hAnsiTheme="minorHAnsi" w:cstheme="minorBidi"/>
            <w:kern w:val="2"/>
            <w:sz w:val="24"/>
            <w:szCs w:val="24"/>
            <w:lang w:eastAsia="en-AU"/>
            <w14:ligatures w14:val="standardContextual"/>
          </w:rPr>
          <w:tab/>
        </w:r>
        <w:r w:rsidRPr="006E0FFE">
          <w:t>Application—pt 5.4</w:t>
        </w:r>
        <w:r>
          <w:tab/>
        </w:r>
        <w:r>
          <w:fldChar w:fldCharType="begin"/>
        </w:r>
        <w:r>
          <w:instrText xml:space="preserve"> PAGEREF _Toc202355037 \h </w:instrText>
        </w:r>
        <w:r>
          <w:fldChar w:fldCharType="separate"/>
        </w:r>
        <w:r w:rsidR="001E55B2">
          <w:t>96</w:t>
        </w:r>
        <w:r>
          <w:fldChar w:fldCharType="end"/>
        </w:r>
      </w:hyperlink>
    </w:p>
    <w:p w14:paraId="1BC852C2" w14:textId="4252419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38" w:history="1">
        <w:r w:rsidRPr="006E0FFE">
          <w:t>97</w:t>
        </w:r>
        <w:r>
          <w:rPr>
            <w:rFonts w:asciiTheme="minorHAnsi" w:eastAsiaTheme="minorEastAsia" w:hAnsiTheme="minorHAnsi" w:cstheme="minorBidi"/>
            <w:kern w:val="2"/>
            <w:sz w:val="24"/>
            <w:szCs w:val="24"/>
            <w:lang w:eastAsia="en-AU"/>
            <w14:ligatures w14:val="standardContextual"/>
          </w:rPr>
          <w:tab/>
        </w:r>
        <w:r w:rsidRPr="006E0FFE">
          <w:t>Personal injury plan for worker with significant injury</w:t>
        </w:r>
        <w:r>
          <w:tab/>
        </w:r>
        <w:r>
          <w:fldChar w:fldCharType="begin"/>
        </w:r>
        <w:r>
          <w:instrText xml:space="preserve"> PAGEREF _Toc202355038 \h </w:instrText>
        </w:r>
        <w:r>
          <w:fldChar w:fldCharType="separate"/>
        </w:r>
        <w:r w:rsidR="001E55B2">
          <w:t>96</w:t>
        </w:r>
        <w:r>
          <w:fldChar w:fldCharType="end"/>
        </w:r>
      </w:hyperlink>
    </w:p>
    <w:p w14:paraId="6F1B8D7A" w14:textId="215B2694"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39" w:history="1">
        <w:r w:rsidRPr="006E0FFE">
          <w:t>98</w:t>
        </w:r>
        <w:r>
          <w:rPr>
            <w:rFonts w:asciiTheme="minorHAnsi" w:eastAsiaTheme="minorEastAsia" w:hAnsiTheme="minorHAnsi" w:cstheme="minorBidi"/>
            <w:kern w:val="2"/>
            <w:sz w:val="24"/>
            <w:szCs w:val="24"/>
            <w:lang w:eastAsia="en-AU"/>
            <w14:ligatures w14:val="standardContextual"/>
          </w:rPr>
          <w:tab/>
        </w:r>
        <w:r w:rsidRPr="006E0FFE">
          <w:t>Provision of information about personal injury plan</w:t>
        </w:r>
        <w:r>
          <w:tab/>
        </w:r>
        <w:r>
          <w:fldChar w:fldCharType="begin"/>
        </w:r>
        <w:r>
          <w:instrText xml:space="preserve"> PAGEREF _Toc202355039 \h </w:instrText>
        </w:r>
        <w:r>
          <w:fldChar w:fldCharType="separate"/>
        </w:r>
        <w:r w:rsidR="001E55B2">
          <w:t>97</w:t>
        </w:r>
        <w:r>
          <w:fldChar w:fldCharType="end"/>
        </w:r>
      </w:hyperlink>
    </w:p>
    <w:p w14:paraId="0F0F7995" w14:textId="7AD4E30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40" w:history="1">
        <w:r w:rsidRPr="006E0FFE">
          <w:t>99</w:t>
        </w:r>
        <w:r>
          <w:rPr>
            <w:rFonts w:asciiTheme="minorHAnsi" w:eastAsiaTheme="minorEastAsia" w:hAnsiTheme="minorHAnsi" w:cstheme="minorBidi"/>
            <w:kern w:val="2"/>
            <w:sz w:val="24"/>
            <w:szCs w:val="24"/>
            <w:lang w:eastAsia="en-AU"/>
            <w14:ligatures w14:val="standardContextual"/>
          </w:rPr>
          <w:tab/>
        </w:r>
        <w:r w:rsidRPr="006E0FFE">
          <w:t>Vocational rehabilitation</w:t>
        </w:r>
        <w:r>
          <w:tab/>
        </w:r>
        <w:r>
          <w:fldChar w:fldCharType="begin"/>
        </w:r>
        <w:r>
          <w:instrText xml:space="preserve"> PAGEREF _Toc202355040 \h </w:instrText>
        </w:r>
        <w:r>
          <w:fldChar w:fldCharType="separate"/>
        </w:r>
        <w:r w:rsidR="001E55B2">
          <w:t>97</w:t>
        </w:r>
        <w:r>
          <w:fldChar w:fldCharType="end"/>
        </w:r>
      </w:hyperlink>
    </w:p>
    <w:p w14:paraId="5FB81122" w14:textId="09A78AF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41" w:history="1">
        <w:r w:rsidRPr="006E0FFE">
          <w:t>99A</w:t>
        </w:r>
        <w:r>
          <w:rPr>
            <w:rFonts w:asciiTheme="minorHAnsi" w:eastAsiaTheme="minorEastAsia" w:hAnsiTheme="minorHAnsi" w:cstheme="minorBidi"/>
            <w:kern w:val="2"/>
            <w:sz w:val="24"/>
            <w:szCs w:val="24"/>
            <w:lang w:eastAsia="en-AU"/>
            <w14:ligatures w14:val="standardContextual"/>
          </w:rPr>
          <w:tab/>
        </w:r>
        <w:r w:rsidRPr="006E0FFE">
          <w:t>Appointment of approved rehabilitation provider under personal injury plan</w:t>
        </w:r>
        <w:r>
          <w:tab/>
        </w:r>
        <w:r>
          <w:fldChar w:fldCharType="begin"/>
        </w:r>
        <w:r>
          <w:instrText xml:space="preserve"> PAGEREF _Toc202355041 \h </w:instrText>
        </w:r>
        <w:r>
          <w:fldChar w:fldCharType="separate"/>
        </w:r>
        <w:r w:rsidR="001E55B2">
          <w:t>98</w:t>
        </w:r>
        <w:r>
          <w:fldChar w:fldCharType="end"/>
        </w:r>
      </w:hyperlink>
    </w:p>
    <w:p w14:paraId="3376348C" w14:textId="02CDB48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42" w:history="1">
        <w:r w:rsidRPr="006E0FFE">
          <w:t>100</w:t>
        </w:r>
        <w:r>
          <w:rPr>
            <w:rFonts w:asciiTheme="minorHAnsi" w:eastAsiaTheme="minorEastAsia" w:hAnsiTheme="minorHAnsi" w:cstheme="minorBidi"/>
            <w:kern w:val="2"/>
            <w:sz w:val="24"/>
            <w:szCs w:val="24"/>
            <w:lang w:eastAsia="en-AU"/>
            <w14:ligatures w14:val="standardContextual"/>
          </w:rPr>
          <w:tab/>
        </w:r>
        <w:r w:rsidRPr="006E0FFE">
          <w:t>Employer’s personal injury plan obligations</w:t>
        </w:r>
        <w:r>
          <w:tab/>
        </w:r>
        <w:r>
          <w:fldChar w:fldCharType="begin"/>
        </w:r>
        <w:r>
          <w:instrText xml:space="preserve"> PAGEREF _Toc202355042 \h </w:instrText>
        </w:r>
        <w:r>
          <w:fldChar w:fldCharType="separate"/>
        </w:r>
        <w:r w:rsidR="001E55B2">
          <w:t>98</w:t>
        </w:r>
        <w:r>
          <w:fldChar w:fldCharType="end"/>
        </w:r>
      </w:hyperlink>
    </w:p>
    <w:p w14:paraId="58CAA79D" w14:textId="1316E58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43" w:history="1">
        <w:r w:rsidRPr="006E0FFE">
          <w:t>101</w:t>
        </w:r>
        <w:r>
          <w:rPr>
            <w:rFonts w:asciiTheme="minorHAnsi" w:eastAsiaTheme="minorEastAsia" w:hAnsiTheme="minorHAnsi" w:cstheme="minorBidi"/>
            <w:kern w:val="2"/>
            <w:sz w:val="24"/>
            <w:szCs w:val="24"/>
            <w:lang w:eastAsia="en-AU"/>
            <w14:ligatures w14:val="standardContextual"/>
          </w:rPr>
          <w:tab/>
        </w:r>
        <w:r w:rsidRPr="006E0FFE">
          <w:t>Worker’s personal injury plan obligations</w:t>
        </w:r>
        <w:r>
          <w:tab/>
        </w:r>
        <w:r>
          <w:fldChar w:fldCharType="begin"/>
        </w:r>
        <w:r>
          <w:instrText xml:space="preserve"> PAGEREF _Toc202355043 \h </w:instrText>
        </w:r>
        <w:r>
          <w:fldChar w:fldCharType="separate"/>
        </w:r>
        <w:r w:rsidR="001E55B2">
          <w:t>98</w:t>
        </w:r>
        <w:r>
          <w:fldChar w:fldCharType="end"/>
        </w:r>
      </w:hyperlink>
    </w:p>
    <w:p w14:paraId="718D1A2F" w14:textId="7E0A534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44" w:history="1">
        <w:r w:rsidRPr="006E0FFE">
          <w:t>102</w:t>
        </w:r>
        <w:r>
          <w:rPr>
            <w:rFonts w:asciiTheme="minorHAnsi" w:eastAsiaTheme="minorEastAsia" w:hAnsiTheme="minorHAnsi" w:cstheme="minorBidi"/>
            <w:kern w:val="2"/>
            <w:sz w:val="24"/>
            <w:szCs w:val="24"/>
            <w:lang w:eastAsia="en-AU"/>
            <w14:ligatures w14:val="standardContextual"/>
          </w:rPr>
          <w:tab/>
        </w:r>
        <w:r w:rsidRPr="006E0FFE">
          <w:t>Nomination of doctor for personal injury plan</w:t>
        </w:r>
        <w:r>
          <w:tab/>
        </w:r>
        <w:r>
          <w:fldChar w:fldCharType="begin"/>
        </w:r>
        <w:r>
          <w:instrText xml:space="preserve"> PAGEREF _Toc202355044 \h </w:instrText>
        </w:r>
        <w:r>
          <w:fldChar w:fldCharType="separate"/>
        </w:r>
        <w:r w:rsidR="001E55B2">
          <w:t>99</w:t>
        </w:r>
        <w:r>
          <w:fldChar w:fldCharType="end"/>
        </w:r>
      </w:hyperlink>
    </w:p>
    <w:p w14:paraId="4D326958" w14:textId="0732740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45" w:history="1">
        <w:r w:rsidRPr="006E0FFE">
          <w:t>103</w:t>
        </w:r>
        <w:r>
          <w:rPr>
            <w:rFonts w:asciiTheme="minorHAnsi" w:eastAsiaTheme="minorEastAsia" w:hAnsiTheme="minorHAnsi" w:cstheme="minorBidi"/>
            <w:kern w:val="2"/>
            <w:sz w:val="24"/>
            <w:szCs w:val="24"/>
            <w:lang w:eastAsia="en-AU"/>
            <w14:ligatures w14:val="standardContextual"/>
          </w:rPr>
          <w:tab/>
        </w:r>
        <w:r w:rsidRPr="006E0FFE">
          <w:t>Subsequent medical certificates under personal injury plan</w:t>
        </w:r>
        <w:r>
          <w:tab/>
        </w:r>
        <w:r>
          <w:fldChar w:fldCharType="begin"/>
        </w:r>
        <w:r>
          <w:instrText xml:space="preserve"> PAGEREF _Toc202355045 \h </w:instrText>
        </w:r>
        <w:r>
          <w:fldChar w:fldCharType="separate"/>
        </w:r>
        <w:r w:rsidR="001E55B2">
          <w:t>99</w:t>
        </w:r>
        <w:r>
          <w:fldChar w:fldCharType="end"/>
        </w:r>
      </w:hyperlink>
    </w:p>
    <w:p w14:paraId="220040F1" w14:textId="7B5D723D"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046" w:history="1">
        <w:r w:rsidRPr="006E0FFE">
          <w:t>Part 5.4A</w:t>
        </w:r>
        <w:r>
          <w:rPr>
            <w:rFonts w:asciiTheme="minorHAnsi" w:eastAsiaTheme="minorEastAsia" w:hAnsiTheme="minorHAnsi" w:cstheme="minorBidi"/>
            <w:b w:val="0"/>
            <w:kern w:val="2"/>
            <w:szCs w:val="24"/>
            <w:lang w:eastAsia="en-AU"/>
            <w14:ligatures w14:val="standardContextual"/>
          </w:rPr>
          <w:tab/>
        </w:r>
        <w:r w:rsidRPr="006E0FFE">
          <w:t>Return-to-work coordinators</w:t>
        </w:r>
        <w:r w:rsidRPr="004235DA">
          <w:rPr>
            <w:vanish/>
          </w:rPr>
          <w:tab/>
        </w:r>
        <w:r w:rsidRPr="004235DA">
          <w:rPr>
            <w:vanish/>
          </w:rPr>
          <w:fldChar w:fldCharType="begin"/>
        </w:r>
        <w:r w:rsidRPr="004235DA">
          <w:rPr>
            <w:vanish/>
          </w:rPr>
          <w:instrText xml:space="preserve"> PAGEREF _Toc202355046 \h </w:instrText>
        </w:r>
        <w:r w:rsidRPr="004235DA">
          <w:rPr>
            <w:vanish/>
          </w:rPr>
        </w:r>
        <w:r w:rsidRPr="004235DA">
          <w:rPr>
            <w:vanish/>
          </w:rPr>
          <w:fldChar w:fldCharType="separate"/>
        </w:r>
        <w:r w:rsidR="001E55B2">
          <w:rPr>
            <w:vanish/>
          </w:rPr>
          <w:t>100</w:t>
        </w:r>
        <w:r w:rsidRPr="004235DA">
          <w:rPr>
            <w:vanish/>
          </w:rPr>
          <w:fldChar w:fldCharType="end"/>
        </w:r>
      </w:hyperlink>
    </w:p>
    <w:p w14:paraId="7EC82D92" w14:textId="239BD0C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47" w:history="1">
        <w:r w:rsidRPr="006E0FFE">
          <w:t>103A</w:t>
        </w:r>
        <w:r>
          <w:rPr>
            <w:rFonts w:asciiTheme="minorHAnsi" w:eastAsiaTheme="minorEastAsia" w:hAnsiTheme="minorHAnsi" w:cstheme="minorBidi"/>
            <w:kern w:val="2"/>
            <w:sz w:val="24"/>
            <w:szCs w:val="24"/>
            <w:lang w:eastAsia="en-AU"/>
            <w14:ligatures w14:val="standardContextual"/>
          </w:rPr>
          <w:tab/>
        </w:r>
        <w:r w:rsidRPr="006E0FFE">
          <w:t>Definitions—pt 5.4A</w:t>
        </w:r>
        <w:r>
          <w:tab/>
        </w:r>
        <w:r>
          <w:fldChar w:fldCharType="begin"/>
        </w:r>
        <w:r>
          <w:instrText xml:space="preserve"> PAGEREF _Toc202355047 \h </w:instrText>
        </w:r>
        <w:r>
          <w:fldChar w:fldCharType="separate"/>
        </w:r>
        <w:r w:rsidR="001E55B2">
          <w:t>100</w:t>
        </w:r>
        <w:r>
          <w:fldChar w:fldCharType="end"/>
        </w:r>
      </w:hyperlink>
    </w:p>
    <w:p w14:paraId="608939F1" w14:textId="289A5FD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48" w:history="1">
        <w:r w:rsidRPr="006E0FFE">
          <w:t>103B</w:t>
        </w:r>
        <w:r>
          <w:rPr>
            <w:rFonts w:asciiTheme="minorHAnsi" w:eastAsiaTheme="minorEastAsia" w:hAnsiTheme="minorHAnsi" w:cstheme="minorBidi"/>
            <w:kern w:val="2"/>
            <w:sz w:val="24"/>
            <w:szCs w:val="24"/>
            <w:lang w:eastAsia="en-AU"/>
            <w14:ligatures w14:val="standardContextual"/>
          </w:rPr>
          <w:tab/>
        </w:r>
        <w:r w:rsidRPr="006E0FFE">
          <w:t>Application—pt 5.4A</w:t>
        </w:r>
        <w:r>
          <w:tab/>
        </w:r>
        <w:r>
          <w:fldChar w:fldCharType="begin"/>
        </w:r>
        <w:r>
          <w:instrText xml:space="preserve"> PAGEREF _Toc202355048 \h </w:instrText>
        </w:r>
        <w:r>
          <w:fldChar w:fldCharType="separate"/>
        </w:r>
        <w:r w:rsidR="001E55B2">
          <w:t>100</w:t>
        </w:r>
        <w:r>
          <w:fldChar w:fldCharType="end"/>
        </w:r>
      </w:hyperlink>
    </w:p>
    <w:p w14:paraId="0B80AECB" w14:textId="75EC7B9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49" w:history="1">
        <w:r w:rsidRPr="006E0FFE">
          <w:t>103C</w:t>
        </w:r>
        <w:r>
          <w:rPr>
            <w:rFonts w:asciiTheme="minorHAnsi" w:eastAsiaTheme="minorEastAsia" w:hAnsiTheme="minorHAnsi" w:cstheme="minorBidi"/>
            <w:kern w:val="2"/>
            <w:sz w:val="24"/>
            <w:szCs w:val="24"/>
            <w:lang w:eastAsia="en-AU"/>
            <w14:ligatures w14:val="standardContextual"/>
          </w:rPr>
          <w:tab/>
        </w:r>
        <w:r w:rsidRPr="006E0FFE">
          <w:t>Appointment</w:t>
        </w:r>
        <w:r>
          <w:tab/>
        </w:r>
        <w:r>
          <w:fldChar w:fldCharType="begin"/>
        </w:r>
        <w:r>
          <w:instrText xml:space="preserve"> PAGEREF _Toc202355049 \h </w:instrText>
        </w:r>
        <w:r>
          <w:fldChar w:fldCharType="separate"/>
        </w:r>
        <w:r w:rsidR="001E55B2">
          <w:t>100</w:t>
        </w:r>
        <w:r>
          <w:fldChar w:fldCharType="end"/>
        </w:r>
      </w:hyperlink>
    </w:p>
    <w:p w14:paraId="62BE45DC" w14:textId="45B26E5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50" w:history="1">
        <w:r w:rsidRPr="006E0FFE">
          <w:t>103D</w:t>
        </w:r>
        <w:r>
          <w:rPr>
            <w:rFonts w:asciiTheme="minorHAnsi" w:eastAsiaTheme="minorEastAsia" w:hAnsiTheme="minorHAnsi" w:cstheme="minorBidi"/>
            <w:kern w:val="2"/>
            <w:sz w:val="24"/>
            <w:szCs w:val="24"/>
            <w:lang w:eastAsia="en-AU"/>
            <w14:ligatures w14:val="standardContextual"/>
          </w:rPr>
          <w:tab/>
        </w:r>
        <w:r w:rsidRPr="006E0FFE">
          <w:t>Functions</w:t>
        </w:r>
        <w:r>
          <w:tab/>
        </w:r>
        <w:r>
          <w:fldChar w:fldCharType="begin"/>
        </w:r>
        <w:r>
          <w:instrText xml:space="preserve"> PAGEREF _Toc202355050 \h </w:instrText>
        </w:r>
        <w:r>
          <w:fldChar w:fldCharType="separate"/>
        </w:r>
        <w:r w:rsidR="001E55B2">
          <w:t>101</w:t>
        </w:r>
        <w:r>
          <w:fldChar w:fldCharType="end"/>
        </w:r>
      </w:hyperlink>
    </w:p>
    <w:p w14:paraId="388AF7E4" w14:textId="525D526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51" w:history="1">
        <w:r w:rsidRPr="006E0FFE">
          <w:t>103E</w:t>
        </w:r>
        <w:r>
          <w:rPr>
            <w:rFonts w:asciiTheme="minorHAnsi" w:eastAsiaTheme="minorEastAsia" w:hAnsiTheme="minorHAnsi" w:cstheme="minorBidi"/>
            <w:kern w:val="2"/>
            <w:sz w:val="24"/>
            <w:szCs w:val="24"/>
            <w:lang w:eastAsia="en-AU"/>
            <w14:ligatures w14:val="standardContextual"/>
          </w:rPr>
          <w:tab/>
        </w:r>
        <w:r w:rsidRPr="006E0FFE">
          <w:t>Employer’s obligations</w:t>
        </w:r>
        <w:r>
          <w:tab/>
        </w:r>
        <w:r>
          <w:fldChar w:fldCharType="begin"/>
        </w:r>
        <w:r>
          <w:instrText xml:space="preserve"> PAGEREF _Toc202355051 \h </w:instrText>
        </w:r>
        <w:r>
          <w:fldChar w:fldCharType="separate"/>
        </w:r>
        <w:r w:rsidR="001E55B2">
          <w:t>101</w:t>
        </w:r>
        <w:r>
          <w:fldChar w:fldCharType="end"/>
        </w:r>
      </w:hyperlink>
    </w:p>
    <w:p w14:paraId="4654C00B" w14:textId="4E9F0A0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52" w:history="1">
        <w:r w:rsidRPr="006E0FFE">
          <w:t>103F</w:t>
        </w:r>
        <w:r>
          <w:rPr>
            <w:rFonts w:asciiTheme="minorHAnsi" w:eastAsiaTheme="minorEastAsia" w:hAnsiTheme="minorHAnsi" w:cstheme="minorBidi"/>
            <w:kern w:val="2"/>
            <w:sz w:val="24"/>
            <w:szCs w:val="24"/>
            <w:lang w:eastAsia="en-AU"/>
            <w14:ligatures w14:val="standardContextual"/>
          </w:rPr>
          <w:tab/>
        </w:r>
        <w:r w:rsidRPr="006E0FFE">
          <w:rPr>
            <w:lang w:eastAsia="en-AU"/>
          </w:rPr>
          <w:t>Register of return-to-work coordinators</w:t>
        </w:r>
        <w:r>
          <w:tab/>
        </w:r>
        <w:r>
          <w:fldChar w:fldCharType="begin"/>
        </w:r>
        <w:r>
          <w:instrText xml:space="preserve"> PAGEREF _Toc202355052 \h </w:instrText>
        </w:r>
        <w:r>
          <w:fldChar w:fldCharType="separate"/>
        </w:r>
        <w:r w:rsidR="001E55B2">
          <w:t>103</w:t>
        </w:r>
        <w:r>
          <w:fldChar w:fldCharType="end"/>
        </w:r>
      </w:hyperlink>
    </w:p>
    <w:p w14:paraId="3C583426" w14:textId="24999587"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053" w:history="1">
        <w:r w:rsidRPr="006E0FFE">
          <w:t>Part 5.5</w:t>
        </w:r>
        <w:r>
          <w:rPr>
            <w:rFonts w:asciiTheme="minorHAnsi" w:eastAsiaTheme="minorEastAsia" w:hAnsiTheme="minorHAnsi" w:cstheme="minorBidi"/>
            <w:b w:val="0"/>
            <w:kern w:val="2"/>
            <w:szCs w:val="24"/>
            <w:lang w:eastAsia="en-AU"/>
            <w14:ligatures w14:val="standardContextual"/>
          </w:rPr>
          <w:tab/>
        </w:r>
        <w:r w:rsidRPr="006E0FFE">
          <w:t>Other obligations</w:t>
        </w:r>
        <w:r w:rsidRPr="004235DA">
          <w:rPr>
            <w:vanish/>
          </w:rPr>
          <w:tab/>
        </w:r>
        <w:r w:rsidRPr="004235DA">
          <w:rPr>
            <w:vanish/>
          </w:rPr>
          <w:fldChar w:fldCharType="begin"/>
        </w:r>
        <w:r w:rsidRPr="004235DA">
          <w:rPr>
            <w:vanish/>
          </w:rPr>
          <w:instrText xml:space="preserve"> PAGEREF _Toc202355053 \h </w:instrText>
        </w:r>
        <w:r w:rsidRPr="004235DA">
          <w:rPr>
            <w:vanish/>
          </w:rPr>
        </w:r>
        <w:r w:rsidRPr="004235DA">
          <w:rPr>
            <w:vanish/>
          </w:rPr>
          <w:fldChar w:fldCharType="separate"/>
        </w:r>
        <w:r w:rsidR="001E55B2">
          <w:rPr>
            <w:vanish/>
          </w:rPr>
          <w:t>104</w:t>
        </w:r>
        <w:r w:rsidRPr="004235DA">
          <w:rPr>
            <w:vanish/>
          </w:rPr>
          <w:fldChar w:fldCharType="end"/>
        </w:r>
      </w:hyperlink>
    </w:p>
    <w:p w14:paraId="1ED55A97" w14:textId="28DEDAF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54" w:history="1">
        <w:r w:rsidRPr="006E0FFE">
          <w:t>104</w:t>
        </w:r>
        <w:r>
          <w:rPr>
            <w:rFonts w:asciiTheme="minorHAnsi" w:eastAsiaTheme="minorEastAsia" w:hAnsiTheme="minorHAnsi" w:cstheme="minorBidi"/>
            <w:kern w:val="2"/>
            <w:sz w:val="24"/>
            <w:szCs w:val="24"/>
            <w:lang w:eastAsia="en-AU"/>
            <w14:ligatures w14:val="standardContextual"/>
          </w:rPr>
          <w:tab/>
        </w:r>
        <w:r w:rsidRPr="006E0FFE">
          <w:t>Injured worker’s obligation to return to work</w:t>
        </w:r>
        <w:r>
          <w:tab/>
        </w:r>
        <w:r>
          <w:fldChar w:fldCharType="begin"/>
        </w:r>
        <w:r>
          <w:instrText xml:space="preserve"> PAGEREF _Toc202355054 \h </w:instrText>
        </w:r>
        <w:r>
          <w:fldChar w:fldCharType="separate"/>
        </w:r>
        <w:r w:rsidR="001E55B2">
          <w:t>104</w:t>
        </w:r>
        <w:r>
          <w:fldChar w:fldCharType="end"/>
        </w:r>
      </w:hyperlink>
    </w:p>
    <w:p w14:paraId="7A0122F3" w14:textId="4C3218F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55" w:history="1">
        <w:r w:rsidRPr="006E0FFE">
          <w:t>105</w:t>
        </w:r>
        <w:r>
          <w:rPr>
            <w:rFonts w:asciiTheme="minorHAnsi" w:eastAsiaTheme="minorEastAsia" w:hAnsiTheme="minorHAnsi" w:cstheme="minorBidi"/>
            <w:kern w:val="2"/>
            <w:sz w:val="24"/>
            <w:szCs w:val="24"/>
            <w:lang w:eastAsia="en-AU"/>
            <w14:ligatures w14:val="standardContextual"/>
          </w:rPr>
          <w:tab/>
        </w:r>
        <w:r w:rsidRPr="006E0FFE">
          <w:t>Employer must provide suitable work for full-time, part-time and casual workers</w:t>
        </w:r>
        <w:r>
          <w:tab/>
        </w:r>
        <w:r>
          <w:fldChar w:fldCharType="begin"/>
        </w:r>
        <w:r>
          <w:instrText xml:space="preserve"> PAGEREF _Toc202355055 \h </w:instrText>
        </w:r>
        <w:r>
          <w:fldChar w:fldCharType="separate"/>
        </w:r>
        <w:r w:rsidR="001E55B2">
          <w:t>104</w:t>
        </w:r>
        <w:r>
          <w:fldChar w:fldCharType="end"/>
        </w:r>
      </w:hyperlink>
    </w:p>
    <w:p w14:paraId="18A6CB27" w14:textId="476F299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56" w:history="1">
        <w:r w:rsidRPr="006E0FFE">
          <w:t>106</w:t>
        </w:r>
        <w:r>
          <w:rPr>
            <w:rFonts w:asciiTheme="minorHAnsi" w:eastAsiaTheme="minorEastAsia" w:hAnsiTheme="minorHAnsi" w:cstheme="minorBidi"/>
            <w:kern w:val="2"/>
            <w:sz w:val="24"/>
            <w:szCs w:val="24"/>
            <w:lang w:eastAsia="en-AU"/>
            <w14:ligatures w14:val="standardContextual"/>
          </w:rPr>
          <w:tab/>
        </w:r>
        <w:r w:rsidRPr="006E0FFE">
          <w:t>Employer must provide suitable work for contract workers</w:t>
        </w:r>
        <w:r>
          <w:tab/>
        </w:r>
        <w:r>
          <w:fldChar w:fldCharType="begin"/>
        </w:r>
        <w:r>
          <w:instrText xml:space="preserve"> PAGEREF _Toc202355056 \h </w:instrText>
        </w:r>
        <w:r>
          <w:fldChar w:fldCharType="separate"/>
        </w:r>
        <w:r w:rsidR="001E55B2">
          <w:t>105</w:t>
        </w:r>
        <w:r>
          <w:fldChar w:fldCharType="end"/>
        </w:r>
      </w:hyperlink>
    </w:p>
    <w:p w14:paraId="51CC48D8" w14:textId="2990FA0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57" w:history="1">
        <w:r w:rsidRPr="006E0FFE">
          <w:t>107</w:t>
        </w:r>
        <w:r>
          <w:rPr>
            <w:rFonts w:asciiTheme="minorHAnsi" w:eastAsiaTheme="minorEastAsia" w:hAnsiTheme="minorHAnsi" w:cstheme="minorBidi"/>
            <w:kern w:val="2"/>
            <w:sz w:val="24"/>
            <w:szCs w:val="24"/>
            <w:lang w:eastAsia="en-AU"/>
            <w14:ligatures w14:val="standardContextual"/>
          </w:rPr>
          <w:tab/>
        </w:r>
        <w:r w:rsidRPr="006E0FFE">
          <w:t>Payment of cost of medical treatment and rehabilitation services for injured worker</w:t>
        </w:r>
        <w:r>
          <w:tab/>
        </w:r>
        <w:r>
          <w:fldChar w:fldCharType="begin"/>
        </w:r>
        <w:r>
          <w:instrText xml:space="preserve"> PAGEREF _Toc202355057 \h </w:instrText>
        </w:r>
        <w:r>
          <w:fldChar w:fldCharType="separate"/>
        </w:r>
        <w:r w:rsidR="001E55B2">
          <w:t>106</w:t>
        </w:r>
        <w:r>
          <w:fldChar w:fldCharType="end"/>
        </w:r>
      </w:hyperlink>
    </w:p>
    <w:p w14:paraId="251370B8" w14:textId="257ABA7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58" w:history="1">
        <w:r w:rsidRPr="006E0FFE">
          <w:t>108</w:t>
        </w:r>
        <w:r>
          <w:rPr>
            <w:rFonts w:asciiTheme="minorHAnsi" w:eastAsiaTheme="minorEastAsia" w:hAnsiTheme="minorHAnsi" w:cstheme="minorBidi"/>
            <w:kern w:val="2"/>
            <w:sz w:val="24"/>
            <w:szCs w:val="24"/>
            <w:lang w:eastAsia="en-AU"/>
            <w14:ligatures w14:val="standardContextual"/>
          </w:rPr>
          <w:tab/>
        </w:r>
        <w:r w:rsidRPr="006E0FFE">
          <w:t>Second injury arrangements</w:t>
        </w:r>
        <w:r>
          <w:tab/>
        </w:r>
        <w:r>
          <w:fldChar w:fldCharType="begin"/>
        </w:r>
        <w:r>
          <w:instrText xml:space="preserve"> PAGEREF _Toc202355058 \h </w:instrText>
        </w:r>
        <w:r>
          <w:fldChar w:fldCharType="separate"/>
        </w:r>
        <w:r w:rsidR="001E55B2">
          <w:t>107</w:t>
        </w:r>
        <w:r>
          <w:fldChar w:fldCharType="end"/>
        </w:r>
      </w:hyperlink>
    </w:p>
    <w:p w14:paraId="75D80C0C" w14:textId="595A6AF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59" w:history="1">
        <w:r w:rsidRPr="006E0FFE">
          <w:t>109</w:t>
        </w:r>
        <w:r>
          <w:rPr>
            <w:rFonts w:asciiTheme="minorHAnsi" w:eastAsiaTheme="minorEastAsia" w:hAnsiTheme="minorHAnsi" w:cstheme="minorBidi"/>
            <w:kern w:val="2"/>
            <w:sz w:val="24"/>
            <w:szCs w:val="24"/>
            <w:lang w:eastAsia="en-AU"/>
            <w14:ligatures w14:val="standardContextual"/>
          </w:rPr>
          <w:tab/>
        </w:r>
        <w:r w:rsidRPr="006E0FFE">
          <w:t>Workplace rehabilitation</w:t>
        </w:r>
        <w:r>
          <w:tab/>
        </w:r>
        <w:r>
          <w:fldChar w:fldCharType="begin"/>
        </w:r>
        <w:r>
          <w:instrText xml:space="preserve"> PAGEREF _Toc202355059 \h </w:instrText>
        </w:r>
        <w:r>
          <w:fldChar w:fldCharType="separate"/>
        </w:r>
        <w:r w:rsidR="001E55B2">
          <w:t>108</w:t>
        </w:r>
        <w:r>
          <w:fldChar w:fldCharType="end"/>
        </w:r>
      </w:hyperlink>
    </w:p>
    <w:p w14:paraId="7C5313F4" w14:textId="4C42681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60" w:history="1">
        <w:r w:rsidRPr="006E0FFE">
          <w:t>110</w:t>
        </w:r>
        <w:r>
          <w:rPr>
            <w:rFonts w:asciiTheme="minorHAnsi" w:eastAsiaTheme="minorEastAsia" w:hAnsiTheme="minorHAnsi" w:cstheme="minorBidi"/>
            <w:kern w:val="2"/>
            <w:sz w:val="24"/>
            <w:szCs w:val="24"/>
            <w:lang w:eastAsia="en-AU"/>
            <w14:ligatures w14:val="standardContextual"/>
          </w:rPr>
          <w:tab/>
        </w:r>
        <w:r w:rsidRPr="006E0FFE">
          <w:t>Return-to-work guidelines</w:t>
        </w:r>
        <w:r>
          <w:tab/>
        </w:r>
        <w:r>
          <w:fldChar w:fldCharType="begin"/>
        </w:r>
        <w:r>
          <w:instrText xml:space="preserve"> PAGEREF _Toc202355060 \h </w:instrText>
        </w:r>
        <w:r>
          <w:fldChar w:fldCharType="separate"/>
        </w:r>
        <w:r w:rsidR="001E55B2">
          <w:t>110</w:t>
        </w:r>
        <w:r>
          <w:fldChar w:fldCharType="end"/>
        </w:r>
      </w:hyperlink>
    </w:p>
    <w:p w14:paraId="1A31718D" w14:textId="396A0D78"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061" w:history="1">
        <w:r w:rsidRPr="006E0FFE">
          <w:t>Part 5.5A</w:t>
        </w:r>
        <w:r>
          <w:rPr>
            <w:rFonts w:asciiTheme="minorHAnsi" w:eastAsiaTheme="minorEastAsia" w:hAnsiTheme="minorHAnsi" w:cstheme="minorBidi"/>
            <w:b w:val="0"/>
            <w:kern w:val="2"/>
            <w:szCs w:val="24"/>
            <w:lang w:eastAsia="en-AU"/>
            <w14:ligatures w14:val="standardContextual"/>
          </w:rPr>
          <w:tab/>
        </w:r>
        <w:r w:rsidRPr="006E0FFE">
          <w:t>Obligations in relation to LTCS participants</w:t>
        </w:r>
        <w:r w:rsidRPr="004235DA">
          <w:rPr>
            <w:vanish/>
          </w:rPr>
          <w:tab/>
        </w:r>
        <w:r w:rsidRPr="004235DA">
          <w:rPr>
            <w:vanish/>
          </w:rPr>
          <w:fldChar w:fldCharType="begin"/>
        </w:r>
        <w:r w:rsidRPr="004235DA">
          <w:rPr>
            <w:vanish/>
          </w:rPr>
          <w:instrText xml:space="preserve"> PAGEREF _Toc202355061 \h </w:instrText>
        </w:r>
        <w:r w:rsidRPr="004235DA">
          <w:rPr>
            <w:vanish/>
          </w:rPr>
        </w:r>
        <w:r w:rsidRPr="004235DA">
          <w:rPr>
            <w:vanish/>
          </w:rPr>
          <w:fldChar w:fldCharType="separate"/>
        </w:r>
        <w:r w:rsidR="001E55B2">
          <w:rPr>
            <w:vanish/>
          </w:rPr>
          <w:t>111</w:t>
        </w:r>
        <w:r w:rsidRPr="004235DA">
          <w:rPr>
            <w:vanish/>
          </w:rPr>
          <w:fldChar w:fldCharType="end"/>
        </w:r>
      </w:hyperlink>
    </w:p>
    <w:p w14:paraId="75DDF613" w14:textId="19D7E08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62" w:history="1">
        <w:r w:rsidRPr="006E0FFE">
          <w:t>110A</w:t>
        </w:r>
        <w:r>
          <w:rPr>
            <w:rFonts w:asciiTheme="minorHAnsi" w:eastAsiaTheme="minorEastAsia" w:hAnsiTheme="minorHAnsi" w:cstheme="minorBidi"/>
            <w:kern w:val="2"/>
            <w:sz w:val="24"/>
            <w:szCs w:val="24"/>
            <w:lang w:eastAsia="en-AU"/>
            <w14:ligatures w14:val="standardContextual"/>
          </w:rPr>
          <w:tab/>
        </w:r>
        <w:r w:rsidRPr="006E0FFE">
          <w:t>LTCS participants—provision of information about assessment of treatment and care needs</w:t>
        </w:r>
        <w:r>
          <w:tab/>
        </w:r>
        <w:r>
          <w:fldChar w:fldCharType="begin"/>
        </w:r>
        <w:r>
          <w:instrText xml:space="preserve"> PAGEREF _Toc202355062 \h </w:instrText>
        </w:r>
        <w:r>
          <w:fldChar w:fldCharType="separate"/>
        </w:r>
        <w:r w:rsidR="001E55B2">
          <w:t>111</w:t>
        </w:r>
        <w:r>
          <w:fldChar w:fldCharType="end"/>
        </w:r>
      </w:hyperlink>
    </w:p>
    <w:p w14:paraId="5F363E85" w14:textId="7FF4387C"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063" w:history="1">
        <w:r w:rsidRPr="006E0FFE">
          <w:t>Part 5.6</w:t>
        </w:r>
        <w:r>
          <w:rPr>
            <w:rFonts w:asciiTheme="minorHAnsi" w:eastAsiaTheme="minorEastAsia" w:hAnsiTheme="minorHAnsi" w:cstheme="minorBidi"/>
            <w:b w:val="0"/>
            <w:kern w:val="2"/>
            <w:szCs w:val="24"/>
            <w:lang w:eastAsia="en-AU"/>
            <w14:ligatures w14:val="standardContextual"/>
          </w:rPr>
          <w:tab/>
        </w:r>
        <w:r w:rsidRPr="006E0FFE">
          <w:t>Compliance with ch 5</w:t>
        </w:r>
        <w:r w:rsidRPr="004235DA">
          <w:rPr>
            <w:vanish/>
          </w:rPr>
          <w:tab/>
        </w:r>
        <w:r w:rsidRPr="004235DA">
          <w:rPr>
            <w:vanish/>
          </w:rPr>
          <w:fldChar w:fldCharType="begin"/>
        </w:r>
        <w:r w:rsidRPr="004235DA">
          <w:rPr>
            <w:vanish/>
          </w:rPr>
          <w:instrText xml:space="preserve"> PAGEREF _Toc202355063 \h </w:instrText>
        </w:r>
        <w:r w:rsidRPr="004235DA">
          <w:rPr>
            <w:vanish/>
          </w:rPr>
        </w:r>
        <w:r w:rsidRPr="004235DA">
          <w:rPr>
            <w:vanish/>
          </w:rPr>
          <w:fldChar w:fldCharType="separate"/>
        </w:r>
        <w:r w:rsidR="001E55B2">
          <w:rPr>
            <w:vanish/>
          </w:rPr>
          <w:t>112</w:t>
        </w:r>
        <w:r w:rsidRPr="004235DA">
          <w:rPr>
            <w:vanish/>
          </w:rPr>
          <w:fldChar w:fldCharType="end"/>
        </w:r>
      </w:hyperlink>
    </w:p>
    <w:p w14:paraId="3F096BD4" w14:textId="2F80DC1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64" w:history="1">
        <w:r w:rsidRPr="006E0FFE">
          <w:t>111</w:t>
        </w:r>
        <w:r>
          <w:rPr>
            <w:rFonts w:asciiTheme="minorHAnsi" w:eastAsiaTheme="minorEastAsia" w:hAnsiTheme="minorHAnsi" w:cstheme="minorBidi"/>
            <w:kern w:val="2"/>
            <w:sz w:val="24"/>
            <w:szCs w:val="24"/>
            <w:lang w:eastAsia="en-AU"/>
            <w14:ligatures w14:val="standardContextual"/>
          </w:rPr>
          <w:tab/>
        </w:r>
        <w:r w:rsidRPr="006E0FFE">
          <w:t>Obligation of Minister</w:t>
        </w:r>
        <w:r>
          <w:tab/>
        </w:r>
        <w:r>
          <w:fldChar w:fldCharType="begin"/>
        </w:r>
        <w:r>
          <w:instrText xml:space="preserve"> PAGEREF _Toc202355064 \h </w:instrText>
        </w:r>
        <w:r>
          <w:fldChar w:fldCharType="separate"/>
        </w:r>
        <w:r w:rsidR="001E55B2">
          <w:t>112</w:t>
        </w:r>
        <w:r>
          <w:fldChar w:fldCharType="end"/>
        </w:r>
      </w:hyperlink>
    </w:p>
    <w:p w14:paraId="677A72FD" w14:textId="1B1DFEC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65" w:history="1">
        <w:r w:rsidRPr="006E0FFE">
          <w:t>112</w:t>
        </w:r>
        <w:r>
          <w:rPr>
            <w:rFonts w:asciiTheme="minorHAnsi" w:eastAsiaTheme="minorEastAsia" w:hAnsiTheme="minorHAnsi" w:cstheme="minorBidi"/>
            <w:kern w:val="2"/>
            <w:sz w:val="24"/>
            <w:szCs w:val="24"/>
            <w:lang w:eastAsia="en-AU"/>
            <w14:ligatures w14:val="standardContextual"/>
          </w:rPr>
          <w:tab/>
        </w:r>
        <w:r w:rsidRPr="006E0FFE">
          <w:t>Compliance by insurers, including DI fund</w:t>
        </w:r>
        <w:r>
          <w:tab/>
        </w:r>
        <w:r>
          <w:fldChar w:fldCharType="begin"/>
        </w:r>
        <w:r>
          <w:instrText xml:space="preserve"> PAGEREF _Toc202355065 \h </w:instrText>
        </w:r>
        <w:r>
          <w:fldChar w:fldCharType="separate"/>
        </w:r>
        <w:r w:rsidR="001E55B2">
          <w:t>112</w:t>
        </w:r>
        <w:r>
          <w:fldChar w:fldCharType="end"/>
        </w:r>
      </w:hyperlink>
    </w:p>
    <w:p w14:paraId="5F9A3EFB" w14:textId="4700856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66" w:history="1">
        <w:r w:rsidRPr="006E0FFE">
          <w:t>113</w:t>
        </w:r>
        <w:r>
          <w:rPr>
            <w:rFonts w:asciiTheme="minorHAnsi" w:eastAsiaTheme="minorEastAsia" w:hAnsiTheme="minorHAnsi" w:cstheme="minorBidi"/>
            <w:kern w:val="2"/>
            <w:sz w:val="24"/>
            <w:szCs w:val="24"/>
            <w:lang w:eastAsia="en-AU"/>
            <w14:ligatures w14:val="standardContextual"/>
          </w:rPr>
          <w:tab/>
        </w:r>
        <w:r w:rsidRPr="006E0FFE">
          <w:t>Compliance by workers</w:t>
        </w:r>
        <w:r>
          <w:tab/>
        </w:r>
        <w:r>
          <w:fldChar w:fldCharType="begin"/>
        </w:r>
        <w:r>
          <w:instrText xml:space="preserve"> PAGEREF _Toc202355066 \h </w:instrText>
        </w:r>
        <w:r>
          <w:fldChar w:fldCharType="separate"/>
        </w:r>
        <w:r w:rsidR="001E55B2">
          <w:t>113</w:t>
        </w:r>
        <w:r>
          <w:fldChar w:fldCharType="end"/>
        </w:r>
      </w:hyperlink>
    </w:p>
    <w:p w14:paraId="3B6F12AD" w14:textId="7670018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67" w:history="1">
        <w:r w:rsidRPr="006E0FFE">
          <w:t>114</w:t>
        </w:r>
        <w:r>
          <w:rPr>
            <w:rFonts w:asciiTheme="minorHAnsi" w:eastAsiaTheme="minorEastAsia" w:hAnsiTheme="minorHAnsi" w:cstheme="minorBidi"/>
            <w:kern w:val="2"/>
            <w:sz w:val="24"/>
            <w:szCs w:val="24"/>
            <w:lang w:eastAsia="en-AU"/>
            <w14:ligatures w14:val="standardContextual"/>
          </w:rPr>
          <w:tab/>
        </w:r>
        <w:r w:rsidRPr="006E0FFE">
          <w:t>Unreasonableness in stopping payment</w:t>
        </w:r>
        <w:r>
          <w:tab/>
        </w:r>
        <w:r>
          <w:fldChar w:fldCharType="begin"/>
        </w:r>
        <w:r>
          <w:instrText xml:space="preserve"> PAGEREF _Toc202355067 \h </w:instrText>
        </w:r>
        <w:r>
          <w:fldChar w:fldCharType="separate"/>
        </w:r>
        <w:r w:rsidR="001E55B2">
          <w:t>114</w:t>
        </w:r>
        <w:r>
          <w:fldChar w:fldCharType="end"/>
        </w:r>
      </w:hyperlink>
    </w:p>
    <w:p w14:paraId="2F2C5B7A" w14:textId="688EFDA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68" w:history="1">
        <w:r w:rsidRPr="006E0FFE">
          <w:t>115</w:t>
        </w:r>
        <w:r>
          <w:rPr>
            <w:rFonts w:asciiTheme="minorHAnsi" w:eastAsiaTheme="minorEastAsia" w:hAnsiTheme="minorHAnsi" w:cstheme="minorBidi"/>
            <w:kern w:val="2"/>
            <w:sz w:val="24"/>
            <w:szCs w:val="24"/>
            <w:lang w:eastAsia="en-AU"/>
            <w14:ligatures w14:val="standardContextual"/>
          </w:rPr>
          <w:tab/>
        </w:r>
        <w:r w:rsidRPr="006E0FFE">
          <w:t>Liability not affected</w:t>
        </w:r>
        <w:r>
          <w:tab/>
        </w:r>
        <w:r>
          <w:fldChar w:fldCharType="begin"/>
        </w:r>
        <w:r>
          <w:instrText xml:space="preserve"> PAGEREF _Toc202355068 \h </w:instrText>
        </w:r>
        <w:r>
          <w:fldChar w:fldCharType="separate"/>
        </w:r>
        <w:r w:rsidR="001E55B2">
          <w:t>114</w:t>
        </w:r>
        <w:r>
          <w:fldChar w:fldCharType="end"/>
        </w:r>
      </w:hyperlink>
    </w:p>
    <w:p w14:paraId="53BE2EFC" w14:textId="203CA356" w:rsidR="004235DA" w:rsidRDefault="004235DA">
      <w:pPr>
        <w:pStyle w:val="TOC1"/>
        <w:rPr>
          <w:rFonts w:asciiTheme="minorHAnsi" w:eastAsiaTheme="minorEastAsia" w:hAnsiTheme="minorHAnsi" w:cstheme="minorBidi"/>
          <w:b w:val="0"/>
          <w:kern w:val="2"/>
          <w:szCs w:val="24"/>
          <w:lang w:eastAsia="en-AU"/>
          <w14:ligatures w14:val="standardContextual"/>
        </w:rPr>
      </w:pPr>
      <w:hyperlink w:anchor="_Toc202355069" w:history="1">
        <w:r w:rsidRPr="006E0FFE">
          <w:t>Chapter 6</w:t>
        </w:r>
        <w:r>
          <w:rPr>
            <w:rFonts w:asciiTheme="minorHAnsi" w:eastAsiaTheme="minorEastAsia" w:hAnsiTheme="minorHAnsi" w:cstheme="minorBidi"/>
            <w:b w:val="0"/>
            <w:kern w:val="2"/>
            <w:szCs w:val="24"/>
            <w:lang w:eastAsia="en-AU"/>
            <w14:ligatures w14:val="standardContextual"/>
          </w:rPr>
          <w:tab/>
        </w:r>
        <w:r w:rsidRPr="006E0FFE">
          <w:t>Claims</w:t>
        </w:r>
        <w:r w:rsidRPr="004235DA">
          <w:rPr>
            <w:vanish/>
          </w:rPr>
          <w:tab/>
        </w:r>
        <w:r w:rsidRPr="004235DA">
          <w:rPr>
            <w:vanish/>
          </w:rPr>
          <w:fldChar w:fldCharType="begin"/>
        </w:r>
        <w:r w:rsidRPr="004235DA">
          <w:rPr>
            <w:vanish/>
          </w:rPr>
          <w:instrText xml:space="preserve"> PAGEREF _Toc202355069 \h </w:instrText>
        </w:r>
        <w:r w:rsidRPr="004235DA">
          <w:rPr>
            <w:vanish/>
          </w:rPr>
        </w:r>
        <w:r w:rsidRPr="004235DA">
          <w:rPr>
            <w:vanish/>
          </w:rPr>
          <w:fldChar w:fldCharType="separate"/>
        </w:r>
        <w:r w:rsidR="001E55B2">
          <w:rPr>
            <w:vanish/>
          </w:rPr>
          <w:t>116</w:t>
        </w:r>
        <w:r w:rsidRPr="004235DA">
          <w:rPr>
            <w:vanish/>
          </w:rPr>
          <w:fldChar w:fldCharType="end"/>
        </w:r>
      </w:hyperlink>
    </w:p>
    <w:p w14:paraId="421D6751" w14:textId="712C37B1"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070" w:history="1">
        <w:r w:rsidRPr="006E0FFE">
          <w:t>Part 6.1</w:t>
        </w:r>
        <w:r>
          <w:rPr>
            <w:rFonts w:asciiTheme="minorHAnsi" w:eastAsiaTheme="minorEastAsia" w:hAnsiTheme="minorHAnsi" w:cstheme="minorBidi"/>
            <w:b w:val="0"/>
            <w:kern w:val="2"/>
            <w:szCs w:val="24"/>
            <w:lang w:eastAsia="en-AU"/>
            <w14:ligatures w14:val="standardContextual"/>
          </w:rPr>
          <w:tab/>
        </w:r>
        <w:r w:rsidRPr="006E0FFE">
          <w:t>Making claims</w:t>
        </w:r>
        <w:r w:rsidRPr="004235DA">
          <w:rPr>
            <w:vanish/>
          </w:rPr>
          <w:tab/>
        </w:r>
        <w:r w:rsidRPr="004235DA">
          <w:rPr>
            <w:vanish/>
          </w:rPr>
          <w:fldChar w:fldCharType="begin"/>
        </w:r>
        <w:r w:rsidRPr="004235DA">
          <w:rPr>
            <w:vanish/>
          </w:rPr>
          <w:instrText xml:space="preserve"> PAGEREF _Toc202355070 \h </w:instrText>
        </w:r>
        <w:r w:rsidRPr="004235DA">
          <w:rPr>
            <w:vanish/>
          </w:rPr>
        </w:r>
        <w:r w:rsidRPr="004235DA">
          <w:rPr>
            <w:vanish/>
          </w:rPr>
          <w:fldChar w:fldCharType="separate"/>
        </w:r>
        <w:r w:rsidR="001E55B2">
          <w:rPr>
            <w:vanish/>
          </w:rPr>
          <w:t>116</w:t>
        </w:r>
        <w:r w:rsidRPr="004235DA">
          <w:rPr>
            <w:vanish/>
          </w:rPr>
          <w:fldChar w:fldCharType="end"/>
        </w:r>
      </w:hyperlink>
    </w:p>
    <w:p w14:paraId="7D116C3C" w14:textId="6095197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71" w:history="1">
        <w:r w:rsidRPr="006E0FFE">
          <w:t>116</w:t>
        </w:r>
        <w:r>
          <w:rPr>
            <w:rFonts w:asciiTheme="minorHAnsi" w:eastAsiaTheme="minorEastAsia" w:hAnsiTheme="minorHAnsi" w:cstheme="minorBidi"/>
            <w:kern w:val="2"/>
            <w:sz w:val="24"/>
            <w:szCs w:val="24"/>
            <w:lang w:eastAsia="en-AU"/>
            <w14:ligatures w14:val="standardContextual"/>
          </w:rPr>
          <w:tab/>
        </w:r>
        <w:r w:rsidRPr="006E0FFE">
          <w:t>Making claim for compensation</w:t>
        </w:r>
        <w:r>
          <w:tab/>
        </w:r>
        <w:r>
          <w:fldChar w:fldCharType="begin"/>
        </w:r>
        <w:r>
          <w:instrText xml:space="preserve"> PAGEREF _Toc202355071 \h </w:instrText>
        </w:r>
        <w:r>
          <w:fldChar w:fldCharType="separate"/>
        </w:r>
        <w:r w:rsidR="001E55B2">
          <w:t>116</w:t>
        </w:r>
        <w:r>
          <w:fldChar w:fldCharType="end"/>
        </w:r>
      </w:hyperlink>
    </w:p>
    <w:p w14:paraId="20722386" w14:textId="17AE1EE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72" w:history="1">
        <w:r w:rsidRPr="006E0FFE">
          <w:t>117</w:t>
        </w:r>
        <w:r>
          <w:rPr>
            <w:rFonts w:asciiTheme="minorHAnsi" w:eastAsiaTheme="minorEastAsia" w:hAnsiTheme="minorHAnsi" w:cstheme="minorBidi"/>
            <w:kern w:val="2"/>
            <w:sz w:val="24"/>
            <w:szCs w:val="24"/>
            <w:lang w:eastAsia="en-AU"/>
            <w14:ligatures w14:val="standardContextual"/>
          </w:rPr>
          <w:tab/>
        </w:r>
        <w:r w:rsidRPr="006E0FFE">
          <w:t>Claim for property loss or damage</w:t>
        </w:r>
        <w:r>
          <w:tab/>
        </w:r>
        <w:r>
          <w:fldChar w:fldCharType="begin"/>
        </w:r>
        <w:r>
          <w:instrText xml:space="preserve"> PAGEREF _Toc202355072 \h </w:instrText>
        </w:r>
        <w:r>
          <w:fldChar w:fldCharType="separate"/>
        </w:r>
        <w:r w:rsidR="001E55B2">
          <w:t>116</w:t>
        </w:r>
        <w:r>
          <w:fldChar w:fldCharType="end"/>
        </w:r>
      </w:hyperlink>
    </w:p>
    <w:p w14:paraId="55C98A8B" w14:textId="2639E9C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73" w:history="1">
        <w:r w:rsidRPr="006E0FFE">
          <w:t>118</w:t>
        </w:r>
        <w:r>
          <w:rPr>
            <w:rFonts w:asciiTheme="minorHAnsi" w:eastAsiaTheme="minorEastAsia" w:hAnsiTheme="minorHAnsi" w:cstheme="minorBidi"/>
            <w:kern w:val="2"/>
            <w:sz w:val="24"/>
            <w:szCs w:val="24"/>
            <w:lang w:eastAsia="en-AU"/>
            <w14:ligatures w14:val="standardContextual"/>
          </w:rPr>
          <w:tab/>
        </w:r>
        <w:r w:rsidRPr="006E0FFE">
          <w:t>Medical certificates and claims for compensation</w:t>
        </w:r>
        <w:r>
          <w:tab/>
        </w:r>
        <w:r>
          <w:fldChar w:fldCharType="begin"/>
        </w:r>
        <w:r>
          <w:instrText xml:space="preserve"> PAGEREF _Toc202355073 \h </w:instrText>
        </w:r>
        <w:r>
          <w:fldChar w:fldCharType="separate"/>
        </w:r>
        <w:r w:rsidR="001E55B2">
          <w:t>116</w:t>
        </w:r>
        <w:r>
          <w:fldChar w:fldCharType="end"/>
        </w:r>
      </w:hyperlink>
    </w:p>
    <w:p w14:paraId="2FD4DF8C" w14:textId="6A66793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74" w:history="1">
        <w:r w:rsidRPr="006E0FFE">
          <w:t>119</w:t>
        </w:r>
        <w:r>
          <w:rPr>
            <w:rFonts w:asciiTheme="minorHAnsi" w:eastAsiaTheme="minorEastAsia" w:hAnsiTheme="minorHAnsi" w:cstheme="minorBidi"/>
            <w:kern w:val="2"/>
            <w:sz w:val="24"/>
            <w:szCs w:val="24"/>
            <w:lang w:eastAsia="en-AU"/>
            <w14:ligatures w14:val="standardContextual"/>
          </w:rPr>
          <w:tab/>
        </w:r>
        <w:r w:rsidRPr="006E0FFE">
          <w:t>No compliant certificate with claim</w:t>
        </w:r>
        <w:r>
          <w:tab/>
        </w:r>
        <w:r>
          <w:fldChar w:fldCharType="begin"/>
        </w:r>
        <w:r>
          <w:instrText xml:space="preserve"> PAGEREF _Toc202355074 \h </w:instrText>
        </w:r>
        <w:r>
          <w:fldChar w:fldCharType="separate"/>
        </w:r>
        <w:r w:rsidR="001E55B2">
          <w:t>117</w:t>
        </w:r>
        <w:r>
          <w:fldChar w:fldCharType="end"/>
        </w:r>
      </w:hyperlink>
    </w:p>
    <w:p w14:paraId="1490CAAA" w14:textId="16780DD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75" w:history="1">
        <w:r w:rsidRPr="006E0FFE">
          <w:t>120</w:t>
        </w:r>
        <w:r>
          <w:rPr>
            <w:rFonts w:asciiTheme="minorHAnsi" w:eastAsiaTheme="minorEastAsia" w:hAnsiTheme="minorHAnsi" w:cstheme="minorBidi"/>
            <w:kern w:val="2"/>
            <w:sz w:val="24"/>
            <w:szCs w:val="24"/>
            <w:lang w:eastAsia="en-AU"/>
            <w14:ligatures w14:val="standardContextual"/>
          </w:rPr>
          <w:tab/>
        </w:r>
        <w:r w:rsidRPr="006E0FFE">
          <w:t>Time for taking proceedings generally</w:t>
        </w:r>
        <w:r>
          <w:tab/>
        </w:r>
        <w:r>
          <w:fldChar w:fldCharType="begin"/>
        </w:r>
        <w:r>
          <w:instrText xml:space="preserve"> PAGEREF _Toc202355075 \h </w:instrText>
        </w:r>
        <w:r>
          <w:fldChar w:fldCharType="separate"/>
        </w:r>
        <w:r w:rsidR="001E55B2">
          <w:t>118</w:t>
        </w:r>
        <w:r>
          <w:fldChar w:fldCharType="end"/>
        </w:r>
      </w:hyperlink>
    </w:p>
    <w:p w14:paraId="11BB9634" w14:textId="029277F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76" w:history="1">
        <w:r w:rsidRPr="006E0FFE">
          <w:t>120A</w:t>
        </w:r>
        <w:r>
          <w:rPr>
            <w:rFonts w:asciiTheme="minorHAnsi" w:eastAsiaTheme="minorEastAsia" w:hAnsiTheme="minorHAnsi" w:cstheme="minorBidi"/>
            <w:kern w:val="2"/>
            <w:sz w:val="24"/>
            <w:szCs w:val="24"/>
            <w:lang w:eastAsia="en-AU"/>
            <w14:ligatures w14:val="standardContextual"/>
          </w:rPr>
          <w:tab/>
        </w:r>
        <w:r w:rsidRPr="006E0FFE">
          <w:t>Proceedings on late claims</w:t>
        </w:r>
        <w:r>
          <w:tab/>
        </w:r>
        <w:r>
          <w:fldChar w:fldCharType="begin"/>
        </w:r>
        <w:r>
          <w:instrText xml:space="preserve"> PAGEREF _Toc202355076 \h </w:instrText>
        </w:r>
        <w:r>
          <w:fldChar w:fldCharType="separate"/>
        </w:r>
        <w:r w:rsidR="001E55B2">
          <w:t>118</w:t>
        </w:r>
        <w:r>
          <w:fldChar w:fldCharType="end"/>
        </w:r>
      </w:hyperlink>
    </w:p>
    <w:p w14:paraId="647E1671" w14:textId="31D427B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77" w:history="1">
        <w:r w:rsidRPr="006E0FFE">
          <w:t>121</w:t>
        </w:r>
        <w:r>
          <w:rPr>
            <w:rFonts w:asciiTheme="minorHAnsi" w:eastAsiaTheme="minorEastAsia" w:hAnsiTheme="minorHAnsi" w:cstheme="minorBidi"/>
            <w:kern w:val="2"/>
            <w:sz w:val="24"/>
            <w:szCs w:val="24"/>
            <w:lang w:eastAsia="en-AU"/>
            <w14:ligatures w14:val="standardContextual"/>
          </w:rPr>
          <w:tab/>
        </w:r>
        <w:r w:rsidRPr="006E0FFE">
          <w:t>Time for making claim under pt 4.4</w:t>
        </w:r>
        <w:r>
          <w:tab/>
        </w:r>
        <w:r>
          <w:fldChar w:fldCharType="begin"/>
        </w:r>
        <w:r>
          <w:instrText xml:space="preserve"> PAGEREF _Toc202355077 \h </w:instrText>
        </w:r>
        <w:r>
          <w:fldChar w:fldCharType="separate"/>
        </w:r>
        <w:r w:rsidR="001E55B2">
          <w:t>120</w:t>
        </w:r>
        <w:r>
          <w:fldChar w:fldCharType="end"/>
        </w:r>
      </w:hyperlink>
    </w:p>
    <w:p w14:paraId="542FC6D0" w14:textId="414A496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78" w:history="1">
        <w:r w:rsidRPr="006E0FFE">
          <w:t>122</w:t>
        </w:r>
        <w:r>
          <w:rPr>
            <w:rFonts w:asciiTheme="minorHAnsi" w:eastAsiaTheme="minorEastAsia" w:hAnsiTheme="minorHAnsi" w:cstheme="minorBidi"/>
            <w:kern w:val="2"/>
            <w:sz w:val="24"/>
            <w:szCs w:val="24"/>
            <w:lang w:eastAsia="en-AU"/>
            <w14:ligatures w14:val="standardContextual"/>
          </w:rPr>
          <w:tab/>
        </w:r>
        <w:r w:rsidRPr="006E0FFE">
          <w:t>When is a claim made?</w:t>
        </w:r>
        <w:r>
          <w:tab/>
        </w:r>
        <w:r>
          <w:fldChar w:fldCharType="begin"/>
        </w:r>
        <w:r>
          <w:instrText xml:space="preserve"> PAGEREF _Toc202355078 \h </w:instrText>
        </w:r>
        <w:r>
          <w:fldChar w:fldCharType="separate"/>
        </w:r>
        <w:r w:rsidR="001E55B2">
          <w:t>120</w:t>
        </w:r>
        <w:r>
          <w:fldChar w:fldCharType="end"/>
        </w:r>
      </w:hyperlink>
    </w:p>
    <w:p w14:paraId="47EB0AA1" w14:textId="342D280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79" w:history="1">
        <w:r w:rsidRPr="006E0FFE">
          <w:t>123</w:t>
        </w:r>
        <w:r>
          <w:rPr>
            <w:rFonts w:asciiTheme="minorHAnsi" w:eastAsiaTheme="minorEastAsia" w:hAnsiTheme="minorHAnsi" w:cstheme="minorBidi"/>
            <w:kern w:val="2"/>
            <w:sz w:val="24"/>
            <w:szCs w:val="24"/>
            <w:lang w:eastAsia="en-AU"/>
            <w14:ligatures w14:val="standardContextual"/>
          </w:rPr>
          <w:tab/>
        </w:r>
        <w:r w:rsidRPr="006E0FFE">
          <w:t>Injury notice</w:t>
        </w:r>
        <w:r>
          <w:tab/>
        </w:r>
        <w:r>
          <w:fldChar w:fldCharType="begin"/>
        </w:r>
        <w:r>
          <w:instrText xml:space="preserve"> PAGEREF _Toc202355079 \h </w:instrText>
        </w:r>
        <w:r>
          <w:fldChar w:fldCharType="separate"/>
        </w:r>
        <w:r w:rsidR="001E55B2">
          <w:t>121</w:t>
        </w:r>
        <w:r>
          <w:fldChar w:fldCharType="end"/>
        </w:r>
      </w:hyperlink>
    </w:p>
    <w:p w14:paraId="1F03A000" w14:textId="3D2A843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80" w:history="1">
        <w:r w:rsidRPr="006E0FFE">
          <w:t>124</w:t>
        </w:r>
        <w:r>
          <w:rPr>
            <w:rFonts w:asciiTheme="minorHAnsi" w:eastAsiaTheme="minorEastAsia" w:hAnsiTheme="minorHAnsi" w:cstheme="minorBidi"/>
            <w:kern w:val="2"/>
            <w:sz w:val="24"/>
            <w:szCs w:val="24"/>
            <w:lang w:eastAsia="en-AU"/>
            <w14:ligatures w14:val="standardContextual"/>
          </w:rPr>
          <w:tab/>
        </w:r>
        <w:r w:rsidRPr="006E0FFE">
          <w:t>No notice or defective or inaccurate notice</w:t>
        </w:r>
        <w:r>
          <w:tab/>
        </w:r>
        <w:r>
          <w:fldChar w:fldCharType="begin"/>
        </w:r>
        <w:r>
          <w:instrText xml:space="preserve"> PAGEREF _Toc202355080 \h </w:instrText>
        </w:r>
        <w:r>
          <w:fldChar w:fldCharType="separate"/>
        </w:r>
        <w:r w:rsidR="001E55B2">
          <w:t>121</w:t>
        </w:r>
        <w:r>
          <w:fldChar w:fldCharType="end"/>
        </w:r>
      </w:hyperlink>
    </w:p>
    <w:p w14:paraId="691DEDD9" w14:textId="5F3952C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81" w:history="1">
        <w:r w:rsidRPr="006E0FFE">
          <w:t>125</w:t>
        </w:r>
        <w:r>
          <w:rPr>
            <w:rFonts w:asciiTheme="minorHAnsi" w:eastAsiaTheme="minorEastAsia" w:hAnsiTheme="minorHAnsi" w:cstheme="minorBidi"/>
            <w:kern w:val="2"/>
            <w:sz w:val="24"/>
            <w:szCs w:val="24"/>
            <w:lang w:eastAsia="en-AU"/>
            <w14:ligatures w14:val="standardContextual"/>
          </w:rPr>
          <w:tab/>
        </w:r>
        <w:r w:rsidRPr="006E0FFE">
          <w:t>Admissibility of statements by injured workers</w:t>
        </w:r>
        <w:r>
          <w:tab/>
        </w:r>
        <w:r>
          <w:fldChar w:fldCharType="begin"/>
        </w:r>
        <w:r>
          <w:instrText xml:space="preserve"> PAGEREF _Toc202355081 \h </w:instrText>
        </w:r>
        <w:r>
          <w:fldChar w:fldCharType="separate"/>
        </w:r>
        <w:r w:rsidR="001E55B2">
          <w:t>122</w:t>
        </w:r>
        <w:r>
          <w:fldChar w:fldCharType="end"/>
        </w:r>
      </w:hyperlink>
    </w:p>
    <w:p w14:paraId="3C3A9378" w14:textId="319503B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82" w:history="1">
        <w:r w:rsidRPr="006E0FFE">
          <w:t>126</w:t>
        </w:r>
        <w:r>
          <w:rPr>
            <w:rFonts w:asciiTheme="minorHAnsi" w:eastAsiaTheme="minorEastAsia" w:hAnsiTheme="minorHAnsi" w:cstheme="minorBidi"/>
            <w:kern w:val="2"/>
            <w:sz w:val="24"/>
            <w:szCs w:val="24"/>
            <w:lang w:eastAsia="en-AU"/>
            <w14:ligatures w14:val="standardContextual"/>
          </w:rPr>
          <w:tab/>
        </w:r>
        <w:r w:rsidRPr="006E0FFE">
          <w:t>Action by employer in relation to claims</w:t>
        </w:r>
        <w:r>
          <w:tab/>
        </w:r>
        <w:r>
          <w:fldChar w:fldCharType="begin"/>
        </w:r>
        <w:r>
          <w:instrText xml:space="preserve"> PAGEREF _Toc202355082 \h </w:instrText>
        </w:r>
        <w:r>
          <w:fldChar w:fldCharType="separate"/>
        </w:r>
        <w:r w:rsidR="001E55B2">
          <w:t>122</w:t>
        </w:r>
        <w:r>
          <w:fldChar w:fldCharType="end"/>
        </w:r>
      </w:hyperlink>
    </w:p>
    <w:p w14:paraId="2E38432D" w14:textId="389038E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83" w:history="1">
        <w:r w:rsidRPr="006E0FFE">
          <w:t>126A</w:t>
        </w:r>
        <w:r>
          <w:rPr>
            <w:rFonts w:asciiTheme="minorHAnsi" w:eastAsiaTheme="minorEastAsia" w:hAnsiTheme="minorHAnsi" w:cstheme="minorBidi"/>
            <w:kern w:val="2"/>
            <w:sz w:val="24"/>
            <w:szCs w:val="24"/>
            <w:lang w:eastAsia="en-AU"/>
            <w14:ligatures w14:val="standardContextual"/>
          </w:rPr>
          <w:tab/>
        </w:r>
        <w:r w:rsidRPr="006E0FFE">
          <w:t>Lump sum claims—notice by licensed insurers about double compensation etc</w:t>
        </w:r>
        <w:r>
          <w:tab/>
        </w:r>
        <w:r>
          <w:fldChar w:fldCharType="begin"/>
        </w:r>
        <w:r>
          <w:instrText xml:space="preserve"> PAGEREF _Toc202355083 \h </w:instrText>
        </w:r>
        <w:r>
          <w:fldChar w:fldCharType="separate"/>
        </w:r>
        <w:r w:rsidR="001E55B2">
          <w:t>124</w:t>
        </w:r>
        <w:r>
          <w:fldChar w:fldCharType="end"/>
        </w:r>
      </w:hyperlink>
    </w:p>
    <w:p w14:paraId="3F75F45B" w14:textId="191D51BA"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084" w:history="1">
        <w:r w:rsidRPr="006E0FFE">
          <w:t>Part 6.2</w:t>
        </w:r>
        <w:r>
          <w:rPr>
            <w:rFonts w:asciiTheme="minorHAnsi" w:eastAsiaTheme="minorEastAsia" w:hAnsiTheme="minorHAnsi" w:cstheme="minorBidi"/>
            <w:b w:val="0"/>
            <w:kern w:val="2"/>
            <w:szCs w:val="24"/>
            <w:lang w:eastAsia="en-AU"/>
            <w14:ligatures w14:val="standardContextual"/>
          </w:rPr>
          <w:tab/>
        </w:r>
        <w:r w:rsidRPr="006E0FFE">
          <w:t>Time for accepting or rejecting claims</w:t>
        </w:r>
        <w:r w:rsidRPr="004235DA">
          <w:rPr>
            <w:vanish/>
          </w:rPr>
          <w:tab/>
        </w:r>
        <w:r w:rsidRPr="004235DA">
          <w:rPr>
            <w:vanish/>
          </w:rPr>
          <w:fldChar w:fldCharType="begin"/>
        </w:r>
        <w:r w:rsidRPr="004235DA">
          <w:rPr>
            <w:vanish/>
          </w:rPr>
          <w:instrText xml:space="preserve"> PAGEREF _Toc202355084 \h </w:instrText>
        </w:r>
        <w:r w:rsidRPr="004235DA">
          <w:rPr>
            <w:vanish/>
          </w:rPr>
        </w:r>
        <w:r w:rsidRPr="004235DA">
          <w:rPr>
            <w:vanish/>
          </w:rPr>
          <w:fldChar w:fldCharType="separate"/>
        </w:r>
        <w:r w:rsidR="001E55B2">
          <w:rPr>
            <w:vanish/>
          </w:rPr>
          <w:t>125</w:t>
        </w:r>
        <w:r w:rsidRPr="004235DA">
          <w:rPr>
            <w:vanish/>
          </w:rPr>
          <w:fldChar w:fldCharType="end"/>
        </w:r>
      </w:hyperlink>
    </w:p>
    <w:p w14:paraId="2B2C2D30" w14:textId="4E7D4F5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85" w:history="1">
        <w:r w:rsidRPr="006E0FFE">
          <w:t>127</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insurer</w:t>
        </w:r>
        <w:r w:rsidRPr="006E0FFE">
          <w:t xml:space="preserve"> and </w:t>
        </w:r>
        <w:r w:rsidRPr="006E0FFE">
          <w:rPr>
            <w:i/>
          </w:rPr>
          <w:t xml:space="preserve">given </w:t>
        </w:r>
        <w:r w:rsidRPr="006E0FFE">
          <w:t>to insurer</w:t>
        </w:r>
        <w:r w:rsidRPr="006E0FFE">
          <w:rPr>
            <w:i/>
          </w:rPr>
          <w:t xml:space="preserve"> </w:t>
        </w:r>
        <w:r w:rsidRPr="006E0FFE">
          <w:t>for pt 6.2</w:t>
        </w:r>
        <w:r>
          <w:tab/>
        </w:r>
        <w:r>
          <w:fldChar w:fldCharType="begin"/>
        </w:r>
        <w:r>
          <w:instrText xml:space="preserve"> PAGEREF _Toc202355085 \h </w:instrText>
        </w:r>
        <w:r>
          <w:fldChar w:fldCharType="separate"/>
        </w:r>
        <w:r w:rsidR="001E55B2">
          <w:t>125</w:t>
        </w:r>
        <w:r>
          <w:fldChar w:fldCharType="end"/>
        </w:r>
      </w:hyperlink>
    </w:p>
    <w:p w14:paraId="58CE5404" w14:textId="66E0B50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86" w:history="1">
        <w:r w:rsidRPr="006E0FFE">
          <w:t>128</w:t>
        </w:r>
        <w:r>
          <w:rPr>
            <w:rFonts w:asciiTheme="minorHAnsi" w:eastAsiaTheme="minorEastAsia" w:hAnsiTheme="minorHAnsi" w:cstheme="minorBidi"/>
            <w:kern w:val="2"/>
            <w:sz w:val="24"/>
            <w:szCs w:val="24"/>
            <w:lang w:eastAsia="en-AU"/>
            <w14:ligatures w14:val="standardContextual"/>
          </w:rPr>
          <w:tab/>
        </w:r>
        <w:r w:rsidRPr="006E0FFE">
          <w:t>Claim—injury other than imminently fatal asbestos</w:t>
        </w:r>
        <w:r w:rsidRPr="006E0FFE">
          <w:noBreakHyphen/>
          <w:t>related disease</w:t>
        </w:r>
        <w:r>
          <w:tab/>
        </w:r>
        <w:r>
          <w:fldChar w:fldCharType="begin"/>
        </w:r>
        <w:r>
          <w:instrText xml:space="preserve"> PAGEREF _Toc202355086 \h </w:instrText>
        </w:r>
        <w:r>
          <w:fldChar w:fldCharType="separate"/>
        </w:r>
        <w:r w:rsidR="001E55B2">
          <w:t>126</w:t>
        </w:r>
        <w:r>
          <w:fldChar w:fldCharType="end"/>
        </w:r>
      </w:hyperlink>
    </w:p>
    <w:p w14:paraId="7E7A0586" w14:textId="3EF2295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87" w:history="1">
        <w:r w:rsidRPr="006E0FFE">
          <w:t>128A</w:t>
        </w:r>
        <w:r>
          <w:rPr>
            <w:rFonts w:asciiTheme="minorHAnsi" w:eastAsiaTheme="minorEastAsia" w:hAnsiTheme="minorHAnsi" w:cstheme="minorBidi"/>
            <w:kern w:val="2"/>
            <w:sz w:val="24"/>
            <w:szCs w:val="24"/>
            <w:lang w:eastAsia="en-AU"/>
            <w14:ligatures w14:val="standardContextual"/>
          </w:rPr>
          <w:tab/>
        </w:r>
        <w:r w:rsidRPr="006E0FFE">
          <w:t>Claim—imminently fatal asbestos</w:t>
        </w:r>
        <w:r w:rsidRPr="006E0FFE">
          <w:noBreakHyphen/>
          <w:t>related disease</w:t>
        </w:r>
        <w:r>
          <w:tab/>
        </w:r>
        <w:r>
          <w:fldChar w:fldCharType="begin"/>
        </w:r>
        <w:r>
          <w:instrText xml:space="preserve"> PAGEREF _Toc202355087 \h </w:instrText>
        </w:r>
        <w:r>
          <w:fldChar w:fldCharType="separate"/>
        </w:r>
        <w:r w:rsidR="001E55B2">
          <w:t>126</w:t>
        </w:r>
        <w:r>
          <w:fldChar w:fldCharType="end"/>
        </w:r>
      </w:hyperlink>
    </w:p>
    <w:p w14:paraId="2A32F159" w14:textId="1587BBA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88" w:history="1">
        <w:r w:rsidRPr="006E0FFE">
          <w:t>129</w:t>
        </w:r>
        <w:r>
          <w:rPr>
            <w:rFonts w:asciiTheme="minorHAnsi" w:eastAsiaTheme="minorEastAsia" w:hAnsiTheme="minorHAnsi" w:cstheme="minorBidi"/>
            <w:kern w:val="2"/>
            <w:sz w:val="24"/>
            <w:szCs w:val="24"/>
            <w:lang w:eastAsia="en-AU"/>
            <w14:ligatures w14:val="standardContextual"/>
          </w:rPr>
          <w:tab/>
        </w:r>
        <w:r w:rsidRPr="006E0FFE">
          <w:t>Rejecting claims generally</w:t>
        </w:r>
        <w:r>
          <w:tab/>
        </w:r>
        <w:r>
          <w:fldChar w:fldCharType="begin"/>
        </w:r>
        <w:r>
          <w:instrText xml:space="preserve"> PAGEREF _Toc202355088 \h </w:instrText>
        </w:r>
        <w:r>
          <w:fldChar w:fldCharType="separate"/>
        </w:r>
        <w:r w:rsidR="001E55B2">
          <w:t>126</w:t>
        </w:r>
        <w:r>
          <w:fldChar w:fldCharType="end"/>
        </w:r>
      </w:hyperlink>
    </w:p>
    <w:p w14:paraId="7F61ACFC" w14:textId="18A0B20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89" w:history="1">
        <w:r w:rsidRPr="006E0FFE">
          <w:t>130</w:t>
        </w:r>
        <w:r>
          <w:rPr>
            <w:rFonts w:asciiTheme="minorHAnsi" w:eastAsiaTheme="minorEastAsia" w:hAnsiTheme="minorHAnsi" w:cstheme="minorBidi"/>
            <w:kern w:val="2"/>
            <w:sz w:val="24"/>
            <w:szCs w:val="24"/>
            <w:lang w:eastAsia="en-AU"/>
            <w14:ligatures w14:val="standardContextual"/>
          </w:rPr>
          <w:tab/>
        </w:r>
        <w:r w:rsidRPr="006E0FFE">
          <w:t>Rejecting claim within 28 days</w:t>
        </w:r>
        <w:r>
          <w:tab/>
        </w:r>
        <w:r>
          <w:fldChar w:fldCharType="begin"/>
        </w:r>
        <w:r>
          <w:instrText xml:space="preserve"> PAGEREF _Toc202355089 \h </w:instrText>
        </w:r>
        <w:r>
          <w:fldChar w:fldCharType="separate"/>
        </w:r>
        <w:r w:rsidR="001E55B2">
          <w:t>127</w:t>
        </w:r>
        <w:r>
          <w:fldChar w:fldCharType="end"/>
        </w:r>
      </w:hyperlink>
    </w:p>
    <w:p w14:paraId="61362E97" w14:textId="495A34D2" w:rsidR="004235DA" w:rsidRDefault="004235D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355090" w:history="1">
        <w:r w:rsidRPr="006E0FFE">
          <w:t>131</w:t>
        </w:r>
        <w:r>
          <w:rPr>
            <w:rFonts w:asciiTheme="minorHAnsi" w:eastAsiaTheme="minorEastAsia" w:hAnsiTheme="minorHAnsi" w:cstheme="minorBidi"/>
            <w:kern w:val="2"/>
            <w:sz w:val="24"/>
            <w:szCs w:val="24"/>
            <w:lang w:eastAsia="en-AU"/>
            <w14:ligatures w14:val="standardContextual"/>
          </w:rPr>
          <w:tab/>
        </w:r>
        <w:r w:rsidRPr="006E0FFE">
          <w:t>Rejecting claims after 28 days but within 1 year</w:t>
        </w:r>
        <w:r>
          <w:tab/>
        </w:r>
        <w:r>
          <w:fldChar w:fldCharType="begin"/>
        </w:r>
        <w:r>
          <w:instrText xml:space="preserve"> PAGEREF _Toc202355090 \h </w:instrText>
        </w:r>
        <w:r>
          <w:fldChar w:fldCharType="separate"/>
        </w:r>
        <w:r w:rsidR="001E55B2">
          <w:t>128</w:t>
        </w:r>
        <w:r>
          <w:fldChar w:fldCharType="end"/>
        </w:r>
      </w:hyperlink>
    </w:p>
    <w:p w14:paraId="76A6382F" w14:textId="0C998A2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91" w:history="1">
        <w:r w:rsidRPr="006E0FFE">
          <w:t>132</w:t>
        </w:r>
        <w:r>
          <w:rPr>
            <w:rFonts w:asciiTheme="minorHAnsi" w:eastAsiaTheme="minorEastAsia" w:hAnsiTheme="minorHAnsi" w:cstheme="minorBidi"/>
            <w:kern w:val="2"/>
            <w:sz w:val="24"/>
            <w:szCs w:val="24"/>
            <w:lang w:eastAsia="en-AU"/>
            <w14:ligatures w14:val="standardContextual"/>
          </w:rPr>
          <w:tab/>
        </w:r>
        <w:r w:rsidRPr="006E0FFE">
          <w:t>Rejecting claims from 1 year</w:t>
        </w:r>
        <w:r>
          <w:tab/>
        </w:r>
        <w:r>
          <w:fldChar w:fldCharType="begin"/>
        </w:r>
        <w:r>
          <w:instrText xml:space="preserve"> PAGEREF _Toc202355091 \h </w:instrText>
        </w:r>
        <w:r>
          <w:fldChar w:fldCharType="separate"/>
        </w:r>
        <w:r w:rsidR="001E55B2">
          <w:t>128</w:t>
        </w:r>
        <w:r>
          <w:fldChar w:fldCharType="end"/>
        </w:r>
      </w:hyperlink>
    </w:p>
    <w:p w14:paraId="61C66167" w14:textId="41391726"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092" w:history="1">
        <w:r w:rsidRPr="006E0FFE">
          <w:t>Part 6.3</w:t>
        </w:r>
        <w:r>
          <w:rPr>
            <w:rFonts w:asciiTheme="minorHAnsi" w:eastAsiaTheme="minorEastAsia" w:hAnsiTheme="minorHAnsi" w:cstheme="minorBidi"/>
            <w:b w:val="0"/>
            <w:kern w:val="2"/>
            <w:szCs w:val="24"/>
            <w:lang w:eastAsia="en-AU"/>
            <w14:ligatures w14:val="standardContextual"/>
          </w:rPr>
          <w:tab/>
        </w:r>
        <w:r w:rsidRPr="006E0FFE">
          <w:t>Liability on claims</w:t>
        </w:r>
        <w:r w:rsidRPr="004235DA">
          <w:rPr>
            <w:vanish/>
          </w:rPr>
          <w:tab/>
        </w:r>
        <w:r w:rsidRPr="004235DA">
          <w:rPr>
            <w:vanish/>
          </w:rPr>
          <w:fldChar w:fldCharType="begin"/>
        </w:r>
        <w:r w:rsidRPr="004235DA">
          <w:rPr>
            <w:vanish/>
          </w:rPr>
          <w:instrText xml:space="preserve"> PAGEREF _Toc202355092 \h </w:instrText>
        </w:r>
        <w:r w:rsidRPr="004235DA">
          <w:rPr>
            <w:vanish/>
          </w:rPr>
        </w:r>
        <w:r w:rsidRPr="004235DA">
          <w:rPr>
            <w:vanish/>
          </w:rPr>
          <w:fldChar w:fldCharType="separate"/>
        </w:r>
        <w:r w:rsidR="001E55B2">
          <w:rPr>
            <w:vanish/>
          </w:rPr>
          <w:t>130</w:t>
        </w:r>
        <w:r w:rsidRPr="004235DA">
          <w:rPr>
            <w:vanish/>
          </w:rPr>
          <w:fldChar w:fldCharType="end"/>
        </w:r>
      </w:hyperlink>
    </w:p>
    <w:p w14:paraId="12938FDA" w14:textId="35EA9E4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93" w:history="1">
        <w:r w:rsidRPr="006E0FFE">
          <w:t>133</w:t>
        </w:r>
        <w:r>
          <w:rPr>
            <w:rFonts w:asciiTheme="minorHAnsi" w:eastAsiaTheme="minorEastAsia" w:hAnsiTheme="minorHAnsi" w:cstheme="minorBidi"/>
            <w:kern w:val="2"/>
            <w:sz w:val="24"/>
            <w:szCs w:val="24"/>
            <w:lang w:eastAsia="en-AU"/>
            <w14:ligatures w14:val="standardContextual"/>
          </w:rPr>
          <w:tab/>
        </w:r>
        <w:r w:rsidRPr="006E0FFE">
          <w:t>Without prejudice payments</w:t>
        </w:r>
        <w:r>
          <w:tab/>
        </w:r>
        <w:r>
          <w:fldChar w:fldCharType="begin"/>
        </w:r>
        <w:r>
          <w:instrText xml:space="preserve"> PAGEREF _Toc202355093 \h </w:instrText>
        </w:r>
        <w:r>
          <w:fldChar w:fldCharType="separate"/>
        </w:r>
        <w:r w:rsidR="001E55B2">
          <w:t>130</w:t>
        </w:r>
        <w:r>
          <w:fldChar w:fldCharType="end"/>
        </w:r>
      </w:hyperlink>
    </w:p>
    <w:p w14:paraId="42025318" w14:textId="50C35D8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94" w:history="1">
        <w:r w:rsidRPr="006E0FFE">
          <w:t>134</w:t>
        </w:r>
        <w:r>
          <w:rPr>
            <w:rFonts w:asciiTheme="minorHAnsi" w:eastAsiaTheme="minorEastAsia" w:hAnsiTheme="minorHAnsi" w:cstheme="minorBidi"/>
            <w:kern w:val="2"/>
            <w:sz w:val="24"/>
            <w:szCs w:val="24"/>
            <w:lang w:eastAsia="en-AU"/>
            <w14:ligatures w14:val="standardContextual"/>
          </w:rPr>
          <w:tab/>
        </w:r>
        <w:r w:rsidRPr="006E0FFE">
          <w:t>Liability on claim not accepted or rejected</w:t>
        </w:r>
        <w:r>
          <w:tab/>
        </w:r>
        <w:r>
          <w:fldChar w:fldCharType="begin"/>
        </w:r>
        <w:r>
          <w:instrText xml:space="preserve"> PAGEREF _Toc202355094 \h </w:instrText>
        </w:r>
        <w:r>
          <w:fldChar w:fldCharType="separate"/>
        </w:r>
        <w:r w:rsidR="001E55B2">
          <w:t>130</w:t>
        </w:r>
        <w:r>
          <w:fldChar w:fldCharType="end"/>
        </w:r>
      </w:hyperlink>
    </w:p>
    <w:p w14:paraId="6E3AA2B2" w14:textId="611C3F2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95" w:history="1">
        <w:r w:rsidRPr="006E0FFE">
          <w:t>135</w:t>
        </w:r>
        <w:r>
          <w:rPr>
            <w:rFonts w:asciiTheme="minorHAnsi" w:eastAsiaTheme="minorEastAsia" w:hAnsiTheme="minorHAnsi" w:cstheme="minorBidi"/>
            <w:kern w:val="2"/>
            <w:sz w:val="24"/>
            <w:szCs w:val="24"/>
            <w:lang w:eastAsia="en-AU"/>
            <w14:ligatures w14:val="standardContextual"/>
          </w:rPr>
          <w:tab/>
        </w:r>
        <w:r w:rsidRPr="006E0FFE">
          <w:t>Order for refund of overpayments of compensation</w:t>
        </w:r>
        <w:r>
          <w:tab/>
        </w:r>
        <w:r>
          <w:fldChar w:fldCharType="begin"/>
        </w:r>
        <w:r>
          <w:instrText xml:space="preserve"> PAGEREF _Toc202355095 \h </w:instrText>
        </w:r>
        <w:r>
          <w:fldChar w:fldCharType="separate"/>
        </w:r>
        <w:r w:rsidR="001E55B2">
          <w:t>130</w:t>
        </w:r>
        <w:r>
          <w:fldChar w:fldCharType="end"/>
        </w:r>
      </w:hyperlink>
    </w:p>
    <w:p w14:paraId="5A8084D8" w14:textId="2C2E7274"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096" w:history="1">
        <w:r w:rsidRPr="006E0FFE">
          <w:t>Part 6.4</w:t>
        </w:r>
        <w:r>
          <w:rPr>
            <w:rFonts w:asciiTheme="minorHAnsi" w:eastAsiaTheme="minorEastAsia" w:hAnsiTheme="minorHAnsi" w:cstheme="minorBidi"/>
            <w:b w:val="0"/>
            <w:kern w:val="2"/>
            <w:szCs w:val="24"/>
            <w:lang w:eastAsia="en-AU"/>
            <w14:ligatures w14:val="standardContextual"/>
          </w:rPr>
          <w:tab/>
        </w:r>
        <w:r w:rsidRPr="006E0FFE">
          <w:t>Settlement of claims</w:t>
        </w:r>
        <w:r w:rsidRPr="004235DA">
          <w:rPr>
            <w:vanish/>
          </w:rPr>
          <w:tab/>
        </w:r>
        <w:r w:rsidRPr="004235DA">
          <w:rPr>
            <w:vanish/>
          </w:rPr>
          <w:fldChar w:fldCharType="begin"/>
        </w:r>
        <w:r w:rsidRPr="004235DA">
          <w:rPr>
            <w:vanish/>
          </w:rPr>
          <w:instrText xml:space="preserve"> PAGEREF _Toc202355096 \h </w:instrText>
        </w:r>
        <w:r w:rsidRPr="004235DA">
          <w:rPr>
            <w:vanish/>
          </w:rPr>
        </w:r>
        <w:r w:rsidRPr="004235DA">
          <w:rPr>
            <w:vanish/>
          </w:rPr>
          <w:fldChar w:fldCharType="separate"/>
        </w:r>
        <w:r w:rsidR="001E55B2">
          <w:rPr>
            <w:vanish/>
          </w:rPr>
          <w:t>132</w:t>
        </w:r>
        <w:r w:rsidRPr="004235DA">
          <w:rPr>
            <w:vanish/>
          </w:rPr>
          <w:fldChar w:fldCharType="end"/>
        </w:r>
      </w:hyperlink>
    </w:p>
    <w:p w14:paraId="0F7527D1" w14:textId="76DCCA8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97" w:history="1">
        <w:r w:rsidRPr="006E0FFE">
          <w:t>136</w:t>
        </w:r>
        <w:r>
          <w:rPr>
            <w:rFonts w:asciiTheme="minorHAnsi" w:eastAsiaTheme="minorEastAsia" w:hAnsiTheme="minorHAnsi" w:cstheme="minorBidi"/>
            <w:kern w:val="2"/>
            <w:sz w:val="24"/>
            <w:szCs w:val="24"/>
            <w:lang w:eastAsia="en-AU"/>
            <w14:ligatures w14:val="standardContextual"/>
          </w:rPr>
          <w:tab/>
        </w:r>
        <w:r w:rsidRPr="006E0FFE">
          <w:t>Contracting out</w:t>
        </w:r>
        <w:r>
          <w:tab/>
        </w:r>
        <w:r>
          <w:fldChar w:fldCharType="begin"/>
        </w:r>
        <w:r>
          <w:instrText xml:space="preserve"> PAGEREF _Toc202355097 \h </w:instrText>
        </w:r>
        <w:r>
          <w:fldChar w:fldCharType="separate"/>
        </w:r>
        <w:r w:rsidR="001E55B2">
          <w:t>132</w:t>
        </w:r>
        <w:r>
          <w:fldChar w:fldCharType="end"/>
        </w:r>
      </w:hyperlink>
    </w:p>
    <w:p w14:paraId="1C852C22" w14:textId="71EB2EA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98" w:history="1">
        <w:r w:rsidRPr="006E0FFE">
          <w:t>137</w:t>
        </w:r>
        <w:r>
          <w:rPr>
            <w:rFonts w:asciiTheme="minorHAnsi" w:eastAsiaTheme="minorEastAsia" w:hAnsiTheme="minorHAnsi" w:cstheme="minorBidi"/>
            <w:kern w:val="2"/>
            <w:sz w:val="24"/>
            <w:szCs w:val="24"/>
            <w:lang w:eastAsia="en-AU"/>
            <w14:ligatures w14:val="standardContextual"/>
          </w:rPr>
          <w:tab/>
        </w:r>
        <w:r w:rsidRPr="006E0FFE">
          <w:t>How worker may commute rights</w:t>
        </w:r>
        <w:r>
          <w:tab/>
        </w:r>
        <w:r>
          <w:fldChar w:fldCharType="begin"/>
        </w:r>
        <w:r>
          <w:instrText xml:space="preserve"> PAGEREF _Toc202355098 \h </w:instrText>
        </w:r>
        <w:r>
          <w:fldChar w:fldCharType="separate"/>
        </w:r>
        <w:r w:rsidR="001E55B2">
          <w:t>132</w:t>
        </w:r>
        <w:r>
          <w:fldChar w:fldCharType="end"/>
        </w:r>
      </w:hyperlink>
    </w:p>
    <w:p w14:paraId="3BFAD876" w14:textId="0D9D1D4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099" w:history="1">
        <w:r w:rsidRPr="006E0FFE">
          <w:t>138</w:t>
        </w:r>
        <w:r>
          <w:rPr>
            <w:rFonts w:asciiTheme="minorHAnsi" w:eastAsiaTheme="minorEastAsia" w:hAnsiTheme="minorHAnsi" w:cstheme="minorBidi"/>
            <w:kern w:val="2"/>
            <w:sz w:val="24"/>
            <w:szCs w:val="24"/>
            <w:lang w:eastAsia="en-AU"/>
            <w14:ligatures w14:val="standardContextual"/>
          </w:rPr>
          <w:tab/>
        </w:r>
        <w:r w:rsidRPr="006E0FFE">
          <w:t>No assignment etc of payout of weekly compensation</w:t>
        </w:r>
        <w:r>
          <w:tab/>
        </w:r>
        <w:r>
          <w:fldChar w:fldCharType="begin"/>
        </w:r>
        <w:r>
          <w:instrText xml:space="preserve"> PAGEREF _Toc202355099 \h </w:instrText>
        </w:r>
        <w:r>
          <w:fldChar w:fldCharType="separate"/>
        </w:r>
        <w:r w:rsidR="001E55B2">
          <w:t>133</w:t>
        </w:r>
        <w:r>
          <w:fldChar w:fldCharType="end"/>
        </w:r>
      </w:hyperlink>
    </w:p>
    <w:p w14:paraId="214F04FB" w14:textId="54CC0285" w:rsidR="004235DA" w:rsidRDefault="004235DA">
      <w:pPr>
        <w:pStyle w:val="TOC1"/>
        <w:rPr>
          <w:rFonts w:asciiTheme="minorHAnsi" w:eastAsiaTheme="minorEastAsia" w:hAnsiTheme="minorHAnsi" w:cstheme="minorBidi"/>
          <w:b w:val="0"/>
          <w:kern w:val="2"/>
          <w:szCs w:val="24"/>
          <w:lang w:eastAsia="en-AU"/>
          <w14:ligatures w14:val="standardContextual"/>
        </w:rPr>
      </w:pPr>
      <w:hyperlink w:anchor="_Toc202355100" w:history="1">
        <w:r w:rsidRPr="006E0FFE">
          <w:t>Chapter 7</w:t>
        </w:r>
        <w:r>
          <w:rPr>
            <w:rFonts w:asciiTheme="minorHAnsi" w:eastAsiaTheme="minorEastAsia" w:hAnsiTheme="minorHAnsi" w:cstheme="minorBidi"/>
            <w:b w:val="0"/>
            <w:kern w:val="2"/>
            <w:szCs w:val="24"/>
            <w:lang w:eastAsia="en-AU"/>
            <w14:ligatures w14:val="standardContextual"/>
          </w:rPr>
          <w:tab/>
        </w:r>
        <w:r w:rsidRPr="006E0FFE">
          <w:t>Vocational rehabilitation</w:t>
        </w:r>
        <w:r w:rsidRPr="004235DA">
          <w:rPr>
            <w:vanish/>
          </w:rPr>
          <w:tab/>
        </w:r>
        <w:r w:rsidRPr="004235DA">
          <w:rPr>
            <w:vanish/>
          </w:rPr>
          <w:fldChar w:fldCharType="begin"/>
        </w:r>
        <w:r w:rsidRPr="004235DA">
          <w:rPr>
            <w:vanish/>
          </w:rPr>
          <w:instrText xml:space="preserve"> PAGEREF _Toc202355100 \h </w:instrText>
        </w:r>
        <w:r w:rsidRPr="004235DA">
          <w:rPr>
            <w:vanish/>
          </w:rPr>
        </w:r>
        <w:r w:rsidRPr="004235DA">
          <w:rPr>
            <w:vanish/>
          </w:rPr>
          <w:fldChar w:fldCharType="separate"/>
        </w:r>
        <w:r w:rsidR="001E55B2">
          <w:rPr>
            <w:vanish/>
          </w:rPr>
          <w:t>134</w:t>
        </w:r>
        <w:r w:rsidRPr="004235DA">
          <w:rPr>
            <w:vanish/>
          </w:rPr>
          <w:fldChar w:fldCharType="end"/>
        </w:r>
      </w:hyperlink>
    </w:p>
    <w:p w14:paraId="6F7ECA0D" w14:textId="06CB423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01" w:history="1">
        <w:r w:rsidRPr="006E0FFE">
          <w:t>139</w:t>
        </w:r>
        <w:r>
          <w:rPr>
            <w:rFonts w:asciiTheme="minorHAnsi" w:eastAsiaTheme="minorEastAsia" w:hAnsiTheme="minorHAnsi" w:cstheme="minorBidi"/>
            <w:kern w:val="2"/>
            <w:sz w:val="24"/>
            <w:szCs w:val="24"/>
            <w:lang w:eastAsia="en-AU"/>
            <w14:ligatures w14:val="standardContextual"/>
          </w:rPr>
          <w:tab/>
        </w:r>
        <w:r w:rsidRPr="006E0FFE">
          <w:t>Meaning of approved rehabilitation provider etc</w:t>
        </w:r>
        <w:r>
          <w:tab/>
        </w:r>
        <w:r>
          <w:fldChar w:fldCharType="begin"/>
        </w:r>
        <w:r>
          <w:instrText xml:space="preserve"> PAGEREF _Toc202355101 \h </w:instrText>
        </w:r>
        <w:r>
          <w:fldChar w:fldCharType="separate"/>
        </w:r>
        <w:r w:rsidR="001E55B2">
          <w:t>134</w:t>
        </w:r>
        <w:r>
          <w:fldChar w:fldCharType="end"/>
        </w:r>
      </w:hyperlink>
    </w:p>
    <w:p w14:paraId="6E1A4FC1" w14:textId="5DA0D50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02" w:history="1">
        <w:r w:rsidRPr="006E0FFE">
          <w:t>140</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vocational rehabilitation</w:t>
        </w:r>
        <w:r>
          <w:tab/>
        </w:r>
        <w:r>
          <w:fldChar w:fldCharType="begin"/>
        </w:r>
        <w:r>
          <w:instrText xml:space="preserve"> PAGEREF _Toc202355102 \h </w:instrText>
        </w:r>
        <w:r>
          <w:fldChar w:fldCharType="separate"/>
        </w:r>
        <w:r w:rsidR="001E55B2">
          <w:t>134</w:t>
        </w:r>
        <w:r>
          <w:fldChar w:fldCharType="end"/>
        </w:r>
      </w:hyperlink>
    </w:p>
    <w:p w14:paraId="027282D9" w14:textId="37DD962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03" w:history="1">
        <w:r w:rsidRPr="006E0FFE">
          <w:t>141</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protocol</w:t>
        </w:r>
        <w:r w:rsidRPr="006E0FFE">
          <w:t xml:space="preserve"> in ch 7 etc</w:t>
        </w:r>
        <w:r>
          <w:tab/>
        </w:r>
        <w:r>
          <w:fldChar w:fldCharType="begin"/>
        </w:r>
        <w:r>
          <w:instrText xml:space="preserve"> PAGEREF _Toc202355103 \h </w:instrText>
        </w:r>
        <w:r>
          <w:fldChar w:fldCharType="separate"/>
        </w:r>
        <w:r w:rsidR="001E55B2">
          <w:t>135</w:t>
        </w:r>
        <w:r>
          <w:fldChar w:fldCharType="end"/>
        </w:r>
      </w:hyperlink>
    </w:p>
    <w:p w14:paraId="7E126950" w14:textId="6F50CBC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04" w:history="1">
        <w:r w:rsidRPr="006E0FFE">
          <w:t>142</w:t>
        </w:r>
        <w:r>
          <w:rPr>
            <w:rFonts w:asciiTheme="minorHAnsi" w:eastAsiaTheme="minorEastAsia" w:hAnsiTheme="minorHAnsi" w:cstheme="minorBidi"/>
            <w:kern w:val="2"/>
            <w:sz w:val="24"/>
            <w:szCs w:val="24"/>
            <w:lang w:eastAsia="en-AU"/>
            <w14:ligatures w14:val="standardContextual"/>
          </w:rPr>
          <w:tab/>
        </w:r>
        <w:r w:rsidRPr="006E0FFE">
          <w:t>Vocational rehabilitation</w:t>
        </w:r>
        <w:r>
          <w:tab/>
        </w:r>
        <w:r>
          <w:fldChar w:fldCharType="begin"/>
        </w:r>
        <w:r>
          <w:instrText xml:space="preserve"> PAGEREF _Toc202355104 \h </w:instrText>
        </w:r>
        <w:r>
          <w:fldChar w:fldCharType="separate"/>
        </w:r>
        <w:r w:rsidR="001E55B2">
          <w:t>135</w:t>
        </w:r>
        <w:r>
          <w:fldChar w:fldCharType="end"/>
        </w:r>
      </w:hyperlink>
    </w:p>
    <w:p w14:paraId="235F21E5" w14:textId="6CDCC16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05" w:history="1">
        <w:r w:rsidRPr="006E0FFE">
          <w:t>142A</w:t>
        </w:r>
        <w:r>
          <w:rPr>
            <w:rFonts w:asciiTheme="minorHAnsi" w:eastAsiaTheme="minorEastAsia" w:hAnsiTheme="minorHAnsi" w:cstheme="minorBidi"/>
            <w:kern w:val="2"/>
            <w:sz w:val="24"/>
            <w:szCs w:val="24"/>
            <w:lang w:eastAsia="en-AU"/>
            <w14:ligatures w14:val="standardContextual"/>
          </w:rPr>
          <w:tab/>
        </w:r>
        <w:r w:rsidRPr="006E0FFE">
          <w:t>Vocational rehabilitation—LTCS participants</w:t>
        </w:r>
        <w:r>
          <w:tab/>
        </w:r>
        <w:r>
          <w:fldChar w:fldCharType="begin"/>
        </w:r>
        <w:r>
          <w:instrText xml:space="preserve"> PAGEREF _Toc202355105 \h </w:instrText>
        </w:r>
        <w:r>
          <w:fldChar w:fldCharType="separate"/>
        </w:r>
        <w:r w:rsidR="001E55B2">
          <w:t>135</w:t>
        </w:r>
        <w:r>
          <w:fldChar w:fldCharType="end"/>
        </w:r>
      </w:hyperlink>
    </w:p>
    <w:p w14:paraId="13A4141A" w14:textId="02CE2EF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06" w:history="1">
        <w:r w:rsidRPr="006E0FFE">
          <w:t>143</w:t>
        </w:r>
        <w:r>
          <w:rPr>
            <w:rFonts w:asciiTheme="minorHAnsi" w:eastAsiaTheme="minorEastAsia" w:hAnsiTheme="minorHAnsi" w:cstheme="minorBidi"/>
            <w:kern w:val="2"/>
            <w:sz w:val="24"/>
            <w:szCs w:val="24"/>
            <w:lang w:eastAsia="en-AU"/>
            <w14:ligatures w14:val="standardContextual"/>
          </w:rPr>
          <w:tab/>
        </w:r>
        <w:r w:rsidRPr="006E0FFE">
          <w:t>False representation of approval</w:t>
        </w:r>
        <w:r>
          <w:tab/>
        </w:r>
        <w:r>
          <w:fldChar w:fldCharType="begin"/>
        </w:r>
        <w:r>
          <w:instrText xml:space="preserve"> PAGEREF _Toc202355106 \h </w:instrText>
        </w:r>
        <w:r>
          <w:fldChar w:fldCharType="separate"/>
        </w:r>
        <w:r w:rsidR="001E55B2">
          <w:t>136</w:t>
        </w:r>
        <w:r>
          <w:fldChar w:fldCharType="end"/>
        </w:r>
      </w:hyperlink>
    </w:p>
    <w:p w14:paraId="18A3EEFB" w14:textId="211417A5" w:rsidR="004235DA" w:rsidRDefault="004235DA">
      <w:pPr>
        <w:pStyle w:val="TOC1"/>
        <w:rPr>
          <w:rFonts w:asciiTheme="minorHAnsi" w:eastAsiaTheme="minorEastAsia" w:hAnsiTheme="minorHAnsi" w:cstheme="minorBidi"/>
          <w:b w:val="0"/>
          <w:kern w:val="2"/>
          <w:szCs w:val="24"/>
          <w:lang w:eastAsia="en-AU"/>
          <w14:ligatures w14:val="standardContextual"/>
        </w:rPr>
      </w:pPr>
      <w:hyperlink w:anchor="_Toc202355107" w:history="1">
        <w:r w:rsidRPr="006E0FFE">
          <w:t>Chapter 8</w:t>
        </w:r>
        <w:r>
          <w:rPr>
            <w:rFonts w:asciiTheme="minorHAnsi" w:eastAsiaTheme="minorEastAsia" w:hAnsiTheme="minorHAnsi" w:cstheme="minorBidi"/>
            <w:b w:val="0"/>
            <w:kern w:val="2"/>
            <w:szCs w:val="24"/>
            <w:lang w:eastAsia="en-AU"/>
            <w14:ligatures w14:val="standardContextual"/>
          </w:rPr>
          <w:tab/>
        </w:r>
        <w:r w:rsidRPr="006E0FFE">
          <w:t>Insurance</w:t>
        </w:r>
        <w:r w:rsidRPr="004235DA">
          <w:rPr>
            <w:vanish/>
          </w:rPr>
          <w:tab/>
        </w:r>
        <w:r w:rsidRPr="004235DA">
          <w:rPr>
            <w:vanish/>
          </w:rPr>
          <w:fldChar w:fldCharType="begin"/>
        </w:r>
        <w:r w:rsidRPr="004235DA">
          <w:rPr>
            <w:vanish/>
          </w:rPr>
          <w:instrText xml:space="preserve"> PAGEREF _Toc202355107 \h </w:instrText>
        </w:r>
        <w:r w:rsidRPr="004235DA">
          <w:rPr>
            <w:vanish/>
          </w:rPr>
        </w:r>
        <w:r w:rsidRPr="004235DA">
          <w:rPr>
            <w:vanish/>
          </w:rPr>
          <w:fldChar w:fldCharType="separate"/>
        </w:r>
        <w:r w:rsidR="001E55B2">
          <w:rPr>
            <w:vanish/>
          </w:rPr>
          <w:t>137</w:t>
        </w:r>
        <w:r w:rsidRPr="004235DA">
          <w:rPr>
            <w:vanish/>
          </w:rPr>
          <w:fldChar w:fldCharType="end"/>
        </w:r>
      </w:hyperlink>
    </w:p>
    <w:p w14:paraId="6413DC3D" w14:textId="01A3A8FF"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108" w:history="1">
        <w:r w:rsidRPr="006E0FFE">
          <w:t>Part 8.1</w:t>
        </w:r>
        <w:r>
          <w:rPr>
            <w:rFonts w:asciiTheme="minorHAnsi" w:eastAsiaTheme="minorEastAsia" w:hAnsiTheme="minorHAnsi" w:cstheme="minorBidi"/>
            <w:b w:val="0"/>
            <w:kern w:val="2"/>
            <w:szCs w:val="24"/>
            <w:lang w:eastAsia="en-AU"/>
            <w14:ligatures w14:val="standardContextual"/>
          </w:rPr>
          <w:tab/>
        </w:r>
        <w:r w:rsidRPr="006E0FFE">
          <w:t>Insurance—general</w:t>
        </w:r>
        <w:r w:rsidRPr="004235DA">
          <w:rPr>
            <w:vanish/>
          </w:rPr>
          <w:tab/>
        </w:r>
        <w:r w:rsidRPr="004235DA">
          <w:rPr>
            <w:vanish/>
          </w:rPr>
          <w:fldChar w:fldCharType="begin"/>
        </w:r>
        <w:r w:rsidRPr="004235DA">
          <w:rPr>
            <w:vanish/>
          </w:rPr>
          <w:instrText xml:space="preserve"> PAGEREF _Toc202355108 \h </w:instrText>
        </w:r>
        <w:r w:rsidRPr="004235DA">
          <w:rPr>
            <w:vanish/>
          </w:rPr>
        </w:r>
        <w:r w:rsidRPr="004235DA">
          <w:rPr>
            <w:vanish/>
          </w:rPr>
          <w:fldChar w:fldCharType="separate"/>
        </w:r>
        <w:r w:rsidR="001E55B2">
          <w:rPr>
            <w:vanish/>
          </w:rPr>
          <w:t>137</w:t>
        </w:r>
        <w:r w:rsidRPr="004235DA">
          <w:rPr>
            <w:vanish/>
          </w:rPr>
          <w:fldChar w:fldCharType="end"/>
        </w:r>
      </w:hyperlink>
    </w:p>
    <w:p w14:paraId="68F4EDD1" w14:textId="00E427ED" w:rsidR="004235DA" w:rsidRDefault="004235DA">
      <w:pPr>
        <w:pStyle w:val="TOC3"/>
        <w:rPr>
          <w:rFonts w:asciiTheme="minorHAnsi" w:eastAsiaTheme="minorEastAsia" w:hAnsiTheme="minorHAnsi" w:cstheme="minorBidi"/>
          <w:b w:val="0"/>
          <w:kern w:val="2"/>
          <w:sz w:val="24"/>
          <w:szCs w:val="24"/>
          <w:lang w:eastAsia="en-AU"/>
          <w14:ligatures w14:val="standardContextual"/>
        </w:rPr>
      </w:pPr>
      <w:hyperlink w:anchor="_Toc202355109" w:history="1">
        <w:r w:rsidRPr="006E0FFE">
          <w:t>Division 8.1.1</w:t>
        </w:r>
        <w:r>
          <w:rPr>
            <w:rFonts w:asciiTheme="minorHAnsi" w:eastAsiaTheme="minorEastAsia" w:hAnsiTheme="minorHAnsi" w:cstheme="minorBidi"/>
            <w:b w:val="0"/>
            <w:kern w:val="2"/>
            <w:sz w:val="24"/>
            <w:szCs w:val="24"/>
            <w:lang w:eastAsia="en-AU"/>
            <w14:ligatures w14:val="standardContextual"/>
          </w:rPr>
          <w:tab/>
        </w:r>
        <w:r w:rsidRPr="006E0FFE">
          <w:t>Interpretation</w:t>
        </w:r>
        <w:r w:rsidRPr="004235DA">
          <w:rPr>
            <w:vanish/>
          </w:rPr>
          <w:tab/>
        </w:r>
        <w:r w:rsidRPr="004235DA">
          <w:rPr>
            <w:vanish/>
          </w:rPr>
          <w:fldChar w:fldCharType="begin"/>
        </w:r>
        <w:r w:rsidRPr="004235DA">
          <w:rPr>
            <w:vanish/>
          </w:rPr>
          <w:instrText xml:space="preserve"> PAGEREF _Toc202355109 \h </w:instrText>
        </w:r>
        <w:r w:rsidRPr="004235DA">
          <w:rPr>
            <w:vanish/>
          </w:rPr>
        </w:r>
        <w:r w:rsidRPr="004235DA">
          <w:rPr>
            <w:vanish/>
          </w:rPr>
          <w:fldChar w:fldCharType="separate"/>
        </w:r>
        <w:r w:rsidR="001E55B2">
          <w:rPr>
            <w:vanish/>
          </w:rPr>
          <w:t>137</w:t>
        </w:r>
        <w:r w:rsidRPr="004235DA">
          <w:rPr>
            <w:vanish/>
          </w:rPr>
          <w:fldChar w:fldCharType="end"/>
        </w:r>
      </w:hyperlink>
    </w:p>
    <w:p w14:paraId="17546D14" w14:textId="613CED6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10" w:history="1">
        <w:r w:rsidRPr="006E0FFE">
          <w:t>143A</w:t>
        </w:r>
        <w:r>
          <w:rPr>
            <w:rFonts w:asciiTheme="minorHAnsi" w:eastAsiaTheme="minorEastAsia" w:hAnsiTheme="minorHAnsi" w:cstheme="minorBidi"/>
            <w:kern w:val="2"/>
            <w:sz w:val="24"/>
            <w:szCs w:val="24"/>
            <w:lang w:eastAsia="en-AU"/>
            <w14:ligatures w14:val="standardContextual"/>
          </w:rPr>
          <w:tab/>
        </w:r>
        <w:r w:rsidRPr="006E0FFE">
          <w:t>Definitions</w:t>
        </w:r>
        <w:r>
          <w:tab/>
        </w:r>
        <w:r>
          <w:fldChar w:fldCharType="begin"/>
        </w:r>
        <w:r>
          <w:instrText xml:space="preserve"> PAGEREF _Toc202355110 \h </w:instrText>
        </w:r>
        <w:r>
          <w:fldChar w:fldCharType="separate"/>
        </w:r>
        <w:r w:rsidR="001E55B2">
          <w:t>137</w:t>
        </w:r>
        <w:r>
          <w:fldChar w:fldCharType="end"/>
        </w:r>
      </w:hyperlink>
    </w:p>
    <w:p w14:paraId="1CE95F4D" w14:textId="347C959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11" w:history="1">
        <w:r w:rsidRPr="006E0FFE">
          <w:t>144</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compulsory insurance policy</w:t>
        </w:r>
        <w:r>
          <w:tab/>
        </w:r>
        <w:r>
          <w:fldChar w:fldCharType="begin"/>
        </w:r>
        <w:r>
          <w:instrText xml:space="preserve"> PAGEREF _Toc202355111 \h </w:instrText>
        </w:r>
        <w:r>
          <w:fldChar w:fldCharType="separate"/>
        </w:r>
        <w:r w:rsidR="001E55B2">
          <w:t>137</w:t>
        </w:r>
        <w:r>
          <w:fldChar w:fldCharType="end"/>
        </w:r>
      </w:hyperlink>
    </w:p>
    <w:p w14:paraId="3FF9C7F1" w14:textId="2DE379E0" w:rsidR="004235DA" w:rsidRDefault="004235DA">
      <w:pPr>
        <w:pStyle w:val="TOC3"/>
        <w:rPr>
          <w:rFonts w:asciiTheme="minorHAnsi" w:eastAsiaTheme="minorEastAsia" w:hAnsiTheme="minorHAnsi" w:cstheme="minorBidi"/>
          <w:b w:val="0"/>
          <w:kern w:val="2"/>
          <w:sz w:val="24"/>
          <w:szCs w:val="24"/>
          <w:lang w:eastAsia="en-AU"/>
          <w14:ligatures w14:val="standardContextual"/>
        </w:rPr>
      </w:pPr>
      <w:hyperlink w:anchor="_Toc202355112" w:history="1">
        <w:r w:rsidRPr="006E0FFE">
          <w:t>Division 8.1.2</w:t>
        </w:r>
        <w:r>
          <w:rPr>
            <w:rFonts w:asciiTheme="minorHAnsi" w:eastAsiaTheme="minorEastAsia" w:hAnsiTheme="minorHAnsi" w:cstheme="minorBidi"/>
            <w:b w:val="0"/>
            <w:kern w:val="2"/>
            <w:sz w:val="24"/>
            <w:szCs w:val="24"/>
            <w:lang w:eastAsia="en-AU"/>
            <w14:ligatures w14:val="standardContextual"/>
          </w:rPr>
          <w:tab/>
        </w:r>
        <w:r w:rsidRPr="006E0FFE">
          <w:t>Licences—insurers</w:t>
        </w:r>
        <w:r w:rsidRPr="004235DA">
          <w:rPr>
            <w:vanish/>
          </w:rPr>
          <w:tab/>
        </w:r>
        <w:r w:rsidRPr="004235DA">
          <w:rPr>
            <w:vanish/>
          </w:rPr>
          <w:fldChar w:fldCharType="begin"/>
        </w:r>
        <w:r w:rsidRPr="004235DA">
          <w:rPr>
            <w:vanish/>
          </w:rPr>
          <w:instrText xml:space="preserve"> PAGEREF _Toc202355112 \h </w:instrText>
        </w:r>
        <w:r w:rsidRPr="004235DA">
          <w:rPr>
            <w:vanish/>
          </w:rPr>
        </w:r>
        <w:r w:rsidRPr="004235DA">
          <w:rPr>
            <w:vanish/>
          </w:rPr>
          <w:fldChar w:fldCharType="separate"/>
        </w:r>
        <w:r w:rsidR="001E55B2">
          <w:rPr>
            <w:vanish/>
          </w:rPr>
          <w:t>138</w:t>
        </w:r>
        <w:r w:rsidRPr="004235DA">
          <w:rPr>
            <w:vanish/>
          </w:rPr>
          <w:fldChar w:fldCharType="end"/>
        </w:r>
      </w:hyperlink>
    </w:p>
    <w:p w14:paraId="6C784084" w14:textId="190BA5F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13" w:history="1">
        <w:r w:rsidRPr="006E0FFE">
          <w:t>145</w:t>
        </w:r>
        <w:r>
          <w:rPr>
            <w:rFonts w:asciiTheme="minorHAnsi" w:eastAsiaTheme="minorEastAsia" w:hAnsiTheme="minorHAnsi" w:cstheme="minorBidi"/>
            <w:kern w:val="2"/>
            <w:sz w:val="24"/>
            <w:szCs w:val="24"/>
            <w:lang w:eastAsia="en-AU"/>
            <w14:ligatures w14:val="standardContextual"/>
          </w:rPr>
          <w:tab/>
        </w:r>
        <w:r w:rsidRPr="006E0FFE">
          <w:t>Requirement to hold insurer licence</w:t>
        </w:r>
        <w:r>
          <w:tab/>
        </w:r>
        <w:r>
          <w:fldChar w:fldCharType="begin"/>
        </w:r>
        <w:r>
          <w:instrText xml:space="preserve"> PAGEREF _Toc202355113 \h </w:instrText>
        </w:r>
        <w:r>
          <w:fldChar w:fldCharType="separate"/>
        </w:r>
        <w:r w:rsidR="001E55B2">
          <w:t>138</w:t>
        </w:r>
        <w:r>
          <w:fldChar w:fldCharType="end"/>
        </w:r>
      </w:hyperlink>
    </w:p>
    <w:p w14:paraId="5C4FEB3B" w14:textId="475E7F8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14" w:history="1">
        <w:r w:rsidRPr="006E0FFE">
          <w:t>145A</w:t>
        </w:r>
        <w:r>
          <w:rPr>
            <w:rFonts w:asciiTheme="minorHAnsi" w:eastAsiaTheme="minorEastAsia" w:hAnsiTheme="minorHAnsi" w:cstheme="minorBidi"/>
            <w:kern w:val="2"/>
            <w:sz w:val="24"/>
            <w:szCs w:val="24"/>
            <w:lang w:eastAsia="en-AU"/>
            <w14:ligatures w14:val="standardContextual"/>
          </w:rPr>
          <w:tab/>
        </w:r>
        <w:r w:rsidRPr="006E0FFE">
          <w:t>Application for insurer licence</w:t>
        </w:r>
        <w:r>
          <w:tab/>
        </w:r>
        <w:r>
          <w:fldChar w:fldCharType="begin"/>
        </w:r>
        <w:r>
          <w:instrText xml:space="preserve"> PAGEREF _Toc202355114 \h </w:instrText>
        </w:r>
        <w:r>
          <w:fldChar w:fldCharType="separate"/>
        </w:r>
        <w:r w:rsidR="001E55B2">
          <w:t>138</w:t>
        </w:r>
        <w:r>
          <w:fldChar w:fldCharType="end"/>
        </w:r>
      </w:hyperlink>
    </w:p>
    <w:p w14:paraId="01002A34" w14:textId="5734A73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15" w:history="1">
        <w:r w:rsidRPr="006E0FFE">
          <w:t>145B</w:t>
        </w:r>
        <w:r>
          <w:rPr>
            <w:rFonts w:asciiTheme="minorHAnsi" w:eastAsiaTheme="minorEastAsia" w:hAnsiTheme="minorHAnsi" w:cstheme="minorBidi"/>
            <w:kern w:val="2"/>
            <w:sz w:val="24"/>
            <w:szCs w:val="24"/>
            <w:lang w:eastAsia="en-AU"/>
            <w14:ligatures w14:val="standardContextual"/>
          </w:rPr>
          <w:tab/>
        </w:r>
        <w:r w:rsidRPr="006E0FFE">
          <w:t>Regulator may request more information</w:t>
        </w:r>
        <w:r>
          <w:tab/>
        </w:r>
        <w:r>
          <w:fldChar w:fldCharType="begin"/>
        </w:r>
        <w:r>
          <w:instrText xml:space="preserve"> PAGEREF _Toc202355115 \h </w:instrText>
        </w:r>
        <w:r>
          <w:fldChar w:fldCharType="separate"/>
        </w:r>
        <w:r w:rsidR="001E55B2">
          <w:t>139</w:t>
        </w:r>
        <w:r>
          <w:fldChar w:fldCharType="end"/>
        </w:r>
      </w:hyperlink>
    </w:p>
    <w:p w14:paraId="7E5FB25A" w14:textId="07C4573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16" w:history="1">
        <w:r w:rsidRPr="006E0FFE">
          <w:t>145C</w:t>
        </w:r>
        <w:r>
          <w:rPr>
            <w:rFonts w:asciiTheme="minorHAnsi" w:eastAsiaTheme="minorEastAsia" w:hAnsiTheme="minorHAnsi" w:cstheme="minorBidi"/>
            <w:kern w:val="2"/>
            <w:sz w:val="24"/>
            <w:szCs w:val="24"/>
            <w:lang w:eastAsia="en-AU"/>
            <w14:ligatures w14:val="standardContextual"/>
          </w:rPr>
          <w:tab/>
        </w:r>
        <w:r w:rsidRPr="006E0FFE">
          <w:t>Change of information must be provided</w:t>
        </w:r>
        <w:r>
          <w:tab/>
        </w:r>
        <w:r>
          <w:fldChar w:fldCharType="begin"/>
        </w:r>
        <w:r>
          <w:instrText xml:space="preserve"> PAGEREF _Toc202355116 \h </w:instrText>
        </w:r>
        <w:r>
          <w:fldChar w:fldCharType="separate"/>
        </w:r>
        <w:r w:rsidR="001E55B2">
          <w:t>139</w:t>
        </w:r>
        <w:r>
          <w:fldChar w:fldCharType="end"/>
        </w:r>
      </w:hyperlink>
    </w:p>
    <w:p w14:paraId="384A2002" w14:textId="089A7FDD"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17" w:history="1">
        <w:r w:rsidRPr="006E0FFE">
          <w:t>145D</w:t>
        </w:r>
        <w:r>
          <w:rPr>
            <w:rFonts w:asciiTheme="minorHAnsi" w:eastAsiaTheme="minorEastAsia" w:hAnsiTheme="minorHAnsi" w:cstheme="minorBidi"/>
            <w:kern w:val="2"/>
            <w:sz w:val="24"/>
            <w:szCs w:val="24"/>
            <w:lang w:eastAsia="en-AU"/>
            <w14:ligatures w14:val="standardContextual"/>
          </w:rPr>
          <w:tab/>
        </w:r>
        <w:r w:rsidRPr="006E0FFE">
          <w:t>Issue of insurer licence</w:t>
        </w:r>
        <w:r>
          <w:tab/>
        </w:r>
        <w:r>
          <w:fldChar w:fldCharType="begin"/>
        </w:r>
        <w:r>
          <w:instrText xml:space="preserve"> PAGEREF _Toc202355117 \h </w:instrText>
        </w:r>
        <w:r>
          <w:fldChar w:fldCharType="separate"/>
        </w:r>
        <w:r w:rsidR="001E55B2">
          <w:t>139</w:t>
        </w:r>
        <w:r>
          <w:fldChar w:fldCharType="end"/>
        </w:r>
      </w:hyperlink>
    </w:p>
    <w:p w14:paraId="0EBAAEBE" w14:textId="5927F70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18" w:history="1">
        <w:r w:rsidRPr="006E0FFE">
          <w:t>145E</w:t>
        </w:r>
        <w:r>
          <w:rPr>
            <w:rFonts w:asciiTheme="minorHAnsi" w:eastAsiaTheme="minorEastAsia" w:hAnsiTheme="minorHAnsi" w:cstheme="minorBidi"/>
            <w:kern w:val="2"/>
            <w:sz w:val="24"/>
            <w:szCs w:val="24"/>
            <w:lang w:eastAsia="en-AU"/>
            <w14:ligatures w14:val="standardContextual"/>
          </w:rPr>
          <w:tab/>
        </w:r>
        <w:r w:rsidRPr="006E0FFE">
          <w:t>Insurer licence—conditions</w:t>
        </w:r>
        <w:r>
          <w:tab/>
        </w:r>
        <w:r>
          <w:fldChar w:fldCharType="begin"/>
        </w:r>
        <w:r>
          <w:instrText xml:space="preserve"> PAGEREF _Toc202355118 \h </w:instrText>
        </w:r>
        <w:r>
          <w:fldChar w:fldCharType="separate"/>
        </w:r>
        <w:r w:rsidR="001E55B2">
          <w:t>140</w:t>
        </w:r>
        <w:r>
          <w:fldChar w:fldCharType="end"/>
        </w:r>
      </w:hyperlink>
    </w:p>
    <w:p w14:paraId="2ACE637A" w14:textId="6739AE06" w:rsidR="004235DA" w:rsidRDefault="004235D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355119" w:history="1">
        <w:r w:rsidRPr="006E0FFE">
          <w:t>145F</w:t>
        </w:r>
        <w:r>
          <w:rPr>
            <w:rFonts w:asciiTheme="minorHAnsi" w:eastAsiaTheme="minorEastAsia" w:hAnsiTheme="minorHAnsi" w:cstheme="minorBidi"/>
            <w:kern w:val="2"/>
            <w:sz w:val="24"/>
            <w:szCs w:val="24"/>
            <w:lang w:eastAsia="en-AU"/>
            <w14:ligatures w14:val="standardContextual"/>
          </w:rPr>
          <w:tab/>
        </w:r>
        <w:r w:rsidRPr="006E0FFE">
          <w:t>Insurer licence—period</w:t>
        </w:r>
        <w:r>
          <w:tab/>
        </w:r>
        <w:r>
          <w:fldChar w:fldCharType="begin"/>
        </w:r>
        <w:r>
          <w:instrText xml:space="preserve"> PAGEREF _Toc202355119 \h </w:instrText>
        </w:r>
        <w:r>
          <w:fldChar w:fldCharType="separate"/>
        </w:r>
        <w:r w:rsidR="001E55B2">
          <w:t>140</w:t>
        </w:r>
        <w:r>
          <w:fldChar w:fldCharType="end"/>
        </w:r>
      </w:hyperlink>
    </w:p>
    <w:p w14:paraId="4ACAF87E" w14:textId="714B417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20" w:history="1">
        <w:r w:rsidRPr="006E0FFE">
          <w:t>145G</w:t>
        </w:r>
        <w:r>
          <w:rPr>
            <w:rFonts w:asciiTheme="minorHAnsi" w:eastAsiaTheme="minorEastAsia" w:hAnsiTheme="minorHAnsi" w:cstheme="minorBidi"/>
            <w:kern w:val="2"/>
            <w:sz w:val="24"/>
            <w:szCs w:val="24"/>
            <w:lang w:eastAsia="en-AU"/>
            <w14:ligatures w14:val="standardContextual"/>
          </w:rPr>
          <w:tab/>
        </w:r>
        <w:r w:rsidRPr="006E0FFE">
          <w:t>Insurer licence—surrender</w:t>
        </w:r>
        <w:r>
          <w:tab/>
        </w:r>
        <w:r>
          <w:fldChar w:fldCharType="begin"/>
        </w:r>
        <w:r>
          <w:instrText xml:space="preserve"> PAGEREF _Toc202355120 \h </w:instrText>
        </w:r>
        <w:r>
          <w:fldChar w:fldCharType="separate"/>
        </w:r>
        <w:r w:rsidR="001E55B2">
          <w:t>141</w:t>
        </w:r>
        <w:r>
          <w:fldChar w:fldCharType="end"/>
        </w:r>
      </w:hyperlink>
    </w:p>
    <w:p w14:paraId="67ABC3F3" w14:textId="6CCD79F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21" w:history="1">
        <w:r w:rsidRPr="006E0FFE">
          <w:t>145H</w:t>
        </w:r>
        <w:r>
          <w:rPr>
            <w:rFonts w:asciiTheme="minorHAnsi" w:eastAsiaTheme="minorEastAsia" w:hAnsiTheme="minorHAnsi" w:cstheme="minorBidi"/>
            <w:kern w:val="2"/>
            <w:sz w:val="24"/>
            <w:szCs w:val="24"/>
            <w:lang w:eastAsia="en-AU"/>
            <w14:ligatures w14:val="standardContextual"/>
          </w:rPr>
          <w:tab/>
        </w:r>
        <w:r w:rsidRPr="006E0FFE">
          <w:t>Providing insurance services without insurer licence</w:t>
        </w:r>
        <w:r>
          <w:tab/>
        </w:r>
        <w:r>
          <w:fldChar w:fldCharType="begin"/>
        </w:r>
        <w:r>
          <w:instrText xml:space="preserve"> PAGEREF _Toc202355121 \h </w:instrText>
        </w:r>
        <w:r>
          <w:fldChar w:fldCharType="separate"/>
        </w:r>
        <w:r w:rsidR="001E55B2">
          <w:t>141</w:t>
        </w:r>
        <w:r>
          <w:fldChar w:fldCharType="end"/>
        </w:r>
      </w:hyperlink>
    </w:p>
    <w:p w14:paraId="43893ABC" w14:textId="3F00B82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22" w:history="1">
        <w:r w:rsidRPr="006E0FFE">
          <w:t>145I</w:t>
        </w:r>
        <w:r>
          <w:rPr>
            <w:rFonts w:asciiTheme="minorHAnsi" w:eastAsiaTheme="minorEastAsia" w:hAnsiTheme="minorHAnsi" w:cstheme="minorBidi"/>
            <w:kern w:val="2"/>
            <w:sz w:val="24"/>
            <w:szCs w:val="24"/>
            <w:lang w:eastAsia="en-AU"/>
            <w14:ligatures w14:val="standardContextual"/>
          </w:rPr>
          <w:tab/>
        </w:r>
        <w:r w:rsidRPr="006E0FFE">
          <w:t>Breach of insurer licence condition</w:t>
        </w:r>
        <w:r>
          <w:tab/>
        </w:r>
        <w:r>
          <w:fldChar w:fldCharType="begin"/>
        </w:r>
        <w:r>
          <w:instrText xml:space="preserve"> PAGEREF _Toc202355122 \h </w:instrText>
        </w:r>
        <w:r>
          <w:fldChar w:fldCharType="separate"/>
        </w:r>
        <w:r w:rsidR="001E55B2">
          <w:t>141</w:t>
        </w:r>
        <w:r>
          <w:fldChar w:fldCharType="end"/>
        </w:r>
      </w:hyperlink>
    </w:p>
    <w:p w14:paraId="029F2900" w14:textId="0DE8F0E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23" w:history="1">
        <w:r w:rsidRPr="006E0FFE">
          <w:t>145J</w:t>
        </w:r>
        <w:r>
          <w:rPr>
            <w:rFonts w:asciiTheme="minorHAnsi" w:eastAsiaTheme="minorEastAsia" w:hAnsiTheme="minorHAnsi" w:cstheme="minorBidi"/>
            <w:kern w:val="2"/>
            <w:sz w:val="24"/>
            <w:szCs w:val="24"/>
            <w:lang w:eastAsia="en-AU"/>
            <w14:ligatures w14:val="standardContextual"/>
          </w:rPr>
          <w:tab/>
        </w:r>
        <w:r w:rsidRPr="006E0FFE">
          <w:t>Regulations about insurer licences</w:t>
        </w:r>
        <w:r>
          <w:tab/>
        </w:r>
        <w:r>
          <w:fldChar w:fldCharType="begin"/>
        </w:r>
        <w:r>
          <w:instrText xml:space="preserve"> PAGEREF _Toc202355123 \h </w:instrText>
        </w:r>
        <w:r>
          <w:fldChar w:fldCharType="separate"/>
        </w:r>
        <w:r w:rsidR="001E55B2">
          <w:t>142</w:t>
        </w:r>
        <w:r>
          <w:fldChar w:fldCharType="end"/>
        </w:r>
      </w:hyperlink>
    </w:p>
    <w:p w14:paraId="2EF48B4A" w14:textId="7D65A0CA" w:rsidR="004235DA" w:rsidRDefault="004235DA">
      <w:pPr>
        <w:pStyle w:val="TOC3"/>
        <w:rPr>
          <w:rFonts w:asciiTheme="minorHAnsi" w:eastAsiaTheme="minorEastAsia" w:hAnsiTheme="minorHAnsi" w:cstheme="minorBidi"/>
          <w:b w:val="0"/>
          <w:kern w:val="2"/>
          <w:sz w:val="24"/>
          <w:szCs w:val="24"/>
          <w:lang w:eastAsia="en-AU"/>
          <w14:ligatures w14:val="standardContextual"/>
        </w:rPr>
      </w:pPr>
      <w:hyperlink w:anchor="_Toc202355124" w:history="1">
        <w:r w:rsidRPr="006E0FFE">
          <w:t>Division 8.1.3</w:t>
        </w:r>
        <w:r>
          <w:rPr>
            <w:rFonts w:asciiTheme="minorHAnsi" w:eastAsiaTheme="minorEastAsia" w:hAnsiTheme="minorHAnsi" w:cstheme="minorBidi"/>
            <w:b w:val="0"/>
            <w:kern w:val="2"/>
            <w:sz w:val="24"/>
            <w:szCs w:val="24"/>
            <w:lang w:eastAsia="en-AU"/>
            <w14:ligatures w14:val="standardContextual"/>
          </w:rPr>
          <w:tab/>
        </w:r>
        <w:r w:rsidRPr="006E0FFE">
          <w:t>Licences—self-insurers</w:t>
        </w:r>
        <w:r w:rsidRPr="004235DA">
          <w:rPr>
            <w:vanish/>
          </w:rPr>
          <w:tab/>
        </w:r>
        <w:r w:rsidRPr="004235DA">
          <w:rPr>
            <w:vanish/>
          </w:rPr>
          <w:fldChar w:fldCharType="begin"/>
        </w:r>
        <w:r w:rsidRPr="004235DA">
          <w:rPr>
            <w:vanish/>
          </w:rPr>
          <w:instrText xml:space="preserve"> PAGEREF _Toc202355124 \h </w:instrText>
        </w:r>
        <w:r w:rsidRPr="004235DA">
          <w:rPr>
            <w:vanish/>
          </w:rPr>
        </w:r>
        <w:r w:rsidRPr="004235DA">
          <w:rPr>
            <w:vanish/>
          </w:rPr>
          <w:fldChar w:fldCharType="separate"/>
        </w:r>
        <w:r w:rsidR="001E55B2">
          <w:rPr>
            <w:vanish/>
          </w:rPr>
          <w:t>142</w:t>
        </w:r>
        <w:r w:rsidRPr="004235DA">
          <w:rPr>
            <w:vanish/>
          </w:rPr>
          <w:fldChar w:fldCharType="end"/>
        </w:r>
      </w:hyperlink>
    </w:p>
    <w:p w14:paraId="769068C1" w14:textId="4262D8E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25" w:history="1">
        <w:r w:rsidRPr="006E0FFE">
          <w:t>145K</w:t>
        </w:r>
        <w:r>
          <w:rPr>
            <w:rFonts w:asciiTheme="minorHAnsi" w:eastAsiaTheme="minorEastAsia" w:hAnsiTheme="minorHAnsi" w:cstheme="minorBidi"/>
            <w:kern w:val="2"/>
            <w:sz w:val="24"/>
            <w:szCs w:val="24"/>
            <w:lang w:eastAsia="en-AU"/>
            <w14:ligatures w14:val="standardContextual"/>
          </w:rPr>
          <w:tab/>
        </w:r>
        <w:r w:rsidRPr="006E0FFE">
          <w:t>Requirement to hold self-insurer licence</w:t>
        </w:r>
        <w:r>
          <w:tab/>
        </w:r>
        <w:r>
          <w:fldChar w:fldCharType="begin"/>
        </w:r>
        <w:r>
          <w:instrText xml:space="preserve"> PAGEREF _Toc202355125 \h </w:instrText>
        </w:r>
        <w:r>
          <w:fldChar w:fldCharType="separate"/>
        </w:r>
        <w:r w:rsidR="001E55B2">
          <w:t>142</w:t>
        </w:r>
        <w:r>
          <w:fldChar w:fldCharType="end"/>
        </w:r>
      </w:hyperlink>
    </w:p>
    <w:p w14:paraId="1D0FA0E9" w14:textId="3F32BE3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26" w:history="1">
        <w:r w:rsidRPr="006E0FFE">
          <w:t>145L</w:t>
        </w:r>
        <w:r>
          <w:rPr>
            <w:rFonts w:asciiTheme="minorHAnsi" w:eastAsiaTheme="minorEastAsia" w:hAnsiTheme="minorHAnsi" w:cstheme="minorBidi"/>
            <w:kern w:val="2"/>
            <w:sz w:val="24"/>
            <w:szCs w:val="24"/>
            <w:lang w:eastAsia="en-AU"/>
            <w14:ligatures w14:val="standardContextual"/>
          </w:rPr>
          <w:tab/>
        </w:r>
        <w:r w:rsidRPr="006E0FFE">
          <w:t>Application for self-insurer licence</w:t>
        </w:r>
        <w:r>
          <w:tab/>
        </w:r>
        <w:r>
          <w:fldChar w:fldCharType="begin"/>
        </w:r>
        <w:r>
          <w:instrText xml:space="preserve"> PAGEREF _Toc202355126 \h </w:instrText>
        </w:r>
        <w:r>
          <w:fldChar w:fldCharType="separate"/>
        </w:r>
        <w:r w:rsidR="001E55B2">
          <w:t>142</w:t>
        </w:r>
        <w:r>
          <w:fldChar w:fldCharType="end"/>
        </w:r>
      </w:hyperlink>
    </w:p>
    <w:p w14:paraId="7B9CDA97" w14:textId="7394C8C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27" w:history="1">
        <w:r w:rsidRPr="006E0FFE">
          <w:t>145M</w:t>
        </w:r>
        <w:r>
          <w:rPr>
            <w:rFonts w:asciiTheme="minorHAnsi" w:eastAsiaTheme="minorEastAsia" w:hAnsiTheme="minorHAnsi" w:cstheme="minorBidi"/>
            <w:kern w:val="2"/>
            <w:sz w:val="24"/>
            <w:szCs w:val="24"/>
            <w:lang w:eastAsia="en-AU"/>
            <w14:ligatures w14:val="standardContextual"/>
          </w:rPr>
          <w:tab/>
        </w:r>
        <w:r w:rsidRPr="006E0FFE">
          <w:t>Regulator may request more information</w:t>
        </w:r>
        <w:r>
          <w:tab/>
        </w:r>
        <w:r>
          <w:fldChar w:fldCharType="begin"/>
        </w:r>
        <w:r>
          <w:instrText xml:space="preserve"> PAGEREF _Toc202355127 \h </w:instrText>
        </w:r>
        <w:r>
          <w:fldChar w:fldCharType="separate"/>
        </w:r>
        <w:r w:rsidR="001E55B2">
          <w:t>143</w:t>
        </w:r>
        <w:r>
          <w:fldChar w:fldCharType="end"/>
        </w:r>
      </w:hyperlink>
    </w:p>
    <w:p w14:paraId="4B7ACBCA" w14:textId="28E5175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28" w:history="1">
        <w:r w:rsidRPr="006E0FFE">
          <w:t>145N</w:t>
        </w:r>
        <w:r>
          <w:rPr>
            <w:rFonts w:asciiTheme="minorHAnsi" w:eastAsiaTheme="minorEastAsia" w:hAnsiTheme="minorHAnsi" w:cstheme="minorBidi"/>
            <w:kern w:val="2"/>
            <w:sz w:val="24"/>
            <w:szCs w:val="24"/>
            <w:lang w:eastAsia="en-AU"/>
            <w14:ligatures w14:val="standardContextual"/>
          </w:rPr>
          <w:tab/>
        </w:r>
        <w:r w:rsidRPr="006E0FFE">
          <w:t>Change of information must be provided</w:t>
        </w:r>
        <w:r>
          <w:tab/>
        </w:r>
        <w:r>
          <w:fldChar w:fldCharType="begin"/>
        </w:r>
        <w:r>
          <w:instrText xml:space="preserve"> PAGEREF _Toc202355128 \h </w:instrText>
        </w:r>
        <w:r>
          <w:fldChar w:fldCharType="separate"/>
        </w:r>
        <w:r w:rsidR="001E55B2">
          <w:t>143</w:t>
        </w:r>
        <w:r>
          <w:fldChar w:fldCharType="end"/>
        </w:r>
      </w:hyperlink>
    </w:p>
    <w:p w14:paraId="40E8E4D1" w14:textId="18F32E64"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29" w:history="1">
        <w:r w:rsidRPr="006E0FFE">
          <w:t>145O</w:t>
        </w:r>
        <w:r>
          <w:rPr>
            <w:rFonts w:asciiTheme="minorHAnsi" w:eastAsiaTheme="minorEastAsia" w:hAnsiTheme="minorHAnsi" w:cstheme="minorBidi"/>
            <w:kern w:val="2"/>
            <w:sz w:val="24"/>
            <w:szCs w:val="24"/>
            <w:lang w:eastAsia="en-AU"/>
            <w14:ligatures w14:val="standardContextual"/>
          </w:rPr>
          <w:tab/>
        </w:r>
        <w:r w:rsidRPr="006E0FFE">
          <w:t>Issue of self-insurer licence</w:t>
        </w:r>
        <w:r>
          <w:tab/>
        </w:r>
        <w:r>
          <w:fldChar w:fldCharType="begin"/>
        </w:r>
        <w:r>
          <w:instrText xml:space="preserve"> PAGEREF _Toc202355129 \h </w:instrText>
        </w:r>
        <w:r>
          <w:fldChar w:fldCharType="separate"/>
        </w:r>
        <w:r w:rsidR="001E55B2">
          <w:t>143</w:t>
        </w:r>
        <w:r>
          <w:fldChar w:fldCharType="end"/>
        </w:r>
      </w:hyperlink>
    </w:p>
    <w:p w14:paraId="419EF700" w14:textId="03C88E1D"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30" w:history="1">
        <w:r w:rsidRPr="006E0FFE">
          <w:t>145P</w:t>
        </w:r>
        <w:r>
          <w:rPr>
            <w:rFonts w:asciiTheme="minorHAnsi" w:eastAsiaTheme="minorEastAsia" w:hAnsiTheme="minorHAnsi" w:cstheme="minorBidi"/>
            <w:kern w:val="2"/>
            <w:sz w:val="24"/>
            <w:szCs w:val="24"/>
            <w:lang w:eastAsia="en-AU"/>
            <w14:ligatures w14:val="standardContextual"/>
          </w:rPr>
          <w:tab/>
        </w:r>
        <w:r w:rsidRPr="006E0FFE">
          <w:t>Self-insurer licence—conditions</w:t>
        </w:r>
        <w:r>
          <w:tab/>
        </w:r>
        <w:r>
          <w:fldChar w:fldCharType="begin"/>
        </w:r>
        <w:r>
          <w:instrText xml:space="preserve"> PAGEREF _Toc202355130 \h </w:instrText>
        </w:r>
        <w:r>
          <w:fldChar w:fldCharType="separate"/>
        </w:r>
        <w:r w:rsidR="001E55B2">
          <w:t>144</w:t>
        </w:r>
        <w:r>
          <w:fldChar w:fldCharType="end"/>
        </w:r>
      </w:hyperlink>
    </w:p>
    <w:p w14:paraId="0A768302" w14:textId="729C270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31" w:history="1">
        <w:r w:rsidRPr="006E0FFE">
          <w:t>145Q</w:t>
        </w:r>
        <w:r>
          <w:rPr>
            <w:rFonts w:asciiTheme="minorHAnsi" w:eastAsiaTheme="minorEastAsia" w:hAnsiTheme="minorHAnsi" w:cstheme="minorBidi"/>
            <w:kern w:val="2"/>
            <w:sz w:val="24"/>
            <w:szCs w:val="24"/>
            <w:lang w:eastAsia="en-AU"/>
            <w14:ligatures w14:val="standardContextual"/>
          </w:rPr>
          <w:tab/>
        </w:r>
        <w:r w:rsidRPr="006E0FFE">
          <w:t>Self-insurer licence—period</w:t>
        </w:r>
        <w:r>
          <w:tab/>
        </w:r>
        <w:r>
          <w:fldChar w:fldCharType="begin"/>
        </w:r>
        <w:r>
          <w:instrText xml:space="preserve"> PAGEREF _Toc202355131 \h </w:instrText>
        </w:r>
        <w:r>
          <w:fldChar w:fldCharType="separate"/>
        </w:r>
        <w:r w:rsidR="001E55B2">
          <w:t>145</w:t>
        </w:r>
        <w:r>
          <w:fldChar w:fldCharType="end"/>
        </w:r>
      </w:hyperlink>
    </w:p>
    <w:p w14:paraId="7F8CAC8E" w14:textId="6E27B0C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32" w:history="1">
        <w:r w:rsidRPr="006E0FFE">
          <w:t>145R</w:t>
        </w:r>
        <w:r>
          <w:rPr>
            <w:rFonts w:asciiTheme="minorHAnsi" w:eastAsiaTheme="minorEastAsia" w:hAnsiTheme="minorHAnsi" w:cstheme="minorBidi"/>
            <w:kern w:val="2"/>
            <w:sz w:val="24"/>
            <w:szCs w:val="24"/>
            <w:lang w:eastAsia="en-AU"/>
            <w14:ligatures w14:val="standardContextual"/>
          </w:rPr>
          <w:tab/>
        </w:r>
        <w:r w:rsidRPr="006E0FFE">
          <w:t>Self-insurer licence—surrender</w:t>
        </w:r>
        <w:r>
          <w:tab/>
        </w:r>
        <w:r>
          <w:fldChar w:fldCharType="begin"/>
        </w:r>
        <w:r>
          <w:instrText xml:space="preserve"> PAGEREF _Toc202355132 \h </w:instrText>
        </w:r>
        <w:r>
          <w:fldChar w:fldCharType="separate"/>
        </w:r>
        <w:r w:rsidR="001E55B2">
          <w:t>145</w:t>
        </w:r>
        <w:r>
          <w:fldChar w:fldCharType="end"/>
        </w:r>
      </w:hyperlink>
    </w:p>
    <w:p w14:paraId="52C4B2B4" w14:textId="4AAEB59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33" w:history="1">
        <w:r w:rsidRPr="006E0FFE">
          <w:t>145S</w:t>
        </w:r>
        <w:r>
          <w:rPr>
            <w:rFonts w:asciiTheme="minorHAnsi" w:eastAsiaTheme="minorEastAsia" w:hAnsiTheme="minorHAnsi" w:cstheme="minorBidi"/>
            <w:kern w:val="2"/>
            <w:sz w:val="24"/>
            <w:szCs w:val="24"/>
            <w:lang w:eastAsia="en-AU"/>
            <w14:ligatures w14:val="standardContextual"/>
          </w:rPr>
          <w:tab/>
        </w:r>
        <w:r w:rsidRPr="006E0FFE">
          <w:t>Failing to hold a self-insurer licence</w:t>
        </w:r>
        <w:r>
          <w:tab/>
        </w:r>
        <w:r>
          <w:fldChar w:fldCharType="begin"/>
        </w:r>
        <w:r>
          <w:instrText xml:space="preserve"> PAGEREF _Toc202355133 \h </w:instrText>
        </w:r>
        <w:r>
          <w:fldChar w:fldCharType="separate"/>
        </w:r>
        <w:r w:rsidR="001E55B2">
          <w:t>145</w:t>
        </w:r>
        <w:r>
          <w:fldChar w:fldCharType="end"/>
        </w:r>
      </w:hyperlink>
    </w:p>
    <w:p w14:paraId="5F088B9D" w14:textId="7CC4BB0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34" w:history="1">
        <w:r w:rsidRPr="006E0FFE">
          <w:t>145T</w:t>
        </w:r>
        <w:r>
          <w:rPr>
            <w:rFonts w:asciiTheme="minorHAnsi" w:eastAsiaTheme="minorEastAsia" w:hAnsiTheme="minorHAnsi" w:cstheme="minorBidi"/>
            <w:kern w:val="2"/>
            <w:sz w:val="24"/>
            <w:szCs w:val="24"/>
            <w:lang w:eastAsia="en-AU"/>
            <w14:ligatures w14:val="standardContextual"/>
          </w:rPr>
          <w:tab/>
        </w:r>
        <w:r w:rsidRPr="006E0FFE">
          <w:t>Breach of self-insurer licence condition</w:t>
        </w:r>
        <w:r>
          <w:tab/>
        </w:r>
        <w:r>
          <w:fldChar w:fldCharType="begin"/>
        </w:r>
        <w:r>
          <w:instrText xml:space="preserve"> PAGEREF _Toc202355134 \h </w:instrText>
        </w:r>
        <w:r>
          <w:fldChar w:fldCharType="separate"/>
        </w:r>
        <w:r w:rsidR="001E55B2">
          <w:t>146</w:t>
        </w:r>
        <w:r>
          <w:fldChar w:fldCharType="end"/>
        </w:r>
      </w:hyperlink>
    </w:p>
    <w:p w14:paraId="65E0F946" w14:textId="4528F44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35" w:history="1">
        <w:r w:rsidRPr="006E0FFE">
          <w:t>145U</w:t>
        </w:r>
        <w:r>
          <w:rPr>
            <w:rFonts w:asciiTheme="minorHAnsi" w:eastAsiaTheme="minorEastAsia" w:hAnsiTheme="minorHAnsi" w:cstheme="minorBidi"/>
            <w:kern w:val="2"/>
            <w:sz w:val="24"/>
            <w:szCs w:val="24"/>
            <w:lang w:eastAsia="en-AU"/>
            <w14:ligatures w14:val="standardContextual"/>
          </w:rPr>
          <w:tab/>
        </w:r>
        <w:r w:rsidRPr="006E0FFE">
          <w:t>Regulations about self-insurer licences</w:t>
        </w:r>
        <w:r>
          <w:tab/>
        </w:r>
        <w:r>
          <w:fldChar w:fldCharType="begin"/>
        </w:r>
        <w:r>
          <w:instrText xml:space="preserve"> PAGEREF _Toc202355135 \h </w:instrText>
        </w:r>
        <w:r>
          <w:fldChar w:fldCharType="separate"/>
        </w:r>
        <w:r w:rsidR="001E55B2">
          <w:t>146</w:t>
        </w:r>
        <w:r>
          <w:fldChar w:fldCharType="end"/>
        </w:r>
      </w:hyperlink>
    </w:p>
    <w:p w14:paraId="02C7DA36" w14:textId="1D381923" w:rsidR="004235DA" w:rsidRDefault="004235DA">
      <w:pPr>
        <w:pStyle w:val="TOC3"/>
        <w:rPr>
          <w:rFonts w:asciiTheme="minorHAnsi" w:eastAsiaTheme="minorEastAsia" w:hAnsiTheme="minorHAnsi" w:cstheme="minorBidi"/>
          <w:b w:val="0"/>
          <w:kern w:val="2"/>
          <w:sz w:val="24"/>
          <w:szCs w:val="24"/>
          <w:lang w:eastAsia="en-AU"/>
          <w14:ligatures w14:val="standardContextual"/>
        </w:rPr>
      </w:pPr>
      <w:hyperlink w:anchor="_Toc202355136" w:history="1">
        <w:r w:rsidRPr="006E0FFE">
          <w:t>Division 8.1.4</w:t>
        </w:r>
        <w:r>
          <w:rPr>
            <w:rFonts w:asciiTheme="minorHAnsi" w:eastAsiaTheme="minorEastAsia" w:hAnsiTheme="minorHAnsi" w:cstheme="minorBidi"/>
            <w:b w:val="0"/>
            <w:kern w:val="2"/>
            <w:sz w:val="24"/>
            <w:szCs w:val="24"/>
            <w:lang w:eastAsia="en-AU"/>
            <w14:ligatures w14:val="standardContextual"/>
          </w:rPr>
          <w:tab/>
        </w:r>
        <w:r w:rsidRPr="006E0FFE">
          <w:t>Licences—compliance and other requirements</w:t>
        </w:r>
        <w:r w:rsidRPr="004235DA">
          <w:rPr>
            <w:vanish/>
          </w:rPr>
          <w:tab/>
        </w:r>
        <w:r w:rsidRPr="004235DA">
          <w:rPr>
            <w:vanish/>
          </w:rPr>
          <w:fldChar w:fldCharType="begin"/>
        </w:r>
        <w:r w:rsidRPr="004235DA">
          <w:rPr>
            <w:vanish/>
          </w:rPr>
          <w:instrText xml:space="preserve"> PAGEREF _Toc202355136 \h </w:instrText>
        </w:r>
        <w:r w:rsidRPr="004235DA">
          <w:rPr>
            <w:vanish/>
          </w:rPr>
        </w:r>
        <w:r w:rsidRPr="004235DA">
          <w:rPr>
            <w:vanish/>
          </w:rPr>
          <w:fldChar w:fldCharType="separate"/>
        </w:r>
        <w:r w:rsidR="001E55B2">
          <w:rPr>
            <w:vanish/>
          </w:rPr>
          <w:t>147</w:t>
        </w:r>
        <w:r w:rsidRPr="004235DA">
          <w:rPr>
            <w:vanish/>
          </w:rPr>
          <w:fldChar w:fldCharType="end"/>
        </w:r>
      </w:hyperlink>
    </w:p>
    <w:p w14:paraId="480AECAF" w14:textId="216F61A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37" w:history="1">
        <w:r w:rsidRPr="006E0FFE">
          <w:t>146</w:t>
        </w:r>
        <w:r>
          <w:rPr>
            <w:rFonts w:asciiTheme="minorHAnsi" w:eastAsiaTheme="minorEastAsia" w:hAnsiTheme="minorHAnsi" w:cstheme="minorBidi"/>
            <w:kern w:val="2"/>
            <w:sz w:val="24"/>
            <w:szCs w:val="24"/>
            <w:lang w:eastAsia="en-AU"/>
            <w14:ligatures w14:val="standardContextual"/>
          </w:rPr>
          <w:tab/>
        </w:r>
        <w:r w:rsidRPr="006E0FFE">
          <w:t>Effect of cancellation or suspension of insurer licence</w:t>
        </w:r>
        <w:r>
          <w:tab/>
        </w:r>
        <w:r>
          <w:fldChar w:fldCharType="begin"/>
        </w:r>
        <w:r>
          <w:instrText xml:space="preserve"> PAGEREF _Toc202355137 \h </w:instrText>
        </w:r>
        <w:r>
          <w:fldChar w:fldCharType="separate"/>
        </w:r>
        <w:r w:rsidR="001E55B2">
          <w:t>147</w:t>
        </w:r>
        <w:r>
          <w:fldChar w:fldCharType="end"/>
        </w:r>
      </w:hyperlink>
    </w:p>
    <w:p w14:paraId="6626CFB7" w14:textId="6A22C73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38" w:history="1">
        <w:r w:rsidRPr="006E0FFE">
          <w:t>146A</w:t>
        </w:r>
        <w:r>
          <w:rPr>
            <w:rFonts w:asciiTheme="minorHAnsi" w:eastAsiaTheme="minorEastAsia" w:hAnsiTheme="minorHAnsi" w:cstheme="minorBidi"/>
            <w:kern w:val="2"/>
            <w:sz w:val="24"/>
            <w:szCs w:val="24"/>
            <w:lang w:eastAsia="en-AU"/>
            <w14:ligatures w14:val="standardContextual"/>
          </w:rPr>
          <w:tab/>
        </w:r>
        <w:r w:rsidRPr="006E0FFE">
          <w:t>Effect of cancellation or suspension of self-insurer licence</w:t>
        </w:r>
        <w:r>
          <w:tab/>
        </w:r>
        <w:r>
          <w:fldChar w:fldCharType="begin"/>
        </w:r>
        <w:r>
          <w:instrText xml:space="preserve"> PAGEREF _Toc202355138 \h </w:instrText>
        </w:r>
        <w:r>
          <w:fldChar w:fldCharType="separate"/>
        </w:r>
        <w:r w:rsidR="001E55B2">
          <w:t>147</w:t>
        </w:r>
        <w:r>
          <w:fldChar w:fldCharType="end"/>
        </w:r>
      </w:hyperlink>
    </w:p>
    <w:p w14:paraId="79FB7DAA" w14:textId="39EA4F9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39" w:history="1">
        <w:r w:rsidRPr="006E0FFE">
          <w:t>147</w:t>
        </w:r>
        <w:r>
          <w:rPr>
            <w:rFonts w:asciiTheme="minorHAnsi" w:eastAsiaTheme="minorEastAsia" w:hAnsiTheme="minorHAnsi" w:cstheme="minorBidi"/>
            <w:kern w:val="2"/>
            <w:sz w:val="24"/>
            <w:szCs w:val="24"/>
            <w:lang w:eastAsia="en-AU"/>
            <w14:ligatures w14:val="standardContextual"/>
          </w:rPr>
          <w:tab/>
        </w:r>
        <w:r w:rsidRPr="006E0FFE">
          <w:t>Compulsory insurance—employers</w:t>
        </w:r>
        <w:r>
          <w:tab/>
        </w:r>
        <w:r>
          <w:fldChar w:fldCharType="begin"/>
        </w:r>
        <w:r>
          <w:instrText xml:space="preserve"> PAGEREF _Toc202355139 \h </w:instrText>
        </w:r>
        <w:r>
          <w:fldChar w:fldCharType="separate"/>
        </w:r>
        <w:r w:rsidR="001E55B2">
          <w:t>148</w:t>
        </w:r>
        <w:r>
          <w:fldChar w:fldCharType="end"/>
        </w:r>
      </w:hyperlink>
    </w:p>
    <w:p w14:paraId="4010C8F6" w14:textId="2F165A3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40" w:history="1">
        <w:r w:rsidRPr="006E0FFE">
          <w:t>147A</w:t>
        </w:r>
        <w:r>
          <w:rPr>
            <w:rFonts w:asciiTheme="minorHAnsi" w:eastAsiaTheme="minorEastAsia" w:hAnsiTheme="minorHAnsi" w:cstheme="minorBidi"/>
            <w:kern w:val="2"/>
            <w:sz w:val="24"/>
            <w:szCs w:val="24"/>
            <w:lang w:eastAsia="en-AU"/>
            <w14:ligatures w14:val="standardContextual"/>
          </w:rPr>
          <w:tab/>
        </w:r>
        <w:r w:rsidRPr="006E0FFE">
          <w:t>Compulsory insurance—offences</w:t>
        </w:r>
        <w:r>
          <w:tab/>
        </w:r>
        <w:r>
          <w:fldChar w:fldCharType="begin"/>
        </w:r>
        <w:r>
          <w:instrText xml:space="preserve"> PAGEREF _Toc202355140 \h </w:instrText>
        </w:r>
        <w:r>
          <w:fldChar w:fldCharType="separate"/>
        </w:r>
        <w:r w:rsidR="001E55B2">
          <w:t>149</w:t>
        </w:r>
        <w:r>
          <w:fldChar w:fldCharType="end"/>
        </w:r>
      </w:hyperlink>
    </w:p>
    <w:p w14:paraId="5EFA55EA" w14:textId="23B6B65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41" w:history="1">
        <w:r w:rsidRPr="006E0FFE">
          <w:t>147B</w:t>
        </w:r>
        <w:r>
          <w:rPr>
            <w:rFonts w:asciiTheme="minorHAnsi" w:eastAsiaTheme="minorEastAsia" w:hAnsiTheme="minorHAnsi" w:cstheme="minorBidi"/>
            <w:kern w:val="2"/>
            <w:sz w:val="24"/>
            <w:szCs w:val="24"/>
            <w:lang w:eastAsia="en-AU"/>
            <w14:ligatures w14:val="standardContextual"/>
          </w:rPr>
          <w:tab/>
        </w:r>
        <w:r w:rsidRPr="006E0FFE">
          <w:t>Compulsory insurance policy—minimum premium following default notice</w:t>
        </w:r>
        <w:r>
          <w:tab/>
        </w:r>
        <w:r>
          <w:fldChar w:fldCharType="begin"/>
        </w:r>
        <w:r>
          <w:instrText xml:space="preserve"> PAGEREF _Toc202355141 \h </w:instrText>
        </w:r>
        <w:r>
          <w:fldChar w:fldCharType="separate"/>
        </w:r>
        <w:r w:rsidR="001E55B2">
          <w:t>151</w:t>
        </w:r>
        <w:r>
          <w:fldChar w:fldCharType="end"/>
        </w:r>
      </w:hyperlink>
    </w:p>
    <w:p w14:paraId="44BED5F6" w14:textId="5600D65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42" w:history="1">
        <w:r w:rsidRPr="006E0FFE">
          <w:t>148</w:t>
        </w:r>
        <w:r>
          <w:rPr>
            <w:rFonts w:asciiTheme="minorHAnsi" w:eastAsiaTheme="minorEastAsia" w:hAnsiTheme="minorHAnsi" w:cstheme="minorBidi"/>
            <w:kern w:val="2"/>
            <w:sz w:val="24"/>
            <w:szCs w:val="24"/>
            <w:lang w:eastAsia="en-AU"/>
            <w14:ligatures w14:val="standardContextual"/>
          </w:rPr>
          <w:tab/>
        </w:r>
        <w:r w:rsidRPr="006E0FFE">
          <w:t>Effect of failure to maintain compulsory insurance on other insurance etc for this Act</w:t>
        </w:r>
        <w:r>
          <w:tab/>
        </w:r>
        <w:r>
          <w:fldChar w:fldCharType="begin"/>
        </w:r>
        <w:r>
          <w:instrText xml:space="preserve"> PAGEREF _Toc202355142 \h </w:instrText>
        </w:r>
        <w:r>
          <w:fldChar w:fldCharType="separate"/>
        </w:r>
        <w:r w:rsidR="001E55B2">
          <w:t>151</w:t>
        </w:r>
        <w:r>
          <w:fldChar w:fldCharType="end"/>
        </w:r>
      </w:hyperlink>
    </w:p>
    <w:p w14:paraId="6823240B" w14:textId="7F85D37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43" w:history="1">
        <w:r w:rsidRPr="006E0FFE">
          <w:t>149</w:t>
        </w:r>
        <w:r>
          <w:rPr>
            <w:rFonts w:asciiTheme="minorHAnsi" w:eastAsiaTheme="minorEastAsia" w:hAnsiTheme="minorHAnsi" w:cstheme="minorBidi"/>
            <w:kern w:val="2"/>
            <w:sz w:val="24"/>
            <w:szCs w:val="24"/>
            <w:lang w:eastAsia="en-AU"/>
            <w14:ligatures w14:val="standardContextual"/>
          </w:rPr>
          <w:tab/>
        </w:r>
        <w:r w:rsidRPr="006E0FFE">
          <w:t>Failure to maintain compulsory insurance policy—regulator entitled to recovery amount</w:t>
        </w:r>
        <w:r>
          <w:tab/>
        </w:r>
        <w:r>
          <w:fldChar w:fldCharType="begin"/>
        </w:r>
        <w:r>
          <w:instrText xml:space="preserve"> PAGEREF _Toc202355143 \h </w:instrText>
        </w:r>
        <w:r>
          <w:fldChar w:fldCharType="separate"/>
        </w:r>
        <w:r w:rsidR="001E55B2">
          <w:t>152</w:t>
        </w:r>
        <w:r>
          <w:fldChar w:fldCharType="end"/>
        </w:r>
      </w:hyperlink>
    </w:p>
    <w:p w14:paraId="272AA67E" w14:textId="79C7773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44" w:history="1">
        <w:r w:rsidRPr="006E0FFE">
          <w:t>150</w:t>
        </w:r>
        <w:r>
          <w:rPr>
            <w:rFonts w:asciiTheme="minorHAnsi" w:eastAsiaTheme="minorEastAsia" w:hAnsiTheme="minorHAnsi" w:cstheme="minorBidi"/>
            <w:kern w:val="2"/>
            <w:sz w:val="24"/>
            <w:szCs w:val="24"/>
            <w:lang w:eastAsia="en-AU"/>
            <w14:ligatures w14:val="standardContextual"/>
          </w:rPr>
          <w:tab/>
        </w:r>
        <w:r w:rsidRPr="006E0FFE">
          <w:t>Evidence of maintenance of compulsory insurance policy</w:t>
        </w:r>
        <w:r>
          <w:tab/>
        </w:r>
        <w:r>
          <w:fldChar w:fldCharType="begin"/>
        </w:r>
        <w:r>
          <w:instrText xml:space="preserve"> PAGEREF _Toc202355144 \h </w:instrText>
        </w:r>
        <w:r>
          <w:fldChar w:fldCharType="separate"/>
        </w:r>
        <w:r w:rsidR="001E55B2">
          <w:t>153</w:t>
        </w:r>
        <w:r>
          <w:fldChar w:fldCharType="end"/>
        </w:r>
      </w:hyperlink>
    </w:p>
    <w:p w14:paraId="2A420A37" w14:textId="37F16B1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45" w:history="1">
        <w:r w:rsidRPr="006E0FFE">
          <w:t>152</w:t>
        </w:r>
        <w:r>
          <w:rPr>
            <w:rFonts w:asciiTheme="minorHAnsi" w:eastAsiaTheme="minorEastAsia" w:hAnsiTheme="minorHAnsi" w:cstheme="minorBidi"/>
            <w:kern w:val="2"/>
            <w:sz w:val="24"/>
            <w:szCs w:val="24"/>
            <w:lang w:eastAsia="en-AU"/>
            <w14:ligatures w14:val="standardContextual"/>
          </w:rPr>
          <w:tab/>
        </w:r>
        <w:r w:rsidRPr="006E0FFE">
          <w:t>Compulsory insurance—licensed insurers</w:t>
        </w:r>
        <w:r>
          <w:tab/>
        </w:r>
        <w:r>
          <w:fldChar w:fldCharType="begin"/>
        </w:r>
        <w:r>
          <w:instrText xml:space="preserve"> PAGEREF _Toc202355145 \h </w:instrText>
        </w:r>
        <w:r>
          <w:fldChar w:fldCharType="separate"/>
        </w:r>
        <w:r w:rsidR="001E55B2">
          <w:t>154</w:t>
        </w:r>
        <w:r>
          <w:fldChar w:fldCharType="end"/>
        </w:r>
      </w:hyperlink>
    </w:p>
    <w:p w14:paraId="428E9CAC" w14:textId="41E0772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46" w:history="1">
        <w:r w:rsidRPr="006E0FFE">
          <w:t>153</w:t>
        </w:r>
        <w:r>
          <w:rPr>
            <w:rFonts w:asciiTheme="minorHAnsi" w:eastAsiaTheme="minorEastAsia" w:hAnsiTheme="minorHAnsi" w:cstheme="minorBidi"/>
            <w:kern w:val="2"/>
            <w:sz w:val="24"/>
            <w:szCs w:val="24"/>
            <w:lang w:eastAsia="en-AU"/>
            <w14:ligatures w14:val="standardContextual"/>
          </w:rPr>
          <w:tab/>
        </w:r>
        <w:r w:rsidRPr="006E0FFE">
          <w:t>Cancellation</w:t>
        </w:r>
        <w:r>
          <w:tab/>
        </w:r>
        <w:r>
          <w:fldChar w:fldCharType="begin"/>
        </w:r>
        <w:r>
          <w:instrText xml:space="preserve"> PAGEREF _Toc202355146 \h </w:instrText>
        </w:r>
        <w:r>
          <w:fldChar w:fldCharType="separate"/>
        </w:r>
        <w:r w:rsidR="001E55B2">
          <w:t>154</w:t>
        </w:r>
        <w:r>
          <w:fldChar w:fldCharType="end"/>
        </w:r>
      </w:hyperlink>
    </w:p>
    <w:p w14:paraId="741D5144" w14:textId="1710C52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47" w:history="1">
        <w:r w:rsidRPr="006E0FFE">
          <w:t>154</w:t>
        </w:r>
        <w:r>
          <w:rPr>
            <w:rFonts w:asciiTheme="minorHAnsi" w:eastAsiaTheme="minorEastAsia" w:hAnsiTheme="minorHAnsi" w:cstheme="minorBidi"/>
            <w:kern w:val="2"/>
            <w:sz w:val="24"/>
            <w:szCs w:val="24"/>
            <w:lang w:eastAsia="en-AU"/>
            <w14:ligatures w14:val="standardContextual"/>
          </w:rPr>
          <w:tab/>
        </w:r>
        <w:r w:rsidRPr="006E0FFE">
          <w:t>Cover notes</w:t>
        </w:r>
        <w:r>
          <w:tab/>
        </w:r>
        <w:r>
          <w:fldChar w:fldCharType="begin"/>
        </w:r>
        <w:r>
          <w:instrText xml:space="preserve"> PAGEREF _Toc202355147 \h </w:instrText>
        </w:r>
        <w:r>
          <w:fldChar w:fldCharType="separate"/>
        </w:r>
        <w:r w:rsidR="001E55B2">
          <w:t>154</w:t>
        </w:r>
        <w:r>
          <w:fldChar w:fldCharType="end"/>
        </w:r>
      </w:hyperlink>
    </w:p>
    <w:p w14:paraId="23C3954A" w14:textId="0368758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48" w:history="1">
        <w:r w:rsidRPr="006E0FFE">
          <w:t>155</w:t>
        </w:r>
        <w:r>
          <w:rPr>
            <w:rFonts w:asciiTheme="minorHAnsi" w:eastAsiaTheme="minorEastAsia" w:hAnsiTheme="minorHAnsi" w:cstheme="minorBidi"/>
            <w:kern w:val="2"/>
            <w:sz w:val="24"/>
            <w:szCs w:val="24"/>
            <w:lang w:eastAsia="en-AU"/>
            <w14:ligatures w14:val="standardContextual"/>
          </w:rPr>
          <w:tab/>
        </w:r>
        <w:r w:rsidRPr="006E0FFE">
          <w:t>Information for licensed insurers on application for issue or renewal of policies</w:t>
        </w:r>
        <w:r>
          <w:tab/>
        </w:r>
        <w:r>
          <w:fldChar w:fldCharType="begin"/>
        </w:r>
        <w:r>
          <w:instrText xml:space="preserve"> PAGEREF _Toc202355148 \h </w:instrText>
        </w:r>
        <w:r>
          <w:fldChar w:fldCharType="separate"/>
        </w:r>
        <w:r w:rsidR="001E55B2">
          <w:t>155</w:t>
        </w:r>
        <w:r>
          <w:fldChar w:fldCharType="end"/>
        </w:r>
      </w:hyperlink>
    </w:p>
    <w:p w14:paraId="21430DD4" w14:textId="77C3376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49" w:history="1">
        <w:r w:rsidRPr="006E0FFE">
          <w:t>155A</w:t>
        </w:r>
        <w:r>
          <w:rPr>
            <w:rFonts w:asciiTheme="minorHAnsi" w:eastAsiaTheme="minorEastAsia" w:hAnsiTheme="minorHAnsi" w:cstheme="minorBidi"/>
            <w:kern w:val="2"/>
            <w:sz w:val="24"/>
            <w:szCs w:val="24"/>
            <w:lang w:eastAsia="en-AU"/>
            <w14:ligatures w14:val="standardContextual"/>
          </w:rPr>
          <w:tab/>
        </w:r>
        <w:r w:rsidRPr="006E0FFE">
          <w:t>Employer must notify licensed insurer of certain corrected information</w:t>
        </w:r>
        <w:r>
          <w:tab/>
        </w:r>
        <w:r>
          <w:fldChar w:fldCharType="begin"/>
        </w:r>
        <w:r>
          <w:instrText xml:space="preserve"> PAGEREF _Toc202355149 \h </w:instrText>
        </w:r>
        <w:r>
          <w:fldChar w:fldCharType="separate"/>
        </w:r>
        <w:r w:rsidR="001E55B2">
          <w:t>156</w:t>
        </w:r>
        <w:r>
          <w:fldChar w:fldCharType="end"/>
        </w:r>
      </w:hyperlink>
    </w:p>
    <w:p w14:paraId="24763E9B" w14:textId="7A3120D4" w:rsidR="004235DA" w:rsidRDefault="004235D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355150" w:history="1">
        <w:r w:rsidRPr="006E0FFE">
          <w:t>156</w:t>
        </w:r>
        <w:r>
          <w:rPr>
            <w:rFonts w:asciiTheme="minorHAnsi" w:eastAsiaTheme="minorEastAsia" w:hAnsiTheme="minorHAnsi" w:cstheme="minorBidi"/>
            <w:kern w:val="2"/>
            <w:sz w:val="24"/>
            <w:szCs w:val="24"/>
            <w:lang w:eastAsia="en-AU"/>
            <w14:ligatures w14:val="standardContextual"/>
          </w:rPr>
          <w:tab/>
        </w:r>
        <w:r w:rsidRPr="006E0FFE">
          <w:t>Information for licensed insurers after renewal of policies</w:t>
        </w:r>
        <w:r>
          <w:tab/>
        </w:r>
        <w:r>
          <w:fldChar w:fldCharType="begin"/>
        </w:r>
        <w:r>
          <w:instrText xml:space="preserve"> PAGEREF _Toc202355150 \h </w:instrText>
        </w:r>
        <w:r>
          <w:fldChar w:fldCharType="separate"/>
        </w:r>
        <w:r w:rsidR="001E55B2">
          <w:t>157</w:t>
        </w:r>
        <w:r>
          <w:fldChar w:fldCharType="end"/>
        </w:r>
      </w:hyperlink>
    </w:p>
    <w:p w14:paraId="674C89D0" w14:textId="33C352C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51" w:history="1">
        <w:r w:rsidRPr="006E0FFE">
          <w:t>157</w:t>
        </w:r>
        <w:r>
          <w:rPr>
            <w:rFonts w:asciiTheme="minorHAnsi" w:eastAsiaTheme="minorEastAsia" w:hAnsiTheme="minorHAnsi" w:cstheme="minorBidi"/>
            <w:kern w:val="2"/>
            <w:sz w:val="24"/>
            <w:szCs w:val="24"/>
            <w:lang w:eastAsia="en-AU"/>
            <w14:ligatures w14:val="standardContextual"/>
          </w:rPr>
          <w:tab/>
        </w:r>
        <w:r w:rsidRPr="006E0FFE">
          <w:t>Information for licensed insurers after end or cancellation of policies</w:t>
        </w:r>
        <w:r>
          <w:tab/>
        </w:r>
        <w:r>
          <w:fldChar w:fldCharType="begin"/>
        </w:r>
        <w:r>
          <w:instrText xml:space="preserve"> PAGEREF _Toc202355151 \h </w:instrText>
        </w:r>
        <w:r>
          <w:fldChar w:fldCharType="separate"/>
        </w:r>
        <w:r w:rsidR="001E55B2">
          <w:t>158</w:t>
        </w:r>
        <w:r>
          <w:fldChar w:fldCharType="end"/>
        </w:r>
      </w:hyperlink>
    </w:p>
    <w:p w14:paraId="7E4FD1AB" w14:textId="5F23733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52" w:history="1">
        <w:r w:rsidRPr="006E0FFE">
          <w:t>158</w:t>
        </w:r>
        <w:r>
          <w:rPr>
            <w:rFonts w:asciiTheme="minorHAnsi" w:eastAsiaTheme="minorEastAsia" w:hAnsiTheme="minorHAnsi" w:cstheme="minorBidi"/>
            <w:kern w:val="2"/>
            <w:sz w:val="24"/>
            <w:szCs w:val="24"/>
            <w:lang w:eastAsia="en-AU"/>
            <w14:ligatures w14:val="standardContextual"/>
          </w:rPr>
          <w:tab/>
        </w:r>
        <w:r w:rsidRPr="006E0FFE">
          <w:t>Information for new licensed insurers after change of licensed insurers</w:t>
        </w:r>
        <w:r>
          <w:tab/>
        </w:r>
        <w:r>
          <w:fldChar w:fldCharType="begin"/>
        </w:r>
        <w:r>
          <w:instrText xml:space="preserve"> PAGEREF _Toc202355152 \h </w:instrText>
        </w:r>
        <w:r>
          <w:fldChar w:fldCharType="separate"/>
        </w:r>
        <w:r w:rsidR="001E55B2">
          <w:t>159</w:t>
        </w:r>
        <w:r>
          <w:fldChar w:fldCharType="end"/>
        </w:r>
      </w:hyperlink>
    </w:p>
    <w:p w14:paraId="572B768B" w14:textId="6726015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53" w:history="1">
        <w:r w:rsidRPr="006E0FFE">
          <w:t>160</w:t>
        </w:r>
        <w:r>
          <w:rPr>
            <w:rFonts w:asciiTheme="minorHAnsi" w:eastAsiaTheme="minorEastAsia" w:hAnsiTheme="minorHAnsi" w:cstheme="minorBidi"/>
            <w:kern w:val="2"/>
            <w:sz w:val="24"/>
            <w:szCs w:val="24"/>
            <w:lang w:eastAsia="en-AU"/>
            <w14:ligatures w14:val="standardContextual"/>
          </w:rPr>
          <w:tab/>
        </w:r>
        <w:r w:rsidRPr="006E0FFE">
          <w:t>Certificate of currency</w:t>
        </w:r>
        <w:r>
          <w:tab/>
        </w:r>
        <w:r>
          <w:fldChar w:fldCharType="begin"/>
        </w:r>
        <w:r>
          <w:instrText xml:space="preserve"> PAGEREF _Toc202355153 \h </w:instrText>
        </w:r>
        <w:r>
          <w:fldChar w:fldCharType="separate"/>
        </w:r>
        <w:r w:rsidR="001E55B2">
          <w:t>160</w:t>
        </w:r>
        <w:r>
          <w:fldChar w:fldCharType="end"/>
        </w:r>
      </w:hyperlink>
    </w:p>
    <w:p w14:paraId="396FA237" w14:textId="36CE2AD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54" w:history="1">
        <w:r w:rsidRPr="006E0FFE">
          <w:t>161</w:t>
        </w:r>
        <w:r>
          <w:rPr>
            <w:rFonts w:asciiTheme="minorHAnsi" w:eastAsiaTheme="minorEastAsia" w:hAnsiTheme="minorHAnsi" w:cstheme="minorBidi"/>
            <w:kern w:val="2"/>
            <w:sz w:val="24"/>
            <w:szCs w:val="24"/>
            <w:lang w:eastAsia="en-AU"/>
            <w14:ligatures w14:val="standardContextual"/>
          </w:rPr>
          <w:tab/>
        </w:r>
        <w:r w:rsidRPr="006E0FFE">
          <w:t>Requirement to produce certificate of currency</w:t>
        </w:r>
        <w:r>
          <w:tab/>
        </w:r>
        <w:r>
          <w:fldChar w:fldCharType="begin"/>
        </w:r>
        <w:r>
          <w:instrText xml:space="preserve"> PAGEREF _Toc202355154 \h </w:instrText>
        </w:r>
        <w:r>
          <w:fldChar w:fldCharType="separate"/>
        </w:r>
        <w:r w:rsidR="001E55B2">
          <w:t>161</w:t>
        </w:r>
        <w:r>
          <w:fldChar w:fldCharType="end"/>
        </w:r>
      </w:hyperlink>
    </w:p>
    <w:p w14:paraId="0AAEEB28" w14:textId="672CA1F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55" w:history="1">
        <w:r w:rsidRPr="006E0FFE">
          <w:t>162</w:t>
        </w:r>
        <w:r>
          <w:rPr>
            <w:rFonts w:asciiTheme="minorHAnsi" w:eastAsiaTheme="minorEastAsia" w:hAnsiTheme="minorHAnsi" w:cstheme="minorBidi"/>
            <w:kern w:val="2"/>
            <w:sz w:val="24"/>
            <w:szCs w:val="24"/>
            <w:lang w:eastAsia="en-AU"/>
            <w14:ligatures w14:val="standardContextual"/>
          </w:rPr>
          <w:tab/>
        </w:r>
        <w:r w:rsidRPr="006E0FFE">
          <w:t>False information causing lower premium</w:t>
        </w:r>
        <w:r>
          <w:tab/>
        </w:r>
        <w:r>
          <w:fldChar w:fldCharType="begin"/>
        </w:r>
        <w:r>
          <w:instrText xml:space="preserve"> PAGEREF _Toc202355155 \h </w:instrText>
        </w:r>
        <w:r>
          <w:fldChar w:fldCharType="separate"/>
        </w:r>
        <w:r w:rsidR="001E55B2">
          <w:t>162</w:t>
        </w:r>
        <w:r>
          <w:fldChar w:fldCharType="end"/>
        </w:r>
      </w:hyperlink>
    </w:p>
    <w:p w14:paraId="73800278" w14:textId="6FC5B77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56" w:history="1">
        <w:r w:rsidRPr="006E0FFE">
          <w:t>162A</w:t>
        </w:r>
        <w:r>
          <w:rPr>
            <w:rFonts w:asciiTheme="minorHAnsi" w:eastAsiaTheme="minorEastAsia" w:hAnsiTheme="minorHAnsi" w:cstheme="minorBidi"/>
            <w:kern w:val="2"/>
            <w:sz w:val="24"/>
            <w:szCs w:val="24"/>
            <w:lang w:eastAsia="en-AU"/>
            <w14:ligatures w14:val="standardContextual"/>
          </w:rPr>
          <w:tab/>
        </w:r>
        <w:r w:rsidRPr="006E0FFE">
          <w:t>Avoiding payment of premium—regulator entitled to recovery amount</w:t>
        </w:r>
        <w:r>
          <w:tab/>
        </w:r>
        <w:r>
          <w:fldChar w:fldCharType="begin"/>
        </w:r>
        <w:r>
          <w:instrText xml:space="preserve"> PAGEREF _Toc202355156 \h </w:instrText>
        </w:r>
        <w:r>
          <w:fldChar w:fldCharType="separate"/>
        </w:r>
        <w:r w:rsidR="001E55B2">
          <w:t>163</w:t>
        </w:r>
        <w:r>
          <w:fldChar w:fldCharType="end"/>
        </w:r>
      </w:hyperlink>
    </w:p>
    <w:p w14:paraId="10EBA47E" w14:textId="5C048EC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57" w:history="1">
        <w:r w:rsidRPr="006E0FFE">
          <w:t>162B</w:t>
        </w:r>
        <w:r>
          <w:rPr>
            <w:rFonts w:asciiTheme="minorHAnsi" w:eastAsiaTheme="minorEastAsia" w:hAnsiTheme="minorHAnsi" w:cstheme="minorBidi"/>
            <w:kern w:val="2"/>
            <w:sz w:val="24"/>
            <w:szCs w:val="24"/>
            <w:lang w:eastAsia="en-AU"/>
            <w14:ligatures w14:val="standardContextual"/>
          </w:rPr>
          <w:tab/>
        </w:r>
        <w:r w:rsidRPr="006E0FFE">
          <w:t>Cease business order</w:t>
        </w:r>
        <w:r>
          <w:tab/>
        </w:r>
        <w:r>
          <w:fldChar w:fldCharType="begin"/>
        </w:r>
        <w:r>
          <w:instrText xml:space="preserve"> PAGEREF _Toc202355157 \h </w:instrText>
        </w:r>
        <w:r>
          <w:fldChar w:fldCharType="separate"/>
        </w:r>
        <w:r w:rsidR="001E55B2">
          <w:t>165</w:t>
        </w:r>
        <w:r>
          <w:fldChar w:fldCharType="end"/>
        </w:r>
      </w:hyperlink>
    </w:p>
    <w:p w14:paraId="3B1222A8" w14:textId="3E442BF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58" w:history="1">
        <w:r w:rsidRPr="006E0FFE">
          <w:t>163</w:t>
        </w:r>
        <w:r>
          <w:rPr>
            <w:rFonts w:asciiTheme="minorHAnsi" w:eastAsiaTheme="minorEastAsia" w:hAnsiTheme="minorHAnsi" w:cstheme="minorBidi"/>
            <w:kern w:val="2"/>
            <w:sz w:val="24"/>
            <w:szCs w:val="24"/>
            <w:lang w:eastAsia="en-AU"/>
            <w14:ligatures w14:val="standardContextual"/>
          </w:rPr>
          <w:tab/>
        </w:r>
        <w:r w:rsidRPr="006E0FFE">
          <w:t>Employment after 2nd</w:t>
        </w:r>
        <w:r w:rsidRPr="006E0FFE">
          <w:rPr>
            <w:vertAlign w:val="superscript"/>
          </w:rPr>
          <w:t xml:space="preserve"> </w:t>
        </w:r>
        <w:r w:rsidRPr="006E0FFE">
          <w:t>offence</w:t>
        </w:r>
        <w:r>
          <w:tab/>
        </w:r>
        <w:r>
          <w:fldChar w:fldCharType="begin"/>
        </w:r>
        <w:r>
          <w:instrText xml:space="preserve"> PAGEREF _Toc202355158 \h </w:instrText>
        </w:r>
        <w:r>
          <w:fldChar w:fldCharType="separate"/>
        </w:r>
        <w:r w:rsidR="001E55B2">
          <w:t>166</w:t>
        </w:r>
        <w:r>
          <w:fldChar w:fldCharType="end"/>
        </w:r>
      </w:hyperlink>
    </w:p>
    <w:p w14:paraId="41C8594D" w14:textId="06C131F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59" w:history="1">
        <w:r w:rsidRPr="006E0FFE">
          <w:t>164</w:t>
        </w:r>
        <w:r>
          <w:rPr>
            <w:rFonts w:asciiTheme="minorHAnsi" w:eastAsiaTheme="minorEastAsia" w:hAnsiTheme="minorHAnsi" w:cstheme="minorBidi"/>
            <w:kern w:val="2"/>
            <w:sz w:val="24"/>
            <w:szCs w:val="24"/>
            <w:lang w:eastAsia="en-AU"/>
            <w14:ligatures w14:val="standardContextual"/>
          </w:rPr>
          <w:tab/>
        </w:r>
        <w:r w:rsidRPr="006E0FFE">
          <w:t>Provision of information to Minister</w:t>
        </w:r>
        <w:r>
          <w:tab/>
        </w:r>
        <w:r>
          <w:fldChar w:fldCharType="begin"/>
        </w:r>
        <w:r>
          <w:instrText xml:space="preserve"> PAGEREF _Toc202355159 \h </w:instrText>
        </w:r>
        <w:r>
          <w:fldChar w:fldCharType="separate"/>
        </w:r>
        <w:r w:rsidR="001E55B2">
          <w:t>167</w:t>
        </w:r>
        <w:r>
          <w:fldChar w:fldCharType="end"/>
        </w:r>
      </w:hyperlink>
    </w:p>
    <w:p w14:paraId="3E16C9BF" w14:textId="6182CDDB" w:rsidR="004235DA" w:rsidRDefault="004235DA">
      <w:pPr>
        <w:pStyle w:val="TOC3"/>
        <w:rPr>
          <w:rFonts w:asciiTheme="minorHAnsi" w:eastAsiaTheme="minorEastAsia" w:hAnsiTheme="minorHAnsi" w:cstheme="minorBidi"/>
          <w:b w:val="0"/>
          <w:kern w:val="2"/>
          <w:sz w:val="24"/>
          <w:szCs w:val="24"/>
          <w:lang w:eastAsia="en-AU"/>
          <w14:ligatures w14:val="standardContextual"/>
        </w:rPr>
      </w:pPr>
      <w:hyperlink w:anchor="_Toc202355160" w:history="1">
        <w:r w:rsidRPr="006E0FFE">
          <w:t>Division 8.1.5</w:t>
        </w:r>
        <w:r>
          <w:rPr>
            <w:rFonts w:asciiTheme="minorHAnsi" w:eastAsiaTheme="minorEastAsia" w:hAnsiTheme="minorHAnsi" w:cstheme="minorBidi"/>
            <w:b w:val="0"/>
            <w:kern w:val="2"/>
            <w:sz w:val="24"/>
            <w:szCs w:val="24"/>
            <w:lang w:eastAsia="en-AU"/>
            <w14:ligatures w14:val="standardContextual"/>
          </w:rPr>
          <w:tab/>
        </w:r>
        <w:r w:rsidRPr="006E0FFE">
          <w:t>Regulatory action</w:t>
        </w:r>
        <w:r w:rsidRPr="004235DA">
          <w:rPr>
            <w:vanish/>
          </w:rPr>
          <w:tab/>
        </w:r>
        <w:r w:rsidRPr="004235DA">
          <w:rPr>
            <w:vanish/>
          </w:rPr>
          <w:fldChar w:fldCharType="begin"/>
        </w:r>
        <w:r w:rsidRPr="004235DA">
          <w:rPr>
            <w:vanish/>
          </w:rPr>
          <w:instrText xml:space="preserve"> PAGEREF _Toc202355160 \h </w:instrText>
        </w:r>
        <w:r w:rsidRPr="004235DA">
          <w:rPr>
            <w:vanish/>
          </w:rPr>
        </w:r>
        <w:r w:rsidRPr="004235DA">
          <w:rPr>
            <w:vanish/>
          </w:rPr>
          <w:fldChar w:fldCharType="separate"/>
        </w:r>
        <w:r w:rsidR="001E55B2">
          <w:rPr>
            <w:vanish/>
          </w:rPr>
          <w:t>168</w:t>
        </w:r>
        <w:r w:rsidRPr="004235DA">
          <w:rPr>
            <w:vanish/>
          </w:rPr>
          <w:fldChar w:fldCharType="end"/>
        </w:r>
      </w:hyperlink>
    </w:p>
    <w:p w14:paraId="0B467803" w14:textId="57D33B3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61" w:history="1">
        <w:r w:rsidRPr="006E0FFE">
          <w:t>164A</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regulatory action</w:t>
        </w:r>
        <w:r w:rsidRPr="006E0FFE">
          <w:t>—div 8.1.5</w:t>
        </w:r>
        <w:r>
          <w:tab/>
        </w:r>
        <w:r>
          <w:fldChar w:fldCharType="begin"/>
        </w:r>
        <w:r>
          <w:instrText xml:space="preserve"> PAGEREF _Toc202355161 \h </w:instrText>
        </w:r>
        <w:r>
          <w:fldChar w:fldCharType="separate"/>
        </w:r>
        <w:r w:rsidR="001E55B2">
          <w:t>168</w:t>
        </w:r>
        <w:r>
          <w:fldChar w:fldCharType="end"/>
        </w:r>
      </w:hyperlink>
    </w:p>
    <w:p w14:paraId="2976B37A" w14:textId="6755D014"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62" w:history="1">
        <w:r w:rsidRPr="006E0FFE">
          <w:t>164B</w:t>
        </w:r>
        <w:r>
          <w:rPr>
            <w:rFonts w:asciiTheme="minorHAnsi" w:eastAsiaTheme="minorEastAsia" w:hAnsiTheme="minorHAnsi" w:cstheme="minorBidi"/>
            <w:kern w:val="2"/>
            <w:sz w:val="24"/>
            <w:szCs w:val="24"/>
            <w:lang w:eastAsia="en-AU"/>
            <w14:ligatures w14:val="standardContextual"/>
          </w:rPr>
          <w:tab/>
        </w:r>
        <w:r w:rsidRPr="006E0FFE">
          <w:t>When regulatory action may be taken</w:t>
        </w:r>
        <w:r>
          <w:tab/>
        </w:r>
        <w:r>
          <w:fldChar w:fldCharType="begin"/>
        </w:r>
        <w:r>
          <w:instrText xml:space="preserve"> PAGEREF _Toc202355162 \h </w:instrText>
        </w:r>
        <w:r>
          <w:fldChar w:fldCharType="separate"/>
        </w:r>
        <w:r w:rsidR="001E55B2">
          <w:t>169</w:t>
        </w:r>
        <w:r>
          <w:fldChar w:fldCharType="end"/>
        </w:r>
      </w:hyperlink>
    </w:p>
    <w:p w14:paraId="49D0257D" w14:textId="7ACA568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63" w:history="1">
        <w:r w:rsidRPr="006E0FFE">
          <w:t>164C</w:t>
        </w:r>
        <w:r>
          <w:rPr>
            <w:rFonts w:asciiTheme="minorHAnsi" w:eastAsiaTheme="minorEastAsia" w:hAnsiTheme="minorHAnsi" w:cstheme="minorBidi"/>
            <w:kern w:val="2"/>
            <w:sz w:val="24"/>
            <w:szCs w:val="24"/>
            <w:lang w:eastAsia="en-AU"/>
            <w14:ligatures w14:val="standardContextual"/>
          </w:rPr>
          <w:tab/>
        </w:r>
        <w:r w:rsidRPr="006E0FFE">
          <w:t>Notification of proposed regulatory action</w:t>
        </w:r>
        <w:r>
          <w:tab/>
        </w:r>
        <w:r>
          <w:fldChar w:fldCharType="begin"/>
        </w:r>
        <w:r>
          <w:instrText xml:space="preserve"> PAGEREF _Toc202355163 \h </w:instrText>
        </w:r>
        <w:r>
          <w:fldChar w:fldCharType="separate"/>
        </w:r>
        <w:r w:rsidR="001E55B2">
          <w:t>169</w:t>
        </w:r>
        <w:r>
          <w:fldChar w:fldCharType="end"/>
        </w:r>
      </w:hyperlink>
    </w:p>
    <w:p w14:paraId="513B01E7" w14:textId="3973E62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64" w:history="1">
        <w:r w:rsidRPr="006E0FFE">
          <w:t>164D</w:t>
        </w:r>
        <w:r>
          <w:rPr>
            <w:rFonts w:asciiTheme="minorHAnsi" w:eastAsiaTheme="minorEastAsia" w:hAnsiTheme="minorHAnsi" w:cstheme="minorBidi"/>
            <w:kern w:val="2"/>
            <w:sz w:val="24"/>
            <w:szCs w:val="24"/>
            <w:lang w:eastAsia="en-AU"/>
            <w14:ligatures w14:val="standardContextual"/>
          </w:rPr>
          <w:tab/>
        </w:r>
        <w:r w:rsidRPr="006E0FFE">
          <w:t>Taking regulatory action</w:t>
        </w:r>
        <w:r>
          <w:tab/>
        </w:r>
        <w:r>
          <w:fldChar w:fldCharType="begin"/>
        </w:r>
        <w:r>
          <w:instrText xml:space="preserve"> PAGEREF _Toc202355164 \h </w:instrText>
        </w:r>
        <w:r>
          <w:fldChar w:fldCharType="separate"/>
        </w:r>
        <w:r w:rsidR="001E55B2">
          <w:t>170</w:t>
        </w:r>
        <w:r>
          <w:fldChar w:fldCharType="end"/>
        </w:r>
      </w:hyperlink>
    </w:p>
    <w:p w14:paraId="5FC4DE6C" w14:textId="704A5D14"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65" w:history="1">
        <w:r w:rsidRPr="006E0FFE">
          <w:t>164E</w:t>
        </w:r>
        <w:r>
          <w:rPr>
            <w:rFonts w:asciiTheme="minorHAnsi" w:eastAsiaTheme="minorEastAsia" w:hAnsiTheme="minorHAnsi" w:cstheme="minorBidi"/>
            <w:kern w:val="2"/>
            <w:sz w:val="24"/>
            <w:szCs w:val="24"/>
            <w:lang w:eastAsia="en-AU"/>
            <w14:ligatures w14:val="standardContextual"/>
          </w:rPr>
          <w:tab/>
        </w:r>
        <w:r w:rsidRPr="006E0FFE">
          <w:t>Not taking regulatory action</w:t>
        </w:r>
        <w:r>
          <w:tab/>
        </w:r>
        <w:r>
          <w:fldChar w:fldCharType="begin"/>
        </w:r>
        <w:r>
          <w:instrText xml:space="preserve"> PAGEREF _Toc202355165 \h </w:instrText>
        </w:r>
        <w:r>
          <w:fldChar w:fldCharType="separate"/>
        </w:r>
        <w:r w:rsidR="001E55B2">
          <w:t>171</w:t>
        </w:r>
        <w:r>
          <w:fldChar w:fldCharType="end"/>
        </w:r>
      </w:hyperlink>
    </w:p>
    <w:p w14:paraId="1E95B778" w14:textId="42A6A2F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66" w:history="1">
        <w:r w:rsidRPr="006E0FFE">
          <w:t>164F</w:t>
        </w:r>
        <w:r>
          <w:rPr>
            <w:rFonts w:asciiTheme="minorHAnsi" w:eastAsiaTheme="minorEastAsia" w:hAnsiTheme="minorHAnsi" w:cstheme="minorBidi"/>
            <w:kern w:val="2"/>
            <w:sz w:val="24"/>
            <w:szCs w:val="24"/>
            <w:lang w:eastAsia="en-AU"/>
            <w14:ligatures w14:val="standardContextual"/>
          </w:rPr>
          <w:tab/>
        </w:r>
        <w:r w:rsidRPr="006E0FFE">
          <w:t>Regulatory action in another jurisdiction</w:t>
        </w:r>
        <w:r>
          <w:tab/>
        </w:r>
        <w:r>
          <w:fldChar w:fldCharType="begin"/>
        </w:r>
        <w:r>
          <w:instrText xml:space="preserve"> PAGEREF _Toc202355166 \h </w:instrText>
        </w:r>
        <w:r>
          <w:fldChar w:fldCharType="separate"/>
        </w:r>
        <w:r w:rsidR="001E55B2">
          <w:t>171</w:t>
        </w:r>
        <w:r>
          <w:fldChar w:fldCharType="end"/>
        </w:r>
      </w:hyperlink>
    </w:p>
    <w:p w14:paraId="70AC2F16" w14:textId="475EB44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67" w:history="1">
        <w:r w:rsidRPr="006E0FFE">
          <w:t>164G</w:t>
        </w:r>
        <w:r>
          <w:rPr>
            <w:rFonts w:asciiTheme="minorHAnsi" w:eastAsiaTheme="minorEastAsia" w:hAnsiTheme="minorHAnsi" w:cstheme="minorBidi"/>
            <w:kern w:val="2"/>
            <w:sz w:val="24"/>
            <w:szCs w:val="24"/>
            <w:lang w:eastAsia="en-AU"/>
            <w14:ligatures w14:val="standardContextual"/>
          </w:rPr>
          <w:tab/>
        </w:r>
        <w:r w:rsidRPr="006E0FFE">
          <w:t>Effect of suspension</w:t>
        </w:r>
        <w:r>
          <w:tab/>
        </w:r>
        <w:r>
          <w:fldChar w:fldCharType="begin"/>
        </w:r>
        <w:r>
          <w:instrText xml:space="preserve"> PAGEREF _Toc202355167 \h </w:instrText>
        </w:r>
        <w:r>
          <w:fldChar w:fldCharType="separate"/>
        </w:r>
        <w:r w:rsidR="001E55B2">
          <w:t>172</w:t>
        </w:r>
        <w:r>
          <w:fldChar w:fldCharType="end"/>
        </w:r>
      </w:hyperlink>
    </w:p>
    <w:p w14:paraId="18975D8C" w14:textId="58C739DD"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168" w:history="1">
        <w:r w:rsidRPr="006E0FFE">
          <w:t>Part 8.2</w:t>
        </w:r>
        <w:r>
          <w:rPr>
            <w:rFonts w:asciiTheme="minorHAnsi" w:eastAsiaTheme="minorEastAsia" w:hAnsiTheme="minorHAnsi" w:cstheme="minorBidi"/>
            <w:b w:val="0"/>
            <w:kern w:val="2"/>
            <w:szCs w:val="24"/>
            <w:lang w:eastAsia="en-AU"/>
            <w14:ligatures w14:val="standardContextual"/>
          </w:rPr>
          <w:tab/>
        </w:r>
        <w:r w:rsidRPr="006E0FFE">
          <w:t>Default insurance fund</w:t>
        </w:r>
        <w:r w:rsidRPr="004235DA">
          <w:rPr>
            <w:vanish/>
          </w:rPr>
          <w:tab/>
        </w:r>
        <w:r w:rsidRPr="004235DA">
          <w:rPr>
            <w:vanish/>
          </w:rPr>
          <w:fldChar w:fldCharType="begin"/>
        </w:r>
        <w:r w:rsidRPr="004235DA">
          <w:rPr>
            <w:vanish/>
          </w:rPr>
          <w:instrText xml:space="preserve"> PAGEREF _Toc202355168 \h </w:instrText>
        </w:r>
        <w:r w:rsidRPr="004235DA">
          <w:rPr>
            <w:vanish/>
          </w:rPr>
        </w:r>
        <w:r w:rsidRPr="004235DA">
          <w:rPr>
            <w:vanish/>
          </w:rPr>
          <w:fldChar w:fldCharType="separate"/>
        </w:r>
        <w:r w:rsidR="001E55B2">
          <w:rPr>
            <w:vanish/>
          </w:rPr>
          <w:t>173</w:t>
        </w:r>
        <w:r w:rsidRPr="004235DA">
          <w:rPr>
            <w:vanish/>
          </w:rPr>
          <w:fldChar w:fldCharType="end"/>
        </w:r>
      </w:hyperlink>
    </w:p>
    <w:p w14:paraId="01EC95C3" w14:textId="1D747D8B" w:rsidR="004235DA" w:rsidRDefault="004235DA">
      <w:pPr>
        <w:pStyle w:val="TOC3"/>
        <w:rPr>
          <w:rFonts w:asciiTheme="minorHAnsi" w:eastAsiaTheme="minorEastAsia" w:hAnsiTheme="minorHAnsi" w:cstheme="minorBidi"/>
          <w:b w:val="0"/>
          <w:kern w:val="2"/>
          <w:sz w:val="24"/>
          <w:szCs w:val="24"/>
          <w:lang w:eastAsia="en-AU"/>
          <w14:ligatures w14:val="standardContextual"/>
        </w:rPr>
      </w:pPr>
      <w:hyperlink w:anchor="_Toc202355169" w:history="1">
        <w:r w:rsidRPr="006E0FFE">
          <w:t>Division 8.2.1</w:t>
        </w:r>
        <w:r>
          <w:rPr>
            <w:rFonts w:asciiTheme="minorHAnsi" w:eastAsiaTheme="minorEastAsia" w:hAnsiTheme="minorHAnsi" w:cstheme="minorBidi"/>
            <w:b w:val="0"/>
            <w:kern w:val="2"/>
            <w:sz w:val="24"/>
            <w:szCs w:val="24"/>
            <w:lang w:eastAsia="en-AU"/>
            <w14:ligatures w14:val="standardContextual"/>
          </w:rPr>
          <w:tab/>
        </w:r>
        <w:r w:rsidRPr="006E0FFE">
          <w:t>Definitions for pt 8.2</w:t>
        </w:r>
        <w:r w:rsidRPr="004235DA">
          <w:rPr>
            <w:vanish/>
          </w:rPr>
          <w:tab/>
        </w:r>
        <w:r w:rsidRPr="004235DA">
          <w:rPr>
            <w:vanish/>
          </w:rPr>
          <w:fldChar w:fldCharType="begin"/>
        </w:r>
        <w:r w:rsidRPr="004235DA">
          <w:rPr>
            <w:vanish/>
          </w:rPr>
          <w:instrText xml:space="preserve"> PAGEREF _Toc202355169 \h </w:instrText>
        </w:r>
        <w:r w:rsidRPr="004235DA">
          <w:rPr>
            <w:vanish/>
          </w:rPr>
        </w:r>
        <w:r w:rsidRPr="004235DA">
          <w:rPr>
            <w:vanish/>
          </w:rPr>
          <w:fldChar w:fldCharType="separate"/>
        </w:r>
        <w:r w:rsidR="001E55B2">
          <w:rPr>
            <w:vanish/>
          </w:rPr>
          <w:t>173</w:t>
        </w:r>
        <w:r w:rsidRPr="004235DA">
          <w:rPr>
            <w:vanish/>
          </w:rPr>
          <w:fldChar w:fldCharType="end"/>
        </w:r>
      </w:hyperlink>
    </w:p>
    <w:p w14:paraId="6C39FB68" w14:textId="5434D19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70" w:history="1">
        <w:r w:rsidRPr="006E0FFE">
          <w:t>165</w:t>
        </w:r>
        <w:r>
          <w:rPr>
            <w:rFonts w:asciiTheme="minorHAnsi" w:eastAsiaTheme="minorEastAsia" w:hAnsiTheme="minorHAnsi" w:cstheme="minorBidi"/>
            <w:kern w:val="2"/>
            <w:sz w:val="24"/>
            <w:szCs w:val="24"/>
            <w:lang w:eastAsia="en-AU"/>
            <w14:ligatures w14:val="standardContextual"/>
          </w:rPr>
          <w:tab/>
        </w:r>
        <w:r w:rsidRPr="006E0FFE">
          <w:t>Definitions—pt 8.2</w:t>
        </w:r>
        <w:r>
          <w:tab/>
        </w:r>
        <w:r>
          <w:fldChar w:fldCharType="begin"/>
        </w:r>
        <w:r>
          <w:instrText xml:space="preserve"> PAGEREF _Toc202355170 \h </w:instrText>
        </w:r>
        <w:r>
          <w:fldChar w:fldCharType="separate"/>
        </w:r>
        <w:r w:rsidR="001E55B2">
          <w:t>173</w:t>
        </w:r>
        <w:r>
          <w:fldChar w:fldCharType="end"/>
        </w:r>
      </w:hyperlink>
    </w:p>
    <w:p w14:paraId="076EAD03" w14:textId="65E0B946" w:rsidR="004235DA" w:rsidRDefault="004235DA">
      <w:pPr>
        <w:pStyle w:val="TOC3"/>
        <w:rPr>
          <w:rFonts w:asciiTheme="minorHAnsi" w:eastAsiaTheme="minorEastAsia" w:hAnsiTheme="minorHAnsi" w:cstheme="minorBidi"/>
          <w:b w:val="0"/>
          <w:kern w:val="2"/>
          <w:sz w:val="24"/>
          <w:szCs w:val="24"/>
          <w:lang w:eastAsia="en-AU"/>
          <w14:ligatures w14:val="standardContextual"/>
        </w:rPr>
      </w:pPr>
      <w:hyperlink w:anchor="_Toc202355171" w:history="1">
        <w:r w:rsidRPr="006E0FFE">
          <w:t>Division 8.2.2</w:t>
        </w:r>
        <w:r>
          <w:rPr>
            <w:rFonts w:asciiTheme="minorHAnsi" w:eastAsiaTheme="minorEastAsia" w:hAnsiTheme="minorHAnsi" w:cstheme="minorBidi"/>
            <w:b w:val="0"/>
            <w:kern w:val="2"/>
            <w:sz w:val="24"/>
            <w:szCs w:val="24"/>
            <w:lang w:eastAsia="en-AU"/>
            <w14:ligatures w14:val="standardContextual"/>
          </w:rPr>
          <w:tab/>
        </w:r>
        <w:r w:rsidRPr="006E0FFE">
          <w:t>Establishment etc of DI fund</w:t>
        </w:r>
        <w:r w:rsidRPr="004235DA">
          <w:rPr>
            <w:vanish/>
          </w:rPr>
          <w:tab/>
        </w:r>
        <w:r w:rsidRPr="004235DA">
          <w:rPr>
            <w:vanish/>
          </w:rPr>
          <w:fldChar w:fldCharType="begin"/>
        </w:r>
        <w:r w:rsidRPr="004235DA">
          <w:rPr>
            <w:vanish/>
          </w:rPr>
          <w:instrText xml:space="preserve"> PAGEREF _Toc202355171 \h </w:instrText>
        </w:r>
        <w:r w:rsidRPr="004235DA">
          <w:rPr>
            <w:vanish/>
          </w:rPr>
        </w:r>
        <w:r w:rsidRPr="004235DA">
          <w:rPr>
            <w:vanish/>
          </w:rPr>
          <w:fldChar w:fldCharType="separate"/>
        </w:r>
        <w:r w:rsidR="001E55B2">
          <w:rPr>
            <w:vanish/>
          </w:rPr>
          <w:t>173</w:t>
        </w:r>
        <w:r w:rsidRPr="004235DA">
          <w:rPr>
            <w:vanish/>
          </w:rPr>
          <w:fldChar w:fldCharType="end"/>
        </w:r>
      </w:hyperlink>
    </w:p>
    <w:p w14:paraId="3BF0099B" w14:textId="5808F32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72" w:history="1">
        <w:r w:rsidRPr="006E0FFE">
          <w:t>166</w:t>
        </w:r>
        <w:r>
          <w:rPr>
            <w:rFonts w:asciiTheme="minorHAnsi" w:eastAsiaTheme="minorEastAsia" w:hAnsiTheme="minorHAnsi" w:cstheme="minorBidi"/>
            <w:kern w:val="2"/>
            <w:sz w:val="24"/>
            <w:szCs w:val="24"/>
            <w:lang w:eastAsia="en-AU"/>
            <w14:ligatures w14:val="standardContextual"/>
          </w:rPr>
          <w:tab/>
        </w:r>
        <w:r w:rsidRPr="006E0FFE">
          <w:t>Establishment of DI fund</w:t>
        </w:r>
        <w:r>
          <w:tab/>
        </w:r>
        <w:r>
          <w:fldChar w:fldCharType="begin"/>
        </w:r>
        <w:r>
          <w:instrText xml:space="preserve"> PAGEREF _Toc202355172 \h </w:instrText>
        </w:r>
        <w:r>
          <w:fldChar w:fldCharType="separate"/>
        </w:r>
        <w:r w:rsidR="001E55B2">
          <w:t>173</w:t>
        </w:r>
        <w:r>
          <w:fldChar w:fldCharType="end"/>
        </w:r>
      </w:hyperlink>
    </w:p>
    <w:p w14:paraId="02AD5E06" w14:textId="3B253C44"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73" w:history="1">
        <w:r w:rsidRPr="006E0FFE">
          <w:t>166A</w:t>
        </w:r>
        <w:r>
          <w:rPr>
            <w:rFonts w:asciiTheme="minorHAnsi" w:eastAsiaTheme="minorEastAsia" w:hAnsiTheme="minorHAnsi" w:cstheme="minorBidi"/>
            <w:kern w:val="2"/>
            <w:sz w:val="24"/>
            <w:szCs w:val="24"/>
            <w:lang w:eastAsia="en-AU"/>
            <w14:ligatures w14:val="standardContextual"/>
          </w:rPr>
          <w:tab/>
        </w:r>
        <w:r w:rsidRPr="006E0FFE">
          <w:t>Purpose of DI fund</w:t>
        </w:r>
        <w:r>
          <w:tab/>
        </w:r>
        <w:r>
          <w:fldChar w:fldCharType="begin"/>
        </w:r>
        <w:r>
          <w:instrText xml:space="preserve"> PAGEREF _Toc202355173 \h </w:instrText>
        </w:r>
        <w:r>
          <w:fldChar w:fldCharType="separate"/>
        </w:r>
        <w:r w:rsidR="001E55B2">
          <w:t>174</w:t>
        </w:r>
        <w:r>
          <w:fldChar w:fldCharType="end"/>
        </w:r>
      </w:hyperlink>
    </w:p>
    <w:p w14:paraId="4FFCB012" w14:textId="0F22A89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74" w:history="1">
        <w:r w:rsidRPr="006E0FFE">
          <w:t>166AA</w:t>
        </w:r>
        <w:r>
          <w:rPr>
            <w:rFonts w:asciiTheme="minorHAnsi" w:eastAsiaTheme="minorEastAsia" w:hAnsiTheme="minorHAnsi" w:cstheme="minorBidi"/>
            <w:kern w:val="2"/>
            <w:sz w:val="24"/>
            <w:szCs w:val="24"/>
            <w:lang w:eastAsia="en-AU"/>
            <w14:ligatures w14:val="standardContextual"/>
          </w:rPr>
          <w:tab/>
        </w:r>
        <w:r w:rsidRPr="006E0FFE">
          <w:t>DI fund—compensation for imminently fatal asbestos</w:t>
        </w:r>
        <w:r w:rsidRPr="006E0FFE">
          <w:noBreakHyphen/>
          <w:t>related disease</w:t>
        </w:r>
        <w:r>
          <w:tab/>
        </w:r>
        <w:r>
          <w:fldChar w:fldCharType="begin"/>
        </w:r>
        <w:r>
          <w:instrText xml:space="preserve"> PAGEREF _Toc202355174 \h </w:instrText>
        </w:r>
        <w:r>
          <w:fldChar w:fldCharType="separate"/>
        </w:r>
        <w:r w:rsidR="001E55B2">
          <w:t>175</w:t>
        </w:r>
        <w:r>
          <w:fldChar w:fldCharType="end"/>
        </w:r>
      </w:hyperlink>
    </w:p>
    <w:p w14:paraId="2BFB7C9B" w14:textId="66D55D6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75" w:history="1">
        <w:r w:rsidRPr="006E0FFE">
          <w:t>166B</w:t>
        </w:r>
        <w:r>
          <w:rPr>
            <w:rFonts w:asciiTheme="minorHAnsi" w:eastAsiaTheme="minorEastAsia" w:hAnsiTheme="minorHAnsi" w:cstheme="minorBidi"/>
            <w:kern w:val="2"/>
            <w:sz w:val="24"/>
            <w:szCs w:val="24"/>
            <w:lang w:eastAsia="en-AU"/>
            <w14:ligatures w14:val="standardContextual"/>
          </w:rPr>
          <w:tab/>
        </w:r>
        <w:r w:rsidRPr="006E0FFE">
          <w:t>Payments out of DI fund</w:t>
        </w:r>
        <w:r>
          <w:tab/>
        </w:r>
        <w:r>
          <w:fldChar w:fldCharType="begin"/>
        </w:r>
        <w:r>
          <w:instrText xml:space="preserve"> PAGEREF _Toc202355175 \h </w:instrText>
        </w:r>
        <w:r>
          <w:fldChar w:fldCharType="separate"/>
        </w:r>
        <w:r w:rsidR="001E55B2">
          <w:t>176</w:t>
        </w:r>
        <w:r>
          <w:fldChar w:fldCharType="end"/>
        </w:r>
      </w:hyperlink>
    </w:p>
    <w:p w14:paraId="69E81D86" w14:textId="68B6C4D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76" w:history="1">
        <w:r w:rsidRPr="006E0FFE">
          <w:t>166C</w:t>
        </w:r>
        <w:r>
          <w:rPr>
            <w:rFonts w:asciiTheme="minorHAnsi" w:eastAsiaTheme="minorEastAsia" w:hAnsiTheme="minorHAnsi" w:cstheme="minorBidi"/>
            <w:kern w:val="2"/>
            <w:sz w:val="24"/>
            <w:szCs w:val="24"/>
            <w:lang w:eastAsia="en-AU"/>
            <w14:ligatures w14:val="standardContextual"/>
          </w:rPr>
          <w:tab/>
        </w:r>
        <w:r w:rsidRPr="006E0FFE">
          <w:t>Appointment of DI fund manager</w:t>
        </w:r>
        <w:r>
          <w:tab/>
        </w:r>
        <w:r>
          <w:fldChar w:fldCharType="begin"/>
        </w:r>
        <w:r>
          <w:instrText xml:space="preserve"> PAGEREF _Toc202355176 \h </w:instrText>
        </w:r>
        <w:r>
          <w:fldChar w:fldCharType="separate"/>
        </w:r>
        <w:r w:rsidR="001E55B2">
          <w:t>177</w:t>
        </w:r>
        <w:r>
          <w:fldChar w:fldCharType="end"/>
        </w:r>
      </w:hyperlink>
    </w:p>
    <w:p w14:paraId="08C18802" w14:textId="388AB46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77" w:history="1">
        <w:r w:rsidRPr="006E0FFE">
          <w:t>166D</w:t>
        </w:r>
        <w:r>
          <w:rPr>
            <w:rFonts w:asciiTheme="minorHAnsi" w:eastAsiaTheme="minorEastAsia" w:hAnsiTheme="minorHAnsi" w:cstheme="minorBidi"/>
            <w:kern w:val="2"/>
            <w:sz w:val="24"/>
            <w:szCs w:val="24"/>
            <w:lang w:eastAsia="en-AU"/>
            <w14:ligatures w14:val="standardContextual"/>
          </w:rPr>
          <w:tab/>
        </w:r>
        <w:r w:rsidRPr="006E0FFE">
          <w:t>DI fund manager’s functions etc</w:t>
        </w:r>
        <w:r>
          <w:tab/>
        </w:r>
        <w:r>
          <w:fldChar w:fldCharType="begin"/>
        </w:r>
        <w:r>
          <w:instrText xml:space="preserve"> PAGEREF _Toc202355177 \h </w:instrText>
        </w:r>
        <w:r>
          <w:fldChar w:fldCharType="separate"/>
        </w:r>
        <w:r w:rsidR="001E55B2">
          <w:t>177</w:t>
        </w:r>
        <w:r>
          <w:fldChar w:fldCharType="end"/>
        </w:r>
      </w:hyperlink>
    </w:p>
    <w:p w14:paraId="038B5E8A" w14:textId="5CE2766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78" w:history="1">
        <w:r w:rsidRPr="006E0FFE">
          <w:t>166F</w:t>
        </w:r>
        <w:r>
          <w:rPr>
            <w:rFonts w:asciiTheme="minorHAnsi" w:eastAsiaTheme="minorEastAsia" w:hAnsiTheme="minorHAnsi" w:cstheme="minorBidi"/>
            <w:kern w:val="2"/>
            <w:sz w:val="24"/>
            <w:szCs w:val="24"/>
            <w:lang w:eastAsia="en-AU"/>
            <w14:ligatures w14:val="standardContextual"/>
          </w:rPr>
          <w:tab/>
        </w:r>
        <w:r w:rsidRPr="006E0FFE">
          <w:t>DI fund manager may engage consultants including claims manager</w:t>
        </w:r>
        <w:r>
          <w:tab/>
        </w:r>
        <w:r>
          <w:fldChar w:fldCharType="begin"/>
        </w:r>
        <w:r>
          <w:instrText xml:space="preserve"> PAGEREF _Toc202355178 \h </w:instrText>
        </w:r>
        <w:r>
          <w:fldChar w:fldCharType="separate"/>
        </w:r>
        <w:r w:rsidR="001E55B2">
          <w:t>177</w:t>
        </w:r>
        <w:r>
          <w:fldChar w:fldCharType="end"/>
        </w:r>
      </w:hyperlink>
    </w:p>
    <w:p w14:paraId="14B69540" w14:textId="338F29A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79" w:history="1">
        <w:r w:rsidRPr="006E0FFE">
          <w:t>166G</w:t>
        </w:r>
        <w:r>
          <w:rPr>
            <w:rFonts w:asciiTheme="minorHAnsi" w:eastAsiaTheme="minorEastAsia" w:hAnsiTheme="minorHAnsi" w:cstheme="minorBidi"/>
            <w:kern w:val="2"/>
            <w:sz w:val="24"/>
            <w:szCs w:val="24"/>
            <w:lang w:eastAsia="en-AU"/>
            <w14:ligatures w14:val="standardContextual"/>
          </w:rPr>
          <w:tab/>
        </w:r>
        <w:r w:rsidRPr="006E0FFE">
          <w:t>Claims manager’s functions</w:t>
        </w:r>
        <w:r>
          <w:tab/>
        </w:r>
        <w:r>
          <w:fldChar w:fldCharType="begin"/>
        </w:r>
        <w:r>
          <w:instrText xml:space="preserve"> PAGEREF _Toc202355179 \h </w:instrText>
        </w:r>
        <w:r>
          <w:fldChar w:fldCharType="separate"/>
        </w:r>
        <w:r w:rsidR="001E55B2">
          <w:t>178</w:t>
        </w:r>
        <w:r>
          <w:fldChar w:fldCharType="end"/>
        </w:r>
      </w:hyperlink>
    </w:p>
    <w:p w14:paraId="3B8865CF" w14:textId="5C614BC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80" w:history="1">
        <w:r w:rsidRPr="006E0FFE">
          <w:t>166H</w:t>
        </w:r>
        <w:r>
          <w:rPr>
            <w:rFonts w:asciiTheme="minorHAnsi" w:eastAsiaTheme="minorEastAsia" w:hAnsiTheme="minorHAnsi" w:cstheme="minorBidi"/>
            <w:kern w:val="2"/>
            <w:sz w:val="24"/>
            <w:szCs w:val="24"/>
            <w:lang w:eastAsia="en-AU"/>
            <w14:ligatures w14:val="standardContextual"/>
          </w:rPr>
          <w:tab/>
        </w:r>
        <w:r w:rsidRPr="006E0FFE">
          <w:t>Engagement of DI fund actuary</w:t>
        </w:r>
        <w:r>
          <w:tab/>
        </w:r>
        <w:r>
          <w:fldChar w:fldCharType="begin"/>
        </w:r>
        <w:r>
          <w:instrText xml:space="preserve"> PAGEREF _Toc202355180 \h </w:instrText>
        </w:r>
        <w:r>
          <w:fldChar w:fldCharType="separate"/>
        </w:r>
        <w:r w:rsidR="001E55B2">
          <w:t>179</w:t>
        </w:r>
        <w:r>
          <w:fldChar w:fldCharType="end"/>
        </w:r>
      </w:hyperlink>
    </w:p>
    <w:p w14:paraId="7AB67A75" w14:textId="3791838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81" w:history="1">
        <w:r w:rsidRPr="006E0FFE">
          <w:t>166I</w:t>
        </w:r>
        <w:r>
          <w:rPr>
            <w:rFonts w:asciiTheme="minorHAnsi" w:eastAsiaTheme="minorEastAsia" w:hAnsiTheme="minorHAnsi" w:cstheme="minorBidi"/>
            <w:kern w:val="2"/>
            <w:sz w:val="24"/>
            <w:szCs w:val="24"/>
            <w:lang w:eastAsia="en-AU"/>
            <w14:ligatures w14:val="standardContextual"/>
          </w:rPr>
          <w:tab/>
        </w:r>
        <w:r w:rsidRPr="006E0FFE">
          <w:t>Delegation by DI fund manager</w:t>
        </w:r>
        <w:r>
          <w:tab/>
        </w:r>
        <w:r>
          <w:fldChar w:fldCharType="begin"/>
        </w:r>
        <w:r>
          <w:instrText xml:space="preserve"> PAGEREF _Toc202355181 \h </w:instrText>
        </w:r>
        <w:r>
          <w:fldChar w:fldCharType="separate"/>
        </w:r>
        <w:r w:rsidR="001E55B2">
          <w:t>179</w:t>
        </w:r>
        <w:r>
          <w:fldChar w:fldCharType="end"/>
        </w:r>
      </w:hyperlink>
    </w:p>
    <w:p w14:paraId="4584C68D" w14:textId="29DFDD42" w:rsidR="004235DA" w:rsidRDefault="004235DA">
      <w:pPr>
        <w:pStyle w:val="TOC3"/>
        <w:rPr>
          <w:rFonts w:asciiTheme="minorHAnsi" w:eastAsiaTheme="minorEastAsia" w:hAnsiTheme="minorHAnsi" w:cstheme="minorBidi"/>
          <w:b w:val="0"/>
          <w:kern w:val="2"/>
          <w:sz w:val="24"/>
          <w:szCs w:val="24"/>
          <w:lang w:eastAsia="en-AU"/>
          <w14:ligatures w14:val="standardContextual"/>
        </w:rPr>
      </w:pPr>
      <w:hyperlink w:anchor="_Toc202355182" w:history="1">
        <w:r w:rsidRPr="006E0FFE">
          <w:t>Division 8.2.3</w:t>
        </w:r>
        <w:r>
          <w:rPr>
            <w:rFonts w:asciiTheme="minorHAnsi" w:eastAsiaTheme="minorEastAsia" w:hAnsiTheme="minorHAnsi" w:cstheme="minorBidi"/>
            <w:b w:val="0"/>
            <w:kern w:val="2"/>
            <w:sz w:val="24"/>
            <w:szCs w:val="24"/>
            <w:lang w:eastAsia="en-AU"/>
            <w14:ligatures w14:val="standardContextual"/>
          </w:rPr>
          <w:tab/>
        </w:r>
        <w:r w:rsidRPr="006E0FFE">
          <w:t>Administration of DI fund</w:t>
        </w:r>
        <w:r w:rsidRPr="004235DA">
          <w:rPr>
            <w:vanish/>
          </w:rPr>
          <w:tab/>
        </w:r>
        <w:r w:rsidRPr="004235DA">
          <w:rPr>
            <w:vanish/>
          </w:rPr>
          <w:fldChar w:fldCharType="begin"/>
        </w:r>
        <w:r w:rsidRPr="004235DA">
          <w:rPr>
            <w:vanish/>
          </w:rPr>
          <w:instrText xml:space="preserve"> PAGEREF _Toc202355182 \h </w:instrText>
        </w:r>
        <w:r w:rsidRPr="004235DA">
          <w:rPr>
            <w:vanish/>
          </w:rPr>
        </w:r>
        <w:r w:rsidRPr="004235DA">
          <w:rPr>
            <w:vanish/>
          </w:rPr>
          <w:fldChar w:fldCharType="separate"/>
        </w:r>
        <w:r w:rsidR="001E55B2">
          <w:rPr>
            <w:vanish/>
          </w:rPr>
          <w:t>179</w:t>
        </w:r>
        <w:r w:rsidRPr="004235DA">
          <w:rPr>
            <w:vanish/>
          </w:rPr>
          <w:fldChar w:fldCharType="end"/>
        </w:r>
      </w:hyperlink>
    </w:p>
    <w:p w14:paraId="11C1E65E" w14:textId="5C87104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83" w:history="1">
        <w:r w:rsidRPr="006E0FFE">
          <w:t>167</w:t>
        </w:r>
        <w:r>
          <w:rPr>
            <w:rFonts w:asciiTheme="minorHAnsi" w:eastAsiaTheme="minorEastAsia" w:hAnsiTheme="minorHAnsi" w:cstheme="minorBidi"/>
            <w:kern w:val="2"/>
            <w:sz w:val="24"/>
            <w:szCs w:val="24"/>
            <w:lang w:eastAsia="en-AU"/>
            <w14:ligatures w14:val="standardContextual"/>
          </w:rPr>
          <w:tab/>
        </w:r>
        <w:r w:rsidRPr="006E0FFE">
          <w:t>Accounts for DI fund</w:t>
        </w:r>
        <w:r>
          <w:tab/>
        </w:r>
        <w:r>
          <w:fldChar w:fldCharType="begin"/>
        </w:r>
        <w:r>
          <w:instrText xml:space="preserve"> PAGEREF _Toc202355183 \h </w:instrText>
        </w:r>
        <w:r>
          <w:fldChar w:fldCharType="separate"/>
        </w:r>
        <w:r w:rsidR="001E55B2">
          <w:t>179</w:t>
        </w:r>
        <w:r>
          <w:fldChar w:fldCharType="end"/>
        </w:r>
      </w:hyperlink>
    </w:p>
    <w:p w14:paraId="56AF6124" w14:textId="63D6C7B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84" w:history="1">
        <w:r w:rsidRPr="006E0FFE">
          <w:t>167A</w:t>
        </w:r>
        <w:r>
          <w:rPr>
            <w:rFonts w:asciiTheme="minorHAnsi" w:eastAsiaTheme="minorEastAsia" w:hAnsiTheme="minorHAnsi" w:cstheme="minorBidi"/>
            <w:kern w:val="2"/>
            <w:sz w:val="24"/>
            <w:szCs w:val="24"/>
            <w:lang w:eastAsia="en-AU"/>
            <w14:ligatures w14:val="standardContextual"/>
          </w:rPr>
          <w:tab/>
        </w:r>
        <w:r w:rsidRPr="006E0FFE">
          <w:t>Investments of amounts of DI fund</w:t>
        </w:r>
        <w:r>
          <w:tab/>
        </w:r>
        <w:r>
          <w:fldChar w:fldCharType="begin"/>
        </w:r>
        <w:r>
          <w:instrText xml:space="preserve"> PAGEREF _Toc202355184 \h </w:instrText>
        </w:r>
        <w:r>
          <w:fldChar w:fldCharType="separate"/>
        </w:r>
        <w:r w:rsidR="001E55B2">
          <w:t>180</w:t>
        </w:r>
        <w:r>
          <w:fldChar w:fldCharType="end"/>
        </w:r>
      </w:hyperlink>
    </w:p>
    <w:p w14:paraId="212E7660" w14:textId="59485D8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85" w:history="1">
        <w:r w:rsidRPr="006E0FFE">
          <w:t>167B</w:t>
        </w:r>
        <w:r>
          <w:rPr>
            <w:rFonts w:asciiTheme="minorHAnsi" w:eastAsiaTheme="minorEastAsia" w:hAnsiTheme="minorHAnsi" w:cstheme="minorBidi"/>
            <w:kern w:val="2"/>
            <w:sz w:val="24"/>
            <w:szCs w:val="24"/>
            <w:lang w:eastAsia="en-AU"/>
            <w14:ligatures w14:val="standardContextual"/>
          </w:rPr>
          <w:tab/>
        </w:r>
        <w:r w:rsidRPr="006E0FFE">
          <w:t>Borrowing for DI fund</w:t>
        </w:r>
        <w:r>
          <w:tab/>
        </w:r>
        <w:r>
          <w:fldChar w:fldCharType="begin"/>
        </w:r>
        <w:r>
          <w:instrText xml:space="preserve"> PAGEREF _Toc202355185 \h </w:instrText>
        </w:r>
        <w:r>
          <w:fldChar w:fldCharType="separate"/>
        </w:r>
        <w:r w:rsidR="001E55B2">
          <w:t>180</w:t>
        </w:r>
        <w:r>
          <w:fldChar w:fldCharType="end"/>
        </w:r>
      </w:hyperlink>
    </w:p>
    <w:p w14:paraId="0E80019E" w14:textId="74BFFCC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86" w:history="1">
        <w:r w:rsidRPr="006E0FFE">
          <w:t>167C</w:t>
        </w:r>
        <w:r>
          <w:rPr>
            <w:rFonts w:asciiTheme="minorHAnsi" w:eastAsiaTheme="minorEastAsia" w:hAnsiTheme="minorHAnsi" w:cstheme="minorBidi"/>
            <w:kern w:val="2"/>
            <w:sz w:val="24"/>
            <w:szCs w:val="24"/>
            <w:lang w:eastAsia="en-AU"/>
            <w14:ligatures w14:val="standardContextual"/>
          </w:rPr>
          <w:tab/>
        </w:r>
        <w:r w:rsidRPr="006E0FFE">
          <w:t>Audit of DI fund</w:t>
        </w:r>
        <w:r>
          <w:tab/>
        </w:r>
        <w:r>
          <w:fldChar w:fldCharType="begin"/>
        </w:r>
        <w:r>
          <w:instrText xml:space="preserve"> PAGEREF _Toc202355186 \h </w:instrText>
        </w:r>
        <w:r>
          <w:fldChar w:fldCharType="separate"/>
        </w:r>
        <w:r w:rsidR="001E55B2">
          <w:t>181</w:t>
        </w:r>
        <w:r>
          <w:fldChar w:fldCharType="end"/>
        </w:r>
      </w:hyperlink>
    </w:p>
    <w:p w14:paraId="5FCABB7A" w14:textId="40D6BD8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87" w:history="1">
        <w:r w:rsidRPr="006E0FFE">
          <w:t>167D</w:t>
        </w:r>
        <w:r>
          <w:rPr>
            <w:rFonts w:asciiTheme="minorHAnsi" w:eastAsiaTheme="minorEastAsia" w:hAnsiTheme="minorHAnsi" w:cstheme="minorBidi"/>
            <w:kern w:val="2"/>
            <w:sz w:val="24"/>
            <w:szCs w:val="24"/>
            <w:lang w:eastAsia="en-AU"/>
            <w14:ligatures w14:val="standardContextual"/>
          </w:rPr>
          <w:tab/>
        </w:r>
        <w:r w:rsidRPr="006E0FFE">
          <w:t>Information and assistance by employer to DI fund manager</w:t>
        </w:r>
        <w:r>
          <w:tab/>
        </w:r>
        <w:r>
          <w:fldChar w:fldCharType="begin"/>
        </w:r>
        <w:r>
          <w:instrText xml:space="preserve"> PAGEREF _Toc202355187 \h </w:instrText>
        </w:r>
        <w:r>
          <w:fldChar w:fldCharType="separate"/>
        </w:r>
        <w:r w:rsidR="001E55B2">
          <w:t>181</w:t>
        </w:r>
        <w:r>
          <w:fldChar w:fldCharType="end"/>
        </w:r>
      </w:hyperlink>
    </w:p>
    <w:p w14:paraId="7F87102F" w14:textId="7DE8599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88" w:history="1">
        <w:r w:rsidRPr="006E0FFE">
          <w:t>167E</w:t>
        </w:r>
        <w:r>
          <w:rPr>
            <w:rFonts w:asciiTheme="minorHAnsi" w:eastAsiaTheme="minorEastAsia" w:hAnsiTheme="minorHAnsi" w:cstheme="minorBidi"/>
            <w:kern w:val="2"/>
            <w:sz w:val="24"/>
            <w:szCs w:val="24"/>
            <w:lang w:eastAsia="en-AU"/>
            <w14:ligatures w14:val="standardContextual"/>
          </w:rPr>
          <w:tab/>
        </w:r>
        <w:r w:rsidRPr="006E0FFE">
          <w:t>Assessment of financial position</w:t>
        </w:r>
        <w:r>
          <w:tab/>
        </w:r>
        <w:r>
          <w:fldChar w:fldCharType="begin"/>
        </w:r>
        <w:r>
          <w:instrText xml:space="preserve"> PAGEREF _Toc202355188 \h </w:instrText>
        </w:r>
        <w:r>
          <w:fldChar w:fldCharType="separate"/>
        </w:r>
        <w:r w:rsidR="001E55B2">
          <w:t>182</w:t>
        </w:r>
        <w:r>
          <w:fldChar w:fldCharType="end"/>
        </w:r>
      </w:hyperlink>
    </w:p>
    <w:p w14:paraId="7B84C53F" w14:textId="3539406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89" w:history="1">
        <w:r w:rsidRPr="006E0FFE">
          <w:t>167F</w:t>
        </w:r>
        <w:r>
          <w:rPr>
            <w:rFonts w:asciiTheme="minorHAnsi" w:eastAsiaTheme="minorEastAsia" w:hAnsiTheme="minorHAnsi" w:cstheme="minorBidi"/>
            <w:kern w:val="2"/>
            <w:sz w:val="24"/>
            <w:szCs w:val="24"/>
            <w:lang w:eastAsia="en-AU"/>
            <w14:ligatures w14:val="standardContextual"/>
          </w:rPr>
          <w:tab/>
        </w:r>
        <w:r w:rsidRPr="006E0FFE">
          <w:t>Determination that policy in force despite absence of record</w:t>
        </w:r>
        <w:r>
          <w:tab/>
        </w:r>
        <w:r>
          <w:fldChar w:fldCharType="begin"/>
        </w:r>
        <w:r>
          <w:instrText xml:space="preserve"> PAGEREF _Toc202355189 \h </w:instrText>
        </w:r>
        <w:r>
          <w:fldChar w:fldCharType="separate"/>
        </w:r>
        <w:r w:rsidR="001E55B2">
          <w:t>183</w:t>
        </w:r>
        <w:r>
          <w:fldChar w:fldCharType="end"/>
        </w:r>
      </w:hyperlink>
    </w:p>
    <w:p w14:paraId="2F8FEA90" w14:textId="0601DB61" w:rsidR="004235DA" w:rsidRDefault="004235DA">
      <w:pPr>
        <w:pStyle w:val="TOC3"/>
        <w:rPr>
          <w:rFonts w:asciiTheme="minorHAnsi" w:eastAsiaTheme="minorEastAsia" w:hAnsiTheme="minorHAnsi" w:cstheme="minorBidi"/>
          <w:b w:val="0"/>
          <w:kern w:val="2"/>
          <w:sz w:val="24"/>
          <w:szCs w:val="24"/>
          <w:lang w:eastAsia="en-AU"/>
          <w14:ligatures w14:val="standardContextual"/>
        </w:rPr>
      </w:pPr>
      <w:hyperlink w:anchor="_Toc202355190" w:history="1">
        <w:r w:rsidRPr="006E0FFE">
          <w:t>Division 8.2.4</w:t>
        </w:r>
        <w:r>
          <w:rPr>
            <w:rFonts w:asciiTheme="minorHAnsi" w:eastAsiaTheme="minorEastAsia" w:hAnsiTheme="minorHAnsi" w:cstheme="minorBidi"/>
            <w:b w:val="0"/>
            <w:kern w:val="2"/>
            <w:sz w:val="24"/>
            <w:szCs w:val="24"/>
            <w:lang w:eastAsia="en-AU"/>
            <w14:ligatures w14:val="standardContextual"/>
          </w:rPr>
          <w:tab/>
        </w:r>
        <w:r w:rsidRPr="006E0FFE">
          <w:t>Contributions to DI fund</w:t>
        </w:r>
        <w:r w:rsidRPr="004235DA">
          <w:rPr>
            <w:vanish/>
          </w:rPr>
          <w:tab/>
        </w:r>
        <w:r w:rsidRPr="004235DA">
          <w:rPr>
            <w:vanish/>
          </w:rPr>
          <w:fldChar w:fldCharType="begin"/>
        </w:r>
        <w:r w:rsidRPr="004235DA">
          <w:rPr>
            <w:vanish/>
          </w:rPr>
          <w:instrText xml:space="preserve"> PAGEREF _Toc202355190 \h </w:instrText>
        </w:r>
        <w:r w:rsidRPr="004235DA">
          <w:rPr>
            <w:vanish/>
          </w:rPr>
        </w:r>
        <w:r w:rsidRPr="004235DA">
          <w:rPr>
            <w:vanish/>
          </w:rPr>
          <w:fldChar w:fldCharType="separate"/>
        </w:r>
        <w:r w:rsidR="001E55B2">
          <w:rPr>
            <w:vanish/>
          </w:rPr>
          <w:t>183</w:t>
        </w:r>
        <w:r w:rsidRPr="004235DA">
          <w:rPr>
            <w:vanish/>
          </w:rPr>
          <w:fldChar w:fldCharType="end"/>
        </w:r>
      </w:hyperlink>
    </w:p>
    <w:p w14:paraId="3F2666B6" w14:textId="7ABFB5A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91" w:history="1">
        <w:r w:rsidRPr="006E0FFE">
          <w:t>168</w:t>
        </w:r>
        <w:r>
          <w:rPr>
            <w:rFonts w:asciiTheme="minorHAnsi" w:eastAsiaTheme="minorEastAsia" w:hAnsiTheme="minorHAnsi" w:cstheme="minorBidi"/>
            <w:kern w:val="2"/>
            <w:sz w:val="24"/>
            <w:szCs w:val="24"/>
            <w:lang w:eastAsia="en-AU"/>
            <w14:ligatures w14:val="standardContextual"/>
          </w:rPr>
          <w:tab/>
        </w:r>
        <w:r w:rsidRPr="006E0FFE">
          <w:t>Licensed insurers and licensed self-insurers must give information</w:t>
        </w:r>
        <w:r>
          <w:tab/>
        </w:r>
        <w:r>
          <w:fldChar w:fldCharType="begin"/>
        </w:r>
        <w:r>
          <w:instrText xml:space="preserve"> PAGEREF _Toc202355191 \h </w:instrText>
        </w:r>
        <w:r>
          <w:fldChar w:fldCharType="separate"/>
        </w:r>
        <w:r w:rsidR="001E55B2">
          <w:t>183</w:t>
        </w:r>
        <w:r>
          <w:fldChar w:fldCharType="end"/>
        </w:r>
      </w:hyperlink>
    </w:p>
    <w:p w14:paraId="3F3F2A23" w14:textId="09E45A0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92" w:history="1">
        <w:r w:rsidRPr="006E0FFE">
          <w:t>168A</w:t>
        </w:r>
        <w:r>
          <w:rPr>
            <w:rFonts w:asciiTheme="minorHAnsi" w:eastAsiaTheme="minorEastAsia" w:hAnsiTheme="minorHAnsi" w:cstheme="minorBidi"/>
            <w:kern w:val="2"/>
            <w:sz w:val="24"/>
            <w:szCs w:val="24"/>
            <w:lang w:eastAsia="en-AU"/>
            <w14:ligatures w14:val="standardContextual"/>
          </w:rPr>
          <w:tab/>
        </w:r>
        <w:r w:rsidRPr="006E0FFE">
          <w:t>Contributions to DI fund by licensed insurers and licensed self-insurers</w:t>
        </w:r>
        <w:r>
          <w:tab/>
        </w:r>
        <w:r>
          <w:fldChar w:fldCharType="begin"/>
        </w:r>
        <w:r>
          <w:instrText xml:space="preserve"> PAGEREF _Toc202355192 \h </w:instrText>
        </w:r>
        <w:r>
          <w:fldChar w:fldCharType="separate"/>
        </w:r>
        <w:r w:rsidR="001E55B2">
          <w:t>184</w:t>
        </w:r>
        <w:r>
          <w:fldChar w:fldCharType="end"/>
        </w:r>
      </w:hyperlink>
    </w:p>
    <w:p w14:paraId="75404845" w14:textId="661B83E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93" w:history="1">
        <w:r w:rsidRPr="006E0FFE">
          <w:t>168AA</w:t>
        </w:r>
        <w:r>
          <w:rPr>
            <w:rFonts w:asciiTheme="minorHAnsi" w:eastAsiaTheme="minorEastAsia" w:hAnsiTheme="minorHAnsi" w:cstheme="minorBidi"/>
            <w:kern w:val="2"/>
            <w:sz w:val="24"/>
            <w:szCs w:val="24"/>
            <w:lang w:eastAsia="en-AU"/>
            <w14:ligatures w14:val="standardContextual"/>
          </w:rPr>
          <w:tab/>
        </w:r>
        <w:r w:rsidRPr="006E0FFE">
          <w:t>Supplementary contributions to DI fund by licensed insurers and licensed self-insurers</w:t>
        </w:r>
        <w:r>
          <w:tab/>
        </w:r>
        <w:r>
          <w:fldChar w:fldCharType="begin"/>
        </w:r>
        <w:r>
          <w:instrText xml:space="preserve"> PAGEREF _Toc202355193 \h </w:instrText>
        </w:r>
        <w:r>
          <w:fldChar w:fldCharType="separate"/>
        </w:r>
        <w:r w:rsidR="001E55B2">
          <w:t>186</w:t>
        </w:r>
        <w:r>
          <w:fldChar w:fldCharType="end"/>
        </w:r>
      </w:hyperlink>
    </w:p>
    <w:p w14:paraId="3E216AD0" w14:textId="28896154" w:rsidR="004235DA" w:rsidRDefault="004235DA">
      <w:pPr>
        <w:pStyle w:val="TOC3"/>
        <w:rPr>
          <w:rFonts w:asciiTheme="minorHAnsi" w:eastAsiaTheme="minorEastAsia" w:hAnsiTheme="minorHAnsi" w:cstheme="minorBidi"/>
          <w:b w:val="0"/>
          <w:kern w:val="2"/>
          <w:sz w:val="24"/>
          <w:szCs w:val="24"/>
          <w:lang w:eastAsia="en-AU"/>
          <w14:ligatures w14:val="standardContextual"/>
        </w:rPr>
      </w:pPr>
      <w:hyperlink w:anchor="_Toc202355194" w:history="1">
        <w:r w:rsidRPr="006E0FFE">
          <w:t>Division 8.2.5</w:t>
        </w:r>
        <w:r>
          <w:rPr>
            <w:rFonts w:asciiTheme="minorHAnsi" w:eastAsiaTheme="minorEastAsia" w:hAnsiTheme="minorHAnsi" w:cstheme="minorBidi"/>
            <w:b w:val="0"/>
            <w:kern w:val="2"/>
            <w:sz w:val="24"/>
            <w:szCs w:val="24"/>
            <w:lang w:eastAsia="en-AU"/>
            <w14:ligatures w14:val="standardContextual"/>
          </w:rPr>
          <w:tab/>
        </w:r>
        <w:r w:rsidRPr="006E0FFE">
          <w:t>DI fund’s relationship with liquidators of licensed insurers</w:t>
        </w:r>
        <w:r w:rsidRPr="004235DA">
          <w:rPr>
            <w:vanish/>
          </w:rPr>
          <w:tab/>
        </w:r>
        <w:r w:rsidRPr="004235DA">
          <w:rPr>
            <w:vanish/>
          </w:rPr>
          <w:fldChar w:fldCharType="begin"/>
        </w:r>
        <w:r w:rsidRPr="004235DA">
          <w:rPr>
            <w:vanish/>
          </w:rPr>
          <w:instrText xml:space="preserve"> PAGEREF _Toc202355194 \h </w:instrText>
        </w:r>
        <w:r w:rsidRPr="004235DA">
          <w:rPr>
            <w:vanish/>
          </w:rPr>
        </w:r>
        <w:r w:rsidRPr="004235DA">
          <w:rPr>
            <w:vanish/>
          </w:rPr>
          <w:fldChar w:fldCharType="separate"/>
        </w:r>
        <w:r w:rsidR="001E55B2">
          <w:rPr>
            <w:vanish/>
          </w:rPr>
          <w:t>187</w:t>
        </w:r>
        <w:r w:rsidRPr="004235DA">
          <w:rPr>
            <w:vanish/>
          </w:rPr>
          <w:fldChar w:fldCharType="end"/>
        </w:r>
      </w:hyperlink>
    </w:p>
    <w:p w14:paraId="230B8F32" w14:textId="571988C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95" w:history="1">
        <w:r w:rsidRPr="006E0FFE">
          <w:t>169</w:t>
        </w:r>
        <w:r>
          <w:rPr>
            <w:rFonts w:asciiTheme="minorHAnsi" w:eastAsiaTheme="minorEastAsia" w:hAnsiTheme="minorHAnsi" w:cstheme="minorBidi"/>
            <w:kern w:val="2"/>
            <w:sz w:val="24"/>
            <w:szCs w:val="24"/>
            <w:lang w:eastAsia="en-AU"/>
            <w14:ligatures w14:val="standardContextual"/>
          </w:rPr>
          <w:tab/>
        </w:r>
        <w:r w:rsidRPr="006E0FFE">
          <w:t>Displacement of liquidator’s Corporations Act obligation</w:t>
        </w:r>
        <w:r>
          <w:tab/>
        </w:r>
        <w:r>
          <w:fldChar w:fldCharType="begin"/>
        </w:r>
        <w:r>
          <w:instrText xml:space="preserve"> PAGEREF _Toc202355195 \h </w:instrText>
        </w:r>
        <w:r>
          <w:fldChar w:fldCharType="separate"/>
        </w:r>
        <w:r w:rsidR="001E55B2">
          <w:t>187</w:t>
        </w:r>
        <w:r>
          <w:fldChar w:fldCharType="end"/>
        </w:r>
      </w:hyperlink>
    </w:p>
    <w:p w14:paraId="0D813EA5" w14:textId="69563BF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96" w:history="1">
        <w:r w:rsidRPr="006E0FFE">
          <w:t>169A</w:t>
        </w:r>
        <w:r>
          <w:rPr>
            <w:rFonts w:asciiTheme="minorHAnsi" w:eastAsiaTheme="minorEastAsia" w:hAnsiTheme="minorHAnsi" w:cstheme="minorBidi"/>
            <w:kern w:val="2"/>
            <w:sz w:val="24"/>
            <w:szCs w:val="24"/>
            <w:lang w:eastAsia="en-AU"/>
            <w14:ligatures w14:val="standardContextual"/>
          </w:rPr>
          <w:tab/>
        </w:r>
        <w:r w:rsidRPr="006E0FFE">
          <w:t>Payment to DI fund of amounts recovered by liquidator from reinsurer</w:t>
        </w:r>
        <w:r>
          <w:tab/>
        </w:r>
        <w:r>
          <w:fldChar w:fldCharType="begin"/>
        </w:r>
        <w:r>
          <w:instrText xml:space="preserve"> PAGEREF _Toc202355196 \h </w:instrText>
        </w:r>
        <w:r>
          <w:fldChar w:fldCharType="separate"/>
        </w:r>
        <w:r w:rsidR="001E55B2">
          <w:t>188</w:t>
        </w:r>
        <w:r>
          <w:fldChar w:fldCharType="end"/>
        </w:r>
      </w:hyperlink>
    </w:p>
    <w:p w14:paraId="324CEC60" w14:textId="7903A6CD"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97" w:history="1">
        <w:r w:rsidRPr="006E0FFE">
          <w:t>169B</w:t>
        </w:r>
        <w:r>
          <w:rPr>
            <w:rFonts w:asciiTheme="minorHAnsi" w:eastAsiaTheme="minorEastAsia" w:hAnsiTheme="minorHAnsi" w:cstheme="minorBidi"/>
            <w:kern w:val="2"/>
            <w:sz w:val="24"/>
            <w:szCs w:val="24"/>
            <w:lang w:eastAsia="en-AU"/>
            <w14:ligatures w14:val="standardContextual"/>
          </w:rPr>
          <w:tab/>
        </w:r>
        <w:r w:rsidRPr="006E0FFE">
          <w:t>Payment to DI fund of amounts recovered by liquidator using fund amounts</w:t>
        </w:r>
        <w:r>
          <w:tab/>
        </w:r>
        <w:r>
          <w:fldChar w:fldCharType="begin"/>
        </w:r>
        <w:r>
          <w:instrText xml:space="preserve"> PAGEREF _Toc202355197 \h </w:instrText>
        </w:r>
        <w:r>
          <w:fldChar w:fldCharType="separate"/>
        </w:r>
        <w:r w:rsidR="001E55B2">
          <w:t>188</w:t>
        </w:r>
        <w:r>
          <w:fldChar w:fldCharType="end"/>
        </w:r>
      </w:hyperlink>
    </w:p>
    <w:p w14:paraId="4C14EDB3" w14:textId="06A44DF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98" w:history="1">
        <w:r w:rsidRPr="006E0FFE">
          <w:t>169C</w:t>
        </w:r>
        <w:r>
          <w:rPr>
            <w:rFonts w:asciiTheme="minorHAnsi" w:eastAsiaTheme="minorEastAsia" w:hAnsiTheme="minorHAnsi" w:cstheme="minorBidi"/>
            <w:kern w:val="2"/>
            <w:sz w:val="24"/>
            <w:szCs w:val="24"/>
            <w:lang w:eastAsia="en-AU"/>
            <w14:ligatures w14:val="standardContextual"/>
          </w:rPr>
          <w:tab/>
        </w:r>
        <w:r w:rsidRPr="006E0FFE">
          <w:t>Rights of DI fund manager against licensed insurer</w:t>
        </w:r>
        <w:r>
          <w:tab/>
        </w:r>
        <w:r>
          <w:fldChar w:fldCharType="begin"/>
        </w:r>
        <w:r>
          <w:instrText xml:space="preserve"> PAGEREF _Toc202355198 \h </w:instrText>
        </w:r>
        <w:r>
          <w:fldChar w:fldCharType="separate"/>
        </w:r>
        <w:r w:rsidR="001E55B2">
          <w:t>189</w:t>
        </w:r>
        <w:r>
          <w:fldChar w:fldCharType="end"/>
        </w:r>
      </w:hyperlink>
    </w:p>
    <w:p w14:paraId="59EFC929" w14:textId="386312C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199" w:history="1">
        <w:r w:rsidRPr="006E0FFE">
          <w:t>169D</w:t>
        </w:r>
        <w:r>
          <w:rPr>
            <w:rFonts w:asciiTheme="minorHAnsi" w:eastAsiaTheme="minorEastAsia" w:hAnsiTheme="minorHAnsi" w:cstheme="minorBidi"/>
            <w:kern w:val="2"/>
            <w:sz w:val="24"/>
            <w:szCs w:val="24"/>
            <w:lang w:eastAsia="en-AU"/>
            <w14:ligatures w14:val="standardContextual"/>
          </w:rPr>
          <w:tab/>
        </w:r>
        <w:r w:rsidRPr="006E0FFE">
          <w:t>Liquidator to notify DI fund manager of dissolution</w:t>
        </w:r>
        <w:r>
          <w:tab/>
        </w:r>
        <w:r>
          <w:fldChar w:fldCharType="begin"/>
        </w:r>
        <w:r>
          <w:instrText xml:space="preserve"> PAGEREF _Toc202355199 \h </w:instrText>
        </w:r>
        <w:r>
          <w:fldChar w:fldCharType="separate"/>
        </w:r>
        <w:r w:rsidR="001E55B2">
          <w:t>189</w:t>
        </w:r>
        <w:r>
          <w:fldChar w:fldCharType="end"/>
        </w:r>
      </w:hyperlink>
    </w:p>
    <w:p w14:paraId="5F0521A1" w14:textId="7CE14F31" w:rsidR="004235DA" w:rsidRDefault="004235DA">
      <w:pPr>
        <w:pStyle w:val="TOC3"/>
        <w:rPr>
          <w:rFonts w:asciiTheme="minorHAnsi" w:eastAsiaTheme="minorEastAsia" w:hAnsiTheme="minorHAnsi" w:cstheme="minorBidi"/>
          <w:b w:val="0"/>
          <w:kern w:val="2"/>
          <w:sz w:val="24"/>
          <w:szCs w:val="24"/>
          <w:lang w:eastAsia="en-AU"/>
          <w14:ligatures w14:val="standardContextual"/>
        </w:rPr>
      </w:pPr>
      <w:hyperlink w:anchor="_Toc202355200" w:history="1">
        <w:r w:rsidRPr="006E0FFE">
          <w:t>Division 8.2.6</w:t>
        </w:r>
        <w:r>
          <w:rPr>
            <w:rFonts w:asciiTheme="minorHAnsi" w:eastAsiaTheme="minorEastAsia" w:hAnsiTheme="minorHAnsi" w:cstheme="minorBidi"/>
            <w:b w:val="0"/>
            <w:kern w:val="2"/>
            <w:sz w:val="24"/>
            <w:szCs w:val="24"/>
            <w:lang w:eastAsia="en-AU"/>
            <w14:ligatures w14:val="standardContextual"/>
          </w:rPr>
          <w:tab/>
        </w:r>
        <w:r w:rsidRPr="006E0FFE">
          <w:t>Making claims for payment</w:t>
        </w:r>
        <w:r w:rsidRPr="004235DA">
          <w:rPr>
            <w:vanish/>
          </w:rPr>
          <w:tab/>
        </w:r>
        <w:r w:rsidRPr="004235DA">
          <w:rPr>
            <w:vanish/>
          </w:rPr>
          <w:fldChar w:fldCharType="begin"/>
        </w:r>
        <w:r w:rsidRPr="004235DA">
          <w:rPr>
            <w:vanish/>
          </w:rPr>
          <w:instrText xml:space="preserve"> PAGEREF _Toc202355200 \h </w:instrText>
        </w:r>
        <w:r w:rsidRPr="004235DA">
          <w:rPr>
            <w:vanish/>
          </w:rPr>
        </w:r>
        <w:r w:rsidRPr="004235DA">
          <w:rPr>
            <w:vanish/>
          </w:rPr>
          <w:fldChar w:fldCharType="separate"/>
        </w:r>
        <w:r w:rsidR="001E55B2">
          <w:rPr>
            <w:vanish/>
          </w:rPr>
          <w:t>190</w:t>
        </w:r>
        <w:r w:rsidRPr="004235DA">
          <w:rPr>
            <w:vanish/>
          </w:rPr>
          <w:fldChar w:fldCharType="end"/>
        </w:r>
      </w:hyperlink>
    </w:p>
    <w:p w14:paraId="62E8015E" w14:textId="49B2AE9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01" w:history="1">
        <w:r w:rsidRPr="006E0FFE">
          <w:t>170</w:t>
        </w:r>
        <w:r>
          <w:rPr>
            <w:rFonts w:asciiTheme="minorHAnsi" w:eastAsiaTheme="minorEastAsia" w:hAnsiTheme="minorHAnsi" w:cstheme="minorBidi"/>
            <w:kern w:val="2"/>
            <w:sz w:val="24"/>
            <w:szCs w:val="24"/>
            <w:lang w:eastAsia="en-AU"/>
            <w14:ligatures w14:val="standardContextual"/>
          </w:rPr>
          <w:tab/>
        </w:r>
        <w:r w:rsidRPr="006E0FFE">
          <w:t>Who may make claim for payment</w:t>
        </w:r>
        <w:r>
          <w:tab/>
        </w:r>
        <w:r>
          <w:fldChar w:fldCharType="begin"/>
        </w:r>
        <w:r>
          <w:instrText xml:space="preserve"> PAGEREF _Toc202355201 \h </w:instrText>
        </w:r>
        <w:r>
          <w:fldChar w:fldCharType="separate"/>
        </w:r>
        <w:r w:rsidR="001E55B2">
          <w:t>190</w:t>
        </w:r>
        <w:r>
          <w:fldChar w:fldCharType="end"/>
        </w:r>
      </w:hyperlink>
    </w:p>
    <w:p w14:paraId="798951DB" w14:textId="597959B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02" w:history="1">
        <w:r w:rsidRPr="006E0FFE">
          <w:t>170A</w:t>
        </w:r>
        <w:r>
          <w:rPr>
            <w:rFonts w:asciiTheme="minorHAnsi" w:eastAsiaTheme="minorEastAsia" w:hAnsiTheme="minorHAnsi" w:cstheme="minorBidi"/>
            <w:kern w:val="2"/>
            <w:sz w:val="24"/>
            <w:szCs w:val="24"/>
            <w:lang w:eastAsia="en-AU"/>
            <w14:ligatures w14:val="standardContextual"/>
          </w:rPr>
          <w:tab/>
        </w:r>
        <w:r w:rsidRPr="006E0FFE">
          <w:t>When must claim for payment be made</w:t>
        </w:r>
        <w:r>
          <w:tab/>
        </w:r>
        <w:r>
          <w:fldChar w:fldCharType="begin"/>
        </w:r>
        <w:r>
          <w:instrText xml:space="preserve"> PAGEREF _Toc202355202 \h </w:instrText>
        </w:r>
        <w:r>
          <w:fldChar w:fldCharType="separate"/>
        </w:r>
        <w:r w:rsidR="001E55B2">
          <w:t>191</w:t>
        </w:r>
        <w:r>
          <w:fldChar w:fldCharType="end"/>
        </w:r>
      </w:hyperlink>
    </w:p>
    <w:p w14:paraId="24162F2E" w14:textId="1BA5419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03" w:history="1">
        <w:r w:rsidRPr="006E0FFE">
          <w:t>170B</w:t>
        </w:r>
        <w:r>
          <w:rPr>
            <w:rFonts w:asciiTheme="minorHAnsi" w:eastAsiaTheme="minorEastAsia" w:hAnsiTheme="minorHAnsi" w:cstheme="minorBidi"/>
            <w:kern w:val="2"/>
            <w:sz w:val="24"/>
            <w:szCs w:val="24"/>
            <w:lang w:eastAsia="en-AU"/>
            <w14:ligatures w14:val="standardContextual"/>
          </w:rPr>
          <w:tab/>
        </w:r>
        <w:r w:rsidRPr="006E0FFE">
          <w:t>How claim for payment made if no licensed insurer</w:t>
        </w:r>
        <w:r>
          <w:tab/>
        </w:r>
        <w:r>
          <w:fldChar w:fldCharType="begin"/>
        </w:r>
        <w:r>
          <w:instrText xml:space="preserve"> PAGEREF _Toc202355203 \h </w:instrText>
        </w:r>
        <w:r>
          <w:fldChar w:fldCharType="separate"/>
        </w:r>
        <w:r w:rsidR="001E55B2">
          <w:t>192</w:t>
        </w:r>
        <w:r>
          <w:fldChar w:fldCharType="end"/>
        </w:r>
      </w:hyperlink>
    </w:p>
    <w:p w14:paraId="021CAB7E" w14:textId="02B2A0B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04" w:history="1">
        <w:r w:rsidRPr="006E0FFE">
          <w:t>170C</w:t>
        </w:r>
        <w:r>
          <w:rPr>
            <w:rFonts w:asciiTheme="minorHAnsi" w:eastAsiaTheme="minorEastAsia" w:hAnsiTheme="minorHAnsi" w:cstheme="minorBidi"/>
            <w:kern w:val="2"/>
            <w:sz w:val="24"/>
            <w:szCs w:val="24"/>
            <w:lang w:eastAsia="en-AU"/>
            <w14:ligatures w14:val="standardContextual"/>
          </w:rPr>
          <w:tab/>
        </w:r>
        <w:r w:rsidRPr="006E0FFE">
          <w:t>How claim for payment made if licensed insurer not wound up</w:t>
        </w:r>
        <w:r>
          <w:tab/>
        </w:r>
        <w:r>
          <w:fldChar w:fldCharType="begin"/>
        </w:r>
        <w:r>
          <w:instrText xml:space="preserve"> PAGEREF _Toc202355204 \h </w:instrText>
        </w:r>
        <w:r>
          <w:fldChar w:fldCharType="separate"/>
        </w:r>
        <w:r w:rsidR="001E55B2">
          <w:t>192</w:t>
        </w:r>
        <w:r>
          <w:fldChar w:fldCharType="end"/>
        </w:r>
      </w:hyperlink>
    </w:p>
    <w:p w14:paraId="20EBA198" w14:textId="51D185B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05" w:history="1">
        <w:r w:rsidRPr="006E0FFE">
          <w:t>170D</w:t>
        </w:r>
        <w:r>
          <w:rPr>
            <w:rFonts w:asciiTheme="minorHAnsi" w:eastAsiaTheme="minorEastAsia" w:hAnsiTheme="minorHAnsi" w:cstheme="minorBidi"/>
            <w:kern w:val="2"/>
            <w:sz w:val="24"/>
            <w:szCs w:val="24"/>
            <w:lang w:eastAsia="en-AU"/>
            <w14:ligatures w14:val="standardContextual"/>
          </w:rPr>
          <w:tab/>
        </w:r>
        <w:r w:rsidRPr="006E0FFE">
          <w:t>How claim for payment made if licensed insurer wound up</w:t>
        </w:r>
        <w:r>
          <w:tab/>
        </w:r>
        <w:r>
          <w:fldChar w:fldCharType="begin"/>
        </w:r>
        <w:r>
          <w:instrText xml:space="preserve"> PAGEREF _Toc202355205 \h </w:instrText>
        </w:r>
        <w:r>
          <w:fldChar w:fldCharType="separate"/>
        </w:r>
        <w:r w:rsidR="001E55B2">
          <w:t>193</w:t>
        </w:r>
        <w:r>
          <w:fldChar w:fldCharType="end"/>
        </w:r>
      </w:hyperlink>
    </w:p>
    <w:p w14:paraId="0AA30D21" w14:textId="17C8D96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06" w:history="1">
        <w:r w:rsidRPr="006E0FFE">
          <w:t>170E</w:t>
        </w:r>
        <w:r>
          <w:rPr>
            <w:rFonts w:asciiTheme="minorHAnsi" w:eastAsiaTheme="minorEastAsia" w:hAnsiTheme="minorHAnsi" w:cstheme="minorBidi"/>
            <w:kern w:val="2"/>
            <w:sz w:val="24"/>
            <w:szCs w:val="24"/>
            <w:lang w:eastAsia="en-AU"/>
            <w14:ligatures w14:val="standardContextual"/>
          </w:rPr>
          <w:tab/>
        </w:r>
        <w:r w:rsidRPr="006E0FFE">
          <w:t>Claim for payment if employer to pay and liability not covered by compulsory insurance policy etc</w:t>
        </w:r>
        <w:r>
          <w:tab/>
        </w:r>
        <w:r>
          <w:fldChar w:fldCharType="begin"/>
        </w:r>
        <w:r>
          <w:instrText xml:space="preserve"> PAGEREF _Toc202355206 \h </w:instrText>
        </w:r>
        <w:r>
          <w:fldChar w:fldCharType="separate"/>
        </w:r>
        <w:r w:rsidR="001E55B2">
          <w:t>193</w:t>
        </w:r>
        <w:r>
          <w:fldChar w:fldCharType="end"/>
        </w:r>
      </w:hyperlink>
    </w:p>
    <w:p w14:paraId="2C3B6B5A" w14:textId="6090A974"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07" w:history="1">
        <w:r w:rsidRPr="006E0FFE">
          <w:t>170F</w:t>
        </w:r>
        <w:r>
          <w:rPr>
            <w:rFonts w:asciiTheme="minorHAnsi" w:eastAsiaTheme="minorEastAsia" w:hAnsiTheme="minorHAnsi" w:cstheme="minorBidi"/>
            <w:kern w:val="2"/>
            <w:sz w:val="24"/>
            <w:szCs w:val="24"/>
            <w:lang w:eastAsia="en-AU"/>
            <w14:ligatures w14:val="standardContextual"/>
          </w:rPr>
          <w:tab/>
        </w:r>
        <w:r w:rsidRPr="006E0FFE">
          <w:t>Claim for payment if final judgment etc and liability not covered by compulsory insurance policy</w:t>
        </w:r>
        <w:r>
          <w:tab/>
        </w:r>
        <w:r>
          <w:fldChar w:fldCharType="begin"/>
        </w:r>
        <w:r>
          <w:instrText xml:space="preserve"> PAGEREF _Toc202355207 \h </w:instrText>
        </w:r>
        <w:r>
          <w:fldChar w:fldCharType="separate"/>
        </w:r>
        <w:r w:rsidR="001E55B2">
          <w:t>194</w:t>
        </w:r>
        <w:r>
          <w:fldChar w:fldCharType="end"/>
        </w:r>
      </w:hyperlink>
    </w:p>
    <w:p w14:paraId="7E9236A8" w14:textId="29B0B32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08" w:history="1">
        <w:r w:rsidRPr="006E0FFE">
          <w:t>170G</w:t>
        </w:r>
        <w:r>
          <w:rPr>
            <w:rFonts w:asciiTheme="minorHAnsi" w:eastAsiaTheme="minorEastAsia" w:hAnsiTheme="minorHAnsi" w:cstheme="minorBidi"/>
            <w:kern w:val="2"/>
            <w:sz w:val="24"/>
            <w:szCs w:val="24"/>
            <w:lang w:eastAsia="en-AU"/>
            <w14:ligatures w14:val="standardContextual"/>
          </w:rPr>
          <w:tab/>
        </w:r>
        <w:r w:rsidRPr="006E0FFE">
          <w:t>Claim for payment if agreement to discharge liability at common law and liability not covered by compulsory insurance policy</w:t>
        </w:r>
        <w:r>
          <w:tab/>
        </w:r>
        <w:r>
          <w:fldChar w:fldCharType="begin"/>
        </w:r>
        <w:r>
          <w:instrText xml:space="preserve"> PAGEREF _Toc202355208 \h </w:instrText>
        </w:r>
        <w:r>
          <w:fldChar w:fldCharType="separate"/>
        </w:r>
        <w:r w:rsidR="001E55B2">
          <w:t>195</w:t>
        </w:r>
        <w:r>
          <w:fldChar w:fldCharType="end"/>
        </w:r>
      </w:hyperlink>
    </w:p>
    <w:p w14:paraId="4A47B880" w14:textId="1C6583E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09" w:history="1">
        <w:r w:rsidRPr="006E0FFE">
          <w:t>170H</w:t>
        </w:r>
        <w:r>
          <w:rPr>
            <w:rFonts w:asciiTheme="minorHAnsi" w:eastAsiaTheme="minorEastAsia" w:hAnsiTheme="minorHAnsi" w:cstheme="minorBidi"/>
            <w:kern w:val="2"/>
            <w:sz w:val="24"/>
            <w:szCs w:val="24"/>
            <w:lang w:eastAsia="en-AU"/>
            <w14:ligatures w14:val="standardContextual"/>
          </w:rPr>
          <w:tab/>
        </w:r>
        <w:r w:rsidRPr="006E0FFE">
          <w:t>Claim for payment if final judgment etc and liability covered by compulsory insurance policy</w:t>
        </w:r>
        <w:r>
          <w:tab/>
        </w:r>
        <w:r>
          <w:fldChar w:fldCharType="begin"/>
        </w:r>
        <w:r>
          <w:instrText xml:space="preserve"> PAGEREF _Toc202355209 \h </w:instrText>
        </w:r>
        <w:r>
          <w:fldChar w:fldCharType="separate"/>
        </w:r>
        <w:r w:rsidR="001E55B2">
          <w:t>196</w:t>
        </w:r>
        <w:r>
          <w:fldChar w:fldCharType="end"/>
        </w:r>
      </w:hyperlink>
    </w:p>
    <w:p w14:paraId="3C7DEEE0" w14:textId="75F1FF18" w:rsidR="004235DA" w:rsidRDefault="004235D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355210" w:history="1">
        <w:r w:rsidRPr="006E0FFE">
          <w:t>170HA</w:t>
        </w:r>
        <w:r>
          <w:rPr>
            <w:rFonts w:asciiTheme="minorHAnsi" w:eastAsiaTheme="minorEastAsia" w:hAnsiTheme="minorHAnsi" w:cstheme="minorBidi"/>
            <w:kern w:val="2"/>
            <w:sz w:val="24"/>
            <w:szCs w:val="24"/>
            <w:lang w:eastAsia="en-AU"/>
            <w14:ligatures w14:val="standardContextual"/>
          </w:rPr>
          <w:tab/>
        </w:r>
        <w:r w:rsidRPr="006E0FFE">
          <w:t>Claim for payment if entitlement to claim compensation and licensed self</w:t>
        </w:r>
        <w:r w:rsidRPr="006E0FFE">
          <w:noBreakHyphen/>
          <w:t>insurer unable to pay compensation</w:t>
        </w:r>
        <w:r>
          <w:tab/>
        </w:r>
        <w:r>
          <w:fldChar w:fldCharType="begin"/>
        </w:r>
        <w:r>
          <w:instrText xml:space="preserve"> PAGEREF _Toc202355210 \h </w:instrText>
        </w:r>
        <w:r>
          <w:fldChar w:fldCharType="separate"/>
        </w:r>
        <w:r w:rsidR="001E55B2">
          <w:t>196</w:t>
        </w:r>
        <w:r>
          <w:fldChar w:fldCharType="end"/>
        </w:r>
      </w:hyperlink>
    </w:p>
    <w:p w14:paraId="4641E230" w14:textId="68B8C4C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11" w:history="1">
        <w:r w:rsidRPr="006E0FFE">
          <w:t>170HB</w:t>
        </w:r>
        <w:r>
          <w:rPr>
            <w:rFonts w:asciiTheme="minorHAnsi" w:eastAsiaTheme="minorEastAsia" w:hAnsiTheme="minorHAnsi" w:cstheme="minorBidi"/>
            <w:kern w:val="2"/>
            <w:sz w:val="24"/>
            <w:szCs w:val="24"/>
            <w:lang w:eastAsia="en-AU"/>
            <w14:ligatures w14:val="standardContextual"/>
          </w:rPr>
          <w:tab/>
        </w:r>
        <w:r w:rsidRPr="006E0FFE">
          <w:t>Claim for payment if final judgment etc and licensed self</w:t>
        </w:r>
        <w:r w:rsidRPr="006E0FFE">
          <w:noBreakHyphen/>
          <w:t>insurer unable to cover liability</w:t>
        </w:r>
        <w:r>
          <w:tab/>
        </w:r>
        <w:r>
          <w:fldChar w:fldCharType="begin"/>
        </w:r>
        <w:r>
          <w:instrText xml:space="preserve"> PAGEREF _Toc202355211 \h </w:instrText>
        </w:r>
        <w:r>
          <w:fldChar w:fldCharType="separate"/>
        </w:r>
        <w:r w:rsidR="001E55B2">
          <w:t>197</w:t>
        </w:r>
        <w:r>
          <w:fldChar w:fldCharType="end"/>
        </w:r>
      </w:hyperlink>
    </w:p>
    <w:p w14:paraId="688F2AF8" w14:textId="15B0751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12" w:history="1">
        <w:r w:rsidRPr="006E0FFE">
          <w:t>170I</w:t>
        </w:r>
        <w:r>
          <w:rPr>
            <w:rFonts w:asciiTheme="minorHAnsi" w:eastAsiaTheme="minorEastAsia" w:hAnsiTheme="minorHAnsi" w:cstheme="minorBidi"/>
            <w:kern w:val="2"/>
            <w:sz w:val="24"/>
            <w:szCs w:val="24"/>
            <w:lang w:eastAsia="en-AU"/>
            <w14:ligatures w14:val="standardContextual"/>
          </w:rPr>
          <w:tab/>
        </w:r>
        <w:r w:rsidRPr="006E0FFE">
          <w:t>Claim for payment if entitlement to claim compensation and liability covered by compulsory insurance policy</w:t>
        </w:r>
        <w:r>
          <w:tab/>
        </w:r>
        <w:r>
          <w:fldChar w:fldCharType="begin"/>
        </w:r>
        <w:r>
          <w:instrText xml:space="preserve"> PAGEREF _Toc202355212 \h </w:instrText>
        </w:r>
        <w:r>
          <w:fldChar w:fldCharType="separate"/>
        </w:r>
        <w:r w:rsidR="001E55B2">
          <w:t>197</w:t>
        </w:r>
        <w:r>
          <w:fldChar w:fldCharType="end"/>
        </w:r>
      </w:hyperlink>
    </w:p>
    <w:p w14:paraId="57705CA3" w14:textId="67A4398D"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13" w:history="1">
        <w:r w:rsidRPr="006E0FFE">
          <w:t>170J</w:t>
        </w:r>
        <w:r>
          <w:rPr>
            <w:rFonts w:asciiTheme="minorHAnsi" w:eastAsiaTheme="minorEastAsia" w:hAnsiTheme="minorHAnsi" w:cstheme="minorBidi"/>
            <w:kern w:val="2"/>
            <w:sz w:val="24"/>
            <w:szCs w:val="24"/>
            <w:lang w:eastAsia="en-AU"/>
            <w14:ligatures w14:val="standardContextual"/>
          </w:rPr>
          <w:tab/>
        </w:r>
        <w:r w:rsidRPr="006E0FFE">
          <w:t>Liquidator to forward claims to DI fund manager</w:t>
        </w:r>
        <w:r>
          <w:tab/>
        </w:r>
        <w:r>
          <w:fldChar w:fldCharType="begin"/>
        </w:r>
        <w:r>
          <w:instrText xml:space="preserve"> PAGEREF _Toc202355213 \h </w:instrText>
        </w:r>
        <w:r>
          <w:fldChar w:fldCharType="separate"/>
        </w:r>
        <w:r w:rsidR="001E55B2">
          <w:t>198</w:t>
        </w:r>
        <w:r>
          <w:fldChar w:fldCharType="end"/>
        </w:r>
      </w:hyperlink>
    </w:p>
    <w:p w14:paraId="0C9EAC50" w14:textId="27CBBAA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14" w:history="1">
        <w:r w:rsidRPr="006E0FFE">
          <w:t>170K</w:t>
        </w:r>
        <w:r>
          <w:rPr>
            <w:rFonts w:asciiTheme="minorHAnsi" w:eastAsiaTheme="minorEastAsia" w:hAnsiTheme="minorHAnsi" w:cstheme="minorBidi"/>
            <w:kern w:val="2"/>
            <w:sz w:val="24"/>
            <w:szCs w:val="24"/>
            <w:lang w:eastAsia="en-AU"/>
            <w14:ligatures w14:val="standardContextual"/>
          </w:rPr>
          <w:tab/>
        </w:r>
        <w:r w:rsidRPr="006E0FFE">
          <w:t>Power of Supreme Court to set aside agreements</w:t>
        </w:r>
        <w:r>
          <w:tab/>
        </w:r>
        <w:r>
          <w:fldChar w:fldCharType="begin"/>
        </w:r>
        <w:r>
          <w:instrText xml:space="preserve"> PAGEREF _Toc202355214 \h </w:instrText>
        </w:r>
        <w:r>
          <w:fldChar w:fldCharType="separate"/>
        </w:r>
        <w:r w:rsidR="001E55B2">
          <w:t>198</w:t>
        </w:r>
        <w:r>
          <w:fldChar w:fldCharType="end"/>
        </w:r>
      </w:hyperlink>
    </w:p>
    <w:p w14:paraId="3E453D66" w14:textId="2EB02FFD"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15" w:history="1">
        <w:r w:rsidRPr="006E0FFE">
          <w:t>170L</w:t>
        </w:r>
        <w:r>
          <w:rPr>
            <w:rFonts w:asciiTheme="minorHAnsi" w:eastAsiaTheme="minorEastAsia" w:hAnsiTheme="minorHAnsi" w:cstheme="minorBidi"/>
            <w:kern w:val="2"/>
            <w:sz w:val="24"/>
            <w:szCs w:val="24"/>
            <w:lang w:eastAsia="en-AU"/>
            <w14:ligatures w14:val="standardContextual"/>
          </w:rPr>
          <w:tab/>
        </w:r>
        <w:r w:rsidRPr="006E0FFE">
          <w:t>Treatment of set aside agreement</w:t>
        </w:r>
        <w:r>
          <w:tab/>
        </w:r>
        <w:r>
          <w:fldChar w:fldCharType="begin"/>
        </w:r>
        <w:r>
          <w:instrText xml:space="preserve"> PAGEREF _Toc202355215 \h </w:instrText>
        </w:r>
        <w:r>
          <w:fldChar w:fldCharType="separate"/>
        </w:r>
        <w:r w:rsidR="001E55B2">
          <w:t>199</w:t>
        </w:r>
        <w:r>
          <w:fldChar w:fldCharType="end"/>
        </w:r>
      </w:hyperlink>
    </w:p>
    <w:p w14:paraId="01513EB6" w14:textId="4EF6938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16" w:history="1">
        <w:r w:rsidRPr="006E0FFE">
          <w:t>170M</w:t>
        </w:r>
        <w:r>
          <w:rPr>
            <w:rFonts w:asciiTheme="minorHAnsi" w:eastAsiaTheme="minorEastAsia" w:hAnsiTheme="minorHAnsi" w:cstheme="minorBidi"/>
            <w:kern w:val="2"/>
            <w:sz w:val="24"/>
            <w:szCs w:val="24"/>
            <w:lang w:eastAsia="en-AU"/>
            <w14:ligatures w14:val="standardContextual"/>
          </w:rPr>
          <w:tab/>
        </w:r>
        <w:r w:rsidRPr="006E0FFE">
          <w:t>Time-barred rights after agreement set aside</w:t>
        </w:r>
        <w:r>
          <w:tab/>
        </w:r>
        <w:r>
          <w:fldChar w:fldCharType="begin"/>
        </w:r>
        <w:r>
          <w:instrText xml:space="preserve"> PAGEREF _Toc202355216 \h </w:instrText>
        </w:r>
        <w:r>
          <w:fldChar w:fldCharType="separate"/>
        </w:r>
        <w:r w:rsidR="001E55B2">
          <w:t>199</w:t>
        </w:r>
        <w:r>
          <w:fldChar w:fldCharType="end"/>
        </w:r>
      </w:hyperlink>
    </w:p>
    <w:p w14:paraId="24DF78A0" w14:textId="3EA36E1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17" w:history="1">
        <w:r w:rsidRPr="006E0FFE">
          <w:t>170N</w:t>
        </w:r>
        <w:r>
          <w:rPr>
            <w:rFonts w:asciiTheme="minorHAnsi" w:eastAsiaTheme="minorEastAsia" w:hAnsiTheme="minorHAnsi" w:cstheme="minorBidi"/>
            <w:kern w:val="2"/>
            <w:sz w:val="24"/>
            <w:szCs w:val="24"/>
            <w:lang w:eastAsia="en-AU"/>
            <w14:ligatures w14:val="standardContextual"/>
          </w:rPr>
          <w:tab/>
        </w:r>
        <w:r w:rsidRPr="006E0FFE">
          <w:t>Proceeding after agreement set aside</w:t>
        </w:r>
        <w:r>
          <w:tab/>
        </w:r>
        <w:r>
          <w:fldChar w:fldCharType="begin"/>
        </w:r>
        <w:r>
          <w:instrText xml:space="preserve"> PAGEREF _Toc202355217 \h </w:instrText>
        </w:r>
        <w:r>
          <w:fldChar w:fldCharType="separate"/>
        </w:r>
        <w:r w:rsidR="001E55B2">
          <w:t>199</w:t>
        </w:r>
        <w:r>
          <w:fldChar w:fldCharType="end"/>
        </w:r>
      </w:hyperlink>
    </w:p>
    <w:p w14:paraId="2C2367EC" w14:textId="5AEDDF8D" w:rsidR="004235DA" w:rsidRDefault="004235DA">
      <w:pPr>
        <w:pStyle w:val="TOC3"/>
        <w:rPr>
          <w:rFonts w:asciiTheme="minorHAnsi" w:eastAsiaTheme="minorEastAsia" w:hAnsiTheme="minorHAnsi" w:cstheme="minorBidi"/>
          <w:b w:val="0"/>
          <w:kern w:val="2"/>
          <w:sz w:val="24"/>
          <w:szCs w:val="24"/>
          <w:lang w:eastAsia="en-AU"/>
          <w14:ligatures w14:val="standardContextual"/>
        </w:rPr>
      </w:pPr>
      <w:hyperlink w:anchor="_Toc202355218" w:history="1">
        <w:r w:rsidRPr="006E0FFE">
          <w:t>Division 8.2.7</w:t>
        </w:r>
        <w:r>
          <w:rPr>
            <w:rFonts w:asciiTheme="minorHAnsi" w:eastAsiaTheme="minorEastAsia" w:hAnsiTheme="minorHAnsi" w:cstheme="minorBidi"/>
            <w:b w:val="0"/>
            <w:kern w:val="2"/>
            <w:sz w:val="24"/>
            <w:szCs w:val="24"/>
            <w:lang w:eastAsia="en-AU"/>
            <w14:ligatures w14:val="standardContextual"/>
          </w:rPr>
          <w:tab/>
        </w:r>
        <w:r w:rsidRPr="006E0FFE">
          <w:t>Payment of claims</w:t>
        </w:r>
        <w:r w:rsidRPr="004235DA">
          <w:rPr>
            <w:vanish/>
          </w:rPr>
          <w:tab/>
        </w:r>
        <w:r w:rsidRPr="004235DA">
          <w:rPr>
            <w:vanish/>
          </w:rPr>
          <w:fldChar w:fldCharType="begin"/>
        </w:r>
        <w:r w:rsidRPr="004235DA">
          <w:rPr>
            <w:vanish/>
          </w:rPr>
          <w:instrText xml:space="preserve"> PAGEREF _Toc202355218 \h </w:instrText>
        </w:r>
        <w:r w:rsidRPr="004235DA">
          <w:rPr>
            <w:vanish/>
          </w:rPr>
        </w:r>
        <w:r w:rsidRPr="004235DA">
          <w:rPr>
            <w:vanish/>
          </w:rPr>
          <w:fldChar w:fldCharType="separate"/>
        </w:r>
        <w:r w:rsidR="001E55B2">
          <w:rPr>
            <w:vanish/>
          </w:rPr>
          <w:t>200</w:t>
        </w:r>
        <w:r w:rsidRPr="004235DA">
          <w:rPr>
            <w:vanish/>
          </w:rPr>
          <w:fldChar w:fldCharType="end"/>
        </w:r>
      </w:hyperlink>
    </w:p>
    <w:p w14:paraId="655686E3" w14:textId="69B3A81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19" w:history="1">
        <w:r w:rsidRPr="006E0FFE">
          <w:t>171</w:t>
        </w:r>
        <w:r>
          <w:rPr>
            <w:rFonts w:asciiTheme="minorHAnsi" w:eastAsiaTheme="minorEastAsia" w:hAnsiTheme="minorHAnsi" w:cstheme="minorBidi"/>
            <w:kern w:val="2"/>
            <w:sz w:val="24"/>
            <w:szCs w:val="24"/>
            <w:lang w:eastAsia="en-AU"/>
            <w14:ligatures w14:val="standardContextual"/>
          </w:rPr>
          <w:tab/>
        </w:r>
        <w:r w:rsidRPr="006E0FFE">
          <w:t>Payments out of DI fund</w:t>
        </w:r>
        <w:r>
          <w:tab/>
        </w:r>
        <w:r>
          <w:fldChar w:fldCharType="begin"/>
        </w:r>
        <w:r>
          <w:instrText xml:space="preserve"> PAGEREF _Toc202355219 \h </w:instrText>
        </w:r>
        <w:r>
          <w:fldChar w:fldCharType="separate"/>
        </w:r>
        <w:r w:rsidR="001E55B2">
          <w:t>200</w:t>
        </w:r>
        <w:r>
          <w:fldChar w:fldCharType="end"/>
        </w:r>
      </w:hyperlink>
    </w:p>
    <w:p w14:paraId="438192DC" w14:textId="3B37F58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20" w:history="1">
        <w:r w:rsidRPr="006E0FFE">
          <w:t>171A</w:t>
        </w:r>
        <w:r>
          <w:rPr>
            <w:rFonts w:asciiTheme="minorHAnsi" w:eastAsiaTheme="minorEastAsia" w:hAnsiTheme="minorHAnsi" w:cstheme="minorBidi"/>
            <w:kern w:val="2"/>
            <w:sz w:val="24"/>
            <w:szCs w:val="24"/>
            <w:lang w:eastAsia="en-AU"/>
            <w14:ligatures w14:val="standardContextual"/>
          </w:rPr>
          <w:tab/>
        </w:r>
        <w:r w:rsidRPr="006E0FFE">
          <w:t>Reopening of agreements and awards</w:t>
        </w:r>
        <w:r>
          <w:tab/>
        </w:r>
        <w:r>
          <w:fldChar w:fldCharType="begin"/>
        </w:r>
        <w:r>
          <w:instrText xml:space="preserve"> PAGEREF _Toc202355220 \h </w:instrText>
        </w:r>
        <w:r>
          <w:fldChar w:fldCharType="separate"/>
        </w:r>
        <w:r w:rsidR="001E55B2">
          <w:t>201</w:t>
        </w:r>
        <w:r>
          <w:fldChar w:fldCharType="end"/>
        </w:r>
      </w:hyperlink>
    </w:p>
    <w:p w14:paraId="5CEBE2BA" w14:textId="76C22A6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21" w:history="1">
        <w:r w:rsidRPr="006E0FFE">
          <w:t>171B</w:t>
        </w:r>
        <w:r>
          <w:rPr>
            <w:rFonts w:asciiTheme="minorHAnsi" w:eastAsiaTheme="minorEastAsia" w:hAnsiTheme="minorHAnsi" w:cstheme="minorBidi"/>
            <w:kern w:val="2"/>
            <w:sz w:val="24"/>
            <w:szCs w:val="24"/>
            <w:lang w:eastAsia="en-AU"/>
            <w14:ligatures w14:val="standardContextual"/>
          </w:rPr>
          <w:tab/>
        </w:r>
        <w:r w:rsidRPr="006E0FFE">
          <w:t>Deciding or re-deciding claim</w:t>
        </w:r>
        <w:r>
          <w:tab/>
        </w:r>
        <w:r>
          <w:fldChar w:fldCharType="begin"/>
        </w:r>
        <w:r>
          <w:instrText xml:space="preserve"> PAGEREF _Toc202355221 \h </w:instrText>
        </w:r>
        <w:r>
          <w:fldChar w:fldCharType="separate"/>
        </w:r>
        <w:r w:rsidR="001E55B2">
          <w:t>201</w:t>
        </w:r>
        <w:r>
          <w:fldChar w:fldCharType="end"/>
        </w:r>
      </w:hyperlink>
    </w:p>
    <w:p w14:paraId="6065ED7C" w14:textId="73A530F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22" w:history="1">
        <w:r w:rsidRPr="006E0FFE">
          <w:t>171C</w:t>
        </w:r>
        <w:r>
          <w:rPr>
            <w:rFonts w:asciiTheme="minorHAnsi" w:eastAsiaTheme="minorEastAsia" w:hAnsiTheme="minorHAnsi" w:cstheme="minorBidi"/>
            <w:kern w:val="2"/>
            <w:sz w:val="24"/>
            <w:szCs w:val="24"/>
            <w:lang w:eastAsia="en-AU"/>
            <w14:ligatures w14:val="standardContextual"/>
          </w:rPr>
          <w:tab/>
        </w:r>
        <w:r w:rsidRPr="006E0FFE">
          <w:t>Approval of terms of settlement by court</w:t>
        </w:r>
        <w:r>
          <w:tab/>
        </w:r>
        <w:r>
          <w:fldChar w:fldCharType="begin"/>
        </w:r>
        <w:r>
          <w:instrText xml:space="preserve"> PAGEREF _Toc202355222 \h </w:instrText>
        </w:r>
        <w:r>
          <w:fldChar w:fldCharType="separate"/>
        </w:r>
        <w:r w:rsidR="001E55B2">
          <w:t>201</w:t>
        </w:r>
        <w:r>
          <w:fldChar w:fldCharType="end"/>
        </w:r>
      </w:hyperlink>
    </w:p>
    <w:p w14:paraId="415487D0" w14:textId="51A3D9C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23" w:history="1">
        <w:r w:rsidRPr="006E0FFE">
          <w:t>171D</w:t>
        </w:r>
        <w:r>
          <w:rPr>
            <w:rFonts w:asciiTheme="minorHAnsi" w:eastAsiaTheme="minorEastAsia" w:hAnsiTheme="minorHAnsi" w:cstheme="minorBidi"/>
            <w:kern w:val="2"/>
            <w:sz w:val="24"/>
            <w:szCs w:val="24"/>
            <w:lang w:eastAsia="en-AU"/>
            <w14:ligatures w14:val="standardContextual"/>
          </w:rPr>
          <w:tab/>
        </w:r>
        <w:r w:rsidRPr="006E0FFE">
          <w:t>DI fund paying claims for payment if liability not completely covered by a compulsory insurance policy and settlement approved</w:t>
        </w:r>
        <w:r>
          <w:tab/>
        </w:r>
        <w:r>
          <w:fldChar w:fldCharType="begin"/>
        </w:r>
        <w:r>
          <w:instrText xml:space="preserve"> PAGEREF _Toc202355223 \h </w:instrText>
        </w:r>
        <w:r>
          <w:fldChar w:fldCharType="separate"/>
        </w:r>
        <w:r w:rsidR="001E55B2">
          <w:t>202</w:t>
        </w:r>
        <w:r>
          <w:fldChar w:fldCharType="end"/>
        </w:r>
      </w:hyperlink>
    </w:p>
    <w:p w14:paraId="62EB0144" w14:textId="630FA35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24" w:history="1">
        <w:r w:rsidRPr="006E0FFE">
          <w:t>171E</w:t>
        </w:r>
        <w:r>
          <w:rPr>
            <w:rFonts w:asciiTheme="minorHAnsi" w:eastAsiaTheme="minorEastAsia" w:hAnsiTheme="minorHAnsi" w:cstheme="minorBidi"/>
            <w:kern w:val="2"/>
            <w:sz w:val="24"/>
            <w:szCs w:val="24"/>
            <w:lang w:eastAsia="en-AU"/>
            <w14:ligatures w14:val="standardContextual"/>
          </w:rPr>
          <w:tab/>
        </w:r>
        <w:r w:rsidRPr="006E0FFE">
          <w:t>DI fund paying claims for payment against licensed insurers and licensed self-insurers if settlement approved</w:t>
        </w:r>
        <w:r>
          <w:tab/>
        </w:r>
        <w:r>
          <w:fldChar w:fldCharType="begin"/>
        </w:r>
        <w:r>
          <w:instrText xml:space="preserve"> PAGEREF _Toc202355224 \h </w:instrText>
        </w:r>
        <w:r>
          <w:fldChar w:fldCharType="separate"/>
        </w:r>
        <w:r w:rsidR="001E55B2">
          <w:t>202</w:t>
        </w:r>
        <w:r>
          <w:fldChar w:fldCharType="end"/>
        </w:r>
      </w:hyperlink>
    </w:p>
    <w:p w14:paraId="6C9C6B36" w14:textId="1EBA7CC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25" w:history="1">
        <w:r w:rsidRPr="006E0FFE">
          <w:t>171F</w:t>
        </w:r>
        <w:r>
          <w:rPr>
            <w:rFonts w:asciiTheme="minorHAnsi" w:eastAsiaTheme="minorEastAsia" w:hAnsiTheme="minorHAnsi" w:cstheme="minorBidi"/>
            <w:kern w:val="2"/>
            <w:sz w:val="24"/>
            <w:szCs w:val="24"/>
            <w:lang w:eastAsia="en-AU"/>
            <w14:ligatures w14:val="standardContextual"/>
          </w:rPr>
          <w:tab/>
        </w:r>
        <w:r w:rsidRPr="006E0FFE">
          <w:t>Liquidators to account to DI fund manager</w:t>
        </w:r>
        <w:r>
          <w:tab/>
        </w:r>
        <w:r>
          <w:fldChar w:fldCharType="begin"/>
        </w:r>
        <w:r>
          <w:instrText xml:space="preserve"> PAGEREF _Toc202355225 \h </w:instrText>
        </w:r>
        <w:r>
          <w:fldChar w:fldCharType="separate"/>
        </w:r>
        <w:r w:rsidR="001E55B2">
          <w:t>204</w:t>
        </w:r>
        <w:r>
          <w:fldChar w:fldCharType="end"/>
        </w:r>
      </w:hyperlink>
    </w:p>
    <w:p w14:paraId="47C9EAD5" w14:textId="318AA44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26" w:history="1">
        <w:r w:rsidRPr="006E0FFE">
          <w:t>171G</w:t>
        </w:r>
        <w:r>
          <w:rPr>
            <w:rFonts w:asciiTheme="minorHAnsi" w:eastAsiaTheme="minorEastAsia" w:hAnsiTheme="minorHAnsi" w:cstheme="minorBidi"/>
            <w:kern w:val="2"/>
            <w:sz w:val="24"/>
            <w:szCs w:val="24"/>
            <w:lang w:eastAsia="en-AU"/>
            <w14:ligatures w14:val="standardContextual"/>
          </w:rPr>
          <w:tab/>
        </w:r>
        <w:r w:rsidRPr="006E0FFE">
          <w:t>Intervention by DI fund manager</w:t>
        </w:r>
        <w:r>
          <w:tab/>
        </w:r>
        <w:r>
          <w:fldChar w:fldCharType="begin"/>
        </w:r>
        <w:r>
          <w:instrText xml:space="preserve"> PAGEREF _Toc202355226 \h </w:instrText>
        </w:r>
        <w:r>
          <w:fldChar w:fldCharType="separate"/>
        </w:r>
        <w:r w:rsidR="001E55B2">
          <w:t>204</w:t>
        </w:r>
        <w:r>
          <w:fldChar w:fldCharType="end"/>
        </w:r>
      </w:hyperlink>
    </w:p>
    <w:p w14:paraId="2842BCBB" w14:textId="30F8DD9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27" w:history="1">
        <w:r w:rsidRPr="006E0FFE">
          <w:t>171H</w:t>
        </w:r>
        <w:r>
          <w:rPr>
            <w:rFonts w:asciiTheme="minorHAnsi" w:eastAsiaTheme="minorEastAsia" w:hAnsiTheme="minorHAnsi" w:cstheme="minorBidi"/>
            <w:kern w:val="2"/>
            <w:sz w:val="24"/>
            <w:szCs w:val="24"/>
            <w:lang w:eastAsia="en-AU"/>
            <w14:ligatures w14:val="standardContextual"/>
          </w:rPr>
          <w:tab/>
        </w:r>
        <w:r w:rsidRPr="006E0FFE">
          <w:t>DI fund manager may act</w:t>
        </w:r>
        <w:r>
          <w:tab/>
        </w:r>
        <w:r>
          <w:fldChar w:fldCharType="begin"/>
        </w:r>
        <w:r>
          <w:instrText xml:space="preserve"> PAGEREF _Toc202355227 \h </w:instrText>
        </w:r>
        <w:r>
          <w:fldChar w:fldCharType="separate"/>
        </w:r>
        <w:r w:rsidR="001E55B2">
          <w:t>205</w:t>
        </w:r>
        <w:r>
          <w:fldChar w:fldCharType="end"/>
        </w:r>
      </w:hyperlink>
    </w:p>
    <w:p w14:paraId="234F1320" w14:textId="51A61C6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28" w:history="1">
        <w:r w:rsidRPr="006E0FFE">
          <w:t>171I</w:t>
        </w:r>
        <w:r>
          <w:rPr>
            <w:rFonts w:asciiTheme="minorHAnsi" w:eastAsiaTheme="minorEastAsia" w:hAnsiTheme="minorHAnsi" w:cstheme="minorBidi"/>
            <w:kern w:val="2"/>
            <w:sz w:val="24"/>
            <w:szCs w:val="24"/>
            <w:lang w:eastAsia="en-AU"/>
            <w14:ligatures w14:val="standardContextual"/>
          </w:rPr>
          <w:tab/>
        </w:r>
        <w:r w:rsidRPr="006E0FFE">
          <w:t>Effect of payment of claims</w:t>
        </w:r>
        <w:r>
          <w:tab/>
        </w:r>
        <w:r>
          <w:fldChar w:fldCharType="begin"/>
        </w:r>
        <w:r>
          <w:instrText xml:space="preserve"> PAGEREF _Toc202355228 \h </w:instrText>
        </w:r>
        <w:r>
          <w:fldChar w:fldCharType="separate"/>
        </w:r>
        <w:r w:rsidR="001E55B2">
          <w:t>206</w:t>
        </w:r>
        <w:r>
          <w:fldChar w:fldCharType="end"/>
        </w:r>
      </w:hyperlink>
    </w:p>
    <w:p w14:paraId="2B9D6727" w14:textId="75B0F74A" w:rsidR="004235DA" w:rsidRDefault="004235DA">
      <w:pPr>
        <w:pStyle w:val="TOC3"/>
        <w:rPr>
          <w:rFonts w:asciiTheme="minorHAnsi" w:eastAsiaTheme="minorEastAsia" w:hAnsiTheme="minorHAnsi" w:cstheme="minorBidi"/>
          <w:b w:val="0"/>
          <w:kern w:val="2"/>
          <w:sz w:val="24"/>
          <w:szCs w:val="24"/>
          <w:lang w:eastAsia="en-AU"/>
          <w14:ligatures w14:val="standardContextual"/>
        </w:rPr>
      </w:pPr>
      <w:hyperlink w:anchor="_Toc202355229" w:history="1">
        <w:r w:rsidRPr="006E0FFE">
          <w:t>Division 8.2.8</w:t>
        </w:r>
        <w:r>
          <w:rPr>
            <w:rFonts w:asciiTheme="minorHAnsi" w:eastAsiaTheme="minorEastAsia" w:hAnsiTheme="minorHAnsi" w:cstheme="minorBidi"/>
            <w:b w:val="0"/>
            <w:kern w:val="2"/>
            <w:sz w:val="24"/>
            <w:szCs w:val="24"/>
            <w:lang w:eastAsia="en-AU"/>
            <w14:ligatures w14:val="standardContextual"/>
          </w:rPr>
          <w:tab/>
        </w:r>
        <w:r w:rsidRPr="006E0FFE">
          <w:t>Default insurance fund—miscellaneous</w:t>
        </w:r>
        <w:r w:rsidRPr="004235DA">
          <w:rPr>
            <w:vanish/>
          </w:rPr>
          <w:tab/>
        </w:r>
        <w:r w:rsidRPr="004235DA">
          <w:rPr>
            <w:vanish/>
          </w:rPr>
          <w:fldChar w:fldCharType="begin"/>
        </w:r>
        <w:r w:rsidRPr="004235DA">
          <w:rPr>
            <w:vanish/>
          </w:rPr>
          <w:instrText xml:space="preserve"> PAGEREF _Toc202355229 \h </w:instrText>
        </w:r>
        <w:r w:rsidRPr="004235DA">
          <w:rPr>
            <w:vanish/>
          </w:rPr>
        </w:r>
        <w:r w:rsidRPr="004235DA">
          <w:rPr>
            <w:vanish/>
          </w:rPr>
          <w:fldChar w:fldCharType="separate"/>
        </w:r>
        <w:r w:rsidR="001E55B2">
          <w:rPr>
            <w:vanish/>
          </w:rPr>
          <w:t>206</w:t>
        </w:r>
        <w:r w:rsidRPr="004235DA">
          <w:rPr>
            <w:vanish/>
          </w:rPr>
          <w:fldChar w:fldCharType="end"/>
        </w:r>
      </w:hyperlink>
    </w:p>
    <w:p w14:paraId="508B034E" w14:textId="5EEBD7B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30" w:history="1">
        <w:r w:rsidRPr="006E0FFE">
          <w:t>172</w:t>
        </w:r>
        <w:r>
          <w:rPr>
            <w:rFonts w:asciiTheme="minorHAnsi" w:eastAsiaTheme="minorEastAsia" w:hAnsiTheme="minorHAnsi" w:cstheme="minorBidi"/>
            <w:kern w:val="2"/>
            <w:sz w:val="24"/>
            <w:szCs w:val="24"/>
            <w:lang w:eastAsia="en-AU"/>
            <w14:ligatures w14:val="standardContextual"/>
          </w:rPr>
          <w:tab/>
        </w:r>
        <w:r w:rsidRPr="006E0FFE">
          <w:t>Proceedings to be in the name of ‘Workers Compensation Default Insurance Fund Manager’</w:t>
        </w:r>
        <w:r>
          <w:tab/>
        </w:r>
        <w:r>
          <w:fldChar w:fldCharType="begin"/>
        </w:r>
        <w:r>
          <w:instrText xml:space="preserve"> PAGEREF _Toc202355230 \h </w:instrText>
        </w:r>
        <w:r>
          <w:fldChar w:fldCharType="separate"/>
        </w:r>
        <w:r w:rsidR="001E55B2">
          <w:t>206</w:t>
        </w:r>
        <w:r>
          <w:fldChar w:fldCharType="end"/>
        </w:r>
      </w:hyperlink>
    </w:p>
    <w:p w14:paraId="000AB3C3" w14:textId="6EE8C91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31" w:history="1">
        <w:r w:rsidRPr="006E0FFE">
          <w:t>172A</w:t>
        </w:r>
        <w:r>
          <w:rPr>
            <w:rFonts w:asciiTheme="minorHAnsi" w:eastAsiaTheme="minorEastAsia" w:hAnsiTheme="minorHAnsi" w:cstheme="minorBidi"/>
            <w:kern w:val="2"/>
            <w:sz w:val="24"/>
            <w:szCs w:val="24"/>
            <w:lang w:eastAsia="en-AU"/>
            <w14:ligatures w14:val="standardContextual"/>
          </w:rPr>
          <w:tab/>
        </w:r>
        <w:r w:rsidRPr="006E0FFE">
          <w:t>DI fund manager may consent to judgment etc</w:t>
        </w:r>
        <w:r>
          <w:tab/>
        </w:r>
        <w:r>
          <w:fldChar w:fldCharType="begin"/>
        </w:r>
        <w:r>
          <w:instrText xml:space="preserve"> PAGEREF _Toc202355231 \h </w:instrText>
        </w:r>
        <w:r>
          <w:fldChar w:fldCharType="separate"/>
        </w:r>
        <w:r w:rsidR="001E55B2">
          <w:t>207</w:t>
        </w:r>
        <w:r>
          <w:fldChar w:fldCharType="end"/>
        </w:r>
      </w:hyperlink>
    </w:p>
    <w:p w14:paraId="359EECF3" w14:textId="1CB2DB24"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32" w:history="1">
        <w:r w:rsidRPr="006E0FFE">
          <w:t>173</w:t>
        </w:r>
        <w:r>
          <w:rPr>
            <w:rFonts w:asciiTheme="minorHAnsi" w:eastAsiaTheme="minorEastAsia" w:hAnsiTheme="minorHAnsi" w:cstheme="minorBidi"/>
            <w:kern w:val="2"/>
            <w:sz w:val="24"/>
            <w:szCs w:val="24"/>
            <w:lang w:eastAsia="en-AU"/>
            <w14:ligatures w14:val="standardContextual"/>
          </w:rPr>
          <w:tab/>
        </w:r>
        <w:r w:rsidRPr="006E0FFE">
          <w:t>DI fund manager not personally liable</w:t>
        </w:r>
        <w:r>
          <w:tab/>
        </w:r>
        <w:r>
          <w:fldChar w:fldCharType="begin"/>
        </w:r>
        <w:r>
          <w:instrText xml:space="preserve"> PAGEREF _Toc202355232 \h </w:instrText>
        </w:r>
        <w:r>
          <w:fldChar w:fldCharType="separate"/>
        </w:r>
        <w:r w:rsidR="001E55B2">
          <w:t>207</w:t>
        </w:r>
        <w:r>
          <w:fldChar w:fldCharType="end"/>
        </w:r>
      </w:hyperlink>
    </w:p>
    <w:p w14:paraId="2CF4E718" w14:textId="1D6C95B4"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33" w:history="1">
        <w:r w:rsidRPr="006E0FFE">
          <w:t>176</w:t>
        </w:r>
        <w:r>
          <w:rPr>
            <w:rFonts w:asciiTheme="minorHAnsi" w:eastAsiaTheme="minorEastAsia" w:hAnsiTheme="minorHAnsi" w:cstheme="minorBidi"/>
            <w:kern w:val="2"/>
            <w:sz w:val="24"/>
            <w:szCs w:val="24"/>
            <w:lang w:eastAsia="en-AU"/>
            <w14:ligatures w14:val="standardContextual"/>
          </w:rPr>
          <w:tab/>
        </w:r>
        <w:r w:rsidRPr="006E0FFE">
          <w:t>Premiums—maximum rates</w:t>
        </w:r>
        <w:r>
          <w:tab/>
        </w:r>
        <w:r>
          <w:fldChar w:fldCharType="begin"/>
        </w:r>
        <w:r>
          <w:instrText xml:space="preserve"> PAGEREF _Toc202355233 \h </w:instrText>
        </w:r>
        <w:r>
          <w:fldChar w:fldCharType="separate"/>
        </w:r>
        <w:r w:rsidR="001E55B2">
          <w:t>208</w:t>
        </w:r>
        <w:r>
          <w:fldChar w:fldCharType="end"/>
        </w:r>
      </w:hyperlink>
    </w:p>
    <w:p w14:paraId="4A524967" w14:textId="4D333A5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34" w:history="1">
        <w:r w:rsidRPr="006E0FFE">
          <w:t>177</w:t>
        </w:r>
        <w:r>
          <w:rPr>
            <w:rFonts w:asciiTheme="minorHAnsi" w:eastAsiaTheme="minorEastAsia" w:hAnsiTheme="minorHAnsi" w:cstheme="minorBidi"/>
            <w:kern w:val="2"/>
            <w:sz w:val="24"/>
            <w:szCs w:val="24"/>
            <w:lang w:eastAsia="en-AU"/>
            <w14:ligatures w14:val="standardContextual"/>
          </w:rPr>
          <w:tab/>
        </w:r>
        <w:r w:rsidRPr="006E0FFE">
          <w:t>Premiums—remuneration for professional sporting activity</w:t>
        </w:r>
        <w:r>
          <w:tab/>
        </w:r>
        <w:r>
          <w:fldChar w:fldCharType="begin"/>
        </w:r>
        <w:r>
          <w:instrText xml:space="preserve"> PAGEREF _Toc202355234 \h </w:instrText>
        </w:r>
        <w:r>
          <w:fldChar w:fldCharType="separate"/>
        </w:r>
        <w:r w:rsidR="001E55B2">
          <w:t>208</w:t>
        </w:r>
        <w:r>
          <w:fldChar w:fldCharType="end"/>
        </w:r>
      </w:hyperlink>
    </w:p>
    <w:p w14:paraId="51D6CB69" w14:textId="2BDE71C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35" w:history="1">
        <w:r w:rsidRPr="006E0FFE">
          <w:t>178</w:t>
        </w:r>
        <w:r>
          <w:rPr>
            <w:rFonts w:asciiTheme="minorHAnsi" w:eastAsiaTheme="minorEastAsia" w:hAnsiTheme="minorHAnsi" w:cstheme="minorBidi"/>
            <w:kern w:val="2"/>
            <w:sz w:val="24"/>
            <w:szCs w:val="24"/>
            <w:lang w:eastAsia="en-AU"/>
            <w14:ligatures w14:val="standardContextual"/>
          </w:rPr>
          <w:tab/>
        </w:r>
        <w:r w:rsidRPr="006E0FFE">
          <w:t>Workers’ rights to information</w:t>
        </w:r>
        <w:r>
          <w:tab/>
        </w:r>
        <w:r>
          <w:fldChar w:fldCharType="begin"/>
        </w:r>
        <w:r>
          <w:instrText xml:space="preserve"> PAGEREF _Toc202355235 \h </w:instrText>
        </w:r>
        <w:r>
          <w:fldChar w:fldCharType="separate"/>
        </w:r>
        <w:r w:rsidR="001E55B2">
          <w:t>208</w:t>
        </w:r>
        <w:r>
          <w:fldChar w:fldCharType="end"/>
        </w:r>
      </w:hyperlink>
    </w:p>
    <w:p w14:paraId="38465090" w14:textId="534EEA5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36" w:history="1">
        <w:r w:rsidRPr="006E0FFE">
          <w:t>179</w:t>
        </w:r>
        <w:r>
          <w:rPr>
            <w:rFonts w:asciiTheme="minorHAnsi" w:eastAsiaTheme="minorEastAsia" w:hAnsiTheme="minorHAnsi" w:cstheme="minorBidi"/>
            <w:kern w:val="2"/>
            <w:sz w:val="24"/>
            <w:szCs w:val="24"/>
            <w:lang w:eastAsia="en-AU"/>
            <w14:ligatures w14:val="standardContextual"/>
          </w:rPr>
          <w:tab/>
        </w:r>
        <w:r w:rsidRPr="006E0FFE">
          <w:t>Regulations to allow Minister to authorise people</w:t>
        </w:r>
        <w:r>
          <w:tab/>
        </w:r>
        <w:r>
          <w:fldChar w:fldCharType="begin"/>
        </w:r>
        <w:r>
          <w:instrText xml:space="preserve"> PAGEREF _Toc202355236 \h </w:instrText>
        </w:r>
        <w:r>
          <w:fldChar w:fldCharType="separate"/>
        </w:r>
        <w:r w:rsidR="001E55B2">
          <w:t>209</w:t>
        </w:r>
        <w:r>
          <w:fldChar w:fldCharType="end"/>
        </w:r>
      </w:hyperlink>
    </w:p>
    <w:p w14:paraId="7C8D80D8" w14:textId="3B770029"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237" w:history="1">
        <w:r w:rsidRPr="006E0FFE">
          <w:t>Part 8.3</w:t>
        </w:r>
        <w:r>
          <w:rPr>
            <w:rFonts w:asciiTheme="minorHAnsi" w:eastAsiaTheme="minorEastAsia" w:hAnsiTheme="minorHAnsi" w:cstheme="minorBidi"/>
            <w:b w:val="0"/>
            <w:kern w:val="2"/>
            <w:szCs w:val="24"/>
            <w:lang w:eastAsia="en-AU"/>
            <w14:ligatures w14:val="standardContextual"/>
          </w:rPr>
          <w:tab/>
        </w:r>
        <w:r w:rsidRPr="006E0FFE">
          <w:t>Acts of terrorism</w:t>
        </w:r>
        <w:r w:rsidRPr="004235DA">
          <w:rPr>
            <w:vanish/>
          </w:rPr>
          <w:tab/>
        </w:r>
        <w:r w:rsidRPr="004235DA">
          <w:rPr>
            <w:vanish/>
          </w:rPr>
          <w:fldChar w:fldCharType="begin"/>
        </w:r>
        <w:r w:rsidRPr="004235DA">
          <w:rPr>
            <w:vanish/>
          </w:rPr>
          <w:instrText xml:space="preserve"> PAGEREF _Toc202355237 \h </w:instrText>
        </w:r>
        <w:r w:rsidRPr="004235DA">
          <w:rPr>
            <w:vanish/>
          </w:rPr>
        </w:r>
        <w:r w:rsidRPr="004235DA">
          <w:rPr>
            <w:vanish/>
          </w:rPr>
          <w:fldChar w:fldCharType="separate"/>
        </w:r>
        <w:r w:rsidR="001E55B2">
          <w:rPr>
            <w:vanish/>
          </w:rPr>
          <w:t>210</w:t>
        </w:r>
        <w:r w:rsidRPr="004235DA">
          <w:rPr>
            <w:vanish/>
          </w:rPr>
          <w:fldChar w:fldCharType="end"/>
        </w:r>
      </w:hyperlink>
    </w:p>
    <w:p w14:paraId="5B94EB2F" w14:textId="4D3B0F1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38" w:history="1">
        <w:r w:rsidRPr="006E0FFE">
          <w:t>179A</w:t>
        </w:r>
        <w:r>
          <w:rPr>
            <w:rFonts w:asciiTheme="minorHAnsi" w:eastAsiaTheme="minorEastAsia" w:hAnsiTheme="minorHAnsi" w:cstheme="minorBidi"/>
            <w:kern w:val="2"/>
            <w:sz w:val="24"/>
            <w:szCs w:val="24"/>
            <w:lang w:eastAsia="en-AU"/>
            <w14:ligatures w14:val="standardContextual"/>
          </w:rPr>
          <w:tab/>
        </w:r>
        <w:r w:rsidRPr="006E0FFE">
          <w:t>Application of pt 8.3 to insurers</w:t>
        </w:r>
        <w:r>
          <w:tab/>
        </w:r>
        <w:r>
          <w:fldChar w:fldCharType="begin"/>
        </w:r>
        <w:r>
          <w:instrText xml:space="preserve"> PAGEREF _Toc202355238 \h </w:instrText>
        </w:r>
        <w:r>
          <w:fldChar w:fldCharType="separate"/>
        </w:r>
        <w:r w:rsidR="001E55B2">
          <w:t>210</w:t>
        </w:r>
        <w:r>
          <w:fldChar w:fldCharType="end"/>
        </w:r>
      </w:hyperlink>
    </w:p>
    <w:p w14:paraId="7B0F48B5" w14:textId="4B0723D5" w:rsidR="004235DA" w:rsidRDefault="004235D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355239" w:history="1">
        <w:r w:rsidRPr="006E0FFE">
          <w:t>179B</w:t>
        </w:r>
        <w:r>
          <w:rPr>
            <w:rFonts w:asciiTheme="minorHAnsi" w:eastAsiaTheme="minorEastAsia" w:hAnsiTheme="minorHAnsi" w:cstheme="minorBidi"/>
            <w:kern w:val="2"/>
            <w:sz w:val="24"/>
            <w:szCs w:val="24"/>
            <w:lang w:eastAsia="en-AU"/>
            <w14:ligatures w14:val="standardContextual"/>
          </w:rPr>
          <w:tab/>
        </w:r>
        <w:r w:rsidRPr="006E0FFE">
          <w:t>Definitions—pt 8.3</w:t>
        </w:r>
        <w:r>
          <w:tab/>
        </w:r>
        <w:r>
          <w:fldChar w:fldCharType="begin"/>
        </w:r>
        <w:r>
          <w:instrText xml:space="preserve"> PAGEREF _Toc202355239 \h </w:instrText>
        </w:r>
        <w:r>
          <w:fldChar w:fldCharType="separate"/>
        </w:r>
        <w:r w:rsidR="001E55B2">
          <w:t>211</w:t>
        </w:r>
        <w:r>
          <w:fldChar w:fldCharType="end"/>
        </w:r>
      </w:hyperlink>
    </w:p>
    <w:p w14:paraId="14653168" w14:textId="6D161ED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40" w:history="1">
        <w:r w:rsidRPr="006E0FFE">
          <w:t>179C</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act of terrorism</w:t>
        </w:r>
        <w:r w:rsidRPr="006E0FFE">
          <w:t xml:space="preserve"> for pt 8.3</w:t>
        </w:r>
        <w:r>
          <w:tab/>
        </w:r>
        <w:r>
          <w:fldChar w:fldCharType="begin"/>
        </w:r>
        <w:r>
          <w:instrText xml:space="preserve"> PAGEREF _Toc202355240 \h </w:instrText>
        </w:r>
        <w:r>
          <w:fldChar w:fldCharType="separate"/>
        </w:r>
        <w:r w:rsidR="001E55B2">
          <w:t>211</w:t>
        </w:r>
        <w:r>
          <w:fldChar w:fldCharType="end"/>
        </w:r>
      </w:hyperlink>
    </w:p>
    <w:p w14:paraId="09251AC2" w14:textId="064C5FA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41" w:history="1">
        <w:r w:rsidRPr="006E0FFE">
          <w:t>179D</w:t>
        </w:r>
        <w:r>
          <w:rPr>
            <w:rFonts w:asciiTheme="minorHAnsi" w:eastAsiaTheme="minorEastAsia" w:hAnsiTheme="minorHAnsi" w:cstheme="minorBidi"/>
            <w:kern w:val="2"/>
            <w:sz w:val="24"/>
            <w:szCs w:val="24"/>
            <w:lang w:eastAsia="en-AU"/>
            <w14:ligatures w14:val="standardContextual"/>
          </w:rPr>
          <w:tab/>
        </w:r>
        <w:r w:rsidRPr="006E0FFE">
          <w:t>Terrorism cover temporary reinsurance fund</w:t>
        </w:r>
        <w:r>
          <w:tab/>
        </w:r>
        <w:r>
          <w:fldChar w:fldCharType="begin"/>
        </w:r>
        <w:r>
          <w:instrText xml:space="preserve"> PAGEREF _Toc202355241 \h </w:instrText>
        </w:r>
        <w:r>
          <w:fldChar w:fldCharType="separate"/>
        </w:r>
        <w:r w:rsidR="001E55B2">
          <w:t>212</w:t>
        </w:r>
        <w:r>
          <w:fldChar w:fldCharType="end"/>
        </w:r>
      </w:hyperlink>
    </w:p>
    <w:p w14:paraId="6F802BE3" w14:textId="5B5C35B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42" w:history="1">
        <w:r w:rsidRPr="006E0FFE">
          <w:t>179E</w:t>
        </w:r>
        <w:r>
          <w:rPr>
            <w:rFonts w:asciiTheme="minorHAnsi" w:eastAsiaTheme="minorEastAsia" w:hAnsiTheme="minorHAnsi" w:cstheme="minorBidi"/>
            <w:kern w:val="2"/>
            <w:sz w:val="24"/>
            <w:szCs w:val="24"/>
            <w:lang w:eastAsia="en-AU"/>
            <w14:ligatures w14:val="standardContextual"/>
          </w:rPr>
          <w:tab/>
        </w:r>
        <w:r w:rsidRPr="006E0FFE">
          <w:t>Entitlement of insurers to reimbursement from temporary fund</w:t>
        </w:r>
        <w:r>
          <w:tab/>
        </w:r>
        <w:r>
          <w:fldChar w:fldCharType="begin"/>
        </w:r>
        <w:r>
          <w:instrText xml:space="preserve"> PAGEREF _Toc202355242 \h </w:instrText>
        </w:r>
        <w:r>
          <w:fldChar w:fldCharType="separate"/>
        </w:r>
        <w:r w:rsidR="001E55B2">
          <w:t>213</w:t>
        </w:r>
        <w:r>
          <w:fldChar w:fldCharType="end"/>
        </w:r>
      </w:hyperlink>
    </w:p>
    <w:p w14:paraId="23209223" w14:textId="3192BE44"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43" w:history="1">
        <w:r w:rsidRPr="006E0FFE">
          <w:t>179F</w:t>
        </w:r>
        <w:r>
          <w:rPr>
            <w:rFonts w:asciiTheme="minorHAnsi" w:eastAsiaTheme="minorEastAsia" w:hAnsiTheme="minorHAnsi" w:cstheme="minorBidi"/>
            <w:kern w:val="2"/>
            <w:sz w:val="24"/>
            <w:szCs w:val="24"/>
            <w:lang w:eastAsia="en-AU"/>
            <w14:ligatures w14:val="standardContextual"/>
          </w:rPr>
          <w:tab/>
        </w:r>
        <w:r w:rsidRPr="006E0FFE">
          <w:t>Payments out of temporary fund</w:t>
        </w:r>
        <w:r>
          <w:tab/>
        </w:r>
        <w:r>
          <w:fldChar w:fldCharType="begin"/>
        </w:r>
        <w:r>
          <w:instrText xml:space="preserve"> PAGEREF _Toc202355243 \h </w:instrText>
        </w:r>
        <w:r>
          <w:fldChar w:fldCharType="separate"/>
        </w:r>
        <w:r w:rsidR="001E55B2">
          <w:t>214</w:t>
        </w:r>
        <w:r>
          <w:fldChar w:fldCharType="end"/>
        </w:r>
      </w:hyperlink>
    </w:p>
    <w:p w14:paraId="33930722" w14:textId="6262773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44" w:history="1">
        <w:r w:rsidRPr="006E0FFE">
          <w:t>179G</w:t>
        </w:r>
        <w:r>
          <w:rPr>
            <w:rFonts w:asciiTheme="minorHAnsi" w:eastAsiaTheme="minorEastAsia" w:hAnsiTheme="minorHAnsi" w:cstheme="minorBidi"/>
            <w:kern w:val="2"/>
            <w:sz w:val="24"/>
            <w:szCs w:val="24"/>
            <w:lang w:eastAsia="en-AU"/>
            <w14:ligatures w14:val="standardContextual"/>
          </w:rPr>
          <w:tab/>
        </w:r>
        <w:r w:rsidRPr="006E0FFE">
          <w:t>Regulations about temporary fund</w:t>
        </w:r>
        <w:r>
          <w:tab/>
        </w:r>
        <w:r>
          <w:fldChar w:fldCharType="begin"/>
        </w:r>
        <w:r>
          <w:instrText xml:space="preserve"> PAGEREF _Toc202355244 \h </w:instrText>
        </w:r>
        <w:r>
          <w:fldChar w:fldCharType="separate"/>
        </w:r>
        <w:r w:rsidR="001E55B2">
          <w:t>214</w:t>
        </w:r>
        <w:r>
          <w:fldChar w:fldCharType="end"/>
        </w:r>
      </w:hyperlink>
    </w:p>
    <w:p w14:paraId="2A856298" w14:textId="3B4AA4B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45" w:history="1">
        <w:r w:rsidRPr="006E0FFE">
          <w:t>179H</w:t>
        </w:r>
        <w:r>
          <w:rPr>
            <w:rFonts w:asciiTheme="minorHAnsi" w:eastAsiaTheme="minorEastAsia" w:hAnsiTheme="minorHAnsi" w:cstheme="minorBidi"/>
            <w:kern w:val="2"/>
            <w:sz w:val="24"/>
            <w:szCs w:val="24"/>
            <w:lang w:eastAsia="en-AU"/>
            <w14:ligatures w14:val="standardContextual"/>
          </w:rPr>
          <w:tab/>
        </w:r>
        <w:r w:rsidRPr="006E0FFE">
          <w:t>Exclusion of Corporations legislation</w:t>
        </w:r>
        <w:r>
          <w:tab/>
        </w:r>
        <w:r>
          <w:fldChar w:fldCharType="begin"/>
        </w:r>
        <w:r>
          <w:instrText xml:space="preserve"> PAGEREF _Toc202355245 \h </w:instrText>
        </w:r>
        <w:r>
          <w:fldChar w:fldCharType="separate"/>
        </w:r>
        <w:r w:rsidR="001E55B2">
          <w:t>215</w:t>
        </w:r>
        <w:r>
          <w:fldChar w:fldCharType="end"/>
        </w:r>
      </w:hyperlink>
    </w:p>
    <w:p w14:paraId="5A242062" w14:textId="576B427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46" w:history="1">
        <w:r w:rsidRPr="006E0FFE">
          <w:t>179I</w:t>
        </w:r>
        <w:r>
          <w:rPr>
            <w:rFonts w:asciiTheme="minorHAnsi" w:eastAsiaTheme="minorEastAsia" w:hAnsiTheme="minorHAnsi" w:cstheme="minorBidi"/>
            <w:kern w:val="2"/>
            <w:sz w:val="24"/>
            <w:szCs w:val="24"/>
            <w:lang w:eastAsia="en-AU"/>
            <w14:ligatures w14:val="standardContextual"/>
          </w:rPr>
          <w:tab/>
        </w:r>
        <w:r w:rsidRPr="006E0FFE">
          <w:rPr>
            <w:lang w:val="en-US"/>
          </w:rPr>
          <w:t>Review of payments out of temporary fund</w:t>
        </w:r>
        <w:r>
          <w:tab/>
        </w:r>
        <w:r>
          <w:fldChar w:fldCharType="begin"/>
        </w:r>
        <w:r>
          <w:instrText xml:space="preserve"> PAGEREF _Toc202355246 \h </w:instrText>
        </w:r>
        <w:r>
          <w:fldChar w:fldCharType="separate"/>
        </w:r>
        <w:r w:rsidR="001E55B2">
          <w:t>216</w:t>
        </w:r>
        <w:r>
          <w:fldChar w:fldCharType="end"/>
        </w:r>
      </w:hyperlink>
    </w:p>
    <w:p w14:paraId="36FB2E29" w14:textId="6AB1066C" w:rsidR="004235DA" w:rsidRDefault="004235DA">
      <w:pPr>
        <w:pStyle w:val="TOC1"/>
        <w:rPr>
          <w:rFonts w:asciiTheme="minorHAnsi" w:eastAsiaTheme="minorEastAsia" w:hAnsiTheme="minorHAnsi" w:cstheme="minorBidi"/>
          <w:b w:val="0"/>
          <w:kern w:val="2"/>
          <w:szCs w:val="24"/>
          <w:lang w:eastAsia="en-AU"/>
          <w14:ligatures w14:val="standardContextual"/>
        </w:rPr>
      </w:pPr>
      <w:hyperlink w:anchor="_Toc202355247" w:history="1">
        <w:r w:rsidRPr="006E0FFE">
          <w:t>Chapter 9</w:t>
        </w:r>
        <w:r>
          <w:rPr>
            <w:rFonts w:asciiTheme="minorHAnsi" w:eastAsiaTheme="minorEastAsia" w:hAnsiTheme="minorHAnsi" w:cstheme="minorBidi"/>
            <w:b w:val="0"/>
            <w:kern w:val="2"/>
            <w:szCs w:val="24"/>
            <w:lang w:eastAsia="en-AU"/>
            <w14:ligatures w14:val="standardContextual"/>
          </w:rPr>
          <w:tab/>
        </w:r>
        <w:r w:rsidRPr="006E0FFE">
          <w:t>Common law damages</w:t>
        </w:r>
        <w:r w:rsidRPr="004235DA">
          <w:rPr>
            <w:vanish/>
          </w:rPr>
          <w:tab/>
        </w:r>
        <w:r w:rsidRPr="004235DA">
          <w:rPr>
            <w:vanish/>
          </w:rPr>
          <w:fldChar w:fldCharType="begin"/>
        </w:r>
        <w:r w:rsidRPr="004235DA">
          <w:rPr>
            <w:vanish/>
          </w:rPr>
          <w:instrText xml:space="preserve"> PAGEREF _Toc202355247 \h </w:instrText>
        </w:r>
        <w:r w:rsidRPr="004235DA">
          <w:rPr>
            <w:vanish/>
          </w:rPr>
        </w:r>
        <w:r w:rsidRPr="004235DA">
          <w:rPr>
            <w:vanish/>
          </w:rPr>
          <w:fldChar w:fldCharType="separate"/>
        </w:r>
        <w:r w:rsidR="001E55B2">
          <w:rPr>
            <w:vanish/>
          </w:rPr>
          <w:t>217</w:t>
        </w:r>
        <w:r w:rsidRPr="004235DA">
          <w:rPr>
            <w:vanish/>
          </w:rPr>
          <w:fldChar w:fldCharType="end"/>
        </w:r>
      </w:hyperlink>
    </w:p>
    <w:p w14:paraId="5D26BD93" w14:textId="36858CBF"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248" w:history="1">
        <w:r w:rsidRPr="006E0FFE">
          <w:t>Part 9.1</w:t>
        </w:r>
        <w:r>
          <w:rPr>
            <w:rFonts w:asciiTheme="minorHAnsi" w:eastAsiaTheme="minorEastAsia" w:hAnsiTheme="minorHAnsi" w:cstheme="minorBidi"/>
            <w:b w:val="0"/>
            <w:kern w:val="2"/>
            <w:szCs w:val="24"/>
            <w:lang w:eastAsia="en-AU"/>
            <w14:ligatures w14:val="standardContextual"/>
          </w:rPr>
          <w:tab/>
        </w:r>
        <w:r w:rsidRPr="006E0FFE">
          <w:t>Interpretation and application—ch 9</w:t>
        </w:r>
        <w:r w:rsidRPr="004235DA">
          <w:rPr>
            <w:vanish/>
          </w:rPr>
          <w:tab/>
        </w:r>
        <w:r w:rsidRPr="004235DA">
          <w:rPr>
            <w:vanish/>
          </w:rPr>
          <w:fldChar w:fldCharType="begin"/>
        </w:r>
        <w:r w:rsidRPr="004235DA">
          <w:rPr>
            <w:vanish/>
          </w:rPr>
          <w:instrText xml:space="preserve"> PAGEREF _Toc202355248 \h </w:instrText>
        </w:r>
        <w:r w:rsidRPr="004235DA">
          <w:rPr>
            <w:vanish/>
          </w:rPr>
        </w:r>
        <w:r w:rsidRPr="004235DA">
          <w:rPr>
            <w:vanish/>
          </w:rPr>
          <w:fldChar w:fldCharType="separate"/>
        </w:r>
        <w:r w:rsidR="001E55B2">
          <w:rPr>
            <w:vanish/>
          </w:rPr>
          <w:t>217</w:t>
        </w:r>
        <w:r w:rsidRPr="004235DA">
          <w:rPr>
            <w:vanish/>
          </w:rPr>
          <w:fldChar w:fldCharType="end"/>
        </w:r>
      </w:hyperlink>
    </w:p>
    <w:p w14:paraId="324392B6" w14:textId="78AA4DE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49" w:history="1">
        <w:r w:rsidRPr="006E0FFE">
          <w:t>180</w:t>
        </w:r>
        <w:r>
          <w:rPr>
            <w:rFonts w:asciiTheme="minorHAnsi" w:eastAsiaTheme="minorEastAsia" w:hAnsiTheme="minorHAnsi" w:cstheme="minorBidi"/>
            <w:kern w:val="2"/>
            <w:sz w:val="24"/>
            <w:szCs w:val="24"/>
            <w:lang w:eastAsia="en-AU"/>
            <w14:ligatures w14:val="standardContextual"/>
          </w:rPr>
          <w:tab/>
        </w:r>
        <w:r w:rsidRPr="006E0FFE">
          <w:t>Definitions—ch 9</w:t>
        </w:r>
        <w:r>
          <w:tab/>
        </w:r>
        <w:r>
          <w:fldChar w:fldCharType="begin"/>
        </w:r>
        <w:r>
          <w:instrText xml:space="preserve"> PAGEREF _Toc202355249 \h </w:instrText>
        </w:r>
        <w:r>
          <w:fldChar w:fldCharType="separate"/>
        </w:r>
        <w:r w:rsidR="001E55B2">
          <w:t>217</w:t>
        </w:r>
        <w:r>
          <w:fldChar w:fldCharType="end"/>
        </w:r>
      </w:hyperlink>
    </w:p>
    <w:p w14:paraId="65600F94" w14:textId="72AD13B4"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50" w:history="1">
        <w:r w:rsidRPr="006E0FFE">
          <w:t>181</w:t>
        </w:r>
        <w:r>
          <w:rPr>
            <w:rFonts w:asciiTheme="minorHAnsi" w:eastAsiaTheme="minorEastAsia" w:hAnsiTheme="minorHAnsi" w:cstheme="minorBidi"/>
            <w:kern w:val="2"/>
            <w:sz w:val="24"/>
            <w:szCs w:val="24"/>
            <w:lang w:eastAsia="en-AU"/>
            <w14:ligatures w14:val="standardContextual"/>
          </w:rPr>
          <w:tab/>
        </w:r>
        <w:r w:rsidRPr="006E0FFE">
          <w:t>References to person who recovers damage etc</w:t>
        </w:r>
        <w:r>
          <w:tab/>
        </w:r>
        <w:r>
          <w:fldChar w:fldCharType="begin"/>
        </w:r>
        <w:r>
          <w:instrText xml:space="preserve"> PAGEREF _Toc202355250 \h </w:instrText>
        </w:r>
        <w:r>
          <w:fldChar w:fldCharType="separate"/>
        </w:r>
        <w:r w:rsidR="001E55B2">
          <w:t>217</w:t>
        </w:r>
        <w:r>
          <w:fldChar w:fldCharType="end"/>
        </w:r>
      </w:hyperlink>
    </w:p>
    <w:p w14:paraId="31429B33" w14:textId="640BAA3D"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51" w:history="1">
        <w:r w:rsidRPr="006E0FFE">
          <w:t>182</w:t>
        </w:r>
        <w:r>
          <w:rPr>
            <w:rFonts w:asciiTheme="minorHAnsi" w:eastAsiaTheme="minorEastAsia" w:hAnsiTheme="minorHAnsi" w:cstheme="minorBidi"/>
            <w:kern w:val="2"/>
            <w:sz w:val="24"/>
            <w:szCs w:val="24"/>
            <w:lang w:eastAsia="en-AU"/>
            <w14:ligatures w14:val="standardContextual"/>
          </w:rPr>
          <w:tab/>
        </w:r>
        <w:r w:rsidRPr="006E0FFE">
          <w:t>Payments by DI fund manager</w:t>
        </w:r>
        <w:r>
          <w:tab/>
        </w:r>
        <w:r>
          <w:fldChar w:fldCharType="begin"/>
        </w:r>
        <w:r>
          <w:instrText xml:space="preserve"> PAGEREF _Toc202355251 \h </w:instrText>
        </w:r>
        <w:r>
          <w:fldChar w:fldCharType="separate"/>
        </w:r>
        <w:r w:rsidR="001E55B2">
          <w:t>218</w:t>
        </w:r>
        <w:r>
          <w:fldChar w:fldCharType="end"/>
        </w:r>
      </w:hyperlink>
    </w:p>
    <w:p w14:paraId="6348C5B9" w14:textId="39176741"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252" w:history="1">
        <w:r w:rsidRPr="006E0FFE">
          <w:t>Part 9.2</w:t>
        </w:r>
        <w:r>
          <w:rPr>
            <w:rFonts w:asciiTheme="minorHAnsi" w:eastAsiaTheme="minorEastAsia" w:hAnsiTheme="minorHAnsi" w:cstheme="minorBidi"/>
            <w:b w:val="0"/>
            <w:kern w:val="2"/>
            <w:szCs w:val="24"/>
            <w:lang w:eastAsia="en-AU"/>
            <w14:ligatures w14:val="standardContextual"/>
          </w:rPr>
          <w:tab/>
        </w:r>
        <w:r w:rsidRPr="006E0FFE">
          <w:t>Choice of law</w:t>
        </w:r>
        <w:r w:rsidRPr="004235DA">
          <w:rPr>
            <w:vanish/>
          </w:rPr>
          <w:tab/>
        </w:r>
        <w:r w:rsidRPr="004235DA">
          <w:rPr>
            <w:vanish/>
          </w:rPr>
          <w:fldChar w:fldCharType="begin"/>
        </w:r>
        <w:r w:rsidRPr="004235DA">
          <w:rPr>
            <w:vanish/>
          </w:rPr>
          <w:instrText xml:space="preserve"> PAGEREF _Toc202355252 \h </w:instrText>
        </w:r>
        <w:r w:rsidRPr="004235DA">
          <w:rPr>
            <w:vanish/>
          </w:rPr>
        </w:r>
        <w:r w:rsidRPr="004235DA">
          <w:rPr>
            <w:vanish/>
          </w:rPr>
          <w:fldChar w:fldCharType="separate"/>
        </w:r>
        <w:r w:rsidR="001E55B2">
          <w:rPr>
            <w:vanish/>
          </w:rPr>
          <w:t>219</w:t>
        </w:r>
        <w:r w:rsidRPr="004235DA">
          <w:rPr>
            <w:vanish/>
          </w:rPr>
          <w:fldChar w:fldCharType="end"/>
        </w:r>
      </w:hyperlink>
    </w:p>
    <w:p w14:paraId="79D62E02" w14:textId="3EBDBE1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53" w:history="1">
        <w:r w:rsidRPr="006E0FFE">
          <w:t>182A</w:t>
        </w:r>
        <w:r>
          <w:rPr>
            <w:rFonts w:asciiTheme="minorHAnsi" w:eastAsiaTheme="minorEastAsia" w:hAnsiTheme="minorHAnsi" w:cstheme="minorBidi"/>
            <w:kern w:val="2"/>
            <w:sz w:val="24"/>
            <w:szCs w:val="24"/>
            <w:lang w:eastAsia="en-AU"/>
            <w14:ligatures w14:val="standardContextual"/>
          </w:rPr>
          <w:tab/>
        </w:r>
        <w:r w:rsidRPr="006E0FFE">
          <w:t>Definitions—pt 9.2</w:t>
        </w:r>
        <w:r>
          <w:tab/>
        </w:r>
        <w:r>
          <w:fldChar w:fldCharType="begin"/>
        </w:r>
        <w:r>
          <w:instrText xml:space="preserve"> PAGEREF _Toc202355253 \h </w:instrText>
        </w:r>
        <w:r>
          <w:fldChar w:fldCharType="separate"/>
        </w:r>
        <w:r w:rsidR="001E55B2">
          <w:t>219</w:t>
        </w:r>
        <w:r>
          <w:fldChar w:fldCharType="end"/>
        </w:r>
      </w:hyperlink>
    </w:p>
    <w:p w14:paraId="28B000D5" w14:textId="0F896E5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54" w:history="1">
        <w:r w:rsidRPr="006E0FFE">
          <w:t>182B</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substantive law</w:t>
        </w:r>
        <w:r>
          <w:tab/>
        </w:r>
        <w:r>
          <w:fldChar w:fldCharType="begin"/>
        </w:r>
        <w:r>
          <w:instrText xml:space="preserve"> PAGEREF _Toc202355254 \h </w:instrText>
        </w:r>
        <w:r>
          <w:fldChar w:fldCharType="separate"/>
        </w:r>
        <w:r w:rsidR="001E55B2">
          <w:t>220</w:t>
        </w:r>
        <w:r>
          <w:fldChar w:fldCharType="end"/>
        </w:r>
      </w:hyperlink>
    </w:p>
    <w:p w14:paraId="031CB9D5" w14:textId="64FB7C2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55" w:history="1">
        <w:r w:rsidRPr="006E0FFE">
          <w:t>182C</w:t>
        </w:r>
        <w:r>
          <w:rPr>
            <w:rFonts w:asciiTheme="minorHAnsi" w:eastAsiaTheme="minorEastAsia" w:hAnsiTheme="minorHAnsi" w:cstheme="minorBidi"/>
            <w:kern w:val="2"/>
            <w:sz w:val="24"/>
            <w:szCs w:val="24"/>
            <w:lang w:eastAsia="en-AU"/>
            <w14:ligatures w14:val="standardContextual"/>
          </w:rPr>
          <w:tab/>
        </w:r>
        <w:r w:rsidRPr="006E0FFE">
          <w:t xml:space="preserve">Meaning of </w:t>
        </w:r>
        <w:r w:rsidRPr="006E0FFE">
          <w:rPr>
            <w:i/>
          </w:rPr>
          <w:t>damages claim</w:t>
        </w:r>
        <w:r>
          <w:tab/>
        </w:r>
        <w:r>
          <w:fldChar w:fldCharType="begin"/>
        </w:r>
        <w:r>
          <w:instrText xml:space="preserve"> PAGEREF _Toc202355255 \h </w:instrText>
        </w:r>
        <w:r>
          <w:fldChar w:fldCharType="separate"/>
        </w:r>
        <w:r w:rsidR="001E55B2">
          <w:t>221</w:t>
        </w:r>
        <w:r>
          <w:fldChar w:fldCharType="end"/>
        </w:r>
      </w:hyperlink>
    </w:p>
    <w:p w14:paraId="0011DAAD" w14:textId="5D70109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56" w:history="1">
        <w:r w:rsidRPr="006E0FFE">
          <w:t>182D</w:t>
        </w:r>
        <w:r>
          <w:rPr>
            <w:rFonts w:asciiTheme="minorHAnsi" w:eastAsiaTheme="minorEastAsia" w:hAnsiTheme="minorHAnsi" w:cstheme="minorBidi"/>
            <w:kern w:val="2"/>
            <w:sz w:val="24"/>
            <w:szCs w:val="24"/>
            <w:lang w:eastAsia="en-AU"/>
            <w14:ligatures w14:val="standardContextual"/>
          </w:rPr>
          <w:tab/>
        </w:r>
        <w:r w:rsidRPr="006E0FFE">
          <w:t>Applicable substantive law for damages claims</w:t>
        </w:r>
        <w:r>
          <w:tab/>
        </w:r>
        <w:r>
          <w:fldChar w:fldCharType="begin"/>
        </w:r>
        <w:r>
          <w:instrText xml:space="preserve"> PAGEREF _Toc202355256 \h </w:instrText>
        </w:r>
        <w:r>
          <w:fldChar w:fldCharType="separate"/>
        </w:r>
        <w:r w:rsidR="001E55B2">
          <w:t>221</w:t>
        </w:r>
        <w:r>
          <w:fldChar w:fldCharType="end"/>
        </w:r>
      </w:hyperlink>
    </w:p>
    <w:p w14:paraId="47FEDE77" w14:textId="623EC36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57" w:history="1">
        <w:r w:rsidRPr="006E0FFE">
          <w:t>182E</w:t>
        </w:r>
        <w:r>
          <w:rPr>
            <w:rFonts w:asciiTheme="minorHAnsi" w:eastAsiaTheme="minorEastAsia" w:hAnsiTheme="minorHAnsi" w:cstheme="minorBidi"/>
            <w:kern w:val="2"/>
            <w:sz w:val="24"/>
            <w:szCs w:val="24"/>
            <w:lang w:eastAsia="en-AU"/>
            <w14:ligatures w14:val="standardContextual"/>
          </w:rPr>
          <w:tab/>
        </w:r>
        <w:r w:rsidRPr="006E0FFE">
          <w:t>Claims to which pt 9.2 applies</w:t>
        </w:r>
        <w:r>
          <w:tab/>
        </w:r>
        <w:r>
          <w:fldChar w:fldCharType="begin"/>
        </w:r>
        <w:r>
          <w:instrText xml:space="preserve"> PAGEREF _Toc202355257 \h </w:instrText>
        </w:r>
        <w:r>
          <w:fldChar w:fldCharType="separate"/>
        </w:r>
        <w:r w:rsidR="001E55B2">
          <w:t>221</w:t>
        </w:r>
        <w:r>
          <w:fldChar w:fldCharType="end"/>
        </w:r>
      </w:hyperlink>
    </w:p>
    <w:p w14:paraId="17A94DE0" w14:textId="2FA20424"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258" w:history="1">
        <w:r w:rsidRPr="006E0FFE">
          <w:t>Part 9.3</w:t>
        </w:r>
        <w:r>
          <w:rPr>
            <w:rFonts w:asciiTheme="minorHAnsi" w:eastAsiaTheme="minorEastAsia" w:hAnsiTheme="minorHAnsi" w:cstheme="minorBidi"/>
            <w:b w:val="0"/>
            <w:kern w:val="2"/>
            <w:szCs w:val="24"/>
            <w:lang w:eastAsia="en-AU"/>
            <w14:ligatures w14:val="standardContextual"/>
          </w:rPr>
          <w:tab/>
        </w:r>
        <w:r w:rsidRPr="006E0FFE">
          <w:t>Compensation and common law damages</w:t>
        </w:r>
        <w:r w:rsidRPr="004235DA">
          <w:rPr>
            <w:vanish/>
          </w:rPr>
          <w:tab/>
        </w:r>
        <w:r w:rsidRPr="004235DA">
          <w:rPr>
            <w:vanish/>
          </w:rPr>
          <w:fldChar w:fldCharType="begin"/>
        </w:r>
        <w:r w:rsidRPr="004235DA">
          <w:rPr>
            <w:vanish/>
          </w:rPr>
          <w:instrText xml:space="preserve"> PAGEREF _Toc202355258 \h </w:instrText>
        </w:r>
        <w:r w:rsidRPr="004235DA">
          <w:rPr>
            <w:vanish/>
          </w:rPr>
        </w:r>
        <w:r w:rsidRPr="004235DA">
          <w:rPr>
            <w:vanish/>
          </w:rPr>
          <w:fldChar w:fldCharType="separate"/>
        </w:r>
        <w:r w:rsidR="001E55B2">
          <w:rPr>
            <w:vanish/>
          </w:rPr>
          <w:t>222</w:t>
        </w:r>
        <w:r w:rsidRPr="004235DA">
          <w:rPr>
            <w:vanish/>
          </w:rPr>
          <w:fldChar w:fldCharType="end"/>
        </w:r>
      </w:hyperlink>
    </w:p>
    <w:p w14:paraId="551D3A54" w14:textId="24F9F55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59" w:history="1">
        <w:r w:rsidRPr="006E0FFE">
          <w:t>182EA</w:t>
        </w:r>
        <w:r>
          <w:rPr>
            <w:rFonts w:asciiTheme="minorHAnsi" w:eastAsiaTheme="minorEastAsia" w:hAnsiTheme="minorHAnsi" w:cstheme="minorBidi"/>
            <w:kern w:val="2"/>
            <w:sz w:val="24"/>
            <w:szCs w:val="24"/>
            <w:lang w:eastAsia="en-AU"/>
            <w14:ligatures w14:val="standardContextual"/>
          </w:rPr>
          <w:tab/>
        </w:r>
        <w:r w:rsidRPr="006E0FFE">
          <w:t>Application to participate in LTCS scheme</w:t>
        </w:r>
        <w:r>
          <w:tab/>
        </w:r>
        <w:r>
          <w:fldChar w:fldCharType="begin"/>
        </w:r>
        <w:r>
          <w:instrText xml:space="preserve"> PAGEREF _Toc202355259 \h </w:instrText>
        </w:r>
        <w:r>
          <w:fldChar w:fldCharType="separate"/>
        </w:r>
        <w:r w:rsidR="001E55B2">
          <w:t>222</w:t>
        </w:r>
        <w:r>
          <w:fldChar w:fldCharType="end"/>
        </w:r>
      </w:hyperlink>
    </w:p>
    <w:p w14:paraId="5D538BF2" w14:textId="55E4AE8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60" w:history="1">
        <w:r w:rsidRPr="006E0FFE">
          <w:t>182F</w:t>
        </w:r>
        <w:r>
          <w:rPr>
            <w:rFonts w:asciiTheme="minorHAnsi" w:eastAsiaTheme="minorEastAsia" w:hAnsiTheme="minorHAnsi" w:cstheme="minorBidi"/>
            <w:kern w:val="2"/>
            <w:sz w:val="24"/>
            <w:szCs w:val="24"/>
            <w:lang w:eastAsia="en-AU"/>
            <w14:ligatures w14:val="standardContextual"/>
          </w:rPr>
          <w:tab/>
        </w:r>
        <w:r w:rsidRPr="006E0FFE">
          <w:t>Lump sum claims—notice by lawyers to clients about repayment requirements</w:t>
        </w:r>
        <w:r>
          <w:tab/>
        </w:r>
        <w:r>
          <w:fldChar w:fldCharType="begin"/>
        </w:r>
        <w:r>
          <w:instrText xml:space="preserve"> PAGEREF _Toc202355260 \h </w:instrText>
        </w:r>
        <w:r>
          <w:fldChar w:fldCharType="separate"/>
        </w:r>
        <w:r w:rsidR="001E55B2">
          <w:t>222</w:t>
        </w:r>
        <w:r>
          <w:fldChar w:fldCharType="end"/>
        </w:r>
      </w:hyperlink>
    </w:p>
    <w:p w14:paraId="692C9E2D" w14:textId="0910784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61" w:history="1">
        <w:r w:rsidRPr="006E0FFE">
          <w:t>183</w:t>
        </w:r>
        <w:r>
          <w:rPr>
            <w:rFonts w:asciiTheme="minorHAnsi" w:eastAsiaTheme="minorEastAsia" w:hAnsiTheme="minorHAnsi" w:cstheme="minorBidi"/>
            <w:kern w:val="2"/>
            <w:sz w:val="24"/>
            <w:szCs w:val="24"/>
            <w:lang w:eastAsia="en-AU"/>
            <w14:ligatures w14:val="standardContextual"/>
          </w:rPr>
          <w:tab/>
        </w:r>
        <w:r w:rsidRPr="006E0FFE">
          <w:t>Remedies against employer and stranger</w:t>
        </w:r>
        <w:r>
          <w:tab/>
        </w:r>
        <w:r>
          <w:fldChar w:fldCharType="begin"/>
        </w:r>
        <w:r>
          <w:instrText xml:space="preserve"> PAGEREF _Toc202355261 \h </w:instrText>
        </w:r>
        <w:r>
          <w:fldChar w:fldCharType="separate"/>
        </w:r>
        <w:r w:rsidR="001E55B2">
          <w:t>223</w:t>
        </w:r>
        <w:r>
          <w:fldChar w:fldCharType="end"/>
        </w:r>
      </w:hyperlink>
    </w:p>
    <w:p w14:paraId="6FBD0753" w14:textId="1184371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62" w:history="1">
        <w:r w:rsidRPr="006E0FFE">
          <w:t>184</w:t>
        </w:r>
        <w:r>
          <w:rPr>
            <w:rFonts w:asciiTheme="minorHAnsi" w:eastAsiaTheme="minorEastAsia" w:hAnsiTheme="minorHAnsi" w:cstheme="minorBidi"/>
            <w:kern w:val="2"/>
            <w:sz w:val="24"/>
            <w:szCs w:val="24"/>
            <w:lang w:eastAsia="en-AU"/>
            <w14:ligatures w14:val="standardContextual"/>
          </w:rPr>
          <w:tab/>
        </w:r>
        <w:r w:rsidRPr="006E0FFE">
          <w:t>No compensation if damages received</w:t>
        </w:r>
        <w:r>
          <w:tab/>
        </w:r>
        <w:r>
          <w:fldChar w:fldCharType="begin"/>
        </w:r>
        <w:r>
          <w:instrText xml:space="preserve"> PAGEREF _Toc202355262 \h </w:instrText>
        </w:r>
        <w:r>
          <w:fldChar w:fldCharType="separate"/>
        </w:r>
        <w:r w:rsidR="001E55B2">
          <w:t>224</w:t>
        </w:r>
        <w:r>
          <w:fldChar w:fldCharType="end"/>
        </w:r>
      </w:hyperlink>
    </w:p>
    <w:p w14:paraId="41CEF955" w14:textId="2086D8D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63" w:history="1">
        <w:r w:rsidRPr="006E0FFE">
          <w:t>185</w:t>
        </w:r>
        <w:r>
          <w:rPr>
            <w:rFonts w:asciiTheme="minorHAnsi" w:eastAsiaTheme="minorEastAsia" w:hAnsiTheme="minorHAnsi" w:cstheme="minorBidi"/>
            <w:kern w:val="2"/>
            <w:sz w:val="24"/>
            <w:szCs w:val="24"/>
            <w:lang w:eastAsia="en-AU"/>
            <w14:ligatures w14:val="standardContextual"/>
          </w:rPr>
          <w:tab/>
        </w:r>
        <w:r w:rsidRPr="006E0FFE">
          <w:t>Dependants recovering damages and not claiming compensation</w:t>
        </w:r>
        <w:r>
          <w:tab/>
        </w:r>
        <w:r>
          <w:fldChar w:fldCharType="begin"/>
        </w:r>
        <w:r>
          <w:instrText xml:space="preserve"> PAGEREF _Toc202355263 \h </w:instrText>
        </w:r>
        <w:r>
          <w:fldChar w:fldCharType="separate"/>
        </w:r>
        <w:r w:rsidR="001E55B2">
          <w:t>225</w:t>
        </w:r>
        <w:r>
          <w:fldChar w:fldCharType="end"/>
        </w:r>
      </w:hyperlink>
    </w:p>
    <w:p w14:paraId="3C400739" w14:textId="0EB8389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64" w:history="1">
        <w:r w:rsidRPr="006E0FFE">
          <w:t>186</w:t>
        </w:r>
        <w:r>
          <w:rPr>
            <w:rFonts w:asciiTheme="minorHAnsi" w:eastAsiaTheme="minorEastAsia" w:hAnsiTheme="minorHAnsi" w:cstheme="minorBidi"/>
            <w:kern w:val="2"/>
            <w:sz w:val="24"/>
            <w:szCs w:val="24"/>
            <w:lang w:eastAsia="en-AU"/>
            <w14:ligatures w14:val="standardContextual"/>
          </w:rPr>
          <w:tab/>
        </w:r>
        <w:r w:rsidRPr="006E0FFE">
          <w:t>Discharge of liability out of payments into court</w:t>
        </w:r>
        <w:r>
          <w:tab/>
        </w:r>
        <w:r>
          <w:fldChar w:fldCharType="begin"/>
        </w:r>
        <w:r>
          <w:instrText xml:space="preserve"> PAGEREF _Toc202355264 \h </w:instrText>
        </w:r>
        <w:r>
          <w:fldChar w:fldCharType="separate"/>
        </w:r>
        <w:r w:rsidR="001E55B2">
          <w:t>227</w:t>
        </w:r>
        <w:r>
          <w:fldChar w:fldCharType="end"/>
        </w:r>
      </w:hyperlink>
    </w:p>
    <w:p w14:paraId="7F61EB46" w14:textId="29024C69" w:rsidR="004235DA" w:rsidRDefault="004235DA">
      <w:pPr>
        <w:pStyle w:val="TOC2"/>
        <w:rPr>
          <w:rFonts w:asciiTheme="minorHAnsi" w:eastAsiaTheme="minorEastAsia" w:hAnsiTheme="minorHAnsi" w:cstheme="minorBidi"/>
          <w:b w:val="0"/>
          <w:kern w:val="2"/>
          <w:szCs w:val="24"/>
          <w:lang w:eastAsia="en-AU"/>
          <w14:ligatures w14:val="standardContextual"/>
        </w:rPr>
      </w:pPr>
      <w:hyperlink w:anchor="_Toc202355265" w:history="1">
        <w:r w:rsidRPr="006E0FFE">
          <w:t>Part 9.4</w:t>
        </w:r>
        <w:r>
          <w:rPr>
            <w:rFonts w:asciiTheme="minorHAnsi" w:eastAsiaTheme="minorEastAsia" w:hAnsiTheme="minorHAnsi" w:cstheme="minorBidi"/>
            <w:b w:val="0"/>
            <w:kern w:val="2"/>
            <w:szCs w:val="24"/>
            <w:lang w:eastAsia="en-AU"/>
            <w14:ligatures w14:val="standardContextual"/>
          </w:rPr>
          <w:tab/>
        </w:r>
        <w:r w:rsidRPr="006E0FFE">
          <w:t>LTCS scheme participants</w:t>
        </w:r>
        <w:r w:rsidRPr="004235DA">
          <w:rPr>
            <w:vanish/>
          </w:rPr>
          <w:tab/>
        </w:r>
        <w:r w:rsidRPr="004235DA">
          <w:rPr>
            <w:vanish/>
          </w:rPr>
          <w:fldChar w:fldCharType="begin"/>
        </w:r>
        <w:r w:rsidRPr="004235DA">
          <w:rPr>
            <w:vanish/>
          </w:rPr>
          <w:instrText xml:space="preserve"> PAGEREF _Toc202355265 \h </w:instrText>
        </w:r>
        <w:r w:rsidRPr="004235DA">
          <w:rPr>
            <w:vanish/>
          </w:rPr>
        </w:r>
        <w:r w:rsidRPr="004235DA">
          <w:rPr>
            <w:vanish/>
          </w:rPr>
          <w:fldChar w:fldCharType="separate"/>
        </w:r>
        <w:r w:rsidR="001E55B2">
          <w:rPr>
            <w:vanish/>
          </w:rPr>
          <w:t>229</w:t>
        </w:r>
        <w:r w:rsidRPr="004235DA">
          <w:rPr>
            <w:vanish/>
          </w:rPr>
          <w:fldChar w:fldCharType="end"/>
        </w:r>
      </w:hyperlink>
    </w:p>
    <w:p w14:paraId="6A8BC6E7" w14:textId="4A0FB41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66" w:history="1">
        <w:r w:rsidRPr="006E0FFE">
          <w:t>186A</w:t>
        </w:r>
        <w:r>
          <w:rPr>
            <w:rFonts w:asciiTheme="minorHAnsi" w:eastAsiaTheme="minorEastAsia" w:hAnsiTheme="minorHAnsi" w:cstheme="minorBidi"/>
            <w:kern w:val="2"/>
            <w:sz w:val="24"/>
            <w:szCs w:val="24"/>
            <w:lang w:eastAsia="en-AU"/>
            <w14:ligatures w14:val="standardContextual"/>
          </w:rPr>
          <w:tab/>
        </w:r>
        <w:r w:rsidRPr="006E0FFE">
          <w:t>LTCS scheme participant—no damages etc for treatment, care and support</w:t>
        </w:r>
        <w:r>
          <w:tab/>
        </w:r>
        <w:r>
          <w:fldChar w:fldCharType="begin"/>
        </w:r>
        <w:r>
          <w:instrText xml:space="preserve"> PAGEREF _Toc202355266 \h </w:instrText>
        </w:r>
        <w:r>
          <w:fldChar w:fldCharType="separate"/>
        </w:r>
        <w:r w:rsidR="001E55B2">
          <w:t>229</w:t>
        </w:r>
        <w:r>
          <w:fldChar w:fldCharType="end"/>
        </w:r>
      </w:hyperlink>
    </w:p>
    <w:p w14:paraId="0F5A6A1B" w14:textId="41EDD98A" w:rsidR="004235DA" w:rsidRDefault="004235D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355267" w:history="1">
        <w:r w:rsidRPr="006E0FFE">
          <w:t>186B</w:t>
        </w:r>
        <w:r>
          <w:rPr>
            <w:rFonts w:asciiTheme="minorHAnsi" w:eastAsiaTheme="minorEastAsia" w:hAnsiTheme="minorHAnsi" w:cstheme="minorBidi"/>
            <w:kern w:val="2"/>
            <w:sz w:val="24"/>
            <w:szCs w:val="24"/>
            <w:lang w:eastAsia="en-AU"/>
            <w14:ligatures w14:val="standardContextual"/>
          </w:rPr>
          <w:tab/>
        </w:r>
        <w:r w:rsidRPr="006E0FFE">
          <w:t>Effect of payments under LTCS Act on limitation period</w:t>
        </w:r>
        <w:r>
          <w:tab/>
        </w:r>
        <w:r>
          <w:fldChar w:fldCharType="begin"/>
        </w:r>
        <w:r>
          <w:instrText xml:space="preserve"> PAGEREF _Toc202355267 \h </w:instrText>
        </w:r>
        <w:r>
          <w:fldChar w:fldCharType="separate"/>
        </w:r>
        <w:r w:rsidR="001E55B2">
          <w:t>230</w:t>
        </w:r>
        <w:r>
          <w:fldChar w:fldCharType="end"/>
        </w:r>
      </w:hyperlink>
    </w:p>
    <w:p w14:paraId="1AA54DA6" w14:textId="36193A37" w:rsidR="004235DA" w:rsidRDefault="004235DA">
      <w:pPr>
        <w:pStyle w:val="TOC1"/>
        <w:rPr>
          <w:rFonts w:asciiTheme="minorHAnsi" w:eastAsiaTheme="minorEastAsia" w:hAnsiTheme="minorHAnsi" w:cstheme="minorBidi"/>
          <w:b w:val="0"/>
          <w:kern w:val="2"/>
          <w:szCs w:val="24"/>
          <w:lang w:eastAsia="en-AU"/>
          <w14:ligatures w14:val="standardContextual"/>
        </w:rPr>
      </w:pPr>
      <w:hyperlink w:anchor="_Toc202355268" w:history="1">
        <w:r w:rsidRPr="006E0FFE">
          <w:t>Chapter 10</w:t>
        </w:r>
        <w:r>
          <w:rPr>
            <w:rFonts w:asciiTheme="minorHAnsi" w:eastAsiaTheme="minorEastAsia" w:hAnsiTheme="minorHAnsi" w:cstheme="minorBidi"/>
            <w:b w:val="0"/>
            <w:kern w:val="2"/>
            <w:szCs w:val="24"/>
            <w:lang w:eastAsia="en-AU"/>
            <w14:ligatures w14:val="standardContextual"/>
          </w:rPr>
          <w:tab/>
        </w:r>
        <w:r w:rsidRPr="006E0FFE">
          <w:t>Inspection</w:t>
        </w:r>
        <w:r w:rsidRPr="004235DA">
          <w:rPr>
            <w:vanish/>
          </w:rPr>
          <w:tab/>
        </w:r>
        <w:r w:rsidRPr="004235DA">
          <w:rPr>
            <w:vanish/>
          </w:rPr>
          <w:fldChar w:fldCharType="begin"/>
        </w:r>
        <w:r w:rsidRPr="004235DA">
          <w:rPr>
            <w:vanish/>
          </w:rPr>
          <w:instrText xml:space="preserve"> PAGEREF _Toc202355268 \h </w:instrText>
        </w:r>
        <w:r w:rsidRPr="004235DA">
          <w:rPr>
            <w:vanish/>
          </w:rPr>
        </w:r>
        <w:r w:rsidRPr="004235DA">
          <w:rPr>
            <w:vanish/>
          </w:rPr>
          <w:fldChar w:fldCharType="separate"/>
        </w:r>
        <w:r w:rsidR="001E55B2">
          <w:rPr>
            <w:vanish/>
          </w:rPr>
          <w:t>231</w:t>
        </w:r>
        <w:r w:rsidRPr="004235DA">
          <w:rPr>
            <w:vanish/>
          </w:rPr>
          <w:fldChar w:fldCharType="end"/>
        </w:r>
      </w:hyperlink>
    </w:p>
    <w:p w14:paraId="52A0A9DA" w14:textId="6FAFD3B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69" w:history="1">
        <w:r w:rsidRPr="006E0FFE">
          <w:t>187</w:t>
        </w:r>
        <w:r>
          <w:rPr>
            <w:rFonts w:asciiTheme="minorHAnsi" w:eastAsiaTheme="minorEastAsia" w:hAnsiTheme="minorHAnsi" w:cstheme="minorBidi"/>
            <w:kern w:val="2"/>
            <w:sz w:val="24"/>
            <w:szCs w:val="24"/>
            <w:lang w:eastAsia="en-AU"/>
            <w14:ligatures w14:val="standardContextual"/>
          </w:rPr>
          <w:tab/>
        </w:r>
        <w:r w:rsidRPr="006E0FFE">
          <w:t>Definitions—ch 10</w:t>
        </w:r>
        <w:r>
          <w:tab/>
        </w:r>
        <w:r>
          <w:fldChar w:fldCharType="begin"/>
        </w:r>
        <w:r>
          <w:instrText xml:space="preserve"> PAGEREF _Toc202355269 \h </w:instrText>
        </w:r>
        <w:r>
          <w:fldChar w:fldCharType="separate"/>
        </w:r>
        <w:r w:rsidR="001E55B2">
          <w:t>231</w:t>
        </w:r>
        <w:r>
          <w:fldChar w:fldCharType="end"/>
        </w:r>
      </w:hyperlink>
    </w:p>
    <w:p w14:paraId="78A0F426" w14:textId="3A8E2EB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70" w:history="1">
        <w:r w:rsidRPr="006E0FFE">
          <w:t>188</w:t>
        </w:r>
        <w:r>
          <w:rPr>
            <w:rFonts w:asciiTheme="minorHAnsi" w:eastAsiaTheme="minorEastAsia" w:hAnsiTheme="minorHAnsi" w:cstheme="minorBidi"/>
            <w:kern w:val="2"/>
            <w:sz w:val="24"/>
            <w:szCs w:val="24"/>
            <w:lang w:eastAsia="en-AU"/>
            <w14:ligatures w14:val="standardContextual"/>
          </w:rPr>
          <w:tab/>
        </w:r>
        <w:r w:rsidRPr="006E0FFE">
          <w:t>Inspectors</w:t>
        </w:r>
        <w:r>
          <w:tab/>
        </w:r>
        <w:r>
          <w:fldChar w:fldCharType="begin"/>
        </w:r>
        <w:r>
          <w:instrText xml:space="preserve"> PAGEREF _Toc202355270 \h </w:instrText>
        </w:r>
        <w:r>
          <w:fldChar w:fldCharType="separate"/>
        </w:r>
        <w:r w:rsidR="001E55B2">
          <w:t>231</w:t>
        </w:r>
        <w:r>
          <w:fldChar w:fldCharType="end"/>
        </w:r>
      </w:hyperlink>
    </w:p>
    <w:p w14:paraId="51C33B7B" w14:textId="4CE3C80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71" w:history="1">
        <w:r w:rsidRPr="006E0FFE">
          <w:t>189</w:t>
        </w:r>
        <w:r>
          <w:rPr>
            <w:rFonts w:asciiTheme="minorHAnsi" w:eastAsiaTheme="minorEastAsia" w:hAnsiTheme="minorHAnsi" w:cstheme="minorBidi"/>
            <w:kern w:val="2"/>
            <w:sz w:val="24"/>
            <w:szCs w:val="24"/>
            <w:lang w:eastAsia="en-AU"/>
            <w14:ligatures w14:val="standardContextual"/>
          </w:rPr>
          <w:tab/>
        </w:r>
        <w:r w:rsidRPr="006E0FFE">
          <w:t>Identity cards</w:t>
        </w:r>
        <w:r>
          <w:tab/>
        </w:r>
        <w:r>
          <w:fldChar w:fldCharType="begin"/>
        </w:r>
        <w:r>
          <w:instrText xml:space="preserve"> PAGEREF _Toc202355271 \h </w:instrText>
        </w:r>
        <w:r>
          <w:fldChar w:fldCharType="separate"/>
        </w:r>
        <w:r w:rsidR="001E55B2">
          <w:t>232</w:t>
        </w:r>
        <w:r>
          <w:fldChar w:fldCharType="end"/>
        </w:r>
      </w:hyperlink>
    </w:p>
    <w:p w14:paraId="49CDCA41" w14:textId="56D3D98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72" w:history="1">
        <w:r w:rsidRPr="006E0FFE">
          <w:t>190</w:t>
        </w:r>
        <w:r>
          <w:rPr>
            <w:rFonts w:asciiTheme="minorHAnsi" w:eastAsiaTheme="minorEastAsia" w:hAnsiTheme="minorHAnsi" w:cstheme="minorBidi"/>
            <w:kern w:val="2"/>
            <w:sz w:val="24"/>
            <w:szCs w:val="24"/>
            <w:lang w:eastAsia="en-AU"/>
            <w14:ligatures w14:val="standardContextual"/>
          </w:rPr>
          <w:tab/>
        </w:r>
        <w:r w:rsidRPr="006E0FFE">
          <w:t>Provision of information to inspectors</w:t>
        </w:r>
        <w:r>
          <w:tab/>
        </w:r>
        <w:r>
          <w:fldChar w:fldCharType="begin"/>
        </w:r>
        <w:r>
          <w:instrText xml:space="preserve"> PAGEREF _Toc202355272 \h </w:instrText>
        </w:r>
        <w:r>
          <w:fldChar w:fldCharType="separate"/>
        </w:r>
        <w:r w:rsidR="001E55B2">
          <w:t>233</w:t>
        </w:r>
        <w:r>
          <w:fldChar w:fldCharType="end"/>
        </w:r>
      </w:hyperlink>
    </w:p>
    <w:p w14:paraId="76D50104" w14:textId="6682415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73" w:history="1">
        <w:r w:rsidRPr="006E0FFE">
          <w:t>191</w:t>
        </w:r>
        <w:r>
          <w:rPr>
            <w:rFonts w:asciiTheme="minorHAnsi" w:eastAsiaTheme="minorEastAsia" w:hAnsiTheme="minorHAnsi" w:cstheme="minorBidi"/>
            <w:kern w:val="2"/>
            <w:sz w:val="24"/>
            <w:szCs w:val="24"/>
            <w:lang w:eastAsia="en-AU"/>
            <w14:ligatures w14:val="standardContextual"/>
          </w:rPr>
          <w:tab/>
        </w:r>
        <w:r w:rsidRPr="006E0FFE">
          <w:rPr>
            <w:lang w:eastAsia="en-AU"/>
          </w:rPr>
          <w:t>Powers of entry</w:t>
        </w:r>
        <w:r>
          <w:tab/>
        </w:r>
        <w:r>
          <w:fldChar w:fldCharType="begin"/>
        </w:r>
        <w:r>
          <w:instrText xml:space="preserve"> PAGEREF _Toc202355273 \h </w:instrText>
        </w:r>
        <w:r>
          <w:fldChar w:fldCharType="separate"/>
        </w:r>
        <w:r w:rsidR="001E55B2">
          <w:t>234</w:t>
        </w:r>
        <w:r>
          <w:fldChar w:fldCharType="end"/>
        </w:r>
      </w:hyperlink>
    </w:p>
    <w:p w14:paraId="6494FBC0" w14:textId="7381842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74" w:history="1">
        <w:r w:rsidRPr="006E0FFE">
          <w:t>192</w:t>
        </w:r>
        <w:r>
          <w:rPr>
            <w:rFonts w:asciiTheme="minorHAnsi" w:eastAsiaTheme="minorEastAsia" w:hAnsiTheme="minorHAnsi" w:cstheme="minorBidi"/>
            <w:kern w:val="2"/>
            <w:sz w:val="24"/>
            <w:szCs w:val="24"/>
            <w:lang w:eastAsia="en-AU"/>
            <w14:ligatures w14:val="standardContextual"/>
          </w:rPr>
          <w:tab/>
        </w:r>
        <w:r w:rsidRPr="006E0FFE">
          <w:rPr>
            <w:lang w:eastAsia="en-AU"/>
          </w:rPr>
          <w:t>Notification of entry</w:t>
        </w:r>
        <w:r>
          <w:tab/>
        </w:r>
        <w:r>
          <w:fldChar w:fldCharType="begin"/>
        </w:r>
        <w:r>
          <w:instrText xml:space="preserve"> PAGEREF _Toc202355274 \h </w:instrText>
        </w:r>
        <w:r>
          <w:fldChar w:fldCharType="separate"/>
        </w:r>
        <w:r w:rsidR="001E55B2">
          <w:t>235</w:t>
        </w:r>
        <w:r>
          <w:fldChar w:fldCharType="end"/>
        </w:r>
      </w:hyperlink>
    </w:p>
    <w:p w14:paraId="428AD3FC" w14:textId="195064A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75" w:history="1">
        <w:r w:rsidRPr="006E0FFE">
          <w:t>192A</w:t>
        </w:r>
        <w:r>
          <w:rPr>
            <w:rFonts w:asciiTheme="minorHAnsi" w:eastAsiaTheme="minorEastAsia" w:hAnsiTheme="minorHAnsi" w:cstheme="minorBidi"/>
            <w:kern w:val="2"/>
            <w:sz w:val="24"/>
            <w:szCs w:val="24"/>
            <w:lang w:eastAsia="en-AU"/>
            <w14:ligatures w14:val="standardContextual"/>
          </w:rPr>
          <w:tab/>
        </w:r>
        <w:r w:rsidRPr="006E0FFE">
          <w:rPr>
            <w:lang w:eastAsia="en-AU"/>
          </w:rPr>
          <w:t>General powers on entry</w:t>
        </w:r>
        <w:r>
          <w:tab/>
        </w:r>
        <w:r>
          <w:fldChar w:fldCharType="begin"/>
        </w:r>
        <w:r>
          <w:instrText xml:space="preserve"> PAGEREF _Toc202355275 \h </w:instrText>
        </w:r>
        <w:r>
          <w:fldChar w:fldCharType="separate"/>
        </w:r>
        <w:r w:rsidR="001E55B2">
          <w:t>235</w:t>
        </w:r>
        <w:r>
          <w:fldChar w:fldCharType="end"/>
        </w:r>
      </w:hyperlink>
    </w:p>
    <w:p w14:paraId="62F33F37" w14:textId="6780912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76" w:history="1">
        <w:r w:rsidRPr="006E0FFE">
          <w:t>192B</w:t>
        </w:r>
        <w:r>
          <w:rPr>
            <w:rFonts w:asciiTheme="minorHAnsi" w:eastAsiaTheme="minorEastAsia" w:hAnsiTheme="minorHAnsi" w:cstheme="minorBidi"/>
            <w:kern w:val="2"/>
            <w:sz w:val="24"/>
            <w:szCs w:val="24"/>
            <w:lang w:eastAsia="en-AU"/>
            <w14:ligatures w14:val="standardContextual"/>
          </w:rPr>
          <w:tab/>
        </w:r>
        <w:r w:rsidRPr="006E0FFE">
          <w:rPr>
            <w:lang w:eastAsia="en-AU"/>
          </w:rPr>
          <w:t>Premises used for residential purposes</w:t>
        </w:r>
        <w:r>
          <w:tab/>
        </w:r>
        <w:r>
          <w:fldChar w:fldCharType="begin"/>
        </w:r>
        <w:r>
          <w:instrText xml:space="preserve"> PAGEREF _Toc202355276 \h </w:instrText>
        </w:r>
        <w:r>
          <w:fldChar w:fldCharType="separate"/>
        </w:r>
        <w:r w:rsidR="001E55B2">
          <w:t>236</w:t>
        </w:r>
        <w:r>
          <w:fldChar w:fldCharType="end"/>
        </w:r>
      </w:hyperlink>
    </w:p>
    <w:p w14:paraId="28CD0490" w14:textId="342C1D5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77" w:history="1">
        <w:r w:rsidRPr="006E0FFE">
          <w:t>193</w:t>
        </w:r>
        <w:r>
          <w:rPr>
            <w:rFonts w:asciiTheme="minorHAnsi" w:eastAsiaTheme="minorEastAsia" w:hAnsiTheme="minorHAnsi" w:cstheme="minorBidi"/>
            <w:kern w:val="2"/>
            <w:sz w:val="24"/>
            <w:szCs w:val="24"/>
            <w:lang w:eastAsia="en-AU"/>
            <w14:ligatures w14:val="standardContextual"/>
          </w:rPr>
          <w:tab/>
        </w:r>
        <w:r w:rsidRPr="006E0FFE">
          <w:t>Search warrants</w:t>
        </w:r>
        <w:r>
          <w:tab/>
        </w:r>
        <w:r>
          <w:fldChar w:fldCharType="begin"/>
        </w:r>
        <w:r>
          <w:instrText xml:space="preserve"> PAGEREF _Toc202355277 \h </w:instrText>
        </w:r>
        <w:r>
          <w:fldChar w:fldCharType="separate"/>
        </w:r>
        <w:r w:rsidR="001E55B2">
          <w:t>237</w:t>
        </w:r>
        <w:r>
          <w:fldChar w:fldCharType="end"/>
        </w:r>
      </w:hyperlink>
    </w:p>
    <w:p w14:paraId="5C34CB26" w14:textId="1A3A24DC" w:rsidR="004235DA" w:rsidRDefault="004235DA">
      <w:pPr>
        <w:pStyle w:val="TOC1"/>
        <w:rPr>
          <w:rFonts w:asciiTheme="minorHAnsi" w:eastAsiaTheme="minorEastAsia" w:hAnsiTheme="minorHAnsi" w:cstheme="minorBidi"/>
          <w:b w:val="0"/>
          <w:kern w:val="2"/>
          <w:szCs w:val="24"/>
          <w:lang w:eastAsia="en-AU"/>
          <w14:ligatures w14:val="standardContextual"/>
        </w:rPr>
      </w:pPr>
      <w:hyperlink w:anchor="_Toc202355278" w:history="1">
        <w:r w:rsidRPr="006E0FFE">
          <w:t>Chapter 11</w:t>
        </w:r>
        <w:r>
          <w:rPr>
            <w:rFonts w:asciiTheme="minorHAnsi" w:eastAsiaTheme="minorEastAsia" w:hAnsiTheme="minorHAnsi" w:cstheme="minorBidi"/>
            <w:b w:val="0"/>
            <w:kern w:val="2"/>
            <w:szCs w:val="24"/>
            <w:lang w:eastAsia="en-AU"/>
            <w14:ligatures w14:val="standardContextual"/>
          </w:rPr>
          <w:tab/>
        </w:r>
        <w:r w:rsidRPr="006E0FFE">
          <w:t>Procedure for payment of compensation</w:t>
        </w:r>
        <w:r w:rsidRPr="004235DA">
          <w:rPr>
            <w:vanish/>
          </w:rPr>
          <w:tab/>
        </w:r>
        <w:r w:rsidRPr="004235DA">
          <w:rPr>
            <w:vanish/>
          </w:rPr>
          <w:fldChar w:fldCharType="begin"/>
        </w:r>
        <w:r w:rsidRPr="004235DA">
          <w:rPr>
            <w:vanish/>
          </w:rPr>
          <w:instrText xml:space="preserve"> PAGEREF _Toc202355278 \h </w:instrText>
        </w:r>
        <w:r w:rsidRPr="004235DA">
          <w:rPr>
            <w:vanish/>
          </w:rPr>
        </w:r>
        <w:r w:rsidRPr="004235DA">
          <w:rPr>
            <w:vanish/>
          </w:rPr>
          <w:fldChar w:fldCharType="separate"/>
        </w:r>
        <w:r w:rsidR="001E55B2">
          <w:rPr>
            <w:vanish/>
          </w:rPr>
          <w:t>239</w:t>
        </w:r>
        <w:r w:rsidRPr="004235DA">
          <w:rPr>
            <w:vanish/>
          </w:rPr>
          <w:fldChar w:fldCharType="end"/>
        </w:r>
      </w:hyperlink>
    </w:p>
    <w:p w14:paraId="70624B8A" w14:textId="21D3E34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79" w:history="1">
        <w:r w:rsidRPr="006E0FFE">
          <w:t>195</w:t>
        </w:r>
        <w:r>
          <w:rPr>
            <w:rFonts w:asciiTheme="minorHAnsi" w:eastAsiaTheme="minorEastAsia" w:hAnsiTheme="minorHAnsi" w:cstheme="minorBidi"/>
            <w:kern w:val="2"/>
            <w:sz w:val="24"/>
            <w:szCs w:val="24"/>
            <w:lang w:eastAsia="en-AU"/>
            <w14:ligatures w14:val="standardContextual"/>
          </w:rPr>
          <w:tab/>
        </w:r>
        <w:r w:rsidRPr="006E0FFE">
          <w:t>Conciliation and arbitration</w:t>
        </w:r>
        <w:r>
          <w:tab/>
        </w:r>
        <w:r>
          <w:fldChar w:fldCharType="begin"/>
        </w:r>
        <w:r>
          <w:instrText xml:space="preserve"> PAGEREF _Toc202355279 \h </w:instrText>
        </w:r>
        <w:r>
          <w:fldChar w:fldCharType="separate"/>
        </w:r>
        <w:r w:rsidR="001E55B2">
          <w:t>239</w:t>
        </w:r>
        <w:r>
          <w:fldChar w:fldCharType="end"/>
        </w:r>
      </w:hyperlink>
    </w:p>
    <w:p w14:paraId="05F8EC11" w14:textId="592D2FDF"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80" w:history="1">
        <w:r w:rsidRPr="006E0FFE">
          <w:t>196</w:t>
        </w:r>
        <w:r>
          <w:rPr>
            <w:rFonts w:asciiTheme="minorHAnsi" w:eastAsiaTheme="minorEastAsia" w:hAnsiTheme="minorHAnsi" w:cstheme="minorBidi"/>
            <w:kern w:val="2"/>
            <w:sz w:val="24"/>
            <w:szCs w:val="24"/>
            <w:lang w:eastAsia="en-AU"/>
            <w14:ligatures w14:val="standardContextual"/>
          </w:rPr>
          <w:tab/>
        </w:r>
        <w:r w:rsidRPr="006E0FFE">
          <w:t>Admissibility of statements by injured workers</w:t>
        </w:r>
        <w:r>
          <w:tab/>
        </w:r>
        <w:r>
          <w:fldChar w:fldCharType="begin"/>
        </w:r>
        <w:r>
          <w:instrText xml:space="preserve"> PAGEREF _Toc202355280 \h </w:instrText>
        </w:r>
        <w:r>
          <w:fldChar w:fldCharType="separate"/>
        </w:r>
        <w:r w:rsidR="001E55B2">
          <w:t>239</w:t>
        </w:r>
        <w:r>
          <w:fldChar w:fldCharType="end"/>
        </w:r>
      </w:hyperlink>
    </w:p>
    <w:p w14:paraId="3984F043" w14:textId="4D96D17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81" w:history="1">
        <w:r w:rsidRPr="006E0FFE">
          <w:t>197</w:t>
        </w:r>
        <w:r>
          <w:rPr>
            <w:rFonts w:asciiTheme="minorHAnsi" w:eastAsiaTheme="minorEastAsia" w:hAnsiTheme="minorHAnsi" w:cstheme="minorBidi"/>
            <w:kern w:val="2"/>
            <w:sz w:val="24"/>
            <w:szCs w:val="24"/>
            <w:lang w:eastAsia="en-AU"/>
            <w14:ligatures w14:val="standardContextual"/>
          </w:rPr>
          <w:tab/>
        </w:r>
        <w:r w:rsidRPr="006E0FFE">
          <w:t>Appeals</w:t>
        </w:r>
        <w:r>
          <w:tab/>
        </w:r>
        <w:r>
          <w:fldChar w:fldCharType="begin"/>
        </w:r>
        <w:r>
          <w:instrText xml:space="preserve"> PAGEREF _Toc202355281 \h </w:instrText>
        </w:r>
        <w:r>
          <w:fldChar w:fldCharType="separate"/>
        </w:r>
        <w:r w:rsidR="001E55B2">
          <w:t>239</w:t>
        </w:r>
        <w:r>
          <w:fldChar w:fldCharType="end"/>
        </w:r>
      </w:hyperlink>
    </w:p>
    <w:p w14:paraId="3C021AFF" w14:textId="2AE24F15" w:rsidR="004235DA" w:rsidRDefault="004235DA">
      <w:pPr>
        <w:pStyle w:val="TOC1"/>
        <w:rPr>
          <w:rFonts w:asciiTheme="minorHAnsi" w:eastAsiaTheme="minorEastAsia" w:hAnsiTheme="minorHAnsi" w:cstheme="minorBidi"/>
          <w:b w:val="0"/>
          <w:kern w:val="2"/>
          <w:szCs w:val="24"/>
          <w:lang w:eastAsia="en-AU"/>
          <w14:ligatures w14:val="standardContextual"/>
        </w:rPr>
      </w:pPr>
      <w:hyperlink w:anchor="_Toc202355282" w:history="1">
        <w:r w:rsidRPr="006E0FFE">
          <w:t>Chapter 12</w:t>
        </w:r>
        <w:r>
          <w:rPr>
            <w:rFonts w:asciiTheme="minorHAnsi" w:eastAsiaTheme="minorEastAsia" w:hAnsiTheme="minorHAnsi" w:cstheme="minorBidi"/>
            <w:b w:val="0"/>
            <w:kern w:val="2"/>
            <w:szCs w:val="24"/>
            <w:lang w:eastAsia="en-AU"/>
            <w14:ligatures w14:val="standardContextual"/>
          </w:rPr>
          <w:tab/>
        </w:r>
        <w:r w:rsidRPr="006E0FFE">
          <w:t>Notification and review of decisions</w:t>
        </w:r>
        <w:r w:rsidRPr="004235DA">
          <w:rPr>
            <w:vanish/>
          </w:rPr>
          <w:tab/>
        </w:r>
        <w:r w:rsidRPr="004235DA">
          <w:rPr>
            <w:vanish/>
          </w:rPr>
          <w:fldChar w:fldCharType="begin"/>
        </w:r>
        <w:r w:rsidRPr="004235DA">
          <w:rPr>
            <w:vanish/>
          </w:rPr>
          <w:instrText xml:space="preserve"> PAGEREF _Toc202355282 \h </w:instrText>
        </w:r>
        <w:r w:rsidRPr="004235DA">
          <w:rPr>
            <w:vanish/>
          </w:rPr>
        </w:r>
        <w:r w:rsidRPr="004235DA">
          <w:rPr>
            <w:vanish/>
          </w:rPr>
          <w:fldChar w:fldCharType="separate"/>
        </w:r>
        <w:r w:rsidR="001E55B2">
          <w:rPr>
            <w:vanish/>
          </w:rPr>
          <w:t>241</w:t>
        </w:r>
        <w:r w:rsidRPr="004235DA">
          <w:rPr>
            <w:vanish/>
          </w:rPr>
          <w:fldChar w:fldCharType="end"/>
        </w:r>
      </w:hyperlink>
    </w:p>
    <w:p w14:paraId="37D28E9D" w14:textId="7D2B010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83" w:history="1">
        <w:r w:rsidRPr="006E0FFE">
          <w:t>198</w:t>
        </w:r>
        <w:r>
          <w:rPr>
            <w:rFonts w:asciiTheme="minorHAnsi" w:eastAsiaTheme="minorEastAsia" w:hAnsiTheme="minorHAnsi" w:cstheme="minorBidi"/>
            <w:kern w:val="2"/>
            <w:sz w:val="24"/>
            <w:szCs w:val="24"/>
            <w:lang w:eastAsia="en-AU"/>
            <w14:ligatures w14:val="standardContextual"/>
          </w:rPr>
          <w:tab/>
        </w:r>
        <w:r w:rsidRPr="006E0FFE">
          <w:t>Definitions—ch 12</w:t>
        </w:r>
        <w:r>
          <w:tab/>
        </w:r>
        <w:r>
          <w:fldChar w:fldCharType="begin"/>
        </w:r>
        <w:r>
          <w:instrText xml:space="preserve"> PAGEREF _Toc202355283 \h </w:instrText>
        </w:r>
        <w:r>
          <w:fldChar w:fldCharType="separate"/>
        </w:r>
        <w:r w:rsidR="001E55B2">
          <w:t>241</w:t>
        </w:r>
        <w:r>
          <w:fldChar w:fldCharType="end"/>
        </w:r>
      </w:hyperlink>
    </w:p>
    <w:p w14:paraId="23B5FF0B" w14:textId="543D469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84" w:history="1">
        <w:r w:rsidRPr="006E0FFE">
          <w:t>199</w:t>
        </w:r>
        <w:r>
          <w:rPr>
            <w:rFonts w:asciiTheme="minorHAnsi" w:eastAsiaTheme="minorEastAsia" w:hAnsiTheme="minorHAnsi" w:cstheme="minorBidi"/>
            <w:kern w:val="2"/>
            <w:sz w:val="24"/>
            <w:szCs w:val="24"/>
            <w:lang w:eastAsia="en-AU"/>
            <w14:ligatures w14:val="standardContextual"/>
          </w:rPr>
          <w:tab/>
        </w:r>
        <w:r w:rsidRPr="006E0FFE">
          <w:t>Application—ch 12</w:t>
        </w:r>
        <w:r>
          <w:tab/>
        </w:r>
        <w:r>
          <w:fldChar w:fldCharType="begin"/>
        </w:r>
        <w:r>
          <w:instrText xml:space="preserve"> PAGEREF _Toc202355284 \h </w:instrText>
        </w:r>
        <w:r>
          <w:fldChar w:fldCharType="separate"/>
        </w:r>
        <w:r w:rsidR="001E55B2">
          <w:t>241</w:t>
        </w:r>
        <w:r>
          <w:fldChar w:fldCharType="end"/>
        </w:r>
      </w:hyperlink>
    </w:p>
    <w:p w14:paraId="180612F4" w14:textId="652A96F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85" w:history="1">
        <w:r w:rsidRPr="006E0FFE">
          <w:t>199A</w:t>
        </w:r>
        <w:r>
          <w:rPr>
            <w:rFonts w:asciiTheme="minorHAnsi" w:eastAsiaTheme="minorEastAsia" w:hAnsiTheme="minorHAnsi" w:cstheme="minorBidi"/>
            <w:kern w:val="2"/>
            <w:sz w:val="24"/>
            <w:szCs w:val="24"/>
            <w:lang w:eastAsia="en-AU"/>
            <w14:ligatures w14:val="standardContextual"/>
          </w:rPr>
          <w:tab/>
        </w:r>
        <w:r w:rsidRPr="006E0FFE">
          <w:t>Notice of reviewable decisions</w:t>
        </w:r>
        <w:r>
          <w:tab/>
        </w:r>
        <w:r>
          <w:fldChar w:fldCharType="begin"/>
        </w:r>
        <w:r>
          <w:instrText xml:space="preserve"> PAGEREF _Toc202355285 \h </w:instrText>
        </w:r>
        <w:r>
          <w:fldChar w:fldCharType="separate"/>
        </w:r>
        <w:r w:rsidR="001E55B2">
          <w:t>241</w:t>
        </w:r>
        <w:r>
          <w:fldChar w:fldCharType="end"/>
        </w:r>
      </w:hyperlink>
    </w:p>
    <w:p w14:paraId="3C11D8D5" w14:textId="33D8AA0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86" w:history="1">
        <w:r w:rsidRPr="006E0FFE">
          <w:t>199B</w:t>
        </w:r>
        <w:r>
          <w:rPr>
            <w:rFonts w:asciiTheme="minorHAnsi" w:eastAsiaTheme="minorEastAsia" w:hAnsiTheme="minorHAnsi" w:cstheme="minorBidi"/>
            <w:kern w:val="2"/>
            <w:sz w:val="24"/>
            <w:szCs w:val="24"/>
            <w:lang w:eastAsia="en-AU"/>
            <w14:ligatures w14:val="standardContextual"/>
          </w:rPr>
          <w:tab/>
        </w:r>
        <w:r w:rsidRPr="006E0FFE">
          <w:t>Internal review of certain decisions</w:t>
        </w:r>
        <w:r>
          <w:tab/>
        </w:r>
        <w:r>
          <w:fldChar w:fldCharType="begin"/>
        </w:r>
        <w:r>
          <w:instrText xml:space="preserve"> PAGEREF _Toc202355286 \h </w:instrText>
        </w:r>
        <w:r>
          <w:fldChar w:fldCharType="separate"/>
        </w:r>
        <w:r w:rsidR="001E55B2">
          <w:t>242</w:t>
        </w:r>
        <w:r>
          <w:fldChar w:fldCharType="end"/>
        </w:r>
      </w:hyperlink>
    </w:p>
    <w:p w14:paraId="13B83414" w14:textId="00D17EE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87" w:history="1">
        <w:r w:rsidRPr="006E0FFE">
          <w:t>199C</w:t>
        </w:r>
        <w:r>
          <w:rPr>
            <w:rFonts w:asciiTheme="minorHAnsi" w:eastAsiaTheme="minorEastAsia" w:hAnsiTheme="minorHAnsi" w:cstheme="minorBidi"/>
            <w:kern w:val="2"/>
            <w:sz w:val="24"/>
            <w:szCs w:val="24"/>
            <w:lang w:eastAsia="en-AU"/>
            <w14:ligatures w14:val="standardContextual"/>
          </w:rPr>
          <w:tab/>
        </w:r>
        <w:r w:rsidRPr="006E0FFE">
          <w:t>Applications for internal review</w:t>
        </w:r>
        <w:r>
          <w:tab/>
        </w:r>
        <w:r>
          <w:fldChar w:fldCharType="begin"/>
        </w:r>
        <w:r>
          <w:instrText xml:space="preserve"> PAGEREF _Toc202355287 \h </w:instrText>
        </w:r>
        <w:r>
          <w:fldChar w:fldCharType="separate"/>
        </w:r>
        <w:r w:rsidR="001E55B2">
          <w:t>242</w:t>
        </w:r>
        <w:r>
          <w:fldChar w:fldCharType="end"/>
        </w:r>
      </w:hyperlink>
    </w:p>
    <w:p w14:paraId="1CB2AECC" w14:textId="7C5725B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88" w:history="1">
        <w:r w:rsidRPr="006E0FFE">
          <w:t>199D</w:t>
        </w:r>
        <w:r>
          <w:rPr>
            <w:rFonts w:asciiTheme="minorHAnsi" w:eastAsiaTheme="minorEastAsia" w:hAnsiTheme="minorHAnsi" w:cstheme="minorBidi"/>
            <w:kern w:val="2"/>
            <w:sz w:val="24"/>
            <w:szCs w:val="24"/>
            <w:lang w:eastAsia="en-AU"/>
            <w14:ligatures w14:val="standardContextual"/>
          </w:rPr>
          <w:tab/>
        </w:r>
        <w:r w:rsidRPr="006E0FFE">
          <w:t>Internal review</w:t>
        </w:r>
        <w:r>
          <w:tab/>
        </w:r>
        <w:r>
          <w:fldChar w:fldCharType="begin"/>
        </w:r>
        <w:r>
          <w:instrText xml:space="preserve"> PAGEREF _Toc202355288 \h </w:instrText>
        </w:r>
        <w:r>
          <w:fldChar w:fldCharType="separate"/>
        </w:r>
        <w:r w:rsidR="001E55B2">
          <w:t>243</w:t>
        </w:r>
        <w:r>
          <w:fldChar w:fldCharType="end"/>
        </w:r>
      </w:hyperlink>
    </w:p>
    <w:p w14:paraId="0DE87F2F" w14:textId="24FE646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89" w:history="1">
        <w:r w:rsidRPr="006E0FFE">
          <w:t>199E</w:t>
        </w:r>
        <w:r>
          <w:rPr>
            <w:rFonts w:asciiTheme="minorHAnsi" w:eastAsiaTheme="minorEastAsia" w:hAnsiTheme="minorHAnsi" w:cstheme="minorBidi"/>
            <w:kern w:val="2"/>
            <w:sz w:val="24"/>
            <w:szCs w:val="24"/>
            <w:lang w:eastAsia="en-AU"/>
            <w14:ligatures w14:val="standardContextual"/>
          </w:rPr>
          <w:tab/>
        </w:r>
        <w:r w:rsidRPr="006E0FFE">
          <w:t>Review of decisions by ACAT</w:t>
        </w:r>
        <w:r>
          <w:tab/>
        </w:r>
        <w:r>
          <w:fldChar w:fldCharType="begin"/>
        </w:r>
        <w:r>
          <w:instrText xml:space="preserve"> PAGEREF _Toc202355289 \h </w:instrText>
        </w:r>
        <w:r>
          <w:fldChar w:fldCharType="separate"/>
        </w:r>
        <w:r w:rsidR="001E55B2">
          <w:t>243</w:t>
        </w:r>
        <w:r>
          <w:fldChar w:fldCharType="end"/>
        </w:r>
      </w:hyperlink>
    </w:p>
    <w:p w14:paraId="2B63F4F5" w14:textId="22F3EE69" w:rsidR="004235DA" w:rsidRDefault="004235DA">
      <w:pPr>
        <w:pStyle w:val="TOC1"/>
        <w:rPr>
          <w:rFonts w:asciiTheme="minorHAnsi" w:eastAsiaTheme="minorEastAsia" w:hAnsiTheme="minorHAnsi" w:cstheme="minorBidi"/>
          <w:b w:val="0"/>
          <w:kern w:val="2"/>
          <w:szCs w:val="24"/>
          <w:lang w:eastAsia="en-AU"/>
          <w14:ligatures w14:val="standardContextual"/>
        </w:rPr>
      </w:pPr>
      <w:hyperlink w:anchor="_Toc202355290" w:history="1">
        <w:r w:rsidRPr="006E0FFE">
          <w:t>Chapter 13</w:t>
        </w:r>
        <w:r>
          <w:rPr>
            <w:rFonts w:asciiTheme="minorHAnsi" w:eastAsiaTheme="minorEastAsia" w:hAnsiTheme="minorHAnsi" w:cstheme="minorBidi"/>
            <w:b w:val="0"/>
            <w:kern w:val="2"/>
            <w:szCs w:val="24"/>
            <w:lang w:eastAsia="en-AU"/>
            <w14:ligatures w14:val="standardContextual"/>
          </w:rPr>
          <w:tab/>
        </w:r>
        <w:r w:rsidRPr="006E0FFE">
          <w:t>Miscellaneous</w:t>
        </w:r>
        <w:r w:rsidRPr="004235DA">
          <w:rPr>
            <w:vanish/>
          </w:rPr>
          <w:tab/>
        </w:r>
        <w:r w:rsidRPr="004235DA">
          <w:rPr>
            <w:vanish/>
          </w:rPr>
          <w:fldChar w:fldCharType="begin"/>
        </w:r>
        <w:r w:rsidRPr="004235DA">
          <w:rPr>
            <w:vanish/>
          </w:rPr>
          <w:instrText xml:space="preserve"> PAGEREF _Toc202355290 \h </w:instrText>
        </w:r>
        <w:r w:rsidRPr="004235DA">
          <w:rPr>
            <w:vanish/>
          </w:rPr>
        </w:r>
        <w:r w:rsidRPr="004235DA">
          <w:rPr>
            <w:vanish/>
          </w:rPr>
          <w:fldChar w:fldCharType="separate"/>
        </w:r>
        <w:r w:rsidR="001E55B2">
          <w:rPr>
            <w:vanish/>
          </w:rPr>
          <w:t>244</w:t>
        </w:r>
        <w:r w:rsidRPr="004235DA">
          <w:rPr>
            <w:vanish/>
          </w:rPr>
          <w:fldChar w:fldCharType="end"/>
        </w:r>
      </w:hyperlink>
    </w:p>
    <w:p w14:paraId="34B92E66" w14:textId="4C78B98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91" w:history="1">
        <w:r w:rsidRPr="006E0FFE">
          <w:t>200</w:t>
        </w:r>
        <w:r>
          <w:rPr>
            <w:rFonts w:asciiTheme="minorHAnsi" w:eastAsiaTheme="minorEastAsia" w:hAnsiTheme="minorHAnsi" w:cstheme="minorBidi"/>
            <w:kern w:val="2"/>
            <w:sz w:val="24"/>
            <w:szCs w:val="24"/>
            <w:lang w:eastAsia="en-AU"/>
            <w14:ligatures w14:val="standardContextual"/>
          </w:rPr>
          <w:tab/>
        </w:r>
        <w:r w:rsidRPr="006E0FFE">
          <w:t>Secrecy</w:t>
        </w:r>
        <w:r>
          <w:tab/>
        </w:r>
        <w:r>
          <w:fldChar w:fldCharType="begin"/>
        </w:r>
        <w:r>
          <w:instrText xml:space="preserve"> PAGEREF _Toc202355291 \h </w:instrText>
        </w:r>
        <w:r>
          <w:fldChar w:fldCharType="separate"/>
        </w:r>
        <w:r w:rsidR="001E55B2">
          <w:t>244</w:t>
        </w:r>
        <w:r>
          <w:fldChar w:fldCharType="end"/>
        </w:r>
      </w:hyperlink>
    </w:p>
    <w:p w14:paraId="3F35DF43" w14:textId="084B963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92" w:history="1">
        <w:r w:rsidRPr="006E0FFE">
          <w:t>200A</w:t>
        </w:r>
        <w:r>
          <w:rPr>
            <w:rFonts w:asciiTheme="minorHAnsi" w:eastAsiaTheme="minorEastAsia" w:hAnsiTheme="minorHAnsi" w:cstheme="minorBidi"/>
            <w:kern w:val="2"/>
            <w:sz w:val="24"/>
            <w:szCs w:val="24"/>
            <w:lang w:eastAsia="en-AU"/>
            <w14:ligatures w14:val="standardContextual"/>
          </w:rPr>
          <w:tab/>
        </w:r>
        <w:r w:rsidRPr="006E0FFE">
          <w:t>Record keeping</w:t>
        </w:r>
        <w:r>
          <w:tab/>
        </w:r>
        <w:r>
          <w:fldChar w:fldCharType="begin"/>
        </w:r>
        <w:r>
          <w:instrText xml:space="preserve"> PAGEREF _Toc202355292 \h </w:instrText>
        </w:r>
        <w:r>
          <w:fldChar w:fldCharType="separate"/>
        </w:r>
        <w:r w:rsidR="001E55B2">
          <w:t>245</w:t>
        </w:r>
        <w:r>
          <w:fldChar w:fldCharType="end"/>
        </w:r>
      </w:hyperlink>
    </w:p>
    <w:p w14:paraId="10C2EFE0" w14:textId="4982629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93" w:history="1">
        <w:r w:rsidRPr="006E0FFE">
          <w:t>201</w:t>
        </w:r>
        <w:r>
          <w:rPr>
            <w:rFonts w:asciiTheme="minorHAnsi" w:eastAsiaTheme="minorEastAsia" w:hAnsiTheme="minorHAnsi" w:cstheme="minorBidi"/>
            <w:kern w:val="2"/>
            <w:sz w:val="24"/>
            <w:szCs w:val="24"/>
            <w:lang w:eastAsia="en-AU"/>
            <w14:ligatures w14:val="standardContextual"/>
          </w:rPr>
          <w:tab/>
        </w:r>
        <w:r w:rsidRPr="006E0FFE">
          <w:t>Medical referees</w:t>
        </w:r>
        <w:r>
          <w:tab/>
        </w:r>
        <w:r>
          <w:fldChar w:fldCharType="begin"/>
        </w:r>
        <w:r>
          <w:instrText xml:space="preserve"> PAGEREF _Toc202355293 \h </w:instrText>
        </w:r>
        <w:r>
          <w:fldChar w:fldCharType="separate"/>
        </w:r>
        <w:r w:rsidR="001E55B2">
          <w:t>246</w:t>
        </w:r>
        <w:r>
          <w:fldChar w:fldCharType="end"/>
        </w:r>
      </w:hyperlink>
    </w:p>
    <w:p w14:paraId="21791262" w14:textId="3729818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94" w:history="1">
        <w:r w:rsidRPr="006E0FFE">
          <w:t>201A</w:t>
        </w:r>
        <w:r>
          <w:rPr>
            <w:rFonts w:asciiTheme="minorHAnsi" w:eastAsiaTheme="minorEastAsia" w:hAnsiTheme="minorHAnsi" w:cstheme="minorBidi"/>
            <w:kern w:val="2"/>
            <w:sz w:val="24"/>
            <w:szCs w:val="24"/>
            <w:lang w:eastAsia="en-AU"/>
            <w14:ligatures w14:val="standardContextual"/>
          </w:rPr>
          <w:tab/>
        </w:r>
        <w:r w:rsidRPr="006E0FFE">
          <w:t>Civil liability of executive officers</w:t>
        </w:r>
        <w:r>
          <w:tab/>
        </w:r>
        <w:r>
          <w:fldChar w:fldCharType="begin"/>
        </w:r>
        <w:r>
          <w:instrText xml:space="preserve"> PAGEREF _Toc202355294 \h </w:instrText>
        </w:r>
        <w:r>
          <w:fldChar w:fldCharType="separate"/>
        </w:r>
        <w:r w:rsidR="001E55B2">
          <w:t>247</w:t>
        </w:r>
        <w:r>
          <w:fldChar w:fldCharType="end"/>
        </w:r>
      </w:hyperlink>
    </w:p>
    <w:p w14:paraId="3CC3014F" w14:textId="7B9A7EA5" w:rsidR="004235DA" w:rsidRDefault="004235D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355295" w:history="1">
        <w:r w:rsidRPr="006E0FFE">
          <w:t>202</w:t>
        </w:r>
        <w:r>
          <w:rPr>
            <w:rFonts w:asciiTheme="minorHAnsi" w:eastAsiaTheme="minorEastAsia" w:hAnsiTheme="minorHAnsi" w:cstheme="minorBidi"/>
            <w:kern w:val="2"/>
            <w:sz w:val="24"/>
            <w:szCs w:val="24"/>
            <w:lang w:eastAsia="en-AU"/>
            <w14:ligatures w14:val="standardContextual"/>
          </w:rPr>
          <w:tab/>
        </w:r>
        <w:r w:rsidRPr="006E0FFE">
          <w:t>Time for beginning prosecutions</w:t>
        </w:r>
        <w:r>
          <w:tab/>
        </w:r>
        <w:r>
          <w:fldChar w:fldCharType="begin"/>
        </w:r>
        <w:r>
          <w:instrText xml:space="preserve"> PAGEREF _Toc202355295 \h </w:instrText>
        </w:r>
        <w:r>
          <w:fldChar w:fldCharType="separate"/>
        </w:r>
        <w:r w:rsidR="001E55B2">
          <w:t>248</w:t>
        </w:r>
        <w:r>
          <w:fldChar w:fldCharType="end"/>
        </w:r>
      </w:hyperlink>
    </w:p>
    <w:p w14:paraId="20160706" w14:textId="2FC9D0C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96" w:history="1">
        <w:r w:rsidRPr="006E0FFE">
          <w:t>203</w:t>
        </w:r>
        <w:r>
          <w:rPr>
            <w:rFonts w:asciiTheme="minorHAnsi" w:eastAsiaTheme="minorEastAsia" w:hAnsiTheme="minorHAnsi" w:cstheme="minorBidi"/>
            <w:kern w:val="2"/>
            <w:sz w:val="24"/>
            <w:szCs w:val="24"/>
            <w:lang w:eastAsia="en-AU"/>
            <w14:ligatures w14:val="standardContextual"/>
          </w:rPr>
          <w:tab/>
        </w:r>
        <w:r w:rsidRPr="006E0FFE">
          <w:t>Criminal liability of executive officers</w:t>
        </w:r>
        <w:r>
          <w:tab/>
        </w:r>
        <w:r>
          <w:fldChar w:fldCharType="begin"/>
        </w:r>
        <w:r>
          <w:instrText xml:space="preserve"> PAGEREF _Toc202355296 \h </w:instrText>
        </w:r>
        <w:r>
          <w:fldChar w:fldCharType="separate"/>
        </w:r>
        <w:r w:rsidR="001E55B2">
          <w:t>249</w:t>
        </w:r>
        <w:r>
          <w:fldChar w:fldCharType="end"/>
        </w:r>
      </w:hyperlink>
    </w:p>
    <w:p w14:paraId="0818240F" w14:textId="7C90018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97" w:history="1">
        <w:r w:rsidRPr="006E0FFE">
          <w:t>204</w:t>
        </w:r>
        <w:r>
          <w:rPr>
            <w:rFonts w:asciiTheme="minorHAnsi" w:eastAsiaTheme="minorEastAsia" w:hAnsiTheme="minorHAnsi" w:cstheme="minorBidi"/>
            <w:kern w:val="2"/>
            <w:sz w:val="24"/>
            <w:szCs w:val="24"/>
            <w:lang w:eastAsia="en-AU"/>
            <w14:ligatures w14:val="standardContextual"/>
          </w:rPr>
          <w:tab/>
        </w:r>
        <w:r w:rsidRPr="006E0FFE">
          <w:rPr>
            <w:lang w:val="en-US"/>
          </w:rPr>
          <w:t>Court-directed publicity for offences</w:t>
        </w:r>
        <w:r>
          <w:tab/>
        </w:r>
        <w:r>
          <w:fldChar w:fldCharType="begin"/>
        </w:r>
        <w:r>
          <w:instrText xml:space="preserve"> PAGEREF _Toc202355297 \h </w:instrText>
        </w:r>
        <w:r>
          <w:fldChar w:fldCharType="separate"/>
        </w:r>
        <w:r w:rsidR="001E55B2">
          <w:t>250</w:t>
        </w:r>
        <w:r>
          <w:fldChar w:fldCharType="end"/>
        </w:r>
      </w:hyperlink>
    </w:p>
    <w:p w14:paraId="212C13BD" w14:textId="5CE4C1A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98" w:history="1">
        <w:r w:rsidRPr="006E0FFE">
          <w:t>205</w:t>
        </w:r>
        <w:r>
          <w:rPr>
            <w:rFonts w:asciiTheme="minorHAnsi" w:eastAsiaTheme="minorEastAsia" w:hAnsiTheme="minorHAnsi" w:cstheme="minorBidi"/>
            <w:kern w:val="2"/>
            <w:sz w:val="24"/>
            <w:szCs w:val="24"/>
            <w:lang w:eastAsia="en-AU"/>
            <w14:ligatures w14:val="standardContextual"/>
          </w:rPr>
          <w:tab/>
        </w:r>
        <w:r w:rsidRPr="006E0FFE">
          <w:rPr>
            <w:snapToGrid w:val="0"/>
          </w:rPr>
          <w:t xml:space="preserve">Publication by </w:t>
        </w:r>
        <w:r w:rsidRPr="006E0FFE">
          <w:t>regulator</w:t>
        </w:r>
        <w:r w:rsidRPr="006E0FFE">
          <w:rPr>
            <w:snapToGrid w:val="0"/>
          </w:rPr>
          <w:t xml:space="preserve"> of convictions etc</w:t>
        </w:r>
        <w:r>
          <w:tab/>
        </w:r>
        <w:r>
          <w:fldChar w:fldCharType="begin"/>
        </w:r>
        <w:r>
          <w:instrText xml:space="preserve"> PAGEREF _Toc202355298 \h </w:instrText>
        </w:r>
        <w:r>
          <w:fldChar w:fldCharType="separate"/>
        </w:r>
        <w:r w:rsidR="001E55B2">
          <w:t>250</w:t>
        </w:r>
        <w:r>
          <w:fldChar w:fldCharType="end"/>
        </w:r>
      </w:hyperlink>
    </w:p>
    <w:p w14:paraId="32FE0DA8" w14:textId="7AAE016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299" w:history="1">
        <w:r w:rsidRPr="006E0FFE">
          <w:t>206</w:t>
        </w:r>
        <w:r>
          <w:rPr>
            <w:rFonts w:asciiTheme="minorHAnsi" w:eastAsiaTheme="minorEastAsia" w:hAnsiTheme="minorHAnsi" w:cstheme="minorBidi"/>
            <w:kern w:val="2"/>
            <w:sz w:val="24"/>
            <w:szCs w:val="24"/>
            <w:lang w:eastAsia="en-AU"/>
            <w14:ligatures w14:val="standardContextual"/>
          </w:rPr>
          <w:tab/>
        </w:r>
        <w:r w:rsidRPr="006E0FFE">
          <w:rPr>
            <w:lang w:val="en-US"/>
          </w:rPr>
          <w:t>Minister must take advice</w:t>
        </w:r>
        <w:r>
          <w:tab/>
        </w:r>
        <w:r>
          <w:fldChar w:fldCharType="begin"/>
        </w:r>
        <w:r>
          <w:instrText xml:space="preserve"> PAGEREF _Toc202355299 \h </w:instrText>
        </w:r>
        <w:r>
          <w:fldChar w:fldCharType="separate"/>
        </w:r>
        <w:r w:rsidR="001E55B2">
          <w:t>252</w:t>
        </w:r>
        <w:r>
          <w:fldChar w:fldCharType="end"/>
        </w:r>
      </w:hyperlink>
    </w:p>
    <w:p w14:paraId="575EB142" w14:textId="43A57C4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00" w:history="1">
        <w:r w:rsidRPr="006E0FFE">
          <w:t>208</w:t>
        </w:r>
        <w:r>
          <w:rPr>
            <w:rFonts w:asciiTheme="minorHAnsi" w:eastAsiaTheme="minorEastAsia" w:hAnsiTheme="minorHAnsi" w:cstheme="minorBidi"/>
            <w:kern w:val="2"/>
            <w:sz w:val="24"/>
            <w:szCs w:val="24"/>
            <w:lang w:eastAsia="en-AU"/>
            <w14:ligatures w14:val="standardContextual"/>
          </w:rPr>
          <w:tab/>
        </w:r>
        <w:r w:rsidRPr="006E0FFE">
          <w:t>Directions about procedure</w:t>
        </w:r>
        <w:r>
          <w:tab/>
        </w:r>
        <w:r>
          <w:fldChar w:fldCharType="begin"/>
        </w:r>
        <w:r>
          <w:instrText xml:space="preserve"> PAGEREF _Toc202355300 \h </w:instrText>
        </w:r>
        <w:r>
          <w:fldChar w:fldCharType="separate"/>
        </w:r>
        <w:r w:rsidR="001E55B2">
          <w:t>253</w:t>
        </w:r>
        <w:r>
          <w:fldChar w:fldCharType="end"/>
        </w:r>
      </w:hyperlink>
    </w:p>
    <w:p w14:paraId="66C318E6" w14:textId="471E911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01" w:history="1">
        <w:r w:rsidRPr="006E0FFE">
          <w:t>209</w:t>
        </w:r>
        <w:r>
          <w:rPr>
            <w:rFonts w:asciiTheme="minorHAnsi" w:eastAsiaTheme="minorEastAsia" w:hAnsiTheme="minorHAnsi" w:cstheme="minorBidi"/>
            <w:kern w:val="2"/>
            <w:sz w:val="24"/>
            <w:szCs w:val="24"/>
            <w:lang w:eastAsia="en-AU"/>
            <w14:ligatures w14:val="standardContextual"/>
          </w:rPr>
          <w:tab/>
        </w:r>
        <w:r w:rsidRPr="006E0FFE">
          <w:t>References to Workers’ Compensation Act etc</w:t>
        </w:r>
        <w:r>
          <w:tab/>
        </w:r>
        <w:r>
          <w:fldChar w:fldCharType="begin"/>
        </w:r>
        <w:r>
          <w:instrText xml:space="preserve"> PAGEREF _Toc202355301 \h </w:instrText>
        </w:r>
        <w:r>
          <w:fldChar w:fldCharType="separate"/>
        </w:r>
        <w:r w:rsidR="001E55B2">
          <w:t>253</w:t>
        </w:r>
        <w:r>
          <w:fldChar w:fldCharType="end"/>
        </w:r>
      </w:hyperlink>
    </w:p>
    <w:p w14:paraId="659F2D48" w14:textId="04B93101"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02" w:history="1">
        <w:r w:rsidRPr="006E0FFE">
          <w:t>210</w:t>
        </w:r>
        <w:r>
          <w:rPr>
            <w:rFonts w:asciiTheme="minorHAnsi" w:eastAsiaTheme="minorEastAsia" w:hAnsiTheme="minorHAnsi" w:cstheme="minorBidi"/>
            <w:kern w:val="2"/>
            <w:sz w:val="24"/>
            <w:szCs w:val="24"/>
            <w:lang w:eastAsia="en-AU"/>
            <w14:ligatures w14:val="standardContextual"/>
          </w:rPr>
          <w:tab/>
        </w:r>
        <w:r w:rsidRPr="006E0FFE">
          <w:t>Apportioning cost of administering workers compensation and safety legislation</w:t>
        </w:r>
        <w:r>
          <w:tab/>
        </w:r>
        <w:r>
          <w:fldChar w:fldCharType="begin"/>
        </w:r>
        <w:r>
          <w:instrText xml:space="preserve"> PAGEREF _Toc202355302 \h </w:instrText>
        </w:r>
        <w:r>
          <w:fldChar w:fldCharType="separate"/>
        </w:r>
        <w:r w:rsidR="001E55B2">
          <w:t>253</w:t>
        </w:r>
        <w:r>
          <w:fldChar w:fldCharType="end"/>
        </w:r>
      </w:hyperlink>
    </w:p>
    <w:p w14:paraId="26991B6B" w14:textId="54D055B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03" w:history="1">
        <w:r w:rsidRPr="006E0FFE">
          <w:t>210A</w:t>
        </w:r>
        <w:r>
          <w:rPr>
            <w:rFonts w:asciiTheme="minorHAnsi" w:eastAsiaTheme="minorEastAsia" w:hAnsiTheme="minorHAnsi" w:cstheme="minorBidi"/>
            <w:kern w:val="2"/>
            <w:sz w:val="24"/>
            <w:szCs w:val="24"/>
            <w:lang w:eastAsia="en-AU"/>
            <w14:ligatures w14:val="standardContextual"/>
          </w:rPr>
          <w:tab/>
        </w:r>
        <w:r w:rsidRPr="006E0FFE">
          <w:t>Notice of apportioned liability</w:t>
        </w:r>
        <w:r>
          <w:tab/>
        </w:r>
        <w:r>
          <w:fldChar w:fldCharType="begin"/>
        </w:r>
        <w:r>
          <w:instrText xml:space="preserve"> PAGEREF _Toc202355303 \h </w:instrText>
        </w:r>
        <w:r>
          <w:fldChar w:fldCharType="separate"/>
        </w:r>
        <w:r w:rsidR="001E55B2">
          <w:t>255</w:t>
        </w:r>
        <w:r>
          <w:fldChar w:fldCharType="end"/>
        </w:r>
      </w:hyperlink>
    </w:p>
    <w:p w14:paraId="5ABD9FCD" w14:textId="3A7F790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04" w:history="1">
        <w:r w:rsidRPr="006E0FFE">
          <w:t>211</w:t>
        </w:r>
        <w:r>
          <w:rPr>
            <w:rFonts w:asciiTheme="minorHAnsi" w:eastAsiaTheme="minorEastAsia" w:hAnsiTheme="minorHAnsi" w:cstheme="minorBidi"/>
            <w:kern w:val="2"/>
            <w:sz w:val="24"/>
            <w:szCs w:val="24"/>
            <w:lang w:eastAsia="en-AU"/>
            <w14:ligatures w14:val="standardContextual"/>
          </w:rPr>
          <w:tab/>
        </w:r>
        <w:r w:rsidRPr="006E0FFE">
          <w:t>Amounts for administering workers compensation and safety legislation</w:t>
        </w:r>
        <w:r>
          <w:tab/>
        </w:r>
        <w:r>
          <w:fldChar w:fldCharType="begin"/>
        </w:r>
        <w:r>
          <w:instrText xml:space="preserve"> PAGEREF _Toc202355304 \h </w:instrText>
        </w:r>
        <w:r>
          <w:fldChar w:fldCharType="separate"/>
        </w:r>
        <w:r w:rsidR="001E55B2">
          <w:t>256</w:t>
        </w:r>
        <w:r>
          <w:fldChar w:fldCharType="end"/>
        </w:r>
      </w:hyperlink>
    </w:p>
    <w:p w14:paraId="37A863B3" w14:textId="68A77C8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05" w:history="1">
        <w:r w:rsidRPr="006E0FFE">
          <w:t>221</w:t>
        </w:r>
        <w:r>
          <w:rPr>
            <w:rFonts w:asciiTheme="minorHAnsi" w:eastAsiaTheme="minorEastAsia" w:hAnsiTheme="minorHAnsi" w:cstheme="minorBidi"/>
            <w:kern w:val="2"/>
            <w:sz w:val="24"/>
            <w:szCs w:val="24"/>
            <w:lang w:eastAsia="en-AU"/>
            <w14:ligatures w14:val="standardContextual"/>
          </w:rPr>
          <w:tab/>
        </w:r>
        <w:r w:rsidRPr="006E0FFE">
          <w:t>Determination of fees</w:t>
        </w:r>
        <w:r>
          <w:tab/>
        </w:r>
        <w:r>
          <w:fldChar w:fldCharType="begin"/>
        </w:r>
        <w:r>
          <w:instrText xml:space="preserve"> PAGEREF _Toc202355305 \h </w:instrText>
        </w:r>
        <w:r>
          <w:fldChar w:fldCharType="separate"/>
        </w:r>
        <w:r w:rsidR="001E55B2">
          <w:t>256</w:t>
        </w:r>
        <w:r>
          <w:fldChar w:fldCharType="end"/>
        </w:r>
      </w:hyperlink>
    </w:p>
    <w:p w14:paraId="520596E7" w14:textId="578204D0"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06" w:history="1">
        <w:r w:rsidRPr="006E0FFE">
          <w:t>222</w:t>
        </w:r>
        <w:r>
          <w:rPr>
            <w:rFonts w:asciiTheme="minorHAnsi" w:eastAsiaTheme="minorEastAsia" w:hAnsiTheme="minorHAnsi" w:cstheme="minorBidi"/>
            <w:kern w:val="2"/>
            <w:sz w:val="24"/>
            <w:szCs w:val="24"/>
            <w:lang w:eastAsia="en-AU"/>
            <w14:ligatures w14:val="standardContextual"/>
          </w:rPr>
          <w:tab/>
        </w:r>
        <w:r w:rsidRPr="006E0FFE">
          <w:t>Approved forms</w:t>
        </w:r>
        <w:r>
          <w:tab/>
        </w:r>
        <w:r>
          <w:fldChar w:fldCharType="begin"/>
        </w:r>
        <w:r>
          <w:instrText xml:space="preserve"> PAGEREF _Toc202355306 \h </w:instrText>
        </w:r>
        <w:r>
          <w:fldChar w:fldCharType="separate"/>
        </w:r>
        <w:r w:rsidR="001E55B2">
          <w:t>256</w:t>
        </w:r>
        <w:r>
          <w:fldChar w:fldCharType="end"/>
        </w:r>
      </w:hyperlink>
    </w:p>
    <w:p w14:paraId="3B7B03B2" w14:textId="306E3B44"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07" w:history="1">
        <w:r w:rsidRPr="006E0FFE">
          <w:t>223</w:t>
        </w:r>
        <w:r>
          <w:rPr>
            <w:rFonts w:asciiTheme="minorHAnsi" w:eastAsiaTheme="minorEastAsia" w:hAnsiTheme="minorHAnsi" w:cstheme="minorBidi"/>
            <w:kern w:val="2"/>
            <w:sz w:val="24"/>
            <w:szCs w:val="24"/>
            <w:lang w:eastAsia="en-AU"/>
            <w14:ligatures w14:val="standardContextual"/>
          </w:rPr>
          <w:tab/>
        </w:r>
        <w:r w:rsidRPr="006E0FFE">
          <w:t>Regulation-making power</w:t>
        </w:r>
        <w:r>
          <w:tab/>
        </w:r>
        <w:r>
          <w:fldChar w:fldCharType="begin"/>
        </w:r>
        <w:r>
          <w:instrText xml:space="preserve"> PAGEREF _Toc202355307 \h </w:instrText>
        </w:r>
        <w:r>
          <w:fldChar w:fldCharType="separate"/>
        </w:r>
        <w:r w:rsidR="001E55B2">
          <w:t>257</w:t>
        </w:r>
        <w:r>
          <w:fldChar w:fldCharType="end"/>
        </w:r>
      </w:hyperlink>
    </w:p>
    <w:p w14:paraId="79498D17" w14:textId="46FB8A80" w:rsidR="004235DA" w:rsidRDefault="004235DA">
      <w:pPr>
        <w:pStyle w:val="TOC6"/>
        <w:rPr>
          <w:rFonts w:asciiTheme="minorHAnsi" w:eastAsiaTheme="minorEastAsia" w:hAnsiTheme="minorHAnsi" w:cstheme="minorBidi"/>
          <w:b w:val="0"/>
          <w:kern w:val="2"/>
          <w:szCs w:val="24"/>
          <w:lang w:eastAsia="en-AU"/>
          <w14:ligatures w14:val="standardContextual"/>
        </w:rPr>
      </w:pPr>
      <w:hyperlink w:anchor="_Toc202355308" w:history="1">
        <w:r w:rsidRPr="006E0FFE">
          <w:t>Schedule 1</w:t>
        </w:r>
        <w:r>
          <w:rPr>
            <w:rFonts w:asciiTheme="minorHAnsi" w:eastAsiaTheme="minorEastAsia" w:hAnsiTheme="minorHAnsi" w:cstheme="minorBidi"/>
            <w:b w:val="0"/>
            <w:kern w:val="2"/>
            <w:szCs w:val="24"/>
            <w:lang w:eastAsia="en-AU"/>
            <w14:ligatures w14:val="standardContextual"/>
          </w:rPr>
          <w:tab/>
        </w:r>
        <w:r w:rsidRPr="006E0FFE">
          <w:t>Compensation for permanent injuries</w:t>
        </w:r>
        <w:r>
          <w:tab/>
        </w:r>
        <w:r w:rsidRPr="004235DA">
          <w:rPr>
            <w:b w:val="0"/>
            <w:sz w:val="20"/>
          </w:rPr>
          <w:fldChar w:fldCharType="begin"/>
        </w:r>
        <w:r w:rsidRPr="004235DA">
          <w:rPr>
            <w:b w:val="0"/>
            <w:sz w:val="20"/>
          </w:rPr>
          <w:instrText xml:space="preserve"> PAGEREF _Toc202355308 \h </w:instrText>
        </w:r>
        <w:r w:rsidRPr="004235DA">
          <w:rPr>
            <w:b w:val="0"/>
            <w:sz w:val="20"/>
          </w:rPr>
        </w:r>
        <w:r w:rsidRPr="004235DA">
          <w:rPr>
            <w:b w:val="0"/>
            <w:sz w:val="20"/>
          </w:rPr>
          <w:fldChar w:fldCharType="separate"/>
        </w:r>
        <w:r w:rsidR="001E55B2">
          <w:rPr>
            <w:b w:val="0"/>
            <w:sz w:val="20"/>
          </w:rPr>
          <w:t>259</w:t>
        </w:r>
        <w:r w:rsidRPr="004235DA">
          <w:rPr>
            <w:b w:val="0"/>
            <w:sz w:val="20"/>
          </w:rPr>
          <w:fldChar w:fldCharType="end"/>
        </w:r>
      </w:hyperlink>
    </w:p>
    <w:p w14:paraId="15B6ABDC" w14:textId="1F0E891B" w:rsidR="004235DA" w:rsidRDefault="004235DA">
      <w:pPr>
        <w:pStyle w:val="TOC6"/>
        <w:rPr>
          <w:rFonts w:asciiTheme="minorHAnsi" w:eastAsiaTheme="minorEastAsia" w:hAnsiTheme="minorHAnsi" w:cstheme="minorBidi"/>
          <w:b w:val="0"/>
          <w:kern w:val="2"/>
          <w:szCs w:val="24"/>
          <w:lang w:eastAsia="en-AU"/>
          <w14:ligatures w14:val="standardContextual"/>
        </w:rPr>
      </w:pPr>
      <w:hyperlink w:anchor="_Toc202355309" w:history="1">
        <w:r w:rsidRPr="006E0FFE">
          <w:t>Schedule 2</w:t>
        </w:r>
        <w:r>
          <w:rPr>
            <w:rFonts w:asciiTheme="minorHAnsi" w:eastAsiaTheme="minorEastAsia" w:hAnsiTheme="minorHAnsi" w:cstheme="minorBidi"/>
            <w:b w:val="0"/>
            <w:kern w:val="2"/>
            <w:szCs w:val="24"/>
            <w:lang w:eastAsia="en-AU"/>
            <w14:ligatures w14:val="standardContextual"/>
          </w:rPr>
          <w:tab/>
        </w:r>
        <w:r w:rsidRPr="006E0FFE">
          <w:t>Adjacent areas for States and Territories</w:t>
        </w:r>
        <w:r>
          <w:tab/>
        </w:r>
        <w:r w:rsidRPr="004235DA">
          <w:rPr>
            <w:b w:val="0"/>
            <w:sz w:val="20"/>
          </w:rPr>
          <w:fldChar w:fldCharType="begin"/>
        </w:r>
        <w:r w:rsidRPr="004235DA">
          <w:rPr>
            <w:b w:val="0"/>
            <w:sz w:val="20"/>
          </w:rPr>
          <w:instrText xml:space="preserve"> PAGEREF _Toc202355309 \h </w:instrText>
        </w:r>
        <w:r w:rsidRPr="004235DA">
          <w:rPr>
            <w:b w:val="0"/>
            <w:sz w:val="20"/>
          </w:rPr>
        </w:r>
        <w:r w:rsidRPr="004235DA">
          <w:rPr>
            <w:b w:val="0"/>
            <w:sz w:val="20"/>
          </w:rPr>
          <w:fldChar w:fldCharType="separate"/>
        </w:r>
        <w:r w:rsidR="001E55B2">
          <w:rPr>
            <w:b w:val="0"/>
            <w:sz w:val="20"/>
          </w:rPr>
          <w:t>262</w:t>
        </w:r>
        <w:r w:rsidRPr="004235DA">
          <w:rPr>
            <w:b w:val="0"/>
            <w:sz w:val="20"/>
          </w:rPr>
          <w:fldChar w:fldCharType="end"/>
        </w:r>
      </w:hyperlink>
    </w:p>
    <w:p w14:paraId="1BEBDE2E" w14:textId="4268E6EE"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10" w:history="1">
        <w:r w:rsidRPr="006E0FFE">
          <w:t>2.1</w:t>
        </w:r>
        <w:r>
          <w:rPr>
            <w:rFonts w:asciiTheme="minorHAnsi" w:eastAsiaTheme="minorEastAsia" w:hAnsiTheme="minorHAnsi" w:cstheme="minorBidi"/>
            <w:kern w:val="2"/>
            <w:sz w:val="24"/>
            <w:szCs w:val="24"/>
            <w:lang w:eastAsia="en-AU"/>
            <w14:ligatures w14:val="standardContextual"/>
          </w:rPr>
          <w:tab/>
        </w:r>
        <w:r w:rsidRPr="006E0FFE">
          <w:rPr>
            <w:lang w:val="en-US"/>
          </w:rPr>
          <w:t>Definitions—sch 2</w:t>
        </w:r>
        <w:r>
          <w:tab/>
        </w:r>
        <w:r>
          <w:fldChar w:fldCharType="begin"/>
        </w:r>
        <w:r>
          <w:instrText xml:space="preserve"> PAGEREF _Toc202355310 \h </w:instrText>
        </w:r>
        <w:r>
          <w:fldChar w:fldCharType="separate"/>
        </w:r>
        <w:r w:rsidR="001E55B2">
          <w:t>262</w:t>
        </w:r>
        <w:r>
          <w:fldChar w:fldCharType="end"/>
        </w:r>
      </w:hyperlink>
    </w:p>
    <w:p w14:paraId="42B75A96" w14:textId="6146D0F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11" w:history="1">
        <w:r w:rsidRPr="006E0FFE">
          <w:t>2.2</w:t>
        </w:r>
        <w:r>
          <w:rPr>
            <w:rFonts w:asciiTheme="minorHAnsi" w:eastAsiaTheme="minorEastAsia" w:hAnsiTheme="minorHAnsi" w:cstheme="minorBidi"/>
            <w:kern w:val="2"/>
            <w:sz w:val="24"/>
            <w:szCs w:val="24"/>
            <w:lang w:eastAsia="en-AU"/>
            <w14:ligatures w14:val="standardContextual"/>
          </w:rPr>
          <w:tab/>
        </w:r>
        <w:r w:rsidRPr="006E0FFE">
          <w:rPr>
            <w:lang w:val="en-US"/>
          </w:rPr>
          <w:t>Adjacent areas for States and the Northern Territory</w:t>
        </w:r>
        <w:r>
          <w:tab/>
        </w:r>
        <w:r>
          <w:fldChar w:fldCharType="begin"/>
        </w:r>
        <w:r>
          <w:instrText xml:space="preserve"> PAGEREF _Toc202355311 \h </w:instrText>
        </w:r>
        <w:r>
          <w:fldChar w:fldCharType="separate"/>
        </w:r>
        <w:r w:rsidR="001E55B2">
          <w:t>262</w:t>
        </w:r>
        <w:r>
          <w:fldChar w:fldCharType="end"/>
        </w:r>
      </w:hyperlink>
    </w:p>
    <w:p w14:paraId="0F1AF819" w14:textId="28D2DF8C" w:rsidR="004235DA" w:rsidRDefault="004235DA">
      <w:pPr>
        <w:pStyle w:val="TOC6"/>
        <w:rPr>
          <w:rFonts w:asciiTheme="minorHAnsi" w:eastAsiaTheme="minorEastAsia" w:hAnsiTheme="minorHAnsi" w:cstheme="minorBidi"/>
          <w:b w:val="0"/>
          <w:kern w:val="2"/>
          <w:szCs w:val="24"/>
          <w:lang w:eastAsia="en-AU"/>
          <w14:ligatures w14:val="standardContextual"/>
        </w:rPr>
      </w:pPr>
      <w:hyperlink w:anchor="_Toc202355312" w:history="1">
        <w:r w:rsidRPr="006E0FFE">
          <w:t>Schedule 3</w:t>
        </w:r>
        <w:r>
          <w:rPr>
            <w:rFonts w:asciiTheme="minorHAnsi" w:eastAsiaTheme="minorEastAsia" w:hAnsiTheme="minorHAnsi" w:cstheme="minorBidi"/>
            <w:b w:val="0"/>
            <w:kern w:val="2"/>
            <w:szCs w:val="24"/>
            <w:lang w:eastAsia="en-AU"/>
            <w14:ligatures w14:val="standardContextual"/>
          </w:rPr>
          <w:tab/>
        </w:r>
        <w:r w:rsidRPr="006E0FFE">
          <w:t>DI fund advisory committee</w:t>
        </w:r>
        <w:r>
          <w:tab/>
        </w:r>
        <w:r w:rsidRPr="004235DA">
          <w:rPr>
            <w:b w:val="0"/>
            <w:sz w:val="20"/>
          </w:rPr>
          <w:fldChar w:fldCharType="begin"/>
        </w:r>
        <w:r w:rsidRPr="004235DA">
          <w:rPr>
            <w:b w:val="0"/>
            <w:sz w:val="20"/>
          </w:rPr>
          <w:instrText xml:space="preserve"> PAGEREF _Toc202355312 \h </w:instrText>
        </w:r>
        <w:r w:rsidRPr="004235DA">
          <w:rPr>
            <w:b w:val="0"/>
            <w:sz w:val="20"/>
          </w:rPr>
        </w:r>
        <w:r w:rsidRPr="004235DA">
          <w:rPr>
            <w:b w:val="0"/>
            <w:sz w:val="20"/>
          </w:rPr>
          <w:fldChar w:fldCharType="separate"/>
        </w:r>
        <w:r w:rsidR="001E55B2">
          <w:rPr>
            <w:b w:val="0"/>
            <w:sz w:val="20"/>
          </w:rPr>
          <w:t>264</w:t>
        </w:r>
        <w:r w:rsidRPr="004235DA">
          <w:rPr>
            <w:b w:val="0"/>
            <w:sz w:val="20"/>
          </w:rPr>
          <w:fldChar w:fldCharType="end"/>
        </w:r>
      </w:hyperlink>
    </w:p>
    <w:p w14:paraId="18AC9520" w14:textId="18CD435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13" w:history="1">
        <w:r w:rsidRPr="006E0FFE">
          <w:t>3.1</w:t>
        </w:r>
        <w:r>
          <w:rPr>
            <w:rFonts w:asciiTheme="minorHAnsi" w:eastAsiaTheme="minorEastAsia" w:hAnsiTheme="minorHAnsi" w:cstheme="minorBidi"/>
            <w:kern w:val="2"/>
            <w:sz w:val="24"/>
            <w:szCs w:val="24"/>
            <w:lang w:eastAsia="en-AU"/>
            <w14:ligatures w14:val="standardContextual"/>
          </w:rPr>
          <w:tab/>
        </w:r>
        <w:r w:rsidRPr="006E0FFE">
          <w:t>Definitions—sch 3</w:t>
        </w:r>
        <w:r>
          <w:tab/>
        </w:r>
        <w:r>
          <w:fldChar w:fldCharType="begin"/>
        </w:r>
        <w:r>
          <w:instrText xml:space="preserve"> PAGEREF _Toc202355313 \h </w:instrText>
        </w:r>
        <w:r>
          <w:fldChar w:fldCharType="separate"/>
        </w:r>
        <w:r w:rsidR="001E55B2">
          <w:t>264</w:t>
        </w:r>
        <w:r>
          <w:fldChar w:fldCharType="end"/>
        </w:r>
      </w:hyperlink>
    </w:p>
    <w:p w14:paraId="2FE1AF63" w14:textId="2F13846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14" w:history="1">
        <w:r w:rsidRPr="006E0FFE">
          <w:t>3.2</w:t>
        </w:r>
        <w:r>
          <w:rPr>
            <w:rFonts w:asciiTheme="minorHAnsi" w:eastAsiaTheme="minorEastAsia" w:hAnsiTheme="minorHAnsi" w:cstheme="minorBidi"/>
            <w:kern w:val="2"/>
            <w:sz w:val="24"/>
            <w:szCs w:val="24"/>
            <w:lang w:eastAsia="en-AU"/>
            <w14:ligatures w14:val="standardContextual"/>
          </w:rPr>
          <w:tab/>
        </w:r>
        <w:r w:rsidRPr="006E0FFE">
          <w:t>Establishment of DI fund advisory committee</w:t>
        </w:r>
        <w:r>
          <w:tab/>
        </w:r>
        <w:r>
          <w:fldChar w:fldCharType="begin"/>
        </w:r>
        <w:r>
          <w:instrText xml:space="preserve"> PAGEREF _Toc202355314 \h </w:instrText>
        </w:r>
        <w:r>
          <w:fldChar w:fldCharType="separate"/>
        </w:r>
        <w:r w:rsidR="001E55B2">
          <w:t>264</w:t>
        </w:r>
        <w:r>
          <w:fldChar w:fldCharType="end"/>
        </w:r>
      </w:hyperlink>
    </w:p>
    <w:p w14:paraId="00123CBD" w14:textId="1A23C85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15" w:history="1">
        <w:r w:rsidRPr="006E0FFE">
          <w:t>3.3</w:t>
        </w:r>
        <w:r>
          <w:rPr>
            <w:rFonts w:asciiTheme="minorHAnsi" w:eastAsiaTheme="minorEastAsia" w:hAnsiTheme="minorHAnsi" w:cstheme="minorBidi"/>
            <w:kern w:val="2"/>
            <w:sz w:val="24"/>
            <w:szCs w:val="24"/>
            <w:lang w:eastAsia="en-AU"/>
            <w14:ligatures w14:val="standardContextual"/>
          </w:rPr>
          <w:tab/>
        </w:r>
        <w:r w:rsidRPr="006E0FFE">
          <w:t>Functions of committee</w:t>
        </w:r>
        <w:r>
          <w:tab/>
        </w:r>
        <w:r>
          <w:fldChar w:fldCharType="begin"/>
        </w:r>
        <w:r>
          <w:instrText xml:space="preserve"> PAGEREF _Toc202355315 \h </w:instrText>
        </w:r>
        <w:r>
          <w:fldChar w:fldCharType="separate"/>
        </w:r>
        <w:r w:rsidR="001E55B2">
          <w:t>264</w:t>
        </w:r>
        <w:r>
          <w:fldChar w:fldCharType="end"/>
        </w:r>
      </w:hyperlink>
    </w:p>
    <w:p w14:paraId="56B0D4FB" w14:textId="72E9323D"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16" w:history="1">
        <w:r w:rsidRPr="006E0FFE">
          <w:t>3.4</w:t>
        </w:r>
        <w:r>
          <w:rPr>
            <w:rFonts w:asciiTheme="minorHAnsi" w:eastAsiaTheme="minorEastAsia" w:hAnsiTheme="minorHAnsi" w:cstheme="minorBidi"/>
            <w:kern w:val="2"/>
            <w:sz w:val="24"/>
            <w:szCs w:val="24"/>
            <w:lang w:eastAsia="en-AU"/>
            <w14:ligatures w14:val="standardContextual"/>
          </w:rPr>
          <w:tab/>
        </w:r>
        <w:r w:rsidRPr="006E0FFE">
          <w:t>Membership of committee</w:t>
        </w:r>
        <w:r>
          <w:tab/>
        </w:r>
        <w:r>
          <w:fldChar w:fldCharType="begin"/>
        </w:r>
        <w:r>
          <w:instrText xml:space="preserve"> PAGEREF _Toc202355316 \h </w:instrText>
        </w:r>
        <w:r>
          <w:fldChar w:fldCharType="separate"/>
        </w:r>
        <w:r w:rsidR="001E55B2">
          <w:t>264</w:t>
        </w:r>
        <w:r>
          <w:fldChar w:fldCharType="end"/>
        </w:r>
      </w:hyperlink>
    </w:p>
    <w:p w14:paraId="58E79579" w14:textId="6CFE91D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17" w:history="1">
        <w:r w:rsidRPr="006E0FFE">
          <w:t>3.5</w:t>
        </w:r>
        <w:r>
          <w:rPr>
            <w:rFonts w:asciiTheme="minorHAnsi" w:eastAsiaTheme="minorEastAsia" w:hAnsiTheme="minorHAnsi" w:cstheme="minorBidi"/>
            <w:kern w:val="2"/>
            <w:sz w:val="24"/>
            <w:szCs w:val="24"/>
            <w:lang w:eastAsia="en-AU"/>
            <w14:ligatures w14:val="standardContextual"/>
          </w:rPr>
          <w:tab/>
        </w:r>
        <w:r w:rsidRPr="006E0FFE">
          <w:t>When DI fund manager not member of committee</w:t>
        </w:r>
        <w:r>
          <w:tab/>
        </w:r>
        <w:r>
          <w:fldChar w:fldCharType="begin"/>
        </w:r>
        <w:r>
          <w:instrText xml:space="preserve"> PAGEREF _Toc202355317 \h </w:instrText>
        </w:r>
        <w:r>
          <w:fldChar w:fldCharType="separate"/>
        </w:r>
        <w:r w:rsidR="001E55B2">
          <w:t>265</w:t>
        </w:r>
        <w:r>
          <w:fldChar w:fldCharType="end"/>
        </w:r>
      </w:hyperlink>
    </w:p>
    <w:p w14:paraId="475E26D6" w14:textId="61927E2C"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18" w:history="1">
        <w:r w:rsidRPr="006E0FFE">
          <w:t>3.6</w:t>
        </w:r>
        <w:r>
          <w:rPr>
            <w:rFonts w:asciiTheme="minorHAnsi" w:eastAsiaTheme="minorEastAsia" w:hAnsiTheme="minorHAnsi" w:cstheme="minorBidi"/>
            <w:kern w:val="2"/>
            <w:sz w:val="24"/>
            <w:szCs w:val="24"/>
            <w:lang w:eastAsia="en-AU"/>
            <w14:ligatures w14:val="standardContextual"/>
          </w:rPr>
          <w:tab/>
        </w:r>
        <w:r w:rsidRPr="006E0FFE">
          <w:t>Ending of members’ appointments</w:t>
        </w:r>
        <w:r>
          <w:tab/>
        </w:r>
        <w:r>
          <w:fldChar w:fldCharType="begin"/>
        </w:r>
        <w:r>
          <w:instrText xml:space="preserve"> PAGEREF _Toc202355318 \h </w:instrText>
        </w:r>
        <w:r>
          <w:fldChar w:fldCharType="separate"/>
        </w:r>
        <w:r w:rsidR="001E55B2">
          <w:t>265</w:t>
        </w:r>
        <w:r>
          <w:fldChar w:fldCharType="end"/>
        </w:r>
      </w:hyperlink>
    </w:p>
    <w:p w14:paraId="0204BE75" w14:textId="1CF5BE5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19" w:history="1">
        <w:r w:rsidRPr="006E0FFE">
          <w:t>3.7</w:t>
        </w:r>
        <w:r>
          <w:rPr>
            <w:rFonts w:asciiTheme="minorHAnsi" w:eastAsiaTheme="minorEastAsia" w:hAnsiTheme="minorHAnsi" w:cstheme="minorBidi"/>
            <w:kern w:val="2"/>
            <w:sz w:val="24"/>
            <w:szCs w:val="24"/>
            <w:lang w:eastAsia="en-AU"/>
            <w14:ligatures w14:val="standardContextual"/>
          </w:rPr>
          <w:tab/>
        </w:r>
        <w:r w:rsidRPr="006E0FFE">
          <w:t>Committee chair</w:t>
        </w:r>
        <w:r>
          <w:tab/>
        </w:r>
        <w:r>
          <w:fldChar w:fldCharType="begin"/>
        </w:r>
        <w:r>
          <w:instrText xml:space="preserve"> PAGEREF _Toc202355319 \h </w:instrText>
        </w:r>
        <w:r>
          <w:fldChar w:fldCharType="separate"/>
        </w:r>
        <w:r w:rsidR="001E55B2">
          <w:t>266</w:t>
        </w:r>
        <w:r>
          <w:fldChar w:fldCharType="end"/>
        </w:r>
      </w:hyperlink>
    </w:p>
    <w:p w14:paraId="0B0B3266" w14:textId="186C314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20" w:history="1">
        <w:r w:rsidRPr="006E0FFE">
          <w:t>3.8</w:t>
        </w:r>
        <w:r>
          <w:rPr>
            <w:rFonts w:asciiTheme="minorHAnsi" w:eastAsiaTheme="minorEastAsia" w:hAnsiTheme="minorHAnsi" w:cstheme="minorBidi"/>
            <w:kern w:val="2"/>
            <w:sz w:val="24"/>
            <w:szCs w:val="24"/>
            <w:lang w:eastAsia="en-AU"/>
            <w14:ligatures w14:val="standardContextual"/>
          </w:rPr>
          <w:tab/>
        </w:r>
        <w:r w:rsidRPr="006E0FFE">
          <w:t>Honesty, care and diligence of members</w:t>
        </w:r>
        <w:r>
          <w:tab/>
        </w:r>
        <w:r>
          <w:fldChar w:fldCharType="begin"/>
        </w:r>
        <w:r>
          <w:instrText xml:space="preserve"> PAGEREF _Toc202355320 \h </w:instrText>
        </w:r>
        <w:r>
          <w:fldChar w:fldCharType="separate"/>
        </w:r>
        <w:r w:rsidR="001E55B2">
          <w:t>266</w:t>
        </w:r>
        <w:r>
          <w:fldChar w:fldCharType="end"/>
        </w:r>
      </w:hyperlink>
    </w:p>
    <w:p w14:paraId="479926C2" w14:textId="150E8ACA"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21" w:history="1">
        <w:r w:rsidRPr="006E0FFE">
          <w:t>3.9</w:t>
        </w:r>
        <w:r>
          <w:rPr>
            <w:rFonts w:asciiTheme="minorHAnsi" w:eastAsiaTheme="minorEastAsia" w:hAnsiTheme="minorHAnsi" w:cstheme="minorBidi"/>
            <w:kern w:val="2"/>
            <w:sz w:val="24"/>
            <w:szCs w:val="24"/>
            <w:lang w:eastAsia="en-AU"/>
            <w14:ligatures w14:val="standardContextual"/>
          </w:rPr>
          <w:tab/>
        </w:r>
        <w:r w:rsidRPr="006E0FFE">
          <w:t>Conflicts of interest by members</w:t>
        </w:r>
        <w:r>
          <w:tab/>
        </w:r>
        <w:r>
          <w:fldChar w:fldCharType="begin"/>
        </w:r>
        <w:r>
          <w:instrText xml:space="preserve"> PAGEREF _Toc202355321 \h </w:instrText>
        </w:r>
        <w:r>
          <w:fldChar w:fldCharType="separate"/>
        </w:r>
        <w:r w:rsidR="001E55B2">
          <w:t>266</w:t>
        </w:r>
        <w:r>
          <w:fldChar w:fldCharType="end"/>
        </w:r>
      </w:hyperlink>
    </w:p>
    <w:p w14:paraId="5970B7AF" w14:textId="15E8EFF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22" w:history="1">
        <w:r w:rsidRPr="006E0FFE">
          <w:t>3.10</w:t>
        </w:r>
        <w:r>
          <w:rPr>
            <w:rFonts w:asciiTheme="minorHAnsi" w:eastAsiaTheme="minorEastAsia" w:hAnsiTheme="minorHAnsi" w:cstheme="minorBidi"/>
            <w:kern w:val="2"/>
            <w:sz w:val="24"/>
            <w:szCs w:val="24"/>
            <w:lang w:eastAsia="en-AU"/>
            <w14:ligatures w14:val="standardContextual"/>
          </w:rPr>
          <w:tab/>
        </w:r>
        <w:r w:rsidRPr="006E0FFE">
          <w:t>Agenda to require disclosure of interest item</w:t>
        </w:r>
        <w:r>
          <w:tab/>
        </w:r>
        <w:r>
          <w:fldChar w:fldCharType="begin"/>
        </w:r>
        <w:r>
          <w:instrText xml:space="preserve"> PAGEREF _Toc202355322 \h </w:instrText>
        </w:r>
        <w:r>
          <w:fldChar w:fldCharType="separate"/>
        </w:r>
        <w:r w:rsidR="001E55B2">
          <w:t>266</w:t>
        </w:r>
        <w:r>
          <w:fldChar w:fldCharType="end"/>
        </w:r>
      </w:hyperlink>
    </w:p>
    <w:p w14:paraId="54438F9C" w14:textId="50FCD425" w:rsidR="004235DA" w:rsidRDefault="004235D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355323" w:history="1">
        <w:r w:rsidRPr="006E0FFE">
          <w:t>3.11</w:t>
        </w:r>
        <w:r>
          <w:rPr>
            <w:rFonts w:asciiTheme="minorHAnsi" w:eastAsiaTheme="minorEastAsia" w:hAnsiTheme="minorHAnsi" w:cstheme="minorBidi"/>
            <w:kern w:val="2"/>
            <w:sz w:val="24"/>
            <w:szCs w:val="24"/>
            <w:lang w:eastAsia="en-AU"/>
            <w14:ligatures w14:val="standardContextual"/>
          </w:rPr>
          <w:tab/>
        </w:r>
        <w:r w:rsidRPr="006E0FFE">
          <w:t>Disclosure of interests by members</w:t>
        </w:r>
        <w:r>
          <w:tab/>
        </w:r>
        <w:r>
          <w:fldChar w:fldCharType="begin"/>
        </w:r>
        <w:r>
          <w:instrText xml:space="preserve"> PAGEREF _Toc202355323 \h </w:instrText>
        </w:r>
        <w:r>
          <w:fldChar w:fldCharType="separate"/>
        </w:r>
        <w:r w:rsidR="001E55B2">
          <w:t>267</w:t>
        </w:r>
        <w:r>
          <w:fldChar w:fldCharType="end"/>
        </w:r>
      </w:hyperlink>
    </w:p>
    <w:p w14:paraId="3EE9481C" w14:textId="18ECE84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24" w:history="1">
        <w:r w:rsidRPr="006E0FFE">
          <w:t>3.12</w:t>
        </w:r>
        <w:r>
          <w:rPr>
            <w:rFonts w:asciiTheme="minorHAnsi" w:eastAsiaTheme="minorEastAsia" w:hAnsiTheme="minorHAnsi" w:cstheme="minorBidi"/>
            <w:kern w:val="2"/>
            <w:sz w:val="24"/>
            <w:szCs w:val="24"/>
            <w:lang w:eastAsia="en-AU"/>
            <w14:ligatures w14:val="standardContextual"/>
          </w:rPr>
          <w:tab/>
        </w:r>
        <w:r w:rsidRPr="006E0FFE">
          <w:t>Reporting of disclosed committee interests to Minister</w:t>
        </w:r>
        <w:r>
          <w:tab/>
        </w:r>
        <w:r>
          <w:fldChar w:fldCharType="begin"/>
        </w:r>
        <w:r>
          <w:instrText xml:space="preserve"> PAGEREF _Toc202355324 \h </w:instrText>
        </w:r>
        <w:r>
          <w:fldChar w:fldCharType="separate"/>
        </w:r>
        <w:r w:rsidR="001E55B2">
          <w:t>269</w:t>
        </w:r>
        <w:r>
          <w:fldChar w:fldCharType="end"/>
        </w:r>
      </w:hyperlink>
    </w:p>
    <w:p w14:paraId="16803E5B" w14:textId="615A1088"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25" w:history="1">
        <w:r w:rsidRPr="006E0FFE">
          <w:t>3.13</w:t>
        </w:r>
        <w:r>
          <w:rPr>
            <w:rFonts w:asciiTheme="minorHAnsi" w:eastAsiaTheme="minorEastAsia" w:hAnsiTheme="minorHAnsi" w:cstheme="minorBidi"/>
            <w:kern w:val="2"/>
            <w:sz w:val="24"/>
            <w:szCs w:val="24"/>
            <w:lang w:eastAsia="en-AU"/>
            <w14:ligatures w14:val="standardContextual"/>
          </w:rPr>
          <w:tab/>
        </w:r>
        <w:r w:rsidRPr="006E0FFE">
          <w:t>Protection of members from liability</w:t>
        </w:r>
        <w:r>
          <w:tab/>
        </w:r>
        <w:r>
          <w:fldChar w:fldCharType="begin"/>
        </w:r>
        <w:r>
          <w:instrText xml:space="preserve"> PAGEREF _Toc202355325 \h </w:instrText>
        </w:r>
        <w:r>
          <w:fldChar w:fldCharType="separate"/>
        </w:r>
        <w:r w:rsidR="001E55B2">
          <w:t>270</w:t>
        </w:r>
        <w:r>
          <w:fldChar w:fldCharType="end"/>
        </w:r>
      </w:hyperlink>
    </w:p>
    <w:p w14:paraId="50E4D6EA" w14:textId="438AF4E2"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26" w:history="1">
        <w:r w:rsidRPr="006E0FFE">
          <w:t>3.14</w:t>
        </w:r>
        <w:r>
          <w:rPr>
            <w:rFonts w:asciiTheme="minorHAnsi" w:eastAsiaTheme="minorEastAsia" w:hAnsiTheme="minorHAnsi" w:cstheme="minorBidi"/>
            <w:kern w:val="2"/>
            <w:sz w:val="24"/>
            <w:szCs w:val="24"/>
            <w:lang w:eastAsia="en-AU"/>
            <w14:ligatures w14:val="standardContextual"/>
          </w:rPr>
          <w:tab/>
        </w:r>
        <w:r w:rsidRPr="006E0FFE">
          <w:t>Time and place of committee meetings</w:t>
        </w:r>
        <w:r>
          <w:tab/>
        </w:r>
        <w:r>
          <w:fldChar w:fldCharType="begin"/>
        </w:r>
        <w:r>
          <w:instrText xml:space="preserve"> PAGEREF _Toc202355326 \h </w:instrText>
        </w:r>
        <w:r>
          <w:fldChar w:fldCharType="separate"/>
        </w:r>
        <w:r w:rsidR="001E55B2">
          <w:t>270</w:t>
        </w:r>
        <w:r>
          <w:fldChar w:fldCharType="end"/>
        </w:r>
      </w:hyperlink>
    </w:p>
    <w:p w14:paraId="7615AF23" w14:textId="17375FB4"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27" w:history="1">
        <w:r w:rsidRPr="006E0FFE">
          <w:t>3.15</w:t>
        </w:r>
        <w:r>
          <w:rPr>
            <w:rFonts w:asciiTheme="minorHAnsi" w:eastAsiaTheme="minorEastAsia" w:hAnsiTheme="minorHAnsi" w:cstheme="minorBidi"/>
            <w:kern w:val="2"/>
            <w:sz w:val="24"/>
            <w:szCs w:val="24"/>
            <w:lang w:eastAsia="en-AU"/>
            <w14:ligatures w14:val="standardContextual"/>
          </w:rPr>
          <w:tab/>
        </w:r>
        <w:r w:rsidRPr="006E0FFE">
          <w:t>Presiding member at committee meetings</w:t>
        </w:r>
        <w:r>
          <w:tab/>
        </w:r>
        <w:r>
          <w:fldChar w:fldCharType="begin"/>
        </w:r>
        <w:r>
          <w:instrText xml:space="preserve"> PAGEREF _Toc202355327 \h </w:instrText>
        </w:r>
        <w:r>
          <w:fldChar w:fldCharType="separate"/>
        </w:r>
        <w:r w:rsidR="001E55B2">
          <w:t>270</w:t>
        </w:r>
        <w:r>
          <w:fldChar w:fldCharType="end"/>
        </w:r>
      </w:hyperlink>
    </w:p>
    <w:p w14:paraId="38ECD3A4" w14:textId="5C653F2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28" w:history="1">
        <w:r w:rsidRPr="006E0FFE">
          <w:t>3.16</w:t>
        </w:r>
        <w:r>
          <w:rPr>
            <w:rFonts w:asciiTheme="minorHAnsi" w:eastAsiaTheme="minorEastAsia" w:hAnsiTheme="minorHAnsi" w:cstheme="minorBidi"/>
            <w:kern w:val="2"/>
            <w:sz w:val="24"/>
            <w:szCs w:val="24"/>
            <w:lang w:eastAsia="en-AU"/>
            <w14:ligatures w14:val="standardContextual"/>
          </w:rPr>
          <w:tab/>
        </w:r>
        <w:r w:rsidRPr="006E0FFE">
          <w:t>Quorum at committee meetings</w:t>
        </w:r>
        <w:r>
          <w:tab/>
        </w:r>
        <w:r>
          <w:fldChar w:fldCharType="begin"/>
        </w:r>
        <w:r>
          <w:instrText xml:space="preserve"> PAGEREF _Toc202355328 \h </w:instrText>
        </w:r>
        <w:r>
          <w:fldChar w:fldCharType="separate"/>
        </w:r>
        <w:r w:rsidR="001E55B2">
          <w:t>270</w:t>
        </w:r>
        <w:r>
          <w:fldChar w:fldCharType="end"/>
        </w:r>
      </w:hyperlink>
    </w:p>
    <w:p w14:paraId="70801337" w14:textId="0E96BD0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29" w:history="1">
        <w:r w:rsidRPr="006E0FFE">
          <w:t>3.17</w:t>
        </w:r>
        <w:r>
          <w:rPr>
            <w:rFonts w:asciiTheme="minorHAnsi" w:eastAsiaTheme="minorEastAsia" w:hAnsiTheme="minorHAnsi" w:cstheme="minorBidi"/>
            <w:kern w:val="2"/>
            <w:sz w:val="24"/>
            <w:szCs w:val="24"/>
            <w:lang w:eastAsia="en-AU"/>
            <w14:ligatures w14:val="standardContextual"/>
          </w:rPr>
          <w:tab/>
        </w:r>
        <w:r w:rsidRPr="006E0FFE">
          <w:t>Voting at committee meetings</w:t>
        </w:r>
        <w:r>
          <w:tab/>
        </w:r>
        <w:r>
          <w:fldChar w:fldCharType="begin"/>
        </w:r>
        <w:r>
          <w:instrText xml:space="preserve"> PAGEREF _Toc202355329 \h </w:instrText>
        </w:r>
        <w:r>
          <w:fldChar w:fldCharType="separate"/>
        </w:r>
        <w:r w:rsidR="001E55B2">
          <w:t>271</w:t>
        </w:r>
        <w:r>
          <w:fldChar w:fldCharType="end"/>
        </w:r>
      </w:hyperlink>
    </w:p>
    <w:p w14:paraId="7C6E209C" w14:textId="4FBF810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30" w:history="1">
        <w:r w:rsidRPr="006E0FFE">
          <w:t>3.18</w:t>
        </w:r>
        <w:r>
          <w:rPr>
            <w:rFonts w:asciiTheme="minorHAnsi" w:eastAsiaTheme="minorEastAsia" w:hAnsiTheme="minorHAnsi" w:cstheme="minorBidi"/>
            <w:kern w:val="2"/>
            <w:sz w:val="24"/>
            <w:szCs w:val="24"/>
            <w:lang w:eastAsia="en-AU"/>
            <w14:ligatures w14:val="standardContextual"/>
          </w:rPr>
          <w:tab/>
        </w:r>
        <w:r w:rsidRPr="006E0FFE">
          <w:t>Conduct of committee meetings etc</w:t>
        </w:r>
        <w:r>
          <w:tab/>
        </w:r>
        <w:r>
          <w:fldChar w:fldCharType="begin"/>
        </w:r>
        <w:r>
          <w:instrText xml:space="preserve"> PAGEREF _Toc202355330 \h </w:instrText>
        </w:r>
        <w:r>
          <w:fldChar w:fldCharType="separate"/>
        </w:r>
        <w:r w:rsidR="001E55B2">
          <w:t>271</w:t>
        </w:r>
        <w:r>
          <w:fldChar w:fldCharType="end"/>
        </w:r>
      </w:hyperlink>
    </w:p>
    <w:p w14:paraId="27E5F5C9" w14:textId="3E7AD18D" w:rsidR="004235DA" w:rsidRDefault="004235DA">
      <w:pPr>
        <w:pStyle w:val="TOC6"/>
        <w:rPr>
          <w:rFonts w:asciiTheme="minorHAnsi" w:eastAsiaTheme="minorEastAsia" w:hAnsiTheme="minorHAnsi" w:cstheme="minorBidi"/>
          <w:b w:val="0"/>
          <w:kern w:val="2"/>
          <w:szCs w:val="24"/>
          <w:lang w:eastAsia="en-AU"/>
          <w14:ligatures w14:val="standardContextual"/>
        </w:rPr>
      </w:pPr>
      <w:hyperlink w:anchor="_Toc202355331" w:history="1">
        <w:r w:rsidRPr="006E0FFE">
          <w:t>Dictionary</w:t>
        </w:r>
        <w:r>
          <w:tab/>
        </w:r>
        <w:r>
          <w:tab/>
        </w:r>
        <w:r w:rsidRPr="004235DA">
          <w:rPr>
            <w:b w:val="0"/>
            <w:sz w:val="20"/>
          </w:rPr>
          <w:fldChar w:fldCharType="begin"/>
        </w:r>
        <w:r w:rsidRPr="004235DA">
          <w:rPr>
            <w:b w:val="0"/>
            <w:sz w:val="20"/>
          </w:rPr>
          <w:instrText xml:space="preserve"> PAGEREF _Toc202355331 \h </w:instrText>
        </w:r>
        <w:r w:rsidRPr="004235DA">
          <w:rPr>
            <w:b w:val="0"/>
            <w:sz w:val="20"/>
          </w:rPr>
        </w:r>
        <w:r w:rsidRPr="004235DA">
          <w:rPr>
            <w:b w:val="0"/>
            <w:sz w:val="20"/>
          </w:rPr>
          <w:fldChar w:fldCharType="separate"/>
        </w:r>
        <w:r w:rsidR="001E55B2">
          <w:rPr>
            <w:b w:val="0"/>
            <w:sz w:val="20"/>
          </w:rPr>
          <w:t>272</w:t>
        </w:r>
        <w:r w:rsidRPr="004235DA">
          <w:rPr>
            <w:b w:val="0"/>
            <w:sz w:val="20"/>
          </w:rPr>
          <w:fldChar w:fldCharType="end"/>
        </w:r>
      </w:hyperlink>
    </w:p>
    <w:p w14:paraId="3C12F643" w14:textId="27F4F286" w:rsidR="004235DA" w:rsidRDefault="004235DA" w:rsidP="004235D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2355332" w:history="1">
        <w:r>
          <w:t>Endnotes</w:t>
        </w:r>
        <w:r w:rsidRPr="004235DA">
          <w:rPr>
            <w:vanish/>
          </w:rPr>
          <w:tab/>
        </w:r>
        <w:r>
          <w:rPr>
            <w:vanish/>
          </w:rPr>
          <w:tab/>
        </w:r>
        <w:r w:rsidRPr="004235DA">
          <w:rPr>
            <w:b w:val="0"/>
            <w:vanish/>
          </w:rPr>
          <w:fldChar w:fldCharType="begin"/>
        </w:r>
        <w:r w:rsidRPr="004235DA">
          <w:rPr>
            <w:b w:val="0"/>
            <w:vanish/>
          </w:rPr>
          <w:instrText xml:space="preserve"> PAGEREF _Toc202355332 \h </w:instrText>
        </w:r>
        <w:r w:rsidRPr="004235DA">
          <w:rPr>
            <w:b w:val="0"/>
            <w:vanish/>
          </w:rPr>
        </w:r>
        <w:r w:rsidRPr="004235DA">
          <w:rPr>
            <w:b w:val="0"/>
            <w:vanish/>
          </w:rPr>
          <w:fldChar w:fldCharType="separate"/>
        </w:r>
        <w:r w:rsidR="001E55B2">
          <w:rPr>
            <w:b w:val="0"/>
            <w:vanish/>
          </w:rPr>
          <w:t>285</w:t>
        </w:r>
        <w:r w:rsidRPr="004235DA">
          <w:rPr>
            <w:b w:val="0"/>
            <w:vanish/>
          </w:rPr>
          <w:fldChar w:fldCharType="end"/>
        </w:r>
      </w:hyperlink>
    </w:p>
    <w:p w14:paraId="3E7E44CD" w14:textId="1B64AF24"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33" w:history="1">
        <w:r w:rsidRPr="006E0FFE">
          <w:t>1</w:t>
        </w:r>
        <w:r>
          <w:rPr>
            <w:rFonts w:asciiTheme="minorHAnsi" w:eastAsiaTheme="minorEastAsia" w:hAnsiTheme="minorHAnsi" w:cstheme="minorBidi"/>
            <w:kern w:val="2"/>
            <w:sz w:val="24"/>
            <w:szCs w:val="24"/>
            <w:lang w:eastAsia="en-AU"/>
            <w14:ligatures w14:val="standardContextual"/>
          </w:rPr>
          <w:tab/>
        </w:r>
        <w:r w:rsidRPr="006E0FFE">
          <w:t>About the endnotes</w:t>
        </w:r>
        <w:r>
          <w:tab/>
        </w:r>
        <w:r>
          <w:fldChar w:fldCharType="begin"/>
        </w:r>
        <w:r>
          <w:instrText xml:space="preserve"> PAGEREF _Toc202355333 \h </w:instrText>
        </w:r>
        <w:r>
          <w:fldChar w:fldCharType="separate"/>
        </w:r>
        <w:r w:rsidR="001E55B2">
          <w:t>285</w:t>
        </w:r>
        <w:r>
          <w:fldChar w:fldCharType="end"/>
        </w:r>
      </w:hyperlink>
    </w:p>
    <w:p w14:paraId="0D224BDC" w14:textId="09C729C7"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34" w:history="1">
        <w:r w:rsidRPr="006E0FFE">
          <w:t>2</w:t>
        </w:r>
        <w:r>
          <w:rPr>
            <w:rFonts w:asciiTheme="minorHAnsi" w:eastAsiaTheme="minorEastAsia" w:hAnsiTheme="minorHAnsi" w:cstheme="minorBidi"/>
            <w:kern w:val="2"/>
            <w:sz w:val="24"/>
            <w:szCs w:val="24"/>
            <w:lang w:eastAsia="en-AU"/>
            <w14:ligatures w14:val="standardContextual"/>
          </w:rPr>
          <w:tab/>
        </w:r>
        <w:r w:rsidRPr="006E0FFE">
          <w:t>Abbreviation key</w:t>
        </w:r>
        <w:r>
          <w:tab/>
        </w:r>
        <w:r>
          <w:fldChar w:fldCharType="begin"/>
        </w:r>
        <w:r>
          <w:instrText xml:space="preserve"> PAGEREF _Toc202355334 \h </w:instrText>
        </w:r>
        <w:r>
          <w:fldChar w:fldCharType="separate"/>
        </w:r>
        <w:r w:rsidR="001E55B2">
          <w:t>285</w:t>
        </w:r>
        <w:r>
          <w:fldChar w:fldCharType="end"/>
        </w:r>
      </w:hyperlink>
    </w:p>
    <w:p w14:paraId="77C4F329" w14:textId="16BFA796"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35" w:history="1">
        <w:r w:rsidRPr="006E0FFE">
          <w:t>3</w:t>
        </w:r>
        <w:r>
          <w:rPr>
            <w:rFonts w:asciiTheme="minorHAnsi" w:eastAsiaTheme="minorEastAsia" w:hAnsiTheme="minorHAnsi" w:cstheme="minorBidi"/>
            <w:kern w:val="2"/>
            <w:sz w:val="24"/>
            <w:szCs w:val="24"/>
            <w:lang w:eastAsia="en-AU"/>
            <w14:ligatures w14:val="standardContextual"/>
          </w:rPr>
          <w:tab/>
        </w:r>
        <w:r w:rsidRPr="006E0FFE">
          <w:t>Legislation history</w:t>
        </w:r>
        <w:r>
          <w:tab/>
        </w:r>
        <w:r>
          <w:fldChar w:fldCharType="begin"/>
        </w:r>
        <w:r>
          <w:instrText xml:space="preserve"> PAGEREF _Toc202355335 \h </w:instrText>
        </w:r>
        <w:r>
          <w:fldChar w:fldCharType="separate"/>
        </w:r>
        <w:r w:rsidR="001E55B2">
          <w:t>286</w:t>
        </w:r>
        <w:r>
          <w:fldChar w:fldCharType="end"/>
        </w:r>
      </w:hyperlink>
    </w:p>
    <w:p w14:paraId="59B16D98" w14:textId="27A26345"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36" w:history="1">
        <w:r w:rsidRPr="006E0FFE">
          <w:t>4</w:t>
        </w:r>
        <w:r>
          <w:rPr>
            <w:rFonts w:asciiTheme="minorHAnsi" w:eastAsiaTheme="minorEastAsia" w:hAnsiTheme="minorHAnsi" w:cstheme="minorBidi"/>
            <w:kern w:val="2"/>
            <w:sz w:val="24"/>
            <w:szCs w:val="24"/>
            <w:lang w:eastAsia="en-AU"/>
            <w14:ligatures w14:val="standardContextual"/>
          </w:rPr>
          <w:tab/>
        </w:r>
        <w:r w:rsidRPr="006E0FFE">
          <w:t>Amendment history</w:t>
        </w:r>
        <w:r>
          <w:tab/>
        </w:r>
        <w:r>
          <w:fldChar w:fldCharType="begin"/>
        </w:r>
        <w:r>
          <w:instrText xml:space="preserve"> PAGEREF _Toc202355336 \h </w:instrText>
        </w:r>
        <w:r>
          <w:fldChar w:fldCharType="separate"/>
        </w:r>
        <w:r w:rsidR="001E55B2">
          <w:t>304</w:t>
        </w:r>
        <w:r>
          <w:fldChar w:fldCharType="end"/>
        </w:r>
      </w:hyperlink>
    </w:p>
    <w:p w14:paraId="06C64A3F" w14:textId="40A0B47B"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37" w:history="1">
        <w:r w:rsidRPr="006E0FFE">
          <w:t>5</w:t>
        </w:r>
        <w:r>
          <w:rPr>
            <w:rFonts w:asciiTheme="minorHAnsi" w:eastAsiaTheme="minorEastAsia" w:hAnsiTheme="minorHAnsi" w:cstheme="minorBidi"/>
            <w:kern w:val="2"/>
            <w:sz w:val="24"/>
            <w:szCs w:val="24"/>
            <w:lang w:eastAsia="en-AU"/>
            <w14:ligatures w14:val="standardContextual"/>
          </w:rPr>
          <w:tab/>
        </w:r>
        <w:r w:rsidRPr="006E0FFE">
          <w:t>Earlier republications</w:t>
        </w:r>
        <w:r>
          <w:tab/>
        </w:r>
        <w:r>
          <w:fldChar w:fldCharType="begin"/>
        </w:r>
        <w:r>
          <w:instrText xml:space="preserve"> PAGEREF _Toc202355337 \h </w:instrText>
        </w:r>
        <w:r>
          <w:fldChar w:fldCharType="separate"/>
        </w:r>
        <w:r w:rsidR="001E55B2">
          <w:t>381</w:t>
        </w:r>
        <w:r>
          <w:fldChar w:fldCharType="end"/>
        </w:r>
      </w:hyperlink>
    </w:p>
    <w:p w14:paraId="001B0731" w14:textId="4A72F483"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38" w:history="1">
        <w:r w:rsidRPr="006E0FFE">
          <w:t>6</w:t>
        </w:r>
        <w:r>
          <w:rPr>
            <w:rFonts w:asciiTheme="minorHAnsi" w:eastAsiaTheme="minorEastAsia" w:hAnsiTheme="minorHAnsi" w:cstheme="minorBidi"/>
            <w:kern w:val="2"/>
            <w:sz w:val="24"/>
            <w:szCs w:val="24"/>
            <w:lang w:eastAsia="en-AU"/>
            <w14:ligatures w14:val="standardContextual"/>
          </w:rPr>
          <w:tab/>
        </w:r>
        <w:r w:rsidRPr="006E0FFE">
          <w:t>Renumbered provisions</w:t>
        </w:r>
        <w:r>
          <w:tab/>
        </w:r>
        <w:r>
          <w:fldChar w:fldCharType="begin"/>
        </w:r>
        <w:r>
          <w:instrText xml:space="preserve"> PAGEREF _Toc202355338 \h </w:instrText>
        </w:r>
        <w:r>
          <w:fldChar w:fldCharType="separate"/>
        </w:r>
        <w:r w:rsidR="001E55B2">
          <w:t>389</w:t>
        </w:r>
        <w:r>
          <w:fldChar w:fldCharType="end"/>
        </w:r>
      </w:hyperlink>
    </w:p>
    <w:p w14:paraId="27EF8E09" w14:textId="296BAFC9" w:rsidR="004235DA" w:rsidRDefault="004235DA">
      <w:pPr>
        <w:pStyle w:val="TOC5"/>
        <w:rPr>
          <w:rFonts w:asciiTheme="minorHAnsi" w:eastAsiaTheme="minorEastAsia" w:hAnsiTheme="minorHAnsi" w:cstheme="minorBidi"/>
          <w:kern w:val="2"/>
          <w:sz w:val="24"/>
          <w:szCs w:val="24"/>
          <w:lang w:eastAsia="en-AU"/>
          <w14:ligatures w14:val="standardContextual"/>
        </w:rPr>
      </w:pPr>
      <w:r>
        <w:tab/>
      </w:r>
      <w:hyperlink w:anchor="_Toc202355339" w:history="1">
        <w:r w:rsidRPr="006E0FFE">
          <w:t>7</w:t>
        </w:r>
        <w:r>
          <w:rPr>
            <w:rFonts w:asciiTheme="minorHAnsi" w:eastAsiaTheme="minorEastAsia" w:hAnsiTheme="minorHAnsi" w:cstheme="minorBidi"/>
            <w:kern w:val="2"/>
            <w:sz w:val="24"/>
            <w:szCs w:val="24"/>
            <w:lang w:eastAsia="en-AU"/>
            <w14:ligatures w14:val="standardContextual"/>
          </w:rPr>
          <w:tab/>
        </w:r>
        <w:r w:rsidRPr="006E0FFE">
          <w:t>Expired transitional or validating provisions</w:t>
        </w:r>
        <w:r>
          <w:tab/>
        </w:r>
        <w:r>
          <w:fldChar w:fldCharType="begin"/>
        </w:r>
        <w:r>
          <w:instrText xml:space="preserve"> PAGEREF _Toc202355339 \h </w:instrText>
        </w:r>
        <w:r>
          <w:fldChar w:fldCharType="separate"/>
        </w:r>
        <w:r w:rsidR="001E55B2">
          <w:t>389</w:t>
        </w:r>
        <w:r>
          <w:fldChar w:fldCharType="end"/>
        </w:r>
      </w:hyperlink>
    </w:p>
    <w:p w14:paraId="5BA4A825" w14:textId="2C28C1B2" w:rsidR="001B7448" w:rsidRDefault="004235DA" w:rsidP="00427153">
      <w:pPr>
        <w:pStyle w:val="BillBasic0"/>
      </w:pPr>
      <w:r>
        <w:fldChar w:fldCharType="end"/>
      </w:r>
    </w:p>
    <w:p w14:paraId="56D385DB" w14:textId="77777777" w:rsidR="001B7448" w:rsidRDefault="001B7448" w:rsidP="00427153">
      <w:pPr>
        <w:pStyle w:val="01Contents"/>
        <w:sectPr w:rsidR="001B7448" w:rsidSect="001B7448">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BC315E0" w14:textId="77777777" w:rsidR="001B7448" w:rsidRDefault="001B7448" w:rsidP="00D5636C">
      <w:pPr>
        <w:jc w:val="center"/>
      </w:pPr>
      <w:r>
        <w:rPr>
          <w:noProof/>
        </w:rPr>
        <w:lastRenderedPageBreak/>
        <w:drawing>
          <wp:inline distT="0" distB="0" distL="0" distR="0" wp14:anchorId="0A66EAA9" wp14:editId="29450ECB">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2AFAC1" w14:textId="77777777" w:rsidR="001B7448" w:rsidRDefault="001B7448" w:rsidP="00D5636C">
      <w:pPr>
        <w:jc w:val="center"/>
        <w:rPr>
          <w:rFonts w:ascii="Arial" w:hAnsi="Arial"/>
        </w:rPr>
      </w:pPr>
      <w:r>
        <w:rPr>
          <w:rFonts w:ascii="Arial" w:hAnsi="Arial"/>
        </w:rPr>
        <w:t>Australian Capital Territory</w:t>
      </w:r>
    </w:p>
    <w:p w14:paraId="49E2A9C9" w14:textId="4F886DE0" w:rsidR="001B7448" w:rsidRDefault="00FD1476" w:rsidP="00427153">
      <w:pPr>
        <w:pStyle w:val="Billname"/>
      </w:pPr>
      <w:bookmarkStart w:id="6" w:name="Citation"/>
      <w:r>
        <w:t>Workers Compensation Act 1951</w:t>
      </w:r>
      <w:bookmarkEnd w:id="6"/>
    </w:p>
    <w:p w14:paraId="17985E89" w14:textId="77777777" w:rsidR="001B7448" w:rsidRDefault="001B7448" w:rsidP="00427153">
      <w:pPr>
        <w:pStyle w:val="ActNo"/>
      </w:pPr>
    </w:p>
    <w:p w14:paraId="4B6F716E" w14:textId="77777777" w:rsidR="001B7448" w:rsidRDefault="001B7448" w:rsidP="00427153">
      <w:pPr>
        <w:pStyle w:val="N-line3"/>
      </w:pPr>
    </w:p>
    <w:p w14:paraId="0D5F63A1" w14:textId="2AB2FAF9" w:rsidR="001B7448" w:rsidRDefault="001B7448" w:rsidP="00427153">
      <w:pPr>
        <w:pStyle w:val="LongTitle"/>
      </w:pPr>
      <w:r>
        <w:t>An Act relating to compensation to workers for injuries arising out of or in the course of their employment, and for other purposes</w:t>
      </w:r>
    </w:p>
    <w:p w14:paraId="1F7DC2B9" w14:textId="77777777" w:rsidR="001B7448" w:rsidRDefault="001B7448" w:rsidP="00427153">
      <w:pPr>
        <w:pStyle w:val="N-line3"/>
      </w:pPr>
    </w:p>
    <w:p w14:paraId="36A405A1" w14:textId="77777777" w:rsidR="001B7448" w:rsidRDefault="001B7448" w:rsidP="00427153">
      <w:pPr>
        <w:pStyle w:val="Placeholder"/>
      </w:pPr>
      <w:r>
        <w:rPr>
          <w:rStyle w:val="charContents"/>
          <w:sz w:val="16"/>
        </w:rPr>
        <w:t xml:space="preserve">  </w:t>
      </w:r>
      <w:r>
        <w:rPr>
          <w:rStyle w:val="charPage"/>
        </w:rPr>
        <w:t xml:space="preserve">  </w:t>
      </w:r>
    </w:p>
    <w:p w14:paraId="4D78C3D5" w14:textId="77777777" w:rsidR="001B7448" w:rsidRDefault="001B7448" w:rsidP="00427153">
      <w:pPr>
        <w:pStyle w:val="Placeholder"/>
      </w:pPr>
      <w:r>
        <w:rPr>
          <w:rStyle w:val="CharChapNo"/>
        </w:rPr>
        <w:t xml:space="preserve">  </w:t>
      </w:r>
      <w:r>
        <w:rPr>
          <w:rStyle w:val="CharChapText"/>
        </w:rPr>
        <w:t xml:space="preserve">  </w:t>
      </w:r>
    </w:p>
    <w:p w14:paraId="2CFDB41F" w14:textId="77777777" w:rsidR="001B7448" w:rsidRDefault="001B7448" w:rsidP="00427153">
      <w:pPr>
        <w:pStyle w:val="Placeholder"/>
      </w:pPr>
      <w:r>
        <w:rPr>
          <w:rStyle w:val="CharPartNo"/>
        </w:rPr>
        <w:t xml:space="preserve">  </w:t>
      </w:r>
      <w:r>
        <w:rPr>
          <w:rStyle w:val="CharPartText"/>
        </w:rPr>
        <w:t xml:space="preserve">  </w:t>
      </w:r>
    </w:p>
    <w:p w14:paraId="1BF3D8C3" w14:textId="77777777" w:rsidR="001B7448" w:rsidRDefault="001B7448" w:rsidP="00427153">
      <w:pPr>
        <w:pStyle w:val="Placeholder"/>
      </w:pPr>
      <w:r>
        <w:rPr>
          <w:rStyle w:val="CharDivNo"/>
        </w:rPr>
        <w:t xml:space="preserve">  </w:t>
      </w:r>
      <w:r>
        <w:rPr>
          <w:rStyle w:val="CharDivText"/>
        </w:rPr>
        <w:t xml:space="preserve">  </w:t>
      </w:r>
    </w:p>
    <w:p w14:paraId="74CF7FF6" w14:textId="77777777" w:rsidR="001B7448" w:rsidRPr="00CA74E4" w:rsidRDefault="001B7448" w:rsidP="00427153">
      <w:pPr>
        <w:pStyle w:val="PageBreak"/>
      </w:pPr>
      <w:r w:rsidRPr="00CA74E4">
        <w:br w:type="page"/>
      </w:r>
    </w:p>
    <w:p w14:paraId="603C9D4B" w14:textId="77777777" w:rsidR="008C3044" w:rsidRPr="00C0797F" w:rsidRDefault="008C3044">
      <w:pPr>
        <w:pStyle w:val="AH1Chapter"/>
      </w:pPr>
      <w:bookmarkStart w:id="7" w:name="_Toc202354905"/>
      <w:r w:rsidRPr="00C0797F">
        <w:rPr>
          <w:rStyle w:val="CharChapNo"/>
        </w:rPr>
        <w:lastRenderedPageBreak/>
        <w:t>Chapter 1</w:t>
      </w:r>
      <w:r>
        <w:tab/>
      </w:r>
      <w:r w:rsidRPr="00C0797F">
        <w:rPr>
          <w:rStyle w:val="CharChapText"/>
        </w:rPr>
        <w:t>Preliminary</w:t>
      </w:r>
      <w:bookmarkEnd w:id="7"/>
    </w:p>
    <w:p w14:paraId="106B3FA2" w14:textId="77777777" w:rsidR="008C3044" w:rsidRDefault="008C3044">
      <w:pPr>
        <w:pStyle w:val="AH5Sec"/>
      </w:pPr>
      <w:bookmarkStart w:id="8" w:name="_Toc202354906"/>
      <w:r w:rsidRPr="00C0797F">
        <w:rPr>
          <w:rStyle w:val="CharSectNo"/>
        </w:rPr>
        <w:t>1</w:t>
      </w:r>
      <w:r>
        <w:tab/>
        <w:t>Name of Act</w:t>
      </w:r>
      <w:bookmarkEnd w:id="8"/>
    </w:p>
    <w:p w14:paraId="7D74E737" w14:textId="77777777" w:rsidR="008C3044" w:rsidRDefault="008C3044">
      <w:pPr>
        <w:pStyle w:val="Amainreturn"/>
      </w:pPr>
      <w:r>
        <w:t xml:space="preserve">This Act is the </w:t>
      </w:r>
      <w:r>
        <w:rPr>
          <w:rStyle w:val="charItals"/>
        </w:rPr>
        <w:t>Workers Compensation Act 1951</w:t>
      </w:r>
      <w:r>
        <w:t>.</w:t>
      </w:r>
    </w:p>
    <w:p w14:paraId="08D7201F" w14:textId="77777777" w:rsidR="008C3044" w:rsidRDefault="008C3044">
      <w:pPr>
        <w:pStyle w:val="PageBreak"/>
      </w:pPr>
      <w:r>
        <w:br w:type="page"/>
      </w:r>
    </w:p>
    <w:p w14:paraId="3FF7F18B" w14:textId="77777777" w:rsidR="008C3044" w:rsidRPr="00C0797F" w:rsidRDefault="008C3044">
      <w:pPr>
        <w:pStyle w:val="AH1Chapter"/>
      </w:pPr>
      <w:bookmarkStart w:id="9" w:name="_Toc202354907"/>
      <w:r w:rsidRPr="00C0797F">
        <w:rPr>
          <w:rStyle w:val="CharChapNo"/>
        </w:rPr>
        <w:lastRenderedPageBreak/>
        <w:t>Chapter 2</w:t>
      </w:r>
      <w:r>
        <w:tab/>
      </w:r>
      <w:r w:rsidRPr="00C0797F">
        <w:rPr>
          <w:rStyle w:val="CharChapText"/>
        </w:rPr>
        <w:t>Interpretation generally</w:t>
      </w:r>
      <w:bookmarkEnd w:id="9"/>
    </w:p>
    <w:p w14:paraId="25FA48C0" w14:textId="77777777" w:rsidR="008C3044" w:rsidRDefault="008C3044">
      <w:pPr>
        <w:pStyle w:val="AH5Sec"/>
      </w:pPr>
      <w:bookmarkStart w:id="10" w:name="_Toc202354908"/>
      <w:r w:rsidRPr="00C0797F">
        <w:rPr>
          <w:rStyle w:val="CharSectNo"/>
        </w:rPr>
        <w:t>2</w:t>
      </w:r>
      <w:r>
        <w:tab/>
        <w:t>Dictionary</w:t>
      </w:r>
      <w:bookmarkEnd w:id="10"/>
    </w:p>
    <w:p w14:paraId="0DC5ACC5" w14:textId="77777777" w:rsidR="008C3044" w:rsidRDefault="008C3044">
      <w:pPr>
        <w:pStyle w:val="Amainreturn"/>
        <w:keepNext/>
      </w:pPr>
      <w:r>
        <w:t>The dictionary at the end of this Act is part of this Act.</w:t>
      </w:r>
    </w:p>
    <w:p w14:paraId="7381ABD3" w14:textId="77777777" w:rsidR="008C3044" w:rsidRDefault="008C3044">
      <w:pPr>
        <w:pStyle w:val="aNote"/>
        <w:keepNext/>
      </w:pPr>
      <w:r>
        <w:rPr>
          <w:rStyle w:val="charItals"/>
        </w:rPr>
        <w:t>Note 1</w:t>
      </w:r>
      <w:r>
        <w:rPr>
          <w:rStyle w:val="charItals"/>
        </w:rPr>
        <w:tab/>
      </w:r>
      <w:r>
        <w:t>The dictionary at the end of this Act defines certain words and expressions used in this Act, and includes references (</w:t>
      </w:r>
      <w:r>
        <w:rPr>
          <w:rStyle w:val="charBoldItals"/>
        </w:rPr>
        <w:t>signpost definitions</w:t>
      </w:r>
      <w:r>
        <w:t>) to other words and expressions defined elsewhere in this Act or in other legislation.</w:t>
      </w:r>
    </w:p>
    <w:p w14:paraId="50A9A893" w14:textId="77777777" w:rsidR="008C3044" w:rsidRDefault="006F08B9">
      <w:pPr>
        <w:pStyle w:val="aNote"/>
        <w:keepNext/>
        <w:ind w:hanging="60"/>
      </w:pPr>
      <w:r>
        <w:t xml:space="preserve"> </w:t>
      </w:r>
      <w:r w:rsidR="008C3044">
        <w:t>For example, the signpost definition ‘</w:t>
      </w:r>
      <w:r w:rsidR="008C3044">
        <w:rPr>
          <w:rStyle w:val="charBoldItals"/>
        </w:rPr>
        <w:t>injury</w:t>
      </w:r>
      <w:r w:rsidR="008C3044">
        <w:t xml:space="preserve">—see section 4 (Meaning of </w:t>
      </w:r>
      <w:r w:rsidR="008C3044">
        <w:rPr>
          <w:rStyle w:val="charBoldItals"/>
        </w:rPr>
        <w:t>injury</w:t>
      </w:r>
      <w:r w:rsidR="008C3044">
        <w:t>).’ means that injury is defined in that section.</w:t>
      </w:r>
    </w:p>
    <w:p w14:paraId="17B4F109" w14:textId="0914C30F" w:rsidR="008C3044" w:rsidRDefault="008C3044">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7E2C8A" w:rsidRPr="007E2C8A">
          <w:rPr>
            <w:rStyle w:val="charCitHyperlinkAbbrev"/>
          </w:rPr>
          <w:t>Legislation Act</w:t>
        </w:r>
      </w:hyperlink>
      <w:r>
        <w:t>, s 155 and s 156 (1)).</w:t>
      </w:r>
    </w:p>
    <w:p w14:paraId="138FB3C0" w14:textId="77777777" w:rsidR="008C3044" w:rsidRDefault="008C3044">
      <w:pPr>
        <w:pStyle w:val="AH5Sec"/>
      </w:pPr>
      <w:bookmarkStart w:id="11" w:name="_Toc202354909"/>
      <w:r w:rsidRPr="00C0797F">
        <w:rPr>
          <w:rStyle w:val="CharSectNo"/>
        </w:rPr>
        <w:t>3</w:t>
      </w:r>
      <w:r>
        <w:tab/>
        <w:t>Notes</w:t>
      </w:r>
      <w:bookmarkEnd w:id="11"/>
    </w:p>
    <w:p w14:paraId="0AEF7930" w14:textId="77777777" w:rsidR="008C3044" w:rsidRDefault="008C3044">
      <w:pPr>
        <w:pStyle w:val="Amainreturn"/>
        <w:keepNext/>
      </w:pPr>
      <w:r>
        <w:t>A note included in this Act is explanatory and is not part of this Act.</w:t>
      </w:r>
    </w:p>
    <w:p w14:paraId="2008CEE7" w14:textId="1B7AA781" w:rsidR="008C3044" w:rsidRDefault="008C3044">
      <w:pPr>
        <w:pStyle w:val="aNote"/>
      </w:pPr>
      <w:r>
        <w:rPr>
          <w:rStyle w:val="charItals"/>
        </w:rPr>
        <w:t>Note</w:t>
      </w:r>
      <w:r>
        <w:rPr>
          <w:rStyle w:val="charItals"/>
        </w:rPr>
        <w:tab/>
      </w:r>
      <w:r>
        <w:t xml:space="preserve">See the </w:t>
      </w:r>
      <w:hyperlink r:id="rId29" w:tooltip="A2001-14" w:history="1">
        <w:r w:rsidR="007E2C8A" w:rsidRPr="007E2C8A">
          <w:rPr>
            <w:rStyle w:val="charCitHyperlinkAbbrev"/>
          </w:rPr>
          <w:t>Legislation Act</w:t>
        </w:r>
      </w:hyperlink>
      <w:r>
        <w:t>, s 127 (1), (4) and (5) for the legal status of notes.</w:t>
      </w:r>
    </w:p>
    <w:p w14:paraId="0CF62AB2" w14:textId="77777777" w:rsidR="008C3044" w:rsidRDefault="008C3044">
      <w:pPr>
        <w:pStyle w:val="AH5Sec"/>
      </w:pPr>
      <w:bookmarkStart w:id="12" w:name="_Toc202354910"/>
      <w:r w:rsidRPr="00C0797F">
        <w:rPr>
          <w:rStyle w:val="CharSectNo"/>
        </w:rPr>
        <w:t>3A</w:t>
      </w:r>
      <w:r>
        <w:tab/>
        <w:t>Offences against Act—application of Criminal Code etc</w:t>
      </w:r>
      <w:bookmarkEnd w:id="12"/>
    </w:p>
    <w:p w14:paraId="5AD099AC" w14:textId="77777777" w:rsidR="008C3044" w:rsidRDefault="008C3044">
      <w:pPr>
        <w:pStyle w:val="Amainreturn"/>
      </w:pPr>
      <w:r>
        <w:t>Other legislation applies in relation to offences against this Act.</w:t>
      </w:r>
    </w:p>
    <w:p w14:paraId="0FA43F5E" w14:textId="77777777" w:rsidR="008C3044" w:rsidRDefault="008C3044">
      <w:pPr>
        <w:pStyle w:val="aNote"/>
        <w:keepNext/>
      </w:pPr>
      <w:r>
        <w:rPr>
          <w:rStyle w:val="charItals"/>
        </w:rPr>
        <w:t>Note 1</w:t>
      </w:r>
      <w:r>
        <w:tab/>
      </w:r>
      <w:r>
        <w:rPr>
          <w:rStyle w:val="charItals"/>
        </w:rPr>
        <w:t>Criminal Code</w:t>
      </w:r>
    </w:p>
    <w:p w14:paraId="2B1FB17F" w14:textId="706DE34F" w:rsidR="008C3044" w:rsidRDefault="008C3044">
      <w:pPr>
        <w:pStyle w:val="aNote"/>
        <w:spacing w:before="20"/>
        <w:ind w:firstLine="0"/>
      </w:pPr>
      <w:r>
        <w:t xml:space="preserve">The </w:t>
      </w:r>
      <w:hyperlink r:id="rId30" w:tooltip="A2002-51" w:history="1">
        <w:r w:rsidR="007E2C8A" w:rsidRPr="007E2C8A">
          <w:rPr>
            <w:rStyle w:val="charCitHyperlinkAbbrev"/>
          </w:rPr>
          <w:t>Criminal Code</w:t>
        </w:r>
      </w:hyperlink>
      <w:r>
        <w:t xml:space="preserve">, ch 2 applies to all offences against this Act (see Code, pt 2.1).  </w:t>
      </w:r>
    </w:p>
    <w:p w14:paraId="79E91F63" w14:textId="77777777" w:rsidR="008C3044" w:rsidRDefault="008C3044">
      <w:pPr>
        <w:pStyle w:val="aNoteT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F661963" w14:textId="77777777" w:rsidR="008C3044" w:rsidRDefault="008C3044">
      <w:pPr>
        <w:pStyle w:val="aNote"/>
        <w:keepNext/>
        <w:rPr>
          <w:rStyle w:val="charItals"/>
        </w:rPr>
      </w:pPr>
      <w:r>
        <w:rPr>
          <w:rStyle w:val="charItals"/>
        </w:rPr>
        <w:t>Note 2</w:t>
      </w:r>
      <w:r>
        <w:rPr>
          <w:rStyle w:val="charItals"/>
        </w:rPr>
        <w:tab/>
        <w:t>Penalty units</w:t>
      </w:r>
    </w:p>
    <w:p w14:paraId="0AE8F80F" w14:textId="65F732C0" w:rsidR="008C3044" w:rsidRDefault="008C3044">
      <w:pPr>
        <w:pStyle w:val="aNoteText"/>
      </w:pPr>
      <w:r>
        <w:t xml:space="preserve">The </w:t>
      </w:r>
      <w:hyperlink r:id="rId31" w:tooltip="A2001-14" w:history="1">
        <w:r w:rsidR="007E2C8A" w:rsidRPr="007E2C8A">
          <w:rPr>
            <w:rStyle w:val="charCitHyperlinkAbbrev"/>
          </w:rPr>
          <w:t>Legislation Act</w:t>
        </w:r>
      </w:hyperlink>
      <w:r>
        <w:t>, s 133 deals with the meaning of offence penalties that are expressed in penalty units.</w:t>
      </w:r>
    </w:p>
    <w:p w14:paraId="26810C20" w14:textId="77777777" w:rsidR="008C3044" w:rsidRDefault="008C3044">
      <w:pPr>
        <w:pStyle w:val="AH5Sec"/>
      </w:pPr>
      <w:bookmarkStart w:id="13" w:name="_Toc202354911"/>
      <w:r w:rsidRPr="00C0797F">
        <w:rPr>
          <w:rStyle w:val="CharSectNo"/>
        </w:rPr>
        <w:lastRenderedPageBreak/>
        <w:t>4</w:t>
      </w:r>
      <w:r>
        <w:tab/>
        <w:t xml:space="preserve">Meaning of </w:t>
      </w:r>
      <w:r>
        <w:rPr>
          <w:rStyle w:val="charItals"/>
        </w:rPr>
        <w:t>injury</w:t>
      </w:r>
      <w:bookmarkEnd w:id="13"/>
    </w:p>
    <w:p w14:paraId="3FBAF5B3" w14:textId="77777777" w:rsidR="008C3044" w:rsidRDefault="008C3044">
      <w:pPr>
        <w:pStyle w:val="Amain"/>
      </w:pPr>
      <w:r>
        <w:tab/>
        <w:t>(1)</w:t>
      </w:r>
      <w:r>
        <w:tab/>
        <w:t>In this Act:</w:t>
      </w:r>
    </w:p>
    <w:p w14:paraId="0270B836" w14:textId="77777777" w:rsidR="008C3044" w:rsidRDefault="008C3044">
      <w:pPr>
        <w:pStyle w:val="aDef"/>
        <w:rPr>
          <w:color w:val="000000"/>
        </w:rPr>
      </w:pPr>
      <w:r>
        <w:rPr>
          <w:rStyle w:val="charBoldItals"/>
        </w:rPr>
        <w:t>injury</w:t>
      </w:r>
      <w:r>
        <w:rPr>
          <w:color w:val="000000"/>
        </w:rPr>
        <w:t xml:space="preserve"> means a physical or mental injury (including stress), and includes aggravation, acceleration or recurrence of a pre-existing injury.</w:t>
      </w:r>
    </w:p>
    <w:p w14:paraId="39579D79" w14:textId="77777777" w:rsidR="008C3044" w:rsidRDefault="008C3044">
      <w:pPr>
        <w:pStyle w:val="Amain"/>
      </w:pPr>
      <w:r>
        <w:tab/>
        <w:t>(2)</w:t>
      </w:r>
      <w:r>
        <w:tab/>
        <w:t>In this section:</w:t>
      </w:r>
    </w:p>
    <w:p w14:paraId="71410B17" w14:textId="77777777" w:rsidR="008C3044" w:rsidRDefault="008C3044">
      <w:pPr>
        <w:pStyle w:val="aDef"/>
      </w:pPr>
      <w:r>
        <w:rPr>
          <w:rStyle w:val="charBoldItals"/>
        </w:rPr>
        <w:t xml:space="preserve">mental injury (including stress) </w:t>
      </w:r>
      <w:r>
        <w:t>does not include a mental injury (including stress) completely or mostly caused by reasonable action taken, or proposed to be taken, by or on behalf of an employer in relation to the transfer, demotion, promotion, performance appraisal, discipline, retrenchment or dismissal of a worker or the provision of an employment benefit to a worker.</w:t>
      </w:r>
    </w:p>
    <w:p w14:paraId="675363EB" w14:textId="77777777" w:rsidR="008C3044" w:rsidRDefault="008C3044">
      <w:pPr>
        <w:pStyle w:val="AH5Sec"/>
      </w:pPr>
      <w:bookmarkStart w:id="14" w:name="_Toc202354912"/>
      <w:r w:rsidRPr="00C0797F">
        <w:rPr>
          <w:rStyle w:val="CharSectNo"/>
        </w:rPr>
        <w:t>5</w:t>
      </w:r>
      <w:r>
        <w:tab/>
        <w:t xml:space="preserve">Meaning of </w:t>
      </w:r>
      <w:r>
        <w:rPr>
          <w:rStyle w:val="charItals"/>
        </w:rPr>
        <w:t>employer</w:t>
      </w:r>
      <w:bookmarkEnd w:id="14"/>
    </w:p>
    <w:p w14:paraId="052D243D" w14:textId="77777777" w:rsidR="008C3044" w:rsidRDefault="008C3044">
      <w:pPr>
        <w:pStyle w:val="Amainreturn"/>
      </w:pPr>
      <w:r>
        <w:t>In this Act:</w:t>
      </w:r>
    </w:p>
    <w:p w14:paraId="2FD3E0EC" w14:textId="77777777" w:rsidR="008C3044" w:rsidRDefault="008C3044">
      <w:pPr>
        <w:pStyle w:val="aDef"/>
        <w:keepNext/>
      </w:pPr>
      <w:r>
        <w:rPr>
          <w:rStyle w:val="charBoldItals"/>
        </w:rPr>
        <w:t>employer</w:t>
      </w:r>
      <w:r>
        <w:t xml:space="preserve"> includes—</w:t>
      </w:r>
    </w:p>
    <w:p w14:paraId="6E689061" w14:textId="77777777" w:rsidR="008C3044" w:rsidRDefault="008C3044">
      <w:pPr>
        <w:pStyle w:val="aDefpara"/>
      </w:pPr>
      <w:r>
        <w:tab/>
        <w:t>(a)</w:t>
      </w:r>
      <w:r>
        <w:tab/>
        <w:t>an entity; and</w:t>
      </w:r>
    </w:p>
    <w:p w14:paraId="3C77C07D" w14:textId="77777777" w:rsidR="008C3044" w:rsidRDefault="008C3044">
      <w:pPr>
        <w:pStyle w:val="aDefpara"/>
      </w:pPr>
      <w:r>
        <w:tab/>
        <w:t>(b)</w:t>
      </w:r>
      <w:r>
        <w:tab/>
        <w:t>the legal personal representative of a dead employer; and</w:t>
      </w:r>
    </w:p>
    <w:p w14:paraId="592060F0" w14:textId="77777777" w:rsidR="008C3044" w:rsidRDefault="008C3044">
      <w:pPr>
        <w:pStyle w:val="aDefpara"/>
      </w:pPr>
      <w:r>
        <w:tab/>
        <w:t>(c)</w:t>
      </w:r>
      <w:r>
        <w:tab/>
        <w:t xml:space="preserve">if the services of the worker are temporarily lent or let on hire to someone else (the </w:t>
      </w:r>
      <w:r>
        <w:rPr>
          <w:rStyle w:val="charBoldItals"/>
        </w:rPr>
        <w:t>temporary employer</w:t>
      </w:r>
      <w:r>
        <w:t xml:space="preserve">) by the person (the </w:t>
      </w:r>
      <w:r>
        <w:rPr>
          <w:rStyle w:val="charBoldItals"/>
        </w:rPr>
        <w:t>original employer</w:t>
      </w:r>
      <w:r>
        <w:t>) with whom the worker has entered into a contract of service or apprenticeship—the original employer is, for this Act, taken to continue to be the employer of the worker while the worker is working for the temporary employer.</w:t>
      </w:r>
    </w:p>
    <w:p w14:paraId="4A33B5BF" w14:textId="77777777" w:rsidR="008C3044" w:rsidRDefault="008C3044">
      <w:pPr>
        <w:pStyle w:val="AH5Sec"/>
      </w:pPr>
      <w:bookmarkStart w:id="15" w:name="_Toc202354913"/>
      <w:r w:rsidRPr="00C0797F">
        <w:rPr>
          <w:rStyle w:val="CharSectNo"/>
        </w:rPr>
        <w:lastRenderedPageBreak/>
        <w:t>6</w:t>
      </w:r>
      <w:r>
        <w:tab/>
        <w:t xml:space="preserve">Meaning of </w:t>
      </w:r>
      <w:r>
        <w:rPr>
          <w:rStyle w:val="charItals"/>
        </w:rPr>
        <w:t>totally incapacitated</w:t>
      </w:r>
      <w:bookmarkEnd w:id="15"/>
    </w:p>
    <w:p w14:paraId="3CD04311" w14:textId="77777777" w:rsidR="008C3044" w:rsidRDefault="008C3044" w:rsidP="000325DE">
      <w:pPr>
        <w:pStyle w:val="Amainreturn"/>
        <w:keepNext/>
      </w:pPr>
      <w:r>
        <w:t xml:space="preserve">For this Act, an injured worker is </w:t>
      </w:r>
      <w:r>
        <w:rPr>
          <w:rStyle w:val="charBoldItals"/>
        </w:rPr>
        <w:t xml:space="preserve">totally incapacitated </w:t>
      </w:r>
      <w:r>
        <w:t>for work if—</w:t>
      </w:r>
    </w:p>
    <w:p w14:paraId="1CA9C57C" w14:textId="77777777" w:rsidR="008C3044" w:rsidRDefault="008C3044" w:rsidP="000325DE">
      <w:pPr>
        <w:pStyle w:val="Apara"/>
        <w:keepNext/>
      </w:pPr>
      <w:r>
        <w:tab/>
        <w:t>(a)</w:t>
      </w:r>
      <w:r>
        <w:tab/>
        <w:t>there is no suitable paid employment reasonably available to the worker that the worker can do because of a functional impairment caused by the injury; or</w:t>
      </w:r>
    </w:p>
    <w:p w14:paraId="3809E583" w14:textId="77777777" w:rsidR="008C3044" w:rsidRDefault="008C3044">
      <w:pPr>
        <w:pStyle w:val="Apara"/>
      </w:pPr>
      <w:r>
        <w:tab/>
        <w:t>(b)</w:t>
      </w:r>
      <w:r>
        <w:tab/>
        <w:t>the worker is taken, or declared, to be totally incapacitated under section 35 (When is a worker taken to be totally incapacitated?).</w:t>
      </w:r>
    </w:p>
    <w:p w14:paraId="6EB6A6A8" w14:textId="77777777" w:rsidR="008C3044" w:rsidRDefault="008C3044">
      <w:pPr>
        <w:pStyle w:val="AH5Sec"/>
      </w:pPr>
      <w:bookmarkStart w:id="16" w:name="_Toc202354914"/>
      <w:r w:rsidRPr="00C0797F">
        <w:rPr>
          <w:rStyle w:val="CharSectNo"/>
        </w:rPr>
        <w:t>7</w:t>
      </w:r>
      <w:r>
        <w:tab/>
        <w:t xml:space="preserve">Meaning of </w:t>
      </w:r>
      <w:r>
        <w:rPr>
          <w:rStyle w:val="charItals"/>
        </w:rPr>
        <w:t>partially incapacitated</w:t>
      </w:r>
      <w:bookmarkEnd w:id="16"/>
    </w:p>
    <w:p w14:paraId="70247397" w14:textId="77777777" w:rsidR="008C3044" w:rsidRDefault="008C3044">
      <w:pPr>
        <w:pStyle w:val="Amainreturn"/>
      </w:pPr>
      <w:r>
        <w:t xml:space="preserve">For this Act, an injured worker is </w:t>
      </w:r>
      <w:r>
        <w:rPr>
          <w:rStyle w:val="charBoldItals"/>
        </w:rPr>
        <w:t xml:space="preserve">partially incapacitated </w:t>
      </w:r>
      <w:r>
        <w:t>for work if, because of a functional impairment caused by the injury, the worker—</w:t>
      </w:r>
    </w:p>
    <w:p w14:paraId="41734BBC" w14:textId="77777777" w:rsidR="008C3044" w:rsidRDefault="008C3044">
      <w:pPr>
        <w:pStyle w:val="Apara"/>
      </w:pPr>
      <w:r>
        <w:tab/>
        <w:t>(a)</w:t>
      </w:r>
      <w:r>
        <w:tab/>
        <w:t>cannot do all the work the worker could do before the injury; and</w:t>
      </w:r>
    </w:p>
    <w:p w14:paraId="7F2D4A14" w14:textId="77777777" w:rsidR="008C3044" w:rsidRDefault="008C3044">
      <w:pPr>
        <w:pStyle w:val="Apara"/>
      </w:pPr>
      <w:r>
        <w:tab/>
        <w:t>(b</w:t>
      </w:r>
      <w:r w:rsidR="004D616F">
        <w:t>)</w:t>
      </w:r>
      <w:r w:rsidR="004D616F">
        <w:tab/>
        <w:t>is not totally incapacitated.</w:t>
      </w:r>
    </w:p>
    <w:p w14:paraId="077FD8DB" w14:textId="77777777" w:rsidR="001246BF" w:rsidRPr="0048706F" w:rsidRDefault="001246BF" w:rsidP="001246BF">
      <w:pPr>
        <w:pStyle w:val="AH5Sec"/>
      </w:pPr>
      <w:bookmarkStart w:id="17" w:name="_Toc202354915"/>
      <w:r w:rsidRPr="00C0797F">
        <w:rPr>
          <w:rStyle w:val="CharSectNo"/>
        </w:rPr>
        <w:t>7A</w:t>
      </w:r>
      <w:r w:rsidRPr="0048706F">
        <w:tab/>
        <w:t xml:space="preserve">Meaning of </w:t>
      </w:r>
      <w:r w:rsidRPr="00BA3A86">
        <w:rPr>
          <w:rStyle w:val="charItals"/>
        </w:rPr>
        <w:t>total wages</w:t>
      </w:r>
      <w:bookmarkEnd w:id="17"/>
    </w:p>
    <w:p w14:paraId="4EAEF923" w14:textId="77777777" w:rsidR="001246BF" w:rsidRPr="0048706F" w:rsidRDefault="001246BF" w:rsidP="001246BF">
      <w:pPr>
        <w:pStyle w:val="Amain"/>
      </w:pPr>
      <w:r>
        <w:tab/>
        <w:t>(1)</w:t>
      </w:r>
      <w:r>
        <w:tab/>
      </w:r>
      <w:r w:rsidRPr="0048706F">
        <w:t>In this Act:</w:t>
      </w:r>
    </w:p>
    <w:p w14:paraId="29989AAB" w14:textId="77777777" w:rsidR="001246BF" w:rsidRDefault="001246BF" w:rsidP="001246BF">
      <w:pPr>
        <w:pStyle w:val="aDef"/>
      </w:pPr>
      <w:r w:rsidRPr="007E2C8A">
        <w:rPr>
          <w:rStyle w:val="charBoldItals"/>
        </w:rPr>
        <w:t>total wages</w:t>
      </w:r>
      <w:r w:rsidRPr="0048706F">
        <w:t xml:space="preserve"> means total wages worked out </w:t>
      </w:r>
      <w:r>
        <w:t>as</w:t>
      </w:r>
      <w:r w:rsidRPr="0048706F">
        <w:t xml:space="preserve"> prescribed by regulation.</w:t>
      </w:r>
    </w:p>
    <w:p w14:paraId="5E725BA0" w14:textId="07043331" w:rsidR="001246BF" w:rsidRPr="0048706F" w:rsidRDefault="001246BF" w:rsidP="001246BF">
      <w:pPr>
        <w:pStyle w:val="Amain"/>
      </w:pPr>
      <w:r w:rsidRPr="0048706F">
        <w:tab/>
      </w:r>
      <w:r w:rsidRPr="00F73C99">
        <w:t>(2)</w:t>
      </w:r>
      <w:r w:rsidRPr="00F73C99">
        <w:tab/>
        <w:t xml:space="preserve">The </w:t>
      </w:r>
      <w:hyperlink r:id="rId32" w:tooltip="A2001-14" w:history="1">
        <w:r w:rsidR="007E2C8A" w:rsidRPr="007E2C8A">
          <w:rPr>
            <w:rStyle w:val="charCitHyperlinkAbbrev"/>
          </w:rPr>
          <w:t>Legislation Act</w:t>
        </w:r>
      </w:hyperlink>
      <w:r w:rsidRPr="00F73C99">
        <w:t>, section 47 (3) does not apply to a regulation under this section.</w:t>
      </w:r>
      <w:r w:rsidRPr="0048706F">
        <w:t xml:space="preserve"> </w:t>
      </w:r>
    </w:p>
    <w:p w14:paraId="74FAFC74" w14:textId="77777777" w:rsidR="00D5214D" w:rsidRDefault="00D5214D" w:rsidP="002A3279">
      <w:pPr>
        <w:pStyle w:val="02Text"/>
        <w:sectPr w:rsidR="00D5214D">
          <w:headerReference w:type="even" r:id="rId33"/>
          <w:headerReference w:type="default" r:id="rId34"/>
          <w:footerReference w:type="even" r:id="rId35"/>
          <w:footerReference w:type="default" r:id="rId36"/>
          <w:footerReference w:type="first" r:id="rId37"/>
          <w:pgSz w:w="11907" w:h="16839" w:code="9"/>
          <w:pgMar w:top="3880" w:right="1900" w:bottom="3100" w:left="2300" w:header="1800" w:footer="1760" w:gutter="0"/>
          <w:pgNumType w:start="1"/>
          <w:cols w:space="720"/>
          <w:titlePg/>
          <w:docGrid w:linePitch="254"/>
        </w:sectPr>
      </w:pPr>
    </w:p>
    <w:p w14:paraId="69F3C2DB" w14:textId="77777777" w:rsidR="008C3044" w:rsidRPr="00C0797F" w:rsidRDefault="008C3044">
      <w:pPr>
        <w:pStyle w:val="AH1Chapter"/>
      </w:pPr>
      <w:bookmarkStart w:id="18" w:name="_Toc202354916"/>
      <w:r w:rsidRPr="00C0797F">
        <w:rPr>
          <w:rStyle w:val="CharChapNo"/>
        </w:rPr>
        <w:lastRenderedPageBreak/>
        <w:t>Chapter 3</w:t>
      </w:r>
      <w:r>
        <w:tab/>
      </w:r>
      <w:r w:rsidRPr="00C0797F">
        <w:rPr>
          <w:rStyle w:val="CharChapText"/>
        </w:rPr>
        <w:t>Meaning of worker</w:t>
      </w:r>
      <w:bookmarkEnd w:id="18"/>
    </w:p>
    <w:p w14:paraId="47873B34" w14:textId="77777777" w:rsidR="008C3044" w:rsidRDefault="008C3044">
      <w:pPr>
        <w:pStyle w:val="Placeholder"/>
        <w:keepNext/>
      </w:pPr>
      <w:r>
        <w:rPr>
          <w:rStyle w:val="CharSectNo"/>
        </w:rPr>
        <w:t xml:space="preserve">  </w:t>
      </w:r>
    </w:p>
    <w:p w14:paraId="29F70618" w14:textId="77777777" w:rsidR="008C3044" w:rsidRDefault="008C3044" w:rsidP="001A3416">
      <w:pPr>
        <w:pStyle w:val="aNote"/>
        <w:keepNext/>
        <w:spacing w:before="0"/>
        <w:ind w:left="839" w:hanging="799"/>
      </w:pPr>
      <w:r>
        <w:rPr>
          <w:rStyle w:val="charItals"/>
        </w:rPr>
        <w:t>Notes about ch 3</w:t>
      </w:r>
    </w:p>
    <w:p w14:paraId="04B19626" w14:textId="77777777" w:rsidR="008C3044" w:rsidRDefault="008C3044">
      <w:pPr>
        <w:pStyle w:val="aNote"/>
        <w:spacing w:before="40" w:after="40"/>
        <w:rPr>
          <w:rStyle w:val="charItals"/>
        </w:rPr>
      </w:pPr>
      <w:r>
        <w:rPr>
          <w:rStyle w:val="charItals"/>
        </w:rPr>
        <w:t>Note 1</w:t>
      </w:r>
      <w:r>
        <w:rPr>
          <w:rStyle w:val="charItals"/>
        </w:rPr>
        <w:tab/>
        <w:t>Working out who is a worker</w:t>
      </w:r>
    </w:p>
    <w:p w14:paraId="2BD9D199" w14:textId="77777777" w:rsidR="000A7BED" w:rsidRDefault="008C3044" w:rsidP="000A7BED">
      <w:pPr>
        <w:pStyle w:val="aNoteTextss"/>
      </w:pPr>
      <w:r>
        <w:t>The following chart is a guide for working out if a person (</w:t>
      </w:r>
      <w:r w:rsidRPr="007E2C8A">
        <w:rPr>
          <w:rStyle w:val="charBoldItals"/>
        </w:rPr>
        <w:t>X</w:t>
      </w:r>
      <w:r>
        <w:t xml:space="preserve">) is a </w:t>
      </w:r>
      <w:r>
        <w:rPr>
          <w:rStyle w:val="charBoldItals"/>
        </w:rPr>
        <w:t xml:space="preserve">worker </w:t>
      </w:r>
      <w:r>
        <w:t>for this Act.</w:t>
      </w:r>
    </w:p>
    <w:bookmarkStart w:id="19" w:name="_MON_1644219857"/>
    <w:bookmarkEnd w:id="19"/>
    <w:p w14:paraId="5E4AB159" w14:textId="77777777" w:rsidR="008C3044" w:rsidRDefault="007D48EE" w:rsidP="000A7BED">
      <w:pPr>
        <w:ind w:left="567"/>
      </w:pPr>
      <w:r>
        <w:rPr>
          <w:noProof/>
        </w:rPr>
        <w:object w:dxaOrig="7096" w:dyaOrig="7651" w14:anchorId="04E39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383.25pt" o:ole="" fillcolor="window">
            <v:imagedata r:id="rId38" o:title=""/>
          </v:shape>
          <o:OLEObject Type="Embed" ProgID="Word.Picture.8" ShapeID="_x0000_i1025" DrawAspect="Content" ObjectID="_1821009905" r:id="rId39"/>
        </w:object>
      </w:r>
    </w:p>
    <w:p w14:paraId="72828A35" w14:textId="77777777" w:rsidR="008C3044" w:rsidRDefault="008C3044">
      <w:pPr>
        <w:pStyle w:val="aNote"/>
        <w:keepNext/>
        <w:rPr>
          <w:rStyle w:val="charItals"/>
        </w:rPr>
      </w:pPr>
      <w:r>
        <w:rPr>
          <w:rStyle w:val="charItals"/>
        </w:rPr>
        <w:lastRenderedPageBreak/>
        <w:t>Note 2</w:t>
      </w:r>
      <w:r>
        <w:rPr>
          <w:rStyle w:val="charItals"/>
        </w:rPr>
        <w:tab/>
        <w:t>Payment for work</w:t>
      </w:r>
    </w:p>
    <w:p w14:paraId="14FCFC28" w14:textId="77777777" w:rsidR="008C3044" w:rsidRDefault="008C3044" w:rsidP="000A7BED">
      <w:pPr>
        <w:pStyle w:val="aNoteTextss"/>
      </w:pPr>
      <w:r>
        <w:t xml:space="preserve">Most people who are </w:t>
      </w:r>
      <w:r>
        <w:rPr>
          <w:rStyle w:val="charBoldItals"/>
        </w:rPr>
        <w:t>workers</w:t>
      </w:r>
      <w:r>
        <w:t xml:space="preserve"> under this chapter are employed or engaged under a contract with someone else.  At common law, a contract cannot exist unless there is a valuable exchange between the people on both sides of the contract, by which— </w:t>
      </w:r>
    </w:p>
    <w:p w14:paraId="48624965" w14:textId="77777777" w:rsidR="008C3044" w:rsidRDefault="000A7BED" w:rsidP="000A7BED">
      <w:pPr>
        <w:pStyle w:val="aNoteBulletss"/>
      </w:pPr>
      <w:r>
        <w:rPr>
          <w:rFonts w:ascii="Symbol" w:hAnsi="Symbol"/>
        </w:rPr>
        <w:sym w:font="Symbol" w:char="F0B7"/>
      </w:r>
      <w:r>
        <w:rPr>
          <w:rFonts w:ascii="Symbol" w:hAnsi="Symbol"/>
        </w:rPr>
        <w:tab/>
      </w:r>
      <w:r w:rsidR="008C3044">
        <w:t>the employee (or contractor) provides his or her labour to the employer (or principal); and</w:t>
      </w:r>
    </w:p>
    <w:p w14:paraId="7DA690BD" w14:textId="77777777" w:rsidR="008C3044" w:rsidRDefault="000A7BED" w:rsidP="000A7BED">
      <w:pPr>
        <w:pStyle w:val="aNoteBulletss"/>
      </w:pPr>
      <w:r>
        <w:rPr>
          <w:rFonts w:ascii="Symbol" w:hAnsi="Symbol"/>
        </w:rPr>
        <w:sym w:font="Symbol" w:char="F0B7"/>
      </w:r>
      <w:r>
        <w:rPr>
          <w:rFonts w:ascii="Symbol" w:hAnsi="Symbol"/>
        </w:rPr>
        <w:tab/>
      </w:r>
      <w:r w:rsidR="008C3044">
        <w:t xml:space="preserve">the employer (or principal), in exchange, provides payment to the employee (or contractor), including non-monetary rewards (eg payment in kind). </w:t>
      </w:r>
    </w:p>
    <w:p w14:paraId="7A0B95D2" w14:textId="77777777" w:rsidR="008C3044" w:rsidRDefault="008C3044" w:rsidP="000A7BED">
      <w:pPr>
        <w:pStyle w:val="aNoteTextss"/>
      </w:pPr>
      <w:r>
        <w:t xml:space="preserve">The exceptions under this chapter are those who are taken to be </w:t>
      </w:r>
      <w:r>
        <w:rPr>
          <w:rStyle w:val="charBoldItals"/>
        </w:rPr>
        <w:t>workers</w:t>
      </w:r>
      <w:r>
        <w:t xml:space="preserve"> under s 14 (Trainees), s 16A (Family day care </w:t>
      </w:r>
      <w:r w:rsidR="005C7708" w:rsidRPr="007F5883">
        <w:t>educators</w:t>
      </w:r>
      <w:r>
        <w:t xml:space="preserve">), s 17 (Religious workers), s 18 (Commercial voluntary workers) and s 19 (Public interest voluntary workers).  Trainees and religious workers may or may not be paid for their labour.  Voluntary workers (under s 18 and s 19) are those that are paid only for expenses (if that). </w:t>
      </w:r>
    </w:p>
    <w:p w14:paraId="297FA089" w14:textId="77777777" w:rsidR="008C3044" w:rsidRDefault="008C3044">
      <w:pPr>
        <w:pStyle w:val="aNote"/>
        <w:keepNext/>
      </w:pPr>
      <w:r>
        <w:rPr>
          <w:rStyle w:val="charItals"/>
        </w:rPr>
        <w:t>Note 3</w:t>
      </w:r>
      <w:r>
        <w:tab/>
      </w:r>
      <w:r>
        <w:rPr>
          <w:rStyle w:val="charItals"/>
        </w:rPr>
        <w:t>Subcontracting and labour hire (effect of s 13)</w:t>
      </w:r>
    </w:p>
    <w:p w14:paraId="203E7C5E" w14:textId="77777777" w:rsidR="008C3044" w:rsidRDefault="008C3044" w:rsidP="000A7BED">
      <w:pPr>
        <w:pStyle w:val="aNoteTextss"/>
      </w:pPr>
      <w:r>
        <w:t>The Act applies in a special way to subcontracting arrangements, by which—</w:t>
      </w:r>
    </w:p>
    <w:p w14:paraId="1835D866" w14:textId="77777777" w:rsidR="008C3044" w:rsidRDefault="00D74C6A" w:rsidP="00D74C6A">
      <w:pPr>
        <w:pStyle w:val="aNoteBulletss"/>
      </w:pPr>
      <w:r>
        <w:rPr>
          <w:rFonts w:ascii="Symbol" w:hAnsi="Symbol"/>
        </w:rPr>
        <w:sym w:font="Symbol" w:char="F0B7"/>
      </w:r>
      <w:r>
        <w:rPr>
          <w:rFonts w:ascii="Symbol" w:hAnsi="Symbol"/>
        </w:rPr>
        <w:tab/>
      </w:r>
      <w:r w:rsidR="008C3044">
        <w:t xml:space="preserve">a </w:t>
      </w:r>
      <w:r w:rsidR="008C3044">
        <w:rPr>
          <w:rStyle w:val="charBoldItals"/>
        </w:rPr>
        <w:t xml:space="preserve">worker </w:t>
      </w:r>
      <w:r w:rsidR="008C3044">
        <w:t xml:space="preserve">is engaged to work for a person who is the </w:t>
      </w:r>
      <w:r w:rsidR="008C3044">
        <w:rPr>
          <w:rStyle w:val="charBoldItals"/>
        </w:rPr>
        <w:t xml:space="preserve">employer </w:t>
      </w:r>
      <w:r w:rsidR="008C3044">
        <w:t>of the worker</w:t>
      </w:r>
      <w:r w:rsidR="008C3044" w:rsidRPr="007E2C8A">
        <w:t xml:space="preserve"> </w:t>
      </w:r>
      <w:r w:rsidR="008C3044">
        <w:t>(under this chapter); and</w:t>
      </w:r>
    </w:p>
    <w:p w14:paraId="64BB8803" w14:textId="77777777" w:rsidR="008C3044" w:rsidRDefault="00D74C6A" w:rsidP="00D74C6A">
      <w:pPr>
        <w:pStyle w:val="aNoteBulletss"/>
      </w:pPr>
      <w:r>
        <w:rPr>
          <w:rFonts w:ascii="Symbol" w:hAnsi="Symbol"/>
        </w:rPr>
        <w:sym w:font="Symbol" w:char="F0B7"/>
      </w:r>
      <w:r>
        <w:rPr>
          <w:rFonts w:ascii="Symbol" w:hAnsi="Symbol"/>
        </w:rPr>
        <w:tab/>
      </w:r>
      <w:r w:rsidR="008C3044">
        <w:t xml:space="preserve">the employer has engaged the worker to fulfil a contract the employer has with someone else (in this note, a </w:t>
      </w:r>
      <w:r w:rsidR="008C3044">
        <w:rPr>
          <w:rStyle w:val="charBoldItals"/>
        </w:rPr>
        <w:t>principal</w:t>
      </w:r>
      <w:r w:rsidR="008C3044">
        <w:t xml:space="preserve">) to do work for the principal’s trade or business. </w:t>
      </w:r>
    </w:p>
    <w:p w14:paraId="095DB575" w14:textId="77777777" w:rsidR="008C3044" w:rsidRDefault="008C3044" w:rsidP="000A7BED">
      <w:pPr>
        <w:pStyle w:val="aNoteTextss"/>
      </w:pPr>
      <w:r>
        <w:t>Under s 13, the principal is liable to pay compensation to the worker if the worker is injured.  The principal may, however, recover the compensation paid from the employer.</w:t>
      </w:r>
    </w:p>
    <w:p w14:paraId="6B06FF3A" w14:textId="77777777" w:rsidR="008C3044" w:rsidRDefault="008C3044" w:rsidP="000A7BED">
      <w:pPr>
        <w:pStyle w:val="aNoteTextss"/>
      </w:pPr>
      <w:r>
        <w:t>These situations may be complicated by the involvement of labour hirers, who may in some circumstances be taken to be the employer of workers engaged to do work for a principal (see s 12).  Here are 3 illustrations of different subcontracting arrangements:</w:t>
      </w:r>
    </w:p>
    <w:p w14:paraId="067A36FB" w14:textId="77777777" w:rsidR="008C3044" w:rsidRDefault="008C3044">
      <w:pPr>
        <w:pStyle w:val="aNote"/>
        <w:keepNext/>
        <w:rPr>
          <w:rStyle w:val="charItals"/>
        </w:rPr>
      </w:pPr>
      <w:r>
        <w:rPr>
          <w:rStyle w:val="charItals"/>
        </w:rPr>
        <w:tab/>
        <w:t>Arrangement 1   No labour hirer</w:t>
      </w:r>
    </w:p>
    <w:p w14:paraId="199BE5AC" w14:textId="77777777" w:rsidR="008C3044" w:rsidRDefault="008C3044" w:rsidP="00D74C6A">
      <w:pPr>
        <w:pStyle w:val="aNoteTextss"/>
      </w:pPr>
      <w:r>
        <w:t xml:space="preserve">A bricklayer’s labourer (the </w:t>
      </w:r>
      <w:r>
        <w:rPr>
          <w:rStyle w:val="charBoldItals"/>
        </w:rPr>
        <w:t>worker</w:t>
      </w:r>
      <w:r>
        <w:t xml:space="preserve">) is employed by a bricklayer (the </w:t>
      </w:r>
      <w:r>
        <w:rPr>
          <w:rStyle w:val="charBoldItals"/>
        </w:rPr>
        <w:t>employer</w:t>
      </w:r>
      <w:r>
        <w:t xml:space="preserve">) to assist the bricklayer to fulfil a contract between the bricklayer and a builder (the </w:t>
      </w:r>
      <w:r>
        <w:rPr>
          <w:rStyle w:val="charBoldItals"/>
        </w:rPr>
        <w:t>principal</w:t>
      </w:r>
      <w:r>
        <w:t>).</w:t>
      </w:r>
    </w:p>
    <w:p w14:paraId="0CC6AA97" w14:textId="77777777" w:rsidR="008C3044" w:rsidRDefault="008C3044" w:rsidP="00D74C6A">
      <w:pPr>
        <w:pStyle w:val="aNoteTextss"/>
      </w:pPr>
      <w:r>
        <w:t>The bricklayer is the labourer’s employer.</w:t>
      </w:r>
    </w:p>
    <w:p w14:paraId="3C8B11B0" w14:textId="77777777" w:rsidR="008C3044" w:rsidRDefault="008C3044">
      <w:pPr>
        <w:pStyle w:val="aNote"/>
        <w:keepNext/>
      </w:pPr>
      <w:r>
        <w:rPr>
          <w:rStyle w:val="charItals"/>
        </w:rPr>
        <w:lastRenderedPageBreak/>
        <w:tab/>
        <w:t>Arrangement 2   Labour hirer as employer</w:t>
      </w:r>
    </w:p>
    <w:p w14:paraId="3E325492" w14:textId="77777777" w:rsidR="008C3044" w:rsidRDefault="008C3044" w:rsidP="00D74C6A">
      <w:pPr>
        <w:pStyle w:val="aNoteTextss"/>
      </w:pPr>
      <w:r>
        <w:t xml:space="preserve">A cleaner (the </w:t>
      </w:r>
      <w:r>
        <w:rPr>
          <w:rStyle w:val="charBoldItals"/>
        </w:rPr>
        <w:t>worker</w:t>
      </w:r>
      <w:r>
        <w:t xml:space="preserve">) is engaged by a labour hirer (the </w:t>
      </w:r>
      <w:r>
        <w:rPr>
          <w:rStyle w:val="charBoldItals"/>
        </w:rPr>
        <w:t>employer</w:t>
      </w:r>
      <w:r>
        <w:t xml:space="preserve">) to fulfil a contract between the labour hirer and the owner of a retail store (the </w:t>
      </w:r>
      <w:r>
        <w:rPr>
          <w:rStyle w:val="charBoldItals"/>
        </w:rPr>
        <w:t>principal</w:t>
      </w:r>
      <w:r>
        <w:t>) for the cleaning of the store.  The labour hirer is taken (under s 12) to be the employer of the cleaner, because the cleaner has no contractual relationship with the owner of the store.</w:t>
      </w:r>
    </w:p>
    <w:p w14:paraId="2BE33164" w14:textId="77777777" w:rsidR="008C3044" w:rsidRDefault="008C3044" w:rsidP="00D74C6A">
      <w:pPr>
        <w:pStyle w:val="aNoteTextss"/>
      </w:pPr>
      <w:r>
        <w:t>The labour hirer is the cleaner’s employer.</w:t>
      </w:r>
    </w:p>
    <w:p w14:paraId="45EAA6B0" w14:textId="77777777" w:rsidR="008C3044" w:rsidRDefault="008C3044">
      <w:pPr>
        <w:pStyle w:val="aNote"/>
        <w:keepNext/>
      </w:pPr>
      <w:r>
        <w:rPr>
          <w:rStyle w:val="charItals"/>
        </w:rPr>
        <w:tab/>
        <w:t>Arrangement 3</w:t>
      </w:r>
      <w:r>
        <w:rPr>
          <w:rStyle w:val="charItals"/>
        </w:rPr>
        <w:tab/>
        <w:t xml:space="preserve">    Labour hirer as employment agent</w:t>
      </w:r>
    </w:p>
    <w:p w14:paraId="56099437" w14:textId="77777777" w:rsidR="008C3044" w:rsidRDefault="008C3044" w:rsidP="00D74C6A">
      <w:pPr>
        <w:pStyle w:val="aNoteTextss"/>
      </w:pPr>
      <w:r>
        <w:t>A keyboard operator (the</w:t>
      </w:r>
      <w:r>
        <w:rPr>
          <w:rStyle w:val="charBoldItals"/>
        </w:rPr>
        <w:t xml:space="preserve"> worker</w:t>
      </w:r>
      <w:r>
        <w:t xml:space="preserve">) is employed by an information technology consultant (the </w:t>
      </w:r>
      <w:r>
        <w:rPr>
          <w:rStyle w:val="charBoldItals"/>
        </w:rPr>
        <w:t>employer</w:t>
      </w:r>
      <w:r>
        <w:t xml:space="preserve">) to fulfil a contract between the consultant and </w:t>
      </w:r>
      <w:r w:rsidR="00FF245F" w:rsidRPr="00D57A5C">
        <w:rPr>
          <w:lang w:eastAsia="en-AU"/>
        </w:rPr>
        <w:t>a government agency</w:t>
      </w:r>
      <w:r w:rsidR="00FF245F">
        <w:rPr>
          <w:lang w:eastAsia="en-AU"/>
        </w:rPr>
        <w:t xml:space="preserve"> </w:t>
      </w:r>
      <w:r>
        <w:t xml:space="preserve">(the </w:t>
      </w:r>
      <w:r>
        <w:rPr>
          <w:rStyle w:val="charBoldItals"/>
        </w:rPr>
        <w:t>principal</w:t>
      </w:r>
      <w:r>
        <w:t>).  The consultant recruits the operator through a labour hirer acting as an employment agent.</w:t>
      </w:r>
    </w:p>
    <w:p w14:paraId="4887D97F" w14:textId="77777777" w:rsidR="008C3044" w:rsidRDefault="008C3044" w:rsidP="00D74C6A">
      <w:pPr>
        <w:pStyle w:val="aNoteTextss"/>
      </w:pPr>
      <w:r>
        <w:t>The consultant is the operator’s employer.</w:t>
      </w:r>
    </w:p>
    <w:p w14:paraId="1EAFBCF9" w14:textId="77777777" w:rsidR="008C3044" w:rsidRDefault="008C3044" w:rsidP="00D74C6A">
      <w:pPr>
        <w:pStyle w:val="aNoteTextss"/>
      </w:pPr>
      <w:r>
        <w:t>Under all of these arrangements, the worker may claim compensation from either the employer or the principal (see s 13 (2) and (4)).  If the principal pays compensation to the worker, the principal may claim repayment from the employer (see s 13 (3)).  But in the 3rd arrangement (</w:t>
      </w:r>
      <w:r>
        <w:rPr>
          <w:rStyle w:val="charItals"/>
        </w:rPr>
        <w:t>Labour hirer as employment agent</w:t>
      </w:r>
      <w:r>
        <w:t>), the worker may not claim compensation from the labour hirer, and the principal may not seek repayment of compensation from the labour hirer.</w:t>
      </w:r>
    </w:p>
    <w:p w14:paraId="14AFDF38" w14:textId="77777777" w:rsidR="00D5214D" w:rsidRDefault="00D5214D">
      <w:pPr>
        <w:pStyle w:val="02Text"/>
        <w:sectPr w:rsidR="00D5214D" w:rsidSect="007A5E5F">
          <w:headerReference w:type="even" r:id="rId40"/>
          <w:headerReference w:type="default" r:id="rId41"/>
          <w:footerReference w:type="even" r:id="rId42"/>
          <w:footerReference w:type="default" r:id="rId43"/>
          <w:footerReference w:type="first" r:id="rId44"/>
          <w:pgSz w:w="11907" w:h="16839" w:code="9"/>
          <w:pgMar w:top="3880" w:right="1900" w:bottom="3100" w:left="2300" w:header="1920" w:footer="1760" w:gutter="0"/>
          <w:cols w:space="720"/>
          <w:docGrid w:linePitch="254"/>
        </w:sectPr>
      </w:pPr>
    </w:p>
    <w:p w14:paraId="0468E06B" w14:textId="77777777" w:rsidR="008C3044" w:rsidRDefault="008C3044" w:rsidP="00EB1674">
      <w:pPr>
        <w:pStyle w:val="AH5Sec"/>
      </w:pPr>
      <w:bookmarkStart w:id="20" w:name="_Toc202354917"/>
      <w:r w:rsidRPr="00C0797F">
        <w:rPr>
          <w:rStyle w:val="CharSectNo"/>
        </w:rPr>
        <w:lastRenderedPageBreak/>
        <w:t>8</w:t>
      </w:r>
      <w:r>
        <w:tab/>
        <w:t xml:space="preserve">Who is a </w:t>
      </w:r>
      <w:r w:rsidRPr="00D856DC">
        <w:rPr>
          <w:rStyle w:val="charItals"/>
        </w:rPr>
        <w:t>worker</w:t>
      </w:r>
      <w:r>
        <w:t>?</w:t>
      </w:r>
      <w:bookmarkEnd w:id="20"/>
    </w:p>
    <w:p w14:paraId="46762EB4" w14:textId="77777777" w:rsidR="00EB1674" w:rsidRPr="0048706F" w:rsidRDefault="00EB1674" w:rsidP="00EB1674">
      <w:pPr>
        <w:pStyle w:val="Amain"/>
      </w:pPr>
      <w:r w:rsidRPr="0048706F">
        <w:tab/>
        <w:t>(1)</w:t>
      </w:r>
      <w:r w:rsidRPr="0048706F">
        <w:tab/>
        <w:t>In this Act (subject to this chapter):</w:t>
      </w:r>
    </w:p>
    <w:p w14:paraId="3EEA9452" w14:textId="77777777" w:rsidR="00EB1674" w:rsidRPr="0048706F" w:rsidRDefault="00EB1674" w:rsidP="00EB1674">
      <w:pPr>
        <w:pStyle w:val="aDef"/>
      </w:pPr>
      <w:r w:rsidRPr="0048706F">
        <w:rPr>
          <w:rStyle w:val="charBoldItals"/>
        </w:rPr>
        <w:t xml:space="preserve">worker </w:t>
      </w:r>
      <w:r w:rsidRPr="0048706F">
        <w:t>means an individual who—</w:t>
      </w:r>
    </w:p>
    <w:p w14:paraId="4848DAF7" w14:textId="77777777" w:rsidR="00EB1674" w:rsidRPr="0048706F" w:rsidRDefault="00EB1674" w:rsidP="00EB1674">
      <w:pPr>
        <w:pStyle w:val="aDefpara"/>
      </w:pPr>
      <w:r>
        <w:tab/>
        <w:t>(a)</w:t>
      </w:r>
      <w:r>
        <w:tab/>
      </w:r>
      <w:r w:rsidRPr="0048706F">
        <w:t>works under a contract of service, whether the contract is express or implied, oral or written; or</w:t>
      </w:r>
    </w:p>
    <w:p w14:paraId="2E051305" w14:textId="77777777" w:rsidR="00EB1674" w:rsidRPr="0048706F" w:rsidRDefault="00EB1674" w:rsidP="00EB1674">
      <w:pPr>
        <w:pStyle w:val="aDefpara"/>
      </w:pPr>
      <w:r w:rsidRPr="0048706F">
        <w:tab/>
        <w:t>(b)</w:t>
      </w:r>
      <w:r w:rsidRPr="0048706F">
        <w:tab/>
        <w:t>works under a contract, or at piecework rates, for labour only or substantially for labour only; or</w:t>
      </w:r>
    </w:p>
    <w:p w14:paraId="13B75FC4" w14:textId="77777777" w:rsidR="00EB1674" w:rsidRPr="0048706F" w:rsidRDefault="00EB1674" w:rsidP="00EB1674">
      <w:pPr>
        <w:pStyle w:val="aDefpara"/>
      </w:pPr>
      <w:r w:rsidRPr="0048706F">
        <w:tab/>
        <w:t>(c)</w:t>
      </w:r>
      <w:r w:rsidRPr="0048706F">
        <w:tab/>
        <w:t>works for another person under a contract (whether or not a contract of service) unless—</w:t>
      </w:r>
    </w:p>
    <w:p w14:paraId="7CE19779" w14:textId="77777777" w:rsidR="00EB1674" w:rsidRPr="0048706F" w:rsidRDefault="00EB1674" w:rsidP="00EB1674">
      <w:pPr>
        <w:pStyle w:val="aDefsubpara"/>
      </w:pPr>
      <w:r>
        <w:tab/>
        <w:t>(i)</w:t>
      </w:r>
      <w:r>
        <w:tab/>
      </w:r>
      <w:r w:rsidRPr="0048706F">
        <w:t>the individual—</w:t>
      </w:r>
    </w:p>
    <w:p w14:paraId="757D02C7" w14:textId="77777777" w:rsidR="00EB1674" w:rsidRPr="0048706F" w:rsidRDefault="00EB1674" w:rsidP="00EB1674">
      <w:pPr>
        <w:pStyle w:val="Asubsubpara"/>
      </w:pPr>
      <w:r w:rsidRPr="0048706F">
        <w:tab/>
        <w:t>(A)</w:t>
      </w:r>
      <w:r w:rsidRPr="0048706F">
        <w:tab/>
        <w:t>is paid to achieve a stated outcome; and</w:t>
      </w:r>
    </w:p>
    <w:p w14:paraId="57E07604" w14:textId="77777777" w:rsidR="00EB1674" w:rsidRPr="0048706F" w:rsidRDefault="00EB1674" w:rsidP="00EB1674">
      <w:pPr>
        <w:pStyle w:val="Asubsubpara"/>
      </w:pPr>
      <w:r w:rsidRPr="0048706F">
        <w:tab/>
        <w:t>(B)</w:t>
      </w:r>
      <w:r w:rsidRPr="0048706F">
        <w:tab/>
        <w:t>has to supply the plant and equipment or tools of trade needed to carry out the work; and</w:t>
      </w:r>
    </w:p>
    <w:p w14:paraId="591C5CAE" w14:textId="77777777" w:rsidR="00EB1674" w:rsidRPr="0048706F" w:rsidRDefault="00EB1674" w:rsidP="00EB1674">
      <w:pPr>
        <w:pStyle w:val="Asubsubpara"/>
      </w:pPr>
      <w:r w:rsidRPr="0048706F">
        <w:tab/>
        <w:t>(C)</w:t>
      </w:r>
      <w:r w:rsidRPr="0048706F">
        <w:tab/>
        <w:t>is, or would be, liable for the cost of rectifying any defect in the work carried out; or</w:t>
      </w:r>
    </w:p>
    <w:p w14:paraId="301C6843" w14:textId="12D22C88" w:rsidR="00EB1674" w:rsidRPr="0048706F" w:rsidRDefault="00EB1674" w:rsidP="00EB1674">
      <w:pPr>
        <w:pStyle w:val="aDefsubpara"/>
      </w:pPr>
      <w:r w:rsidRPr="0048706F">
        <w:tab/>
        <w:t>(ii)</w:t>
      </w:r>
      <w:r w:rsidRPr="0048706F">
        <w:tab/>
        <w:t xml:space="preserve">a personal services business determination is in effect for the person carrying out the work under the </w:t>
      </w:r>
      <w:hyperlink r:id="rId45" w:tooltip="Act 1997 No 38 (Cwlth)" w:history="1">
        <w:r w:rsidR="00904904" w:rsidRPr="00904904">
          <w:rPr>
            <w:rStyle w:val="charCitHyperlinkItal"/>
          </w:rPr>
          <w:t>Income Tax Assessment Act 1997</w:t>
        </w:r>
      </w:hyperlink>
      <w:r w:rsidRPr="0048706F">
        <w:t xml:space="preserve"> (Cwlth), section 87-60.</w:t>
      </w:r>
    </w:p>
    <w:p w14:paraId="4CD89F24" w14:textId="77777777" w:rsidR="008C3044" w:rsidRDefault="008C3044">
      <w:pPr>
        <w:pStyle w:val="Amain"/>
      </w:pPr>
      <w:r>
        <w:tab/>
        <w:t>(2)</w:t>
      </w:r>
      <w:r>
        <w:tab/>
        <w:t xml:space="preserve">A reference in this Act to a </w:t>
      </w:r>
      <w:r>
        <w:rPr>
          <w:rStyle w:val="charBoldItals"/>
        </w:rPr>
        <w:t>worker</w:t>
      </w:r>
      <w:r>
        <w:t xml:space="preserve"> after the date of an injury includes a reference to a former worker.</w:t>
      </w:r>
    </w:p>
    <w:p w14:paraId="2D5E08E3" w14:textId="77777777" w:rsidR="008C3044" w:rsidRDefault="008C3044">
      <w:pPr>
        <w:pStyle w:val="Amain"/>
      </w:pPr>
      <w:r>
        <w:tab/>
        <w:t>(</w:t>
      </w:r>
      <w:r w:rsidR="002C1CF8">
        <w:t>3)</w:t>
      </w:r>
      <w:r w:rsidR="002C1CF8">
        <w:tab/>
        <w:t>The Minister may</w:t>
      </w:r>
      <w:r>
        <w:t xml:space="preserve"> determine categories of workers for the following provisions:</w:t>
      </w:r>
    </w:p>
    <w:p w14:paraId="0B87BA05" w14:textId="696FE1A1" w:rsidR="008C3044" w:rsidRDefault="00683771">
      <w:pPr>
        <w:pStyle w:val="Apara"/>
      </w:pPr>
      <w:r>
        <w:tab/>
        <w:t>(a)</w:t>
      </w:r>
      <w:r>
        <w:tab/>
        <w:t>section 155 (7</w:t>
      </w:r>
      <w:r w:rsidR="008C3044">
        <w:t xml:space="preserve">), definition of </w:t>
      </w:r>
      <w:r w:rsidR="008C3044">
        <w:rPr>
          <w:rStyle w:val="charBoldItals"/>
        </w:rPr>
        <w:t>employer’s estimate</w:t>
      </w:r>
      <w:r w:rsidR="008C3044">
        <w:t xml:space="preserve">, paragraphs (a) and (b) (Information for </w:t>
      </w:r>
      <w:r w:rsidR="00E3783A" w:rsidRPr="00234733">
        <w:t>licensed</w:t>
      </w:r>
      <w:r w:rsidR="00E3783A">
        <w:t xml:space="preserve"> </w:t>
      </w:r>
      <w:r w:rsidR="008C3044">
        <w:t>insurers on application for issue or renewal of policies);</w:t>
      </w:r>
    </w:p>
    <w:p w14:paraId="70F80537" w14:textId="77777777" w:rsidR="008C3044" w:rsidRDefault="008C3044">
      <w:pPr>
        <w:pStyle w:val="Apara"/>
      </w:pPr>
      <w:r>
        <w:tab/>
      </w:r>
      <w:r w:rsidR="000C6336">
        <w:t>(b</w:t>
      </w:r>
      <w:r>
        <w:t>)</w:t>
      </w:r>
      <w:r>
        <w:tab/>
        <w:t>section 190 (1) (b) (Provision of information to inspectors).</w:t>
      </w:r>
    </w:p>
    <w:p w14:paraId="75ED000B" w14:textId="77777777" w:rsidR="008C3044" w:rsidRDefault="008C3044">
      <w:pPr>
        <w:pStyle w:val="Amain"/>
        <w:keepNext/>
      </w:pPr>
      <w:r>
        <w:lastRenderedPageBreak/>
        <w:tab/>
        <w:t>(4)</w:t>
      </w:r>
      <w:r>
        <w:tab/>
        <w:t>A determination is a notifiable instrument.</w:t>
      </w:r>
    </w:p>
    <w:p w14:paraId="2027A9F2" w14:textId="23BCEA82" w:rsidR="008C3044" w:rsidRDefault="008C3044">
      <w:pPr>
        <w:pStyle w:val="aNote"/>
      </w:pPr>
      <w:r>
        <w:rPr>
          <w:rStyle w:val="charItals"/>
        </w:rPr>
        <w:t>Note</w:t>
      </w:r>
      <w:r>
        <w:rPr>
          <w:rStyle w:val="charItals"/>
        </w:rPr>
        <w:tab/>
      </w:r>
      <w:r>
        <w:t xml:space="preserve">A notifiable instrument must be notified under the </w:t>
      </w:r>
      <w:hyperlink r:id="rId46" w:tooltip="A2001-14" w:history="1">
        <w:r w:rsidR="007E2C8A" w:rsidRPr="007E2C8A">
          <w:rPr>
            <w:rStyle w:val="charCitHyperlinkAbbrev"/>
          </w:rPr>
          <w:t>Legislation Act</w:t>
        </w:r>
      </w:hyperlink>
      <w:r>
        <w:t>.</w:t>
      </w:r>
    </w:p>
    <w:p w14:paraId="2CAF7DCF" w14:textId="77777777" w:rsidR="008C3044" w:rsidRDefault="008C3044">
      <w:pPr>
        <w:pStyle w:val="AH5Sec"/>
      </w:pPr>
      <w:bookmarkStart w:id="21" w:name="_Toc202354918"/>
      <w:r w:rsidRPr="00C0797F">
        <w:rPr>
          <w:rStyle w:val="CharSectNo"/>
        </w:rPr>
        <w:t>9</w:t>
      </w:r>
      <w:r>
        <w:tab/>
        <w:t xml:space="preserve">Who is not a </w:t>
      </w:r>
      <w:r>
        <w:rPr>
          <w:rStyle w:val="charItals"/>
        </w:rPr>
        <w:t>worker</w:t>
      </w:r>
      <w:r>
        <w:t>?</w:t>
      </w:r>
      <w:bookmarkEnd w:id="21"/>
    </w:p>
    <w:p w14:paraId="637A4052" w14:textId="77777777" w:rsidR="008C3044" w:rsidRDefault="008C3044">
      <w:pPr>
        <w:pStyle w:val="Amain"/>
      </w:pPr>
      <w:r>
        <w:tab/>
        <w:t>(1)</w:t>
      </w:r>
      <w:r>
        <w:tab/>
        <w:t xml:space="preserve">In this Act (despite anything else in this chapter), </w:t>
      </w:r>
      <w:r>
        <w:rPr>
          <w:rStyle w:val="charBoldItals"/>
        </w:rPr>
        <w:t xml:space="preserve">worker </w:t>
      </w:r>
      <w:r>
        <w:t>does not include—</w:t>
      </w:r>
    </w:p>
    <w:p w14:paraId="640266A0" w14:textId="77777777" w:rsidR="008C3044" w:rsidRDefault="008C3044">
      <w:pPr>
        <w:pStyle w:val="Apara"/>
      </w:pPr>
      <w:r>
        <w:tab/>
        <w:t>(a)</w:t>
      </w:r>
      <w:r>
        <w:tab/>
        <w:t>a public servant; or</w:t>
      </w:r>
    </w:p>
    <w:p w14:paraId="4B27E3FD" w14:textId="5FF51F2F" w:rsidR="008C3044" w:rsidRDefault="008C3044">
      <w:pPr>
        <w:pStyle w:val="Apara"/>
      </w:pPr>
      <w:r>
        <w:tab/>
        <w:t>(b)</w:t>
      </w:r>
      <w:r>
        <w:tab/>
        <w:t xml:space="preserve">an employee within the meaning of the </w:t>
      </w:r>
      <w:hyperlink r:id="rId47" w:tooltip="Act 1988 No 75 (Cwlth)" w:history="1">
        <w:r w:rsidR="009C2432" w:rsidRPr="009C2432">
          <w:rPr>
            <w:rStyle w:val="charCitHyperlinkItal"/>
          </w:rPr>
          <w:t>Safety, Rehabilitation and Compensation Act 1988</w:t>
        </w:r>
      </w:hyperlink>
      <w:r>
        <w:rPr>
          <w:rStyle w:val="charItals"/>
        </w:rPr>
        <w:t xml:space="preserve"> </w:t>
      </w:r>
      <w:r>
        <w:t>(Cwlth).</w:t>
      </w:r>
    </w:p>
    <w:p w14:paraId="54622EE9" w14:textId="77777777" w:rsidR="008C3044" w:rsidRDefault="008C3044">
      <w:pPr>
        <w:pStyle w:val="Amain"/>
      </w:pPr>
      <w:r>
        <w:tab/>
        <w:t>(2)</w:t>
      </w:r>
      <w:r>
        <w:tab/>
        <w:t xml:space="preserve">In this Act (despite anything else in this chapter), </w:t>
      </w:r>
      <w:r>
        <w:rPr>
          <w:rStyle w:val="charBoldItals"/>
        </w:rPr>
        <w:t xml:space="preserve">worker </w:t>
      </w:r>
      <w:r>
        <w:t>does not include an individual who would, apart from this section, be a worker employed by an employer, if the individual is a member of the employer’s family and lives in the employer’s home.</w:t>
      </w:r>
    </w:p>
    <w:p w14:paraId="55AE7DDB" w14:textId="5C8812CB" w:rsidR="008C3044" w:rsidRDefault="008C3044">
      <w:pPr>
        <w:pStyle w:val="Amain"/>
      </w:pPr>
      <w:r>
        <w:tab/>
        <w:t>(3)</w:t>
      </w:r>
      <w:r>
        <w:tab/>
        <w:t xml:space="preserve">However, subsection (2) does not apply to an individual if the employer tells the </w:t>
      </w:r>
      <w:r w:rsidR="00D4564B" w:rsidRPr="00234733">
        <w:t>licensed</w:t>
      </w:r>
      <w:r w:rsidR="00D4564B">
        <w:t xml:space="preserve"> </w:t>
      </w:r>
      <w:r>
        <w:t>insurer who insures the employer against liability under this Act the name, nature of employment and estimated wages of the individual—</w:t>
      </w:r>
    </w:p>
    <w:p w14:paraId="221F12E7" w14:textId="77777777" w:rsidR="008C3044" w:rsidRDefault="008C3044">
      <w:pPr>
        <w:pStyle w:val="Apara"/>
      </w:pPr>
      <w:r>
        <w:tab/>
        <w:t>(a)</w:t>
      </w:r>
      <w:r>
        <w:tab/>
        <w:t>when the employment begins; and</w:t>
      </w:r>
    </w:p>
    <w:p w14:paraId="1D24E151" w14:textId="77777777" w:rsidR="008C3044" w:rsidRDefault="008C3044">
      <w:pPr>
        <w:pStyle w:val="Apara"/>
      </w:pPr>
      <w:r>
        <w:tab/>
        <w:t>(b)</w:t>
      </w:r>
      <w:r>
        <w:tab/>
        <w:t>whenever the insurance is renewed.</w:t>
      </w:r>
    </w:p>
    <w:p w14:paraId="2AE49926" w14:textId="77777777" w:rsidR="008C3044" w:rsidRDefault="008C3044">
      <w:pPr>
        <w:pStyle w:val="AH5Sec"/>
      </w:pPr>
      <w:bookmarkStart w:id="22" w:name="_Toc202354919"/>
      <w:r w:rsidRPr="00C0797F">
        <w:rPr>
          <w:rStyle w:val="CharSectNo"/>
        </w:rPr>
        <w:t>10</w:t>
      </w:r>
      <w:r>
        <w:tab/>
        <w:t>Casuals not employed for trade or business</w:t>
      </w:r>
      <w:bookmarkEnd w:id="22"/>
    </w:p>
    <w:p w14:paraId="1ED40D8A" w14:textId="77777777" w:rsidR="008C3044" w:rsidRDefault="008C3044">
      <w:pPr>
        <w:pStyle w:val="Amain"/>
        <w:keepLines/>
      </w:pPr>
      <w:r>
        <w:tab/>
        <w:t>(1)</w:t>
      </w:r>
      <w:r>
        <w:tab/>
        <w:t xml:space="preserve">In this Act, </w:t>
      </w:r>
      <w:r>
        <w:rPr>
          <w:rStyle w:val="charBoldItals"/>
        </w:rPr>
        <w:t xml:space="preserve">worker </w:t>
      </w:r>
      <w:r>
        <w:t xml:space="preserve">does not include an individual (the </w:t>
      </w:r>
      <w:r>
        <w:rPr>
          <w:rStyle w:val="charBoldItals"/>
        </w:rPr>
        <w:t>casual employee</w:t>
      </w:r>
      <w:r>
        <w:t xml:space="preserve">) employed by someone (the </w:t>
      </w:r>
      <w:r>
        <w:rPr>
          <w:rStyle w:val="charBoldItals"/>
        </w:rPr>
        <w:t>principal</w:t>
      </w:r>
      <w:r>
        <w:t>) on a casual basis to perform work for the principal other than work that is for (or incidental to) the principal’s trade or business unless the casual employee is taken to be a worker under any of the following provisions:</w:t>
      </w:r>
    </w:p>
    <w:p w14:paraId="48182C97" w14:textId="77777777" w:rsidR="008C3044" w:rsidRDefault="008C3044">
      <w:pPr>
        <w:pStyle w:val="Apara"/>
      </w:pPr>
      <w:r>
        <w:tab/>
        <w:t>(a)</w:t>
      </w:r>
      <w:r>
        <w:tab/>
        <w:t>subsection (2) (which deals with casual employment found through employment agencies);</w:t>
      </w:r>
    </w:p>
    <w:p w14:paraId="6273854E" w14:textId="77777777" w:rsidR="008C3044" w:rsidRDefault="008C3044" w:rsidP="00B76705">
      <w:pPr>
        <w:pStyle w:val="Apara"/>
        <w:keepNext/>
      </w:pPr>
      <w:r>
        <w:lastRenderedPageBreak/>
        <w:tab/>
        <w:t>(b)</w:t>
      </w:r>
      <w:r>
        <w:tab/>
        <w:t>section 11 (Regular contractors and casuals);</w:t>
      </w:r>
    </w:p>
    <w:p w14:paraId="04CDE31F" w14:textId="77777777" w:rsidR="008C3044" w:rsidRDefault="008C3044" w:rsidP="00B76705">
      <w:pPr>
        <w:pStyle w:val="Apara"/>
        <w:keepNext/>
      </w:pPr>
      <w:r>
        <w:tab/>
        <w:t>(c)</w:t>
      </w:r>
      <w:r>
        <w:tab/>
        <w:t>section 17 (Religious workers).</w:t>
      </w:r>
    </w:p>
    <w:p w14:paraId="698ED14F" w14:textId="77777777" w:rsidR="008C3044" w:rsidRDefault="008C3044">
      <w:pPr>
        <w:pStyle w:val="Amain"/>
        <w:keepNext/>
      </w:pPr>
      <w:r>
        <w:tab/>
        <w:t>(2)</w:t>
      </w:r>
      <w:r>
        <w:tab/>
        <w:t xml:space="preserve">If the casual employee’s employment was found for the employee by a person who carries on the business of an employment agent, for this Act the casual employee is taken to be a </w:t>
      </w:r>
      <w:r>
        <w:rPr>
          <w:rStyle w:val="charBoldItals"/>
        </w:rPr>
        <w:t>worker</w:t>
      </w:r>
      <w:r>
        <w:t xml:space="preserve"> employed by the employment agent.</w:t>
      </w:r>
    </w:p>
    <w:p w14:paraId="2700B49E" w14:textId="77777777" w:rsidR="008C3044" w:rsidRDefault="008C3044" w:rsidP="001A3416">
      <w:pPr>
        <w:pStyle w:val="aExamHead0"/>
      </w:pPr>
      <w:r>
        <w:t>Examples of casual employees who are not workers</w:t>
      </w:r>
    </w:p>
    <w:p w14:paraId="611DE0F8" w14:textId="77777777" w:rsidR="008C3044" w:rsidRDefault="008C3044">
      <w:pPr>
        <w:pStyle w:val="aExamNum"/>
      </w:pPr>
      <w:r>
        <w:t>1</w:t>
      </w:r>
      <w:r>
        <w:tab/>
        <w:t>A gardener irregularly employed by the occupier of residential premises to work in the garden of the premises (unless engaged through an employment agent—see example 4).</w:t>
      </w:r>
    </w:p>
    <w:p w14:paraId="524C868D" w14:textId="77777777" w:rsidR="008C3044" w:rsidRDefault="008C3044">
      <w:pPr>
        <w:pStyle w:val="aExamNum"/>
        <w:keepNext/>
      </w:pPr>
      <w:r>
        <w:t>2</w:t>
      </w:r>
      <w:r>
        <w:tab/>
        <w:t>A babysitter irregularly employed by the parents of young children (unless engaged through an employment agent—see example 4).</w:t>
      </w:r>
    </w:p>
    <w:p w14:paraId="5CD29DBF" w14:textId="77777777" w:rsidR="008C3044" w:rsidRDefault="008C3044" w:rsidP="001A3416">
      <w:pPr>
        <w:pStyle w:val="aExamHead0"/>
      </w:pPr>
      <w:r>
        <w:t>Examples of casual employees who are workers</w:t>
      </w:r>
    </w:p>
    <w:p w14:paraId="16FA9004" w14:textId="77777777" w:rsidR="008C3044" w:rsidRDefault="008C3044">
      <w:pPr>
        <w:pStyle w:val="aExamNumText"/>
        <w:ind w:hanging="380"/>
      </w:pPr>
      <w:r>
        <w:t>3</w:t>
      </w:r>
      <w:r>
        <w:tab/>
        <w:t xml:space="preserve">A gardener regularly employed by the owner of a business to work on the grounds of the premises where the employer’s business is carried on.  The gardener is taken to be a </w:t>
      </w:r>
      <w:r>
        <w:rPr>
          <w:rStyle w:val="charBoldItals"/>
        </w:rPr>
        <w:t xml:space="preserve">worker </w:t>
      </w:r>
      <w:r>
        <w:t>employed to perform work incidental to the principal’s business (see s (1)).</w:t>
      </w:r>
    </w:p>
    <w:p w14:paraId="2573A4F3" w14:textId="77777777" w:rsidR="008C3044" w:rsidRDefault="008C3044">
      <w:pPr>
        <w:pStyle w:val="aExamNum"/>
      </w:pPr>
      <w:r>
        <w:t>4</w:t>
      </w:r>
      <w:r>
        <w:tab/>
        <w:t xml:space="preserve">A babysitter irregularly employed by the parents of young children who is engaged through an employment agent.  The babysitter is taken to be a </w:t>
      </w:r>
      <w:r>
        <w:rPr>
          <w:rStyle w:val="charBoldItals"/>
        </w:rPr>
        <w:t xml:space="preserve">worker </w:t>
      </w:r>
      <w:r>
        <w:t xml:space="preserve">employed by the agent rather than the parents (see s (1) (a) and </w:t>
      </w:r>
      <w:r>
        <w:br/>
        <w:t>s (2)).</w:t>
      </w:r>
    </w:p>
    <w:p w14:paraId="608BBA4B" w14:textId="77777777" w:rsidR="008C3044" w:rsidRDefault="008C3044">
      <w:pPr>
        <w:pStyle w:val="aExamNum"/>
        <w:keepLines/>
      </w:pPr>
      <w:r>
        <w:t>5</w:t>
      </w:r>
      <w:r>
        <w:tab/>
        <w:t xml:space="preserve">A babysitter regularly and systematically employed (for example, once a week over a 6 month period) by the parents of young children.  The babysitter is taken to be a </w:t>
      </w:r>
      <w:r>
        <w:rPr>
          <w:rStyle w:val="charBoldItals"/>
        </w:rPr>
        <w:t xml:space="preserve">worker </w:t>
      </w:r>
      <w:r>
        <w:t>employed by the parents under s 11 (Regular contractors and casuals)—see s (1) (b).</w:t>
      </w:r>
    </w:p>
    <w:p w14:paraId="6B76BC0A" w14:textId="77777777" w:rsidR="008C3044" w:rsidRDefault="008C3044">
      <w:pPr>
        <w:pStyle w:val="AH5Sec"/>
      </w:pPr>
      <w:bookmarkStart w:id="23" w:name="_Toc202354920"/>
      <w:r w:rsidRPr="00C0797F">
        <w:rPr>
          <w:rStyle w:val="CharSectNo"/>
        </w:rPr>
        <w:t>11</w:t>
      </w:r>
      <w:r>
        <w:tab/>
        <w:t>Regular contractors and casuals</w:t>
      </w:r>
      <w:bookmarkEnd w:id="23"/>
    </w:p>
    <w:p w14:paraId="4518C1F2" w14:textId="77777777" w:rsidR="008C3044" w:rsidRDefault="008C3044">
      <w:pPr>
        <w:pStyle w:val="Amain"/>
      </w:pPr>
      <w:r>
        <w:tab/>
        <w:t>(1)</w:t>
      </w:r>
      <w:r>
        <w:tab/>
        <w:t xml:space="preserve">This section applies to the engagement of an individual by a person (the </w:t>
      </w:r>
      <w:r>
        <w:rPr>
          <w:rStyle w:val="charBoldItals"/>
        </w:rPr>
        <w:t>principal</w:t>
      </w:r>
      <w:r>
        <w:t>) if—</w:t>
      </w:r>
    </w:p>
    <w:p w14:paraId="61D5338F" w14:textId="77777777" w:rsidR="008C3044" w:rsidRDefault="008C3044">
      <w:pPr>
        <w:pStyle w:val="Apara"/>
      </w:pPr>
      <w:r>
        <w:tab/>
        <w:t>(a)</w:t>
      </w:r>
      <w:r>
        <w:tab/>
        <w:t>the individual has been engaged by the principal—</w:t>
      </w:r>
    </w:p>
    <w:p w14:paraId="4B27DC33" w14:textId="77777777" w:rsidR="008C3044" w:rsidRDefault="008C3044">
      <w:pPr>
        <w:pStyle w:val="Asubpara"/>
      </w:pPr>
      <w:r>
        <w:tab/>
        <w:t>(i)</w:t>
      </w:r>
      <w:r>
        <w:tab/>
        <w:t>under a contract for services to work for the principal (whether or not on a casual basis); or</w:t>
      </w:r>
    </w:p>
    <w:p w14:paraId="533775E8" w14:textId="77777777" w:rsidR="008C3044" w:rsidRDefault="008C3044" w:rsidP="001F7811">
      <w:pPr>
        <w:pStyle w:val="Asubpara"/>
        <w:keepLines/>
      </w:pPr>
      <w:r>
        <w:lastRenderedPageBreak/>
        <w:tab/>
        <w:t>(ii)</w:t>
      </w:r>
      <w:r>
        <w:tab/>
        <w:t>on a casual basis under a contract of service to perform work for the principal other than work that is for (or incidental to) the principal’s trade or business (unless section 10 (2) applies, which deals with casual employment found through employment agencies); and</w:t>
      </w:r>
    </w:p>
    <w:p w14:paraId="11B315E8" w14:textId="77777777" w:rsidR="008C3044" w:rsidRDefault="008C3044">
      <w:pPr>
        <w:pStyle w:val="Apara"/>
      </w:pPr>
      <w:r>
        <w:tab/>
        <w:t>(b)</w:t>
      </w:r>
      <w:r>
        <w:tab/>
        <w:t>the individual personally does part or all of the work; and</w:t>
      </w:r>
    </w:p>
    <w:p w14:paraId="1E5C29D8" w14:textId="77777777" w:rsidR="008C3044" w:rsidRDefault="008C3044">
      <w:pPr>
        <w:pStyle w:val="Apara"/>
      </w:pPr>
      <w:r>
        <w:tab/>
        <w:t>(c)</w:t>
      </w:r>
      <w:r>
        <w:tab/>
        <w:t>if the principal is a corporation—the individual is not an executive officer of the corporation.</w:t>
      </w:r>
    </w:p>
    <w:p w14:paraId="50BDFEA9" w14:textId="65DE85A5" w:rsidR="008C3044" w:rsidRDefault="008C3044">
      <w:pPr>
        <w:pStyle w:val="aExam"/>
      </w:pPr>
      <w:r>
        <w:rPr>
          <w:rStyle w:val="charItals"/>
        </w:rPr>
        <w:t>Note for par (a) (ii)</w:t>
      </w:r>
      <w:r>
        <w:t xml:space="preserve"> Section 10 (2) provides that if a casual worker employed other than for the employer’s trade or business is engaged through an employment agent, the casual worker is a </w:t>
      </w:r>
      <w:r>
        <w:rPr>
          <w:rStyle w:val="charBoldItals"/>
        </w:rPr>
        <w:t>worker</w:t>
      </w:r>
      <w:r w:rsidRPr="000F7B1A">
        <w:rPr>
          <w:rStyle w:val="charBoldItals"/>
          <w:b w:val="0"/>
          <w:bCs/>
          <w:i w:val="0"/>
          <w:iCs/>
        </w:rPr>
        <w:t xml:space="preserve"> </w:t>
      </w:r>
      <w:r>
        <w:t>employed by the agent.</w:t>
      </w:r>
    </w:p>
    <w:p w14:paraId="23DF8644" w14:textId="77777777" w:rsidR="008C3044" w:rsidRDefault="008C3044">
      <w:pPr>
        <w:pStyle w:val="Amain"/>
        <w:keepNext/>
      </w:pPr>
      <w:r>
        <w:tab/>
        <w:t>(2)</w:t>
      </w:r>
      <w:r>
        <w:tab/>
        <w:t xml:space="preserve">For this Act, the individual is taken to be a </w:t>
      </w:r>
      <w:r>
        <w:rPr>
          <w:rStyle w:val="charBoldItals"/>
        </w:rPr>
        <w:t>worker</w:t>
      </w:r>
      <w:r>
        <w:t xml:space="preserve"> employed by the principal if—</w:t>
      </w:r>
    </w:p>
    <w:p w14:paraId="512EB59F" w14:textId="77777777" w:rsidR="008C3044" w:rsidRDefault="008C3044">
      <w:pPr>
        <w:pStyle w:val="Apara"/>
      </w:pPr>
      <w:r>
        <w:tab/>
        <w:t>(a)</w:t>
      </w:r>
      <w:r>
        <w:tab/>
        <w:t>the engagement, under the contract or similar contracts, has been on a regular and systematic basis; or</w:t>
      </w:r>
    </w:p>
    <w:p w14:paraId="07FA6337" w14:textId="77777777" w:rsidR="008C3044" w:rsidRDefault="008C3044">
      <w:pPr>
        <w:pStyle w:val="Apara"/>
      </w:pPr>
      <w:r>
        <w:tab/>
        <w:t>(b)</w:t>
      </w:r>
      <w:r>
        <w:tab/>
        <w:t>the individual has (or, apart from any injury, would have had) a reasonable expectation of the engagement continuing on a regular and systematic basis (under the contract or similar contracts), even if the engagement has not been on a regular or systematic basis</w:t>
      </w:r>
      <w:r w:rsidR="00A30BD1">
        <w:t>; or</w:t>
      </w:r>
    </w:p>
    <w:p w14:paraId="2BBCEF47" w14:textId="77777777" w:rsidR="00A30BD1" w:rsidRDefault="00A30BD1">
      <w:pPr>
        <w:pStyle w:val="Apara"/>
      </w:pPr>
      <w:r>
        <w:tab/>
      </w:r>
      <w:r w:rsidRPr="005B5207">
        <w:t>(c)</w:t>
      </w:r>
      <w:r w:rsidRPr="005B5207">
        <w:tab/>
        <w:t>the engagement of the individual is under a contract or similar contracts prescribed by regulation, even if the engagement has not been on a regular or systematic basis.</w:t>
      </w:r>
    </w:p>
    <w:p w14:paraId="0A343669" w14:textId="77777777" w:rsidR="008C3044" w:rsidRDefault="008C3044">
      <w:pPr>
        <w:pStyle w:val="Amain"/>
      </w:pPr>
      <w:r>
        <w:tab/>
        <w:t>(3)</w:t>
      </w:r>
      <w:r>
        <w:tab/>
        <w:t>To work out whether an engagement has been on a regular and systematic basis, or whether there is (or would have been) a reasonable expectation of an engagement continuing on that basis, relevant matters include (but are not limited to) the following:</w:t>
      </w:r>
    </w:p>
    <w:p w14:paraId="101815CA" w14:textId="77777777" w:rsidR="008C3044" w:rsidRDefault="008C3044">
      <w:pPr>
        <w:pStyle w:val="Apara"/>
      </w:pPr>
      <w:r>
        <w:tab/>
        <w:t>(a)</w:t>
      </w:r>
      <w:r>
        <w:tab/>
        <w:t>the terms of all relevant contracts;</w:t>
      </w:r>
    </w:p>
    <w:p w14:paraId="0708B057" w14:textId="77777777" w:rsidR="008C3044" w:rsidRDefault="008C3044">
      <w:pPr>
        <w:pStyle w:val="Apara"/>
      </w:pPr>
      <w:r>
        <w:tab/>
        <w:t>(b)</w:t>
      </w:r>
      <w:r>
        <w:tab/>
        <w:t>the working relationship between the principal and the individual and all associated circumstances;</w:t>
      </w:r>
    </w:p>
    <w:p w14:paraId="7361B7CB" w14:textId="77777777" w:rsidR="008C3044" w:rsidRDefault="008C3044">
      <w:pPr>
        <w:pStyle w:val="Apara"/>
      </w:pPr>
      <w:r>
        <w:lastRenderedPageBreak/>
        <w:tab/>
        <w:t>(c)</w:t>
      </w:r>
      <w:r>
        <w:tab/>
        <w:t>the period of the engagement, or the periods of the engagement if it has not been continuous;</w:t>
      </w:r>
    </w:p>
    <w:p w14:paraId="06D4DDD0" w14:textId="77777777" w:rsidR="008C3044" w:rsidRDefault="008C3044">
      <w:pPr>
        <w:pStyle w:val="Apara"/>
      </w:pPr>
      <w:r>
        <w:tab/>
        <w:t>(d)</w:t>
      </w:r>
      <w:r>
        <w:tab/>
        <w:t>the frequency of work under the contract or similar contracts;</w:t>
      </w:r>
    </w:p>
    <w:p w14:paraId="2F4E19CE" w14:textId="77777777" w:rsidR="008C3044" w:rsidRDefault="008C3044">
      <w:pPr>
        <w:pStyle w:val="Apara"/>
      </w:pPr>
      <w:r>
        <w:tab/>
        <w:t>(e)</w:t>
      </w:r>
      <w:r>
        <w:tab/>
        <w:t>the number of hours worked under the contract or similar contracts;</w:t>
      </w:r>
    </w:p>
    <w:p w14:paraId="6240B1E0" w14:textId="77777777" w:rsidR="008C3044" w:rsidRDefault="008C3044">
      <w:pPr>
        <w:pStyle w:val="Apara"/>
      </w:pPr>
      <w:r>
        <w:tab/>
        <w:t>(f)</w:t>
      </w:r>
      <w:r>
        <w:tab/>
        <w:t>the type of work;</w:t>
      </w:r>
    </w:p>
    <w:p w14:paraId="66F4C77F" w14:textId="77777777" w:rsidR="008C3044" w:rsidRDefault="008C3044">
      <w:pPr>
        <w:pStyle w:val="Apara"/>
        <w:keepNext/>
      </w:pPr>
      <w:r>
        <w:tab/>
        <w:t>(g)</w:t>
      </w:r>
      <w:r>
        <w:tab/>
        <w:t>normal arrangements for someone engaged to perform that type of work.</w:t>
      </w:r>
    </w:p>
    <w:p w14:paraId="57964D45" w14:textId="77777777" w:rsidR="008C3044" w:rsidRDefault="008C3044" w:rsidP="001A3416">
      <w:pPr>
        <w:pStyle w:val="aExamHead0"/>
      </w:pPr>
      <w:r>
        <w:t>Examples of individuals who are workers</w:t>
      </w:r>
    </w:p>
    <w:p w14:paraId="3C1F2CC1" w14:textId="77777777" w:rsidR="003F23DF" w:rsidRDefault="003F23DF" w:rsidP="003F23DF">
      <w:pPr>
        <w:pStyle w:val="aExamNum"/>
      </w:pPr>
      <w:r>
        <w:t>1</w:t>
      </w:r>
      <w:r>
        <w:tab/>
        <w:t>Payment by commission</w:t>
      </w:r>
    </w:p>
    <w:p w14:paraId="1304B60B" w14:textId="77777777" w:rsidR="003F23DF" w:rsidRDefault="003F23DF" w:rsidP="003F23DF">
      <w:pPr>
        <w:pStyle w:val="aExam"/>
        <w:ind w:left="1080"/>
      </w:pPr>
      <w:r>
        <w:t>A sales representative engaged under a 3 month contract for payment by commission that forms part of a regular and systematic pattern of similar contracts to work for a real estate agency, canvasser or retailer, even if there is no express or implied guarantee of continuing work.</w:t>
      </w:r>
    </w:p>
    <w:p w14:paraId="36C873E0" w14:textId="77777777" w:rsidR="003F23DF" w:rsidRDefault="003F23DF" w:rsidP="003F23DF">
      <w:pPr>
        <w:pStyle w:val="aExamNum"/>
      </w:pPr>
      <w:r>
        <w:t>2</w:t>
      </w:r>
      <w:r>
        <w:tab/>
        <w:t>IT consultant—engagement under indefinite retainer</w:t>
      </w:r>
    </w:p>
    <w:p w14:paraId="431234D6" w14:textId="77777777" w:rsidR="003F23DF" w:rsidRDefault="003F23DF" w:rsidP="003F23DF">
      <w:pPr>
        <w:pStyle w:val="aExam"/>
        <w:ind w:left="1080"/>
      </w:pPr>
      <w:r>
        <w:t>An information technology consultant engaged on a retainer under which it is agreed that the consultant will be regularly and systematically available, on call by the principal, to offer advice or attend at short notice, even if the consultant was only recently engaged.</w:t>
      </w:r>
    </w:p>
    <w:p w14:paraId="2C81D521" w14:textId="77777777" w:rsidR="003F23DF" w:rsidRDefault="003F23DF" w:rsidP="003F23DF">
      <w:pPr>
        <w:pStyle w:val="aExamNum"/>
      </w:pPr>
      <w:r>
        <w:t>3</w:t>
      </w:r>
      <w:r>
        <w:tab/>
        <w:t>Owner-driver of a truck—regular engagement</w:t>
      </w:r>
    </w:p>
    <w:p w14:paraId="0BDA0F3C" w14:textId="77777777" w:rsidR="003F23DF" w:rsidRDefault="003F23DF" w:rsidP="003F23DF">
      <w:pPr>
        <w:pStyle w:val="aExam"/>
        <w:ind w:left="1080"/>
      </w:pPr>
      <w:r>
        <w:t>An owner-driver of a truck engaged by a local ACT carrier for an overnight trip (leaving regularly on the same day each week), even if any (or all) of the following apply:</w:t>
      </w:r>
    </w:p>
    <w:p w14:paraId="478725C5" w14:textId="77777777" w:rsidR="003F23DF" w:rsidRDefault="003F23DF" w:rsidP="003F23DF">
      <w:pPr>
        <w:pStyle w:val="aNoteBullet"/>
        <w:numPr>
          <w:ilvl w:val="0"/>
          <w:numId w:val="14"/>
        </w:numPr>
        <w:tabs>
          <w:tab w:val="clear" w:pos="360"/>
          <w:tab w:val="num" w:pos="1860"/>
        </w:tabs>
        <w:ind w:left="1860"/>
      </w:pPr>
      <w:r>
        <w:t>there is occasionally no work for the driver;</w:t>
      </w:r>
    </w:p>
    <w:p w14:paraId="26C0E084" w14:textId="77777777" w:rsidR="003F23DF" w:rsidRDefault="003F23DF" w:rsidP="003F23DF">
      <w:pPr>
        <w:pStyle w:val="aNoteBullet"/>
        <w:numPr>
          <w:ilvl w:val="0"/>
          <w:numId w:val="14"/>
        </w:numPr>
        <w:tabs>
          <w:tab w:val="clear" w:pos="360"/>
          <w:tab w:val="num" w:pos="1860"/>
        </w:tabs>
        <w:ind w:left="1860"/>
      </w:pPr>
      <w:r>
        <w:t xml:space="preserve">the driver also works (or is free to work) for other carriers; </w:t>
      </w:r>
    </w:p>
    <w:p w14:paraId="5071FBA6" w14:textId="77777777" w:rsidR="003F23DF" w:rsidRDefault="003F23DF" w:rsidP="00126E93">
      <w:pPr>
        <w:pStyle w:val="aNoteBullet"/>
        <w:numPr>
          <w:ilvl w:val="0"/>
          <w:numId w:val="14"/>
        </w:numPr>
        <w:tabs>
          <w:tab w:val="clear" w:pos="360"/>
          <w:tab w:val="num" w:pos="1860"/>
        </w:tabs>
        <w:ind w:left="1860"/>
      </w:pPr>
      <w:r>
        <w:t>the driver was only recently engaged by the carrier.</w:t>
      </w:r>
    </w:p>
    <w:p w14:paraId="3FCFE506" w14:textId="77777777" w:rsidR="003F23DF" w:rsidRDefault="00126E93" w:rsidP="003F23DF">
      <w:pPr>
        <w:pStyle w:val="aExamNum"/>
      </w:pPr>
      <w:r>
        <w:t>4</w:t>
      </w:r>
      <w:r w:rsidR="003F23DF">
        <w:tab/>
        <w:t>Building contractor—exclusive engagement</w:t>
      </w:r>
    </w:p>
    <w:p w14:paraId="2591E93A" w14:textId="77777777" w:rsidR="003F23DF" w:rsidRDefault="003F23DF" w:rsidP="003F23DF">
      <w:pPr>
        <w:pStyle w:val="aExam"/>
        <w:ind w:left="1080"/>
      </w:pPr>
      <w:r>
        <w:t>A bricklayer engaged under contracts for services by a particular builder for some years, who has worked for almost no-one else over that time, even if there is no express or implied guarantee of continuing work.</w:t>
      </w:r>
    </w:p>
    <w:p w14:paraId="69AD2BF0" w14:textId="77777777" w:rsidR="003F23DF" w:rsidRDefault="00126E93" w:rsidP="001F7811">
      <w:pPr>
        <w:pStyle w:val="aExamNum"/>
        <w:keepNext/>
      </w:pPr>
      <w:r>
        <w:lastRenderedPageBreak/>
        <w:t>5</w:t>
      </w:r>
      <w:r w:rsidR="003F23DF">
        <w:tab/>
        <w:t>Regular casual worker</w:t>
      </w:r>
    </w:p>
    <w:p w14:paraId="337B762C" w14:textId="77777777" w:rsidR="003F23DF" w:rsidRDefault="003F23DF" w:rsidP="00F06117">
      <w:pPr>
        <w:pStyle w:val="aExam"/>
        <w:keepLines/>
        <w:ind w:left="1080"/>
      </w:pPr>
      <w:r>
        <w:t>A gardener engaged by a householder (under contracts of service or for services) on a regular and systematic basis over a number of years to work in the grounds of the house.  The gardener’s engagement may be found to be ‘regular and systematic’ even if any (or all) of the following apply:</w:t>
      </w:r>
    </w:p>
    <w:p w14:paraId="2271439D" w14:textId="77777777" w:rsidR="003F23DF" w:rsidRDefault="003F23DF" w:rsidP="003F23DF">
      <w:pPr>
        <w:pStyle w:val="aNoteBullet"/>
        <w:numPr>
          <w:ilvl w:val="0"/>
          <w:numId w:val="16"/>
        </w:numPr>
        <w:tabs>
          <w:tab w:val="clear" w:pos="360"/>
          <w:tab w:val="num" w:pos="1860"/>
        </w:tabs>
        <w:ind w:left="1860"/>
      </w:pPr>
      <w:r>
        <w:t>there is no express or implied guarantee of continuing work;</w:t>
      </w:r>
    </w:p>
    <w:p w14:paraId="6E3B9867" w14:textId="77777777" w:rsidR="003F23DF" w:rsidRDefault="003F23DF" w:rsidP="003F23DF">
      <w:pPr>
        <w:pStyle w:val="aNoteBullet"/>
        <w:numPr>
          <w:ilvl w:val="0"/>
          <w:numId w:val="16"/>
        </w:numPr>
        <w:tabs>
          <w:tab w:val="clear" w:pos="360"/>
          <w:tab w:val="num" w:pos="1860"/>
        </w:tabs>
        <w:ind w:left="1860"/>
      </w:pPr>
      <w:r>
        <w:t>the gardener also works (or is free to work) for other households;</w:t>
      </w:r>
    </w:p>
    <w:p w14:paraId="7F52945C" w14:textId="77777777" w:rsidR="003F23DF" w:rsidRDefault="003F23DF" w:rsidP="003F23DF">
      <w:pPr>
        <w:pStyle w:val="aNoteBullet"/>
        <w:keepNext/>
        <w:numPr>
          <w:ilvl w:val="0"/>
          <w:numId w:val="16"/>
        </w:numPr>
        <w:tabs>
          <w:tab w:val="clear" w:pos="360"/>
          <w:tab w:val="num" w:pos="1860"/>
        </w:tabs>
        <w:ind w:left="1860"/>
      </w:pPr>
      <w:r>
        <w:t>there have been occasional periods during which the gardener has not worked for the householder.</w:t>
      </w:r>
    </w:p>
    <w:p w14:paraId="1E1291D3" w14:textId="77777777" w:rsidR="003F23DF" w:rsidRDefault="003F23DF" w:rsidP="001A3416">
      <w:pPr>
        <w:pStyle w:val="aExamHead0"/>
      </w:pPr>
      <w:r>
        <w:t>Examples of individuals who are not workers</w:t>
      </w:r>
    </w:p>
    <w:p w14:paraId="4970FDA1" w14:textId="77777777" w:rsidR="003F23DF" w:rsidRDefault="00126E93" w:rsidP="003F23DF">
      <w:pPr>
        <w:pStyle w:val="aExamNum"/>
      </w:pPr>
      <w:r>
        <w:t>6</w:t>
      </w:r>
      <w:r w:rsidR="003F23DF">
        <w:tab/>
        <w:t>Payment by commission—no guarantee of future work</w:t>
      </w:r>
    </w:p>
    <w:p w14:paraId="0EBEE940" w14:textId="77777777" w:rsidR="003F23DF" w:rsidRDefault="003F23DF" w:rsidP="003F23DF">
      <w:pPr>
        <w:pStyle w:val="aExam"/>
        <w:keepNext/>
        <w:ind w:left="1080"/>
      </w:pPr>
      <w:r>
        <w:t>A sales representative engaged under a 3 month contract for services with a real estate agency, canvasser or retailer, and who is paid by commission, if—</w:t>
      </w:r>
    </w:p>
    <w:p w14:paraId="4D06F4F8" w14:textId="77777777" w:rsidR="003F23DF" w:rsidRDefault="003F23DF" w:rsidP="003F23DF">
      <w:pPr>
        <w:pStyle w:val="aNoteBullet"/>
        <w:numPr>
          <w:ilvl w:val="0"/>
          <w:numId w:val="17"/>
        </w:numPr>
        <w:tabs>
          <w:tab w:val="clear" w:pos="360"/>
          <w:tab w:val="num" w:pos="1800"/>
        </w:tabs>
        <w:ind w:left="1800" w:hanging="300"/>
      </w:pPr>
      <w:r>
        <w:t>the contract does not form part of a regular and systematic pattern of similar contracts; and</w:t>
      </w:r>
    </w:p>
    <w:p w14:paraId="1EF0BB31" w14:textId="77777777" w:rsidR="003F23DF" w:rsidRDefault="003F23DF" w:rsidP="003F23DF">
      <w:pPr>
        <w:pStyle w:val="aNoteBullet"/>
        <w:numPr>
          <w:ilvl w:val="0"/>
          <w:numId w:val="17"/>
        </w:numPr>
        <w:tabs>
          <w:tab w:val="clear" w:pos="360"/>
          <w:tab w:val="num" w:pos="1800"/>
        </w:tabs>
        <w:ind w:left="1800" w:hanging="300"/>
      </w:pPr>
      <w:r>
        <w:t xml:space="preserve">there is no express or implied guarantee that any further similar contract will be offered, whether in a document or by inference from the working relationship between the principal and the individual. </w:t>
      </w:r>
    </w:p>
    <w:p w14:paraId="144A0C43" w14:textId="77777777" w:rsidR="003F23DF" w:rsidRDefault="00126E93" w:rsidP="003F23DF">
      <w:pPr>
        <w:pStyle w:val="aExamNum"/>
      </w:pPr>
      <w:r>
        <w:t>7</w:t>
      </w:r>
      <w:r w:rsidR="003F23DF">
        <w:tab/>
        <w:t>IT consultant—occasional engagement</w:t>
      </w:r>
    </w:p>
    <w:p w14:paraId="77C5286C" w14:textId="77777777" w:rsidR="003F23DF" w:rsidRDefault="003F23DF" w:rsidP="003F23DF">
      <w:pPr>
        <w:pStyle w:val="aExam"/>
        <w:ind w:left="1080"/>
      </w:pPr>
      <w:r>
        <w:t>An information technology consultant who is occasionally engaged by a small business for a week or more at a time under a contract for services, but not on a regular basis.</w:t>
      </w:r>
    </w:p>
    <w:p w14:paraId="61ACBF61" w14:textId="77777777" w:rsidR="003F23DF" w:rsidRDefault="00126E93" w:rsidP="003F23DF">
      <w:pPr>
        <w:pStyle w:val="aExamNum"/>
        <w:keepNext/>
      </w:pPr>
      <w:r>
        <w:t>8</w:t>
      </w:r>
      <w:r w:rsidR="003F23DF">
        <w:tab/>
        <w:t>Owner-driver of a truck—irregular engagement</w:t>
      </w:r>
    </w:p>
    <w:p w14:paraId="3B36C7BA" w14:textId="77777777" w:rsidR="003F23DF" w:rsidRDefault="003F23DF" w:rsidP="003F23DF">
      <w:pPr>
        <w:pStyle w:val="aExam"/>
        <w:ind w:left="1080"/>
      </w:pPr>
      <w:r>
        <w:t>An owner-driver of a truck engaged under contracts for services with a furniture retailer whenever available, who has made deliveries every day of the week at times (for example, just before Christmas), but at other times may go for months without working for the retailer.</w:t>
      </w:r>
    </w:p>
    <w:p w14:paraId="3F98FC18" w14:textId="77777777" w:rsidR="003F23DF" w:rsidRDefault="00126E93" w:rsidP="003F23DF">
      <w:pPr>
        <w:pStyle w:val="aExamNum"/>
        <w:keepNext/>
      </w:pPr>
      <w:r>
        <w:t>9</w:t>
      </w:r>
      <w:r w:rsidR="003F23DF">
        <w:tab/>
        <w:t>Building contractor—irregular engagement</w:t>
      </w:r>
    </w:p>
    <w:p w14:paraId="6B0BF02B" w14:textId="77777777" w:rsidR="003F23DF" w:rsidRDefault="003F23DF" w:rsidP="003F23DF">
      <w:pPr>
        <w:pStyle w:val="aExam"/>
        <w:ind w:left="1080"/>
      </w:pPr>
      <w:r>
        <w:t>A bricklayer engaged under contracts for services by a particular builder several times a year, but who is not regularly engaged by the builder.</w:t>
      </w:r>
    </w:p>
    <w:p w14:paraId="44099E74" w14:textId="77777777" w:rsidR="003F23DF" w:rsidRDefault="003F23DF" w:rsidP="00A93122">
      <w:pPr>
        <w:pStyle w:val="aExamNum"/>
        <w:keepNext/>
      </w:pPr>
      <w:r>
        <w:lastRenderedPageBreak/>
        <w:t>1</w:t>
      </w:r>
      <w:r w:rsidR="00126E93">
        <w:t>0</w:t>
      </w:r>
      <w:r>
        <w:tab/>
        <w:t>Irregular casual worker</w:t>
      </w:r>
    </w:p>
    <w:p w14:paraId="4010934B" w14:textId="77777777" w:rsidR="003F23DF" w:rsidRDefault="003F23DF" w:rsidP="00F06117">
      <w:pPr>
        <w:pStyle w:val="aExam"/>
        <w:keepNext/>
        <w:keepLines/>
        <w:ind w:left="1080"/>
      </w:pPr>
      <w:r>
        <w:t>A tree surgeon engaged by a householder on an irregular basis (under contracts of service or for services) to prune the trees around a house.  The engagement may be found not to be ‘regular and systematic’ even if the tree surgeon has been occasionally engaged by the householder for many years.  (</w:t>
      </w:r>
      <w:r>
        <w:rPr>
          <w:snapToGrid w:val="0"/>
        </w:rPr>
        <w:t xml:space="preserve">However, if the tree surgeon is engaged through an employment agent, the tree surgeon is a </w:t>
      </w:r>
      <w:r>
        <w:rPr>
          <w:rStyle w:val="charBoldItals"/>
        </w:rPr>
        <w:t>worker</w:t>
      </w:r>
      <w:r>
        <w:rPr>
          <w:snapToGrid w:val="0"/>
        </w:rPr>
        <w:t xml:space="preserve"> employed by the agent (see s 10 (2).)</w:t>
      </w:r>
    </w:p>
    <w:p w14:paraId="56EF8534" w14:textId="77777777" w:rsidR="008C3044" w:rsidRDefault="008C3044">
      <w:pPr>
        <w:pStyle w:val="AH5Sec"/>
      </w:pPr>
      <w:bookmarkStart w:id="24" w:name="_Toc202354921"/>
      <w:r w:rsidRPr="00C0797F">
        <w:rPr>
          <w:rStyle w:val="CharSectNo"/>
        </w:rPr>
        <w:t>12</w:t>
      </w:r>
      <w:r>
        <w:tab/>
        <w:t>Labour hire arrangements</w:t>
      </w:r>
      <w:bookmarkEnd w:id="24"/>
    </w:p>
    <w:p w14:paraId="3DD5F761" w14:textId="77777777" w:rsidR="008C3044" w:rsidRDefault="008C3044">
      <w:pPr>
        <w:pStyle w:val="Amainreturn"/>
      </w:pPr>
      <w:r>
        <w:t xml:space="preserve">For this Act, an individual is taken to be a </w:t>
      </w:r>
      <w:r>
        <w:rPr>
          <w:rStyle w:val="charBoldItals"/>
        </w:rPr>
        <w:t>worker</w:t>
      </w:r>
      <w:r>
        <w:t xml:space="preserve"> employed by a person (the </w:t>
      </w:r>
      <w:r>
        <w:rPr>
          <w:rStyle w:val="charBoldItals"/>
        </w:rPr>
        <w:t>labour hirer</w:t>
      </w:r>
      <w:r>
        <w:t>) if—</w:t>
      </w:r>
    </w:p>
    <w:p w14:paraId="548015C2" w14:textId="77777777" w:rsidR="008C3044" w:rsidRDefault="008C3044">
      <w:pPr>
        <w:pStyle w:val="Apara"/>
      </w:pPr>
      <w:r>
        <w:tab/>
        <w:t>(a)</w:t>
      </w:r>
      <w:r>
        <w:tab/>
        <w:t>the individual has been engaged by the labour hirer under a contract for services to work for someone other than the labour hirer; and</w:t>
      </w:r>
    </w:p>
    <w:p w14:paraId="50CFA54B" w14:textId="77777777" w:rsidR="008C3044" w:rsidRDefault="008C3044">
      <w:pPr>
        <w:pStyle w:val="Apara"/>
      </w:pPr>
      <w:r>
        <w:tab/>
        <w:t>(b)</w:t>
      </w:r>
      <w:r>
        <w:tab/>
        <w:t>there is no contract to perform the work between the individual and the person for whom the work is to be performed; and</w:t>
      </w:r>
    </w:p>
    <w:p w14:paraId="490504B7" w14:textId="77777777" w:rsidR="008C3044" w:rsidRDefault="008C3044">
      <w:pPr>
        <w:pStyle w:val="Apara"/>
      </w:pPr>
      <w:r>
        <w:tab/>
        <w:t>(c)</w:t>
      </w:r>
      <w:r>
        <w:tab/>
        <w:t>the individual personally does part or all of the work; and</w:t>
      </w:r>
    </w:p>
    <w:p w14:paraId="6092AB7B" w14:textId="77777777" w:rsidR="008C3044" w:rsidRDefault="008C3044">
      <w:pPr>
        <w:pStyle w:val="Apara"/>
        <w:keepNext/>
      </w:pPr>
      <w:r>
        <w:tab/>
        <w:t>(d)</w:t>
      </w:r>
      <w:r>
        <w:tab/>
        <w:t>if the labour hirer is a corporation—the individual is not an executive officer of the corporation.</w:t>
      </w:r>
    </w:p>
    <w:p w14:paraId="75C98711" w14:textId="77777777" w:rsidR="008C3044" w:rsidRDefault="008C3044">
      <w:pPr>
        <w:pStyle w:val="aNote"/>
        <w:keepNext/>
      </w:pPr>
      <w:r>
        <w:rPr>
          <w:rStyle w:val="charItals"/>
        </w:rPr>
        <w:t>Note 1</w:t>
      </w:r>
      <w:r>
        <w:rPr>
          <w:rStyle w:val="charItals"/>
        </w:rPr>
        <w:tab/>
      </w:r>
      <w:r>
        <w:t>This section does not make an employment agent the employer of those for whom the agency finds work if the workers are engaged directly by the person for whom the work is to be performed.  It makes the labour hirer the employer only if there is no contractual relationship between the worker and the person for whom the work is to be performed (see par (b)).</w:t>
      </w:r>
    </w:p>
    <w:p w14:paraId="4F4F7AE8" w14:textId="77777777" w:rsidR="008C3044" w:rsidRDefault="008C3044">
      <w:pPr>
        <w:pStyle w:val="aNote"/>
      </w:pPr>
      <w:r>
        <w:rPr>
          <w:rStyle w:val="charItals"/>
        </w:rPr>
        <w:t>Note 2</w:t>
      </w:r>
      <w:r>
        <w:rPr>
          <w:rStyle w:val="charItals"/>
        </w:rPr>
        <w:tab/>
      </w:r>
      <w:r>
        <w:t>Under s 13 (Subcontracting), the person for whom the work is to be performed may be liable as ‘principal’ to pay compensation to the worker, as well as the labour hirer under this section.  The ‘principal’ may then recover compensation from the labour hirer (see s 13 (3)).  See also note</w:t>
      </w:r>
      <w:r w:rsidR="009906AC">
        <w:t> </w:t>
      </w:r>
      <w:r>
        <w:t>3 at the beginning of this chapter.</w:t>
      </w:r>
    </w:p>
    <w:p w14:paraId="372AE721" w14:textId="77777777" w:rsidR="00161521" w:rsidRPr="0018123C" w:rsidRDefault="00161521" w:rsidP="001F7811">
      <w:pPr>
        <w:pStyle w:val="AH5Sec"/>
      </w:pPr>
      <w:bookmarkStart w:id="25" w:name="_Toc202354922"/>
      <w:r w:rsidRPr="00C0797F">
        <w:rPr>
          <w:rStyle w:val="CharSectNo"/>
        </w:rPr>
        <w:lastRenderedPageBreak/>
        <w:t>13</w:t>
      </w:r>
      <w:r w:rsidRPr="0018123C">
        <w:tab/>
        <w:t>Liability of principal for uninsured contractor’s injured worker</w:t>
      </w:r>
      <w:bookmarkEnd w:id="25"/>
    </w:p>
    <w:p w14:paraId="03F1B675" w14:textId="77777777" w:rsidR="00161521" w:rsidRPr="0018123C" w:rsidRDefault="00161521" w:rsidP="001F7811">
      <w:pPr>
        <w:pStyle w:val="Amain"/>
        <w:keepNext/>
      </w:pPr>
      <w:r w:rsidRPr="0018123C">
        <w:tab/>
        <w:t>(1)</w:t>
      </w:r>
      <w:r w:rsidRPr="0018123C">
        <w:tab/>
        <w:t>This section applies if—</w:t>
      </w:r>
    </w:p>
    <w:p w14:paraId="6AF15555" w14:textId="77777777" w:rsidR="00161521" w:rsidRPr="0018123C" w:rsidRDefault="00161521" w:rsidP="00161521">
      <w:pPr>
        <w:pStyle w:val="Apara"/>
      </w:pPr>
      <w:r w:rsidRPr="0018123C">
        <w:tab/>
        <w:t>(a)</w:t>
      </w:r>
      <w:r w:rsidRPr="0018123C">
        <w:tab/>
        <w:t xml:space="preserve">a person carrying on a business (the </w:t>
      </w:r>
      <w:r w:rsidRPr="00024EB3">
        <w:rPr>
          <w:rStyle w:val="charBoldItals"/>
        </w:rPr>
        <w:t>principal</w:t>
      </w:r>
      <w:r w:rsidRPr="0018123C">
        <w:t xml:space="preserve">) enters into a contract with another person (the </w:t>
      </w:r>
      <w:r w:rsidRPr="00024EB3">
        <w:rPr>
          <w:rStyle w:val="charBoldItals"/>
        </w:rPr>
        <w:t>contractor</w:t>
      </w:r>
      <w:r w:rsidRPr="0018123C">
        <w:t xml:space="preserve">) to carry out work that is part of the principal’s business (the </w:t>
      </w:r>
      <w:r w:rsidRPr="00024EB3">
        <w:rPr>
          <w:rStyle w:val="charBoldItals"/>
        </w:rPr>
        <w:t>contracted work</w:t>
      </w:r>
      <w:r w:rsidRPr="0018123C">
        <w:t>); and</w:t>
      </w:r>
    </w:p>
    <w:p w14:paraId="47638BE0" w14:textId="77777777" w:rsidR="00161521" w:rsidRPr="0018123C" w:rsidRDefault="00161521" w:rsidP="00161521">
      <w:pPr>
        <w:pStyle w:val="Apara"/>
      </w:pPr>
      <w:r w:rsidRPr="0018123C">
        <w:tab/>
        <w:t>(b)</w:t>
      </w:r>
      <w:r w:rsidRPr="0018123C">
        <w:tab/>
        <w:t xml:space="preserve">a worker employed by the contractor becomes an injured worker (the </w:t>
      </w:r>
      <w:r w:rsidRPr="00024EB3">
        <w:rPr>
          <w:rStyle w:val="charBoldItals"/>
        </w:rPr>
        <w:t>injured worker</w:t>
      </w:r>
      <w:r w:rsidRPr="0018123C">
        <w:t>) while carrying out the contracted work; and</w:t>
      </w:r>
    </w:p>
    <w:p w14:paraId="50F9DCBA" w14:textId="77777777" w:rsidR="00161521" w:rsidRPr="0018123C" w:rsidRDefault="00161521" w:rsidP="00161521">
      <w:pPr>
        <w:pStyle w:val="Apara"/>
      </w:pPr>
      <w:r w:rsidRPr="0018123C">
        <w:tab/>
        <w:t>(c)</w:t>
      </w:r>
      <w:r w:rsidRPr="0018123C">
        <w:tab/>
        <w:t>the contractor is uninsured.</w:t>
      </w:r>
    </w:p>
    <w:p w14:paraId="1C95A8EF" w14:textId="77777777" w:rsidR="00161521" w:rsidRPr="0018123C" w:rsidRDefault="00161521" w:rsidP="00161521">
      <w:pPr>
        <w:pStyle w:val="Amain"/>
      </w:pPr>
      <w:r w:rsidRPr="0018123C">
        <w:tab/>
        <w:t>(2)</w:t>
      </w:r>
      <w:r w:rsidRPr="0018123C">
        <w:tab/>
        <w:t>The principal is liable to pay to the injured worker any compensation that the principal would have been liable to pay if the worker was employed by the principal.</w:t>
      </w:r>
    </w:p>
    <w:p w14:paraId="347E98BD" w14:textId="77777777" w:rsidR="00161521" w:rsidRPr="0018123C" w:rsidRDefault="00161521" w:rsidP="00161521">
      <w:pPr>
        <w:pStyle w:val="Amain"/>
      </w:pPr>
      <w:r w:rsidRPr="0018123C">
        <w:tab/>
        <w:t>(3)</w:t>
      </w:r>
      <w:r w:rsidRPr="0018123C">
        <w:tab/>
        <w:t>If this section is relied on to make a claim for compensation, or bring any other proceeding, against a principal, then, in the application of this Act to the claim or proceeding—</w:t>
      </w:r>
    </w:p>
    <w:p w14:paraId="77B6622C" w14:textId="77777777" w:rsidR="00161521" w:rsidRPr="0018123C" w:rsidRDefault="00161521" w:rsidP="00161521">
      <w:pPr>
        <w:pStyle w:val="Apara"/>
      </w:pPr>
      <w:r w:rsidRPr="0018123C">
        <w:tab/>
        <w:t>(a)</w:t>
      </w:r>
      <w:r w:rsidRPr="0018123C">
        <w:tab/>
        <w:t>a reference in this Act to an employer is taken to be a reference to the principal; but</w:t>
      </w:r>
    </w:p>
    <w:p w14:paraId="2AE1382F" w14:textId="77777777" w:rsidR="00161521" w:rsidRPr="0018123C" w:rsidRDefault="00161521" w:rsidP="00161521">
      <w:pPr>
        <w:pStyle w:val="Apara"/>
      </w:pPr>
      <w:r w:rsidRPr="0018123C">
        <w:tab/>
        <w:t>(b)</w:t>
      </w:r>
      <w:r w:rsidRPr="0018123C">
        <w:tab/>
        <w:t>any calculation of the earnings of the injured worker must be based on the earnings paid or payable to the worker by the contractor that employed the worker.</w:t>
      </w:r>
    </w:p>
    <w:p w14:paraId="1D3522D7" w14:textId="77777777" w:rsidR="00161521" w:rsidRPr="0018123C" w:rsidRDefault="00161521" w:rsidP="00161521">
      <w:pPr>
        <w:pStyle w:val="Amain"/>
      </w:pPr>
      <w:r w:rsidRPr="0018123C">
        <w:tab/>
        <w:t>(4)</w:t>
      </w:r>
      <w:r w:rsidRPr="0018123C">
        <w:tab/>
        <w:t>If a principal is liable under this section to pay compensation to an injured worker, the principal is entitled to be indemnified by—</w:t>
      </w:r>
    </w:p>
    <w:p w14:paraId="1A865BB0" w14:textId="77777777" w:rsidR="00161521" w:rsidRPr="0018123C" w:rsidRDefault="00161521" w:rsidP="00161521">
      <w:pPr>
        <w:pStyle w:val="Apara"/>
      </w:pPr>
      <w:r w:rsidRPr="0018123C">
        <w:tab/>
        <w:t>(a)</w:t>
      </w:r>
      <w:r w:rsidRPr="0018123C">
        <w:tab/>
        <w:t xml:space="preserve">if the principal is uninsured within the meaning of paragraph (a) of the definition of </w:t>
      </w:r>
      <w:r w:rsidRPr="00024EB3">
        <w:rPr>
          <w:rStyle w:val="charBoldItals"/>
        </w:rPr>
        <w:t>uninsured</w:t>
      </w:r>
      <w:r w:rsidRPr="0018123C">
        <w:t>—any person, other than the DI fund manager, who would have been liable to pay compensation to the worker independently of this section; or</w:t>
      </w:r>
    </w:p>
    <w:p w14:paraId="2F7830A7" w14:textId="77777777" w:rsidR="00161521" w:rsidRPr="0018123C" w:rsidRDefault="00161521" w:rsidP="005274B7">
      <w:pPr>
        <w:pStyle w:val="Apara"/>
        <w:keepLines/>
      </w:pPr>
      <w:r w:rsidRPr="0018123C">
        <w:lastRenderedPageBreak/>
        <w:tab/>
        <w:t>(b)</w:t>
      </w:r>
      <w:r w:rsidRPr="0018123C">
        <w:tab/>
        <w:t xml:space="preserve">if the principal is uninsured within the meaning of paragraph (b) of the definition of </w:t>
      </w:r>
      <w:r w:rsidRPr="00024EB3">
        <w:rPr>
          <w:rStyle w:val="charBoldItals"/>
        </w:rPr>
        <w:t>uninsured</w:t>
      </w:r>
      <w:r w:rsidRPr="0018123C">
        <w:t>—any person, including the DI fund manager, who would have been liable to pay compensation to the worker independently of this section.</w:t>
      </w:r>
    </w:p>
    <w:p w14:paraId="30EF359C" w14:textId="77777777" w:rsidR="005C7708" w:rsidRPr="007F5883" w:rsidRDefault="005C7708" w:rsidP="005C7708">
      <w:pPr>
        <w:pStyle w:val="Amain"/>
      </w:pPr>
      <w:r w:rsidRPr="007F5883">
        <w:tab/>
        <w:t>(5)</w:t>
      </w:r>
      <w:r w:rsidRPr="007F5883">
        <w:tab/>
        <w:t>Nothing in this section prevents a worker claiming compensation—</w:t>
      </w:r>
    </w:p>
    <w:p w14:paraId="63E86B53" w14:textId="77777777" w:rsidR="005C7708" w:rsidRPr="007F5883" w:rsidRDefault="005C7708" w:rsidP="005C7708">
      <w:pPr>
        <w:pStyle w:val="Apara"/>
      </w:pPr>
      <w:r w:rsidRPr="007F5883">
        <w:tab/>
        <w:t>(a)</w:t>
      </w:r>
      <w:r w:rsidRPr="007F5883">
        <w:tab/>
        <w:t>against a contractor instead of a principal; or</w:t>
      </w:r>
    </w:p>
    <w:p w14:paraId="666A3E32" w14:textId="77777777" w:rsidR="005C7708" w:rsidRPr="007F5883" w:rsidRDefault="005C7708" w:rsidP="005C7708">
      <w:pPr>
        <w:pStyle w:val="Apara"/>
      </w:pPr>
      <w:r w:rsidRPr="007F5883">
        <w:tab/>
        <w:t>(b)</w:t>
      </w:r>
      <w:r w:rsidRPr="007F5883">
        <w:tab/>
        <w:t>if both the contractor and principal are uninsured—against the DI fund.</w:t>
      </w:r>
    </w:p>
    <w:p w14:paraId="14E0E559" w14:textId="77777777" w:rsidR="00161521" w:rsidRPr="0018123C" w:rsidRDefault="00161521" w:rsidP="00161521">
      <w:pPr>
        <w:pStyle w:val="Amain"/>
      </w:pPr>
      <w:r w:rsidRPr="0018123C">
        <w:tab/>
        <w:t>(6)</w:t>
      </w:r>
      <w:r w:rsidRPr="0018123C">
        <w:tab/>
        <w:t>In this section:</w:t>
      </w:r>
    </w:p>
    <w:p w14:paraId="12CB515D" w14:textId="77777777" w:rsidR="00161521" w:rsidRPr="0018123C" w:rsidRDefault="00161521" w:rsidP="00161521">
      <w:pPr>
        <w:pStyle w:val="aDef"/>
      </w:pPr>
      <w:r w:rsidRPr="00024EB3">
        <w:rPr>
          <w:rStyle w:val="charBoldItals"/>
        </w:rPr>
        <w:t>uninsured</w:t>
      </w:r>
      <w:r w:rsidRPr="0018123C">
        <w:t>, in relation to a principal or a contractor, means the principal or contractor—</w:t>
      </w:r>
    </w:p>
    <w:p w14:paraId="1CFD21F2" w14:textId="77777777" w:rsidR="00161521" w:rsidRPr="0018123C" w:rsidRDefault="00161521" w:rsidP="00161521">
      <w:pPr>
        <w:pStyle w:val="aDefpara"/>
      </w:pPr>
      <w:r w:rsidRPr="0018123C">
        <w:tab/>
        <w:t>(a)</w:t>
      </w:r>
      <w:r w:rsidRPr="0018123C">
        <w:tab/>
        <w:t>does not have a compulsory insurance policy in force that applies to an injured worker mentioned in subsection (1) in relation to an injury; or</w:t>
      </w:r>
    </w:p>
    <w:p w14:paraId="360C0D7E" w14:textId="64024CED" w:rsidR="00161521" w:rsidRPr="0018123C" w:rsidRDefault="00161521" w:rsidP="00161521">
      <w:pPr>
        <w:pStyle w:val="aDefpara"/>
      </w:pPr>
      <w:r w:rsidRPr="0018123C">
        <w:tab/>
        <w:t>(b)</w:t>
      </w:r>
      <w:r w:rsidRPr="0018123C">
        <w:tab/>
        <w:t xml:space="preserve">has a compulsory insurance policy in force that applies to the injured worker in relation to the injury but the policy was issued by </w:t>
      </w:r>
      <w:r w:rsidR="00FF10D7" w:rsidRPr="00234733">
        <w:t>a licensed insurer</w:t>
      </w:r>
      <w:r w:rsidRPr="0018123C">
        <w:t xml:space="preserve"> that—</w:t>
      </w:r>
    </w:p>
    <w:p w14:paraId="076E66AE" w14:textId="77777777" w:rsidR="00161521" w:rsidRPr="0018123C" w:rsidRDefault="00161521" w:rsidP="00161521">
      <w:pPr>
        <w:pStyle w:val="aDefsubpara"/>
      </w:pPr>
      <w:r w:rsidRPr="0018123C">
        <w:tab/>
        <w:t>(i)</w:t>
      </w:r>
      <w:r w:rsidRPr="0018123C">
        <w:tab/>
        <w:t>cannot provide the indemnity required to be provided under the policy; or</w:t>
      </w:r>
    </w:p>
    <w:p w14:paraId="3165D4C3" w14:textId="77777777" w:rsidR="00161521" w:rsidRPr="0018123C" w:rsidRDefault="00161521" w:rsidP="00161521">
      <w:pPr>
        <w:pStyle w:val="aDefsubpara"/>
      </w:pPr>
      <w:r w:rsidRPr="0018123C">
        <w:tab/>
        <w:t>(ii)</w:t>
      </w:r>
      <w:r w:rsidRPr="0018123C">
        <w:tab/>
        <w:t>has been wound up.</w:t>
      </w:r>
    </w:p>
    <w:p w14:paraId="2AA0157B" w14:textId="77777777" w:rsidR="008C3044" w:rsidRDefault="008C3044">
      <w:pPr>
        <w:pStyle w:val="AH5Sec"/>
      </w:pPr>
      <w:bookmarkStart w:id="26" w:name="_Toc202354923"/>
      <w:r w:rsidRPr="00C0797F">
        <w:rPr>
          <w:rStyle w:val="CharSectNo"/>
        </w:rPr>
        <w:t>14</w:t>
      </w:r>
      <w:r>
        <w:tab/>
        <w:t>Trainees</w:t>
      </w:r>
      <w:bookmarkEnd w:id="26"/>
    </w:p>
    <w:p w14:paraId="5A64E4F3" w14:textId="77777777" w:rsidR="008C3044" w:rsidRDefault="008C3044">
      <w:pPr>
        <w:pStyle w:val="Amain"/>
        <w:keepNext/>
      </w:pPr>
      <w:r>
        <w:tab/>
        <w:t>(1)</w:t>
      </w:r>
      <w:r>
        <w:tab/>
        <w:t xml:space="preserve">For this Act, an individual is taken to be a </w:t>
      </w:r>
      <w:r>
        <w:rPr>
          <w:rStyle w:val="charBoldItals"/>
        </w:rPr>
        <w:t xml:space="preserve">worker </w:t>
      </w:r>
      <w:r>
        <w:t xml:space="preserve">employed by a person (the </w:t>
      </w:r>
      <w:r>
        <w:rPr>
          <w:rStyle w:val="charBoldItals"/>
        </w:rPr>
        <w:t>principal</w:t>
      </w:r>
      <w:r>
        <w:t>) if—</w:t>
      </w:r>
    </w:p>
    <w:p w14:paraId="6BB0333D" w14:textId="77777777" w:rsidR="008C3044" w:rsidRDefault="008C3044">
      <w:pPr>
        <w:pStyle w:val="Apara"/>
      </w:pPr>
      <w:r>
        <w:tab/>
        <w:t>(a)</w:t>
      </w:r>
      <w:r>
        <w:tab/>
        <w:t>the individual is engaged under an arrangement (whether or not under contract) by which training or on-the-job experience is provided to the individual; and</w:t>
      </w:r>
    </w:p>
    <w:p w14:paraId="61AA99C1" w14:textId="77777777" w:rsidR="008C3044" w:rsidRDefault="008C3044">
      <w:pPr>
        <w:pStyle w:val="Apara"/>
      </w:pPr>
      <w:r>
        <w:tab/>
        <w:t>(b)</w:t>
      </w:r>
      <w:r>
        <w:tab/>
        <w:t>the training or experience is in relation to work that is for (or incidental to) the principal’s trade or business; and</w:t>
      </w:r>
    </w:p>
    <w:p w14:paraId="68D95ED9" w14:textId="77777777" w:rsidR="008C3044" w:rsidRDefault="008C3044" w:rsidP="00A93122">
      <w:pPr>
        <w:pStyle w:val="Apara"/>
        <w:keepNext/>
      </w:pPr>
      <w:r>
        <w:lastRenderedPageBreak/>
        <w:tab/>
        <w:t>(c)</w:t>
      </w:r>
      <w:r>
        <w:tab/>
        <w:t>the individual performs work that is for (or incidental to) the principal’s trade or business while so engaged; and</w:t>
      </w:r>
    </w:p>
    <w:p w14:paraId="76188D96" w14:textId="77777777" w:rsidR="008C3044" w:rsidRDefault="008C3044">
      <w:pPr>
        <w:pStyle w:val="Apara"/>
      </w:pPr>
      <w:r>
        <w:tab/>
        <w:t>(d)</w:t>
      </w:r>
      <w:r>
        <w:tab/>
        <w:t>if the principal is a corporation—the individual is not an executive officer of the corporation.</w:t>
      </w:r>
    </w:p>
    <w:p w14:paraId="26FC9CC5" w14:textId="77777777" w:rsidR="008C3044" w:rsidRDefault="008C3044">
      <w:pPr>
        <w:pStyle w:val="Amain"/>
      </w:pPr>
      <w:r>
        <w:tab/>
        <w:t>(2)</w:t>
      </w:r>
      <w:r>
        <w:tab/>
        <w:t>An individual may be taken to be a worker under subsection (1) even if the individual receives no payment for the engagement.</w:t>
      </w:r>
    </w:p>
    <w:p w14:paraId="4416ECFC" w14:textId="77777777" w:rsidR="008C3044" w:rsidRDefault="008C3044">
      <w:pPr>
        <w:pStyle w:val="Amain"/>
      </w:pPr>
      <w:r>
        <w:tab/>
        <w:t>(3)</w:t>
      </w:r>
      <w:r>
        <w:tab/>
        <w:t xml:space="preserve">However, an individual is taken not to be a </w:t>
      </w:r>
      <w:r>
        <w:rPr>
          <w:rStyle w:val="charBoldItals"/>
        </w:rPr>
        <w:t>worker</w:t>
      </w:r>
      <w:r>
        <w:t xml:space="preserve"> employed by the principal if—</w:t>
      </w:r>
    </w:p>
    <w:p w14:paraId="3E8E5AF6" w14:textId="77777777" w:rsidR="008C3044" w:rsidRDefault="008C3044">
      <w:pPr>
        <w:pStyle w:val="Apara"/>
      </w:pPr>
      <w:r>
        <w:tab/>
        <w:t>(a)</w:t>
      </w:r>
      <w:r>
        <w:tab/>
        <w:t>the engagement of the individual by the principal is arranged by an educational institution where the individual is enrolled; and</w:t>
      </w:r>
    </w:p>
    <w:p w14:paraId="764459EB" w14:textId="77777777" w:rsidR="008C3044" w:rsidRDefault="008C3044">
      <w:pPr>
        <w:pStyle w:val="Apara"/>
        <w:keepNext/>
      </w:pPr>
      <w:r>
        <w:tab/>
        <w:t>(b)</w:t>
      </w:r>
      <w:r>
        <w:tab/>
        <w:t>the engagement is part of a work experience program (however described) run by the educational institution.</w:t>
      </w:r>
    </w:p>
    <w:p w14:paraId="373A824F" w14:textId="77777777" w:rsidR="008C3044" w:rsidRDefault="008C3044">
      <w:pPr>
        <w:pStyle w:val="aExamHead0"/>
      </w:pPr>
      <w:r>
        <w:t>Example of work experience program</w:t>
      </w:r>
    </w:p>
    <w:p w14:paraId="5AA5E6F1" w14:textId="77777777" w:rsidR="008C3044" w:rsidRDefault="008C3044">
      <w:pPr>
        <w:pStyle w:val="aExam"/>
        <w:keepNext/>
      </w:pPr>
      <w:r>
        <w:t>work placement program</w:t>
      </w:r>
    </w:p>
    <w:p w14:paraId="29998804" w14:textId="77777777" w:rsidR="008C3044" w:rsidRDefault="008C3044">
      <w:pPr>
        <w:pStyle w:val="Amain"/>
      </w:pPr>
      <w:r>
        <w:tab/>
        <w:t>(4)</w:t>
      </w:r>
      <w:r>
        <w:tab/>
        <w:t xml:space="preserve">An individual is also taken not to be a </w:t>
      </w:r>
      <w:r>
        <w:rPr>
          <w:rStyle w:val="charBoldItals"/>
        </w:rPr>
        <w:t xml:space="preserve">worker </w:t>
      </w:r>
      <w:r>
        <w:t>employed by the principal if—</w:t>
      </w:r>
    </w:p>
    <w:p w14:paraId="0203BA7A" w14:textId="77777777" w:rsidR="008C3044" w:rsidRDefault="008C3044">
      <w:pPr>
        <w:pStyle w:val="Apara"/>
      </w:pPr>
      <w:r>
        <w:tab/>
        <w:t>(a)</w:t>
      </w:r>
      <w:r>
        <w:tab/>
        <w:t>the individual is an adult with a disability; and</w:t>
      </w:r>
    </w:p>
    <w:p w14:paraId="64159690" w14:textId="77777777" w:rsidR="008C3044" w:rsidRDefault="008C3044">
      <w:pPr>
        <w:pStyle w:val="Apara"/>
      </w:pPr>
      <w:r>
        <w:tab/>
        <w:t>(b)</w:t>
      </w:r>
      <w:r>
        <w:tab/>
        <w:t>the engagement of the individual by the principal is arranged by a specialist disability employment service provider; and</w:t>
      </w:r>
    </w:p>
    <w:p w14:paraId="2B3DEDA7" w14:textId="77777777" w:rsidR="008C3044" w:rsidRDefault="008C3044">
      <w:pPr>
        <w:pStyle w:val="Apara"/>
        <w:keepNext/>
      </w:pPr>
      <w:r>
        <w:tab/>
        <w:t>(c)</w:t>
      </w:r>
      <w:r>
        <w:tab/>
        <w:t>the engagement is part of a work experience program (however described) organised by the provider to help adults with disabilities to work.</w:t>
      </w:r>
    </w:p>
    <w:p w14:paraId="01D2FA43" w14:textId="77777777" w:rsidR="008C3044" w:rsidRDefault="008C3044">
      <w:pPr>
        <w:pStyle w:val="aExamHead0"/>
      </w:pPr>
      <w:r>
        <w:t>Example of work experience program</w:t>
      </w:r>
    </w:p>
    <w:p w14:paraId="15D7809C" w14:textId="77777777" w:rsidR="008C3044" w:rsidRDefault="008C3044">
      <w:pPr>
        <w:pStyle w:val="aExam"/>
      </w:pPr>
      <w:r>
        <w:t>work placement program</w:t>
      </w:r>
    </w:p>
    <w:p w14:paraId="076D90DB" w14:textId="77777777" w:rsidR="008C3044" w:rsidRDefault="001D6785" w:rsidP="00A93122">
      <w:pPr>
        <w:pStyle w:val="Amain"/>
        <w:keepNext/>
      </w:pPr>
      <w:r>
        <w:tab/>
        <w:t>(5)</w:t>
      </w:r>
      <w:r>
        <w:tab/>
      </w:r>
      <w:r w:rsidR="008C3044">
        <w:t>In this section:</w:t>
      </w:r>
    </w:p>
    <w:p w14:paraId="115AE42C" w14:textId="77777777" w:rsidR="008C3044" w:rsidRDefault="008C3044">
      <w:pPr>
        <w:pStyle w:val="aDef"/>
        <w:keepNext/>
      </w:pPr>
      <w:r>
        <w:rPr>
          <w:rStyle w:val="charBoldItals"/>
        </w:rPr>
        <w:t xml:space="preserve">adult with a disability </w:t>
      </w:r>
      <w:r>
        <w:t>means a person who—</w:t>
      </w:r>
    </w:p>
    <w:p w14:paraId="66F031D1" w14:textId="77777777" w:rsidR="008C3044" w:rsidRDefault="008C3044">
      <w:pPr>
        <w:pStyle w:val="aDefpara"/>
      </w:pPr>
      <w:r>
        <w:tab/>
        <w:t>(a)</w:t>
      </w:r>
      <w:r>
        <w:tab/>
        <w:t>is 16 years old or older; and</w:t>
      </w:r>
    </w:p>
    <w:p w14:paraId="27B403DB" w14:textId="77777777" w:rsidR="008C3044" w:rsidRDefault="008C3044">
      <w:pPr>
        <w:pStyle w:val="aDefpara"/>
      </w:pPr>
      <w:r>
        <w:tab/>
        <w:t>(b)</w:t>
      </w:r>
      <w:r>
        <w:tab/>
        <w:t>has a physical, intellectual or psychiatric disability; and</w:t>
      </w:r>
    </w:p>
    <w:p w14:paraId="4004B5BC" w14:textId="77777777" w:rsidR="008C3044" w:rsidRDefault="008C3044">
      <w:pPr>
        <w:pStyle w:val="aDefpara"/>
      </w:pPr>
      <w:r>
        <w:lastRenderedPageBreak/>
        <w:tab/>
        <w:t>(c)</w:t>
      </w:r>
      <w:r>
        <w:tab/>
        <w:t>is likely to suffer from the disability permanently or for an extended period.</w:t>
      </w:r>
    </w:p>
    <w:p w14:paraId="0FBCCA96" w14:textId="77777777" w:rsidR="008C3044" w:rsidRDefault="008C3044">
      <w:pPr>
        <w:pStyle w:val="aDef"/>
        <w:keepNext/>
      </w:pPr>
      <w:r>
        <w:rPr>
          <w:rStyle w:val="charBoldItals"/>
        </w:rPr>
        <w:t>educational institution</w:t>
      </w:r>
      <w:r>
        <w:t xml:space="preserve"> means—</w:t>
      </w:r>
    </w:p>
    <w:p w14:paraId="58B49570" w14:textId="77777777" w:rsidR="008C3044" w:rsidRDefault="008C3044">
      <w:pPr>
        <w:pStyle w:val="aDefpara"/>
      </w:pPr>
      <w:r>
        <w:tab/>
        <w:t>(a)</w:t>
      </w:r>
      <w:r>
        <w:tab/>
        <w:t>a school, college or other educational institution established or maintained on behalf of the Territory; or</w:t>
      </w:r>
    </w:p>
    <w:p w14:paraId="22D5C554" w14:textId="570CDCFF" w:rsidR="008C3044" w:rsidRDefault="008C3044">
      <w:pPr>
        <w:pStyle w:val="Apara"/>
      </w:pPr>
      <w:r>
        <w:tab/>
        <w:t>(b)</w:t>
      </w:r>
      <w:r>
        <w:tab/>
        <w:t xml:space="preserve">a non-government school under the </w:t>
      </w:r>
      <w:hyperlink r:id="rId48" w:tooltip="A2004-17" w:history="1">
        <w:r w:rsidR="007E2C8A" w:rsidRPr="007E2C8A">
          <w:rPr>
            <w:rStyle w:val="charCitHyperlinkItal"/>
          </w:rPr>
          <w:t>Education Act 2004</w:t>
        </w:r>
      </w:hyperlink>
      <w:r>
        <w:rPr>
          <w:rStyle w:val="charItals"/>
        </w:rPr>
        <w:t>;</w:t>
      </w:r>
      <w:r>
        <w:t xml:space="preserve"> or</w:t>
      </w:r>
    </w:p>
    <w:p w14:paraId="7DFFE09C" w14:textId="77777777" w:rsidR="008C3044" w:rsidRDefault="008C3044">
      <w:pPr>
        <w:pStyle w:val="aDefpara"/>
      </w:pPr>
      <w:r>
        <w:tab/>
        <w:t>(c)</w:t>
      </w:r>
      <w:r>
        <w:tab/>
        <w:t>an educational institution established under a territory law or a law of the Commonwealth or a State.</w:t>
      </w:r>
    </w:p>
    <w:p w14:paraId="5C58AA3F" w14:textId="77777777" w:rsidR="008C3044" w:rsidRDefault="008C3044">
      <w:pPr>
        <w:pStyle w:val="aDef"/>
        <w:keepNext/>
      </w:pPr>
      <w:r>
        <w:rPr>
          <w:rStyle w:val="charBoldItals"/>
        </w:rPr>
        <w:t>specialist disability employment service provider</w:t>
      </w:r>
      <w:r>
        <w:t xml:space="preserve"> means an organisation (whether or not the organisation is incorporated) that—</w:t>
      </w:r>
    </w:p>
    <w:p w14:paraId="50880A2D" w14:textId="77777777" w:rsidR="008C3044" w:rsidRDefault="008C3044">
      <w:pPr>
        <w:pStyle w:val="aDefpara"/>
      </w:pPr>
      <w:r>
        <w:tab/>
        <w:t>(a)</w:t>
      </w:r>
      <w:r>
        <w:tab/>
        <w:t>provides employment services for people with disabilities; and</w:t>
      </w:r>
    </w:p>
    <w:p w14:paraId="0DFB51A5" w14:textId="77777777" w:rsidR="008C3044" w:rsidRDefault="008C3044">
      <w:pPr>
        <w:pStyle w:val="aDefpara"/>
      </w:pPr>
      <w:r>
        <w:tab/>
        <w:t>(b)</w:t>
      </w:r>
      <w:r>
        <w:tab/>
        <w:t>is not carried on for the financial benefit of the organisation’s members.</w:t>
      </w:r>
    </w:p>
    <w:p w14:paraId="7D77CCA0" w14:textId="77777777" w:rsidR="008C3044" w:rsidRDefault="008C3044">
      <w:pPr>
        <w:pStyle w:val="AH5Sec"/>
      </w:pPr>
      <w:bookmarkStart w:id="27" w:name="_Toc202354924"/>
      <w:r w:rsidRPr="00C0797F">
        <w:rPr>
          <w:rStyle w:val="CharSectNo"/>
        </w:rPr>
        <w:t>15</w:t>
      </w:r>
      <w:r>
        <w:tab/>
        <w:t>Outworkers</w:t>
      </w:r>
      <w:bookmarkEnd w:id="27"/>
    </w:p>
    <w:p w14:paraId="77F22456" w14:textId="77777777" w:rsidR="008C3044" w:rsidRDefault="008C3044">
      <w:pPr>
        <w:pStyle w:val="Amain"/>
      </w:pPr>
      <w:r>
        <w:tab/>
        <w:t>(1)</w:t>
      </w:r>
      <w:r>
        <w:tab/>
        <w:t xml:space="preserve">This section applies to an individual (the </w:t>
      </w:r>
      <w:r>
        <w:rPr>
          <w:rStyle w:val="charBoldItals"/>
        </w:rPr>
        <w:t>outworker</w:t>
      </w:r>
      <w:r>
        <w:t xml:space="preserve">) who is engaged by a person (the </w:t>
      </w:r>
      <w:r>
        <w:rPr>
          <w:rStyle w:val="charBoldItals"/>
        </w:rPr>
        <w:t>principal</w:t>
      </w:r>
      <w:r>
        <w:t>) under a contract for services to treat or manufacture articles or materials, or to perform other services—</w:t>
      </w:r>
    </w:p>
    <w:p w14:paraId="1F68EE28" w14:textId="77777777" w:rsidR="008C3044" w:rsidRDefault="008C3044">
      <w:pPr>
        <w:pStyle w:val="Apara"/>
      </w:pPr>
      <w:r>
        <w:tab/>
        <w:t>(a)</w:t>
      </w:r>
      <w:r>
        <w:tab/>
        <w:t>in the outworker’s own home; or</w:t>
      </w:r>
    </w:p>
    <w:p w14:paraId="17853233" w14:textId="77777777" w:rsidR="008C3044" w:rsidRDefault="008C3044">
      <w:pPr>
        <w:pStyle w:val="Apara"/>
      </w:pPr>
      <w:r>
        <w:tab/>
        <w:t>(b)</w:t>
      </w:r>
      <w:r>
        <w:tab/>
        <w:t>on other premises not under the control or management of the principal.</w:t>
      </w:r>
    </w:p>
    <w:p w14:paraId="6BE394CF" w14:textId="77777777" w:rsidR="008C3044" w:rsidRDefault="008C3044" w:rsidP="00A93122">
      <w:pPr>
        <w:pStyle w:val="Amain"/>
        <w:keepNext/>
      </w:pPr>
      <w:r>
        <w:tab/>
        <w:t>(2)</w:t>
      </w:r>
      <w:r>
        <w:tab/>
        <w:t xml:space="preserve">To remove doubt, the outworker is taken to be a </w:t>
      </w:r>
      <w:r>
        <w:rPr>
          <w:rStyle w:val="charBoldItals"/>
        </w:rPr>
        <w:t>worker</w:t>
      </w:r>
      <w:r>
        <w:t xml:space="preserve"> employed by the principal if—</w:t>
      </w:r>
    </w:p>
    <w:p w14:paraId="14D0B194" w14:textId="77777777" w:rsidR="008C3044" w:rsidRDefault="008C3044">
      <w:pPr>
        <w:pStyle w:val="Apara"/>
      </w:pPr>
      <w:r>
        <w:tab/>
        <w:t>(a)</w:t>
      </w:r>
      <w:r>
        <w:tab/>
        <w:t>the outworker is taken to be a worker employed by the principal under section 11 (Regular contractors and casuals); or</w:t>
      </w:r>
    </w:p>
    <w:p w14:paraId="25392F4B" w14:textId="77777777" w:rsidR="008C3044" w:rsidRPr="007E2C8A" w:rsidRDefault="008C3044">
      <w:pPr>
        <w:pStyle w:val="Apara"/>
        <w:keepNext/>
      </w:pPr>
      <w:r>
        <w:lastRenderedPageBreak/>
        <w:tab/>
        <w:t>(b)</w:t>
      </w:r>
      <w:r>
        <w:tab/>
        <w:t>the outworker is taken to be a worker employed by the principal under section 12 (Labour hire arrangements).</w:t>
      </w:r>
    </w:p>
    <w:p w14:paraId="1DD81063" w14:textId="77777777" w:rsidR="008C3044" w:rsidRPr="007E2C8A" w:rsidRDefault="008C3044" w:rsidP="001A3416">
      <w:pPr>
        <w:pStyle w:val="aExamHead0"/>
      </w:pPr>
      <w:r>
        <w:t>Example of an outworker</w:t>
      </w:r>
    </w:p>
    <w:p w14:paraId="04F96C07" w14:textId="77777777" w:rsidR="008C3044" w:rsidRDefault="008C3044">
      <w:pPr>
        <w:pStyle w:val="aExam"/>
      </w:pPr>
      <w:r>
        <w:t>A keyboard operator engaged under a contract for services by an information technology firm to undertake data conversion for the firm (or for another firm) in the operator’s home.</w:t>
      </w:r>
    </w:p>
    <w:p w14:paraId="6FB1F5A6" w14:textId="77777777" w:rsidR="008C3044" w:rsidRDefault="008C3044">
      <w:pPr>
        <w:pStyle w:val="AH5Sec"/>
      </w:pPr>
      <w:bookmarkStart w:id="28" w:name="_Toc202354925"/>
      <w:r w:rsidRPr="00C0797F">
        <w:rPr>
          <w:rStyle w:val="CharSectNo"/>
        </w:rPr>
        <w:t>16</w:t>
      </w:r>
      <w:r>
        <w:tab/>
        <w:t>Timber contractors</w:t>
      </w:r>
      <w:bookmarkEnd w:id="28"/>
    </w:p>
    <w:p w14:paraId="1929C87C" w14:textId="77777777" w:rsidR="008C3044" w:rsidRDefault="008C3044">
      <w:pPr>
        <w:pStyle w:val="Amain"/>
      </w:pPr>
      <w:r>
        <w:tab/>
        <w:t>(1)</w:t>
      </w:r>
      <w:r>
        <w:tab/>
        <w:t xml:space="preserve">This section applies to an individual (the </w:t>
      </w:r>
      <w:r>
        <w:rPr>
          <w:rStyle w:val="charBoldItals"/>
        </w:rPr>
        <w:t>timber contractor</w:t>
      </w:r>
      <w:r>
        <w:t>) who is engaged by a person (the</w:t>
      </w:r>
      <w:r>
        <w:rPr>
          <w:rStyle w:val="charBoldItals"/>
        </w:rPr>
        <w:t xml:space="preserve"> principal</w:t>
      </w:r>
      <w:r>
        <w:t>) under a contract for services to do any of the following work:</w:t>
      </w:r>
    </w:p>
    <w:p w14:paraId="72FCF52A" w14:textId="77777777" w:rsidR="008C3044" w:rsidRDefault="008C3044">
      <w:pPr>
        <w:pStyle w:val="Apara"/>
      </w:pPr>
      <w:r>
        <w:tab/>
        <w:t>(a)</w:t>
      </w:r>
      <w:r>
        <w:tab/>
        <w:t>logging (including, for example, felling, crosscutting, snigging, loading, carting, bundling and debarking);</w:t>
      </w:r>
    </w:p>
    <w:p w14:paraId="6D564E55" w14:textId="77777777" w:rsidR="008C3044" w:rsidRDefault="008C3044">
      <w:pPr>
        <w:pStyle w:val="Apara"/>
      </w:pPr>
      <w:r>
        <w:tab/>
        <w:t>(b)</w:t>
      </w:r>
      <w:r>
        <w:tab/>
        <w:t>felling or cutting trees for firewood;</w:t>
      </w:r>
    </w:p>
    <w:p w14:paraId="2307F94F" w14:textId="77777777" w:rsidR="008C3044" w:rsidRDefault="008C3044">
      <w:pPr>
        <w:pStyle w:val="Apara"/>
      </w:pPr>
      <w:r>
        <w:tab/>
        <w:t>(c)</w:t>
      </w:r>
      <w:r>
        <w:tab/>
        <w:t>delivering timber or firewood;</w:t>
      </w:r>
    </w:p>
    <w:p w14:paraId="03F40ADE" w14:textId="77777777" w:rsidR="008C3044" w:rsidRDefault="008C3044">
      <w:pPr>
        <w:pStyle w:val="Apara"/>
      </w:pPr>
      <w:r>
        <w:tab/>
        <w:t>(d)</w:t>
      </w:r>
      <w:r>
        <w:tab/>
        <w:t>clearing timber, cutting scrub, preparing land for tree planting, planting trees, pruning trees or coppice cleaning.</w:t>
      </w:r>
    </w:p>
    <w:p w14:paraId="44519ED8" w14:textId="77777777" w:rsidR="008C3044" w:rsidRDefault="008C3044" w:rsidP="00A93122">
      <w:pPr>
        <w:pStyle w:val="Amain"/>
        <w:keepNext/>
      </w:pPr>
      <w:r>
        <w:tab/>
        <w:t>(2)</w:t>
      </w:r>
      <w:r>
        <w:tab/>
        <w:t xml:space="preserve">The timber contractor is taken to be a </w:t>
      </w:r>
      <w:r>
        <w:rPr>
          <w:rStyle w:val="charBoldItals"/>
        </w:rPr>
        <w:t>worker</w:t>
      </w:r>
      <w:r>
        <w:t xml:space="preserve"> employed by the principal if—</w:t>
      </w:r>
    </w:p>
    <w:p w14:paraId="0A47A727" w14:textId="77777777" w:rsidR="008C3044" w:rsidRDefault="008C3044" w:rsidP="00A93122">
      <w:pPr>
        <w:pStyle w:val="Apara"/>
        <w:keepNext/>
      </w:pPr>
      <w:r>
        <w:tab/>
        <w:t>(a)</w:t>
      </w:r>
      <w:r>
        <w:tab/>
        <w:t>the work is for (or incidental to) the principal’s trade or business; and</w:t>
      </w:r>
    </w:p>
    <w:p w14:paraId="79E43F1B" w14:textId="77777777" w:rsidR="008C3044" w:rsidRDefault="008C3044">
      <w:pPr>
        <w:pStyle w:val="Apara"/>
      </w:pPr>
      <w:r>
        <w:tab/>
        <w:t>(b)</w:t>
      </w:r>
      <w:r>
        <w:tab/>
        <w:t>the timber contractor personally does part or all of the work; and</w:t>
      </w:r>
    </w:p>
    <w:p w14:paraId="4455FB00" w14:textId="77777777" w:rsidR="008C3044" w:rsidRDefault="008C3044">
      <w:pPr>
        <w:pStyle w:val="Apara"/>
      </w:pPr>
      <w:r>
        <w:tab/>
        <w:t>(c)</w:t>
      </w:r>
      <w:r>
        <w:tab/>
        <w:t>if the principal is a corporation—the timber contractor is not an executive officer of the corporation.</w:t>
      </w:r>
    </w:p>
    <w:p w14:paraId="318B0325" w14:textId="77777777" w:rsidR="008C3044" w:rsidRDefault="008C3044">
      <w:pPr>
        <w:pStyle w:val="Amain"/>
      </w:pPr>
      <w:r>
        <w:tab/>
        <w:t>(3)</w:t>
      </w:r>
      <w:r>
        <w:tab/>
        <w:t>This section applies whether the work is to be performed by the timber contractor—</w:t>
      </w:r>
    </w:p>
    <w:p w14:paraId="3D047B9B" w14:textId="77777777" w:rsidR="008C3044" w:rsidRDefault="008C3044">
      <w:pPr>
        <w:pStyle w:val="Apara"/>
      </w:pPr>
      <w:r>
        <w:tab/>
        <w:t>(a)</w:t>
      </w:r>
      <w:r>
        <w:tab/>
        <w:t>for the principal; or</w:t>
      </w:r>
    </w:p>
    <w:p w14:paraId="7006C8FD" w14:textId="77777777" w:rsidR="008C3044" w:rsidRDefault="008C3044">
      <w:pPr>
        <w:pStyle w:val="Apara"/>
      </w:pPr>
      <w:r>
        <w:tab/>
        <w:t>(b)</w:t>
      </w:r>
      <w:r>
        <w:tab/>
        <w:t>for someone (other than the principal) with whom the timber contractor has no contract to perform the work.</w:t>
      </w:r>
    </w:p>
    <w:p w14:paraId="4F599063" w14:textId="77777777" w:rsidR="008C3044" w:rsidRDefault="008C3044">
      <w:pPr>
        <w:pStyle w:val="AH5Sec"/>
      </w:pPr>
      <w:bookmarkStart w:id="29" w:name="_Toc202354926"/>
      <w:r w:rsidRPr="00C0797F">
        <w:rPr>
          <w:rStyle w:val="CharSectNo"/>
        </w:rPr>
        <w:lastRenderedPageBreak/>
        <w:t>16A</w:t>
      </w:r>
      <w:r>
        <w:tab/>
        <w:t xml:space="preserve">Family day care </w:t>
      </w:r>
      <w:r w:rsidR="006F08B9">
        <w:t>educators</w:t>
      </w:r>
      <w:bookmarkEnd w:id="29"/>
    </w:p>
    <w:p w14:paraId="3A05172F" w14:textId="77777777" w:rsidR="00CD76E5" w:rsidRPr="007F5883" w:rsidRDefault="00CD76E5" w:rsidP="00CD76E5">
      <w:pPr>
        <w:pStyle w:val="Amain"/>
      </w:pPr>
      <w:r w:rsidRPr="007F5883">
        <w:tab/>
        <w:t>(1)</w:t>
      </w:r>
      <w:r w:rsidRPr="007F5883">
        <w:tab/>
        <w:t>An educator engaged by an approved family day care service is taken to be a worker of the service.</w:t>
      </w:r>
    </w:p>
    <w:p w14:paraId="70572B28" w14:textId="77777777" w:rsidR="00CD76E5" w:rsidRPr="007F5883" w:rsidRDefault="00CD76E5" w:rsidP="00CD76E5">
      <w:pPr>
        <w:pStyle w:val="Amain"/>
      </w:pPr>
      <w:r w:rsidRPr="007F5883">
        <w:tab/>
        <w:t>(2)</w:t>
      </w:r>
      <w:r w:rsidRPr="007F5883">
        <w:tab/>
        <w:t>Also, the Minister may make a declaration for this section—</w:t>
      </w:r>
    </w:p>
    <w:p w14:paraId="5B1F8980" w14:textId="77777777" w:rsidR="00CD76E5" w:rsidRPr="007F5883" w:rsidRDefault="00CD76E5" w:rsidP="00CD76E5">
      <w:pPr>
        <w:pStyle w:val="Apara"/>
      </w:pPr>
      <w:r w:rsidRPr="007F5883">
        <w:tab/>
        <w:t>(a)</w:t>
      </w:r>
      <w:r w:rsidRPr="007F5883">
        <w:tab/>
        <w:t>if requested by an approved family day care service; or</w:t>
      </w:r>
    </w:p>
    <w:p w14:paraId="63EAE9F6" w14:textId="77777777" w:rsidR="00CD76E5" w:rsidRPr="007F5883" w:rsidRDefault="00CD76E5" w:rsidP="00CD76E5">
      <w:pPr>
        <w:pStyle w:val="Apara"/>
      </w:pPr>
      <w:r w:rsidRPr="007F5883">
        <w:tab/>
        <w:t>(b)</w:t>
      </w:r>
      <w:r w:rsidRPr="007F5883">
        <w:tab/>
        <w:t>on the Minister’s own initiative, if the Minister considers that people engaged by an approved family day care service should be treated as workers of the service.</w:t>
      </w:r>
    </w:p>
    <w:p w14:paraId="461E62E0" w14:textId="77777777" w:rsidR="008C3044" w:rsidRDefault="008C3044">
      <w:pPr>
        <w:pStyle w:val="Amain"/>
      </w:pPr>
      <w:r>
        <w:tab/>
        <w:t>(3)</w:t>
      </w:r>
      <w:r>
        <w:tab/>
        <w:t>For this Act—</w:t>
      </w:r>
    </w:p>
    <w:p w14:paraId="16C4036B" w14:textId="77777777" w:rsidR="008C3044" w:rsidRDefault="008C3044">
      <w:pPr>
        <w:pStyle w:val="Apara"/>
      </w:pPr>
      <w:r>
        <w:tab/>
        <w:t>(a)</w:t>
      </w:r>
      <w:r>
        <w:tab/>
        <w:t xml:space="preserve">an individual included in a class of individuals declared by the Minister is taken to be a </w:t>
      </w:r>
      <w:r>
        <w:rPr>
          <w:rStyle w:val="charBoldItals"/>
        </w:rPr>
        <w:t>worker</w:t>
      </w:r>
      <w:r>
        <w:t xml:space="preserve"> employed by the person stated in the declaration to be the employer of individuals in that class; and</w:t>
      </w:r>
    </w:p>
    <w:p w14:paraId="78C3E3C1" w14:textId="77777777" w:rsidR="008C3044" w:rsidRDefault="008C3044">
      <w:pPr>
        <w:pStyle w:val="Apara"/>
      </w:pPr>
      <w:r>
        <w:tab/>
        <w:t>(b)</w:t>
      </w:r>
      <w:r>
        <w:tab/>
        <w:t>the individual’s employment is taken to be as stated in the declaration for individuals in the class.</w:t>
      </w:r>
    </w:p>
    <w:p w14:paraId="0E0552AF" w14:textId="77777777" w:rsidR="008C3044" w:rsidRDefault="008C3044" w:rsidP="00A93122">
      <w:pPr>
        <w:pStyle w:val="Amain"/>
        <w:keepNext/>
      </w:pPr>
      <w:r>
        <w:tab/>
        <w:t>(4)</w:t>
      </w:r>
      <w:r>
        <w:tab/>
        <w:t>A declaration is a notifiable instrument.</w:t>
      </w:r>
    </w:p>
    <w:p w14:paraId="7D41C8E1" w14:textId="0D513D55" w:rsidR="008C3044" w:rsidRDefault="008C3044">
      <w:pPr>
        <w:pStyle w:val="aNote"/>
      </w:pPr>
      <w:r>
        <w:rPr>
          <w:rStyle w:val="charItals"/>
        </w:rPr>
        <w:t>Note</w:t>
      </w:r>
      <w:r>
        <w:rPr>
          <w:rStyle w:val="charItals"/>
        </w:rPr>
        <w:tab/>
      </w:r>
      <w:r>
        <w:t xml:space="preserve">A notifiable instrument must be notified under the </w:t>
      </w:r>
      <w:hyperlink r:id="rId49" w:tooltip="A2001-14" w:history="1">
        <w:r w:rsidR="007E2C8A" w:rsidRPr="007E2C8A">
          <w:rPr>
            <w:rStyle w:val="charCitHyperlinkAbbrev"/>
          </w:rPr>
          <w:t>Legislation Act</w:t>
        </w:r>
      </w:hyperlink>
      <w:r>
        <w:t>.</w:t>
      </w:r>
    </w:p>
    <w:p w14:paraId="5FC4609D" w14:textId="77777777" w:rsidR="002F5BC1" w:rsidRPr="007F5883" w:rsidRDefault="002F5BC1" w:rsidP="002F5BC1">
      <w:pPr>
        <w:pStyle w:val="Amain"/>
      </w:pPr>
      <w:r w:rsidRPr="007F5883">
        <w:tab/>
        <w:t>(5)</w:t>
      </w:r>
      <w:r w:rsidRPr="007F5883">
        <w:tab/>
        <w:t>In this section:</w:t>
      </w:r>
    </w:p>
    <w:p w14:paraId="0BBB5110" w14:textId="77777777" w:rsidR="002F5BC1" w:rsidRPr="007F5883" w:rsidRDefault="002F5BC1" w:rsidP="002F5BC1">
      <w:pPr>
        <w:pStyle w:val="aDef"/>
      </w:pPr>
      <w:r w:rsidRPr="007F5883">
        <w:rPr>
          <w:rStyle w:val="charBoldItals"/>
        </w:rPr>
        <w:t>approved family day care service</w:t>
      </w:r>
      <w:r w:rsidRPr="007F5883">
        <w:t xml:space="preserve">—see the </w:t>
      </w:r>
      <w:r w:rsidRPr="007F5883">
        <w:rPr>
          <w:rStyle w:val="charItals"/>
        </w:rPr>
        <w:t>Education and Care Services National Law (ACT)</w:t>
      </w:r>
      <w:r w:rsidRPr="007F5883">
        <w:t>, section 5 (1).</w:t>
      </w:r>
    </w:p>
    <w:p w14:paraId="2C21871D" w14:textId="77777777" w:rsidR="002F5BC1" w:rsidRPr="007F5883" w:rsidRDefault="002F5BC1" w:rsidP="002F5BC1">
      <w:pPr>
        <w:pStyle w:val="aDef"/>
        <w:keepNext/>
      </w:pPr>
      <w:r w:rsidRPr="007F5883">
        <w:rPr>
          <w:rStyle w:val="charBoldItals"/>
        </w:rPr>
        <w:t>educator</w:t>
      </w:r>
      <w:r w:rsidRPr="007F5883">
        <w:t xml:space="preserve">—see the </w:t>
      </w:r>
      <w:r w:rsidRPr="007F5883">
        <w:rPr>
          <w:rStyle w:val="charItals"/>
        </w:rPr>
        <w:t>Education and Care Services National Law (ACT)</w:t>
      </w:r>
      <w:r w:rsidRPr="007F5883">
        <w:t>, section 5 (1).</w:t>
      </w:r>
    </w:p>
    <w:p w14:paraId="1D493522" w14:textId="6A6CD82E" w:rsidR="002F5BC1" w:rsidRPr="007F5883" w:rsidRDefault="002F5BC1" w:rsidP="002F5BC1">
      <w:pPr>
        <w:pStyle w:val="aNote"/>
      </w:pPr>
      <w:r w:rsidRPr="007F5883">
        <w:rPr>
          <w:rStyle w:val="charItals"/>
        </w:rPr>
        <w:t>Note</w:t>
      </w:r>
      <w:r w:rsidRPr="007F5883">
        <w:rPr>
          <w:rStyle w:val="charItals"/>
        </w:rPr>
        <w:tab/>
      </w:r>
      <w:r w:rsidRPr="007F5883">
        <w:t xml:space="preserve">The </w:t>
      </w:r>
      <w:hyperlink r:id="rId50" w:tooltip="A2011-42" w:history="1">
        <w:r w:rsidRPr="007F5883">
          <w:rPr>
            <w:rStyle w:val="charCitHyperlinkItal"/>
          </w:rPr>
          <w:t>Education and Care Services National Law (ACT) Act 2011</w:t>
        </w:r>
      </w:hyperlink>
      <w:r w:rsidRPr="007F5883">
        <w:t>, s</w:t>
      </w:r>
      <w:r w:rsidR="00C94197">
        <w:t> </w:t>
      </w:r>
      <w:r w:rsidRPr="007F5883">
        <w:t xml:space="preserve">6 applies the Education and Care Services National Law set out in the </w:t>
      </w:r>
      <w:hyperlink r:id="rId51" w:tooltip="Education and Care Services National Law Act 2010" w:history="1">
        <w:r w:rsidRPr="007F5883">
          <w:rPr>
            <w:rStyle w:val="charCitHyperlinkItal"/>
          </w:rPr>
          <w:t>Education and Care Services National Law Act 2010</w:t>
        </w:r>
      </w:hyperlink>
      <w:r w:rsidRPr="007F5883">
        <w:rPr>
          <w:rStyle w:val="charItals"/>
        </w:rPr>
        <w:t xml:space="preserve"> </w:t>
      </w:r>
      <w:r w:rsidRPr="007F5883">
        <w:t xml:space="preserve">(Vic), schedule as if it were an ACT law called the </w:t>
      </w:r>
      <w:r w:rsidRPr="007F5883">
        <w:rPr>
          <w:rStyle w:val="charItals"/>
        </w:rPr>
        <w:t>Education and Care Services National Law (ACT)</w:t>
      </w:r>
      <w:r w:rsidRPr="007F5883">
        <w:t>.</w:t>
      </w:r>
    </w:p>
    <w:p w14:paraId="1C882BC6" w14:textId="77777777" w:rsidR="008C3044" w:rsidRDefault="008C3044">
      <w:pPr>
        <w:pStyle w:val="AH5Sec"/>
      </w:pPr>
      <w:bookmarkStart w:id="30" w:name="_Toc202354927"/>
      <w:r w:rsidRPr="00C0797F">
        <w:rPr>
          <w:rStyle w:val="CharSectNo"/>
        </w:rPr>
        <w:lastRenderedPageBreak/>
        <w:t>17</w:t>
      </w:r>
      <w:r>
        <w:tab/>
        <w:t>Religious workers</w:t>
      </w:r>
      <w:bookmarkEnd w:id="30"/>
    </w:p>
    <w:p w14:paraId="2F041D47" w14:textId="77777777" w:rsidR="008C3044" w:rsidRDefault="008C3044">
      <w:pPr>
        <w:pStyle w:val="Amain"/>
        <w:keepNext/>
      </w:pPr>
      <w:r>
        <w:tab/>
        <w:t>(1)</w:t>
      </w:r>
      <w:r>
        <w:tab/>
        <w:t>The Minister may make a declaration for this section in accordance with a request by—</w:t>
      </w:r>
    </w:p>
    <w:p w14:paraId="4BE3F82C" w14:textId="77777777" w:rsidR="008C3044" w:rsidRDefault="008C3044">
      <w:pPr>
        <w:pStyle w:val="Apara"/>
        <w:keepNext/>
      </w:pPr>
      <w:r>
        <w:tab/>
        <w:t>(a)</w:t>
      </w:r>
      <w:r>
        <w:tab/>
        <w:t>a religious organisation; or</w:t>
      </w:r>
    </w:p>
    <w:p w14:paraId="03B47F7D" w14:textId="77777777" w:rsidR="008C3044" w:rsidRDefault="008C3044">
      <w:pPr>
        <w:pStyle w:val="Apara"/>
      </w:pPr>
      <w:r>
        <w:tab/>
        <w:t>(b)</w:t>
      </w:r>
      <w:r>
        <w:tab/>
        <w:t>a person acting on behalf of a religious organisation.</w:t>
      </w:r>
    </w:p>
    <w:p w14:paraId="3E8B872C" w14:textId="77777777" w:rsidR="008C3044" w:rsidRDefault="008C3044">
      <w:pPr>
        <w:pStyle w:val="Amain"/>
        <w:keepNext/>
      </w:pPr>
      <w:r>
        <w:tab/>
        <w:t>(2)</w:t>
      </w:r>
      <w:r>
        <w:tab/>
        <w:t>For this Act—</w:t>
      </w:r>
    </w:p>
    <w:p w14:paraId="09CD75A2" w14:textId="77777777" w:rsidR="008C3044" w:rsidRDefault="008C3044">
      <w:pPr>
        <w:pStyle w:val="Apara"/>
      </w:pPr>
      <w:r>
        <w:tab/>
        <w:t>(a)</w:t>
      </w:r>
      <w:r>
        <w:tab/>
        <w:t xml:space="preserve">an individual included in a class of individuals declared by the Minister is taken to be a </w:t>
      </w:r>
      <w:r>
        <w:rPr>
          <w:rStyle w:val="charBoldItals"/>
        </w:rPr>
        <w:t>worker</w:t>
      </w:r>
      <w:r>
        <w:t xml:space="preserve"> employed by the person stated in the declaration to be the employer of individuals in that class; and</w:t>
      </w:r>
    </w:p>
    <w:p w14:paraId="2A2688BE" w14:textId="77777777" w:rsidR="008C3044" w:rsidRDefault="008C3044">
      <w:pPr>
        <w:pStyle w:val="Apara"/>
      </w:pPr>
      <w:r>
        <w:tab/>
        <w:t>(b)</w:t>
      </w:r>
      <w:r>
        <w:tab/>
        <w:t>the individual’s employment is taken to be as stated in the declaration for individuals in the class.</w:t>
      </w:r>
    </w:p>
    <w:p w14:paraId="2358A00A" w14:textId="77777777" w:rsidR="008C3044" w:rsidRDefault="008C3044">
      <w:pPr>
        <w:pStyle w:val="Amain"/>
        <w:keepNext/>
      </w:pPr>
      <w:r>
        <w:tab/>
        <w:t>(3)</w:t>
      </w:r>
      <w:r>
        <w:tab/>
        <w:t>A declaration is a notifiable instrument.</w:t>
      </w:r>
    </w:p>
    <w:p w14:paraId="1A007042" w14:textId="7740B969" w:rsidR="008C3044" w:rsidRDefault="008C3044">
      <w:pPr>
        <w:pStyle w:val="aNote"/>
      </w:pPr>
      <w:r>
        <w:rPr>
          <w:rStyle w:val="charItals"/>
        </w:rPr>
        <w:t>Note</w:t>
      </w:r>
      <w:r>
        <w:rPr>
          <w:rStyle w:val="charItals"/>
        </w:rPr>
        <w:tab/>
      </w:r>
      <w:r>
        <w:t xml:space="preserve">A notifiable instrument must be notified under the </w:t>
      </w:r>
      <w:hyperlink r:id="rId52" w:tooltip="A2001-14" w:history="1">
        <w:r w:rsidR="007E2C8A" w:rsidRPr="007E2C8A">
          <w:rPr>
            <w:rStyle w:val="charCitHyperlinkAbbrev"/>
          </w:rPr>
          <w:t>Legislation Act</w:t>
        </w:r>
      </w:hyperlink>
      <w:r>
        <w:t>.</w:t>
      </w:r>
    </w:p>
    <w:p w14:paraId="1DDF588A" w14:textId="77777777" w:rsidR="008C3044" w:rsidRDefault="008C3044" w:rsidP="005274B7">
      <w:pPr>
        <w:pStyle w:val="AH5Sec"/>
      </w:pPr>
      <w:bookmarkStart w:id="31" w:name="_Toc202354928"/>
      <w:r w:rsidRPr="00C0797F">
        <w:rPr>
          <w:rStyle w:val="CharSectNo"/>
        </w:rPr>
        <w:t>17A</w:t>
      </w:r>
      <w:r>
        <w:tab/>
        <w:t>Volunteers</w:t>
      </w:r>
      <w:bookmarkEnd w:id="31"/>
    </w:p>
    <w:p w14:paraId="1C546154" w14:textId="77777777" w:rsidR="008C3044" w:rsidRDefault="008C3044" w:rsidP="005274B7">
      <w:pPr>
        <w:pStyle w:val="Amainreturn"/>
        <w:keepNext/>
        <w:keepLines/>
      </w:pPr>
      <w:r>
        <w:t xml:space="preserve">To remove any doubt, an individual who is engaged to perform work for someone else, and who receives no payment for the work (apart from any payment for expenses), is taken not to be a </w:t>
      </w:r>
      <w:r>
        <w:rPr>
          <w:rStyle w:val="charBoldItals"/>
        </w:rPr>
        <w:t xml:space="preserve">worker </w:t>
      </w:r>
      <w:r>
        <w:t>unless the individual is taken to be a worker under any of the following sections:</w:t>
      </w:r>
    </w:p>
    <w:p w14:paraId="6C269A05" w14:textId="77777777" w:rsidR="008C3044" w:rsidRDefault="008C3044">
      <w:pPr>
        <w:pStyle w:val="Amainbullet"/>
      </w:pPr>
      <w:r>
        <w:rPr>
          <w:rFonts w:ascii="Symbol" w:hAnsi="Symbol"/>
          <w:sz w:val="20"/>
        </w:rPr>
        <w:t></w:t>
      </w:r>
      <w:r>
        <w:rPr>
          <w:rFonts w:ascii="Symbol" w:hAnsi="Symbol"/>
          <w:sz w:val="20"/>
        </w:rPr>
        <w:tab/>
      </w:r>
      <w:r>
        <w:t>section 14 (Trainees)</w:t>
      </w:r>
    </w:p>
    <w:p w14:paraId="1FEFAF19" w14:textId="77777777" w:rsidR="008C3044" w:rsidRDefault="008C3044">
      <w:pPr>
        <w:pStyle w:val="Amainbullet"/>
      </w:pPr>
      <w:r>
        <w:rPr>
          <w:rFonts w:ascii="Symbol" w:hAnsi="Symbol"/>
          <w:sz w:val="20"/>
        </w:rPr>
        <w:t></w:t>
      </w:r>
      <w:r>
        <w:rPr>
          <w:rFonts w:ascii="Symbol" w:hAnsi="Symbol"/>
          <w:sz w:val="20"/>
        </w:rPr>
        <w:tab/>
      </w:r>
      <w:r>
        <w:t>section 17 (Religious workers)</w:t>
      </w:r>
    </w:p>
    <w:p w14:paraId="491D2088" w14:textId="77777777" w:rsidR="008C3044" w:rsidRDefault="008C3044">
      <w:pPr>
        <w:pStyle w:val="Amainbullet"/>
      </w:pPr>
      <w:r>
        <w:rPr>
          <w:rFonts w:ascii="Symbol" w:hAnsi="Symbol"/>
          <w:sz w:val="20"/>
        </w:rPr>
        <w:t></w:t>
      </w:r>
      <w:r>
        <w:rPr>
          <w:rFonts w:ascii="Symbol" w:hAnsi="Symbol"/>
          <w:sz w:val="20"/>
        </w:rPr>
        <w:tab/>
      </w:r>
      <w:r>
        <w:t>section 18 (Commercial voluntary workers)</w:t>
      </w:r>
    </w:p>
    <w:p w14:paraId="7D75E20F" w14:textId="77777777" w:rsidR="008C3044" w:rsidRDefault="008C3044">
      <w:pPr>
        <w:pStyle w:val="Amainbullet"/>
      </w:pPr>
      <w:r>
        <w:rPr>
          <w:rFonts w:ascii="Symbol" w:hAnsi="Symbol"/>
          <w:sz w:val="20"/>
        </w:rPr>
        <w:t></w:t>
      </w:r>
      <w:r>
        <w:rPr>
          <w:rFonts w:ascii="Symbol" w:hAnsi="Symbol"/>
          <w:sz w:val="20"/>
        </w:rPr>
        <w:tab/>
      </w:r>
      <w:r>
        <w:t>section 19 (Public interest voluntary workers).</w:t>
      </w:r>
    </w:p>
    <w:p w14:paraId="2E6E65CB" w14:textId="77777777" w:rsidR="008C3044" w:rsidRDefault="008C3044">
      <w:pPr>
        <w:pStyle w:val="AH5Sec"/>
      </w:pPr>
      <w:bookmarkStart w:id="32" w:name="_Toc202354929"/>
      <w:r w:rsidRPr="00C0797F">
        <w:rPr>
          <w:rStyle w:val="CharSectNo"/>
        </w:rPr>
        <w:lastRenderedPageBreak/>
        <w:t>18</w:t>
      </w:r>
      <w:r>
        <w:tab/>
        <w:t>Commercial voluntary workers</w:t>
      </w:r>
      <w:bookmarkEnd w:id="32"/>
    </w:p>
    <w:p w14:paraId="5C43D876" w14:textId="77777777" w:rsidR="008C3044" w:rsidRDefault="008C3044" w:rsidP="002C5B6B">
      <w:pPr>
        <w:pStyle w:val="Amain"/>
        <w:keepNext/>
      </w:pPr>
      <w:r>
        <w:tab/>
        <w:t>(1)</w:t>
      </w:r>
      <w:r>
        <w:tab/>
        <w:t>This section applies if—</w:t>
      </w:r>
    </w:p>
    <w:p w14:paraId="31D41E27" w14:textId="77777777" w:rsidR="008C3044" w:rsidRDefault="008C3044">
      <w:pPr>
        <w:pStyle w:val="Apara"/>
      </w:pPr>
      <w:r>
        <w:tab/>
        <w:t>(a)</w:t>
      </w:r>
      <w:r>
        <w:tab/>
        <w:t xml:space="preserve">an individual (a </w:t>
      </w:r>
      <w:r>
        <w:rPr>
          <w:rStyle w:val="charBoldItals"/>
        </w:rPr>
        <w:t>commercial volunteer</w:t>
      </w:r>
      <w:r>
        <w:t xml:space="preserve">) is engaged under an arrangement by which the commercial volunteer performs work that is for (or incidental to) an enterprise, trade or business carried on by someone else (the </w:t>
      </w:r>
      <w:r>
        <w:rPr>
          <w:rStyle w:val="charBoldItals"/>
        </w:rPr>
        <w:t>principal</w:t>
      </w:r>
      <w:r>
        <w:t>); and</w:t>
      </w:r>
    </w:p>
    <w:p w14:paraId="31959E9A" w14:textId="77777777" w:rsidR="008C3044" w:rsidRDefault="008C3044">
      <w:pPr>
        <w:pStyle w:val="Apara"/>
      </w:pPr>
      <w:r>
        <w:tab/>
        <w:t>(b)</w:t>
      </w:r>
      <w:r>
        <w:tab/>
        <w:t>the principal carries on the enterprise, trade or business for—</w:t>
      </w:r>
    </w:p>
    <w:p w14:paraId="53F24B04" w14:textId="77777777" w:rsidR="008C3044" w:rsidRDefault="008C3044">
      <w:pPr>
        <w:pStyle w:val="Asubpara"/>
      </w:pPr>
      <w:r>
        <w:tab/>
        <w:t>(i)</w:t>
      </w:r>
      <w:r>
        <w:tab/>
        <w:t>if the principal is an individual—the financial benefit of the principal; or</w:t>
      </w:r>
    </w:p>
    <w:p w14:paraId="1134C6D3" w14:textId="77777777" w:rsidR="008C3044" w:rsidRDefault="008C3044">
      <w:pPr>
        <w:pStyle w:val="Asubpara"/>
      </w:pPr>
      <w:r>
        <w:tab/>
        <w:t>(ii)</w:t>
      </w:r>
      <w:r>
        <w:tab/>
        <w:t>if the principal is a corporation—the financial benefit of the corporation’s members; and</w:t>
      </w:r>
    </w:p>
    <w:p w14:paraId="30BC557C" w14:textId="77777777" w:rsidR="008C3044" w:rsidRDefault="008C3044">
      <w:pPr>
        <w:pStyle w:val="Apara"/>
        <w:keepNext/>
      </w:pPr>
      <w:r>
        <w:tab/>
        <w:t>(c)</w:t>
      </w:r>
      <w:r>
        <w:tab/>
        <w:t>the commercial volunteer receives no payment for the work (apart from any payment for expenses).</w:t>
      </w:r>
    </w:p>
    <w:p w14:paraId="44283ECD" w14:textId="77777777" w:rsidR="008C3044" w:rsidRDefault="008C3044">
      <w:pPr>
        <w:pStyle w:val="aExamHead0"/>
      </w:pPr>
      <w:r>
        <w:t>Examples</w:t>
      </w:r>
    </w:p>
    <w:p w14:paraId="56FE269F" w14:textId="77777777" w:rsidR="008C3044" w:rsidRDefault="008C3044">
      <w:pPr>
        <w:pStyle w:val="aExamNum"/>
      </w:pPr>
      <w:r>
        <w:t>1</w:t>
      </w:r>
      <w:r>
        <w:tab/>
        <w:t>The Very Big Motocross Event Company (a corporation incorporated under the Corporations Act) promotes an event known as the ‘Mega Motocross’.  The corporation engages a number of motocross enthusiasts as marshals for the event, but the marshals are volunteers (they are not paid).  The Mega Motocross is an ‘enterprise, trade or business’ carried on for the financial benefit of the corporation’s members.  The marshals are therefore commercial volunteers to whom this section applies.</w:t>
      </w:r>
    </w:p>
    <w:p w14:paraId="6F1C8E08" w14:textId="294EBB4A" w:rsidR="008C3044" w:rsidRDefault="008C3044">
      <w:pPr>
        <w:pStyle w:val="aExamNum"/>
      </w:pPr>
      <w:r>
        <w:t>2</w:t>
      </w:r>
      <w:r>
        <w:tab/>
        <w:t xml:space="preserve">The Motorboat and Jet-ski Club of Canberra Inc. (a not-for-profit body incorporated under the </w:t>
      </w:r>
      <w:hyperlink r:id="rId53" w:tooltip="A1991-46" w:history="1">
        <w:r w:rsidR="007E2C8A" w:rsidRPr="007E2C8A">
          <w:rPr>
            <w:rStyle w:val="charCitHyperlinkItal"/>
          </w:rPr>
          <w:t>Associations Incorporation Act 1991</w:t>
        </w:r>
      </w:hyperlink>
      <w:r>
        <w:t>) promotes an annual event known as the ‘Big Splash’.  The club engages a number of enthusiasts as marshals for the event, but the marshals are volunteers (they are not paid).   The Big Splash is not an ‘enterprise, trade or business’ carried on for the financial benefit of the club’s members.  The marshals are therefore not commercial volunteers to whom this section applies.</w:t>
      </w:r>
    </w:p>
    <w:p w14:paraId="3581B4CE" w14:textId="77777777" w:rsidR="008C3044" w:rsidRDefault="008C3044">
      <w:pPr>
        <w:pStyle w:val="aExamNum"/>
      </w:pPr>
      <w:r>
        <w:t>3</w:t>
      </w:r>
      <w:r>
        <w:tab/>
        <w:t xml:space="preserve">The Homeless Trust is an organisation incorporated under statute whose only object is to assist the homeless in </w:t>
      </w:r>
      <w:smartTag w:uri="urn:schemas-microsoft-com:office:smarttags" w:element="place">
        <w:smartTag w:uri="urn:schemas-microsoft-com:office:smarttags" w:element="City">
          <w:r>
            <w:t>Canberra</w:t>
          </w:r>
        </w:smartTag>
      </w:smartTag>
      <w:r>
        <w:t>.  The trust runs an opportunity shop in Tuggeranong, which earns a small profit.  The shop is staffed by unpaid volunteers.  The shop’s profits are used to assist the homeless.  The shop is an ‘enterprise, trade or business’, but it is not carried on for the financial benefit of the trust’s members.  The volunteer staff of the shop are therefore not commercial volunteers to whom this section applies.</w:t>
      </w:r>
    </w:p>
    <w:p w14:paraId="4C020BE4" w14:textId="77777777" w:rsidR="008C3044" w:rsidRDefault="008C3044">
      <w:pPr>
        <w:pStyle w:val="aExamNum"/>
      </w:pPr>
      <w:r>
        <w:lastRenderedPageBreak/>
        <w:t>4</w:t>
      </w:r>
      <w:r>
        <w:tab/>
        <w:t xml:space="preserve">If the Homeless Trust described in example 3 were an unincorporated group of individuals (or a single individual), but carried on the same activities for the same single purpose, the shop concerned would be an ‘enterprise, trade or business’, but would not be carried on for the financial benefit of the individuals (or individual) by whom the trust is constituted (who would be the </w:t>
      </w:r>
      <w:r>
        <w:rPr>
          <w:rStyle w:val="charBoldItals"/>
        </w:rPr>
        <w:t>principals</w:t>
      </w:r>
      <w:r>
        <w:t xml:space="preserve">, or </w:t>
      </w:r>
      <w:r>
        <w:rPr>
          <w:rStyle w:val="charBoldItals"/>
        </w:rPr>
        <w:t>principal</w:t>
      </w:r>
      <w:r>
        <w:t>).  The volunteer staff of the shop would therefore also not be commercial volunteers to whom this section applies.</w:t>
      </w:r>
    </w:p>
    <w:p w14:paraId="058F077E" w14:textId="77777777" w:rsidR="008C3044" w:rsidRDefault="008C3044">
      <w:pPr>
        <w:pStyle w:val="Amain"/>
      </w:pPr>
      <w:r>
        <w:tab/>
        <w:t>(2)</w:t>
      </w:r>
      <w:r>
        <w:tab/>
        <w:t xml:space="preserve">A commercial volunteer is taken to be a </w:t>
      </w:r>
      <w:r>
        <w:rPr>
          <w:rStyle w:val="charBoldItals"/>
        </w:rPr>
        <w:t xml:space="preserve">worker </w:t>
      </w:r>
      <w:r>
        <w:t>employed by the principal, unless the principal is exempt from the application of this subsection in relation to the volunteer under a certificate given under subsection (3).</w:t>
      </w:r>
    </w:p>
    <w:p w14:paraId="5B1F2232" w14:textId="77777777" w:rsidR="008C3044" w:rsidRDefault="008C3044">
      <w:pPr>
        <w:pStyle w:val="Amain"/>
      </w:pPr>
      <w:r>
        <w:tab/>
        <w:t>(3)</w:t>
      </w:r>
      <w:r>
        <w:tab/>
        <w:t xml:space="preserve">On application by the principal, the Minister may give the principal a certificate (a </w:t>
      </w:r>
      <w:r>
        <w:rPr>
          <w:rStyle w:val="charBoldItals"/>
        </w:rPr>
        <w:t>volunteer exemption certificate</w:t>
      </w:r>
      <w:r>
        <w:t>) exempting the principal from the application of subsection (2) in relation to the commercial volunteers mentioned in the certificate if the Minister considers it appropriate, having regard to the interests of the principal and the commercial volunteers mentioned.</w:t>
      </w:r>
    </w:p>
    <w:p w14:paraId="546FC58F" w14:textId="77777777" w:rsidR="008C3044" w:rsidRDefault="008C3044" w:rsidP="00A93122">
      <w:pPr>
        <w:pStyle w:val="Amain"/>
        <w:keepNext/>
      </w:pPr>
      <w:r>
        <w:tab/>
        <w:t>(4)</w:t>
      </w:r>
      <w:r>
        <w:tab/>
        <w:t>A volunteer exemption certificate must state—</w:t>
      </w:r>
    </w:p>
    <w:p w14:paraId="5EFAE048" w14:textId="77777777" w:rsidR="008C3044" w:rsidRDefault="008C3044">
      <w:pPr>
        <w:pStyle w:val="Apara"/>
      </w:pPr>
      <w:r>
        <w:tab/>
        <w:t>(a)</w:t>
      </w:r>
      <w:r>
        <w:tab/>
        <w:t>which commercial volunteers (or class of commercial volunteers) it applies to; and</w:t>
      </w:r>
    </w:p>
    <w:p w14:paraId="597B021F" w14:textId="77777777" w:rsidR="008C3044" w:rsidRDefault="008C3044">
      <w:pPr>
        <w:pStyle w:val="Apara"/>
      </w:pPr>
      <w:r>
        <w:tab/>
        <w:t>(b)</w:t>
      </w:r>
      <w:r>
        <w:tab/>
        <w:t>the work it applies to; and</w:t>
      </w:r>
    </w:p>
    <w:p w14:paraId="5F0D428A" w14:textId="77777777" w:rsidR="008C3044" w:rsidRDefault="008C3044">
      <w:pPr>
        <w:pStyle w:val="Apara"/>
      </w:pPr>
      <w:r>
        <w:tab/>
        <w:t>(c)</w:t>
      </w:r>
      <w:r>
        <w:tab/>
        <w:t>the period, or the event, it applies to.</w:t>
      </w:r>
    </w:p>
    <w:p w14:paraId="1ABE9BD3" w14:textId="77777777" w:rsidR="008C3044" w:rsidRDefault="008C3044">
      <w:pPr>
        <w:pStyle w:val="Amain"/>
        <w:keepNext/>
      </w:pPr>
      <w:r>
        <w:tab/>
        <w:t>(5)</w:t>
      </w:r>
      <w:r>
        <w:tab/>
        <w:t>A volunteer exemption certificate is a notifiable instrument.</w:t>
      </w:r>
    </w:p>
    <w:p w14:paraId="1D6CB284" w14:textId="107ADA80" w:rsidR="008C3044" w:rsidRDefault="008C3044">
      <w:pPr>
        <w:pStyle w:val="aNote"/>
      </w:pPr>
      <w:r>
        <w:rPr>
          <w:rStyle w:val="charItals"/>
        </w:rPr>
        <w:t>Note</w:t>
      </w:r>
      <w:r>
        <w:rPr>
          <w:rStyle w:val="charItals"/>
        </w:rPr>
        <w:tab/>
      </w:r>
      <w:r>
        <w:t xml:space="preserve">A notifiable instrument must be notified under the </w:t>
      </w:r>
      <w:hyperlink r:id="rId54" w:tooltip="A2001-14" w:history="1">
        <w:r w:rsidR="007E2C8A" w:rsidRPr="007E2C8A">
          <w:rPr>
            <w:rStyle w:val="charCitHyperlinkAbbrev"/>
          </w:rPr>
          <w:t>Legislation Act</w:t>
        </w:r>
      </w:hyperlink>
      <w:r>
        <w:t>.</w:t>
      </w:r>
    </w:p>
    <w:p w14:paraId="6E0922A7" w14:textId="77777777" w:rsidR="008C3044" w:rsidRDefault="008C3044">
      <w:pPr>
        <w:pStyle w:val="AH5Sec"/>
      </w:pPr>
      <w:bookmarkStart w:id="33" w:name="_Toc202354930"/>
      <w:r w:rsidRPr="00C0797F">
        <w:rPr>
          <w:rStyle w:val="CharSectNo"/>
        </w:rPr>
        <w:lastRenderedPageBreak/>
        <w:t>19</w:t>
      </w:r>
      <w:r>
        <w:tab/>
        <w:t>Public interest voluntary workers</w:t>
      </w:r>
      <w:bookmarkEnd w:id="33"/>
    </w:p>
    <w:p w14:paraId="6F83636A" w14:textId="77777777" w:rsidR="008C3044" w:rsidRDefault="008C3044" w:rsidP="002C5B6B">
      <w:pPr>
        <w:pStyle w:val="Amain"/>
        <w:keepNext/>
        <w:keepLines/>
      </w:pPr>
      <w:r>
        <w:tab/>
        <w:t>(1)</w:t>
      </w:r>
      <w:r>
        <w:tab/>
        <w:t>The Minister may make a declaration for this section in relation to work (</w:t>
      </w:r>
      <w:r>
        <w:rPr>
          <w:rStyle w:val="charBoldItals"/>
        </w:rPr>
        <w:t>public interest voluntary work</w:t>
      </w:r>
      <w:r>
        <w:t>) undertaken for a stated entity if the Minister considers that making the declaration is necessary or desirable in the public interest.</w:t>
      </w:r>
    </w:p>
    <w:p w14:paraId="1E89D85D" w14:textId="77777777" w:rsidR="008C3044" w:rsidRDefault="008C3044">
      <w:pPr>
        <w:pStyle w:val="aExamHead0"/>
      </w:pPr>
      <w:r>
        <w:t>Example</w:t>
      </w:r>
    </w:p>
    <w:p w14:paraId="293E2F32" w14:textId="77777777" w:rsidR="008C3044" w:rsidRDefault="008C3044">
      <w:pPr>
        <w:pStyle w:val="aExam"/>
      </w:pPr>
      <w:r>
        <w:t>As noted in section 18 (1), example 2, the volunteer marshals for the annual Big Splash event described in that example would not be ‘commercial volunteers’ to whom section 18 applies. Therefore, apart from section 19, they would not be taken to be workers for this Act (see s 17A (Volunteers)).  The club promoting the event would therefore not normally be required to take out compulsory workers compensation insurance under this Act to cover the work of the marshals.</w:t>
      </w:r>
    </w:p>
    <w:p w14:paraId="51A5489C" w14:textId="77777777" w:rsidR="008C3044" w:rsidRDefault="008C3044">
      <w:pPr>
        <w:pStyle w:val="aExam"/>
      </w:pPr>
      <w:r>
        <w:t>However, the Big Splash is potentially very dangerous for the volunteer marshals, as they must be present in their own boats on Lake Burley Griffin while the participants perform difficult stunts in motorboats and jet skis at high speed nearby.  In previous years, volunteer marshals have been seriously injured at the event, and the Minister considers that the club did not take out adequate insurance cover for the work of the marshals.</w:t>
      </w:r>
    </w:p>
    <w:p w14:paraId="4CDF7265" w14:textId="77777777" w:rsidR="008C3044" w:rsidRDefault="008C3044">
      <w:pPr>
        <w:pStyle w:val="aExam"/>
      </w:pPr>
      <w:r>
        <w:t>Taking these matters into account, the Minister may consider that it is necessary or desirable in the public interest that the work of the volunteer marshals be declared to be public interest voluntary work</w:t>
      </w:r>
      <w:r w:rsidRPr="007E2C8A">
        <w:t xml:space="preserve"> </w:t>
      </w:r>
      <w:r>
        <w:t>for this section.</w:t>
      </w:r>
    </w:p>
    <w:p w14:paraId="333471D9" w14:textId="77777777" w:rsidR="008C3044" w:rsidRDefault="008C3044" w:rsidP="00A93122">
      <w:pPr>
        <w:pStyle w:val="Amain"/>
        <w:keepNext/>
      </w:pPr>
      <w:r>
        <w:tab/>
        <w:t>(2)</w:t>
      </w:r>
      <w:r>
        <w:tab/>
        <w:t xml:space="preserve">For this Act, an individual is taken to be a </w:t>
      </w:r>
      <w:r>
        <w:rPr>
          <w:rStyle w:val="charBoldItals"/>
        </w:rPr>
        <w:t>worker</w:t>
      </w:r>
      <w:r>
        <w:t xml:space="preserve"> employed by the entity stated in the declaration, or a person (the </w:t>
      </w:r>
      <w:r>
        <w:rPr>
          <w:rStyle w:val="charBoldItals"/>
        </w:rPr>
        <w:t>principal</w:t>
      </w:r>
      <w:r>
        <w:t xml:space="preserve">) named in the declaration on behalf of the entity, if the individual— </w:t>
      </w:r>
    </w:p>
    <w:p w14:paraId="7E004D8C" w14:textId="77777777" w:rsidR="008C3044" w:rsidRDefault="008C3044">
      <w:pPr>
        <w:pStyle w:val="Apara"/>
      </w:pPr>
      <w:r>
        <w:tab/>
        <w:t>(a)</w:t>
      </w:r>
      <w:r>
        <w:tab/>
        <w:t>performs public interest voluntary work for the entity or the principal; and</w:t>
      </w:r>
    </w:p>
    <w:p w14:paraId="6CABEB25" w14:textId="77777777" w:rsidR="008C3044" w:rsidRDefault="008C3044">
      <w:pPr>
        <w:pStyle w:val="Apara"/>
      </w:pPr>
      <w:r>
        <w:tab/>
        <w:t>(b)</w:t>
      </w:r>
      <w:r>
        <w:tab/>
        <w:t>receives no payment for the work (apart from any payment for expenses).</w:t>
      </w:r>
    </w:p>
    <w:p w14:paraId="1A68CAE0" w14:textId="77777777" w:rsidR="008C3044" w:rsidRDefault="008C3044">
      <w:pPr>
        <w:pStyle w:val="Amain"/>
        <w:keepNext/>
      </w:pPr>
      <w:r>
        <w:tab/>
        <w:t>(3)</w:t>
      </w:r>
      <w:r>
        <w:tab/>
        <w:t>A declaration under this section is a disallowable instrument.</w:t>
      </w:r>
    </w:p>
    <w:p w14:paraId="413BC486" w14:textId="7ADC0C41" w:rsidR="008C3044" w:rsidRDefault="008C3044">
      <w:pPr>
        <w:pStyle w:val="aNote"/>
      </w:pPr>
      <w:r>
        <w:rPr>
          <w:rStyle w:val="charItals"/>
        </w:rPr>
        <w:t>Note</w:t>
      </w:r>
      <w:r>
        <w:rPr>
          <w:rStyle w:val="charItals"/>
        </w:rPr>
        <w:tab/>
      </w:r>
      <w:r>
        <w:t xml:space="preserve">A disallowable instrument must be notified and presented to the Legislative Assembly, under the </w:t>
      </w:r>
      <w:hyperlink r:id="rId55" w:tooltip="A2001-14" w:history="1">
        <w:r w:rsidR="007E2C8A" w:rsidRPr="007E2C8A">
          <w:rPr>
            <w:rStyle w:val="charCitHyperlinkAbbrev"/>
          </w:rPr>
          <w:t>Legislation Act</w:t>
        </w:r>
      </w:hyperlink>
      <w:r>
        <w:t>.</w:t>
      </w:r>
    </w:p>
    <w:p w14:paraId="2CEF17A8" w14:textId="77777777" w:rsidR="008C3044" w:rsidRDefault="008C3044">
      <w:pPr>
        <w:pStyle w:val="PageBreak"/>
      </w:pPr>
      <w:r>
        <w:br w:type="page"/>
      </w:r>
    </w:p>
    <w:p w14:paraId="6B6B4CBD" w14:textId="77777777" w:rsidR="008C3044" w:rsidRPr="00C0797F" w:rsidRDefault="008C3044">
      <w:pPr>
        <w:pStyle w:val="AH1Chapter"/>
      </w:pPr>
      <w:bookmarkStart w:id="34" w:name="_Toc202354931"/>
      <w:r w:rsidRPr="00C0797F">
        <w:rPr>
          <w:rStyle w:val="CharChapNo"/>
        </w:rPr>
        <w:lastRenderedPageBreak/>
        <w:t>Chapter 4</w:t>
      </w:r>
      <w:r>
        <w:tab/>
      </w:r>
      <w:r w:rsidRPr="00C0797F">
        <w:rPr>
          <w:rStyle w:val="CharChapText"/>
        </w:rPr>
        <w:t>Entitlement to compensation</w:t>
      </w:r>
      <w:bookmarkEnd w:id="34"/>
    </w:p>
    <w:p w14:paraId="0E6BDE28" w14:textId="77777777" w:rsidR="008C3044" w:rsidRPr="00C0797F" w:rsidRDefault="008C3044">
      <w:pPr>
        <w:pStyle w:val="AH2Part"/>
      </w:pPr>
      <w:bookmarkStart w:id="35" w:name="_Toc202354932"/>
      <w:r w:rsidRPr="00C0797F">
        <w:rPr>
          <w:rStyle w:val="CharPartNo"/>
        </w:rPr>
        <w:t>Part 4.1</w:t>
      </w:r>
      <w:r>
        <w:tab/>
      </w:r>
      <w:r w:rsidRPr="00C0797F">
        <w:rPr>
          <w:rStyle w:val="CharPartText"/>
        </w:rPr>
        <w:t>Important concepts</w:t>
      </w:r>
      <w:bookmarkEnd w:id="35"/>
    </w:p>
    <w:p w14:paraId="5B3662CC" w14:textId="77777777" w:rsidR="008C3044" w:rsidRDefault="008C3044">
      <w:pPr>
        <w:pStyle w:val="AH5Sec"/>
      </w:pPr>
      <w:bookmarkStart w:id="36" w:name="_Toc202354933"/>
      <w:r w:rsidRPr="00C0797F">
        <w:rPr>
          <w:rStyle w:val="CharSectNo"/>
        </w:rPr>
        <w:t>20</w:t>
      </w:r>
      <w:r>
        <w:tab/>
        <w:t xml:space="preserve">Meaning of </w:t>
      </w:r>
      <w:r>
        <w:rPr>
          <w:rStyle w:val="charItals"/>
        </w:rPr>
        <w:t xml:space="preserve">cpi indexed </w:t>
      </w:r>
      <w:r>
        <w:t>and</w:t>
      </w:r>
      <w:r>
        <w:rPr>
          <w:b w:val="0"/>
        </w:rPr>
        <w:t xml:space="preserve"> </w:t>
      </w:r>
      <w:r>
        <w:rPr>
          <w:rStyle w:val="charItals"/>
        </w:rPr>
        <w:t>awe indexed</w:t>
      </w:r>
      <w:bookmarkEnd w:id="36"/>
    </w:p>
    <w:p w14:paraId="507903C6" w14:textId="77777777" w:rsidR="008C3044" w:rsidRDefault="008C3044">
      <w:pPr>
        <w:pStyle w:val="Amain"/>
      </w:pPr>
      <w:r>
        <w:tab/>
        <w:t>(1)</w:t>
      </w:r>
      <w:r>
        <w:tab/>
        <w:t>In this chapter:</w:t>
      </w:r>
    </w:p>
    <w:p w14:paraId="4D92B0B3" w14:textId="77777777" w:rsidR="008C3044" w:rsidRDefault="008C3044">
      <w:pPr>
        <w:pStyle w:val="aDef"/>
      </w:pPr>
      <w:r>
        <w:rPr>
          <w:rStyle w:val="charBoldItals"/>
        </w:rPr>
        <w:t>awe indexed</w:t>
      </w:r>
      <w:r>
        <w:t>, for an amount, means the amount as adjusted in line with any adjustment in the AWE after the commencement of the provision in which the amount appears.</w:t>
      </w:r>
    </w:p>
    <w:p w14:paraId="0F91A0D7" w14:textId="77777777" w:rsidR="008C3044" w:rsidRDefault="008C3044">
      <w:pPr>
        <w:pStyle w:val="aDef"/>
        <w:keepNext/>
      </w:pPr>
      <w:r>
        <w:rPr>
          <w:rStyle w:val="charBoldItals"/>
        </w:rPr>
        <w:t>CPI</w:t>
      </w:r>
      <w:r>
        <w:t xml:space="preserve"> means the All Groups Consumer Price Index (</w:t>
      </w:r>
      <w:smartTag w:uri="urn:schemas-microsoft-com:office:smarttags" w:element="place">
        <w:smartTag w:uri="urn:schemas-microsoft-com:office:smarttags" w:element="City">
          <w:r>
            <w:t>Canberra</w:t>
          </w:r>
        </w:smartTag>
      </w:smartTag>
      <w:r w:rsidR="000251EB">
        <w:t>) issued by the Australian s</w:t>
      </w:r>
      <w:r>
        <w:t>tatistician.</w:t>
      </w:r>
    </w:p>
    <w:p w14:paraId="60D41B77" w14:textId="77777777" w:rsidR="008C3044" w:rsidRDefault="008C3044">
      <w:pPr>
        <w:pStyle w:val="aNote"/>
      </w:pPr>
      <w:r>
        <w:rPr>
          <w:rStyle w:val="charItals"/>
        </w:rPr>
        <w:t>Note</w:t>
      </w:r>
      <w:r>
        <w:tab/>
        <w:t>In June 2001, this was series 6401.0.</w:t>
      </w:r>
    </w:p>
    <w:p w14:paraId="442E8962" w14:textId="77777777" w:rsidR="008C3044" w:rsidRDefault="008C3044">
      <w:pPr>
        <w:pStyle w:val="aDef"/>
        <w:keepNext/>
      </w:pPr>
      <w:r>
        <w:rPr>
          <w:rStyle w:val="charBoldItals"/>
        </w:rPr>
        <w:t>cpi indexed</w:t>
      </w:r>
      <w:r>
        <w:t>, for an amount, means the amount as adjusted in line with any adjustment in the CPI since the commencement of the provision in which the amount appears.</w:t>
      </w:r>
    </w:p>
    <w:p w14:paraId="485956AF" w14:textId="77777777" w:rsidR="008C3044" w:rsidRDefault="008C3044">
      <w:pPr>
        <w:pStyle w:val="aNote"/>
        <w:suppressLineNumbers/>
      </w:pPr>
      <w:r>
        <w:rPr>
          <w:rStyle w:val="charItals"/>
        </w:rPr>
        <w:t>Note</w:t>
      </w:r>
      <w:r>
        <w:rPr>
          <w:rStyle w:val="charItals"/>
        </w:rPr>
        <w:tab/>
      </w:r>
      <w:r>
        <w:rPr>
          <w:rStyle w:val="charBoldItals"/>
        </w:rPr>
        <w:t>AWE</w:t>
      </w:r>
      <w:r>
        <w:t xml:space="preserve"> is defined in the dict.</w:t>
      </w:r>
    </w:p>
    <w:p w14:paraId="265F4880" w14:textId="77777777" w:rsidR="008C3044" w:rsidRDefault="008C3044">
      <w:pPr>
        <w:pStyle w:val="Amain"/>
      </w:pPr>
      <w:r>
        <w:tab/>
        <w:t>(2)</w:t>
      </w:r>
      <w:r>
        <w:tab/>
        <w:t xml:space="preserve">However, if an amount to be awe indexed or cpi indexed would, if adjusted in line with the adjustment (the </w:t>
      </w:r>
      <w:r>
        <w:rPr>
          <w:rStyle w:val="charBoldItals"/>
        </w:rPr>
        <w:t>negative adjustment</w:t>
      </w:r>
      <w:r>
        <w:t>) to the AWE or CPI, become smaller, the amount is not reduced in line with the negative adjustment.</w:t>
      </w:r>
    </w:p>
    <w:p w14:paraId="306D1092" w14:textId="77777777" w:rsidR="008C3044" w:rsidRDefault="008C3044">
      <w:pPr>
        <w:pStyle w:val="Amain"/>
      </w:pPr>
      <w:r>
        <w:tab/>
        <w:t>(3)</w:t>
      </w:r>
      <w:r>
        <w:tab/>
        <w:t>An amount that, in accordance with subsection (2), is not reduced may be increased in line with an adjustment in the AWE or CPI that would increase the amount only to the extent that the increase, or part of the increase, is not one that would cancel out the effect of the negative adjustment.</w:t>
      </w:r>
    </w:p>
    <w:p w14:paraId="6321821C" w14:textId="77777777" w:rsidR="008C3044" w:rsidRDefault="008C3044">
      <w:pPr>
        <w:pStyle w:val="Amain"/>
        <w:keepNext/>
      </w:pPr>
      <w:r>
        <w:lastRenderedPageBreak/>
        <w:tab/>
        <w:t>(4)</w:t>
      </w:r>
      <w:r>
        <w:tab/>
        <w:t>Subsection (3) does not apply to a negative adjustment once the effect of the negative adjustment has been offset against an increase in line with an adjustment in the AWE or CPI.</w:t>
      </w:r>
    </w:p>
    <w:p w14:paraId="17895A8B" w14:textId="77777777" w:rsidR="008C3044" w:rsidRDefault="008C3044" w:rsidP="001A3416">
      <w:pPr>
        <w:pStyle w:val="aExamHead0"/>
      </w:pPr>
      <w:r>
        <w:t>Example of adjustments</w:t>
      </w:r>
    </w:p>
    <w:p w14:paraId="0B634F54" w14:textId="77777777" w:rsidR="008C3044" w:rsidRDefault="008C3044" w:rsidP="00A93122">
      <w:pPr>
        <w:pStyle w:val="aExam"/>
        <w:keepNext/>
      </w:pPr>
      <w:r>
        <w:t>An amount in a section is $100 cpi indexed.</w:t>
      </w:r>
    </w:p>
    <w:p w14:paraId="7BE71245" w14:textId="77777777" w:rsidR="008C3044" w:rsidRDefault="008C3044">
      <w:pPr>
        <w:pStyle w:val="aExam"/>
      </w:pPr>
      <w:r>
        <w:t>There is a 20% increase in the CPI after the section commences.  The amount in the section becomes $120 (100 + 20%).</w:t>
      </w:r>
    </w:p>
    <w:p w14:paraId="6AB4C937" w14:textId="77777777" w:rsidR="008C3044" w:rsidRDefault="008C3044">
      <w:pPr>
        <w:pStyle w:val="aExam"/>
      </w:pPr>
      <w:r>
        <w:t>There is then a 10% drop in the CPI.  The amount does not change from $120 (although if it had changed it would be $108).</w:t>
      </w:r>
    </w:p>
    <w:p w14:paraId="34982F67" w14:textId="77777777" w:rsidR="008C3044" w:rsidRDefault="008C3044">
      <w:pPr>
        <w:pStyle w:val="aExam"/>
      </w:pPr>
      <w:r>
        <w:t>There is a 20% increase in the CPI.  The 20% increase is not to the $120, but to the $108.  $108 + 20% = $129.60.  So the $120 becomes $129.60.  This is the amount ($120) increased by so much of the 20% increase that did not cancel out the effect of the adjustment down to $108.</w:t>
      </w:r>
    </w:p>
    <w:p w14:paraId="4D5F55E3" w14:textId="77777777" w:rsidR="008C3044" w:rsidRDefault="008C3044">
      <w:pPr>
        <w:pStyle w:val="AH5Sec"/>
      </w:pPr>
      <w:bookmarkStart w:id="37" w:name="_Toc202354934"/>
      <w:r w:rsidRPr="00C0797F">
        <w:rPr>
          <w:rStyle w:val="CharSectNo"/>
        </w:rPr>
        <w:t>21</w:t>
      </w:r>
      <w:r>
        <w:tab/>
        <w:t>Working out average pre-incapacity weekly earnings for non-contractor</w:t>
      </w:r>
      <w:bookmarkEnd w:id="37"/>
    </w:p>
    <w:p w14:paraId="5D6ECCA4" w14:textId="77777777" w:rsidR="008C3044" w:rsidRDefault="008C3044">
      <w:pPr>
        <w:pStyle w:val="Amain"/>
      </w:pPr>
      <w:r>
        <w:tab/>
        <w:t>(1)</w:t>
      </w:r>
      <w:r>
        <w:tab/>
        <w:t>In working out average pre-incapacity weekly earnings for a worker who is not a contractor—</w:t>
      </w:r>
    </w:p>
    <w:p w14:paraId="7EAD8DFC" w14:textId="77777777" w:rsidR="008C3044" w:rsidRDefault="008C3044">
      <w:pPr>
        <w:pStyle w:val="Apara"/>
      </w:pPr>
      <w:r>
        <w:tab/>
        <w:t>(a)</w:t>
      </w:r>
      <w:r>
        <w:tab/>
        <w:t>if the worker was, immediately before the injury, employed by 2 or more employers—the worker’s earnings from all employment must be taken into account; and</w:t>
      </w:r>
    </w:p>
    <w:p w14:paraId="632CF7A7" w14:textId="77777777" w:rsidR="008C3044" w:rsidRDefault="008C3044">
      <w:pPr>
        <w:pStyle w:val="Apara"/>
      </w:pPr>
      <w:r>
        <w:tab/>
        <w:t>(b)</w:t>
      </w:r>
      <w:r>
        <w:tab/>
        <w:t>the actual weekly earnings of the worker may be taken into account over—</w:t>
      </w:r>
    </w:p>
    <w:p w14:paraId="4F25AC4A" w14:textId="77777777" w:rsidR="008C3044" w:rsidRDefault="008C3044">
      <w:pPr>
        <w:pStyle w:val="Asubpara"/>
      </w:pPr>
      <w:r>
        <w:tab/>
        <w:t>(i)</w:t>
      </w:r>
      <w:r>
        <w:tab/>
        <w:t>a period of 1 year before the injury; or</w:t>
      </w:r>
    </w:p>
    <w:p w14:paraId="734F7EED" w14:textId="77777777" w:rsidR="008C3044" w:rsidRDefault="008C3044">
      <w:pPr>
        <w:pStyle w:val="Asubpara"/>
      </w:pPr>
      <w:r>
        <w:tab/>
        <w:t>(ii)</w:t>
      </w:r>
      <w:r>
        <w:tab/>
        <w:t>if the worker has not been employed for 1 year—the period of employment.</w:t>
      </w:r>
    </w:p>
    <w:p w14:paraId="4BC54774" w14:textId="77777777" w:rsidR="008C3044" w:rsidRDefault="008C3044" w:rsidP="001F7811">
      <w:pPr>
        <w:pStyle w:val="Amain"/>
        <w:keepNext/>
        <w:keepLines/>
      </w:pPr>
      <w:r>
        <w:lastRenderedPageBreak/>
        <w:tab/>
        <w:t>(2)</w:t>
      </w:r>
      <w:r>
        <w:tab/>
        <w:t>However, if it is not possible to work out fair average pre-incapacity weekly earnings for the worker under subsection (1) because the worker has only been employed for a short time, because of the terms of the worker’s employment or for some other reason, the worker’s average pre-incapacity weekly earnings may be worked out by reference to the average weekly amount being earned by—</w:t>
      </w:r>
    </w:p>
    <w:p w14:paraId="6A5302A2" w14:textId="77777777" w:rsidR="008C3044" w:rsidRDefault="008C3044">
      <w:pPr>
        <w:pStyle w:val="Apara"/>
      </w:pPr>
      <w:r>
        <w:tab/>
        <w:t>(a)</w:t>
      </w:r>
      <w:r>
        <w:tab/>
        <w:t>others in the same employment who perform similar work at the same grade as the worker; or</w:t>
      </w:r>
    </w:p>
    <w:p w14:paraId="0D98E45C" w14:textId="77777777" w:rsidR="008C3044" w:rsidRDefault="008C3044">
      <w:pPr>
        <w:pStyle w:val="Apara"/>
      </w:pPr>
      <w:r>
        <w:tab/>
        <w:t>(b)</w:t>
      </w:r>
      <w:r>
        <w:tab/>
        <w:t>if there is no-one mentioned in paragraph (a) in the same employment—others in the same class of employment as the worker, who perform similar work at the same grade as the worker.</w:t>
      </w:r>
    </w:p>
    <w:p w14:paraId="3D7D594A" w14:textId="77777777" w:rsidR="008C3044" w:rsidRDefault="008C3044">
      <w:pPr>
        <w:pStyle w:val="AH5Sec"/>
      </w:pPr>
      <w:bookmarkStart w:id="38" w:name="_Toc202354935"/>
      <w:r w:rsidRPr="00C0797F">
        <w:rPr>
          <w:rStyle w:val="CharSectNo"/>
        </w:rPr>
        <w:t>22</w:t>
      </w:r>
      <w:r>
        <w:tab/>
        <w:t>Working out average pre-incapacity weekly earnings for contractor</w:t>
      </w:r>
      <w:bookmarkEnd w:id="38"/>
    </w:p>
    <w:p w14:paraId="0CD74ABF" w14:textId="77777777" w:rsidR="008C3044" w:rsidRDefault="008C3044">
      <w:pPr>
        <w:pStyle w:val="Amainreturn"/>
      </w:pPr>
      <w:r>
        <w:t>In working out average pre-incapacity weekly earnings for a worker who is a contractor, the worker’s average pre-incapacity weekly earnings are to be worked out—</w:t>
      </w:r>
    </w:p>
    <w:p w14:paraId="3A5B3337" w14:textId="77777777" w:rsidR="008C3044" w:rsidRDefault="008C3044">
      <w:pPr>
        <w:pStyle w:val="Apara"/>
      </w:pPr>
      <w:r>
        <w:tab/>
        <w:t>(a)</w:t>
      </w:r>
      <w:r>
        <w:tab/>
        <w:t>as if the worker were an employee; and</w:t>
      </w:r>
    </w:p>
    <w:p w14:paraId="57C896CD" w14:textId="77777777" w:rsidR="008C3044" w:rsidRDefault="008C3044">
      <w:pPr>
        <w:pStyle w:val="Apara"/>
      </w:pPr>
      <w:r>
        <w:tab/>
        <w:t>(b)</w:t>
      </w:r>
      <w:r>
        <w:tab/>
        <w:t>if there is an award or industrial agreement applying to the class and grade of work in which the worker was engaged—by reference to the award or industrial agreement.</w:t>
      </w:r>
    </w:p>
    <w:p w14:paraId="454E1DCC" w14:textId="77777777" w:rsidR="008C3044" w:rsidRDefault="008C3044">
      <w:pPr>
        <w:pStyle w:val="AH5Sec"/>
      </w:pPr>
      <w:bookmarkStart w:id="39" w:name="_Toc202354936"/>
      <w:r w:rsidRPr="00C0797F">
        <w:rPr>
          <w:rStyle w:val="CharSectNo"/>
        </w:rPr>
        <w:t>23</w:t>
      </w:r>
      <w:r>
        <w:tab/>
        <w:t>Working out average pre-incapacity weekly hours for non-contractor</w:t>
      </w:r>
      <w:bookmarkEnd w:id="39"/>
    </w:p>
    <w:p w14:paraId="60DA0774" w14:textId="77777777" w:rsidR="008C3044" w:rsidRDefault="008C3044">
      <w:pPr>
        <w:pStyle w:val="Amain"/>
      </w:pPr>
      <w:r>
        <w:tab/>
        <w:t>(1)</w:t>
      </w:r>
      <w:r>
        <w:tab/>
        <w:t>In working out average pre-incapacity weekly hours for a worker who is not a contractor—</w:t>
      </w:r>
    </w:p>
    <w:p w14:paraId="275CE002" w14:textId="77777777" w:rsidR="008C3044" w:rsidRDefault="008C3044">
      <w:pPr>
        <w:pStyle w:val="Apara"/>
      </w:pPr>
      <w:r>
        <w:tab/>
        <w:t>(a)</w:t>
      </w:r>
      <w:r>
        <w:tab/>
        <w:t>if the worker was, immediately before the injury, employed by 2 or more employers—the worker’s work hours from all employment must be taken into account; and</w:t>
      </w:r>
    </w:p>
    <w:p w14:paraId="310A71A9" w14:textId="77777777" w:rsidR="008C3044" w:rsidRDefault="008C3044">
      <w:pPr>
        <w:pStyle w:val="Apara"/>
      </w:pPr>
      <w:r>
        <w:lastRenderedPageBreak/>
        <w:tab/>
        <w:t>(b)</w:t>
      </w:r>
      <w:r>
        <w:tab/>
        <w:t>the actual weekly work hours of the worker over a period of up to 1 year before the injury may be taken into account.</w:t>
      </w:r>
    </w:p>
    <w:p w14:paraId="78B73E6D" w14:textId="77777777" w:rsidR="008C3044" w:rsidRDefault="008C3044">
      <w:pPr>
        <w:pStyle w:val="Amain"/>
      </w:pPr>
      <w:r>
        <w:tab/>
        <w:t>(2)</w:t>
      </w:r>
      <w:r>
        <w:tab/>
        <w:t>However, if it is not possible to work out fair average pre-incapacity weekly hours for the worker under subsection (1) because the worker has only been employed for a short time, because of the terms of the worker’s employment or for some other reason, the worker’s average pre-incapacity weekly hours may be worked out by reference to the average weekly hours being worked by—</w:t>
      </w:r>
    </w:p>
    <w:p w14:paraId="28E2DA3A" w14:textId="77777777" w:rsidR="008C3044" w:rsidRDefault="008C3044">
      <w:pPr>
        <w:pStyle w:val="Apara"/>
      </w:pPr>
      <w:r>
        <w:tab/>
        <w:t>(a)</w:t>
      </w:r>
      <w:r>
        <w:tab/>
        <w:t>others in the same employment who perform similar work at the same grade as the worker; or</w:t>
      </w:r>
    </w:p>
    <w:p w14:paraId="21DABC03" w14:textId="77777777" w:rsidR="008C3044" w:rsidRDefault="008C3044">
      <w:pPr>
        <w:pStyle w:val="Apara"/>
      </w:pPr>
      <w:r>
        <w:tab/>
        <w:t>(b)</w:t>
      </w:r>
      <w:r>
        <w:tab/>
        <w:t>if there is no-one mentioned in paragraph (a) in the same employment—others in the same class of employment as the worker, who perform similar work at the same grade as the worker.</w:t>
      </w:r>
    </w:p>
    <w:p w14:paraId="5F6B89DE" w14:textId="77777777" w:rsidR="008C3044" w:rsidRDefault="008C3044">
      <w:pPr>
        <w:pStyle w:val="AH5Sec"/>
      </w:pPr>
      <w:bookmarkStart w:id="40" w:name="_Toc202354937"/>
      <w:r w:rsidRPr="00C0797F">
        <w:rPr>
          <w:rStyle w:val="CharSectNo"/>
        </w:rPr>
        <w:t>24</w:t>
      </w:r>
      <w:r>
        <w:tab/>
        <w:t>Working out average pre-incapacity weekly hours for contractor</w:t>
      </w:r>
      <w:bookmarkEnd w:id="40"/>
    </w:p>
    <w:p w14:paraId="3B94EE21" w14:textId="77777777" w:rsidR="008C3044" w:rsidRDefault="008C3044">
      <w:pPr>
        <w:pStyle w:val="Amainreturn"/>
      </w:pPr>
      <w:r>
        <w:t>In working out average pre-incapacity weekly hours for a worker who is a contractor, the worker’s average pre-incapacity weekly hours are to be worked out as if the worker were an employee.</w:t>
      </w:r>
    </w:p>
    <w:p w14:paraId="5B8031B7" w14:textId="77777777" w:rsidR="008C3044" w:rsidRDefault="008C3044">
      <w:pPr>
        <w:pStyle w:val="AH5Sec"/>
      </w:pPr>
      <w:bookmarkStart w:id="41" w:name="_Toc202354938"/>
      <w:r w:rsidRPr="00C0797F">
        <w:rPr>
          <w:rStyle w:val="CharSectNo"/>
        </w:rPr>
        <w:t>25</w:t>
      </w:r>
      <w:r>
        <w:tab/>
        <w:t>Overtime—hours and wages</w:t>
      </w:r>
      <w:bookmarkEnd w:id="41"/>
    </w:p>
    <w:p w14:paraId="60002F7E" w14:textId="77777777" w:rsidR="008C3044" w:rsidRDefault="008C3044">
      <w:pPr>
        <w:pStyle w:val="Amain"/>
      </w:pPr>
      <w:r>
        <w:tab/>
        <w:t>(1)</w:t>
      </w:r>
      <w:r>
        <w:tab/>
        <w:t>This section applies to a component of the worker’s earnings or hours attributable to overtime.</w:t>
      </w:r>
    </w:p>
    <w:p w14:paraId="022AD1D7" w14:textId="77777777" w:rsidR="008C3044" w:rsidRDefault="008C3044">
      <w:pPr>
        <w:pStyle w:val="Amain"/>
      </w:pPr>
      <w:r>
        <w:tab/>
        <w:t>(2)</w:t>
      </w:r>
      <w:r>
        <w:tab/>
        <w:t>The overtime is to be taken into account in working out average pre-incapacity weekly earnings or average pre-incapacity weekly hours only if—</w:t>
      </w:r>
    </w:p>
    <w:p w14:paraId="3FC0C925" w14:textId="77777777" w:rsidR="008C3044" w:rsidRDefault="008C3044">
      <w:pPr>
        <w:pStyle w:val="Apara"/>
      </w:pPr>
      <w:r>
        <w:tab/>
        <w:t>(a)</w:t>
      </w:r>
      <w:r>
        <w:tab/>
        <w:t>the worker worked overtime in accordance with a regular and established pattern; and</w:t>
      </w:r>
    </w:p>
    <w:p w14:paraId="61F17871" w14:textId="77777777" w:rsidR="008C3044" w:rsidRDefault="008C3044" w:rsidP="00A93122">
      <w:pPr>
        <w:pStyle w:val="Apara"/>
        <w:keepNext/>
      </w:pPr>
      <w:r>
        <w:lastRenderedPageBreak/>
        <w:tab/>
        <w:t>(b)</w:t>
      </w:r>
      <w:r>
        <w:tab/>
        <w:t>the pattern was substantially uniform as to the number of hours of overtime worked; and</w:t>
      </w:r>
    </w:p>
    <w:p w14:paraId="07A67C64" w14:textId="77777777" w:rsidR="008C3044" w:rsidRDefault="008C3044">
      <w:pPr>
        <w:pStyle w:val="Apara"/>
      </w:pPr>
      <w:r>
        <w:tab/>
        <w:t>(c)</w:t>
      </w:r>
      <w:r>
        <w:tab/>
        <w:t>the worker would have continued to work overtime in accordance with the established pattern if the worker had not been injured.</w:t>
      </w:r>
    </w:p>
    <w:p w14:paraId="18FECD0A" w14:textId="77777777" w:rsidR="008C3044" w:rsidRDefault="008C3044">
      <w:pPr>
        <w:pStyle w:val="AH5Sec"/>
      </w:pPr>
      <w:bookmarkStart w:id="42" w:name="_Toc202354939"/>
      <w:r w:rsidRPr="00C0797F">
        <w:rPr>
          <w:rStyle w:val="CharSectNo"/>
        </w:rPr>
        <w:t>26</w:t>
      </w:r>
      <w:r>
        <w:tab/>
        <w:t>Gradual onset of incapacity</w:t>
      </w:r>
      <w:bookmarkEnd w:id="42"/>
    </w:p>
    <w:p w14:paraId="020CC1C4" w14:textId="77777777" w:rsidR="008C3044" w:rsidRDefault="008C3044">
      <w:pPr>
        <w:pStyle w:val="Amain"/>
      </w:pPr>
      <w:r>
        <w:tab/>
        <w:t>(1)</w:t>
      </w:r>
      <w:r>
        <w:tab/>
        <w:t>This section applies if, because of the gradual onset of a worker’s injury, it appears that the level of the worker’s average pre-incapacity weekly earnings, or average pre-incapacity weekly hours, have been affected.</w:t>
      </w:r>
    </w:p>
    <w:p w14:paraId="3E723A78" w14:textId="77777777" w:rsidR="008C3044" w:rsidRDefault="008C3044">
      <w:pPr>
        <w:pStyle w:val="Amain"/>
      </w:pPr>
      <w:r>
        <w:tab/>
        <w:t>(2)</w:t>
      </w:r>
      <w:r>
        <w:tab/>
        <w:t>The worker’s average pre-incapacity weekly earnings, or average pre-incapacity weekly hours, must be set at an amount that fairly represents the weekly amount that the worker would have been earning or working if the level had not been affected.</w:t>
      </w:r>
    </w:p>
    <w:p w14:paraId="3F39E543" w14:textId="77777777" w:rsidR="008C3044" w:rsidRDefault="008C3044">
      <w:pPr>
        <w:pStyle w:val="AH5Sec"/>
      </w:pPr>
      <w:bookmarkStart w:id="43" w:name="_Toc202354940"/>
      <w:r w:rsidRPr="00C0797F">
        <w:rPr>
          <w:rStyle w:val="CharSectNo"/>
        </w:rPr>
        <w:t>27</w:t>
      </w:r>
      <w:r>
        <w:tab/>
        <w:t>Compensation for death or incapacity through disease</w:t>
      </w:r>
      <w:bookmarkEnd w:id="43"/>
    </w:p>
    <w:p w14:paraId="2B1D19C0" w14:textId="77777777" w:rsidR="008C3044" w:rsidRDefault="008C3044">
      <w:pPr>
        <w:pStyle w:val="Amain"/>
      </w:pPr>
      <w:r>
        <w:tab/>
        <w:t>(1)</w:t>
      </w:r>
      <w:r>
        <w:tab/>
        <w:t>If—</w:t>
      </w:r>
    </w:p>
    <w:p w14:paraId="1671AF7F" w14:textId="77777777" w:rsidR="008C3044" w:rsidRDefault="008C3044">
      <w:pPr>
        <w:pStyle w:val="Apara"/>
      </w:pPr>
      <w:r>
        <w:tab/>
        <w:t>(a)</w:t>
      </w:r>
      <w:r>
        <w:tab/>
        <w:t>a worker contracts a disease or suffers an aggravation, acceleration or recurrence of a disease; and</w:t>
      </w:r>
    </w:p>
    <w:p w14:paraId="22665F53" w14:textId="77777777" w:rsidR="008C3044" w:rsidRDefault="008C3044">
      <w:pPr>
        <w:pStyle w:val="Apara"/>
      </w:pPr>
      <w:r>
        <w:tab/>
        <w:t>(b)</w:t>
      </w:r>
      <w:r>
        <w:tab/>
        <w:t>any employment of the worker by his or her employer was a substantial contributing factor to the contraction of the disease or the aggravation, acceleration or recurrence whether or not the disease was contracted or the aggravation, acceleration or recurrence was suffered in the course of that employment;</w:t>
      </w:r>
    </w:p>
    <w:p w14:paraId="4C63B1DE" w14:textId="77777777" w:rsidR="008C3044" w:rsidRDefault="008C3044">
      <w:pPr>
        <w:pStyle w:val="Amainreturn"/>
      </w:pPr>
      <w:r>
        <w:t>subsections (2) to (5) have effect.</w:t>
      </w:r>
    </w:p>
    <w:p w14:paraId="27AB6CC3" w14:textId="77777777" w:rsidR="008C3044" w:rsidRDefault="008C3044" w:rsidP="000A2334">
      <w:pPr>
        <w:pStyle w:val="Amain"/>
        <w:keepNext/>
        <w:keepLines/>
      </w:pPr>
      <w:r>
        <w:lastRenderedPageBreak/>
        <w:tab/>
        <w:t>(2)</w:t>
      </w:r>
      <w:r>
        <w:tab/>
        <w:t>If the worker dies or is totally or partially incapacitated for work as a result of the disease, or the worker received medical treatment in relation to the disease, then, for this Act, unless the contrary intention appears—</w:t>
      </w:r>
    </w:p>
    <w:p w14:paraId="767849E1" w14:textId="77777777" w:rsidR="008C3044" w:rsidRDefault="008C3044" w:rsidP="00A93122">
      <w:pPr>
        <w:pStyle w:val="Apara"/>
        <w:keepLines/>
      </w:pPr>
      <w:r>
        <w:tab/>
        <w:t>(a)</w:t>
      </w:r>
      <w:r>
        <w:tab/>
        <w:t>the contraction of the disease, or the aggravation, acceleration or recurrence of the disease is a personal injury to the worker arising out of the employment of the worker by the worker’s employer; and</w:t>
      </w:r>
    </w:p>
    <w:p w14:paraId="7FB74328" w14:textId="77777777" w:rsidR="008C3044" w:rsidRDefault="008C3044">
      <w:pPr>
        <w:pStyle w:val="Apara"/>
      </w:pPr>
      <w:r>
        <w:tab/>
        <w:t>(b)</w:t>
      </w:r>
      <w:r>
        <w:tab/>
        <w:t>the date of the injury is the earliest of the following:</w:t>
      </w:r>
    </w:p>
    <w:p w14:paraId="349850A4" w14:textId="77777777" w:rsidR="008C3044" w:rsidRDefault="008C3044">
      <w:pPr>
        <w:pStyle w:val="Asubpara"/>
      </w:pPr>
      <w:r>
        <w:tab/>
        <w:t>(i)</w:t>
      </w:r>
      <w:r>
        <w:tab/>
        <w:t>the date of the death;</w:t>
      </w:r>
    </w:p>
    <w:p w14:paraId="525A67D6" w14:textId="77777777" w:rsidR="008C3044" w:rsidRDefault="008C3044">
      <w:pPr>
        <w:pStyle w:val="Asubpara"/>
      </w:pPr>
      <w:r>
        <w:tab/>
        <w:t>(ii)</w:t>
      </w:r>
      <w:r>
        <w:tab/>
        <w:t>the date of the start of the incapacity;</w:t>
      </w:r>
    </w:p>
    <w:p w14:paraId="714E68C9" w14:textId="77777777" w:rsidR="008C3044" w:rsidRDefault="008C3044">
      <w:pPr>
        <w:pStyle w:val="Asubpara"/>
      </w:pPr>
      <w:r>
        <w:tab/>
        <w:t>(iii)</w:t>
      </w:r>
      <w:r>
        <w:tab/>
        <w:t>the date when the medical treatment was first received.</w:t>
      </w:r>
    </w:p>
    <w:p w14:paraId="6816E45F" w14:textId="77777777" w:rsidR="008C3044" w:rsidRDefault="008C3044">
      <w:pPr>
        <w:pStyle w:val="Amain"/>
      </w:pPr>
      <w:r>
        <w:tab/>
        <w:t>(3)</w:t>
      </w:r>
      <w:r>
        <w:tab/>
        <w:t>If a liability of an employer in relation to a disease of a worker arises under this section, any other employer who, before that liability so arising, employed the worker in any employment that caused or contributed to the disease is, subject to subsection (4), liable to pay to the employer from whom compensation is recoverable the contribution that is, in default of agreement, settled by arbitration.</w:t>
      </w:r>
    </w:p>
    <w:p w14:paraId="51440C5E" w14:textId="77777777" w:rsidR="008C3044" w:rsidRDefault="008C3044">
      <w:pPr>
        <w:pStyle w:val="Amain"/>
      </w:pPr>
      <w:r>
        <w:tab/>
        <w:t>(4)</w:t>
      </w:r>
      <w:r>
        <w:tab/>
        <w:t>An employer is not liable under subsection (2) or (3) in relation to a disease if the worker, at the time of entering the employment of that employer, made a wilful and false representation that the worker did not suffer, or had not previously suffered, from that disease.</w:t>
      </w:r>
    </w:p>
    <w:p w14:paraId="3A9B55A7" w14:textId="77777777" w:rsidR="008C3044" w:rsidRDefault="008C3044">
      <w:pPr>
        <w:pStyle w:val="Amain"/>
      </w:pPr>
      <w:r>
        <w:tab/>
        <w:t>(5)</w:t>
      </w:r>
      <w:r>
        <w:tab/>
        <w:t>A claimant for compensation under this section in relation to a worker’s disease must, if so required, give the employer who is liable to pay compensation to the claimant with the information about the names and addresses of the worker’s other employers that the claimant possesses.</w:t>
      </w:r>
    </w:p>
    <w:p w14:paraId="7431C9E5" w14:textId="77777777" w:rsidR="008C3044" w:rsidRDefault="008C3044">
      <w:pPr>
        <w:pStyle w:val="AH5Sec"/>
      </w:pPr>
      <w:bookmarkStart w:id="44" w:name="_Toc202354941"/>
      <w:r w:rsidRPr="00C0797F">
        <w:rPr>
          <w:rStyle w:val="CharSectNo"/>
        </w:rPr>
        <w:lastRenderedPageBreak/>
        <w:t>28</w:t>
      </w:r>
      <w:r>
        <w:tab/>
        <w:t>Employment-related diseases</w:t>
      </w:r>
      <w:bookmarkEnd w:id="44"/>
    </w:p>
    <w:p w14:paraId="351B5B6A" w14:textId="77777777" w:rsidR="008C3044" w:rsidRDefault="008C3044" w:rsidP="00A93122">
      <w:pPr>
        <w:pStyle w:val="Amainreturn"/>
        <w:keepNext/>
      </w:pPr>
      <w:r>
        <w:t>Without limiting by implication the operation of section 27, if—</w:t>
      </w:r>
    </w:p>
    <w:p w14:paraId="758EC9D8" w14:textId="77777777" w:rsidR="008C3044" w:rsidRDefault="008C3044">
      <w:pPr>
        <w:pStyle w:val="Apara"/>
      </w:pPr>
      <w:r>
        <w:tab/>
        <w:t>(a)</w:t>
      </w:r>
      <w:r>
        <w:tab/>
        <w:t>a worker has suffered, or is suffering from a disease, or the death of a worker results from a disease; and</w:t>
      </w:r>
    </w:p>
    <w:p w14:paraId="01E26998" w14:textId="77777777" w:rsidR="008C3044" w:rsidRDefault="008C3044">
      <w:pPr>
        <w:pStyle w:val="Apara"/>
      </w:pPr>
      <w:r>
        <w:tab/>
        <w:t>(b)</w:t>
      </w:r>
      <w:r>
        <w:tab/>
        <w:t>the disease is a disease of a kind specified by regulation as a disease that is related to employment of a kind so specified; and</w:t>
      </w:r>
    </w:p>
    <w:p w14:paraId="65F9A516" w14:textId="77777777" w:rsidR="008C3044" w:rsidRDefault="008C3044">
      <w:pPr>
        <w:pStyle w:val="Apara"/>
      </w:pPr>
      <w:r>
        <w:tab/>
        <w:t>(c)</w:t>
      </w:r>
      <w:r>
        <w:tab/>
        <w:t>the worker was, at any time before symptoms of the disease first became apparent, engaged in employment of that kind;</w:t>
      </w:r>
    </w:p>
    <w:p w14:paraId="353F3807" w14:textId="77777777" w:rsidR="008C3044" w:rsidRDefault="008C3044">
      <w:pPr>
        <w:pStyle w:val="Amainreturn"/>
      </w:pPr>
      <w:r>
        <w:t xml:space="preserve">then, for this Act, unless the contrary is established, the employment in which the worker was so engaged is taken to have been </w:t>
      </w:r>
      <w:r w:rsidR="006A1B96" w:rsidRPr="009D1CA2">
        <w:t>a substantial contributing factor</w:t>
      </w:r>
      <w:r>
        <w:t xml:space="preserve"> to the disease.</w:t>
      </w:r>
    </w:p>
    <w:p w14:paraId="555538C3" w14:textId="77777777" w:rsidR="008C3044" w:rsidRDefault="008C3044">
      <w:pPr>
        <w:pStyle w:val="AH5Sec"/>
      </w:pPr>
      <w:bookmarkStart w:id="45" w:name="_Toc202354942"/>
      <w:r w:rsidRPr="00C0797F">
        <w:rPr>
          <w:rStyle w:val="CharSectNo"/>
        </w:rPr>
        <w:t>29</w:t>
      </w:r>
      <w:r>
        <w:tab/>
        <w:t>Compensation for disease</w:t>
      </w:r>
      <w:bookmarkEnd w:id="45"/>
    </w:p>
    <w:p w14:paraId="416F70F9" w14:textId="77777777" w:rsidR="008C3044" w:rsidRDefault="008C3044">
      <w:pPr>
        <w:pStyle w:val="Amain"/>
      </w:pPr>
      <w:r>
        <w:tab/>
        <w:t>(1)</w:t>
      </w:r>
      <w:r>
        <w:tab/>
        <w:t>Any employment in which a worker who has contracted a disease was engaged at any time before symptoms of the disease first became apparent is, unless the contrary is established, taken for this Act to have been a substantial contributing factor to the worker’s contracting the disease if the incidence of the disease among people who have engaged in that kind of employment is significantly greater than the incidence of the disease among people who have engaged in employment generally in the place where the worker was ordinarily employed.</w:t>
      </w:r>
    </w:p>
    <w:p w14:paraId="6B4DDC04" w14:textId="77777777" w:rsidR="008C3044" w:rsidRDefault="008C3044" w:rsidP="00E86F92">
      <w:pPr>
        <w:pStyle w:val="Amain"/>
        <w:keepLines/>
      </w:pPr>
      <w:r>
        <w:lastRenderedPageBreak/>
        <w:tab/>
        <w:t>(2)</w:t>
      </w:r>
      <w:r>
        <w:tab/>
        <w:t>Any employment in which a worker who has suffered an aggravation, acceleration or recurrence of a disease was engaged at any time before symptoms of the aggravation, acceleration or recurrence first became apparent is, unless the contrary is established, taken for this Act to have been a substantial contributing factor to the aggravation, acceleration or recurrence if the incidence of the aggravation, acceleration or recurrence of the disease among people suffering from the disease who have engaged in that kind of employment is significantly greater than the incidence of the aggravation, acceleration or recurrence of the disease among people suffering from the disease who have engaged in employment generally in the place where the worker was ordinarily employed.</w:t>
      </w:r>
    </w:p>
    <w:p w14:paraId="24FE844F" w14:textId="77777777" w:rsidR="008C3044" w:rsidRDefault="008C3044">
      <w:pPr>
        <w:pStyle w:val="Amain"/>
      </w:pPr>
      <w:r>
        <w:tab/>
        <w:t>(3)</w:t>
      </w:r>
      <w:r>
        <w:tab/>
        <w:t>The death of a worker is taken for this Act to have been substantially contributed to by a disease if, apart from that disease, the death of the worker would have happened at a significantly later time.</w:t>
      </w:r>
    </w:p>
    <w:p w14:paraId="5326921B" w14:textId="77777777" w:rsidR="008C3044" w:rsidRDefault="008C3044">
      <w:pPr>
        <w:pStyle w:val="Amain"/>
      </w:pPr>
      <w:r>
        <w:tab/>
        <w:t>(4)</w:t>
      </w:r>
      <w:r>
        <w:tab/>
        <w:t>An incapacity for work or facial disfigurement of a worker is taken for this Act to have been substantially contributed to by a disease if, apart from the disease—</w:t>
      </w:r>
    </w:p>
    <w:p w14:paraId="09BFF39F" w14:textId="77777777" w:rsidR="008C3044" w:rsidRDefault="008C3044">
      <w:pPr>
        <w:pStyle w:val="Apara"/>
      </w:pPr>
      <w:r>
        <w:tab/>
        <w:t>(a)</w:t>
      </w:r>
      <w:r>
        <w:tab/>
        <w:t>the incapacity or disfigurement would not have happened; or</w:t>
      </w:r>
    </w:p>
    <w:p w14:paraId="23F1DE20" w14:textId="77777777" w:rsidR="008C3044" w:rsidRDefault="008C3044">
      <w:pPr>
        <w:pStyle w:val="Apara"/>
      </w:pPr>
      <w:r>
        <w:tab/>
        <w:t>(b)</w:t>
      </w:r>
      <w:r>
        <w:tab/>
        <w:t>the incapacity would have begun, or the disfigurement would have happened, at a significantly later time; or</w:t>
      </w:r>
    </w:p>
    <w:p w14:paraId="10E3306B" w14:textId="77777777" w:rsidR="008C3044" w:rsidRDefault="008C3044">
      <w:pPr>
        <w:pStyle w:val="Apara"/>
      </w:pPr>
      <w:r>
        <w:tab/>
        <w:t>(c)</w:t>
      </w:r>
      <w:r>
        <w:tab/>
        <w:t>the extent of the incapacity or disfigurement would have been significantly less.</w:t>
      </w:r>
    </w:p>
    <w:p w14:paraId="76C53496" w14:textId="77777777" w:rsidR="008C3044" w:rsidRDefault="008C3044">
      <w:pPr>
        <w:pStyle w:val="Amain"/>
      </w:pPr>
      <w:r>
        <w:tab/>
        <w:t>(5)</w:t>
      </w:r>
      <w:r>
        <w:tab/>
        <w:t>This section does not limit the operation of section 27.</w:t>
      </w:r>
    </w:p>
    <w:p w14:paraId="067F55C8" w14:textId="77777777" w:rsidR="008C3044" w:rsidRDefault="008C3044">
      <w:pPr>
        <w:pStyle w:val="PageBreak"/>
      </w:pPr>
      <w:r>
        <w:br w:type="page"/>
      </w:r>
    </w:p>
    <w:p w14:paraId="5E0A93B9" w14:textId="77777777" w:rsidR="008C3044" w:rsidRPr="00C0797F" w:rsidRDefault="008C3044">
      <w:pPr>
        <w:pStyle w:val="AH2Part"/>
      </w:pPr>
      <w:bookmarkStart w:id="46" w:name="_Toc202354943"/>
      <w:r w:rsidRPr="00C0797F">
        <w:rPr>
          <w:rStyle w:val="CharPartNo"/>
        </w:rPr>
        <w:lastRenderedPageBreak/>
        <w:t>Part 4.2</w:t>
      </w:r>
      <w:r>
        <w:tab/>
      </w:r>
      <w:r w:rsidRPr="00C0797F">
        <w:rPr>
          <w:rStyle w:val="CharPartText"/>
        </w:rPr>
        <w:t>Compensation for personal injury</w:t>
      </w:r>
      <w:bookmarkEnd w:id="46"/>
    </w:p>
    <w:p w14:paraId="56D217A4" w14:textId="77777777" w:rsidR="008C3044" w:rsidRDefault="008C3044">
      <w:pPr>
        <w:pStyle w:val="AH5Sec"/>
      </w:pPr>
      <w:bookmarkStart w:id="47" w:name="_Toc202354944"/>
      <w:r w:rsidRPr="00C0797F">
        <w:rPr>
          <w:rStyle w:val="CharSectNo"/>
        </w:rPr>
        <w:t>31</w:t>
      </w:r>
      <w:r>
        <w:tab/>
        <w:t>General entitlement to compensation for personal injury</w:t>
      </w:r>
      <w:bookmarkEnd w:id="47"/>
    </w:p>
    <w:p w14:paraId="54E1DCF2" w14:textId="77777777" w:rsidR="008C3044" w:rsidRDefault="008C3044">
      <w:pPr>
        <w:pStyle w:val="Amain"/>
      </w:pPr>
      <w:r>
        <w:tab/>
        <w:t>(1)</w:t>
      </w:r>
      <w:r>
        <w:tab/>
        <w:t>An employer is liable to pay compensation under this Act if a worker of the employer suffers personal injury arising out of, or in the course of, the worker’s employment.</w:t>
      </w:r>
    </w:p>
    <w:p w14:paraId="77E61F1B" w14:textId="77777777" w:rsidR="008C3044" w:rsidRDefault="008C3044">
      <w:pPr>
        <w:pStyle w:val="Amain"/>
      </w:pPr>
      <w:r>
        <w:tab/>
        <w:t>(2)</w:t>
      </w:r>
      <w:r>
        <w:tab/>
        <w:t>However, if the injury is caused by a disease, the injury is taken to have arisen out of, or in the course of, the worker’s employment only if the employment substantially contributes to the injury.</w:t>
      </w:r>
    </w:p>
    <w:p w14:paraId="52443DED" w14:textId="77777777" w:rsidR="008C3044" w:rsidRDefault="008C3044">
      <w:pPr>
        <w:pStyle w:val="Amain"/>
      </w:pPr>
      <w:r>
        <w:tab/>
        <w:t>(3)</w:t>
      </w:r>
      <w:r>
        <w:tab/>
        <w:t>Also, an injury suffered by a worker partly or completely because the worker had any of the following pre-existing conditions is taken to have arisen out of, or in the course of, the worker’s employment only if the employment substantially contributes to the injury:</w:t>
      </w:r>
    </w:p>
    <w:p w14:paraId="1F089553" w14:textId="77777777" w:rsidR="008C3044" w:rsidRDefault="008C3044">
      <w:pPr>
        <w:pStyle w:val="Apara"/>
      </w:pPr>
      <w:r>
        <w:tab/>
        <w:t>(a)</w:t>
      </w:r>
      <w:r>
        <w:tab/>
        <w:t>diseased heart valve;</w:t>
      </w:r>
    </w:p>
    <w:p w14:paraId="27555E08" w14:textId="77777777" w:rsidR="008C3044" w:rsidRDefault="008C3044">
      <w:pPr>
        <w:pStyle w:val="Apara"/>
      </w:pPr>
      <w:r>
        <w:tab/>
        <w:t>(b)</w:t>
      </w:r>
      <w:r>
        <w:tab/>
        <w:t>coronary artery disease;</w:t>
      </w:r>
    </w:p>
    <w:p w14:paraId="11051A52" w14:textId="77777777" w:rsidR="008C3044" w:rsidRDefault="008C3044">
      <w:pPr>
        <w:pStyle w:val="Apara"/>
      </w:pPr>
      <w:r>
        <w:tab/>
        <w:t>(c)</w:t>
      </w:r>
      <w:r>
        <w:tab/>
        <w:t>aortic aneurism;</w:t>
      </w:r>
    </w:p>
    <w:p w14:paraId="0BCF8539" w14:textId="77777777" w:rsidR="008C3044" w:rsidRDefault="008C3044">
      <w:pPr>
        <w:pStyle w:val="Apara"/>
      </w:pPr>
      <w:r>
        <w:tab/>
        <w:t>(d)</w:t>
      </w:r>
      <w:r>
        <w:tab/>
        <w:t>cerebral aneurism;</w:t>
      </w:r>
    </w:p>
    <w:p w14:paraId="33368F7C" w14:textId="77777777" w:rsidR="008C3044" w:rsidRDefault="008C3044">
      <w:pPr>
        <w:pStyle w:val="Apara"/>
      </w:pPr>
      <w:r>
        <w:tab/>
        <w:t>(e)</w:t>
      </w:r>
      <w:r>
        <w:tab/>
        <w:t>any other condition prescribed by regulation for this section.</w:t>
      </w:r>
    </w:p>
    <w:p w14:paraId="4F2B4F3A" w14:textId="77777777" w:rsidR="008C3044" w:rsidRDefault="008C3044">
      <w:pPr>
        <w:pStyle w:val="Amain"/>
      </w:pPr>
      <w:r>
        <w:tab/>
        <w:t>(4)</w:t>
      </w:r>
      <w:r>
        <w:tab/>
        <w:t>Further, this section is subject to the following provisions:</w:t>
      </w:r>
    </w:p>
    <w:p w14:paraId="4B8B5357" w14:textId="77777777" w:rsidR="008C3044" w:rsidRDefault="008C3044">
      <w:pPr>
        <w:pStyle w:val="Apara"/>
      </w:pPr>
      <w:r>
        <w:tab/>
        <w:t>(a)</w:t>
      </w:r>
      <w:r>
        <w:tab/>
        <w:t>part 4.2A (Employment connection with ACT or State);</w:t>
      </w:r>
    </w:p>
    <w:p w14:paraId="3B090054" w14:textId="77777777" w:rsidR="008C3044" w:rsidRDefault="008C3044">
      <w:pPr>
        <w:pStyle w:val="Apara"/>
      </w:pPr>
      <w:r>
        <w:tab/>
        <w:t>(b)</w:t>
      </w:r>
      <w:r>
        <w:tab/>
        <w:t xml:space="preserve">section 34 (Injury outside </w:t>
      </w:r>
      <w:smartTag w:uri="urn:schemas-microsoft-com:office:smarttags" w:element="place">
        <w:smartTag w:uri="urn:schemas-microsoft-com:office:smarttags" w:element="country-region">
          <w:r>
            <w:t>Australia</w:t>
          </w:r>
        </w:smartTag>
      </w:smartTag>
      <w:r>
        <w:t>);</w:t>
      </w:r>
    </w:p>
    <w:p w14:paraId="635E7A8B" w14:textId="77777777" w:rsidR="008C3044" w:rsidRDefault="008C3044">
      <w:pPr>
        <w:pStyle w:val="Apara"/>
      </w:pPr>
      <w:r>
        <w:tab/>
        <w:t>(c)</w:t>
      </w:r>
      <w:r>
        <w:tab/>
        <w:t>part 4.8 (Exceptions to entitlements to compensation);</w:t>
      </w:r>
    </w:p>
    <w:p w14:paraId="3A901325" w14:textId="77777777" w:rsidR="008C3044" w:rsidRDefault="008C3044">
      <w:pPr>
        <w:pStyle w:val="Apara"/>
      </w:pPr>
      <w:r>
        <w:tab/>
        <w:t>(d)</w:t>
      </w:r>
      <w:r>
        <w:tab/>
        <w:t>in relation to the entitlement to weekly compensation—</w:t>
      </w:r>
    </w:p>
    <w:p w14:paraId="443B3474" w14:textId="77777777" w:rsidR="008C3044" w:rsidRDefault="008C3044">
      <w:pPr>
        <w:pStyle w:val="Asubpara"/>
      </w:pPr>
      <w:r>
        <w:tab/>
        <w:t>(i)</w:t>
      </w:r>
      <w:r>
        <w:tab/>
        <w:t>section 37 (What if the worker is dead?);</w:t>
      </w:r>
    </w:p>
    <w:p w14:paraId="2E5820F5" w14:textId="77777777" w:rsidR="008C3044" w:rsidRDefault="008C3044">
      <w:pPr>
        <w:pStyle w:val="Asubpara"/>
      </w:pPr>
      <w:r>
        <w:tab/>
        <w:t>(ii)</w:t>
      </w:r>
      <w:r>
        <w:tab/>
        <w:t>section 113 (Compliance by workers).</w:t>
      </w:r>
    </w:p>
    <w:p w14:paraId="05F5102E" w14:textId="77777777" w:rsidR="008C3044" w:rsidRDefault="008C3044">
      <w:pPr>
        <w:pStyle w:val="AH5Sec"/>
      </w:pPr>
      <w:bookmarkStart w:id="48" w:name="_Toc202354945"/>
      <w:r w:rsidRPr="00C0797F">
        <w:rPr>
          <w:rStyle w:val="CharSectNo"/>
        </w:rPr>
        <w:lastRenderedPageBreak/>
        <w:t>32</w:t>
      </w:r>
      <w:r>
        <w:tab/>
        <w:t>Amounts of compensation under Act cumulative</w:t>
      </w:r>
      <w:bookmarkEnd w:id="48"/>
    </w:p>
    <w:p w14:paraId="257A5887" w14:textId="77777777" w:rsidR="008C3044" w:rsidRDefault="008C3044">
      <w:pPr>
        <w:pStyle w:val="Amainreturn"/>
      </w:pPr>
      <w:r>
        <w:t>An amount of compensation payable under a provision of this Act in relation to an injury is, unless otherwise expressly stated, in addition to any amount of compensation paid or payable under any other provision of this Act.</w:t>
      </w:r>
    </w:p>
    <w:p w14:paraId="61A30623" w14:textId="77777777" w:rsidR="008C3044" w:rsidRDefault="008C3044">
      <w:pPr>
        <w:pStyle w:val="AH5Sec"/>
      </w:pPr>
      <w:bookmarkStart w:id="49" w:name="_Toc202354946"/>
      <w:r w:rsidRPr="00C0797F">
        <w:rPr>
          <w:rStyle w:val="CharSectNo"/>
        </w:rPr>
        <w:t>33</w:t>
      </w:r>
      <w:r>
        <w:tab/>
        <w:t>Payments to people with legal disabilities</w:t>
      </w:r>
      <w:bookmarkEnd w:id="49"/>
    </w:p>
    <w:p w14:paraId="462F576A" w14:textId="77777777" w:rsidR="008C3044" w:rsidRDefault="008C3044">
      <w:pPr>
        <w:pStyle w:val="Amain"/>
      </w:pPr>
      <w:r>
        <w:tab/>
        <w:t>(1)</w:t>
      </w:r>
      <w:r>
        <w:tab/>
        <w:t>If compensation under this Act is payable to someone with a legal disability, the Magistrates Court may make any order about the payment of the compensation that it considers appropriate to protect the person or the person’s interests.</w:t>
      </w:r>
    </w:p>
    <w:p w14:paraId="21394A29" w14:textId="77777777" w:rsidR="008C3044" w:rsidRDefault="008C3044">
      <w:pPr>
        <w:pStyle w:val="Amain"/>
      </w:pPr>
      <w:r>
        <w:tab/>
        <w:t>(2)</w:t>
      </w:r>
      <w:r>
        <w:tab/>
        <w:t>In this section:</w:t>
      </w:r>
    </w:p>
    <w:p w14:paraId="2DDED9C4" w14:textId="33DBC4B4" w:rsidR="008C3044" w:rsidRDefault="008C3044">
      <w:pPr>
        <w:pStyle w:val="aDef"/>
      </w:pPr>
      <w:r>
        <w:rPr>
          <w:rStyle w:val="charBoldItals"/>
        </w:rPr>
        <w:t>person with a mental disability</w:t>
      </w:r>
      <w:r>
        <w:t xml:space="preserve"> means a person who is not legally competent to conduct the person’s legal affairs because of a mental disability whether or not a guardian has not been appointed for the person under the </w:t>
      </w:r>
      <w:hyperlink r:id="rId56" w:tooltip="A1991-62" w:history="1">
        <w:r w:rsidR="007E2C8A" w:rsidRPr="007E2C8A">
          <w:rPr>
            <w:rStyle w:val="charCitHyperlinkItal"/>
          </w:rPr>
          <w:t>Guardianship and Management of Property Act</w:t>
        </w:r>
        <w:r w:rsidR="000A2334">
          <w:rPr>
            <w:rStyle w:val="charCitHyperlinkItal"/>
          </w:rPr>
          <w:t> </w:t>
        </w:r>
        <w:r w:rsidR="007E2C8A" w:rsidRPr="007E2C8A">
          <w:rPr>
            <w:rStyle w:val="charCitHyperlinkItal"/>
          </w:rPr>
          <w:t>1991</w:t>
        </w:r>
      </w:hyperlink>
      <w:r>
        <w:t>.</w:t>
      </w:r>
    </w:p>
    <w:p w14:paraId="595509FF" w14:textId="77777777" w:rsidR="008C3044" w:rsidRDefault="008C3044">
      <w:pPr>
        <w:pStyle w:val="aDef"/>
        <w:keepNext/>
      </w:pPr>
      <w:r>
        <w:rPr>
          <w:rStyle w:val="charBoldItals"/>
        </w:rPr>
        <w:t>someone with a legal disability</w:t>
      </w:r>
      <w:r>
        <w:t xml:space="preserve"> means someone who is—</w:t>
      </w:r>
    </w:p>
    <w:p w14:paraId="2E6D54A7" w14:textId="77777777" w:rsidR="008C3044" w:rsidRDefault="008C3044">
      <w:pPr>
        <w:pStyle w:val="aDefpara"/>
      </w:pPr>
      <w:r>
        <w:tab/>
        <w:t>(a)</w:t>
      </w:r>
      <w:r>
        <w:tab/>
        <w:t>a child; or</w:t>
      </w:r>
    </w:p>
    <w:p w14:paraId="33555C6A" w14:textId="77777777" w:rsidR="008C3044" w:rsidRDefault="008C3044">
      <w:pPr>
        <w:pStyle w:val="aDefpara"/>
      </w:pPr>
      <w:r>
        <w:tab/>
        <w:t>(b)</w:t>
      </w:r>
      <w:r>
        <w:tab/>
        <w:t>a person with a mental disability.</w:t>
      </w:r>
    </w:p>
    <w:p w14:paraId="6CC72EDD" w14:textId="77777777" w:rsidR="008C3044" w:rsidRDefault="008C3044">
      <w:pPr>
        <w:pStyle w:val="AH5Sec"/>
      </w:pPr>
      <w:bookmarkStart w:id="50" w:name="_Toc202354947"/>
      <w:r w:rsidRPr="00C0797F">
        <w:rPr>
          <w:rStyle w:val="CharSectNo"/>
        </w:rPr>
        <w:t>34</w:t>
      </w:r>
      <w:r>
        <w:tab/>
        <w:t xml:space="preserve">Injury outside </w:t>
      </w:r>
      <w:smartTag w:uri="urn:schemas-microsoft-com:office:smarttags" w:element="place">
        <w:smartTag w:uri="urn:schemas-microsoft-com:office:smarttags" w:element="country-region">
          <w:r>
            <w:t>Australia</w:t>
          </w:r>
        </w:smartTag>
      </w:smartTag>
      <w:bookmarkEnd w:id="50"/>
    </w:p>
    <w:p w14:paraId="305DC4C1" w14:textId="77777777" w:rsidR="008C3044" w:rsidRDefault="008C3044">
      <w:pPr>
        <w:pStyle w:val="Amainreturn"/>
      </w:pPr>
      <w:r>
        <w:t xml:space="preserve">Compensation is payable in relation to an injury to a territory worker suffered while the worker is outside </w:t>
      </w:r>
      <w:smartTag w:uri="urn:schemas-microsoft-com:office:smarttags" w:element="country-region">
        <w:r>
          <w:t>Australia</w:t>
        </w:r>
      </w:smartTag>
      <w:r>
        <w:t xml:space="preserve"> only if compensation would be payable in relation to the injury if the worker suffered the injury in </w:t>
      </w:r>
      <w:smartTag w:uri="urn:schemas-microsoft-com:office:smarttags" w:element="place">
        <w:smartTag w:uri="urn:schemas-microsoft-com:office:smarttags" w:element="country-region">
          <w:r>
            <w:t>Australia</w:t>
          </w:r>
        </w:smartTag>
      </w:smartTag>
      <w:r>
        <w:t>.</w:t>
      </w:r>
    </w:p>
    <w:p w14:paraId="1851EC51" w14:textId="77777777" w:rsidR="008C3044" w:rsidRDefault="008C3044">
      <w:pPr>
        <w:pStyle w:val="AH5Sec"/>
      </w:pPr>
      <w:bookmarkStart w:id="51" w:name="_Toc202354948"/>
      <w:r w:rsidRPr="00C0797F">
        <w:rPr>
          <w:rStyle w:val="CharSectNo"/>
        </w:rPr>
        <w:t>35</w:t>
      </w:r>
      <w:r>
        <w:tab/>
        <w:t>When is a worker taken to be totally incapacitated?</w:t>
      </w:r>
      <w:bookmarkEnd w:id="51"/>
    </w:p>
    <w:p w14:paraId="19E3AEDA" w14:textId="77777777" w:rsidR="008C3044" w:rsidRDefault="008C3044">
      <w:pPr>
        <w:pStyle w:val="Amain"/>
        <w:keepNext/>
      </w:pPr>
      <w:r>
        <w:tab/>
        <w:t>(1)</w:t>
      </w:r>
      <w:r>
        <w:tab/>
        <w:t>In this Act, a worker is taken to be totally incapacitated for work if—</w:t>
      </w:r>
    </w:p>
    <w:p w14:paraId="4EB7A95A" w14:textId="77777777" w:rsidR="008C3044" w:rsidRDefault="008C3044">
      <w:pPr>
        <w:pStyle w:val="Apara"/>
      </w:pPr>
      <w:r>
        <w:tab/>
        <w:t>(a)</w:t>
      </w:r>
      <w:r>
        <w:tab/>
        <w:t>a doctor certifies that the worker is partially incapacitated for work; and</w:t>
      </w:r>
    </w:p>
    <w:p w14:paraId="76E8B876" w14:textId="77777777" w:rsidR="008C3044" w:rsidRDefault="008C3044">
      <w:pPr>
        <w:pStyle w:val="Apara"/>
      </w:pPr>
      <w:r>
        <w:lastRenderedPageBreak/>
        <w:tab/>
        <w:t>(b)</w:t>
      </w:r>
      <w:r>
        <w:tab/>
        <w:t>the partial incapacity prevents the worker from performing the duties the worker performed before becoming incapacitated; and</w:t>
      </w:r>
    </w:p>
    <w:p w14:paraId="58F96DBE" w14:textId="77777777" w:rsidR="008C3044" w:rsidRDefault="008C3044">
      <w:pPr>
        <w:pStyle w:val="Apara"/>
      </w:pPr>
      <w:r>
        <w:tab/>
        <w:t>(c)</w:t>
      </w:r>
      <w:r>
        <w:tab/>
        <w:t>the employer cannot provide appropriate alternative employment; and</w:t>
      </w:r>
    </w:p>
    <w:p w14:paraId="73F3FAFF" w14:textId="77777777" w:rsidR="008C3044" w:rsidRDefault="008C3044">
      <w:pPr>
        <w:pStyle w:val="Apara"/>
      </w:pPr>
      <w:r>
        <w:tab/>
        <w:t>(d)</w:t>
      </w:r>
      <w:r>
        <w:tab/>
        <w:t>the worker cannot find appropriate alternative employment.</w:t>
      </w:r>
    </w:p>
    <w:p w14:paraId="71F0F4D5" w14:textId="77777777" w:rsidR="008C3044" w:rsidRDefault="008C3044">
      <w:pPr>
        <w:pStyle w:val="Amain"/>
      </w:pPr>
      <w:r>
        <w:tab/>
        <w:t>(2)</w:t>
      </w:r>
      <w:r>
        <w:tab/>
        <w:t>For subsection (1), the worker is taken to be totally incapacitated from the time when the worker became partially incapacitated until 1 of the following happens:</w:t>
      </w:r>
    </w:p>
    <w:p w14:paraId="43ED744F" w14:textId="77777777" w:rsidR="008C3044" w:rsidRDefault="008C3044">
      <w:pPr>
        <w:pStyle w:val="Apara"/>
      </w:pPr>
      <w:r>
        <w:tab/>
        <w:t>(a)</w:t>
      </w:r>
      <w:r>
        <w:tab/>
        <w:t>the worker becomes totally incapacitated;</w:t>
      </w:r>
    </w:p>
    <w:p w14:paraId="0793C7F4" w14:textId="77777777" w:rsidR="008C3044" w:rsidRDefault="008C3044">
      <w:pPr>
        <w:pStyle w:val="Apara"/>
      </w:pPr>
      <w:r>
        <w:tab/>
        <w:t>(b)</w:t>
      </w:r>
      <w:r>
        <w:tab/>
        <w:t>the employer provides the worker with appropriate alternative employment;</w:t>
      </w:r>
    </w:p>
    <w:p w14:paraId="4B6A9988" w14:textId="77777777" w:rsidR="008C3044" w:rsidRDefault="008C3044">
      <w:pPr>
        <w:pStyle w:val="Apara"/>
      </w:pPr>
      <w:r>
        <w:tab/>
        <w:t>(c)</w:t>
      </w:r>
      <w:r>
        <w:tab/>
        <w:t>the worker finds appropriate alternative employment.</w:t>
      </w:r>
    </w:p>
    <w:p w14:paraId="5390D198" w14:textId="77777777" w:rsidR="008C3044" w:rsidRDefault="008C3044">
      <w:pPr>
        <w:pStyle w:val="AH5Sec"/>
      </w:pPr>
      <w:bookmarkStart w:id="52" w:name="_Toc202354949"/>
      <w:r w:rsidRPr="00C0797F">
        <w:rPr>
          <w:rStyle w:val="CharSectNo"/>
        </w:rPr>
        <w:t>36</w:t>
      </w:r>
      <w:r>
        <w:tab/>
        <w:t>Journey claims</w:t>
      </w:r>
      <w:bookmarkEnd w:id="52"/>
    </w:p>
    <w:p w14:paraId="75C5903A" w14:textId="77777777" w:rsidR="008C3044" w:rsidRDefault="008C3044">
      <w:pPr>
        <w:pStyle w:val="Amain"/>
        <w:keepNext/>
      </w:pPr>
      <w:r>
        <w:tab/>
        <w:t>(1)</w:t>
      </w:r>
      <w:r>
        <w:tab/>
        <w:t>A personal injury received by a worker on an employment-related journey is, for this Act, an injury arising out of, or in the course of, the worker’s employment.</w:t>
      </w:r>
    </w:p>
    <w:p w14:paraId="373B035F" w14:textId="77777777" w:rsidR="008C3044" w:rsidRDefault="008C3044">
      <w:pPr>
        <w:pStyle w:val="aNote"/>
      </w:pPr>
      <w:r>
        <w:rPr>
          <w:rStyle w:val="charItals"/>
        </w:rPr>
        <w:t>Note</w:t>
      </w:r>
      <w:r>
        <w:rPr>
          <w:rStyle w:val="charItals"/>
        </w:rPr>
        <w:tab/>
      </w:r>
      <w:r>
        <w:t>Compensation may be payable for an injury arising out of, or in the course of, employment under s 31 (General entitlements to compensation for personal injury).</w:t>
      </w:r>
    </w:p>
    <w:p w14:paraId="6DFD288E" w14:textId="77777777" w:rsidR="008C3044" w:rsidRDefault="008C3044" w:rsidP="007F43B8">
      <w:pPr>
        <w:pStyle w:val="Amain"/>
        <w:keepNext/>
      </w:pPr>
      <w:r>
        <w:tab/>
        <w:t>(2)</w:t>
      </w:r>
      <w:r>
        <w:tab/>
        <w:t xml:space="preserve">The following are </w:t>
      </w:r>
      <w:r>
        <w:rPr>
          <w:rStyle w:val="charBoldItals"/>
        </w:rPr>
        <w:t>employment-related journeys</w:t>
      </w:r>
      <w:r>
        <w:t xml:space="preserve"> for the worker:</w:t>
      </w:r>
    </w:p>
    <w:p w14:paraId="2409AFA5" w14:textId="77777777" w:rsidR="008C3044" w:rsidRDefault="008C3044" w:rsidP="007F43B8">
      <w:pPr>
        <w:pStyle w:val="Apara"/>
        <w:keepNext/>
      </w:pPr>
      <w:r>
        <w:tab/>
        <w:t>(a)</w:t>
      </w:r>
      <w:r>
        <w:tab/>
        <w:t>a journey between the worker’s home and workplace;</w:t>
      </w:r>
    </w:p>
    <w:p w14:paraId="22A421B0" w14:textId="77777777" w:rsidR="008C3044" w:rsidRDefault="008C3044">
      <w:pPr>
        <w:pStyle w:val="Apara"/>
      </w:pPr>
      <w:r>
        <w:tab/>
        <w:t>(b)</w:t>
      </w:r>
      <w:r>
        <w:tab/>
        <w:t>a journey between the worker’s home and an educational institution that the worker is attending for an employment</w:t>
      </w:r>
      <w:r w:rsidR="000A2334">
        <w:noBreakHyphen/>
      </w:r>
      <w:r>
        <w:t>related purpose;</w:t>
      </w:r>
    </w:p>
    <w:p w14:paraId="0DAD2120" w14:textId="77777777" w:rsidR="008C3044" w:rsidRDefault="008C3044" w:rsidP="000A2334">
      <w:pPr>
        <w:pStyle w:val="Apara"/>
        <w:keepNext/>
        <w:keepLines/>
      </w:pPr>
      <w:r>
        <w:lastRenderedPageBreak/>
        <w:tab/>
        <w:t>(c)</w:t>
      </w:r>
      <w:r>
        <w:tab/>
        <w:t>a journey between the worker’s home or workplace and another place if the purpose of the journey is to obtain 1 or more of the following in relation to a previous injury for which the worker is entitled to compensation under this Act:</w:t>
      </w:r>
    </w:p>
    <w:p w14:paraId="45DC8757" w14:textId="77777777" w:rsidR="008C3044" w:rsidRDefault="008C3044">
      <w:pPr>
        <w:pStyle w:val="Asubpara"/>
      </w:pPr>
      <w:r>
        <w:tab/>
        <w:t>(i)</w:t>
      </w:r>
      <w:r>
        <w:tab/>
        <w:t>a medical certificate;</w:t>
      </w:r>
    </w:p>
    <w:p w14:paraId="3840EFB8" w14:textId="77777777" w:rsidR="008C3044" w:rsidRDefault="008C3044">
      <w:pPr>
        <w:pStyle w:val="Asubpara"/>
      </w:pPr>
      <w:r>
        <w:tab/>
        <w:t>(ii)</w:t>
      </w:r>
      <w:r>
        <w:tab/>
        <w:t>medical advice, attention or treatment;</w:t>
      </w:r>
    </w:p>
    <w:p w14:paraId="2E393AE4" w14:textId="77777777" w:rsidR="008C3044" w:rsidRDefault="008C3044">
      <w:pPr>
        <w:pStyle w:val="Asubpara"/>
      </w:pPr>
      <w:r>
        <w:tab/>
        <w:t>(iii)</w:t>
      </w:r>
      <w:r>
        <w:tab/>
        <w:t>compensation.</w:t>
      </w:r>
    </w:p>
    <w:p w14:paraId="6494F685" w14:textId="77777777" w:rsidR="008C3044" w:rsidRDefault="008C3044">
      <w:pPr>
        <w:pStyle w:val="Amain"/>
      </w:pPr>
      <w:r>
        <w:tab/>
        <w:t>(3)</w:t>
      </w:r>
      <w:r>
        <w:tab/>
        <w:t>However, subsection (1) applies to an injury received during or after a non employment-related interruption of, or deviation from, an otherwise employment-related journey only if the risk of injury was not materially increased because of the interruption or deviation.</w:t>
      </w:r>
    </w:p>
    <w:p w14:paraId="41C24746" w14:textId="77777777" w:rsidR="008C3044" w:rsidRDefault="008C3044">
      <w:pPr>
        <w:pStyle w:val="Amain"/>
      </w:pPr>
      <w:r>
        <w:tab/>
        <w:t>(4)</w:t>
      </w:r>
      <w:r>
        <w:tab/>
        <w:t>For this section—</w:t>
      </w:r>
    </w:p>
    <w:p w14:paraId="5535250A" w14:textId="77777777" w:rsidR="008C3044" w:rsidRDefault="008C3044">
      <w:pPr>
        <w:pStyle w:val="Apara"/>
      </w:pPr>
      <w:r>
        <w:tab/>
        <w:t>(a)</w:t>
      </w:r>
      <w:r>
        <w:tab/>
        <w:t>an employment-related journey to the worker’s home is taken to end at the boundary of the premises where the worker’s home is located; and</w:t>
      </w:r>
    </w:p>
    <w:p w14:paraId="72DADDF3" w14:textId="77777777" w:rsidR="008C3044" w:rsidRDefault="008C3044">
      <w:pPr>
        <w:pStyle w:val="Apara"/>
      </w:pPr>
      <w:r>
        <w:tab/>
        <w:t>(b)</w:t>
      </w:r>
      <w:r>
        <w:tab/>
        <w:t>an employment-related journey from the worker’s home is taken to begin at the boundary of the premises where the worker’s home is located.</w:t>
      </w:r>
    </w:p>
    <w:p w14:paraId="5181B401" w14:textId="77777777" w:rsidR="008C3044" w:rsidRDefault="008C3044">
      <w:pPr>
        <w:pStyle w:val="Amain"/>
      </w:pPr>
      <w:r>
        <w:tab/>
        <w:t>(5)</w:t>
      </w:r>
      <w:r>
        <w:tab/>
        <w:t>In this section:</w:t>
      </w:r>
    </w:p>
    <w:p w14:paraId="77E36699" w14:textId="77777777" w:rsidR="008C3044" w:rsidRDefault="008C3044">
      <w:pPr>
        <w:pStyle w:val="aDef"/>
      </w:pPr>
      <w:r>
        <w:rPr>
          <w:rStyle w:val="charBoldItals"/>
        </w:rPr>
        <w:t>home</w:t>
      </w:r>
      <w:r>
        <w:t>, for a worker, means the place where the worker usually lives.</w:t>
      </w:r>
    </w:p>
    <w:p w14:paraId="69E3EC6C" w14:textId="77777777" w:rsidR="008C3044" w:rsidRDefault="008C3044">
      <w:pPr>
        <w:pStyle w:val="aDef"/>
      </w:pPr>
      <w:r>
        <w:rPr>
          <w:rStyle w:val="charBoldItals"/>
        </w:rPr>
        <w:t>workplace</w:t>
      </w:r>
      <w:r>
        <w:t>, for a worker, means the worker’s place of employment.</w:t>
      </w:r>
    </w:p>
    <w:p w14:paraId="67F1DA5A" w14:textId="77777777" w:rsidR="008C3044" w:rsidRDefault="008C3044">
      <w:pPr>
        <w:pStyle w:val="PageBreak"/>
      </w:pPr>
      <w:r>
        <w:br w:type="page"/>
      </w:r>
    </w:p>
    <w:p w14:paraId="445296D8" w14:textId="77777777" w:rsidR="008C3044" w:rsidRPr="00C0797F" w:rsidRDefault="008C3044">
      <w:pPr>
        <w:pStyle w:val="AH2Part"/>
      </w:pPr>
      <w:bookmarkStart w:id="53" w:name="_Toc202354950"/>
      <w:r w:rsidRPr="00C0797F">
        <w:rPr>
          <w:rStyle w:val="CharPartNo"/>
        </w:rPr>
        <w:lastRenderedPageBreak/>
        <w:t>Part 4.2A</w:t>
      </w:r>
      <w:r>
        <w:tab/>
      </w:r>
      <w:r w:rsidRPr="00C0797F">
        <w:rPr>
          <w:rStyle w:val="CharPartText"/>
        </w:rPr>
        <w:t>Employment connection with ACT or State</w:t>
      </w:r>
      <w:bookmarkEnd w:id="53"/>
    </w:p>
    <w:p w14:paraId="2F71C8BE" w14:textId="77777777" w:rsidR="008C3044" w:rsidRDefault="008C3044">
      <w:pPr>
        <w:pStyle w:val="AH5Sec"/>
      </w:pPr>
      <w:bookmarkStart w:id="54" w:name="_Toc202354951"/>
      <w:r w:rsidRPr="00C0797F">
        <w:rPr>
          <w:rStyle w:val="CharSectNo"/>
        </w:rPr>
        <w:t>36A</w:t>
      </w:r>
      <w:r>
        <w:tab/>
        <w:t xml:space="preserve">Meaning of </w:t>
      </w:r>
      <w:r>
        <w:rPr>
          <w:rStyle w:val="charItals"/>
        </w:rPr>
        <w:t>Territory or State of connection</w:t>
      </w:r>
      <w:r>
        <w:rPr>
          <w:b w:val="0"/>
          <w:bCs/>
        </w:rPr>
        <w:t xml:space="preserve"> </w:t>
      </w:r>
      <w:r>
        <w:t>etc</w:t>
      </w:r>
      <w:bookmarkEnd w:id="54"/>
    </w:p>
    <w:p w14:paraId="3B2EE68F" w14:textId="77777777" w:rsidR="008C3044" w:rsidRDefault="008C3044">
      <w:pPr>
        <w:pStyle w:val="Amain"/>
      </w:pPr>
      <w:r>
        <w:tab/>
        <w:t>(1)</w:t>
      </w:r>
      <w:r>
        <w:tab/>
        <w:t>In this Act:</w:t>
      </w:r>
    </w:p>
    <w:p w14:paraId="114FC502" w14:textId="77777777" w:rsidR="008C3044" w:rsidRDefault="008C3044">
      <w:pPr>
        <w:pStyle w:val="aDef"/>
        <w:keepNext/>
      </w:pPr>
      <w:r>
        <w:rPr>
          <w:rStyle w:val="charBoldItals"/>
        </w:rPr>
        <w:t>Territory or State of connection</w:t>
      </w:r>
      <w:r>
        <w:t>, in relation to the employment of a worker, means—</w:t>
      </w:r>
    </w:p>
    <w:p w14:paraId="3C459506" w14:textId="77777777" w:rsidR="008C3044" w:rsidRDefault="008C3044">
      <w:pPr>
        <w:pStyle w:val="aDefpara"/>
      </w:pPr>
      <w:r>
        <w:tab/>
        <w:t>(a)</w:t>
      </w:r>
      <w:r>
        <w:tab/>
        <w:t>the Territory or State with which the employment of the worker is connected, as determined under this part; and</w:t>
      </w:r>
    </w:p>
    <w:p w14:paraId="5472E2F7" w14:textId="77777777" w:rsidR="008C3044" w:rsidRDefault="008C3044">
      <w:pPr>
        <w:pStyle w:val="aDefpara"/>
        <w:keepNext/>
      </w:pPr>
      <w:r>
        <w:tab/>
        <w:t>(b)</w:t>
      </w:r>
      <w:r>
        <w:tab/>
        <w:t xml:space="preserve">if this Act mentions the </w:t>
      </w:r>
      <w:r>
        <w:rPr>
          <w:rStyle w:val="charBoldItals"/>
        </w:rPr>
        <w:t xml:space="preserve">Territory or State of connection </w:t>
      </w:r>
      <w:r>
        <w:t>determined under the law of a State for that employment—the State of connection for that employment, or the Territory or State of connection for that employment, within the meaning of the law of the State.</w:t>
      </w:r>
    </w:p>
    <w:p w14:paraId="567A0B20" w14:textId="136867E5" w:rsidR="008C3044" w:rsidRDefault="008C3044">
      <w:pPr>
        <w:pStyle w:val="aNote"/>
      </w:pPr>
      <w:r>
        <w:rPr>
          <w:rStyle w:val="charItals"/>
        </w:rPr>
        <w:t>Note</w:t>
      </w:r>
      <w:r>
        <w:rPr>
          <w:rStyle w:val="charItals"/>
        </w:rPr>
        <w:tab/>
      </w:r>
      <w:r>
        <w:rPr>
          <w:rStyle w:val="charBoldItals"/>
        </w:rPr>
        <w:t xml:space="preserve">State </w:t>
      </w:r>
      <w:r>
        <w:t xml:space="preserve">includes the </w:t>
      </w:r>
      <w:smartTag w:uri="urn:schemas-microsoft-com:office:smarttags" w:element="place">
        <w:smartTag w:uri="urn:schemas-microsoft-com:office:smarttags" w:element="State">
          <w:r>
            <w:t>Northern Territory</w:t>
          </w:r>
        </w:smartTag>
      </w:smartTag>
      <w:r>
        <w:t xml:space="preserve"> (see </w:t>
      </w:r>
      <w:hyperlink r:id="rId57" w:tooltip="A2001-14" w:history="1">
        <w:r w:rsidR="007E2C8A" w:rsidRPr="007E2C8A">
          <w:rPr>
            <w:rStyle w:val="charCitHyperlinkAbbrev"/>
          </w:rPr>
          <w:t>Legislation Act</w:t>
        </w:r>
      </w:hyperlink>
      <w:r>
        <w:t>, dict, pt 1).</w:t>
      </w:r>
    </w:p>
    <w:p w14:paraId="2309ABF5" w14:textId="77777777" w:rsidR="008C3044" w:rsidRDefault="008C3044">
      <w:pPr>
        <w:pStyle w:val="Amain"/>
      </w:pPr>
      <w:r>
        <w:tab/>
        <w:t>(2)</w:t>
      </w:r>
      <w:r>
        <w:tab/>
        <w:t>In this part:</w:t>
      </w:r>
    </w:p>
    <w:p w14:paraId="4516ADF8" w14:textId="77777777" w:rsidR="008C3044" w:rsidRDefault="008C3044">
      <w:pPr>
        <w:pStyle w:val="aDef"/>
      </w:pPr>
      <w:r>
        <w:rPr>
          <w:rStyle w:val="charBoldItals"/>
        </w:rPr>
        <w:t>employer</w:t>
      </w:r>
      <w:r>
        <w:t>, in relation to a Territory or State,</w:t>
      </w:r>
      <w:r w:rsidRPr="007E2C8A">
        <w:t xml:space="preserve"> </w:t>
      </w:r>
      <w:r>
        <w:t>includes an employer within the meaning of the workers compensation law of the Territory or State.</w:t>
      </w:r>
    </w:p>
    <w:p w14:paraId="121CE660" w14:textId="77777777" w:rsidR="008C3044" w:rsidRDefault="008C3044">
      <w:pPr>
        <w:pStyle w:val="aDef"/>
      </w:pPr>
      <w:r>
        <w:rPr>
          <w:rStyle w:val="charBoldItals"/>
        </w:rPr>
        <w:t>employment</w:t>
      </w:r>
      <w:r>
        <w:t>, in relation to a Territory or State,</w:t>
      </w:r>
      <w:r w:rsidRPr="007E2C8A">
        <w:t xml:space="preserve"> </w:t>
      </w:r>
      <w:r>
        <w:t>includes employment within the meaning of the workers compensation law of the Territory or State.</w:t>
      </w:r>
    </w:p>
    <w:p w14:paraId="79BEBE33" w14:textId="77777777" w:rsidR="008C3044" w:rsidRDefault="008C3044">
      <w:pPr>
        <w:pStyle w:val="aDef"/>
      </w:pPr>
      <w:r>
        <w:rPr>
          <w:rStyle w:val="charBoldItals"/>
        </w:rPr>
        <w:t>worker</w:t>
      </w:r>
      <w:r>
        <w:t>, in relation to a Territory or State, includes a worker within the meaning of the workers compensation law of the Territory or State.</w:t>
      </w:r>
    </w:p>
    <w:p w14:paraId="259395C0" w14:textId="77777777" w:rsidR="008C3044" w:rsidRDefault="008C3044">
      <w:pPr>
        <w:pStyle w:val="AH5Sec"/>
      </w:pPr>
      <w:bookmarkStart w:id="55" w:name="_Toc202354952"/>
      <w:r w:rsidRPr="00C0797F">
        <w:rPr>
          <w:rStyle w:val="CharSectNo"/>
        </w:rPr>
        <w:lastRenderedPageBreak/>
        <w:t>36B</w:t>
      </w:r>
      <w:r>
        <w:tab/>
        <w:t>Employment connection test</w:t>
      </w:r>
      <w:bookmarkEnd w:id="55"/>
    </w:p>
    <w:p w14:paraId="29E4BDE5" w14:textId="77777777" w:rsidR="008C3044" w:rsidRDefault="00190043" w:rsidP="000055CE">
      <w:pPr>
        <w:pStyle w:val="Amain"/>
        <w:keepNext/>
      </w:pPr>
      <w:r>
        <w:tab/>
        <w:t>(1)</w:t>
      </w:r>
      <w:r>
        <w:tab/>
      </w:r>
      <w:r w:rsidR="008C3044">
        <w:t>Compensation under this Act is only payable if the ACT is the Territory or State of connection.</w:t>
      </w:r>
    </w:p>
    <w:p w14:paraId="4755B72F" w14:textId="77777777" w:rsidR="008C3044" w:rsidRDefault="008C3044">
      <w:pPr>
        <w:pStyle w:val="Amain"/>
      </w:pPr>
      <w:r>
        <w:tab/>
        <w:t>(2)</w:t>
      </w:r>
      <w:r>
        <w:tab/>
        <w:t>The fact that a worker is outside the ACT when injured does not prevent compensation being payable under this Act if the ACT is the Territory or State of connection.</w:t>
      </w:r>
    </w:p>
    <w:p w14:paraId="3E615A5E" w14:textId="77777777" w:rsidR="008C3044" w:rsidRDefault="008C3044">
      <w:pPr>
        <w:pStyle w:val="Amain"/>
      </w:pPr>
      <w:r>
        <w:tab/>
        <w:t>(3)</w:t>
      </w:r>
      <w:r>
        <w:tab/>
        <w:t>A worker’s employment is connected with—</w:t>
      </w:r>
    </w:p>
    <w:p w14:paraId="37D4AF40" w14:textId="77777777" w:rsidR="008C3044" w:rsidRDefault="008C3044">
      <w:pPr>
        <w:pStyle w:val="Apara"/>
      </w:pPr>
      <w:r>
        <w:tab/>
        <w:t>(a)</w:t>
      </w:r>
      <w:r>
        <w:tab/>
        <w:t>the Territory or State where the worker usually works in the employment; or</w:t>
      </w:r>
    </w:p>
    <w:p w14:paraId="755401B0" w14:textId="77777777" w:rsidR="008C3044" w:rsidRDefault="008C3044">
      <w:pPr>
        <w:pStyle w:val="Apara"/>
      </w:pPr>
      <w:r>
        <w:tab/>
        <w:t>(b)</w:t>
      </w:r>
      <w:r>
        <w:tab/>
        <w:t>if no Territory or State, or no single Territory or State, is identified by paragraph (a)—the Territory or State where the worker is usually based for the purposes of the employment; or</w:t>
      </w:r>
    </w:p>
    <w:p w14:paraId="32D1BC2B" w14:textId="77777777" w:rsidR="008C3044" w:rsidRDefault="008C3044">
      <w:pPr>
        <w:pStyle w:val="Apara"/>
      </w:pPr>
      <w:r>
        <w:tab/>
        <w:t>(c)</w:t>
      </w:r>
      <w:r>
        <w:tab/>
        <w:t xml:space="preserve">if no Territory or State, or no single Territory or State, is identified by paragraph (a) or (b)—the Territory or State where the employer’s principal place of business in </w:t>
      </w:r>
      <w:smartTag w:uri="urn:schemas-microsoft-com:office:smarttags" w:element="place">
        <w:smartTag w:uri="urn:schemas-microsoft-com:office:smarttags" w:element="country-region">
          <w:r>
            <w:t>Australia</w:t>
          </w:r>
        </w:smartTag>
      </w:smartTag>
      <w:r>
        <w:t xml:space="preserve"> is located.</w:t>
      </w:r>
    </w:p>
    <w:p w14:paraId="332C8195" w14:textId="77777777" w:rsidR="008C3044" w:rsidRDefault="008C3044">
      <w:pPr>
        <w:pStyle w:val="Amain"/>
      </w:pPr>
      <w:r>
        <w:tab/>
        <w:t>(4)</w:t>
      </w:r>
      <w:r>
        <w:tab/>
        <w:t>For a worker working on a ship, if no Territory or State, or no single Territory or State, is identified by subsection (3), the worker’s employment is, while working on the ship, connected with—</w:t>
      </w:r>
    </w:p>
    <w:p w14:paraId="4D74014D" w14:textId="77777777" w:rsidR="008C3044" w:rsidRDefault="008C3044">
      <w:pPr>
        <w:pStyle w:val="Apara"/>
      </w:pPr>
      <w:r>
        <w:tab/>
        <w:t>(a)</w:t>
      </w:r>
      <w:r>
        <w:tab/>
        <w:t>the Territory or State where the ship is registered; or</w:t>
      </w:r>
    </w:p>
    <w:p w14:paraId="7662CE72" w14:textId="77777777" w:rsidR="008C3044" w:rsidRDefault="008C3044">
      <w:pPr>
        <w:pStyle w:val="Apara"/>
      </w:pPr>
      <w:r>
        <w:tab/>
        <w:t>(b)</w:t>
      </w:r>
      <w:r>
        <w:tab/>
        <w:t>if the ship is registered in more than 1 Territory or State—the Territory or State where the ship most recently became registered.</w:t>
      </w:r>
    </w:p>
    <w:p w14:paraId="4796E5B2" w14:textId="77777777" w:rsidR="008C3044" w:rsidRDefault="008C3044" w:rsidP="000055CE">
      <w:pPr>
        <w:pStyle w:val="Amain"/>
        <w:keepNext/>
      </w:pPr>
      <w:r>
        <w:lastRenderedPageBreak/>
        <w:tab/>
        <w:t>(5)</w:t>
      </w:r>
      <w:r>
        <w:tab/>
        <w:t>If no Territory or State is identified for a worker by subsection (3) or (4), the worker’s employment is connected with the ACT if—</w:t>
      </w:r>
    </w:p>
    <w:p w14:paraId="02F6C84B" w14:textId="77777777" w:rsidR="008C3044" w:rsidRDefault="008C3044" w:rsidP="000055CE">
      <w:pPr>
        <w:pStyle w:val="Apara"/>
        <w:keepNext/>
      </w:pPr>
      <w:r>
        <w:tab/>
        <w:t>(a)</w:t>
      </w:r>
      <w:r>
        <w:tab/>
        <w:t>the worker is in the ACT when injured; and</w:t>
      </w:r>
    </w:p>
    <w:p w14:paraId="506E8491" w14:textId="77777777" w:rsidR="008C3044" w:rsidRDefault="008C3044">
      <w:pPr>
        <w:pStyle w:val="Apara"/>
      </w:pPr>
      <w:r>
        <w:tab/>
        <w:t>(b)</w:t>
      </w:r>
      <w:r>
        <w:tab/>
        <w:t xml:space="preserve">the worker is not entitled to compensation in relation to the injury under the workers compensation law of an external Territory, or a place outside </w:t>
      </w:r>
      <w:smartTag w:uri="urn:schemas-microsoft-com:office:smarttags" w:element="place">
        <w:smartTag w:uri="urn:schemas-microsoft-com:office:smarttags" w:element="country-region">
          <w:r>
            <w:t>Australia</w:t>
          </w:r>
        </w:smartTag>
      </w:smartTag>
      <w:r>
        <w:t>.</w:t>
      </w:r>
    </w:p>
    <w:p w14:paraId="3AE085AC" w14:textId="77777777" w:rsidR="008C3044" w:rsidRDefault="008C3044">
      <w:pPr>
        <w:pStyle w:val="Amain"/>
        <w:keepNext/>
      </w:pPr>
      <w:r>
        <w:tab/>
        <w:t>(6)</w:t>
      </w:r>
      <w:r>
        <w:tab/>
        <w:t>In deciding whether a worker usually works in a Territory or State—</w:t>
      </w:r>
    </w:p>
    <w:p w14:paraId="5274DD8B" w14:textId="77777777" w:rsidR="008C3044" w:rsidRDefault="008C3044">
      <w:pPr>
        <w:pStyle w:val="Apara"/>
        <w:keepNext/>
      </w:pPr>
      <w:r>
        <w:tab/>
        <w:t>(a)</w:t>
      </w:r>
      <w:r>
        <w:tab/>
        <w:t>regard must be had to the following:</w:t>
      </w:r>
    </w:p>
    <w:p w14:paraId="6863F0F7" w14:textId="77777777" w:rsidR="008C3044" w:rsidRDefault="008C3044">
      <w:pPr>
        <w:pStyle w:val="Asubpara"/>
      </w:pPr>
      <w:r>
        <w:tab/>
        <w:t>(i)</w:t>
      </w:r>
      <w:r>
        <w:tab/>
        <w:t>the worker’s work history with the employer over the previous 12 months;</w:t>
      </w:r>
    </w:p>
    <w:p w14:paraId="5D201AE8" w14:textId="77777777" w:rsidR="008C3044" w:rsidRDefault="008C3044">
      <w:pPr>
        <w:pStyle w:val="Asubpara"/>
      </w:pPr>
      <w:r>
        <w:tab/>
        <w:t>(ii)</w:t>
      </w:r>
      <w:r>
        <w:tab/>
        <w:t>the worker’s proposed future working arrangements;</w:t>
      </w:r>
    </w:p>
    <w:p w14:paraId="33B514B1" w14:textId="77777777" w:rsidR="008C3044" w:rsidRDefault="008C3044">
      <w:pPr>
        <w:pStyle w:val="Asubpara"/>
      </w:pPr>
      <w:r>
        <w:tab/>
        <w:t>(iii)</w:t>
      </w:r>
      <w:r>
        <w:tab/>
        <w:t xml:space="preserve">the intentions of the worker and employer; </w:t>
      </w:r>
    </w:p>
    <w:p w14:paraId="44E79F0B" w14:textId="77777777" w:rsidR="008C3044" w:rsidRDefault="008C3044">
      <w:pPr>
        <w:pStyle w:val="Asubpara"/>
      </w:pPr>
      <w:r>
        <w:tab/>
        <w:t>(iv)</w:t>
      </w:r>
      <w:r>
        <w:tab/>
        <w:t xml:space="preserve">any period during which the worker worked in a Territory or State (a </w:t>
      </w:r>
      <w:r>
        <w:rPr>
          <w:rStyle w:val="charBoldItals"/>
        </w:rPr>
        <w:t>relevant place</w:t>
      </w:r>
      <w:r>
        <w:t>) or was in a relevant place for the purposes of employment, whether or not the worker is regarded as working or employed in the relevant place under the workers compensation law of the relevant place; but</w:t>
      </w:r>
    </w:p>
    <w:p w14:paraId="04CD538C" w14:textId="77777777" w:rsidR="008C3044" w:rsidRDefault="008C3044" w:rsidP="000A2334">
      <w:pPr>
        <w:pStyle w:val="Apara"/>
        <w:keepNext/>
        <w:keepLines/>
      </w:pPr>
      <w:r>
        <w:lastRenderedPageBreak/>
        <w:tab/>
        <w:t>(b)</w:t>
      </w:r>
      <w:r>
        <w:tab/>
        <w:t>regard must not be had to any temporary arrangement under which the worker works in a Territory or State for a period of not longer than 6 months.</w:t>
      </w:r>
    </w:p>
    <w:p w14:paraId="540AE093" w14:textId="77777777" w:rsidR="008D2899" w:rsidRPr="008321B5" w:rsidRDefault="008D2899" w:rsidP="000A2334">
      <w:pPr>
        <w:pStyle w:val="aExamHdgss"/>
        <w:keepLines/>
      </w:pPr>
      <w:r w:rsidRPr="008321B5">
        <w:t>Example—worker usually works in a single jurisdiction</w:t>
      </w:r>
    </w:p>
    <w:p w14:paraId="40564284" w14:textId="77777777" w:rsidR="008D2899" w:rsidRPr="008321B5" w:rsidRDefault="008D2899" w:rsidP="000A2334">
      <w:pPr>
        <w:pStyle w:val="aExamss"/>
        <w:keepNext/>
        <w:keepLines/>
      </w:pPr>
      <w:r w:rsidRPr="008321B5">
        <w:t xml:space="preserve">Emma is employed as an electrical trades assistant with a NSW-based employer.  Emma performs all of her employment duties on worksites in the ACT, taking her own vehicle to work and providing her own tools and equipment. Emma does not attend her employer’s premises in NSW in the course of her day-to-day duties and receives all of her instructions from the relevant project manager on sites in the ACT.  </w:t>
      </w:r>
    </w:p>
    <w:p w14:paraId="484296FF" w14:textId="77777777" w:rsidR="008D2899" w:rsidRPr="008321B5" w:rsidRDefault="008D2899" w:rsidP="000055CE">
      <w:pPr>
        <w:pStyle w:val="aExamss"/>
        <w:keepNext/>
      </w:pPr>
      <w:r w:rsidRPr="008321B5">
        <w:t>For s (3) (a), Emma usually performs work for her employer in the ACT and her Territory or State of connection is the ACT.</w:t>
      </w:r>
    </w:p>
    <w:p w14:paraId="3DA794B2" w14:textId="77777777" w:rsidR="008D2899" w:rsidRPr="008321B5" w:rsidRDefault="008D2899" w:rsidP="008D2899">
      <w:pPr>
        <w:pStyle w:val="aExamHdgss"/>
      </w:pPr>
      <w:r w:rsidRPr="008321B5">
        <w:t>Example—worker usually works in more than one jurisdiction</w:t>
      </w:r>
    </w:p>
    <w:p w14:paraId="61004542" w14:textId="77777777" w:rsidR="008D2899" w:rsidRPr="008321B5" w:rsidRDefault="008D2899" w:rsidP="008D2899">
      <w:pPr>
        <w:pStyle w:val="aExamss"/>
        <w:keepNext/>
      </w:pPr>
      <w:r w:rsidRPr="008321B5">
        <w:t xml:space="preserve">An employer carries on business as an interstate bus operator from premises in the ACT.  Ray is engaged by the employer as a bus driver, mainly driving buses between Canberra and Sydney, NSW, but also driving buses between Canberra and Melbourne, VIC.  Occasionally Ray drives charter buses entirely within the ACT for the employer.  </w:t>
      </w:r>
    </w:p>
    <w:p w14:paraId="626DD196" w14:textId="77777777" w:rsidR="008D2899" w:rsidRPr="008321B5" w:rsidRDefault="008D2899" w:rsidP="008D2899">
      <w:pPr>
        <w:pStyle w:val="aExamss"/>
        <w:keepNext/>
      </w:pPr>
      <w:r w:rsidRPr="008321B5">
        <w:t>For s (3) (a), Ray usually works in the ACT, NSW and VIC.  As s (3) (a) does not decide Ray’s Territory or State of connection, s (3) (b) needs to be considered.</w:t>
      </w:r>
    </w:p>
    <w:p w14:paraId="2A0E54D0" w14:textId="77777777" w:rsidR="008D2899" w:rsidRPr="008321B5" w:rsidRDefault="008D2899" w:rsidP="00984EFC">
      <w:pPr>
        <w:pStyle w:val="Amain"/>
      </w:pPr>
      <w:r w:rsidRPr="008321B5">
        <w:tab/>
        <w:t>(</w:t>
      </w:r>
      <w:r w:rsidR="000055CE">
        <w:t>7</w:t>
      </w:r>
      <w:r w:rsidRPr="008321B5">
        <w:t>)</w:t>
      </w:r>
      <w:r w:rsidRPr="008321B5">
        <w:tab/>
        <w:t>In deciding whether a worker is usually based in a Territory or State regard must be had to the following:</w:t>
      </w:r>
    </w:p>
    <w:p w14:paraId="02D889EE" w14:textId="77777777" w:rsidR="008D2899" w:rsidRPr="008321B5" w:rsidRDefault="008D2899" w:rsidP="00984EFC">
      <w:pPr>
        <w:pStyle w:val="Apara"/>
      </w:pPr>
      <w:r w:rsidRPr="008321B5">
        <w:tab/>
        <w:t>(a)</w:t>
      </w:r>
      <w:r w:rsidRPr="008321B5">
        <w:tab/>
        <w:t xml:space="preserve">if the employer provides a place from which the worker is expected to operate—that place; </w:t>
      </w:r>
    </w:p>
    <w:p w14:paraId="4830252F" w14:textId="77777777" w:rsidR="008D2899" w:rsidRPr="008321B5" w:rsidRDefault="008D2899" w:rsidP="00984EFC">
      <w:pPr>
        <w:pStyle w:val="Apara"/>
      </w:pPr>
      <w:r w:rsidRPr="008321B5">
        <w:tab/>
        <w:t>(b)</w:t>
      </w:r>
      <w:r w:rsidRPr="008321B5">
        <w:tab/>
        <w:t xml:space="preserve">if a place is stated in the worker’s contract of employment with the employer—that place; </w:t>
      </w:r>
    </w:p>
    <w:p w14:paraId="7A0F5EFB" w14:textId="77777777" w:rsidR="008D2899" w:rsidRPr="008321B5" w:rsidRDefault="008D2899" w:rsidP="00984EFC">
      <w:pPr>
        <w:pStyle w:val="Apara"/>
      </w:pPr>
      <w:r w:rsidRPr="008321B5">
        <w:tab/>
        <w:t>(c)</w:t>
      </w:r>
      <w:r w:rsidRPr="008321B5">
        <w:tab/>
        <w:t xml:space="preserve">the place from which the worker routinely receives day-to-day instructions from the employer; </w:t>
      </w:r>
    </w:p>
    <w:p w14:paraId="3ABBAB09" w14:textId="77777777" w:rsidR="008D2899" w:rsidRPr="008321B5" w:rsidRDefault="008D2899" w:rsidP="00984EFC">
      <w:pPr>
        <w:pStyle w:val="Apara"/>
      </w:pPr>
      <w:r w:rsidRPr="008321B5">
        <w:tab/>
        <w:t>(d)</w:t>
      </w:r>
      <w:r w:rsidRPr="008321B5">
        <w:tab/>
        <w:t xml:space="preserve">the place where the worker attends to collect material for the purposes of their employment; </w:t>
      </w:r>
    </w:p>
    <w:p w14:paraId="4C9D48D1" w14:textId="77777777" w:rsidR="008D2899" w:rsidRPr="008321B5" w:rsidRDefault="008D2899" w:rsidP="00484761">
      <w:pPr>
        <w:pStyle w:val="Apara"/>
        <w:keepNext/>
      </w:pPr>
      <w:r w:rsidRPr="008321B5">
        <w:lastRenderedPageBreak/>
        <w:tab/>
        <w:t>(e)</w:t>
      </w:r>
      <w:r w:rsidRPr="008321B5">
        <w:tab/>
        <w:t>the place where the worker reports for administrative, human resource and other issues related to the workers’ employment with the employer.</w:t>
      </w:r>
    </w:p>
    <w:p w14:paraId="48FF5DE1" w14:textId="77777777" w:rsidR="008D2899" w:rsidRPr="008321B5" w:rsidRDefault="008D2899" w:rsidP="008D2899">
      <w:pPr>
        <w:pStyle w:val="aExamHdgss"/>
      </w:pPr>
      <w:r w:rsidRPr="008321B5">
        <w:t>Example—worker usually based in a single jurisdiction</w:t>
      </w:r>
    </w:p>
    <w:p w14:paraId="07C1666B" w14:textId="77777777" w:rsidR="008D2899" w:rsidRPr="008321B5" w:rsidRDefault="008D2899" w:rsidP="008D2899">
      <w:pPr>
        <w:pStyle w:val="aExamss"/>
        <w:keepLines/>
      </w:pPr>
      <w:r w:rsidRPr="008321B5">
        <w:t xml:space="preserve">Jenny is a sales representative for XYZ.  Each morning Jenny is required to attend a warehouse in NSW to collect her employer’s products, which she is then required to distribute to various retail outlets in NSW and the ACT.  Jenny uses a vehicle supplied by her employer, which she garages at her home in NSW.  At the end of each day Jenny is required to return any unsold merchandise to the warehouse in NSW.  </w:t>
      </w:r>
    </w:p>
    <w:p w14:paraId="2182DD02" w14:textId="77777777" w:rsidR="008D2899" w:rsidRPr="008321B5" w:rsidRDefault="008D2899" w:rsidP="008D2899">
      <w:pPr>
        <w:pStyle w:val="aExamss"/>
      </w:pPr>
      <w:r w:rsidRPr="008321B5">
        <w:t>Jenny works without day-to-day supervision.  Jenny’s immediate manager is located in XYZ’s ACT office and is the person to whom she is required to send reports and time sheets and to whom she reports verbally by telephone from time to time.</w:t>
      </w:r>
    </w:p>
    <w:p w14:paraId="346549CE" w14:textId="18DCFB96" w:rsidR="008D2899" w:rsidRPr="008321B5" w:rsidRDefault="008D2899" w:rsidP="008D2899">
      <w:pPr>
        <w:pStyle w:val="aExamss"/>
      </w:pPr>
      <w:r w:rsidRPr="008321B5">
        <w:t xml:space="preserve">Jenny sends all written correspondence to her manager via a </w:t>
      </w:r>
      <w:r w:rsidR="00631E0A">
        <w:t>fax</w:t>
      </w:r>
      <w:r w:rsidRPr="008321B5">
        <w:t xml:space="preserve"> located at her home in NSW.  All invoice books which Jenny needs to carry out her duties are mailed to her home in NSW from where she prepared all documentation related to her employment.</w:t>
      </w:r>
    </w:p>
    <w:p w14:paraId="2CCD2088" w14:textId="77777777" w:rsidR="008D2899" w:rsidRPr="008321B5" w:rsidRDefault="008D2899" w:rsidP="008D2899">
      <w:pPr>
        <w:pStyle w:val="aExamss"/>
      </w:pPr>
      <w:r w:rsidRPr="008321B5">
        <w:t>For s (3) (b), Jenny is usually based in NSW for the purposes of her employment with XYZ.  The employer’s NSW warehouse is the place provided by XYZ that Jenny is expected to operate from.</w:t>
      </w:r>
    </w:p>
    <w:p w14:paraId="5465B9D4" w14:textId="77777777" w:rsidR="008D2899" w:rsidRPr="008321B5" w:rsidRDefault="008D2899" w:rsidP="008D2899">
      <w:pPr>
        <w:pStyle w:val="aExamHdgss"/>
      </w:pPr>
      <w:r w:rsidRPr="008321B5">
        <w:t>Example—worker is usually based in more than one jurisdiction</w:t>
      </w:r>
    </w:p>
    <w:p w14:paraId="5D96CB3D" w14:textId="77777777" w:rsidR="008D2899" w:rsidRPr="008321B5" w:rsidRDefault="008D2899" w:rsidP="008D2899">
      <w:pPr>
        <w:pStyle w:val="aExamss"/>
      </w:pPr>
      <w:r w:rsidRPr="008321B5">
        <w:t>Paul is employed by an interstate trucking company that transports textiles across Australia.  Paul is supplied with a truck for the purposes of his employment and is permitted to garage it at his home in the ACT while not in use.</w:t>
      </w:r>
    </w:p>
    <w:p w14:paraId="7CFFB919" w14:textId="77777777" w:rsidR="008D2899" w:rsidRPr="008321B5" w:rsidRDefault="008D2899" w:rsidP="008D2899">
      <w:pPr>
        <w:pStyle w:val="aExamss"/>
      </w:pPr>
      <w:r w:rsidRPr="008321B5">
        <w:t>Paul transports goods between the ACT, NSW and QLD.  His contract of employment states that he is employed to undertake transporting services across each of these jurisdictions.</w:t>
      </w:r>
    </w:p>
    <w:p w14:paraId="796D0165" w14:textId="77777777" w:rsidR="008D2899" w:rsidRPr="008321B5" w:rsidRDefault="008D2899" w:rsidP="008D2899">
      <w:pPr>
        <w:pStyle w:val="aExamss"/>
      </w:pPr>
      <w:r w:rsidRPr="008321B5">
        <w:t>Paul routinely receives instructions from each of the depots he stops at in the ACT, NSW and QLD and receives ad hoc instructions via radio while in transit.</w:t>
      </w:r>
    </w:p>
    <w:p w14:paraId="65DB6FB5" w14:textId="77777777" w:rsidR="008D2899" w:rsidRPr="008321B5" w:rsidRDefault="008D2899" w:rsidP="008D2899">
      <w:pPr>
        <w:pStyle w:val="aExamss"/>
      </w:pPr>
      <w:r w:rsidRPr="008321B5">
        <w:t>For s (3) (b), Paul is not usually based in any single Territory or State.  As</w:t>
      </w:r>
      <w:r>
        <w:t> </w:t>
      </w:r>
      <w:r w:rsidRPr="008321B5">
        <w:t>s</w:t>
      </w:r>
      <w:r>
        <w:t> </w:t>
      </w:r>
      <w:r w:rsidRPr="008321B5">
        <w:t>(3)</w:t>
      </w:r>
      <w:r>
        <w:t> </w:t>
      </w:r>
      <w:r w:rsidRPr="008321B5">
        <w:t>(b) does not decide Paul’s Territory or State of connection, s (3) (c) needs to be considered.</w:t>
      </w:r>
    </w:p>
    <w:p w14:paraId="2E5961E0" w14:textId="77777777" w:rsidR="008D2899" w:rsidRPr="008321B5" w:rsidRDefault="000055CE" w:rsidP="00984EFC">
      <w:pPr>
        <w:pStyle w:val="Amain"/>
      </w:pPr>
      <w:r>
        <w:tab/>
        <w:t>(8</w:t>
      </w:r>
      <w:r w:rsidR="008D2899" w:rsidRPr="008321B5">
        <w:t>)</w:t>
      </w:r>
      <w:r w:rsidR="008D2899" w:rsidRPr="008321B5">
        <w:tab/>
        <w:t>In deciding where the employer’s principle place of business in Australia is located regard must be had to the following:</w:t>
      </w:r>
    </w:p>
    <w:p w14:paraId="360C902A" w14:textId="77777777" w:rsidR="008D2899" w:rsidRPr="008321B5" w:rsidRDefault="008D2899" w:rsidP="00984EFC">
      <w:pPr>
        <w:pStyle w:val="Apara"/>
      </w:pPr>
      <w:r w:rsidRPr="008321B5">
        <w:tab/>
        <w:t>(a)</w:t>
      </w:r>
      <w:r w:rsidRPr="008321B5">
        <w:tab/>
        <w:t>the place where the employer conducts the main part or majority of its business;</w:t>
      </w:r>
    </w:p>
    <w:p w14:paraId="1B03612B" w14:textId="77777777" w:rsidR="008D2899" w:rsidRPr="008321B5" w:rsidRDefault="008D2899" w:rsidP="00984EFC">
      <w:pPr>
        <w:pStyle w:val="Apara"/>
      </w:pPr>
      <w:r w:rsidRPr="008321B5">
        <w:lastRenderedPageBreak/>
        <w:tab/>
        <w:t>(b)</w:t>
      </w:r>
      <w:r w:rsidRPr="008321B5">
        <w:tab/>
        <w:t>the address registered on the Australian Business Register in connection with the employer’s ABN;</w:t>
      </w:r>
    </w:p>
    <w:p w14:paraId="6BB37427" w14:textId="77777777" w:rsidR="008D2899" w:rsidRPr="008321B5" w:rsidRDefault="008D2899" w:rsidP="00984EFC">
      <w:pPr>
        <w:pStyle w:val="Apara"/>
      </w:pPr>
      <w:r w:rsidRPr="008321B5">
        <w:tab/>
        <w:t>(c)</w:t>
      </w:r>
      <w:r w:rsidRPr="008321B5">
        <w:tab/>
        <w:t xml:space="preserve">if the employer is not registered for an ABN—the Territory or State registered by ASIC as the jurisdiction in which the employer’s business or trade is carried out; </w:t>
      </w:r>
    </w:p>
    <w:p w14:paraId="5E7BEB96" w14:textId="77777777" w:rsidR="008D2899" w:rsidRPr="008321B5" w:rsidRDefault="008D2899" w:rsidP="00984EFC">
      <w:pPr>
        <w:pStyle w:val="Apara"/>
      </w:pPr>
      <w:r w:rsidRPr="008321B5">
        <w:tab/>
        <w:t>(d)</w:t>
      </w:r>
      <w:r w:rsidRPr="008321B5">
        <w:tab/>
        <w:t>if the employer is not registered for an ABN or with ASIC—the employer’s business mailing address.</w:t>
      </w:r>
    </w:p>
    <w:p w14:paraId="5309B73A" w14:textId="224688BB" w:rsidR="008C3044" w:rsidRDefault="00190043" w:rsidP="008D2899">
      <w:pPr>
        <w:pStyle w:val="Amain"/>
        <w:keepLines/>
      </w:pPr>
      <w:r>
        <w:tab/>
        <w:t>(</w:t>
      </w:r>
      <w:r w:rsidR="000055CE">
        <w:t>9</w:t>
      </w:r>
      <w:r>
        <w:t>)</w:t>
      </w:r>
      <w:r>
        <w:tab/>
      </w:r>
      <w:r w:rsidR="008C3044">
        <w:t xml:space="preserve">Compensation under this Act is not payable in relation to the employment of a worker on a ship if the </w:t>
      </w:r>
      <w:hyperlink r:id="rId58" w:tooltip="Act 1992 No 234 (Cwlth)" w:history="1">
        <w:r w:rsidR="00AB3E63" w:rsidRPr="00AB3E63">
          <w:rPr>
            <w:rStyle w:val="charCitHyperlinkItal"/>
          </w:rPr>
          <w:t>Seafarers Rehabilitation and Compensation Act 1992</w:t>
        </w:r>
      </w:hyperlink>
      <w:r w:rsidR="008C3044">
        <w:rPr>
          <w:rStyle w:val="charItals"/>
        </w:rPr>
        <w:t xml:space="preserve"> </w:t>
      </w:r>
      <w:r w:rsidR="008C3044">
        <w:t>(Cwlth) applies to the worker’s employment.</w:t>
      </w:r>
    </w:p>
    <w:p w14:paraId="36C70ED4" w14:textId="77777777" w:rsidR="008C3044" w:rsidRDefault="008C3044">
      <w:pPr>
        <w:pStyle w:val="Amain"/>
      </w:pPr>
      <w:r>
        <w:tab/>
        <w:t>(</w:t>
      </w:r>
      <w:r w:rsidR="000055CE">
        <w:t>10</w:t>
      </w:r>
      <w:r>
        <w:t>)</w:t>
      </w:r>
      <w:r>
        <w:tab/>
        <w:t>In this section:</w:t>
      </w:r>
    </w:p>
    <w:p w14:paraId="0D909DEE" w14:textId="7C0BFDF0" w:rsidR="00984EFC" w:rsidRPr="008321B5" w:rsidRDefault="00984EFC" w:rsidP="00984EFC">
      <w:pPr>
        <w:pStyle w:val="aDef"/>
      </w:pPr>
      <w:r w:rsidRPr="008321B5">
        <w:rPr>
          <w:rStyle w:val="charBoldItals"/>
        </w:rPr>
        <w:t>ABN</w:t>
      </w:r>
      <w:r w:rsidRPr="008321B5">
        <w:t xml:space="preserve">—see the </w:t>
      </w:r>
      <w:hyperlink r:id="rId59" w:tooltip="Act 1999 No 84 (Cwlth)" w:history="1">
        <w:r w:rsidRPr="008321B5">
          <w:rPr>
            <w:rStyle w:val="charCitHyperlinkItal"/>
          </w:rPr>
          <w:t>A New Tax System (Australian Business Number) Act 1999</w:t>
        </w:r>
      </w:hyperlink>
      <w:r w:rsidRPr="008321B5">
        <w:t xml:space="preserve"> (Cwlth), section 41.</w:t>
      </w:r>
    </w:p>
    <w:p w14:paraId="00076ECF" w14:textId="411BA103" w:rsidR="00984EFC" w:rsidRPr="008321B5" w:rsidRDefault="00984EFC" w:rsidP="00984EFC">
      <w:pPr>
        <w:pStyle w:val="aDef"/>
      </w:pPr>
      <w:r w:rsidRPr="008321B5">
        <w:rPr>
          <w:rStyle w:val="charBoldItals"/>
        </w:rPr>
        <w:t xml:space="preserve">ASIC </w:t>
      </w:r>
      <w:r w:rsidRPr="008321B5">
        <w:rPr>
          <w:lang w:eastAsia="en-AU"/>
        </w:rPr>
        <w:t xml:space="preserve">means the Australian Securities and Investments Commission </w:t>
      </w:r>
      <w:r w:rsidRPr="008321B5">
        <w:rPr>
          <w:szCs w:val="24"/>
          <w:lang w:eastAsia="en-AU"/>
        </w:rPr>
        <w:t xml:space="preserve">under the </w:t>
      </w:r>
      <w:hyperlink r:id="rId60" w:tooltip="Act 2001 No 51 (Cwlth)" w:history="1">
        <w:r w:rsidRPr="008321B5">
          <w:rPr>
            <w:rStyle w:val="charCitHyperlinkItal"/>
          </w:rPr>
          <w:t>Australian Securities and Investments Commission Act 2001</w:t>
        </w:r>
      </w:hyperlink>
      <w:r w:rsidRPr="008321B5">
        <w:rPr>
          <w:rStyle w:val="charItals"/>
        </w:rPr>
        <w:t xml:space="preserve"> </w:t>
      </w:r>
      <w:r w:rsidRPr="008321B5">
        <w:rPr>
          <w:szCs w:val="24"/>
          <w:lang w:eastAsia="en-AU"/>
        </w:rPr>
        <w:t>(Cwlth).</w:t>
      </w:r>
    </w:p>
    <w:p w14:paraId="3832A948" w14:textId="0A998F9F" w:rsidR="00984EFC" w:rsidRPr="008321B5" w:rsidRDefault="00984EFC" w:rsidP="00984EFC">
      <w:pPr>
        <w:pStyle w:val="aDef"/>
      </w:pPr>
      <w:r w:rsidRPr="008321B5">
        <w:rPr>
          <w:rStyle w:val="charBoldItals"/>
        </w:rPr>
        <w:t>Australian Business Register</w:t>
      </w:r>
      <w:r w:rsidRPr="008321B5">
        <w:t xml:space="preserve">—see the </w:t>
      </w:r>
      <w:hyperlink r:id="rId61" w:tooltip="Act 1999 No 84 (Cwlth)" w:history="1">
        <w:r w:rsidRPr="008321B5">
          <w:rPr>
            <w:rStyle w:val="charCitHyperlinkItal"/>
          </w:rPr>
          <w:t>A New Tax System (Australian Business Number) Act 1999</w:t>
        </w:r>
      </w:hyperlink>
      <w:r w:rsidRPr="008321B5">
        <w:t xml:space="preserve"> (Cwlth), section 41.</w:t>
      </w:r>
    </w:p>
    <w:p w14:paraId="0A94FDD6" w14:textId="77777777" w:rsidR="008C3044" w:rsidRDefault="008C3044">
      <w:pPr>
        <w:pStyle w:val="aDef"/>
        <w:keepNext/>
      </w:pPr>
      <w:r>
        <w:rPr>
          <w:rStyle w:val="charBoldItals"/>
        </w:rPr>
        <w:t xml:space="preserve">ship </w:t>
      </w:r>
      <w:r>
        <w:t>means any kind of vessel used in navigation by water, however propelled or moved, and includes all of the following if used wholly or primarily in navigation by water:</w:t>
      </w:r>
    </w:p>
    <w:p w14:paraId="10DAB138" w14:textId="77777777" w:rsidR="008C3044" w:rsidRDefault="008C3044">
      <w:pPr>
        <w:pStyle w:val="aDefpara"/>
      </w:pPr>
      <w:r>
        <w:tab/>
        <w:t>(a)</w:t>
      </w:r>
      <w:r>
        <w:tab/>
        <w:t>a barge, lighter or other floating vessel;</w:t>
      </w:r>
    </w:p>
    <w:p w14:paraId="30CD66D8" w14:textId="77777777" w:rsidR="008C3044" w:rsidRDefault="008C3044">
      <w:pPr>
        <w:pStyle w:val="aDefpara"/>
      </w:pPr>
      <w:r>
        <w:tab/>
        <w:t>(b)</w:t>
      </w:r>
      <w:r>
        <w:tab/>
        <w:t>an air-cushioned vehicle, or other similar craft.</w:t>
      </w:r>
    </w:p>
    <w:p w14:paraId="52EF3A78" w14:textId="77777777" w:rsidR="008C3044" w:rsidRDefault="008C3044">
      <w:pPr>
        <w:pStyle w:val="aDef"/>
      </w:pPr>
      <w:r>
        <w:rPr>
          <w:rStyle w:val="charBoldItals"/>
        </w:rPr>
        <w:t>Territory or State</w:t>
      </w:r>
      <w:r>
        <w:t>, in a geographical sense, includes a Territory’s or State’s relevant adjacent area as described in schedule 2.</w:t>
      </w:r>
    </w:p>
    <w:p w14:paraId="3EA2EACE" w14:textId="77777777" w:rsidR="008C3044" w:rsidRDefault="008C3044">
      <w:pPr>
        <w:pStyle w:val="AH5Sec"/>
      </w:pPr>
      <w:bookmarkStart w:id="56" w:name="_Toc202354953"/>
      <w:r w:rsidRPr="00C0797F">
        <w:rPr>
          <w:rStyle w:val="CharSectNo"/>
        </w:rPr>
        <w:lastRenderedPageBreak/>
        <w:t>36C</w:t>
      </w:r>
      <w:r>
        <w:tab/>
        <w:t>Determination of Territory or State of connection in workers compensation proceedings</w:t>
      </w:r>
      <w:bookmarkEnd w:id="56"/>
    </w:p>
    <w:p w14:paraId="0B16B92E" w14:textId="77777777" w:rsidR="008C3044" w:rsidRDefault="008C3044">
      <w:pPr>
        <w:pStyle w:val="Amain"/>
      </w:pPr>
      <w:r>
        <w:tab/>
        <w:t>(1)</w:t>
      </w:r>
      <w:r>
        <w:tab/>
        <w:t>If the question of whether the ACT is the Territory or State of connection arises in a proceeding in a court in relation to a claim for compensation under this Act, the court must determine the Territory or State of connection in accordance with section 36B (Employment connection test).</w:t>
      </w:r>
    </w:p>
    <w:p w14:paraId="01CAD31C" w14:textId="77777777" w:rsidR="008C3044" w:rsidRDefault="008C3044">
      <w:pPr>
        <w:pStyle w:val="Amain"/>
      </w:pPr>
      <w:r>
        <w:tab/>
        <w:t>(2)</w:t>
      </w:r>
      <w:r>
        <w:tab/>
        <w:t>Subsection (1) does not apply if there is a determination of the Territory or State of connection that is to be recognised under section 36E (Recognition of previous determinations of Territory or State of connection).</w:t>
      </w:r>
    </w:p>
    <w:p w14:paraId="5D1191E4" w14:textId="77777777" w:rsidR="008C3044" w:rsidRDefault="008C3044">
      <w:pPr>
        <w:pStyle w:val="AH5Sec"/>
      </w:pPr>
      <w:bookmarkStart w:id="57" w:name="_Toc202354954"/>
      <w:r w:rsidRPr="00C0797F">
        <w:rPr>
          <w:rStyle w:val="CharSectNo"/>
        </w:rPr>
        <w:t>36D</w:t>
      </w:r>
      <w:r>
        <w:tab/>
        <w:t xml:space="preserve">Determination of Territory or State of connection by </w:t>
      </w:r>
      <w:smartTag w:uri="urn:schemas-microsoft-com:office:smarttags" w:element="Street">
        <w:smartTag w:uri="urn:schemas-microsoft-com:office:smarttags" w:element="address">
          <w:r>
            <w:t>Magistrates Court</w:t>
          </w:r>
        </w:smartTag>
      </w:smartTag>
      <w:bookmarkEnd w:id="57"/>
    </w:p>
    <w:p w14:paraId="0616C4EE" w14:textId="77777777" w:rsidR="008C3044" w:rsidRDefault="008C3044">
      <w:pPr>
        <w:pStyle w:val="Amain"/>
      </w:pPr>
      <w:r>
        <w:tab/>
        <w:t>(1)</w:t>
      </w:r>
      <w:r>
        <w:tab/>
        <w:t xml:space="preserve">If a claim for compensation under this Act has been made, a party to the claim may apply to the </w:t>
      </w:r>
      <w:smartTag w:uri="urn:schemas-microsoft-com:office:smarttags" w:element="Street">
        <w:smartTag w:uri="urn:schemas-microsoft-com:office:smarttags" w:element="address">
          <w:r>
            <w:t>Magistrates Court</w:t>
          </w:r>
        </w:smartTag>
      </w:smartTag>
      <w:r>
        <w:t xml:space="preserve"> for a determination of the question of which Territory or State is the Territory or State of connection.</w:t>
      </w:r>
    </w:p>
    <w:p w14:paraId="328D948F"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must determine the Territory or State of connection in accordance with section 36B (Employment connection test).</w:t>
      </w:r>
    </w:p>
    <w:p w14:paraId="7C891154" w14:textId="77777777" w:rsidR="008C3044" w:rsidRDefault="008C3044">
      <w:pPr>
        <w:pStyle w:val="Amain"/>
      </w:pPr>
      <w:r>
        <w:tab/>
        <w:t>(3)</w:t>
      </w:r>
      <w:r>
        <w:tab/>
        <w:t>However, an application may not be made or heard if there is a determination of the Territory or State of connection that is to be recognised under section 36E.</w:t>
      </w:r>
    </w:p>
    <w:p w14:paraId="316ACC7C" w14:textId="77777777" w:rsidR="008C3044" w:rsidRDefault="008C3044">
      <w:pPr>
        <w:pStyle w:val="AH5Sec"/>
      </w:pPr>
      <w:bookmarkStart w:id="58" w:name="_Toc202354955"/>
      <w:r w:rsidRPr="00C0797F">
        <w:rPr>
          <w:rStyle w:val="CharSectNo"/>
        </w:rPr>
        <w:t>36E</w:t>
      </w:r>
      <w:r>
        <w:tab/>
        <w:t>Recognition of previous determinations of Territory or State of connection</w:t>
      </w:r>
      <w:bookmarkEnd w:id="58"/>
    </w:p>
    <w:p w14:paraId="69338C62" w14:textId="77777777" w:rsidR="008C3044" w:rsidRDefault="008C3044">
      <w:pPr>
        <w:pStyle w:val="Amain"/>
      </w:pPr>
      <w:r>
        <w:tab/>
        <w:t>(1)</w:t>
      </w:r>
      <w:r>
        <w:tab/>
        <w:t>This section applies if a determination of the Territory or State of connection has been made by any of the following courts or tribunals:</w:t>
      </w:r>
    </w:p>
    <w:p w14:paraId="799D758C" w14:textId="77777777" w:rsidR="008C3044" w:rsidRDefault="008C3044">
      <w:pPr>
        <w:pStyle w:val="Apara"/>
      </w:pPr>
      <w:r>
        <w:tab/>
        <w:t>(a)</w:t>
      </w:r>
      <w:r>
        <w:tab/>
        <w:t>an ACT court under section 36C or 36D;</w:t>
      </w:r>
    </w:p>
    <w:p w14:paraId="28B375EB" w14:textId="77777777" w:rsidR="008C3044" w:rsidRDefault="008C3044">
      <w:pPr>
        <w:pStyle w:val="Apara"/>
      </w:pPr>
      <w:r>
        <w:lastRenderedPageBreak/>
        <w:tab/>
        <w:t>(b)</w:t>
      </w:r>
      <w:r>
        <w:tab/>
        <w:t>a court or tribunal of a State under a provision of a law of the State corresponding to section 36C or 36D;</w:t>
      </w:r>
    </w:p>
    <w:p w14:paraId="07BF8E2B" w14:textId="77777777" w:rsidR="008C3044" w:rsidRDefault="008C3044">
      <w:pPr>
        <w:pStyle w:val="Apara"/>
        <w:keepNext/>
      </w:pPr>
      <w:r>
        <w:tab/>
        <w:t>(c)</w:t>
      </w:r>
      <w:r>
        <w:tab/>
        <w:t>an ACT court or a court of a State in a proceeding on a damages claim to which part 9.2 (Choice of law) applies, or to which provisions of a law of a State corresponding to part 9.2 apply.</w:t>
      </w:r>
    </w:p>
    <w:p w14:paraId="5ABDBA45" w14:textId="45A6068A" w:rsidR="008C3044" w:rsidRDefault="008C3044">
      <w:pPr>
        <w:pStyle w:val="aNote"/>
      </w:pPr>
      <w:r>
        <w:rPr>
          <w:rStyle w:val="charItals"/>
        </w:rPr>
        <w:t>Note</w:t>
      </w:r>
      <w:r>
        <w:rPr>
          <w:rStyle w:val="charItals"/>
        </w:rPr>
        <w:tab/>
      </w:r>
      <w:r>
        <w:rPr>
          <w:rStyle w:val="charBoldItals"/>
        </w:rPr>
        <w:t xml:space="preserve">State </w:t>
      </w:r>
      <w:r>
        <w:t xml:space="preserve">includes the </w:t>
      </w:r>
      <w:smartTag w:uri="urn:schemas-microsoft-com:office:smarttags" w:element="place">
        <w:smartTag w:uri="urn:schemas-microsoft-com:office:smarttags" w:element="State">
          <w:r>
            <w:t>Northern Territory</w:t>
          </w:r>
        </w:smartTag>
      </w:smartTag>
      <w:r>
        <w:t xml:space="preserve"> (see </w:t>
      </w:r>
      <w:hyperlink r:id="rId62" w:tooltip="A2001-14" w:history="1">
        <w:r w:rsidR="007E2C8A" w:rsidRPr="007E2C8A">
          <w:rPr>
            <w:rStyle w:val="charCitHyperlinkAbbrev"/>
          </w:rPr>
          <w:t>Legislation Act</w:t>
        </w:r>
      </w:hyperlink>
      <w:r>
        <w:t>, dict, pt 1).</w:t>
      </w:r>
    </w:p>
    <w:p w14:paraId="3B9FE12D" w14:textId="77777777" w:rsidR="008C3044" w:rsidRDefault="008C3044">
      <w:pPr>
        <w:pStyle w:val="Amain"/>
      </w:pPr>
      <w:r>
        <w:tab/>
        <w:t>(2)</w:t>
      </w:r>
      <w:r>
        <w:tab/>
        <w:t>The Territory or State determined as mentioned in subsection (1) is to be recognised for this Act as the Territory or State of connection.</w:t>
      </w:r>
    </w:p>
    <w:p w14:paraId="7F8E5BB4" w14:textId="77777777" w:rsidR="008C3044" w:rsidRDefault="008C3044">
      <w:pPr>
        <w:pStyle w:val="Amain"/>
      </w:pPr>
      <w:r>
        <w:tab/>
        <w:t>(3)</w:t>
      </w:r>
      <w:r>
        <w:tab/>
        <w:t>This section does not prevent any appeal relating to a determination of a court.</w:t>
      </w:r>
    </w:p>
    <w:p w14:paraId="1360F8DC" w14:textId="77777777" w:rsidR="008C3044" w:rsidRDefault="008C3044">
      <w:pPr>
        <w:pStyle w:val="Amain"/>
      </w:pPr>
      <w:r>
        <w:tab/>
        <w:t>(4)</w:t>
      </w:r>
      <w:r>
        <w:tab/>
        <w:t>If a determination is changed on appeal to a court, the changed determination is to be recognised under this section.</w:t>
      </w:r>
    </w:p>
    <w:p w14:paraId="0A37DC21" w14:textId="77777777" w:rsidR="008C3044" w:rsidRDefault="008C3044">
      <w:pPr>
        <w:pStyle w:val="AH5Sec"/>
      </w:pPr>
      <w:bookmarkStart w:id="59" w:name="_Toc202354956"/>
      <w:r w:rsidRPr="00C0797F">
        <w:rPr>
          <w:rStyle w:val="CharSectNo"/>
        </w:rPr>
        <w:t>36F</w:t>
      </w:r>
      <w:r>
        <w:tab/>
        <w:t>No ACT compensation if external compensation received</w:t>
      </w:r>
      <w:bookmarkEnd w:id="59"/>
    </w:p>
    <w:p w14:paraId="1C04870D" w14:textId="77777777" w:rsidR="008C3044" w:rsidRDefault="008C3044">
      <w:pPr>
        <w:pStyle w:val="Amain"/>
      </w:pPr>
      <w:r>
        <w:tab/>
        <w:t>(1)</w:t>
      </w:r>
      <w:r>
        <w:tab/>
        <w:t>Compensation under this Act (</w:t>
      </w:r>
      <w:r>
        <w:rPr>
          <w:rStyle w:val="charBoldItals"/>
        </w:rPr>
        <w:t>ACT compensation</w:t>
      </w:r>
      <w:r>
        <w:t>) is not payable in relation to a worker’s injury to the extent that compensation (</w:t>
      </w:r>
      <w:r>
        <w:rPr>
          <w:rStyle w:val="charBoldItals"/>
        </w:rPr>
        <w:t>external compensation</w:t>
      </w:r>
      <w:r>
        <w:t xml:space="preserve">) under the workers compensation law of an external Territory or a place outside </w:t>
      </w:r>
      <w:smartTag w:uri="urn:schemas-microsoft-com:office:smarttags" w:element="place">
        <w:smartTag w:uri="urn:schemas-microsoft-com:office:smarttags" w:element="country-region">
          <w:r>
            <w:t>Australia</w:t>
          </w:r>
        </w:smartTag>
      </w:smartTag>
      <w:r>
        <w:t xml:space="preserve"> has been received in relation to the same injury.</w:t>
      </w:r>
    </w:p>
    <w:p w14:paraId="74BDC5E0" w14:textId="77777777" w:rsidR="008C3044" w:rsidRDefault="008C3044">
      <w:pPr>
        <w:pStyle w:val="Amain"/>
      </w:pPr>
      <w:r>
        <w:tab/>
        <w:t>(2)</w:t>
      </w:r>
      <w:r>
        <w:tab/>
        <w:t>If a person receives ACT compensation from an employer in relation to a worker’s injury and later receives external compensation in relation to the same injury, the employer is entitled to recover from the person the recoverable amount.</w:t>
      </w:r>
    </w:p>
    <w:p w14:paraId="2F5D1F82" w14:textId="77777777" w:rsidR="008C3044" w:rsidRDefault="008C3044">
      <w:pPr>
        <w:pStyle w:val="Amain"/>
      </w:pPr>
      <w:r>
        <w:tab/>
        <w:t>(3)</w:t>
      </w:r>
      <w:r>
        <w:tab/>
        <w:t>For subsection (2), the lesser of the following amounts is the recoverable amount:</w:t>
      </w:r>
    </w:p>
    <w:p w14:paraId="228E7EE4" w14:textId="77777777" w:rsidR="008C3044" w:rsidRDefault="008C3044">
      <w:pPr>
        <w:pStyle w:val="Apara"/>
      </w:pPr>
      <w:r>
        <w:tab/>
        <w:t>(a)</w:t>
      </w:r>
      <w:r>
        <w:tab/>
        <w:t>the amount of ACT compensation;</w:t>
      </w:r>
    </w:p>
    <w:p w14:paraId="4FA6C14D" w14:textId="77777777" w:rsidR="008C3044" w:rsidRDefault="008C3044">
      <w:pPr>
        <w:pStyle w:val="Apara"/>
      </w:pPr>
      <w:r>
        <w:tab/>
        <w:t>(b)</w:t>
      </w:r>
      <w:r>
        <w:tab/>
        <w:t>the amount of external compensation.</w:t>
      </w:r>
    </w:p>
    <w:p w14:paraId="4B5283F5" w14:textId="77777777" w:rsidR="008C3044" w:rsidRDefault="008C3044" w:rsidP="000055CE">
      <w:pPr>
        <w:pStyle w:val="Amain"/>
        <w:keepLines/>
      </w:pPr>
      <w:r>
        <w:lastRenderedPageBreak/>
        <w:tab/>
        <w:t>(4)</w:t>
      </w:r>
      <w:r>
        <w:tab/>
        <w:t xml:space="preserve">If an amount of ACT compensation is paid in relation to a lump sum claim, subsection (3) (a) applies as if the reference to the </w:t>
      </w:r>
      <w:r>
        <w:rPr>
          <w:rStyle w:val="charBoldItals"/>
        </w:rPr>
        <w:t xml:space="preserve">amount of ACT compensation </w:t>
      </w:r>
      <w:r>
        <w:t>paid by the employer included a reference to any legal costs as between party and party that the employer is liable to pay in relation to the claim.</w:t>
      </w:r>
    </w:p>
    <w:p w14:paraId="379D37CE" w14:textId="77777777" w:rsidR="008C3044" w:rsidRDefault="008C3044">
      <w:pPr>
        <w:pStyle w:val="Amain"/>
      </w:pPr>
      <w:r>
        <w:tab/>
        <w:t>(5)</w:t>
      </w:r>
      <w:r>
        <w:tab/>
        <w:t>An employer cannot recover an amount under this section in relation to an injury if the employer has recovered an amount under section 184 (No compensation if damages received) in relation to the same injury.</w:t>
      </w:r>
    </w:p>
    <w:p w14:paraId="25729F99" w14:textId="77777777" w:rsidR="008C3044" w:rsidRDefault="008C3044">
      <w:pPr>
        <w:pStyle w:val="PageBreak"/>
      </w:pPr>
      <w:r>
        <w:br w:type="page"/>
      </w:r>
    </w:p>
    <w:p w14:paraId="3961682E" w14:textId="77777777" w:rsidR="008C3044" w:rsidRPr="00C0797F" w:rsidRDefault="008C3044">
      <w:pPr>
        <w:pStyle w:val="AH2Part"/>
      </w:pPr>
      <w:bookmarkStart w:id="60" w:name="_Toc202354957"/>
      <w:r w:rsidRPr="00C0797F">
        <w:rPr>
          <w:rStyle w:val="CharPartNo"/>
        </w:rPr>
        <w:lastRenderedPageBreak/>
        <w:t>Part 4.3</w:t>
      </w:r>
      <w:r>
        <w:tab/>
      </w:r>
      <w:r w:rsidRPr="00C0797F">
        <w:rPr>
          <w:rStyle w:val="CharPartText"/>
        </w:rPr>
        <w:t>Weekly compensation</w:t>
      </w:r>
      <w:bookmarkEnd w:id="60"/>
    </w:p>
    <w:p w14:paraId="68E67E02" w14:textId="77777777" w:rsidR="008C3044" w:rsidRDefault="008C3044">
      <w:pPr>
        <w:pStyle w:val="AH5Sec"/>
        <w:rPr>
          <w:rStyle w:val="charItals"/>
        </w:rPr>
      </w:pPr>
      <w:bookmarkStart w:id="61" w:name="_Toc202354958"/>
      <w:r w:rsidRPr="00C0797F">
        <w:rPr>
          <w:rStyle w:val="CharSectNo"/>
        </w:rPr>
        <w:t>36G</w:t>
      </w:r>
      <w:r>
        <w:tab/>
        <w:t>Definitions—pt 4.3</w:t>
      </w:r>
      <w:bookmarkEnd w:id="61"/>
    </w:p>
    <w:p w14:paraId="6D7CEFA3" w14:textId="77777777" w:rsidR="008C3044" w:rsidRPr="007E2C8A" w:rsidRDefault="001E0E4E" w:rsidP="001E0E4E">
      <w:pPr>
        <w:pStyle w:val="Amain"/>
      </w:pPr>
      <w:r w:rsidRPr="007E2C8A">
        <w:tab/>
        <w:t>(1)</w:t>
      </w:r>
      <w:r w:rsidRPr="007E2C8A">
        <w:tab/>
      </w:r>
      <w:r w:rsidR="008C3044" w:rsidRPr="007E2C8A">
        <w:t>In this part:</w:t>
      </w:r>
    </w:p>
    <w:p w14:paraId="6D02230B" w14:textId="77777777" w:rsidR="008C3044" w:rsidRDefault="008C3044">
      <w:pPr>
        <w:pStyle w:val="aDef"/>
        <w:keepNext/>
      </w:pPr>
      <w:r>
        <w:rPr>
          <w:rStyle w:val="charBoldItals"/>
        </w:rPr>
        <w:t>initial incapacity date</w:t>
      </w:r>
      <w:r>
        <w:t>, for a worker in relation to an injury that causes incapacity or death, means—</w:t>
      </w:r>
    </w:p>
    <w:p w14:paraId="06074D51" w14:textId="77777777" w:rsidR="008C3044" w:rsidRDefault="008C3044">
      <w:pPr>
        <w:pStyle w:val="aDefpara"/>
      </w:pPr>
      <w:r>
        <w:tab/>
        <w:t>(a)</w:t>
      </w:r>
      <w:r>
        <w:tab/>
        <w:t>the date the worker first becomes incapacitated (whether totally or partially) for work  because of the injury;</w:t>
      </w:r>
    </w:p>
    <w:p w14:paraId="612DDAB1" w14:textId="77777777" w:rsidR="008C3044" w:rsidRPr="007E2C8A" w:rsidRDefault="008C3044">
      <w:pPr>
        <w:pStyle w:val="aDefpara"/>
      </w:pPr>
      <w:r w:rsidRPr="007E2C8A">
        <w:tab/>
        <w:t>(b)</w:t>
      </w:r>
      <w:r w:rsidRPr="007E2C8A">
        <w:tab/>
      </w:r>
      <w:r>
        <w:t>if the worker is dead and the death was not preceded by a period of incapacity for work—the date of the worker’s death.</w:t>
      </w:r>
    </w:p>
    <w:p w14:paraId="372B8FF8" w14:textId="2BB468D2" w:rsidR="005409BB" w:rsidRPr="009D1CA2" w:rsidRDefault="005409BB" w:rsidP="005409BB">
      <w:pPr>
        <w:pStyle w:val="aDef"/>
      </w:pPr>
      <w:r w:rsidRPr="009D1CA2">
        <w:rPr>
          <w:rStyle w:val="charBoldItals"/>
        </w:rPr>
        <w:t>pension age</w:t>
      </w:r>
      <w:r w:rsidRPr="009D1CA2">
        <w:t xml:space="preserve"> has the meaning given by the </w:t>
      </w:r>
      <w:hyperlink r:id="rId63" w:tooltip="Act 1991 No 46 (Cwlth)" w:history="1">
        <w:r w:rsidRPr="009D1CA2">
          <w:rPr>
            <w:rStyle w:val="charCitHyperlinkItal"/>
          </w:rPr>
          <w:t>Social Security Act 1991</w:t>
        </w:r>
      </w:hyperlink>
      <w:r w:rsidRPr="009D1CA2">
        <w:t xml:space="preserve"> (Cwlth), section 23 (5A), (5B), (5C) and (5D).</w:t>
      </w:r>
    </w:p>
    <w:p w14:paraId="1D3EE481" w14:textId="2621888B" w:rsidR="001E0E4E" w:rsidRPr="00552242" w:rsidRDefault="001E0E4E" w:rsidP="001E0E4E">
      <w:pPr>
        <w:pStyle w:val="aDef"/>
      </w:pPr>
      <w:r w:rsidRPr="007E2C8A">
        <w:rPr>
          <w:rStyle w:val="charBoldItals"/>
        </w:rPr>
        <w:t>statutory floor</w:t>
      </w:r>
      <w:r w:rsidRPr="00552242">
        <w:t xml:space="preserve"> means the national minimum wage set by a national minimum wage order in an annual wage review by Fair Work Australia under the </w:t>
      </w:r>
      <w:hyperlink r:id="rId64" w:tooltip="Act 2009 No 28 (Cwlth)" w:history="1">
        <w:r w:rsidR="00AB3E63" w:rsidRPr="00AB3E63">
          <w:rPr>
            <w:rStyle w:val="charCitHyperlinkItal"/>
          </w:rPr>
          <w:t>Fair Work Act 2009</w:t>
        </w:r>
      </w:hyperlink>
      <w:r w:rsidRPr="00552242">
        <w:t xml:space="preserve"> (Cwlth).</w:t>
      </w:r>
    </w:p>
    <w:p w14:paraId="10D0E050" w14:textId="77777777" w:rsidR="008C3044" w:rsidRDefault="008C3044">
      <w:pPr>
        <w:pStyle w:val="aDef"/>
      </w:pPr>
      <w:r>
        <w:rPr>
          <w:rStyle w:val="charBoldItals"/>
        </w:rPr>
        <w:t>weekly compensation</w:t>
      </w:r>
      <w:r>
        <w:t>, for a worker, means compensation to which the worker is entitled under section 39 (Entitlement to weekly compensation for first 26 weeks of incapacity) or section 40 (Entitlement to weekly compensation after first 26 weeks of incapacity).</w:t>
      </w:r>
    </w:p>
    <w:p w14:paraId="383A206D" w14:textId="77777777" w:rsidR="001E0E4E" w:rsidRPr="00552242" w:rsidRDefault="001E0E4E" w:rsidP="001E0E4E">
      <w:pPr>
        <w:pStyle w:val="Amain"/>
      </w:pPr>
      <w:r w:rsidRPr="00552242">
        <w:tab/>
        <w:t>(2)</w:t>
      </w:r>
      <w:r w:rsidRPr="00552242">
        <w:tab/>
        <w:t>In this section:</w:t>
      </w:r>
    </w:p>
    <w:p w14:paraId="28FAB464" w14:textId="1E02C8A5" w:rsidR="001E0E4E" w:rsidRPr="00552242" w:rsidRDefault="001E0E4E" w:rsidP="001E0E4E">
      <w:pPr>
        <w:pStyle w:val="aDef"/>
      </w:pPr>
      <w:r w:rsidRPr="007E2C8A">
        <w:rPr>
          <w:rStyle w:val="charBoldItals"/>
        </w:rPr>
        <w:t>annual wage review</w:t>
      </w:r>
      <w:r w:rsidRPr="00552242">
        <w:t xml:space="preserve">—see the </w:t>
      </w:r>
      <w:hyperlink r:id="rId65" w:tooltip="Act 2009 No 28 (Cwlth)" w:history="1">
        <w:r w:rsidR="00AB3E63" w:rsidRPr="00AB3E63">
          <w:rPr>
            <w:rStyle w:val="charCitHyperlinkItal"/>
          </w:rPr>
          <w:t>Fair Work Act 2009</w:t>
        </w:r>
      </w:hyperlink>
      <w:r w:rsidRPr="00552242">
        <w:t xml:space="preserve"> (Cwlth), section 12. </w:t>
      </w:r>
    </w:p>
    <w:p w14:paraId="34E71C0C" w14:textId="5BF3F8F4" w:rsidR="001E0E4E" w:rsidRPr="00552242" w:rsidRDefault="001E0E4E" w:rsidP="001E0E4E">
      <w:pPr>
        <w:pStyle w:val="aDef"/>
      </w:pPr>
      <w:r w:rsidRPr="007E2C8A">
        <w:rPr>
          <w:rStyle w:val="charBoldItals"/>
        </w:rPr>
        <w:t>Fair Work Australia</w:t>
      </w:r>
      <w:r w:rsidRPr="00552242">
        <w:t xml:space="preserve">—see the </w:t>
      </w:r>
      <w:hyperlink r:id="rId66" w:tooltip="Act 2009 No 28 (Cwlth)" w:history="1">
        <w:r w:rsidR="00AB3E63" w:rsidRPr="00AB3E63">
          <w:rPr>
            <w:rStyle w:val="charCitHyperlinkItal"/>
          </w:rPr>
          <w:t>Fair Work Act 2009</w:t>
        </w:r>
      </w:hyperlink>
      <w:r w:rsidRPr="00552242">
        <w:t xml:space="preserve"> (Cwlth), section 12. </w:t>
      </w:r>
    </w:p>
    <w:p w14:paraId="212BC949" w14:textId="2F4E427D" w:rsidR="001E0E4E" w:rsidRPr="00552242" w:rsidRDefault="001E0E4E" w:rsidP="001E0E4E">
      <w:pPr>
        <w:pStyle w:val="aDef"/>
      </w:pPr>
      <w:r w:rsidRPr="007E2C8A">
        <w:rPr>
          <w:rStyle w:val="charBoldItals"/>
        </w:rPr>
        <w:t>national minimum wage order</w:t>
      </w:r>
      <w:r w:rsidRPr="00552242">
        <w:t xml:space="preserve">—see the </w:t>
      </w:r>
      <w:hyperlink r:id="rId67" w:tooltip="Act 2009 No 28 (Cwlth)" w:history="1">
        <w:r w:rsidR="00AB3E63" w:rsidRPr="00AB3E63">
          <w:rPr>
            <w:rStyle w:val="charCitHyperlinkItal"/>
          </w:rPr>
          <w:t>Fair Work Act 2009</w:t>
        </w:r>
      </w:hyperlink>
      <w:r w:rsidRPr="00552242">
        <w:t xml:space="preserve"> (Cwlth), section 12. </w:t>
      </w:r>
    </w:p>
    <w:p w14:paraId="27D5AF97" w14:textId="77777777" w:rsidR="008C3044" w:rsidRDefault="008C3044">
      <w:pPr>
        <w:pStyle w:val="AH5Sec"/>
      </w:pPr>
      <w:bookmarkStart w:id="62" w:name="_Toc202354959"/>
      <w:r w:rsidRPr="00C0797F">
        <w:rPr>
          <w:rStyle w:val="CharSectNo"/>
        </w:rPr>
        <w:lastRenderedPageBreak/>
        <w:t>37</w:t>
      </w:r>
      <w:r>
        <w:tab/>
        <w:t>What if the worker is dead?</w:t>
      </w:r>
      <w:bookmarkEnd w:id="62"/>
    </w:p>
    <w:p w14:paraId="4BBE04ED" w14:textId="77777777" w:rsidR="008C3044" w:rsidRDefault="008C3044" w:rsidP="0068638C">
      <w:pPr>
        <w:pStyle w:val="Amain"/>
        <w:keepNext/>
      </w:pPr>
      <w:r>
        <w:tab/>
        <w:t>(1)</w:t>
      </w:r>
      <w:r>
        <w:tab/>
        <w:t>A worker is not entitled to weekly compensation if the worker is dead.</w:t>
      </w:r>
    </w:p>
    <w:p w14:paraId="53CFE677" w14:textId="77777777" w:rsidR="008C3044" w:rsidRDefault="008C3044">
      <w:pPr>
        <w:pStyle w:val="Amain"/>
      </w:pPr>
      <w:r>
        <w:tab/>
        <w:t>(2)</w:t>
      </w:r>
      <w:r>
        <w:tab/>
        <w:t>However, this section does not affect an entitlement to weekly compensation that accrued before the worker’s death.</w:t>
      </w:r>
    </w:p>
    <w:p w14:paraId="69C9526C" w14:textId="77777777" w:rsidR="008C3044" w:rsidRDefault="008C3044">
      <w:pPr>
        <w:pStyle w:val="AH5Sec"/>
      </w:pPr>
      <w:bookmarkStart w:id="63" w:name="_Toc202354960"/>
      <w:r w:rsidRPr="00C0797F">
        <w:rPr>
          <w:rStyle w:val="CharSectNo"/>
        </w:rPr>
        <w:t>38</w:t>
      </w:r>
      <w:r>
        <w:tab/>
        <w:t>When do weekly compensation payments begin etc?</w:t>
      </w:r>
      <w:bookmarkEnd w:id="63"/>
    </w:p>
    <w:p w14:paraId="6B6BE85A" w14:textId="77777777" w:rsidR="008C3044" w:rsidRDefault="008C3044">
      <w:pPr>
        <w:pStyle w:val="Amain"/>
      </w:pPr>
      <w:r>
        <w:tab/>
        <w:t>(1)</w:t>
      </w:r>
      <w:r>
        <w:tab/>
        <w:t>If the worker is or may be entitled to compensation for a compensable injury—</w:t>
      </w:r>
    </w:p>
    <w:p w14:paraId="25BDACD9" w14:textId="77777777" w:rsidR="008C3044" w:rsidRDefault="008C3044">
      <w:pPr>
        <w:pStyle w:val="Apara"/>
      </w:pPr>
      <w:r>
        <w:tab/>
        <w:t>(a)</w:t>
      </w:r>
      <w:r>
        <w:tab/>
        <w:t>the payment of weekly compensation must begin when the worker gives notice of the injury to the employer; and</w:t>
      </w:r>
    </w:p>
    <w:p w14:paraId="789CC6E3" w14:textId="77777777" w:rsidR="008C3044" w:rsidRDefault="008C3044">
      <w:pPr>
        <w:pStyle w:val="Apara"/>
        <w:keepNext/>
      </w:pPr>
      <w:r>
        <w:tab/>
        <w:t>(b)</w:t>
      </w:r>
      <w:r>
        <w:tab/>
        <w:t>the worker is or may be entitled to weekly compensation from the date of the injury.</w:t>
      </w:r>
    </w:p>
    <w:p w14:paraId="3186EC4D" w14:textId="77777777" w:rsidR="008C3044" w:rsidRDefault="008C3044">
      <w:pPr>
        <w:pStyle w:val="aNote"/>
      </w:pPr>
      <w:r>
        <w:rPr>
          <w:rStyle w:val="charItals"/>
        </w:rPr>
        <w:t>Note</w:t>
      </w:r>
      <w:r>
        <w:rPr>
          <w:rStyle w:val="charItals"/>
        </w:rPr>
        <w:tab/>
      </w:r>
      <w:r>
        <w:t>An employer is liable to pay compensation if the employer’s worker suffers personal injury arising out of, or in the course of, the worker’s employment (see s 31 (1)).</w:t>
      </w:r>
    </w:p>
    <w:p w14:paraId="202406F0" w14:textId="77777777" w:rsidR="008C3044" w:rsidRDefault="008C3044">
      <w:pPr>
        <w:pStyle w:val="Amain"/>
      </w:pPr>
      <w:r>
        <w:tab/>
        <w:t>(2)</w:t>
      </w:r>
      <w:r>
        <w:tab/>
        <w:t>However, if, at the end of 7 days after the date of the injury, the worker has not made a claim for compensation—</w:t>
      </w:r>
    </w:p>
    <w:p w14:paraId="212AEB2C" w14:textId="77777777" w:rsidR="008C3044" w:rsidRDefault="008C3044">
      <w:pPr>
        <w:pStyle w:val="Apara"/>
      </w:pPr>
      <w:r>
        <w:tab/>
        <w:t>(a)</w:t>
      </w:r>
      <w:r>
        <w:tab/>
        <w:t>payment of weekly compensation ends; and</w:t>
      </w:r>
    </w:p>
    <w:p w14:paraId="068CC37D" w14:textId="77777777" w:rsidR="008C3044" w:rsidRDefault="008C3044">
      <w:pPr>
        <w:pStyle w:val="Apara"/>
      </w:pPr>
      <w:r>
        <w:tab/>
        <w:t>(b)</w:t>
      </w:r>
      <w:r>
        <w:tab/>
        <w:t>the worker is not entitled to weekly compensation for the injury for the period—</w:t>
      </w:r>
    </w:p>
    <w:p w14:paraId="61345758" w14:textId="77777777" w:rsidR="008C3044" w:rsidRDefault="008C3044">
      <w:pPr>
        <w:pStyle w:val="Asubpara"/>
      </w:pPr>
      <w:r>
        <w:tab/>
        <w:t>(i)</w:t>
      </w:r>
      <w:r>
        <w:tab/>
        <w:t>beginning on the day 8 days after the date of the injury; and</w:t>
      </w:r>
    </w:p>
    <w:p w14:paraId="3007A901" w14:textId="77777777" w:rsidR="008C3044" w:rsidRDefault="008C3044">
      <w:pPr>
        <w:pStyle w:val="Asubpara"/>
      </w:pPr>
      <w:r>
        <w:tab/>
        <w:t>(ii)</w:t>
      </w:r>
      <w:r>
        <w:tab/>
        <w:t>ending on the day before the day the worker makes a claim for the injury.</w:t>
      </w:r>
    </w:p>
    <w:p w14:paraId="30EB63A1" w14:textId="77777777" w:rsidR="008C3044" w:rsidRDefault="008C3044" w:rsidP="007F43B8">
      <w:pPr>
        <w:pStyle w:val="Amain"/>
        <w:keepNext/>
      </w:pPr>
      <w:r>
        <w:tab/>
        <w:t>(3)</w:t>
      </w:r>
      <w:r>
        <w:tab/>
        <w:t>Subsection (2) does not apply in relation to the worker if—</w:t>
      </w:r>
    </w:p>
    <w:p w14:paraId="5159F047" w14:textId="77777777" w:rsidR="008C3044" w:rsidRDefault="008C3044" w:rsidP="007F43B8">
      <w:pPr>
        <w:pStyle w:val="Apara"/>
        <w:keepNext/>
      </w:pPr>
      <w:r>
        <w:tab/>
        <w:t>(a)</w:t>
      </w:r>
      <w:r>
        <w:tab/>
        <w:t>the worker cannot make a claim before the end of the 7-day period because of the injury; and</w:t>
      </w:r>
    </w:p>
    <w:p w14:paraId="0263B701" w14:textId="77777777" w:rsidR="008C3044" w:rsidRDefault="008C3044">
      <w:pPr>
        <w:pStyle w:val="Apara"/>
      </w:pPr>
      <w:r>
        <w:tab/>
        <w:t>(b)</w:t>
      </w:r>
      <w:r>
        <w:tab/>
        <w:t>the worker makes the claim not later than 7 days after the day the worker is first able to make the claim.</w:t>
      </w:r>
    </w:p>
    <w:p w14:paraId="4670415C" w14:textId="77777777" w:rsidR="000668BC" w:rsidRPr="009D1CA2" w:rsidRDefault="000668BC" w:rsidP="000668BC">
      <w:pPr>
        <w:pStyle w:val="Amain"/>
      </w:pPr>
      <w:r w:rsidRPr="009D1CA2">
        <w:lastRenderedPageBreak/>
        <w:tab/>
        <w:t>(4)</w:t>
      </w:r>
      <w:r w:rsidRPr="009D1CA2">
        <w:tab/>
        <w:t>An employer commits an offence if the employer—</w:t>
      </w:r>
    </w:p>
    <w:p w14:paraId="5B882F67" w14:textId="77777777" w:rsidR="000668BC" w:rsidRPr="009D1CA2" w:rsidRDefault="000668BC" w:rsidP="000668BC">
      <w:pPr>
        <w:pStyle w:val="Apara"/>
      </w:pPr>
      <w:r w:rsidRPr="009D1CA2">
        <w:tab/>
        <w:t>(a)</w:t>
      </w:r>
      <w:r w:rsidRPr="009D1CA2">
        <w:tab/>
        <w:t>is required under subsection (1) to begin the payment of workers compensation to a worker; and</w:t>
      </w:r>
    </w:p>
    <w:p w14:paraId="128F701E" w14:textId="77777777" w:rsidR="000668BC" w:rsidRPr="009D1CA2" w:rsidRDefault="000668BC" w:rsidP="000668BC">
      <w:pPr>
        <w:pStyle w:val="Apara"/>
      </w:pPr>
      <w:r w:rsidRPr="009D1CA2">
        <w:tab/>
        <w:t>(b)</w:t>
      </w:r>
      <w:r w:rsidRPr="009D1CA2">
        <w:tab/>
        <w:t>fails to comply with the requirement.</w:t>
      </w:r>
    </w:p>
    <w:p w14:paraId="23CCDF61" w14:textId="77777777" w:rsidR="000668BC" w:rsidRPr="009D1CA2" w:rsidRDefault="000668BC" w:rsidP="000668BC">
      <w:pPr>
        <w:pStyle w:val="Penalty"/>
      </w:pPr>
      <w:r w:rsidRPr="009D1CA2">
        <w:t>Maximum penalty:  10 penalty units.</w:t>
      </w:r>
    </w:p>
    <w:p w14:paraId="05A253B9" w14:textId="77777777" w:rsidR="000668BC" w:rsidRPr="009D1CA2" w:rsidRDefault="000668BC" w:rsidP="000668BC">
      <w:pPr>
        <w:pStyle w:val="Amain"/>
      </w:pPr>
      <w:r w:rsidRPr="009D1CA2">
        <w:tab/>
        <w:t>(5)</w:t>
      </w:r>
      <w:r w:rsidRPr="009D1CA2">
        <w:tab/>
        <w:t>An offence against this section is a strict liability offence.</w:t>
      </w:r>
    </w:p>
    <w:p w14:paraId="3F729E9F" w14:textId="77777777" w:rsidR="008C3044" w:rsidRDefault="008C3044">
      <w:pPr>
        <w:pStyle w:val="AH5Sec"/>
      </w:pPr>
      <w:bookmarkStart w:id="64" w:name="_Toc202354961"/>
      <w:r w:rsidRPr="00C0797F">
        <w:rPr>
          <w:rStyle w:val="CharSectNo"/>
        </w:rPr>
        <w:t>39</w:t>
      </w:r>
      <w:r>
        <w:tab/>
        <w:t>Entitlement to weekly compensation for first 26 weeks of incapacity</w:t>
      </w:r>
      <w:bookmarkEnd w:id="64"/>
    </w:p>
    <w:p w14:paraId="2B3C1F5E" w14:textId="77777777" w:rsidR="008C3044" w:rsidRDefault="008C3044">
      <w:pPr>
        <w:pStyle w:val="Amain"/>
      </w:pPr>
      <w:r>
        <w:tab/>
        <w:t>(1)</w:t>
      </w:r>
      <w:r>
        <w:tab/>
        <w:t>This section applies if a worker is incapacitated (whether totally or partially) because of a compensable injury.</w:t>
      </w:r>
    </w:p>
    <w:p w14:paraId="3C8C1850" w14:textId="77777777" w:rsidR="008C3044" w:rsidRDefault="008C3044">
      <w:pPr>
        <w:pStyle w:val="Amain"/>
      </w:pPr>
      <w:r>
        <w:tab/>
        <w:t>(2)</w:t>
      </w:r>
      <w:r>
        <w:tab/>
        <w:t>The worker is entitled to receive weekly compensation under this section for any period on or after the initial incapacity date that the worker is incapacitated because of the injury.</w:t>
      </w:r>
    </w:p>
    <w:p w14:paraId="658D939F" w14:textId="77777777" w:rsidR="008C3044" w:rsidRDefault="008C3044">
      <w:pPr>
        <w:pStyle w:val="Amain"/>
      </w:pPr>
      <w:r>
        <w:tab/>
        <w:t>(3)</w:t>
      </w:r>
      <w:r>
        <w:tab/>
        <w:t>However, the worker is not entitled to weekly compensation under this section for the injury—</w:t>
      </w:r>
    </w:p>
    <w:p w14:paraId="03651D72" w14:textId="77777777" w:rsidR="008C3044" w:rsidRDefault="008C3044">
      <w:pPr>
        <w:pStyle w:val="Apara"/>
      </w:pPr>
      <w:r>
        <w:tab/>
        <w:t>(a)</w:t>
      </w:r>
      <w:r>
        <w:tab/>
        <w:t>for a period of longer than, or for periods (whether or not continuous) totalling more than, 26 weeks; or</w:t>
      </w:r>
    </w:p>
    <w:p w14:paraId="59275A5B" w14:textId="77777777" w:rsidR="005409BB" w:rsidRPr="009D1CA2" w:rsidRDefault="005409BB" w:rsidP="005409BB">
      <w:pPr>
        <w:pStyle w:val="Apara"/>
      </w:pPr>
      <w:r w:rsidRPr="009D1CA2">
        <w:tab/>
        <w:t>(b)</w:t>
      </w:r>
      <w:r w:rsidRPr="009D1CA2">
        <w:tab/>
        <w:t>if the worker was, on the initial incapacity date for the injury, younger than the pension age by more than 2 years—for any period after the worker reaches pension age; or</w:t>
      </w:r>
    </w:p>
    <w:p w14:paraId="55C23AE3" w14:textId="77777777" w:rsidR="005409BB" w:rsidRDefault="005409BB" w:rsidP="005409BB">
      <w:pPr>
        <w:pStyle w:val="Apara"/>
      </w:pPr>
      <w:r w:rsidRPr="009D1CA2">
        <w:tab/>
        <w:t>(c)</w:t>
      </w:r>
      <w:r w:rsidRPr="009D1CA2">
        <w:tab/>
        <w:t>if the worker was, on the initial incapacity date for the injury, younger than the pension age by 2 years or less—for any period more than 2 years af</w:t>
      </w:r>
      <w:r w:rsidR="00BD7A5C">
        <w:t>ter the initial incapacity date; or</w:t>
      </w:r>
    </w:p>
    <w:p w14:paraId="1759EA8A" w14:textId="77777777" w:rsidR="00916BD4" w:rsidRPr="00373FCB" w:rsidRDefault="00916BD4" w:rsidP="00916BD4">
      <w:pPr>
        <w:pStyle w:val="Apara"/>
      </w:pPr>
      <w:r w:rsidRPr="00373FCB">
        <w:tab/>
        <w:t>(d)</w:t>
      </w:r>
      <w:r w:rsidRPr="00373FCB">
        <w:tab/>
        <w:t>if the worker was, on the initial incapacity date for the injury, pension age or older—for any period more than 2 years after the initial incapacity date.</w:t>
      </w:r>
    </w:p>
    <w:p w14:paraId="6F875BF7" w14:textId="77777777" w:rsidR="008C3044" w:rsidRDefault="008C3044" w:rsidP="007F43B8">
      <w:pPr>
        <w:pStyle w:val="Amain"/>
        <w:keepNext/>
      </w:pPr>
      <w:r>
        <w:lastRenderedPageBreak/>
        <w:tab/>
        <w:t>(4)</w:t>
      </w:r>
      <w:r>
        <w:tab/>
        <w:t>The worker’s entitlement under this section is worked out as follows:</w:t>
      </w:r>
    </w:p>
    <w:p w14:paraId="36DFF689" w14:textId="77777777" w:rsidR="008C3044" w:rsidRDefault="008C3044" w:rsidP="007F43B8">
      <w:pPr>
        <w:pStyle w:val="Apara"/>
        <w:keepNext/>
      </w:pPr>
      <w:r>
        <w:tab/>
        <w:t>(a)</w:t>
      </w:r>
      <w:r>
        <w:tab/>
        <w:t>for any period during which the person is totally incapacitated during the period of entitlement—the worker’s average pre</w:t>
      </w:r>
      <w:r>
        <w:noBreakHyphen/>
        <w:t>incapacity weekly earnings;</w:t>
      </w:r>
    </w:p>
    <w:p w14:paraId="4901BD83" w14:textId="77777777" w:rsidR="008C3044" w:rsidRDefault="008C3044">
      <w:pPr>
        <w:pStyle w:val="Apara"/>
      </w:pPr>
      <w:r>
        <w:tab/>
        <w:t>(b)</w:t>
      </w:r>
      <w:r>
        <w:tab/>
        <w:t>for any period during which the person is partially incapacitated during the period of entitlement—the difference between—</w:t>
      </w:r>
    </w:p>
    <w:p w14:paraId="62D018F7" w14:textId="77777777" w:rsidR="008C3044" w:rsidRDefault="008C3044">
      <w:pPr>
        <w:pStyle w:val="Asubpara"/>
      </w:pPr>
      <w:r>
        <w:tab/>
        <w:t>(i)</w:t>
      </w:r>
      <w:r>
        <w:tab/>
        <w:t>the worker’s average pre-incapacity weekly earnings; and</w:t>
      </w:r>
    </w:p>
    <w:p w14:paraId="645A956B" w14:textId="77777777" w:rsidR="008C3044" w:rsidRDefault="008C3044">
      <w:pPr>
        <w:pStyle w:val="Asubpara"/>
      </w:pPr>
      <w:r>
        <w:tab/>
        <w:t>(ii)</w:t>
      </w:r>
      <w:r>
        <w:tab/>
        <w:t>the average weekly amount that the worker is being paid for working or could earn in reasonably available suitable employment.</w:t>
      </w:r>
    </w:p>
    <w:p w14:paraId="022313F9" w14:textId="77777777" w:rsidR="008C3044" w:rsidRDefault="008C3044">
      <w:pPr>
        <w:pStyle w:val="Amain"/>
      </w:pPr>
      <w:r>
        <w:tab/>
        <w:t>(5)</w:t>
      </w:r>
      <w:r>
        <w:tab/>
        <w:t>For this section, in working out the average weekly amount the worker could earn, consideration may be given to the following:</w:t>
      </w:r>
    </w:p>
    <w:p w14:paraId="16C1F2BA" w14:textId="77777777" w:rsidR="008C3044" w:rsidRDefault="008C3044">
      <w:pPr>
        <w:pStyle w:val="Apara"/>
      </w:pPr>
      <w:r>
        <w:tab/>
        <w:t>(a)</w:t>
      </w:r>
      <w:r>
        <w:tab/>
        <w:t>suitable employment that the worker unreasonably rejects;</w:t>
      </w:r>
    </w:p>
    <w:p w14:paraId="2989970D" w14:textId="77777777" w:rsidR="008C3044" w:rsidRDefault="008C3044">
      <w:pPr>
        <w:pStyle w:val="Apara"/>
      </w:pPr>
      <w:r>
        <w:tab/>
        <w:t>(b)</w:t>
      </w:r>
      <w:r>
        <w:tab/>
        <w:t>suitable employment that the worker obtains but unreasonably discontinues.</w:t>
      </w:r>
    </w:p>
    <w:p w14:paraId="1E749129" w14:textId="77777777" w:rsidR="008C3044" w:rsidRDefault="008C3044">
      <w:pPr>
        <w:pStyle w:val="AH5Sec"/>
      </w:pPr>
      <w:bookmarkStart w:id="65" w:name="_Toc202354962"/>
      <w:r w:rsidRPr="00C0797F">
        <w:rPr>
          <w:rStyle w:val="CharSectNo"/>
        </w:rPr>
        <w:t>40</w:t>
      </w:r>
      <w:r>
        <w:tab/>
        <w:t>Entitlement to weekly compensation after first 26 weeks of incapacity</w:t>
      </w:r>
      <w:bookmarkEnd w:id="65"/>
    </w:p>
    <w:p w14:paraId="78F197A6" w14:textId="77777777" w:rsidR="008C3044" w:rsidRDefault="008C3044">
      <w:pPr>
        <w:pStyle w:val="Amain"/>
      </w:pPr>
      <w:r>
        <w:tab/>
        <w:t>(1)</w:t>
      </w:r>
      <w:r>
        <w:tab/>
        <w:t>This section applies if—</w:t>
      </w:r>
    </w:p>
    <w:p w14:paraId="6753BFA0" w14:textId="77777777" w:rsidR="008C3044" w:rsidRDefault="008C3044">
      <w:pPr>
        <w:pStyle w:val="Apara"/>
      </w:pPr>
      <w:r>
        <w:tab/>
        <w:t>(a)</w:t>
      </w:r>
      <w:r>
        <w:tab/>
        <w:t>a worker is incapacitated (whether totally or partially) because of a compensable injury; and</w:t>
      </w:r>
    </w:p>
    <w:p w14:paraId="12EB54F0" w14:textId="77777777" w:rsidR="008C3044" w:rsidRDefault="008C3044">
      <w:pPr>
        <w:pStyle w:val="Apara"/>
      </w:pPr>
      <w:r>
        <w:tab/>
        <w:t>(b)</w:t>
      </w:r>
      <w:r>
        <w:tab/>
        <w:t>the worker has received weekly compensation under section 39 for the injury for a period of, or periods (whether or not continuous) totalling, 26 weeks.</w:t>
      </w:r>
    </w:p>
    <w:p w14:paraId="69263FAB" w14:textId="77777777" w:rsidR="008C3044" w:rsidRDefault="008C3044" w:rsidP="000A2334">
      <w:pPr>
        <w:pStyle w:val="Amain"/>
        <w:keepLines/>
      </w:pPr>
      <w:r>
        <w:tab/>
        <w:t>(2)</w:t>
      </w:r>
      <w:r>
        <w:tab/>
        <w:t>The worker is entitled to receive weekly compensation under section 41 (Entitlement to weekly compensation after 26 weeks of total incapacity) for any period after the 26-week period when the worker is totally incapacitated.</w:t>
      </w:r>
    </w:p>
    <w:p w14:paraId="7B658412" w14:textId="77777777" w:rsidR="008C3044" w:rsidRDefault="008C3044">
      <w:pPr>
        <w:pStyle w:val="Amain"/>
      </w:pPr>
      <w:r>
        <w:lastRenderedPageBreak/>
        <w:tab/>
        <w:t>(3)</w:t>
      </w:r>
      <w:r>
        <w:tab/>
        <w:t>The worker is entitled to receive weekly compensation under section 42 (Entitlement to weekly compensation after 26 weeks of partial incapacity) for any period after the 26-week period when the worker is partially incapacitated.</w:t>
      </w:r>
    </w:p>
    <w:p w14:paraId="00889789" w14:textId="77777777" w:rsidR="008C3044" w:rsidRDefault="008C3044">
      <w:pPr>
        <w:pStyle w:val="Amain"/>
      </w:pPr>
      <w:r>
        <w:tab/>
        <w:t>(4)</w:t>
      </w:r>
      <w:r>
        <w:tab/>
        <w:t>However, the worker is not entitled to weekly compensation for the injury—</w:t>
      </w:r>
    </w:p>
    <w:p w14:paraId="132A12F4" w14:textId="77777777" w:rsidR="006E4FCA" w:rsidRPr="009D1CA2" w:rsidRDefault="006E4FCA" w:rsidP="006E4FCA">
      <w:pPr>
        <w:pStyle w:val="Apara"/>
      </w:pPr>
      <w:r w:rsidRPr="009D1CA2">
        <w:tab/>
        <w:t>(a)</w:t>
      </w:r>
      <w:r w:rsidRPr="009D1CA2">
        <w:tab/>
        <w:t>if the worker was, on the initial incapacity date for the injury, younger than the pension age by more than 2 years—for any period after the worker reaches pension age; or</w:t>
      </w:r>
    </w:p>
    <w:p w14:paraId="5025C640" w14:textId="77777777" w:rsidR="006E4FCA" w:rsidRDefault="006E4FCA" w:rsidP="006E4FCA">
      <w:pPr>
        <w:pStyle w:val="Apara"/>
      </w:pPr>
      <w:r w:rsidRPr="009D1CA2">
        <w:tab/>
        <w:t>(b)</w:t>
      </w:r>
      <w:r w:rsidRPr="009D1CA2">
        <w:tab/>
        <w:t>if the worker was, on the initial incapacity date for the injury, younger than the pension age by 2 years or less—for any period more than 2 years af</w:t>
      </w:r>
      <w:r w:rsidR="005E33E8">
        <w:t>ter the initial incapacity date; or</w:t>
      </w:r>
    </w:p>
    <w:p w14:paraId="54335FA6" w14:textId="77777777" w:rsidR="00724661" w:rsidRPr="00373FCB" w:rsidRDefault="00724661" w:rsidP="00724661">
      <w:pPr>
        <w:pStyle w:val="Apara"/>
      </w:pPr>
      <w:r w:rsidRPr="00373FCB">
        <w:tab/>
        <w:t>(c)</w:t>
      </w:r>
      <w:r w:rsidRPr="00373FCB">
        <w:tab/>
        <w:t>if the worker was, on the initial incapacity date for the injury, pension age or older—for any period more than 2 years after the initial incapacity date.</w:t>
      </w:r>
    </w:p>
    <w:p w14:paraId="51E95618" w14:textId="77777777" w:rsidR="008C3044" w:rsidRDefault="008C3044">
      <w:pPr>
        <w:pStyle w:val="AH5Sec"/>
      </w:pPr>
      <w:bookmarkStart w:id="66" w:name="_Toc202354963"/>
      <w:r w:rsidRPr="00C0797F">
        <w:rPr>
          <w:rStyle w:val="CharSectNo"/>
        </w:rPr>
        <w:t>41</w:t>
      </w:r>
      <w:r>
        <w:tab/>
        <w:t>Entitlement to weekly compensation after 26 weeks of total incapacity</w:t>
      </w:r>
      <w:bookmarkEnd w:id="66"/>
    </w:p>
    <w:p w14:paraId="7F98BB0B" w14:textId="77777777" w:rsidR="008C3044" w:rsidRDefault="008C3044">
      <w:pPr>
        <w:pStyle w:val="Amain"/>
      </w:pPr>
      <w:r>
        <w:tab/>
        <w:t>(1)</w:t>
      </w:r>
      <w:r>
        <w:tab/>
        <w:t>If a worker is entitled to receive weekly compensation under this section for a period, the worker is entitled to receive weekly compensation equal to—</w:t>
      </w:r>
    </w:p>
    <w:p w14:paraId="214C9D85" w14:textId="77777777" w:rsidR="008C3044" w:rsidRDefault="008C3044">
      <w:pPr>
        <w:pStyle w:val="Apara"/>
      </w:pPr>
      <w:r>
        <w:tab/>
        <w:t>(a)</w:t>
      </w:r>
      <w:r>
        <w:tab/>
        <w:t>if 100% of the worker’s average pre-incapacity weekly earnings is less than the pre-incapacity floor for the worker—100% of the worker’s average pre-incapacity weekly earnings; or</w:t>
      </w:r>
    </w:p>
    <w:p w14:paraId="1343A8FF" w14:textId="30DB0431" w:rsidR="008C3044" w:rsidRDefault="008C3044" w:rsidP="000A2334">
      <w:pPr>
        <w:pStyle w:val="Apara"/>
      </w:pPr>
      <w:r>
        <w:tab/>
        <w:t>(b)</w:t>
      </w:r>
      <w:r>
        <w:tab/>
        <w:t>if 100% of the worker’s average pre-incapacity weekly earnings is more, but 65% of those earnings is less, than the pre</w:t>
      </w:r>
      <w:r w:rsidR="00814D07">
        <w:noBreakHyphen/>
      </w:r>
      <w:r>
        <w:t>incapacity floor for the worker—the statutory floor; or</w:t>
      </w:r>
    </w:p>
    <w:p w14:paraId="25B70286" w14:textId="77777777" w:rsidR="008C3044" w:rsidRDefault="008C3044" w:rsidP="000A2334">
      <w:pPr>
        <w:pStyle w:val="Apara"/>
        <w:keepNext/>
      </w:pPr>
      <w:r>
        <w:lastRenderedPageBreak/>
        <w:tab/>
        <w:t>(c)</w:t>
      </w:r>
      <w:r>
        <w:tab/>
        <w:t>if 65% of the worker’s average pre-incapacity weekly earnings is more than the pre-incapacity floor for the worker—whichever of the following is (at the time of payment) more:</w:t>
      </w:r>
    </w:p>
    <w:p w14:paraId="78E897E2" w14:textId="77777777" w:rsidR="008C3044" w:rsidRDefault="008C3044">
      <w:pPr>
        <w:pStyle w:val="Asubpara"/>
      </w:pPr>
      <w:r>
        <w:tab/>
        <w:t>(i)</w:t>
      </w:r>
      <w:r>
        <w:tab/>
        <w:t>65% of the worker’s average pre-incapacity weekly earnings;</w:t>
      </w:r>
    </w:p>
    <w:p w14:paraId="0E17A4B4" w14:textId="77777777" w:rsidR="008C3044" w:rsidRDefault="008C3044">
      <w:pPr>
        <w:pStyle w:val="Asubpara"/>
      </w:pPr>
      <w:r>
        <w:tab/>
        <w:t>(ii)</w:t>
      </w:r>
      <w:r>
        <w:tab/>
        <w:t>the statutory floor.</w:t>
      </w:r>
    </w:p>
    <w:p w14:paraId="3C163A93" w14:textId="77777777" w:rsidR="008C3044" w:rsidRDefault="008C3044">
      <w:pPr>
        <w:pStyle w:val="aExamHdgpar"/>
      </w:pPr>
      <w:r>
        <w:t>Example for par (c)</w:t>
      </w:r>
    </w:p>
    <w:p w14:paraId="3BD1E12F" w14:textId="77777777" w:rsidR="008C3044" w:rsidRDefault="008C3044">
      <w:pPr>
        <w:pStyle w:val="aExampar"/>
      </w:pPr>
      <w:r>
        <w:t>Jim is injured at work and totally incapacitated for 14 weeks.  After unsuccessfully attempting a return to work for 3 days, Jim is totally incapacitated for another 18 weeks. Jim is entitled under section 39 to compensation equal to his average pre-incapacity weekly earnings for the 14 weeks and the next 12 weeks of his total incapacity (making a total of 26 weeks not including the 3 days return to work).  He is then entitled to be paid 65% of his pre-incapacity weekly earnings (or the statutory floor, if more at the time of payment) for the remaining period (6 weeks) he is totally incapacitated.</w:t>
      </w:r>
    </w:p>
    <w:p w14:paraId="7DB8A25C" w14:textId="77777777" w:rsidR="008C3044" w:rsidRDefault="008C3044">
      <w:pPr>
        <w:pStyle w:val="Amain"/>
      </w:pPr>
      <w:r>
        <w:tab/>
        <w:t>(2)</w:t>
      </w:r>
      <w:r>
        <w:tab/>
        <w:t>In this section:</w:t>
      </w:r>
    </w:p>
    <w:p w14:paraId="2F399EE8" w14:textId="77777777" w:rsidR="008C3044" w:rsidRDefault="008C3044">
      <w:pPr>
        <w:pStyle w:val="aDef"/>
      </w:pPr>
      <w:r>
        <w:rPr>
          <w:rStyle w:val="charBoldItals"/>
        </w:rPr>
        <w:t>pre-incapacity floor</w:t>
      </w:r>
      <w:r>
        <w:t>, for a worker, means the statutory floor that applied immediately before the initial incapacity date for the worker in relation to the injury.</w:t>
      </w:r>
    </w:p>
    <w:p w14:paraId="5091EAF2" w14:textId="77777777" w:rsidR="008C3044" w:rsidRDefault="008C3044">
      <w:pPr>
        <w:pStyle w:val="AH5Sec"/>
      </w:pPr>
      <w:bookmarkStart w:id="67" w:name="_Toc202354964"/>
      <w:r w:rsidRPr="00C0797F">
        <w:rPr>
          <w:rStyle w:val="CharSectNo"/>
        </w:rPr>
        <w:t>42</w:t>
      </w:r>
      <w:r>
        <w:tab/>
        <w:t>Entitlement to weekly compensation after 26 weeks of partial incapacity</w:t>
      </w:r>
      <w:bookmarkEnd w:id="67"/>
    </w:p>
    <w:p w14:paraId="08EF1664" w14:textId="77777777" w:rsidR="008C3044" w:rsidRDefault="008C3044" w:rsidP="007F43B8">
      <w:pPr>
        <w:pStyle w:val="Amain"/>
        <w:keepNext/>
        <w:keepLines/>
      </w:pPr>
      <w:r>
        <w:tab/>
        <w:t>(1)</w:t>
      </w:r>
      <w:r>
        <w:tab/>
        <w:t>If a worker is entitled to receive weekly compensation under this section for a period, the worker is entitled to receive weekly compensation equal to the difference between the weekly amount the worker is being paid for working or could earn in reasonably available suitable employment and—</w:t>
      </w:r>
    </w:p>
    <w:p w14:paraId="573AB0F3" w14:textId="77777777" w:rsidR="008C3044" w:rsidRDefault="008C3044">
      <w:pPr>
        <w:pStyle w:val="Apara"/>
      </w:pPr>
      <w:r>
        <w:tab/>
        <w:t>(a)</w:t>
      </w:r>
      <w:r>
        <w:tab/>
        <w:t>if 100% of the worker’s average pre-incapacity weekly earnings is less than the statutory floor—100% of the worker’s average pre-incapacity weekly earnings; or</w:t>
      </w:r>
    </w:p>
    <w:p w14:paraId="01A34415" w14:textId="77777777" w:rsidR="008C3044" w:rsidRDefault="008C3044">
      <w:pPr>
        <w:pStyle w:val="Apara"/>
      </w:pPr>
      <w:r>
        <w:lastRenderedPageBreak/>
        <w:tab/>
        <w:t>(b)</w:t>
      </w:r>
      <w:r>
        <w:tab/>
        <w:t>if the relevant percentage of the worker’s average pre-incapacity weekly earnings is less than the statutory floor—the statutory floor; or</w:t>
      </w:r>
    </w:p>
    <w:p w14:paraId="6F777905" w14:textId="77777777" w:rsidR="008C3044" w:rsidRDefault="008C3044">
      <w:pPr>
        <w:pStyle w:val="Apara"/>
      </w:pPr>
      <w:r>
        <w:tab/>
        <w:t>(c)</w:t>
      </w:r>
      <w:r>
        <w:tab/>
        <w:t>if the relevant percentage of the worker’s average pre-incapacity weekly earnings is more than the statutory ceiling—the statutory ceiling; or</w:t>
      </w:r>
    </w:p>
    <w:p w14:paraId="556AB924" w14:textId="77777777" w:rsidR="008C3044" w:rsidRDefault="008C3044">
      <w:pPr>
        <w:pStyle w:val="Apara"/>
      </w:pPr>
      <w:r>
        <w:tab/>
        <w:t>(d)</w:t>
      </w:r>
      <w:r>
        <w:tab/>
        <w:t>in any other case—the relevant percentage of the worker’s average pre-incapacity weekly earnings.</w:t>
      </w:r>
    </w:p>
    <w:p w14:paraId="7A4D76E9" w14:textId="77777777" w:rsidR="008C3044" w:rsidRDefault="008C3044">
      <w:pPr>
        <w:pStyle w:val="Amain"/>
      </w:pPr>
      <w:r>
        <w:tab/>
        <w:t>(2)</w:t>
      </w:r>
      <w:r>
        <w:tab/>
        <w:t xml:space="preserve">For this section, the </w:t>
      </w:r>
      <w:r>
        <w:rPr>
          <w:rStyle w:val="charBoldItals"/>
        </w:rPr>
        <w:t xml:space="preserve">relevant percentage </w:t>
      </w:r>
      <w:r>
        <w:t>is—</w:t>
      </w:r>
    </w:p>
    <w:p w14:paraId="08D7CAE0" w14:textId="77777777" w:rsidR="008C3044" w:rsidRDefault="008C3044">
      <w:pPr>
        <w:pStyle w:val="Apara"/>
      </w:pPr>
      <w:r>
        <w:tab/>
        <w:t>(a)</w:t>
      </w:r>
      <w:r>
        <w:tab/>
        <w:t>if the worker is not working or works 25% of the worker’s average pre-incapacity weekly hours or less—65%; or</w:t>
      </w:r>
    </w:p>
    <w:p w14:paraId="598E9B29" w14:textId="77777777" w:rsidR="008C3044" w:rsidRDefault="008C3044">
      <w:pPr>
        <w:pStyle w:val="Apara"/>
      </w:pPr>
      <w:r>
        <w:tab/>
        <w:t>(b)</w:t>
      </w:r>
      <w:r>
        <w:tab/>
        <w:t>if the worker is working more than 25% of the worker’s average pre-incapacity weekly hours but not more than 50%—75%; or</w:t>
      </w:r>
    </w:p>
    <w:p w14:paraId="4EE35F0B" w14:textId="77777777" w:rsidR="008C3044" w:rsidRDefault="008C3044">
      <w:pPr>
        <w:pStyle w:val="Apara"/>
      </w:pPr>
      <w:r>
        <w:tab/>
        <w:t>(c)</w:t>
      </w:r>
      <w:r>
        <w:tab/>
        <w:t>if the worker is working more than 50% of the worker’s average pre-incapacity weekly hours but not more than 75%—85%; or</w:t>
      </w:r>
    </w:p>
    <w:p w14:paraId="03C1F919" w14:textId="77777777" w:rsidR="008C3044" w:rsidRDefault="008C3044" w:rsidP="000A2334">
      <w:pPr>
        <w:pStyle w:val="Apara"/>
      </w:pPr>
      <w:r>
        <w:tab/>
        <w:t>(d)</w:t>
      </w:r>
      <w:r>
        <w:tab/>
        <w:t>if the worker is working more than 75% of the worker’s average pre-incapacity weekly hours but not more than 85%—95%; or</w:t>
      </w:r>
    </w:p>
    <w:p w14:paraId="437DEE3A" w14:textId="77777777" w:rsidR="008C3044" w:rsidRDefault="008C3044" w:rsidP="000A2334">
      <w:pPr>
        <w:pStyle w:val="Apara"/>
        <w:keepNext/>
      </w:pPr>
      <w:r>
        <w:tab/>
        <w:t>(e)</w:t>
      </w:r>
      <w:r>
        <w:tab/>
        <w:t>if the worker is working more than 85% of the worker’s average pre-incapacity weekly hours—100%.</w:t>
      </w:r>
    </w:p>
    <w:p w14:paraId="5128FF1C" w14:textId="77777777" w:rsidR="008C3044" w:rsidRDefault="008C3044">
      <w:pPr>
        <w:pStyle w:val="aExamHdgss"/>
      </w:pPr>
      <w:r>
        <w:t>Examples</w:t>
      </w:r>
    </w:p>
    <w:p w14:paraId="2CCFBF6C" w14:textId="77777777" w:rsidR="008C3044" w:rsidRDefault="008C3044">
      <w:pPr>
        <w:pStyle w:val="aExamINumss"/>
      </w:pPr>
      <w:r>
        <w:t>1</w:t>
      </w:r>
      <w:r>
        <w:tab/>
        <w:t>Bronwyn injures herself at work in her full-time job.  Bronwyn’s injury causes her to become partially incapacitated and prevents her from fulfilling her normal duties over normal work hours for 28 weeks. In those 28 weeks, Bronwyn works, on average, 50% of her pre-incapacity weekly hours. Bronwyn returns to normal duties for 4 weeks but suffers from a relapse, becoming partially incapacitated again and staying that way for a further 7 weeks. Bronwyn’s employer is required to pay Bronwyn her wage for the time she has worked during the 35 weeks of partial incapacity.  Bronwyn is also entitled to the following weekly compensation:</w:t>
      </w:r>
    </w:p>
    <w:p w14:paraId="38EF5B71" w14:textId="77777777" w:rsidR="008C3044" w:rsidRDefault="008C3044">
      <w:pPr>
        <w:pStyle w:val="aExamNumpar"/>
      </w:pPr>
      <w:r>
        <w:t>(a)</w:t>
      </w:r>
      <w:r>
        <w:tab/>
        <w:t xml:space="preserve">weekly compensation equal to the amount she has lost in wages for the first 26 weeks of reduced hours work; </w:t>
      </w:r>
    </w:p>
    <w:p w14:paraId="5193C349" w14:textId="77777777" w:rsidR="008C3044" w:rsidRDefault="008C3044">
      <w:pPr>
        <w:pStyle w:val="aExamNumpar"/>
      </w:pPr>
      <w:r>
        <w:lastRenderedPageBreak/>
        <w:t>(b)</w:t>
      </w:r>
      <w:r>
        <w:tab/>
        <w:t>weekly compensation for the remaining 9 weeks of working on reduced hours equal to the difference between the weekly amount Bronwyn is being paid for working and the statutory ceiling (because Bronwyn is earning more than 150% of AWE at the time the compensation is being paid).</w:t>
      </w:r>
    </w:p>
    <w:p w14:paraId="2CB79B11" w14:textId="77777777" w:rsidR="008C3044" w:rsidRDefault="008C3044">
      <w:pPr>
        <w:pStyle w:val="aExamINumss"/>
        <w:keepNext/>
      </w:pPr>
      <w:r>
        <w:t>2</w:t>
      </w:r>
      <w:r>
        <w:tab/>
        <w:t>Nicholas works full time in a job that pays him an amount equivalent to the statutory floor. Nicholas injures himself at work and is totally incapacitated for 6 weeks and partially incapacitated for 26 weeks.  Nicholas is advised he could work on light duties for 3 weeks of the partial incapacity period. However, suitable employment is not provided for this period.  Nicholas’ condition improves to the point where he returns to work on a part-time basis and works 20% of his average pre-incapacity hours for 10 weeks.  Nicholas’ condition further improves to the point where he works on average 60% of his pre-incapacity weekly hours for the last 13 weeks of partial incapacity.  Nicholas’ entitlements are as follows:</w:t>
      </w:r>
    </w:p>
    <w:p w14:paraId="1AC4A2F6" w14:textId="77777777" w:rsidR="008C3044" w:rsidRDefault="008C3044">
      <w:pPr>
        <w:pStyle w:val="aExamNumpar"/>
        <w:keepNext/>
      </w:pPr>
      <w:r>
        <w:t>(a)</w:t>
      </w:r>
      <w:r>
        <w:tab/>
        <w:t>the following amounts for wages (paid to Nicholas by his employer) for the time he has worked during the 35 weeks of partial incapacity:</w:t>
      </w:r>
    </w:p>
    <w:p w14:paraId="04AC6B4C" w14:textId="77777777" w:rsidR="008C3044" w:rsidRDefault="008C3044">
      <w:pPr>
        <w:pStyle w:val="aExamNumsubpar"/>
      </w:pPr>
      <w:r>
        <w:t>(i)</w:t>
      </w:r>
      <w:r>
        <w:tab/>
        <w:t>for the first 3 weeks when Nicolas suffers from partial incapacity but is capable of undertaking suitable work and is not provided with it—nothing;</w:t>
      </w:r>
    </w:p>
    <w:p w14:paraId="659CF15D" w14:textId="77777777" w:rsidR="008C3044" w:rsidRDefault="008C3044">
      <w:pPr>
        <w:pStyle w:val="aExamNumsubpar"/>
      </w:pPr>
      <w:r>
        <w:t>(ii)</w:t>
      </w:r>
      <w:r>
        <w:tab/>
        <w:t>20% of his normal pre-incapacity earnings for the next 10 weeks of partial incapacity;</w:t>
      </w:r>
    </w:p>
    <w:p w14:paraId="50E463D0" w14:textId="77777777" w:rsidR="008C3044" w:rsidRDefault="008C3044">
      <w:pPr>
        <w:pStyle w:val="aExamNumsubpar"/>
      </w:pPr>
      <w:r>
        <w:t>(iii)</w:t>
      </w:r>
      <w:r>
        <w:tab/>
        <w:t>60% of his normal pre-incapacity earnings for the last 13 weeks of partial incapacity;</w:t>
      </w:r>
    </w:p>
    <w:p w14:paraId="64D5F309" w14:textId="77777777" w:rsidR="008C3044" w:rsidRDefault="008C3044">
      <w:pPr>
        <w:pStyle w:val="aExamNumpar"/>
        <w:keepNext/>
      </w:pPr>
      <w:r>
        <w:t>(b)</w:t>
      </w:r>
      <w:r>
        <w:tab/>
        <w:t>the following amounts for weekly compensation:</w:t>
      </w:r>
    </w:p>
    <w:p w14:paraId="7ED97D41" w14:textId="77777777" w:rsidR="008C3044" w:rsidRDefault="008C3044">
      <w:pPr>
        <w:pStyle w:val="aExamNumsubpar"/>
      </w:pPr>
      <w:r>
        <w:t>(i)</w:t>
      </w:r>
      <w:r>
        <w:tab/>
        <w:t>for the initial 6 weeks he is totally incapacitated—compensation equal to his average pre-incapacity weekly earnings;</w:t>
      </w:r>
    </w:p>
    <w:p w14:paraId="78A71069" w14:textId="77777777" w:rsidR="008C3044" w:rsidRDefault="008C3044">
      <w:pPr>
        <w:pStyle w:val="aExamNumsubpar"/>
      </w:pPr>
      <w:r>
        <w:t>(ii)</w:t>
      </w:r>
      <w:r>
        <w:tab/>
        <w:t>for the first 3 weeks of partial incapacity when he is capable of undertaking suitable work but is not provided with it—100% of his normal pre-incapacity earnings;</w:t>
      </w:r>
    </w:p>
    <w:p w14:paraId="3C2D7844" w14:textId="77777777" w:rsidR="008C3044" w:rsidRDefault="008C3044">
      <w:pPr>
        <w:pStyle w:val="aExamNumsubpar"/>
      </w:pPr>
      <w:r>
        <w:t>(iii)</w:t>
      </w:r>
      <w:r>
        <w:tab/>
        <w:t>for the next 17 weeks of partial incapacity—the difference between the average weekly amount that Nicholas is paid for working and his pre-incapacity earnings;</w:t>
      </w:r>
    </w:p>
    <w:p w14:paraId="376BA6BD" w14:textId="77777777" w:rsidR="008C3044" w:rsidRDefault="008C3044" w:rsidP="00484761">
      <w:pPr>
        <w:pStyle w:val="aExamNumsubpar"/>
      </w:pPr>
      <w:r>
        <w:t>(iv)</w:t>
      </w:r>
      <w:r>
        <w:tab/>
        <w:t xml:space="preserve">for the remaining 6 weeks—the difference between the statutory floor (because Nicholas is paid at the same rate as the statutory floor) and the amount that Nicholas is paid for working. </w:t>
      </w:r>
    </w:p>
    <w:p w14:paraId="37E878ED" w14:textId="77777777" w:rsidR="008C3044" w:rsidRDefault="008C3044" w:rsidP="00484761">
      <w:pPr>
        <w:pStyle w:val="Amain"/>
        <w:keepNext/>
      </w:pPr>
      <w:r>
        <w:lastRenderedPageBreak/>
        <w:tab/>
        <w:t>(3)</w:t>
      </w:r>
      <w:r>
        <w:tab/>
        <w:t>For this section, in working out the average weekly amount the worker could earn, consideration may be given to the following:</w:t>
      </w:r>
    </w:p>
    <w:p w14:paraId="6C73F4E3" w14:textId="77777777" w:rsidR="008C3044" w:rsidRDefault="008C3044">
      <w:pPr>
        <w:pStyle w:val="Apara"/>
      </w:pPr>
      <w:r>
        <w:tab/>
        <w:t>(a)</w:t>
      </w:r>
      <w:r>
        <w:tab/>
        <w:t>suitable employment that the worker unreasonably rejects;</w:t>
      </w:r>
    </w:p>
    <w:p w14:paraId="37868BAC" w14:textId="77777777" w:rsidR="008C3044" w:rsidRDefault="008C3044">
      <w:pPr>
        <w:pStyle w:val="Apara"/>
      </w:pPr>
      <w:r>
        <w:tab/>
        <w:t>(b)</w:t>
      </w:r>
      <w:r>
        <w:tab/>
        <w:t>suitable employment that the worker obtains but unreasonably discontinues.</w:t>
      </w:r>
    </w:p>
    <w:p w14:paraId="3FA90BD8" w14:textId="77777777" w:rsidR="008C3044" w:rsidRDefault="008C3044">
      <w:pPr>
        <w:pStyle w:val="Amain"/>
      </w:pPr>
      <w:r>
        <w:tab/>
        <w:t>(4)</w:t>
      </w:r>
      <w:r>
        <w:tab/>
        <w:t>In this section:</w:t>
      </w:r>
    </w:p>
    <w:p w14:paraId="53382673" w14:textId="77777777" w:rsidR="008C3044" w:rsidRDefault="008C3044">
      <w:pPr>
        <w:pStyle w:val="aDef"/>
      </w:pPr>
      <w:r>
        <w:rPr>
          <w:rStyle w:val="charBoldItals"/>
        </w:rPr>
        <w:t>statutory ceiling</w:t>
      </w:r>
      <w:r>
        <w:t>, in relation to an amount, means 150% of AWE at the time the amount is to be paid.</w:t>
      </w:r>
    </w:p>
    <w:p w14:paraId="2C27E079" w14:textId="77777777" w:rsidR="008C3044" w:rsidRDefault="008C3044">
      <w:pPr>
        <w:pStyle w:val="AH5Sec"/>
      </w:pPr>
      <w:bookmarkStart w:id="68" w:name="_Toc202354965"/>
      <w:r w:rsidRPr="00C0797F">
        <w:rPr>
          <w:rStyle w:val="CharSectNo"/>
        </w:rPr>
        <w:t>43</w:t>
      </w:r>
      <w:r>
        <w:tab/>
        <w:t>Stopping payments for total incapacity</w:t>
      </w:r>
      <w:bookmarkEnd w:id="68"/>
    </w:p>
    <w:p w14:paraId="10DB3B81" w14:textId="77777777" w:rsidR="008C3044" w:rsidRDefault="008C3044" w:rsidP="007F43B8">
      <w:pPr>
        <w:pStyle w:val="Amain"/>
        <w:keepNext/>
      </w:pPr>
      <w:r>
        <w:tab/>
        <w:t>(1)</w:t>
      </w:r>
      <w:r>
        <w:tab/>
        <w:t>A worker stops being entitled to weekly compensation for total incapacity for a compensable injury at the earliest of the following times:</w:t>
      </w:r>
    </w:p>
    <w:p w14:paraId="45868A85" w14:textId="77777777" w:rsidR="008C3044" w:rsidRDefault="008C3044">
      <w:pPr>
        <w:pStyle w:val="Apara"/>
      </w:pPr>
      <w:r>
        <w:tab/>
        <w:t>(a)</w:t>
      </w:r>
      <w:r>
        <w:tab/>
        <w:t>when the worker stops being totally incapacitated because of the injury;</w:t>
      </w:r>
    </w:p>
    <w:p w14:paraId="557CF52B" w14:textId="77777777" w:rsidR="008C3044" w:rsidRDefault="008C3044">
      <w:pPr>
        <w:pStyle w:val="Apara"/>
      </w:pPr>
      <w:r>
        <w:tab/>
        <w:t>(b)</w:t>
      </w:r>
      <w:r>
        <w:tab/>
        <w:t>when the worker returns to work;</w:t>
      </w:r>
    </w:p>
    <w:p w14:paraId="35D65F31" w14:textId="77777777" w:rsidR="008C3044" w:rsidRDefault="008C3044">
      <w:pPr>
        <w:pStyle w:val="Apara"/>
      </w:pPr>
      <w:r>
        <w:tab/>
        <w:t>(c)</w:t>
      </w:r>
      <w:r>
        <w:tab/>
        <w:t>when the worker dies.</w:t>
      </w:r>
    </w:p>
    <w:p w14:paraId="7C0EBC34" w14:textId="77777777" w:rsidR="008C3044" w:rsidRDefault="008C3044">
      <w:pPr>
        <w:pStyle w:val="Amain"/>
      </w:pPr>
      <w:r>
        <w:tab/>
        <w:t>(2)</w:t>
      </w:r>
      <w:r>
        <w:tab/>
        <w:t>However, if the worker stops being entitled to weekly compensation under subsection (1) (a) or (b), the worker may again become entitled to weekly compensation for the compensable injury if the worker again becomes totally or partially incapacitated because of the injury.</w:t>
      </w:r>
    </w:p>
    <w:p w14:paraId="5C571C30" w14:textId="77777777" w:rsidR="008C3044" w:rsidRDefault="008C3044">
      <w:pPr>
        <w:pStyle w:val="AH5Sec"/>
      </w:pPr>
      <w:bookmarkStart w:id="69" w:name="_Toc202354966"/>
      <w:r w:rsidRPr="00C0797F">
        <w:rPr>
          <w:rStyle w:val="CharSectNo"/>
        </w:rPr>
        <w:t>43A</w:t>
      </w:r>
      <w:r>
        <w:tab/>
        <w:t>Stopping payments for partial incapacity</w:t>
      </w:r>
      <w:bookmarkEnd w:id="69"/>
    </w:p>
    <w:p w14:paraId="14E13CAD" w14:textId="77777777" w:rsidR="008C3044" w:rsidRDefault="008C3044">
      <w:pPr>
        <w:pStyle w:val="Amain"/>
      </w:pPr>
      <w:r>
        <w:tab/>
        <w:t>(1)</w:t>
      </w:r>
      <w:r>
        <w:tab/>
        <w:t>A worker stops being entitled to weekly compensation for partial incapacity for a compensable injury at the earliest of the following times:</w:t>
      </w:r>
    </w:p>
    <w:p w14:paraId="1FE16728" w14:textId="77777777" w:rsidR="008C3044" w:rsidRDefault="008C3044">
      <w:pPr>
        <w:pStyle w:val="Apara"/>
      </w:pPr>
      <w:r>
        <w:tab/>
        <w:t>(a)</w:t>
      </w:r>
      <w:r>
        <w:tab/>
        <w:t>when the worker stops being partially incapacitated because of the injury;</w:t>
      </w:r>
    </w:p>
    <w:p w14:paraId="253F26C0" w14:textId="77777777" w:rsidR="008C3044" w:rsidRDefault="008C3044">
      <w:pPr>
        <w:pStyle w:val="Apara"/>
      </w:pPr>
      <w:r>
        <w:tab/>
        <w:t>(b)</w:t>
      </w:r>
      <w:r>
        <w:tab/>
        <w:t>when the worker dies.</w:t>
      </w:r>
    </w:p>
    <w:p w14:paraId="02BE5697" w14:textId="77777777" w:rsidR="008C3044" w:rsidRDefault="008C3044">
      <w:pPr>
        <w:pStyle w:val="Amain"/>
      </w:pPr>
      <w:r>
        <w:lastRenderedPageBreak/>
        <w:tab/>
        <w:t>(2)</w:t>
      </w:r>
      <w:r>
        <w:tab/>
        <w:t>However, if the worker stops being entitled to weekly compensation under subsection (1) (a), the worker may again become entitled to weekly compensation if the worker again becomes totally or partially incapacitated because of the compensable injury.</w:t>
      </w:r>
    </w:p>
    <w:p w14:paraId="5B0C933B" w14:textId="77777777" w:rsidR="008C3044" w:rsidRDefault="008C3044">
      <w:pPr>
        <w:pStyle w:val="AH5Sec"/>
      </w:pPr>
      <w:bookmarkStart w:id="70" w:name="_Toc202354967"/>
      <w:r w:rsidRPr="00C0797F">
        <w:rPr>
          <w:rStyle w:val="CharSectNo"/>
        </w:rPr>
        <w:t>43B</w:t>
      </w:r>
      <w:r>
        <w:tab/>
        <w:t>Effect on payment period of loss of entitlement to weekly compensation</w:t>
      </w:r>
      <w:bookmarkEnd w:id="70"/>
    </w:p>
    <w:p w14:paraId="0C791701" w14:textId="77777777" w:rsidR="008C3044" w:rsidRDefault="008C3044" w:rsidP="007F43B8">
      <w:pPr>
        <w:pStyle w:val="Amain"/>
        <w:keepLines/>
      </w:pPr>
      <w:r>
        <w:tab/>
        <w:t>(1)</w:t>
      </w:r>
      <w:r>
        <w:tab/>
        <w:t>This section applies if a worker would be entitled to weekly compensation under section 39 (Entitlement to weekly compensation for first 26 weeks of incapacity) or section 40 (Entitlement to weekly compensation after first 26 weeks incapacity) if payment of the compensation had not been stopped under section 83 (No compensation while imprisoned) or section 113 (Compliance by workers).</w:t>
      </w:r>
    </w:p>
    <w:p w14:paraId="1C74404E" w14:textId="77777777" w:rsidR="008C3044" w:rsidRDefault="008C3044">
      <w:pPr>
        <w:pStyle w:val="Amain"/>
      </w:pPr>
      <w:r>
        <w:tab/>
        <w:t>(2)</w:t>
      </w:r>
      <w:r>
        <w:tab/>
        <w:t>The period when the worker’s entitlement is stopped is counted as part of the 26-week period mentioned in section 39 and section 40 as if payment of compensation had not been stopped.</w:t>
      </w:r>
    </w:p>
    <w:p w14:paraId="32D3B9FE" w14:textId="77777777" w:rsidR="008C3044" w:rsidRDefault="008C3044">
      <w:pPr>
        <w:pStyle w:val="AH5Sec"/>
      </w:pPr>
      <w:bookmarkStart w:id="71" w:name="_Toc202354968"/>
      <w:r w:rsidRPr="00C0797F">
        <w:rPr>
          <w:rStyle w:val="CharSectNo"/>
        </w:rPr>
        <w:t>44</w:t>
      </w:r>
      <w:r>
        <w:tab/>
        <w:t xml:space="preserve">Living outside </w:t>
      </w:r>
      <w:smartTag w:uri="urn:schemas-microsoft-com:office:smarttags" w:element="place">
        <w:smartTag w:uri="urn:schemas-microsoft-com:office:smarttags" w:element="country-region">
          <w:r>
            <w:t>Australia</w:t>
          </w:r>
        </w:smartTag>
      </w:smartTag>
      <w:bookmarkEnd w:id="71"/>
    </w:p>
    <w:p w14:paraId="7F930DF3" w14:textId="77777777" w:rsidR="008C3044" w:rsidRDefault="008C3044">
      <w:pPr>
        <w:pStyle w:val="Amain"/>
      </w:pPr>
      <w:r>
        <w:tab/>
        <w:t>(1)</w:t>
      </w:r>
      <w:r>
        <w:tab/>
        <w:t xml:space="preserve">A worker who is otherwise entitled to receive weekly compensation is not entitled to the compensation if the worker stops living in </w:t>
      </w:r>
      <w:smartTag w:uri="urn:schemas-microsoft-com:office:smarttags" w:element="place">
        <w:smartTag w:uri="urn:schemas-microsoft-com:office:smarttags" w:element="country-region">
          <w:r>
            <w:t>Australia</w:t>
          </w:r>
        </w:smartTag>
      </w:smartTag>
      <w:r>
        <w:t>.</w:t>
      </w:r>
    </w:p>
    <w:p w14:paraId="478B2AD3" w14:textId="77777777" w:rsidR="008C3044" w:rsidRDefault="008C3044">
      <w:pPr>
        <w:pStyle w:val="Amain"/>
        <w:keepNext/>
      </w:pPr>
      <w:r>
        <w:tab/>
        <w:t>(2)</w:t>
      </w:r>
      <w:r>
        <w:tab/>
        <w:t>Subsection (1) does not apply to the worker if a medical referee certifies that—</w:t>
      </w:r>
    </w:p>
    <w:p w14:paraId="40F6AAC2" w14:textId="77777777" w:rsidR="008C3044" w:rsidRDefault="008C3044">
      <w:pPr>
        <w:pStyle w:val="Apara"/>
      </w:pPr>
      <w:r>
        <w:tab/>
        <w:t>(a)</w:t>
      </w:r>
      <w:r>
        <w:tab/>
        <w:t>the incapacity resulting from the injury is likely to be permanent; or</w:t>
      </w:r>
    </w:p>
    <w:p w14:paraId="5201A09A" w14:textId="77777777" w:rsidR="008C3044" w:rsidRDefault="008C3044">
      <w:pPr>
        <w:pStyle w:val="Apara"/>
      </w:pPr>
      <w:r>
        <w:tab/>
        <w:t>(b)</w:t>
      </w:r>
      <w:r>
        <w:tab/>
        <w:t xml:space="preserve">the worker’s absence from </w:t>
      </w:r>
      <w:smartTag w:uri="urn:schemas-microsoft-com:office:smarttags" w:element="place">
        <w:smartTag w:uri="urn:schemas-microsoft-com:office:smarttags" w:element="country-region">
          <w:r>
            <w:t>Australia</w:t>
          </w:r>
        </w:smartTag>
      </w:smartTag>
      <w:r>
        <w:t xml:space="preserve"> is likely to help the worker recuperate.</w:t>
      </w:r>
    </w:p>
    <w:p w14:paraId="237B22C4" w14:textId="77777777" w:rsidR="008C3044" w:rsidRDefault="008C3044">
      <w:pPr>
        <w:pStyle w:val="AH5Sec"/>
      </w:pPr>
      <w:bookmarkStart w:id="72" w:name="_Toc202354969"/>
      <w:r w:rsidRPr="00C0797F">
        <w:rPr>
          <w:rStyle w:val="CharSectNo"/>
        </w:rPr>
        <w:lastRenderedPageBreak/>
        <w:t>45</w:t>
      </w:r>
      <w:r>
        <w:tab/>
        <w:t xml:space="preserve">Effect of living outside </w:t>
      </w:r>
      <w:smartTag w:uri="urn:schemas-microsoft-com:office:smarttags" w:element="place">
        <w:smartTag w:uri="urn:schemas-microsoft-com:office:smarttags" w:element="country-region">
          <w:r>
            <w:t>Australia</w:t>
          </w:r>
        </w:smartTag>
      </w:smartTag>
      <w:r>
        <w:t xml:space="preserve"> if compensation still payable</w:t>
      </w:r>
      <w:bookmarkEnd w:id="72"/>
    </w:p>
    <w:p w14:paraId="45F1857B" w14:textId="77777777" w:rsidR="008C3044" w:rsidRDefault="008C3044">
      <w:pPr>
        <w:pStyle w:val="Amain"/>
        <w:keepNext/>
      </w:pPr>
      <w:r>
        <w:tab/>
        <w:t>(1)</w:t>
      </w:r>
      <w:r>
        <w:tab/>
        <w:t xml:space="preserve">This section applies if the worker lives outside </w:t>
      </w:r>
      <w:smartTag w:uri="urn:schemas-microsoft-com:office:smarttags" w:element="place">
        <w:smartTag w:uri="urn:schemas-microsoft-com:office:smarttags" w:element="country-region">
          <w:r>
            <w:t>Australia</w:t>
          </w:r>
        </w:smartTag>
      </w:smartTag>
      <w:r>
        <w:t xml:space="preserve"> but is, apart from this section, still entitled to weekly compensation.</w:t>
      </w:r>
    </w:p>
    <w:p w14:paraId="5D9A9613" w14:textId="77777777" w:rsidR="008C3044" w:rsidRDefault="008C3044">
      <w:pPr>
        <w:pStyle w:val="aNote"/>
      </w:pPr>
      <w:r>
        <w:rPr>
          <w:rStyle w:val="charItals"/>
        </w:rPr>
        <w:t>Note</w:t>
      </w:r>
      <w:r>
        <w:rPr>
          <w:rStyle w:val="charItals"/>
        </w:rPr>
        <w:tab/>
      </w:r>
      <w:r>
        <w:t xml:space="preserve">A worker living outside </w:t>
      </w:r>
      <w:smartTag w:uri="urn:schemas-microsoft-com:office:smarttags" w:element="place">
        <w:smartTag w:uri="urn:schemas-microsoft-com:office:smarttags" w:element="country-region">
          <w:r>
            <w:t>Australia</w:t>
          </w:r>
        </w:smartTag>
      </w:smartTag>
      <w:r>
        <w:t xml:space="preserve"> is still entitled to compensation if s 44 (2) applies to the worker.</w:t>
      </w:r>
    </w:p>
    <w:p w14:paraId="0E7C414E" w14:textId="77777777" w:rsidR="008C3044" w:rsidRDefault="008C3044">
      <w:pPr>
        <w:pStyle w:val="Amain"/>
      </w:pPr>
      <w:r>
        <w:tab/>
        <w:t>(2)</w:t>
      </w:r>
      <w:r>
        <w:tab/>
        <w:t>The worker is not entitled to weekly compensation, but is entitled to receive quarterly the amount of the weekly compensation payable during the previous quarter.</w:t>
      </w:r>
    </w:p>
    <w:p w14:paraId="4FE1FE1D" w14:textId="77777777" w:rsidR="008C3044" w:rsidRDefault="008C3044">
      <w:pPr>
        <w:pStyle w:val="Amain"/>
      </w:pPr>
      <w:r>
        <w:tab/>
        <w:t>(3)</w:t>
      </w:r>
      <w:r>
        <w:tab/>
        <w:t>However, the worker is entitled to receive quarterly payment of compensation only if the worker proves the worker’s identity and that the worker continues to be incapacitated by the incapacity in relation to which the weekly compensation is payable.</w:t>
      </w:r>
    </w:p>
    <w:p w14:paraId="2BDE81E4" w14:textId="77777777" w:rsidR="008C3044" w:rsidRDefault="008C3044">
      <w:pPr>
        <w:pStyle w:val="AH5Sec"/>
      </w:pPr>
      <w:bookmarkStart w:id="73" w:name="_Toc202354970"/>
      <w:r w:rsidRPr="00C0797F">
        <w:rPr>
          <w:rStyle w:val="CharSectNo"/>
        </w:rPr>
        <w:t>46</w:t>
      </w:r>
      <w:r>
        <w:tab/>
        <w:t>Effect of payment of weekly compensation on other benefits etc</w:t>
      </w:r>
      <w:bookmarkEnd w:id="73"/>
    </w:p>
    <w:p w14:paraId="2825182D" w14:textId="5F2CC9FA" w:rsidR="00253256" w:rsidRPr="007E1017" w:rsidRDefault="00253256" w:rsidP="00253256">
      <w:pPr>
        <w:pStyle w:val="Amain"/>
      </w:pPr>
      <w:r>
        <w:rPr>
          <w:color w:val="000000"/>
        </w:rPr>
        <w:tab/>
      </w:r>
      <w:r w:rsidRPr="007E1017">
        <w:rPr>
          <w:color w:val="000000"/>
        </w:rPr>
        <w:t>(1)</w:t>
      </w:r>
      <w:r w:rsidRPr="007E1017">
        <w:rPr>
          <w:color w:val="000000"/>
        </w:rPr>
        <w:tab/>
        <w:t>A worker is entitled to take or accrue annual leave and long service leave under a law in force in the ACT during a period in relation to which the worker is entitled to weekly compensation.</w:t>
      </w:r>
    </w:p>
    <w:p w14:paraId="321D3F07" w14:textId="4C723799" w:rsidR="00253256" w:rsidRPr="007E1017" w:rsidRDefault="00253256" w:rsidP="00253256">
      <w:pPr>
        <w:pStyle w:val="aNote"/>
        <w:rPr>
          <w:color w:val="000000"/>
        </w:rPr>
      </w:pPr>
      <w:r w:rsidRPr="007E1017">
        <w:rPr>
          <w:rStyle w:val="charItals"/>
        </w:rPr>
        <w:t>Note</w:t>
      </w:r>
      <w:r w:rsidRPr="007E1017">
        <w:rPr>
          <w:rStyle w:val="charItals"/>
        </w:rPr>
        <w:tab/>
      </w:r>
      <w:r w:rsidRPr="007E1017">
        <w:rPr>
          <w:color w:val="000000"/>
        </w:rPr>
        <w:t xml:space="preserve">This provision removes the restriction under the </w:t>
      </w:r>
      <w:hyperlink r:id="rId68" w:tooltip="Act 2009 No 28 (Cwlth)" w:history="1">
        <w:r w:rsidRPr="007E1017">
          <w:rPr>
            <w:rStyle w:val="charCitHyperlinkItal"/>
          </w:rPr>
          <w:t>Fair Work Act 2009</w:t>
        </w:r>
      </w:hyperlink>
      <w:r w:rsidRPr="007E1017">
        <w:rPr>
          <w:color w:val="000000"/>
        </w:rPr>
        <w:t xml:space="preserve"> (Cwlth), s 130 (1) on taking or accruing annual leave or long service leave during a period the employee is entitled to weekly compensation.</w:t>
      </w:r>
    </w:p>
    <w:p w14:paraId="2707D0BA" w14:textId="77777777" w:rsidR="00253256" w:rsidRPr="007E1017" w:rsidRDefault="00253256" w:rsidP="00253256">
      <w:pPr>
        <w:pStyle w:val="Amain"/>
      </w:pPr>
      <w:r w:rsidRPr="007E1017">
        <w:rPr>
          <w:color w:val="000000"/>
        </w:rPr>
        <w:tab/>
        <w:t>(2)</w:t>
      </w:r>
      <w:r w:rsidRPr="007E1017">
        <w:rPr>
          <w:color w:val="000000"/>
        </w:rPr>
        <w:tab/>
        <w:t>This part is not intended to affect any other entitlement of a worker to a benefit or payment (that is not leave) under any other law in force in the ACT.</w:t>
      </w:r>
    </w:p>
    <w:p w14:paraId="76B5F6DE" w14:textId="77777777" w:rsidR="008C3044" w:rsidRDefault="008C3044">
      <w:pPr>
        <w:pStyle w:val="AH5Sec"/>
      </w:pPr>
      <w:bookmarkStart w:id="74" w:name="_Toc202354971"/>
      <w:r w:rsidRPr="00C0797F">
        <w:rPr>
          <w:rStyle w:val="CharSectNo"/>
        </w:rPr>
        <w:t>47</w:t>
      </w:r>
      <w:r>
        <w:tab/>
        <w:t>No assignment etc of weekly compensation</w:t>
      </w:r>
      <w:bookmarkEnd w:id="74"/>
    </w:p>
    <w:p w14:paraId="3DCC8747" w14:textId="77777777" w:rsidR="008C3044" w:rsidRDefault="008C3044">
      <w:pPr>
        <w:pStyle w:val="Amainreturn"/>
      </w:pPr>
      <w:r>
        <w:t xml:space="preserve">Weekly compensation (including compensation payable under section 45 (Effect of living outside </w:t>
      </w:r>
      <w:smartTag w:uri="urn:schemas-microsoft-com:office:smarttags" w:element="place">
        <w:smartTag w:uri="urn:schemas-microsoft-com:office:smarttags" w:element="country-region">
          <w:r>
            <w:t>Australia</w:t>
          </w:r>
        </w:smartTag>
      </w:smartTag>
      <w:r>
        <w:t xml:space="preserve"> if compensation still payable)) may not—</w:t>
      </w:r>
    </w:p>
    <w:p w14:paraId="6A6E8688" w14:textId="77777777" w:rsidR="008C3044" w:rsidRDefault="008C3044">
      <w:pPr>
        <w:pStyle w:val="Apara"/>
      </w:pPr>
      <w:r>
        <w:tab/>
        <w:t>(a)</w:t>
      </w:r>
      <w:r>
        <w:tab/>
        <w:t>be assigned, charged or attached; and</w:t>
      </w:r>
    </w:p>
    <w:p w14:paraId="2D2C0425" w14:textId="77777777" w:rsidR="008C3044" w:rsidRDefault="008C3044">
      <w:pPr>
        <w:pStyle w:val="Apara"/>
      </w:pPr>
      <w:r>
        <w:lastRenderedPageBreak/>
        <w:tab/>
        <w:t>(b)</w:t>
      </w:r>
      <w:r>
        <w:tab/>
        <w:t>pass to anyone else by operation of law; and</w:t>
      </w:r>
    </w:p>
    <w:p w14:paraId="0CA7D922" w14:textId="77777777" w:rsidR="008C3044" w:rsidRDefault="008C3044">
      <w:pPr>
        <w:pStyle w:val="Apara"/>
      </w:pPr>
      <w:r>
        <w:tab/>
        <w:t>(c)</w:t>
      </w:r>
      <w:r>
        <w:tab/>
        <w:t>have a claim set off against it.</w:t>
      </w:r>
    </w:p>
    <w:p w14:paraId="1E41B117" w14:textId="77777777" w:rsidR="008C3044" w:rsidRDefault="008C3044">
      <w:pPr>
        <w:pStyle w:val="PageBreak"/>
      </w:pPr>
      <w:r>
        <w:br w:type="page"/>
      </w:r>
    </w:p>
    <w:p w14:paraId="59337A9F" w14:textId="77777777" w:rsidR="008C3044" w:rsidRPr="00C0797F" w:rsidRDefault="008C3044">
      <w:pPr>
        <w:pStyle w:val="AH2Part"/>
      </w:pPr>
      <w:bookmarkStart w:id="75" w:name="_Toc202354972"/>
      <w:r w:rsidRPr="00C0797F">
        <w:rPr>
          <w:rStyle w:val="CharPartNo"/>
        </w:rPr>
        <w:lastRenderedPageBreak/>
        <w:t>Part 4.4</w:t>
      </w:r>
      <w:r>
        <w:tab/>
      </w:r>
      <w:r w:rsidRPr="00C0797F">
        <w:rPr>
          <w:rStyle w:val="CharPartText"/>
        </w:rPr>
        <w:t>Compensation for permanent injuries</w:t>
      </w:r>
      <w:bookmarkEnd w:id="75"/>
    </w:p>
    <w:p w14:paraId="26F4199A" w14:textId="77777777" w:rsidR="008C3044" w:rsidRDefault="008C3044">
      <w:pPr>
        <w:pStyle w:val="AH5Sec"/>
      </w:pPr>
      <w:bookmarkStart w:id="76" w:name="_Toc202354973"/>
      <w:r w:rsidRPr="00C0797F">
        <w:rPr>
          <w:rStyle w:val="CharSectNo"/>
        </w:rPr>
        <w:t>48</w:t>
      </w:r>
      <w:r>
        <w:tab/>
        <w:t xml:space="preserve">Meaning of </w:t>
      </w:r>
      <w:r>
        <w:rPr>
          <w:rStyle w:val="charItals"/>
        </w:rPr>
        <w:t>loss</w:t>
      </w:r>
      <w:bookmarkEnd w:id="76"/>
    </w:p>
    <w:p w14:paraId="7D86FBBD" w14:textId="77777777" w:rsidR="008C3044" w:rsidRDefault="008C3044">
      <w:pPr>
        <w:pStyle w:val="Amainreturn"/>
      </w:pPr>
      <w:r>
        <w:t>In this chapter:</w:t>
      </w:r>
    </w:p>
    <w:p w14:paraId="3E7476D9" w14:textId="77777777" w:rsidR="008C3044" w:rsidRDefault="008C3044">
      <w:pPr>
        <w:pStyle w:val="aDef"/>
        <w:keepNext/>
      </w:pPr>
      <w:r>
        <w:rPr>
          <w:rStyle w:val="charBoldItals"/>
        </w:rPr>
        <w:t>loss</w:t>
      </w:r>
      <w:r>
        <w:t>, in relation to a thing—</w:t>
      </w:r>
    </w:p>
    <w:p w14:paraId="15003FF9" w14:textId="77777777" w:rsidR="008C3044" w:rsidRDefault="008C3044">
      <w:pPr>
        <w:pStyle w:val="aDefpara"/>
      </w:pPr>
      <w:r>
        <w:tab/>
        <w:t>(a)</w:t>
      </w:r>
      <w:r>
        <w:tab/>
        <w:t>means—</w:t>
      </w:r>
    </w:p>
    <w:p w14:paraId="45A2DE77" w14:textId="77777777" w:rsidR="008C3044" w:rsidRDefault="008C3044">
      <w:pPr>
        <w:pStyle w:val="aDefsubpara"/>
      </w:pPr>
      <w:r>
        <w:tab/>
        <w:t>(i)</w:t>
      </w:r>
      <w:r>
        <w:tab/>
        <w:t>the loss of the thing; or</w:t>
      </w:r>
    </w:p>
    <w:p w14:paraId="143D5F1D" w14:textId="77777777" w:rsidR="008C3044" w:rsidRDefault="008C3044">
      <w:pPr>
        <w:pStyle w:val="aDefsubpara"/>
        <w:keepNext/>
      </w:pPr>
      <w:r>
        <w:tab/>
        <w:t>(ii)</w:t>
      </w:r>
      <w:r>
        <w:tab/>
        <w:t>the permanent loss of the use, or efficient use, of the thing; and</w:t>
      </w:r>
    </w:p>
    <w:p w14:paraId="117693E2" w14:textId="77777777" w:rsidR="008C3044" w:rsidRDefault="008C3044">
      <w:pPr>
        <w:pStyle w:val="aDefpara"/>
      </w:pPr>
      <w:r>
        <w:tab/>
        <w:t>(b)</w:t>
      </w:r>
      <w:r>
        <w:tab/>
        <w:t>includes the following:</w:t>
      </w:r>
    </w:p>
    <w:p w14:paraId="0D140F5C" w14:textId="77777777" w:rsidR="008C3044" w:rsidRDefault="008C3044">
      <w:pPr>
        <w:pStyle w:val="aDefsubpara"/>
      </w:pPr>
      <w:r>
        <w:tab/>
        <w:t>(i)</w:t>
      </w:r>
      <w:r>
        <w:tab/>
        <w:t>permanent musculoskeletal impairment, or another permanent impairment;</w:t>
      </w:r>
    </w:p>
    <w:p w14:paraId="559DF01F" w14:textId="77777777" w:rsidR="008C3044" w:rsidRDefault="008C3044">
      <w:pPr>
        <w:pStyle w:val="aDefsubpara"/>
      </w:pPr>
      <w:r>
        <w:tab/>
        <w:t>(ii)</w:t>
      </w:r>
      <w:r>
        <w:tab/>
        <w:t>a loss, damage, impairment, disfigurement or disease mentioned in schedule 1 (Compensation for permanent injuries).</w:t>
      </w:r>
    </w:p>
    <w:p w14:paraId="2711BBD7" w14:textId="77777777" w:rsidR="008C3044" w:rsidRDefault="008C3044">
      <w:pPr>
        <w:pStyle w:val="AH5Sec"/>
      </w:pPr>
      <w:bookmarkStart w:id="77" w:name="_Toc202354974"/>
      <w:r w:rsidRPr="00C0797F">
        <w:rPr>
          <w:rStyle w:val="CharSectNo"/>
        </w:rPr>
        <w:t>49</w:t>
      </w:r>
      <w:r>
        <w:tab/>
        <w:t xml:space="preserve">Meaning of </w:t>
      </w:r>
      <w:r>
        <w:rPr>
          <w:rStyle w:val="charItals"/>
        </w:rPr>
        <w:t>single loss amount</w:t>
      </w:r>
      <w:bookmarkEnd w:id="77"/>
    </w:p>
    <w:p w14:paraId="6E5FF421" w14:textId="77777777" w:rsidR="008C3044" w:rsidRDefault="008C3044">
      <w:pPr>
        <w:pStyle w:val="Amainreturn"/>
      </w:pPr>
      <w:r>
        <w:t>In this part:</w:t>
      </w:r>
    </w:p>
    <w:p w14:paraId="72258BB3" w14:textId="77777777" w:rsidR="008C3044" w:rsidRDefault="008C3044">
      <w:pPr>
        <w:pStyle w:val="aDef"/>
      </w:pPr>
      <w:r>
        <w:rPr>
          <w:rStyle w:val="charBoldItals"/>
        </w:rPr>
        <w:t>single loss amount</w:t>
      </w:r>
      <w:r>
        <w:t xml:space="preserve"> means $100 000 cpi indexed.</w:t>
      </w:r>
    </w:p>
    <w:p w14:paraId="256D39A8" w14:textId="77777777" w:rsidR="008C3044" w:rsidRDefault="008C3044">
      <w:pPr>
        <w:pStyle w:val="AH5Sec"/>
      </w:pPr>
      <w:bookmarkStart w:id="78" w:name="_Toc202354975"/>
      <w:r w:rsidRPr="00C0797F">
        <w:rPr>
          <w:rStyle w:val="CharSectNo"/>
        </w:rPr>
        <w:t>50</w:t>
      </w:r>
      <w:r>
        <w:tab/>
        <w:t xml:space="preserve">Meaning of </w:t>
      </w:r>
      <w:r>
        <w:rPr>
          <w:rStyle w:val="charItals"/>
        </w:rPr>
        <w:t>maximum loss amount</w:t>
      </w:r>
      <w:bookmarkEnd w:id="78"/>
    </w:p>
    <w:p w14:paraId="6A499D99" w14:textId="77777777" w:rsidR="008C3044" w:rsidRDefault="008C3044">
      <w:pPr>
        <w:pStyle w:val="Amainreturn"/>
        <w:keepNext/>
      </w:pPr>
      <w:r>
        <w:t>In this part:</w:t>
      </w:r>
    </w:p>
    <w:p w14:paraId="252FDFEF" w14:textId="77777777" w:rsidR="008C3044" w:rsidRDefault="008C3044">
      <w:pPr>
        <w:pStyle w:val="aDef"/>
      </w:pPr>
      <w:r>
        <w:rPr>
          <w:rStyle w:val="charBoldItals"/>
        </w:rPr>
        <w:t>maximum loss amount</w:t>
      </w:r>
      <w:r>
        <w:t xml:space="preserve"> means $150 000 cpi indexed.</w:t>
      </w:r>
    </w:p>
    <w:p w14:paraId="38AE9623" w14:textId="77777777" w:rsidR="008C3044" w:rsidRDefault="008C3044">
      <w:pPr>
        <w:pStyle w:val="AH5Sec"/>
      </w:pPr>
      <w:bookmarkStart w:id="79" w:name="_Toc202354976"/>
      <w:r w:rsidRPr="00C0797F">
        <w:rPr>
          <w:rStyle w:val="CharSectNo"/>
        </w:rPr>
        <w:lastRenderedPageBreak/>
        <w:t>51</w:t>
      </w:r>
      <w:r>
        <w:tab/>
        <w:t>Compensation for permanent injuries generally</w:t>
      </w:r>
      <w:bookmarkEnd w:id="79"/>
    </w:p>
    <w:p w14:paraId="1CC28D0A" w14:textId="77777777" w:rsidR="008C3044" w:rsidRDefault="008C3044" w:rsidP="007F43B8">
      <w:pPr>
        <w:pStyle w:val="Amain"/>
        <w:keepLines/>
      </w:pPr>
      <w:r>
        <w:tab/>
        <w:t>(1)</w:t>
      </w:r>
      <w:r>
        <w:tab/>
        <w:t>A worker who has suffered a loss mentioned in an item of schedule 1 as the result of a compensable injury is entitled to receive from the worker’s employer, as compensation for the loss, the percentage of the single loss amount mentioned in that item.</w:t>
      </w:r>
    </w:p>
    <w:p w14:paraId="6EA987AE" w14:textId="77777777" w:rsidR="008C3044" w:rsidRDefault="008C3044">
      <w:pPr>
        <w:pStyle w:val="Amain"/>
      </w:pPr>
      <w:r>
        <w:tab/>
        <w:t>(2)</w:t>
      </w:r>
      <w:r>
        <w:tab/>
        <w:t>For this section, the loss is to be worked out when the last of the following happens:</w:t>
      </w:r>
    </w:p>
    <w:p w14:paraId="78C71040" w14:textId="77777777" w:rsidR="008C3044" w:rsidRDefault="008C3044">
      <w:pPr>
        <w:pStyle w:val="Apara"/>
      </w:pPr>
      <w:r>
        <w:tab/>
        <w:t>(a)</w:t>
      </w:r>
      <w:r>
        <w:tab/>
        <w:t>the worker’s employer became liable to pay compensation;</w:t>
      </w:r>
    </w:p>
    <w:p w14:paraId="07C752C7" w14:textId="77777777" w:rsidR="008C3044" w:rsidRDefault="008C3044">
      <w:pPr>
        <w:pStyle w:val="Apara"/>
      </w:pPr>
      <w:r>
        <w:tab/>
        <w:t>(b)</w:t>
      </w:r>
      <w:r>
        <w:tab/>
        <w:t>it is unlikely that there will be an improvement or further improvement in the use, or efficient use, of the injured part of the body.</w:t>
      </w:r>
    </w:p>
    <w:p w14:paraId="04BF4296" w14:textId="77777777" w:rsidR="008C3044" w:rsidRDefault="008C3044">
      <w:pPr>
        <w:pStyle w:val="Amain"/>
        <w:keepNext/>
      </w:pPr>
      <w:r>
        <w:tab/>
        <w:t>(3)</w:t>
      </w:r>
      <w:r>
        <w:tab/>
        <w:t>If a payment of compensation under this part has been made in relation to an injury, nothing prevents a further payment of compensation under this part from being made in relation to the same injury if there is an increase in the loss of the efficient use of the injured part of the body.</w:t>
      </w:r>
    </w:p>
    <w:p w14:paraId="386A2100" w14:textId="77777777" w:rsidR="008C3044" w:rsidRDefault="008C3044" w:rsidP="001A3416">
      <w:pPr>
        <w:pStyle w:val="aExamHead0"/>
      </w:pPr>
      <w:r>
        <w:t>Example of loss of efficient use of injured part of body</w:t>
      </w:r>
    </w:p>
    <w:p w14:paraId="5A80D2CB" w14:textId="77777777" w:rsidR="008C3044" w:rsidRDefault="008C3044">
      <w:pPr>
        <w:pStyle w:val="aExam"/>
      </w:pPr>
      <w:r>
        <w:t>a loss, or further loss, of sight in an injured eye</w:t>
      </w:r>
    </w:p>
    <w:p w14:paraId="1B238EC3" w14:textId="77777777" w:rsidR="008C3044" w:rsidRDefault="008C3044">
      <w:pPr>
        <w:pStyle w:val="AH5Sec"/>
      </w:pPr>
      <w:bookmarkStart w:id="80" w:name="_Toc202354977"/>
      <w:r w:rsidRPr="00C0797F">
        <w:rPr>
          <w:rStyle w:val="CharSectNo"/>
        </w:rPr>
        <w:t>53</w:t>
      </w:r>
      <w:r>
        <w:tab/>
        <w:t>Compensation for 2 or more losses</w:t>
      </w:r>
      <w:bookmarkEnd w:id="80"/>
    </w:p>
    <w:p w14:paraId="3E28A096" w14:textId="77777777" w:rsidR="008C3044" w:rsidRDefault="008C3044">
      <w:pPr>
        <w:pStyle w:val="Amainreturn"/>
      </w:pPr>
      <w:r>
        <w:t>A worker who has suffered 2 or more losses mentioned in schedule 1 (Compensation for permanent injuries) because of an injury is not entitled to receive as compensation under this part more than the maximum loss amount for the losses.</w:t>
      </w:r>
    </w:p>
    <w:p w14:paraId="37A57ADA" w14:textId="77777777" w:rsidR="008C3044" w:rsidRDefault="008C3044">
      <w:pPr>
        <w:pStyle w:val="AH5Sec"/>
      </w:pPr>
      <w:bookmarkStart w:id="81" w:name="_Toc202354978"/>
      <w:r w:rsidRPr="00C0797F">
        <w:rPr>
          <w:rStyle w:val="CharSectNo"/>
        </w:rPr>
        <w:t>54</w:t>
      </w:r>
      <w:r>
        <w:tab/>
        <w:t>Compensation and left-handedness</w:t>
      </w:r>
      <w:bookmarkEnd w:id="81"/>
    </w:p>
    <w:p w14:paraId="6266C74C" w14:textId="77777777" w:rsidR="008C3044" w:rsidRDefault="008C3044">
      <w:pPr>
        <w:pStyle w:val="Amainreturn"/>
        <w:keepNext/>
      </w:pPr>
      <w:r>
        <w:t>If a worker’s left arm or hand is the worker’s dominant limb, in working out the loss for the worker—</w:t>
      </w:r>
    </w:p>
    <w:p w14:paraId="1BF8A11A" w14:textId="77777777" w:rsidR="008C3044" w:rsidRDefault="008C3044">
      <w:pPr>
        <w:pStyle w:val="Apara"/>
      </w:pPr>
      <w:r>
        <w:tab/>
        <w:t>(a)</w:t>
      </w:r>
      <w:r>
        <w:tab/>
        <w:t>the loss of the worker’s left arm, left hand or fingers of left hand is to be compensated as if it is the loss of the worker’s right arm, right hand or fingers of right hand; and</w:t>
      </w:r>
    </w:p>
    <w:p w14:paraId="2C492AE7" w14:textId="77777777" w:rsidR="008C3044" w:rsidRDefault="008C3044">
      <w:pPr>
        <w:pStyle w:val="Apara"/>
      </w:pPr>
      <w:r>
        <w:lastRenderedPageBreak/>
        <w:tab/>
        <w:t>(b)</w:t>
      </w:r>
      <w:r>
        <w:tab/>
        <w:t>the loss of the worker’s right arm, right hand or fingers of right hand is to be compensated as if it is the loss of the worker’s left arm, left hand or fingers of left hand.</w:t>
      </w:r>
    </w:p>
    <w:p w14:paraId="0DFFAC33" w14:textId="77777777" w:rsidR="008C3044" w:rsidRDefault="008C3044">
      <w:pPr>
        <w:pStyle w:val="AH5Sec"/>
      </w:pPr>
      <w:bookmarkStart w:id="82" w:name="_Toc202354979"/>
      <w:r w:rsidRPr="00C0797F">
        <w:rPr>
          <w:rStyle w:val="CharSectNo"/>
        </w:rPr>
        <w:t>55</w:t>
      </w:r>
      <w:r>
        <w:tab/>
        <w:t>Compensation for combination of items</w:t>
      </w:r>
      <w:bookmarkEnd w:id="82"/>
    </w:p>
    <w:p w14:paraId="247DD08F" w14:textId="77777777" w:rsidR="008C3044" w:rsidRDefault="008C3044">
      <w:pPr>
        <w:pStyle w:val="Amainreturn"/>
        <w:keepNext/>
      </w:pPr>
      <w:r>
        <w:t>If a loss (other than the impairment of the back, neck or pelvis) may be compensated by a combination of items in schedule 1 (Compensation for permanent injuries) or by a proportionate loss of a single item, the loss is to be compensated by a proportionate loss of the single item.</w:t>
      </w:r>
    </w:p>
    <w:p w14:paraId="09B6C1FD" w14:textId="77777777" w:rsidR="008C3044" w:rsidRDefault="008C3044">
      <w:pPr>
        <w:pStyle w:val="aExamHead0"/>
      </w:pPr>
      <w:r>
        <w:t>Examples</w:t>
      </w:r>
    </w:p>
    <w:p w14:paraId="433CB7B0" w14:textId="77777777" w:rsidR="008C3044" w:rsidRDefault="008C3044">
      <w:pPr>
        <w:pStyle w:val="aExamINumss"/>
      </w:pPr>
      <w:r>
        <w:t>1</w:t>
      </w:r>
      <w:r>
        <w:tab/>
        <w:t>Loss of 2 or more fingers is to be compensated as a proportionate loss of the hand.</w:t>
      </w:r>
    </w:p>
    <w:p w14:paraId="0B5FBE4C" w14:textId="77777777" w:rsidR="008C3044" w:rsidRDefault="008C3044">
      <w:pPr>
        <w:pStyle w:val="aExamINumss"/>
      </w:pPr>
      <w:r>
        <w:t>2</w:t>
      </w:r>
      <w:r>
        <w:tab/>
        <w:t>Loss of a hand includes the loss of the thumb and other fingers of the hand and is to be compensated as a loss, or proportionate loss, of the hand.</w:t>
      </w:r>
    </w:p>
    <w:p w14:paraId="7314178A" w14:textId="77777777" w:rsidR="008C3044" w:rsidRDefault="008C3044">
      <w:pPr>
        <w:pStyle w:val="aExamINumss"/>
      </w:pPr>
      <w:r>
        <w:t>3</w:t>
      </w:r>
      <w:r>
        <w:tab/>
        <w:t>Loss of an arm at or above the elbow includes the loss of the arm below the elbow and loss of the hand and is to be compensated as a loss, or a proportionate loss, of the arm at or above the elbow.</w:t>
      </w:r>
    </w:p>
    <w:p w14:paraId="64D7F03B" w14:textId="77777777" w:rsidR="008C3044" w:rsidRDefault="008C3044">
      <w:pPr>
        <w:pStyle w:val="aExamINumss"/>
      </w:pPr>
      <w:r>
        <w:t>4</w:t>
      </w:r>
      <w:r>
        <w:tab/>
        <w:t>Loss of a leg at or above the knee includes the loss of the leg below the knee and loss of the foot and is to be compensated as a loss, or a proportionate loss, of the leg at or above the knee.</w:t>
      </w:r>
    </w:p>
    <w:p w14:paraId="4B28053D" w14:textId="77777777" w:rsidR="008C3044" w:rsidRDefault="008C3044">
      <w:pPr>
        <w:pStyle w:val="aExamINumss"/>
      </w:pPr>
      <w:r>
        <w:t>5</w:t>
      </w:r>
      <w:r>
        <w:tab/>
        <w:t>Loss of a leg below the knee includes the loss of the foot and is to be compensated as a loss, or a proportionate loss, of the leg below the knee.</w:t>
      </w:r>
    </w:p>
    <w:p w14:paraId="595DCE06" w14:textId="77777777" w:rsidR="008C3044" w:rsidRDefault="008C3044">
      <w:pPr>
        <w:pStyle w:val="AH5Sec"/>
      </w:pPr>
      <w:bookmarkStart w:id="83" w:name="_Toc202354980"/>
      <w:r w:rsidRPr="00C0797F">
        <w:rPr>
          <w:rStyle w:val="CharSectNo"/>
        </w:rPr>
        <w:t>56</w:t>
      </w:r>
      <w:r>
        <w:tab/>
        <w:t>Compensation for only arm, leg, hand or foot</w:t>
      </w:r>
      <w:bookmarkEnd w:id="83"/>
    </w:p>
    <w:p w14:paraId="7EB5A659" w14:textId="77777777" w:rsidR="008C3044" w:rsidRDefault="008C3044">
      <w:pPr>
        <w:pStyle w:val="Amainreturn"/>
      </w:pPr>
      <w:r>
        <w:t>Loss of an only arm, leg, hand or foot is treated under schedule 1 as the loss of both arms, legs, hands or feet.</w:t>
      </w:r>
    </w:p>
    <w:p w14:paraId="19BBB34C" w14:textId="77777777" w:rsidR="008C3044" w:rsidRDefault="008C3044">
      <w:pPr>
        <w:pStyle w:val="AH5Sec"/>
      </w:pPr>
      <w:bookmarkStart w:id="84" w:name="_Toc202354981"/>
      <w:r w:rsidRPr="00C0797F">
        <w:rPr>
          <w:rStyle w:val="CharSectNo"/>
        </w:rPr>
        <w:t>57</w:t>
      </w:r>
      <w:r>
        <w:tab/>
        <w:t>Compensation for loss of sexual organs</w:t>
      </w:r>
      <w:bookmarkEnd w:id="84"/>
    </w:p>
    <w:p w14:paraId="50DA33F7" w14:textId="77777777" w:rsidR="008C3044" w:rsidRDefault="008C3044">
      <w:pPr>
        <w:pStyle w:val="Amainreturn"/>
      </w:pPr>
      <w:r>
        <w:t>The following percentages of the single loss amount are payable for the loss of sexual organs (subject to the maximum percentage of 47% and without limiting compensation for the loss of another sexual organ):</w:t>
      </w:r>
    </w:p>
    <w:p w14:paraId="5E085DE6" w14:textId="77777777" w:rsidR="008C3044" w:rsidRDefault="008C3044">
      <w:pPr>
        <w:pStyle w:val="Apara"/>
      </w:pPr>
      <w:r>
        <w:tab/>
        <w:t>(a)</w:t>
      </w:r>
      <w:r>
        <w:tab/>
        <w:t>the percentage payable for loss of the penis is 47%;</w:t>
      </w:r>
    </w:p>
    <w:p w14:paraId="0207323A" w14:textId="77777777" w:rsidR="008C3044" w:rsidRDefault="008C3044">
      <w:pPr>
        <w:pStyle w:val="Apara"/>
      </w:pPr>
      <w:r>
        <w:lastRenderedPageBreak/>
        <w:tab/>
        <w:t>(b)</w:t>
      </w:r>
      <w:r>
        <w:tab/>
        <w:t>the percentage payable for loss of 1 testicle is 10%;</w:t>
      </w:r>
    </w:p>
    <w:p w14:paraId="691E7D3C" w14:textId="77777777" w:rsidR="008C3044" w:rsidRDefault="008C3044">
      <w:pPr>
        <w:pStyle w:val="Apara"/>
      </w:pPr>
      <w:r>
        <w:tab/>
        <w:t>(c)</w:t>
      </w:r>
      <w:r>
        <w:tab/>
        <w:t>the percentage payable for loss of 2 testicles or an only testicle is 47%.</w:t>
      </w:r>
    </w:p>
    <w:p w14:paraId="51B76068" w14:textId="77777777" w:rsidR="008C3044" w:rsidRDefault="008C3044">
      <w:pPr>
        <w:pStyle w:val="AH5Sec"/>
      </w:pPr>
      <w:bookmarkStart w:id="85" w:name="_Toc202354982"/>
      <w:r w:rsidRPr="00C0797F">
        <w:rPr>
          <w:rStyle w:val="CharSectNo"/>
        </w:rPr>
        <w:t>58</w:t>
      </w:r>
      <w:r>
        <w:tab/>
        <w:t>Loss of bowel function</w:t>
      </w:r>
      <w:bookmarkEnd w:id="85"/>
    </w:p>
    <w:p w14:paraId="02FA5F0F" w14:textId="77777777" w:rsidR="008C3044" w:rsidRDefault="008C3044">
      <w:pPr>
        <w:pStyle w:val="Amainreturn"/>
      </w:pPr>
      <w:r>
        <w:t>To work out whether and to what extent a worker has suffered permanent loss of bowel function—</w:t>
      </w:r>
    </w:p>
    <w:p w14:paraId="5A1D7DCB" w14:textId="77777777" w:rsidR="008C3044" w:rsidRDefault="008C3044">
      <w:pPr>
        <w:pStyle w:val="Apara"/>
      </w:pPr>
      <w:r>
        <w:tab/>
        <w:t>(a)</w:t>
      </w:r>
      <w:r>
        <w:tab/>
        <w:t>the bowel is taken to include the anal sphincter; and</w:t>
      </w:r>
    </w:p>
    <w:p w14:paraId="386FA932" w14:textId="77777777" w:rsidR="008C3044" w:rsidRDefault="008C3044">
      <w:pPr>
        <w:pStyle w:val="Apara"/>
      </w:pPr>
      <w:r>
        <w:tab/>
        <w:t>(b)</w:t>
      </w:r>
      <w:r>
        <w:tab/>
        <w:t>permanent ileostomy and permanent colostomy are each taken to constitute permanent loss of bowel function for which the maximum percentage is payable.</w:t>
      </w:r>
    </w:p>
    <w:p w14:paraId="2EBAA27B" w14:textId="77777777" w:rsidR="008C3044" w:rsidRDefault="008C3044">
      <w:pPr>
        <w:pStyle w:val="AH5Sec"/>
      </w:pPr>
      <w:bookmarkStart w:id="86" w:name="_Toc202354983"/>
      <w:r w:rsidRPr="00C0797F">
        <w:rPr>
          <w:rStyle w:val="CharSectNo"/>
        </w:rPr>
        <w:t>59</w:t>
      </w:r>
      <w:r>
        <w:tab/>
        <w:t>Proportionate loss of use</w:t>
      </w:r>
      <w:bookmarkEnd w:id="86"/>
    </w:p>
    <w:p w14:paraId="48F80ED1" w14:textId="77777777" w:rsidR="008C3044" w:rsidRDefault="008C3044">
      <w:pPr>
        <w:pStyle w:val="Amain"/>
      </w:pPr>
      <w:r>
        <w:tab/>
        <w:t>(1)</w:t>
      </w:r>
      <w:r>
        <w:tab/>
        <w:t>If a loss suffered by a worker consists of the loss of a proportion, but not all, of a thing mentioned in schedule 1 (Compensation for permanent injuries), a percentage of the compensation payable for the total loss of the thing equal to the percentage lost by the worker is payable as compensation under section 51 (Compensation for permanent injuries generally).</w:t>
      </w:r>
    </w:p>
    <w:p w14:paraId="6F5D425D" w14:textId="77777777" w:rsidR="008C3044" w:rsidRDefault="008C3044">
      <w:pPr>
        <w:pStyle w:val="Amain"/>
      </w:pPr>
      <w:r>
        <w:tab/>
        <w:t>(2)</w:t>
      </w:r>
      <w:r>
        <w:tab/>
        <w:t>In working out the extent of the loss of the thing, the extent to which the loss, or the effect of the loss, may be reduced or limited by an external removable aid or appliance is not to be taken into account.</w:t>
      </w:r>
    </w:p>
    <w:p w14:paraId="67C7CCD7" w14:textId="77777777" w:rsidR="008C3044" w:rsidRDefault="008C3044">
      <w:pPr>
        <w:pStyle w:val="Amain"/>
      </w:pPr>
      <w:r>
        <w:tab/>
        <w:t>(3)</w:t>
      </w:r>
      <w:r>
        <w:tab/>
        <w:t>The amount of compensation payable for a particular case must, unless decided by agreement, be worked out by conciliation or arbitration under this Act.</w:t>
      </w:r>
    </w:p>
    <w:p w14:paraId="770A3309" w14:textId="77777777" w:rsidR="008C3044" w:rsidRDefault="008C3044">
      <w:pPr>
        <w:pStyle w:val="AH5Sec"/>
      </w:pPr>
      <w:bookmarkStart w:id="87" w:name="_Toc202354984"/>
      <w:r w:rsidRPr="00C0797F">
        <w:rPr>
          <w:rStyle w:val="CharSectNo"/>
        </w:rPr>
        <w:t>60</w:t>
      </w:r>
      <w:r>
        <w:tab/>
        <w:t>Special provisions for HIV/AIDS</w:t>
      </w:r>
      <w:bookmarkEnd w:id="87"/>
    </w:p>
    <w:p w14:paraId="5D54E5CA" w14:textId="77777777" w:rsidR="008C3044" w:rsidRDefault="008C3044">
      <w:pPr>
        <w:pStyle w:val="Amain"/>
      </w:pPr>
      <w:r>
        <w:tab/>
        <w:t>(1)</w:t>
      </w:r>
      <w:r>
        <w:tab/>
        <w:t>Compensation is not payable under section 51 (Compensation for permanent injuries generally) for a loss that is related to HIV infection or AIDS if the HIV or AIDS was contracted during voluntary sexual activity or illicit drug use.</w:t>
      </w:r>
    </w:p>
    <w:p w14:paraId="1D006A99" w14:textId="77777777" w:rsidR="008C3044" w:rsidRDefault="008C3044">
      <w:pPr>
        <w:pStyle w:val="Amain"/>
      </w:pPr>
      <w:r>
        <w:lastRenderedPageBreak/>
        <w:tab/>
        <w:t>(2)</w:t>
      </w:r>
      <w:r>
        <w:tab/>
        <w:t>Section 59 does not apply to a loss that is HIV infection or AIDS.</w:t>
      </w:r>
    </w:p>
    <w:p w14:paraId="34063EDB" w14:textId="77777777" w:rsidR="008C3044" w:rsidRDefault="008C3044">
      <w:pPr>
        <w:pStyle w:val="Amain"/>
      </w:pPr>
      <w:r>
        <w:tab/>
        <w:t>(3)</w:t>
      </w:r>
      <w:r>
        <w:tab/>
        <w:t>In this section:</w:t>
      </w:r>
    </w:p>
    <w:p w14:paraId="6EA63823" w14:textId="77777777" w:rsidR="008C3044" w:rsidRDefault="008C3044">
      <w:pPr>
        <w:pStyle w:val="aDef"/>
      </w:pPr>
      <w:r>
        <w:rPr>
          <w:rStyle w:val="charBoldItals"/>
        </w:rPr>
        <w:t xml:space="preserve">AIDS </w:t>
      </w:r>
      <w:r>
        <w:t>means Acquired Immune Deficiency Syndrome.</w:t>
      </w:r>
    </w:p>
    <w:p w14:paraId="79C49C16" w14:textId="77777777" w:rsidR="008C3044" w:rsidRDefault="008C3044">
      <w:pPr>
        <w:pStyle w:val="aDef"/>
      </w:pPr>
      <w:r>
        <w:rPr>
          <w:rStyle w:val="charBoldItals"/>
        </w:rPr>
        <w:t>HIV infection</w:t>
      </w:r>
      <w:r>
        <w:t xml:space="preserve"> means an infection by the Human Immunodeficiency Virus.</w:t>
      </w:r>
    </w:p>
    <w:p w14:paraId="06A4DE20" w14:textId="77777777" w:rsidR="008C3044" w:rsidRDefault="008C3044">
      <w:pPr>
        <w:pStyle w:val="AH5Sec"/>
      </w:pPr>
      <w:bookmarkStart w:id="88" w:name="_Toc202354985"/>
      <w:r w:rsidRPr="00C0797F">
        <w:rPr>
          <w:rStyle w:val="CharSectNo"/>
        </w:rPr>
        <w:t>61</w:t>
      </w:r>
      <w:r>
        <w:tab/>
        <w:t>Deduction for previous injury or pre-existing condition</w:t>
      </w:r>
      <w:bookmarkEnd w:id="88"/>
    </w:p>
    <w:p w14:paraId="7DEA14EA" w14:textId="77777777" w:rsidR="008C3044" w:rsidRDefault="008C3044">
      <w:pPr>
        <w:pStyle w:val="Amain"/>
      </w:pPr>
      <w:r>
        <w:tab/>
        <w:t>(1)</w:t>
      </w:r>
      <w:r>
        <w:tab/>
        <w:t xml:space="preserve">In working out the compensation payable under this part for a loss (the </w:t>
      </w:r>
      <w:r>
        <w:rPr>
          <w:rStyle w:val="charBoldItals"/>
        </w:rPr>
        <w:t>initial loss</w:t>
      </w:r>
      <w:r>
        <w:t xml:space="preserve">), an amount must be deducted from the compensation (the </w:t>
      </w:r>
      <w:r>
        <w:rPr>
          <w:rStyle w:val="charBoldItals"/>
        </w:rPr>
        <w:t>deductible proportion</w:t>
      </w:r>
      <w:r>
        <w:t>) for any proportion of the loss attributable to—</w:t>
      </w:r>
    </w:p>
    <w:p w14:paraId="1831440E" w14:textId="77777777" w:rsidR="008C3044" w:rsidRDefault="008C3044">
      <w:pPr>
        <w:pStyle w:val="Apara"/>
      </w:pPr>
      <w:r>
        <w:tab/>
        <w:t>(a)</w:t>
      </w:r>
      <w:r>
        <w:tab/>
        <w:t>a previous injury (whether or not it is an injury for which compensation has been paid, or is payable, under this part); or</w:t>
      </w:r>
    </w:p>
    <w:p w14:paraId="350C880E" w14:textId="77777777" w:rsidR="008C3044" w:rsidRDefault="008C3044">
      <w:pPr>
        <w:pStyle w:val="Apara"/>
      </w:pPr>
      <w:r>
        <w:tab/>
        <w:t>(b)</w:t>
      </w:r>
      <w:r>
        <w:tab/>
        <w:t>a pre-existing condition or abnormality.</w:t>
      </w:r>
    </w:p>
    <w:p w14:paraId="3CCC590D" w14:textId="77777777" w:rsidR="008C3044" w:rsidRDefault="008C3044">
      <w:pPr>
        <w:pStyle w:val="Amain"/>
      </w:pPr>
      <w:r>
        <w:tab/>
        <w:t>(2)</w:t>
      </w:r>
      <w:r>
        <w:tab/>
        <w:t>In subsection (1), it does not matter whether the initial loss is a total or partial loss.</w:t>
      </w:r>
    </w:p>
    <w:p w14:paraId="06812B02" w14:textId="77777777" w:rsidR="008C3044" w:rsidRDefault="008C3044" w:rsidP="007F43B8">
      <w:pPr>
        <w:pStyle w:val="Amain"/>
        <w:keepNext/>
        <w:keepLines/>
      </w:pPr>
      <w:r>
        <w:tab/>
        <w:t>(3)</w:t>
      </w:r>
      <w:r>
        <w:tab/>
        <w:t>If there is a deductible proportion for a loss but the extent of the deductible proportion (or a part of it) will be difficult or costly to work out, it is to be assumed that the deductible proportion for the loss (or the relevant part of the loss) is 10% of the loss, unless this assumption is contrary to the available evidence.</w:t>
      </w:r>
    </w:p>
    <w:p w14:paraId="245B92B1" w14:textId="77777777" w:rsidR="008C3044" w:rsidRDefault="008C3044" w:rsidP="001A3416">
      <w:pPr>
        <w:pStyle w:val="aExamHead0"/>
      </w:pPr>
      <w:r>
        <w:t>Example</w:t>
      </w:r>
    </w:p>
    <w:p w14:paraId="68175528" w14:textId="77777777" w:rsidR="008C3044" w:rsidRDefault="008C3044">
      <w:pPr>
        <w:pStyle w:val="aExam"/>
      </w:pPr>
      <w:r>
        <w:t>If this subsection requires it to be assumed that the deductible proportion in relation to a particular loss is 10% and the loss is 30% of the loss of the use of the right arm, the deductible proportion for the loss is 3% (that is, 10% of 30%).</w:t>
      </w:r>
    </w:p>
    <w:p w14:paraId="622ADCF6" w14:textId="77777777" w:rsidR="008C3044" w:rsidRDefault="008C3044">
      <w:pPr>
        <w:pStyle w:val="Amain"/>
      </w:pPr>
      <w:r>
        <w:tab/>
        <w:t>(4)</w:t>
      </w:r>
      <w:r>
        <w:tab/>
        <w:t>However, section 63 must be used to work out how much (if any) of a worker’s hearing loss is caused by age.</w:t>
      </w:r>
    </w:p>
    <w:p w14:paraId="216BA5C2" w14:textId="77777777" w:rsidR="008C3044" w:rsidRDefault="008C3044">
      <w:pPr>
        <w:pStyle w:val="AH5Sec"/>
      </w:pPr>
      <w:bookmarkStart w:id="89" w:name="_Toc202354986"/>
      <w:r w:rsidRPr="00C0797F">
        <w:rPr>
          <w:rStyle w:val="CharSectNo"/>
        </w:rPr>
        <w:lastRenderedPageBreak/>
        <w:t>62</w:t>
      </w:r>
      <w:r>
        <w:tab/>
        <w:t>Further loss and deductible proportions</w:t>
      </w:r>
      <w:bookmarkEnd w:id="89"/>
    </w:p>
    <w:p w14:paraId="39C2B588" w14:textId="77777777" w:rsidR="008C3044" w:rsidRDefault="008C3044">
      <w:pPr>
        <w:pStyle w:val="Amain"/>
      </w:pPr>
      <w:r>
        <w:tab/>
        <w:t>(1)</w:t>
      </w:r>
      <w:r>
        <w:tab/>
        <w:t xml:space="preserve">This section applies in working out the compensation payable for a further loss (the </w:t>
      </w:r>
      <w:r>
        <w:rPr>
          <w:rStyle w:val="charBoldItals"/>
        </w:rPr>
        <w:t>further loss</w:t>
      </w:r>
      <w:r>
        <w:t>) resulting from an initial loss.</w:t>
      </w:r>
    </w:p>
    <w:p w14:paraId="7DBAE2C4" w14:textId="77777777" w:rsidR="008C3044" w:rsidRDefault="008C3044">
      <w:pPr>
        <w:pStyle w:val="Amain"/>
      </w:pPr>
      <w:r>
        <w:tab/>
        <w:t>(2)</w:t>
      </w:r>
      <w:r>
        <w:tab/>
        <w:t>An amount proportionate to the deductible proportion of the initial loss must be deducted from the compensation payable for the further loss.</w:t>
      </w:r>
    </w:p>
    <w:p w14:paraId="059A7A89" w14:textId="77777777" w:rsidR="008C3044" w:rsidRDefault="008C3044">
      <w:pPr>
        <w:pStyle w:val="Amain"/>
      </w:pPr>
      <w:r>
        <w:tab/>
        <w:t>(3)</w:t>
      </w:r>
      <w:r>
        <w:tab/>
        <w:t>A deduction under subsection (2) in relation to a further loss is in addition to, not in substitution for, any deductible proportion for the further loss.</w:t>
      </w:r>
    </w:p>
    <w:p w14:paraId="125B7AAB" w14:textId="77777777" w:rsidR="008C3044" w:rsidRDefault="008C3044">
      <w:pPr>
        <w:pStyle w:val="AH5Sec"/>
      </w:pPr>
      <w:bookmarkStart w:id="90" w:name="_Toc202354987"/>
      <w:r w:rsidRPr="00C0797F">
        <w:rPr>
          <w:rStyle w:val="CharSectNo"/>
        </w:rPr>
        <w:t>63</w:t>
      </w:r>
      <w:r>
        <w:tab/>
        <w:t>Loss of hearing because of age</w:t>
      </w:r>
      <w:bookmarkEnd w:id="90"/>
    </w:p>
    <w:p w14:paraId="5A7D9BA1" w14:textId="77777777" w:rsidR="008C3044" w:rsidRDefault="008C3044">
      <w:pPr>
        <w:pStyle w:val="Amain"/>
      </w:pPr>
      <w:r>
        <w:tab/>
        <w:t>(1)</w:t>
      </w:r>
      <w:r>
        <w:tab/>
        <w:t>This section applies in working out the percentage of the decrease of hearing in relation to boilermakers deafness of a worker who is the prescribed age or older, but does not apply to total hearing loss in either of the worker’s ears.</w:t>
      </w:r>
    </w:p>
    <w:p w14:paraId="1FC86175" w14:textId="77777777" w:rsidR="008C3044" w:rsidRDefault="008C3044" w:rsidP="007F43B8">
      <w:pPr>
        <w:pStyle w:val="Amain"/>
        <w:keepLines/>
      </w:pPr>
      <w:r>
        <w:tab/>
        <w:t>(2)</w:t>
      </w:r>
      <w:r>
        <w:tab/>
        <w:t>For this part, it is to be conclusively presumed that the worker’s loss of hearing to be attributed to loss of hearing because of age is 0.5 decibels for each complete year of the worker’s age over the prescribed age.</w:t>
      </w:r>
    </w:p>
    <w:p w14:paraId="654F838B" w14:textId="77777777" w:rsidR="008C3044" w:rsidRDefault="008C3044">
      <w:pPr>
        <w:pStyle w:val="Amain"/>
      </w:pPr>
      <w:r>
        <w:tab/>
        <w:t>(3)</w:t>
      </w:r>
      <w:r>
        <w:tab/>
        <w:t>In this section:</w:t>
      </w:r>
    </w:p>
    <w:p w14:paraId="3676549F" w14:textId="77777777" w:rsidR="008C3044" w:rsidRDefault="008C3044">
      <w:pPr>
        <w:pStyle w:val="aDef"/>
      </w:pPr>
      <w:r>
        <w:rPr>
          <w:rStyle w:val="charBoldItals"/>
        </w:rPr>
        <w:t xml:space="preserve">prescribed age </w:t>
      </w:r>
      <w:r>
        <w:t>means—</w:t>
      </w:r>
    </w:p>
    <w:p w14:paraId="74992B87" w14:textId="77777777" w:rsidR="008C3044" w:rsidRDefault="008C3044">
      <w:pPr>
        <w:pStyle w:val="aDefpara"/>
      </w:pPr>
      <w:r>
        <w:tab/>
        <w:t>(a)</w:t>
      </w:r>
      <w:r>
        <w:tab/>
        <w:t>for a male—55 years old; or</w:t>
      </w:r>
    </w:p>
    <w:p w14:paraId="3327DD18" w14:textId="77777777" w:rsidR="008C3044" w:rsidRDefault="008C3044">
      <w:pPr>
        <w:pStyle w:val="aDefpara"/>
      </w:pPr>
      <w:r>
        <w:tab/>
        <w:t>(b)</w:t>
      </w:r>
      <w:r>
        <w:tab/>
        <w:t>for a female—65 years old.</w:t>
      </w:r>
    </w:p>
    <w:p w14:paraId="1B59AFB9" w14:textId="77777777" w:rsidR="008C3044" w:rsidRDefault="008C3044">
      <w:pPr>
        <w:pStyle w:val="AH5Sec"/>
      </w:pPr>
      <w:bookmarkStart w:id="91" w:name="_Toc202354988"/>
      <w:r w:rsidRPr="00C0797F">
        <w:rPr>
          <w:rStyle w:val="CharSectNo"/>
        </w:rPr>
        <w:t>64</w:t>
      </w:r>
      <w:r>
        <w:tab/>
        <w:t>No compensation for less than 6% hearing loss</w:t>
      </w:r>
      <w:bookmarkEnd w:id="91"/>
    </w:p>
    <w:p w14:paraId="5AB7030E" w14:textId="5567F6E1" w:rsidR="008C3044" w:rsidRDefault="008C3044">
      <w:pPr>
        <w:pStyle w:val="Amain"/>
      </w:pPr>
      <w:r>
        <w:tab/>
        <w:t>(1)</w:t>
      </w:r>
      <w:r>
        <w:tab/>
        <w:t>A worker is not entitled to compensation under section</w:t>
      </w:r>
      <w:r w:rsidR="00814D07">
        <w:t> </w:t>
      </w:r>
      <w:r>
        <w:t xml:space="preserve">51 (Compensation for permanent injuries generally) for a loss of hearing because of boilermakers deafness (the </w:t>
      </w:r>
      <w:r>
        <w:rPr>
          <w:rStyle w:val="charBoldItals"/>
        </w:rPr>
        <w:t>hearing loss</w:t>
      </w:r>
      <w:r>
        <w:t>) if the worker’s total hearing loss is less than 6%.</w:t>
      </w:r>
    </w:p>
    <w:p w14:paraId="39FD086D" w14:textId="77777777" w:rsidR="008C3044" w:rsidRDefault="008C3044">
      <w:pPr>
        <w:pStyle w:val="Amain"/>
        <w:keepNext/>
      </w:pPr>
      <w:r>
        <w:lastRenderedPageBreak/>
        <w:tab/>
        <w:t>(2)</w:t>
      </w:r>
      <w:r>
        <w:tab/>
        <w:t>However, the worker is entitled to compensation for the hearing loss if the total hearing loss reaches 6% or more.</w:t>
      </w:r>
    </w:p>
    <w:p w14:paraId="3B391D5B" w14:textId="77777777" w:rsidR="008C3044" w:rsidRDefault="008C3044" w:rsidP="001A3416">
      <w:pPr>
        <w:pStyle w:val="aExamHead0"/>
      </w:pPr>
      <w:r>
        <w:t>Example</w:t>
      </w:r>
    </w:p>
    <w:p w14:paraId="19280B25" w14:textId="77777777" w:rsidR="008C3044" w:rsidRDefault="008C3044">
      <w:pPr>
        <w:pStyle w:val="aExam"/>
      </w:pPr>
      <w:r>
        <w:t>Assume all hearing losses mentioned in this example are because of boilermakers deafness.</w:t>
      </w:r>
    </w:p>
    <w:p w14:paraId="3040512D" w14:textId="77777777" w:rsidR="008C3044" w:rsidRDefault="008C3044">
      <w:pPr>
        <w:pStyle w:val="aExam"/>
      </w:pPr>
      <w:r>
        <w:t>A worker suffers a hearing loss of 3% (the first hearing loss that the worker has suffered).  No compensation is payable under section 51 for the loss because it is less than 6%, although notice of injury may be given or a claim may be made for the hearing loss.</w:t>
      </w:r>
    </w:p>
    <w:p w14:paraId="2E76F0CF" w14:textId="77777777" w:rsidR="008C3044" w:rsidRDefault="008C3044">
      <w:pPr>
        <w:pStyle w:val="aExam"/>
      </w:pPr>
      <w:r>
        <w:t>The worker suffers a further hearing loss of 6%, bringing the total loss to 9%. The total loss has now passed the 6% threshold and compensation is payable for the full 9%. Compensation for the initial 3% hearing loss will be payable by the earlier employer if the worker made a claim or gave notice of injury for the initial hearing loss.</w:t>
      </w:r>
    </w:p>
    <w:p w14:paraId="2400F74A" w14:textId="77777777" w:rsidR="008C3044" w:rsidRDefault="008C3044">
      <w:pPr>
        <w:pStyle w:val="aExam"/>
        <w:keepNext/>
      </w:pPr>
      <w:r>
        <w:t>The worker suffers a further hearing loss of 6%. The worker is entitled in the usual way to compensation for the 6% further loss because the 6% threshold has already been passed (the total loss is now 15%).</w:t>
      </w:r>
    </w:p>
    <w:p w14:paraId="541B8D4D" w14:textId="77777777" w:rsidR="008C3044" w:rsidRDefault="008C3044" w:rsidP="007F43B8">
      <w:pPr>
        <w:pStyle w:val="aNote"/>
        <w:keepNext/>
      </w:pPr>
      <w:r>
        <w:rPr>
          <w:rStyle w:val="charItals"/>
        </w:rPr>
        <w:t>Note</w:t>
      </w:r>
      <w:r>
        <w:rPr>
          <w:rStyle w:val="charItals"/>
        </w:rPr>
        <w:tab/>
      </w:r>
      <w:r>
        <w:t>Pt 5.3 (Obligations on injury) and ch 6 (Claims) apply to a hearing loss even if it is not immediately compensable because of this section.</w:t>
      </w:r>
    </w:p>
    <w:p w14:paraId="40089E63" w14:textId="77777777" w:rsidR="008C3044" w:rsidRDefault="008C3044">
      <w:pPr>
        <w:pStyle w:val="Amain"/>
      </w:pPr>
      <w:r>
        <w:tab/>
        <w:t>(3)</w:t>
      </w:r>
      <w:r>
        <w:tab/>
        <w:t>In working out the percentage hearing loss because of boilermakers deafness, the loss of hearing is to be worked out as a proportionate loss of hearing of both ears, even if the loss is in 1 ear only.</w:t>
      </w:r>
    </w:p>
    <w:p w14:paraId="25B10685" w14:textId="77777777" w:rsidR="008C3044" w:rsidRDefault="008C3044">
      <w:pPr>
        <w:pStyle w:val="Amain"/>
      </w:pPr>
      <w:r>
        <w:tab/>
        <w:t>(4)</w:t>
      </w:r>
      <w:r>
        <w:tab/>
        <w:t>A lawyer or agent who acts for a worker on a claim for compensation for loss of hearing because of boilermakers deafness is not entitled to recover costs from the worker or the employer in relation to the claim if no compensation is payable on the claim because the worker’s total hearing loss is less than 6%.</w:t>
      </w:r>
    </w:p>
    <w:p w14:paraId="1353EBE5" w14:textId="77777777" w:rsidR="008C3044" w:rsidRDefault="008C3044">
      <w:pPr>
        <w:pStyle w:val="Amain"/>
      </w:pPr>
      <w:r>
        <w:tab/>
        <w:t>(5)</w:t>
      </w:r>
      <w:r>
        <w:tab/>
        <w:t>In this section:</w:t>
      </w:r>
    </w:p>
    <w:p w14:paraId="158D5FEC" w14:textId="77777777" w:rsidR="008C3044" w:rsidRDefault="008C3044">
      <w:pPr>
        <w:pStyle w:val="aDef"/>
      </w:pPr>
      <w:r>
        <w:rPr>
          <w:rStyle w:val="charBoldItals"/>
        </w:rPr>
        <w:t>total hearing loss</w:t>
      </w:r>
      <w:r>
        <w:t xml:space="preserve"> means the total of the present loss and all previous losses of hearing because of boilermakers deafness.</w:t>
      </w:r>
    </w:p>
    <w:p w14:paraId="6BA5AF42" w14:textId="77777777" w:rsidR="008C3044" w:rsidRDefault="008C3044">
      <w:pPr>
        <w:pStyle w:val="AH5Sec"/>
      </w:pPr>
      <w:bookmarkStart w:id="92" w:name="_Toc202354989"/>
      <w:r w:rsidRPr="00C0797F">
        <w:rPr>
          <w:rStyle w:val="CharSectNo"/>
        </w:rPr>
        <w:lastRenderedPageBreak/>
        <w:t>65</w:t>
      </w:r>
      <w:r>
        <w:tab/>
        <w:t>Presumption to be drawn from refusal to submit to hearing examination</w:t>
      </w:r>
      <w:bookmarkEnd w:id="92"/>
    </w:p>
    <w:p w14:paraId="4E415E9A" w14:textId="77777777" w:rsidR="008C3044" w:rsidRDefault="008C3044">
      <w:pPr>
        <w:pStyle w:val="Amain"/>
      </w:pPr>
      <w:r>
        <w:tab/>
        <w:t>(1)</w:t>
      </w:r>
      <w:r>
        <w:tab/>
        <w:t>This section applies to a worker with a claim for which no compensation is payable because of section 64.</w:t>
      </w:r>
    </w:p>
    <w:p w14:paraId="3CD71BE1" w14:textId="77777777" w:rsidR="008C3044" w:rsidRDefault="008C3044">
      <w:pPr>
        <w:pStyle w:val="Amain"/>
      </w:pPr>
      <w:r>
        <w:tab/>
        <w:t>(2)</w:t>
      </w:r>
      <w:r>
        <w:tab/>
        <w:t>If the worker fails to allow himself or herself to be examined as required under the worker’s personal injury plan, or obstructs the examination, it is presumed in the absence of evidence to the contrary that the worker has no hearing loss because of boilermakers deafness.</w:t>
      </w:r>
    </w:p>
    <w:p w14:paraId="235549BA" w14:textId="77777777" w:rsidR="008C3044" w:rsidRDefault="008C3044" w:rsidP="004D56C0">
      <w:pPr>
        <w:pStyle w:val="AH5Sec"/>
        <w:keepLines/>
      </w:pPr>
      <w:bookmarkStart w:id="93" w:name="_Toc202354990"/>
      <w:r w:rsidRPr="00C0797F">
        <w:rPr>
          <w:rStyle w:val="CharSectNo"/>
        </w:rPr>
        <w:t>66</w:t>
      </w:r>
      <w:r>
        <w:tab/>
        <w:t>Employer’s responsibility to pay for hearing loss tests</w:t>
      </w:r>
      <w:bookmarkEnd w:id="93"/>
    </w:p>
    <w:p w14:paraId="19FA26E2" w14:textId="77777777" w:rsidR="008C3044" w:rsidRDefault="008C3044" w:rsidP="004D56C0">
      <w:pPr>
        <w:pStyle w:val="Amain"/>
        <w:keepNext/>
        <w:keepLines/>
      </w:pPr>
      <w:r>
        <w:tab/>
        <w:t>(1)</w:t>
      </w:r>
      <w:r>
        <w:tab/>
        <w:t>If an employer would, apart from section 64 (No compensation for less than 6% hearing loss), be liable to pay compensation under section 51 (Compensation for permanent injuries generally) for a worker’s hearing, the employer is liable under this chapter to pay the cost of only the following hearing tests for the loss:</w:t>
      </w:r>
    </w:p>
    <w:p w14:paraId="2CB27C6D" w14:textId="77777777" w:rsidR="008C3044" w:rsidRDefault="008C3044">
      <w:pPr>
        <w:pStyle w:val="Apara"/>
      </w:pPr>
      <w:r>
        <w:tab/>
        <w:t>(a)</w:t>
      </w:r>
      <w:r>
        <w:tab/>
        <w:t>a test carried out at least 3 years after any previous test that the employer has paid for;</w:t>
      </w:r>
    </w:p>
    <w:p w14:paraId="565C30A5" w14:textId="77777777" w:rsidR="008C3044" w:rsidRDefault="008C3044">
      <w:pPr>
        <w:pStyle w:val="Apara"/>
      </w:pPr>
      <w:r>
        <w:tab/>
        <w:t>(b)</w:t>
      </w:r>
      <w:r>
        <w:tab/>
        <w:t>a test that finds that the worker has suffered a total hearing loss because of boilermakers deafness of 6% or more;</w:t>
      </w:r>
    </w:p>
    <w:p w14:paraId="29C31BFC" w14:textId="77777777" w:rsidR="008C3044" w:rsidRDefault="008C3044">
      <w:pPr>
        <w:pStyle w:val="Apara"/>
      </w:pPr>
      <w:r>
        <w:tab/>
        <w:t>(c)</w:t>
      </w:r>
      <w:r>
        <w:tab/>
        <w:t>a test carried out after the worker has left the worker’s employment with the employer if the hearing loss is attributable to the employment;</w:t>
      </w:r>
    </w:p>
    <w:p w14:paraId="3D15578E" w14:textId="77777777" w:rsidR="008C3044" w:rsidRDefault="008C3044">
      <w:pPr>
        <w:pStyle w:val="Apara"/>
      </w:pPr>
      <w:r>
        <w:tab/>
        <w:t>(d)</w:t>
      </w:r>
      <w:r>
        <w:tab/>
        <w:t>a test carried out by a doctor, or audiologist, using an audiogram to work out the level of hearing loss.</w:t>
      </w:r>
    </w:p>
    <w:p w14:paraId="76CCC796" w14:textId="77777777" w:rsidR="008C3044" w:rsidRDefault="008C3044">
      <w:pPr>
        <w:pStyle w:val="Amain"/>
      </w:pPr>
      <w:r>
        <w:tab/>
        <w:t>(2)</w:t>
      </w:r>
      <w:r>
        <w:tab/>
        <w:t>The cost of a hearing test for the worker is the cost of obtaining a medical certificate, and any examination required for the certificate, about the extent of the worker’s hearing loss.</w:t>
      </w:r>
    </w:p>
    <w:p w14:paraId="2911C000" w14:textId="77777777" w:rsidR="008C3044" w:rsidRDefault="008C3044">
      <w:pPr>
        <w:pStyle w:val="Amain"/>
      </w:pPr>
      <w:r>
        <w:tab/>
        <w:t>(3)</w:t>
      </w:r>
      <w:r>
        <w:tab/>
        <w:t>This section does not require payment by an employer for the cost of obtaining a hearing test that the employer would not otherwise be liable to pay for under this chapter.</w:t>
      </w:r>
    </w:p>
    <w:p w14:paraId="28FF993E" w14:textId="77777777" w:rsidR="008C3044" w:rsidRDefault="008C3044">
      <w:pPr>
        <w:pStyle w:val="Amain"/>
      </w:pPr>
      <w:r>
        <w:lastRenderedPageBreak/>
        <w:tab/>
        <w:t>(4)</w:t>
      </w:r>
      <w:r>
        <w:tab/>
        <w:t>In this section:</w:t>
      </w:r>
    </w:p>
    <w:p w14:paraId="70A69FCF" w14:textId="77777777" w:rsidR="008C3044" w:rsidRDefault="008C3044">
      <w:pPr>
        <w:pStyle w:val="aDef"/>
      </w:pPr>
      <w:r>
        <w:rPr>
          <w:rStyle w:val="charBoldItals"/>
        </w:rPr>
        <w:t>total hearing loss</w:t>
      </w:r>
      <w:r>
        <w:t xml:space="preserve"> means the total of the present loss and all previous losses of hearing because of boilermakers deafness.</w:t>
      </w:r>
    </w:p>
    <w:p w14:paraId="434DC28F" w14:textId="77777777" w:rsidR="008C3044" w:rsidRDefault="008C3044">
      <w:pPr>
        <w:pStyle w:val="AH5Sec"/>
      </w:pPr>
      <w:bookmarkStart w:id="94" w:name="_Toc202354991"/>
      <w:r w:rsidRPr="00C0797F">
        <w:rPr>
          <w:rStyle w:val="CharSectNo"/>
        </w:rPr>
        <w:t>67</w:t>
      </w:r>
      <w:r>
        <w:tab/>
        <w:t>Reimbursement for costs of medical certificate and examination</w:t>
      </w:r>
      <w:bookmarkEnd w:id="94"/>
    </w:p>
    <w:p w14:paraId="192DB341" w14:textId="77777777" w:rsidR="008C3044" w:rsidRDefault="008C3044">
      <w:pPr>
        <w:pStyle w:val="Amain"/>
      </w:pPr>
      <w:r>
        <w:tab/>
        <w:t>(1)</w:t>
      </w:r>
      <w:r>
        <w:tab/>
        <w:t>Obtaining a medical certificate, and any examination required for the certificate, is taken to be medical or related treatment for this chapter if the worker gives the employer a copy of the certificate.</w:t>
      </w:r>
    </w:p>
    <w:p w14:paraId="09428D26" w14:textId="77777777" w:rsidR="008C3044" w:rsidRDefault="008C3044">
      <w:pPr>
        <w:pStyle w:val="Amain"/>
      </w:pPr>
      <w:r>
        <w:tab/>
        <w:t>(2)</w:t>
      </w:r>
      <w:r>
        <w:tab/>
        <w:t>In this section:</w:t>
      </w:r>
    </w:p>
    <w:p w14:paraId="592D97AF" w14:textId="77777777" w:rsidR="008C3044" w:rsidRDefault="008C3044">
      <w:pPr>
        <w:pStyle w:val="aDef"/>
      </w:pPr>
      <w:r>
        <w:rPr>
          <w:rStyle w:val="charBoldItals"/>
        </w:rPr>
        <w:t xml:space="preserve">medical certificate </w:t>
      </w:r>
      <w:r>
        <w:t>means a report or certificate, from a doctor, that complies with the requirements for medical assessments prescribed by regulation and that certifies—</w:t>
      </w:r>
    </w:p>
    <w:p w14:paraId="45210D35" w14:textId="77777777" w:rsidR="008C3044" w:rsidRDefault="008C3044">
      <w:pPr>
        <w:pStyle w:val="Apara"/>
      </w:pPr>
      <w:r>
        <w:tab/>
        <w:t>(a)</w:t>
      </w:r>
      <w:r>
        <w:tab/>
        <w:t>that a worker has suffered a loss mentioned in schedule 1 (Compensation for permanent injuries); or</w:t>
      </w:r>
    </w:p>
    <w:p w14:paraId="20049507" w14:textId="77777777" w:rsidR="008C3044" w:rsidRDefault="008C3044">
      <w:pPr>
        <w:pStyle w:val="Apara"/>
      </w:pPr>
      <w:r>
        <w:tab/>
        <w:t>(b)</w:t>
      </w:r>
      <w:r>
        <w:tab/>
        <w:t>the extent of the loss to allow the amount of compensation payable for the loss to be worked out.</w:t>
      </w:r>
    </w:p>
    <w:p w14:paraId="6AD60129" w14:textId="77777777" w:rsidR="008C3044" w:rsidRDefault="008C3044">
      <w:pPr>
        <w:pStyle w:val="AH5Sec"/>
      </w:pPr>
      <w:bookmarkStart w:id="95" w:name="_Toc202354992"/>
      <w:r w:rsidRPr="00C0797F">
        <w:rPr>
          <w:rStyle w:val="CharSectNo"/>
        </w:rPr>
        <w:t>68</w:t>
      </w:r>
      <w:r>
        <w:tab/>
        <w:t>Limited entitlement if death happens within 3 months</w:t>
      </w:r>
      <w:bookmarkEnd w:id="95"/>
    </w:p>
    <w:p w14:paraId="2EF77702" w14:textId="77777777" w:rsidR="008C3044" w:rsidRDefault="008C3044">
      <w:pPr>
        <w:pStyle w:val="Amain"/>
      </w:pPr>
      <w:r>
        <w:tab/>
        <w:t>(1)</w:t>
      </w:r>
      <w:r>
        <w:tab/>
        <w:t>This section applies if—</w:t>
      </w:r>
    </w:p>
    <w:p w14:paraId="669D5DF8" w14:textId="77777777" w:rsidR="008C3044" w:rsidRDefault="008C3044">
      <w:pPr>
        <w:pStyle w:val="Apara"/>
      </w:pPr>
      <w:r>
        <w:tab/>
        <w:t>(a)</w:t>
      </w:r>
      <w:r>
        <w:tab/>
        <w:t>a worker has received a compensable injury; and</w:t>
      </w:r>
    </w:p>
    <w:p w14:paraId="3E2ACF8E" w14:textId="77777777" w:rsidR="008C3044" w:rsidRDefault="008C3044">
      <w:pPr>
        <w:pStyle w:val="Apara"/>
      </w:pPr>
      <w:r>
        <w:tab/>
        <w:t>(b)</w:t>
      </w:r>
      <w:r>
        <w:tab/>
        <w:t>the worker dies within 3 months after receiving the compensable injury because of the compensable injury or another injury received at the same time.</w:t>
      </w:r>
    </w:p>
    <w:p w14:paraId="0B6959F9" w14:textId="77777777" w:rsidR="008C3044" w:rsidRDefault="008C3044">
      <w:pPr>
        <w:pStyle w:val="Amain"/>
      </w:pPr>
      <w:r>
        <w:tab/>
        <w:t>(2)</w:t>
      </w:r>
      <w:r>
        <w:tab/>
        <w:t>The worker is not entitled to receive compensation for the compensable injury under the following items of schedule 1 (Compensation for permanent injuries):</w:t>
      </w:r>
    </w:p>
    <w:p w14:paraId="63AD61B3" w14:textId="77777777" w:rsidR="008C3044" w:rsidRDefault="008C3044">
      <w:pPr>
        <w:pStyle w:val="Apara"/>
      </w:pPr>
      <w:r>
        <w:tab/>
        <w:t>(a)</w:t>
      </w:r>
      <w:r>
        <w:tab/>
        <w:t>item 2 (loss of sense of taste or smell);</w:t>
      </w:r>
    </w:p>
    <w:p w14:paraId="0D89EB5E" w14:textId="77777777" w:rsidR="008C3044" w:rsidRDefault="008C3044">
      <w:pPr>
        <w:pStyle w:val="Apara"/>
      </w:pPr>
      <w:r>
        <w:tab/>
        <w:t>(b)</w:t>
      </w:r>
      <w:r>
        <w:tab/>
        <w:t>item 3 (loss of senses of taste and smell);</w:t>
      </w:r>
    </w:p>
    <w:p w14:paraId="7F1738BB" w14:textId="77777777" w:rsidR="008C3044" w:rsidRDefault="008C3044">
      <w:pPr>
        <w:pStyle w:val="Apara"/>
      </w:pPr>
      <w:r>
        <w:lastRenderedPageBreak/>
        <w:tab/>
        <w:t>(c)</w:t>
      </w:r>
      <w:r>
        <w:tab/>
        <w:t>item 41 (loss of sexual organs);</w:t>
      </w:r>
    </w:p>
    <w:p w14:paraId="38E857FE" w14:textId="77777777" w:rsidR="008C3044" w:rsidRDefault="008C3044">
      <w:pPr>
        <w:pStyle w:val="Apara"/>
      </w:pPr>
      <w:r>
        <w:tab/>
        <w:t>(d)</w:t>
      </w:r>
      <w:r>
        <w:tab/>
        <w:t>item 42 (loss of both breasts);</w:t>
      </w:r>
    </w:p>
    <w:p w14:paraId="44848111" w14:textId="77777777" w:rsidR="008C3044" w:rsidRDefault="008C3044">
      <w:pPr>
        <w:pStyle w:val="Apara"/>
      </w:pPr>
      <w:r>
        <w:tab/>
        <w:t>(e)</w:t>
      </w:r>
      <w:r>
        <w:tab/>
        <w:t>item 43 (loss of 1 breast);</w:t>
      </w:r>
    </w:p>
    <w:p w14:paraId="2A584231" w14:textId="77777777" w:rsidR="008C3044" w:rsidRDefault="008C3044">
      <w:pPr>
        <w:pStyle w:val="Apara"/>
      </w:pPr>
      <w:r>
        <w:tab/>
        <w:t>(f)</w:t>
      </w:r>
      <w:r>
        <w:tab/>
        <w:t>item 44 (permanent and total loss of capacity to engage in sexual intercourse);</w:t>
      </w:r>
    </w:p>
    <w:p w14:paraId="16F0238D" w14:textId="77777777" w:rsidR="008C3044" w:rsidRDefault="008C3044">
      <w:pPr>
        <w:pStyle w:val="Apara"/>
      </w:pPr>
      <w:r>
        <w:tab/>
        <w:t>(g)</w:t>
      </w:r>
      <w:r>
        <w:tab/>
        <w:t>item 49 (severe facial disfigurement);</w:t>
      </w:r>
    </w:p>
    <w:p w14:paraId="15909238" w14:textId="77777777" w:rsidR="008C3044" w:rsidRDefault="008C3044">
      <w:pPr>
        <w:pStyle w:val="Apara"/>
      </w:pPr>
      <w:r>
        <w:tab/>
        <w:t>(h)</w:t>
      </w:r>
      <w:r>
        <w:tab/>
        <w:t>item 50 (severe bodily disfigurement).</w:t>
      </w:r>
    </w:p>
    <w:p w14:paraId="66463872" w14:textId="77777777" w:rsidR="008C3044" w:rsidRDefault="008C3044">
      <w:pPr>
        <w:pStyle w:val="PageBreak"/>
      </w:pPr>
      <w:r>
        <w:br w:type="page"/>
      </w:r>
    </w:p>
    <w:p w14:paraId="2EF05FE8" w14:textId="77777777" w:rsidR="008C3044" w:rsidRPr="00C0797F" w:rsidRDefault="008C3044">
      <w:pPr>
        <w:pStyle w:val="AH2Part"/>
      </w:pPr>
      <w:bookmarkStart w:id="96" w:name="_Toc202354993"/>
      <w:r w:rsidRPr="00C0797F">
        <w:rPr>
          <w:rStyle w:val="CharPartNo"/>
        </w:rPr>
        <w:lastRenderedPageBreak/>
        <w:t>Part 4.5</w:t>
      </w:r>
      <w:r>
        <w:tab/>
      </w:r>
      <w:r w:rsidRPr="00C0797F">
        <w:rPr>
          <w:rStyle w:val="CharPartText"/>
        </w:rPr>
        <w:t>Compensation for medical treatment, damage and other costs</w:t>
      </w:r>
      <w:bookmarkEnd w:id="96"/>
    </w:p>
    <w:p w14:paraId="569C0FBC" w14:textId="77777777" w:rsidR="008C3044" w:rsidRDefault="008C3044">
      <w:pPr>
        <w:pStyle w:val="AH5Sec"/>
      </w:pPr>
      <w:bookmarkStart w:id="97" w:name="_Toc202354994"/>
      <w:r w:rsidRPr="00C0797F">
        <w:rPr>
          <w:rStyle w:val="CharSectNo"/>
        </w:rPr>
        <w:t>69</w:t>
      </w:r>
      <w:r>
        <w:tab/>
        <w:t>Application—pt 4.5</w:t>
      </w:r>
      <w:bookmarkEnd w:id="97"/>
    </w:p>
    <w:p w14:paraId="3C1491F0" w14:textId="77777777" w:rsidR="008C3044" w:rsidRDefault="008C3044">
      <w:pPr>
        <w:pStyle w:val="Amainreturn"/>
      </w:pPr>
      <w:r>
        <w:t>This part applies if—</w:t>
      </w:r>
    </w:p>
    <w:p w14:paraId="7C2F7A94" w14:textId="77777777" w:rsidR="008C3044" w:rsidRDefault="008C3044">
      <w:pPr>
        <w:pStyle w:val="Apara"/>
      </w:pPr>
      <w:r>
        <w:tab/>
        <w:t>(a)</w:t>
      </w:r>
      <w:r>
        <w:tab/>
        <w:t>compensation under this Act is payable by an employer to, or in relation to, a worker in relation to an injury; or</w:t>
      </w:r>
    </w:p>
    <w:p w14:paraId="447E6A2A" w14:textId="77777777" w:rsidR="008C3044" w:rsidRDefault="008C3044">
      <w:pPr>
        <w:pStyle w:val="Apara"/>
      </w:pPr>
      <w:r>
        <w:tab/>
        <w:t>(b)</w:t>
      </w:r>
      <w:r>
        <w:tab/>
        <w:t>the operation of section 64 (No compensation for less than 6% hearing loss) means no compensation is payable by an employer to, or in relation to, a worker in relation to an injury; or</w:t>
      </w:r>
    </w:p>
    <w:p w14:paraId="40BBA466" w14:textId="77777777" w:rsidR="008C3044" w:rsidRDefault="008C3044">
      <w:pPr>
        <w:pStyle w:val="Apara"/>
      </w:pPr>
      <w:r>
        <w:tab/>
        <w:t>(c)</w:t>
      </w:r>
      <w:r>
        <w:tab/>
        <w:t>compensation would be payable by an employer to, or in relation to, a worker in relation to an injury except that—</w:t>
      </w:r>
    </w:p>
    <w:p w14:paraId="799EC068" w14:textId="77777777" w:rsidR="008C3044" w:rsidRDefault="008C3044">
      <w:pPr>
        <w:pStyle w:val="Asubpara"/>
      </w:pPr>
      <w:r>
        <w:tab/>
        <w:t>(i)</w:t>
      </w:r>
      <w:r>
        <w:tab/>
        <w:t>the worker is not incapacitated for work; or</w:t>
      </w:r>
    </w:p>
    <w:p w14:paraId="5A485070" w14:textId="77777777" w:rsidR="008C3044" w:rsidRDefault="008C3044">
      <w:pPr>
        <w:pStyle w:val="Asubpara"/>
      </w:pPr>
      <w:r>
        <w:tab/>
        <w:t>(ii)</w:t>
      </w:r>
      <w:r>
        <w:tab/>
        <w:t>the worker is imprisoned (see section 83); or</w:t>
      </w:r>
    </w:p>
    <w:p w14:paraId="2342BFDE" w14:textId="77777777" w:rsidR="008C3044" w:rsidRDefault="008C3044">
      <w:pPr>
        <w:pStyle w:val="Asubpara"/>
      </w:pPr>
      <w:r>
        <w:tab/>
        <w:t>(iii)</w:t>
      </w:r>
      <w:r>
        <w:tab/>
        <w:t>weekly compensation has been suspended under section 113 (Compliance by workers); or</w:t>
      </w:r>
    </w:p>
    <w:p w14:paraId="52C75FB2" w14:textId="77777777" w:rsidR="008C3044" w:rsidRDefault="008C3044">
      <w:pPr>
        <w:pStyle w:val="Asubpara"/>
        <w:keepNext/>
      </w:pPr>
      <w:r>
        <w:tab/>
        <w:t>(iv)</w:t>
      </w:r>
      <w:r>
        <w:tab/>
        <w:t>the worker has contravened this Act.</w:t>
      </w:r>
    </w:p>
    <w:p w14:paraId="45AF0468" w14:textId="27CBFC76" w:rsidR="008C3044" w:rsidRDefault="008C3044">
      <w:pPr>
        <w:pStyle w:val="aNote"/>
      </w:pPr>
      <w:r>
        <w:rPr>
          <w:rStyle w:val="charItals"/>
        </w:rPr>
        <w:t>Note</w:t>
      </w:r>
      <w:r>
        <w:rPr>
          <w:rStyle w:val="charItals"/>
        </w:rPr>
        <w:tab/>
      </w:r>
      <w:r>
        <w:t xml:space="preserve">A reference to an Act includes a reference to the statutory instruments made or in force under the Act, including any regulation (see </w:t>
      </w:r>
      <w:hyperlink r:id="rId69" w:tooltip="A2001-14" w:history="1">
        <w:r w:rsidR="007E2C8A" w:rsidRPr="007E2C8A">
          <w:rPr>
            <w:rStyle w:val="charCitHyperlinkAbbrev"/>
          </w:rPr>
          <w:t>Legislation</w:t>
        </w:r>
        <w:r w:rsidR="004D56C0">
          <w:rPr>
            <w:rStyle w:val="charCitHyperlinkAbbrev"/>
          </w:rPr>
          <w:t> </w:t>
        </w:r>
        <w:r w:rsidR="007E2C8A" w:rsidRPr="007E2C8A">
          <w:rPr>
            <w:rStyle w:val="charCitHyperlinkAbbrev"/>
          </w:rPr>
          <w:t>Act</w:t>
        </w:r>
      </w:hyperlink>
      <w:r>
        <w:t>, s 104).</w:t>
      </w:r>
    </w:p>
    <w:p w14:paraId="6648F454" w14:textId="77777777" w:rsidR="008C3044" w:rsidRDefault="008C3044">
      <w:pPr>
        <w:pStyle w:val="AH5Sec"/>
      </w:pPr>
      <w:bookmarkStart w:id="98" w:name="_Toc202354995"/>
      <w:r w:rsidRPr="00C0797F">
        <w:rPr>
          <w:rStyle w:val="CharSectNo"/>
        </w:rPr>
        <w:lastRenderedPageBreak/>
        <w:t>70</w:t>
      </w:r>
      <w:r>
        <w:tab/>
        <w:t>Employer liability for medical treatment etc</w:t>
      </w:r>
      <w:bookmarkEnd w:id="98"/>
    </w:p>
    <w:p w14:paraId="17D21F99" w14:textId="77777777" w:rsidR="008C3044" w:rsidRDefault="008C3044">
      <w:pPr>
        <w:pStyle w:val="Amain"/>
        <w:keepNext/>
      </w:pPr>
      <w:r>
        <w:tab/>
        <w:t>(1)</w:t>
      </w:r>
      <w:r>
        <w:tab/>
        <w:t>The employer is liable to pay—</w:t>
      </w:r>
    </w:p>
    <w:p w14:paraId="7312E554" w14:textId="77777777" w:rsidR="008C3044" w:rsidRDefault="008C3044">
      <w:pPr>
        <w:pStyle w:val="Apara"/>
        <w:keepNext/>
        <w:keepLines/>
      </w:pPr>
      <w:r>
        <w:tab/>
        <w:t>(a)</w:t>
      </w:r>
      <w:r>
        <w:tab/>
        <w:t>in relation to the cost of medical treatment reasonably received in relation to the injury—an amount of compensation appropriate for the provision of the medical treatment, having regard to the charges customarily made for similar medical treatment where the treatment is received; and</w:t>
      </w:r>
    </w:p>
    <w:p w14:paraId="36F4C2EC" w14:textId="77777777" w:rsidR="008C3044" w:rsidRDefault="008C3044">
      <w:pPr>
        <w:pStyle w:val="Apara"/>
      </w:pPr>
      <w:r>
        <w:tab/>
        <w:t>(b)</w:t>
      </w:r>
      <w:r>
        <w:tab/>
        <w:t>in relation to the cost of alteration to the worker’s place of residence—the cost of the alteration if—</w:t>
      </w:r>
    </w:p>
    <w:p w14:paraId="66E6B7DE" w14:textId="77777777" w:rsidR="008C3044" w:rsidRDefault="008C3044">
      <w:pPr>
        <w:pStyle w:val="Asubpara"/>
      </w:pPr>
      <w:r>
        <w:tab/>
        <w:t>(i)</w:t>
      </w:r>
      <w:r>
        <w:tab/>
        <w:t>the worker has an impairment as a result of the injury; and</w:t>
      </w:r>
    </w:p>
    <w:p w14:paraId="3C289B36" w14:textId="77777777" w:rsidR="008C3044" w:rsidRDefault="008C3044">
      <w:pPr>
        <w:pStyle w:val="Asubpara"/>
      </w:pPr>
      <w:r>
        <w:tab/>
        <w:t>(ii)</w:t>
      </w:r>
      <w:r>
        <w:tab/>
        <w:t>the worker has received, or is receiving, medical treatment in relation to the injury; and</w:t>
      </w:r>
    </w:p>
    <w:p w14:paraId="7CD73F1B" w14:textId="77777777" w:rsidR="008C3044" w:rsidRDefault="008C3044">
      <w:pPr>
        <w:pStyle w:val="Asubpara"/>
        <w:keepNext/>
      </w:pPr>
      <w:r>
        <w:tab/>
        <w:t>(iii)</w:t>
      </w:r>
      <w:r>
        <w:tab/>
        <w:t>the alteration is reasonably required by the worker in relation to the worker’s impairment; and</w:t>
      </w:r>
    </w:p>
    <w:p w14:paraId="689CDC80" w14:textId="77777777" w:rsidR="008C3044" w:rsidRDefault="008C3044">
      <w:pPr>
        <w:pStyle w:val="aNotepar"/>
      </w:pPr>
      <w:r>
        <w:rPr>
          <w:rStyle w:val="charItals"/>
        </w:rPr>
        <w:t>Note</w:t>
      </w:r>
      <w:r>
        <w:rPr>
          <w:rStyle w:val="charItals"/>
        </w:rPr>
        <w:tab/>
      </w:r>
      <w:r>
        <w:t>See also s 73A and s 73B.</w:t>
      </w:r>
    </w:p>
    <w:p w14:paraId="64C417B4" w14:textId="77777777" w:rsidR="008C3044" w:rsidRDefault="008C3044">
      <w:pPr>
        <w:pStyle w:val="Apara"/>
      </w:pPr>
      <w:r>
        <w:tab/>
        <w:t>(c)</w:t>
      </w:r>
      <w:r>
        <w:tab/>
        <w:t>in relation to the cost of rehabilitation services received by the worker in relation to the injury under the worker’s personal injury plan—the cost of the services in accordance with the plan; and</w:t>
      </w:r>
    </w:p>
    <w:p w14:paraId="51CE423C" w14:textId="77777777" w:rsidR="008C3044" w:rsidRDefault="008C3044">
      <w:pPr>
        <w:pStyle w:val="Apara"/>
        <w:keepNext/>
      </w:pPr>
      <w:r>
        <w:tab/>
        <w:t>(d)</w:t>
      </w:r>
      <w:r>
        <w:tab/>
        <w:t>in relation to any damage to, or loss of, the worker’s clothing sustained in association with the injury—compensation of a reasonable amount for the repair or replacement of the damaged or lost clothing.</w:t>
      </w:r>
    </w:p>
    <w:p w14:paraId="70CFDC93" w14:textId="77777777" w:rsidR="008C3044" w:rsidRDefault="008C3044">
      <w:pPr>
        <w:pStyle w:val="aNote"/>
        <w:keepNext/>
      </w:pPr>
      <w:r>
        <w:rPr>
          <w:rStyle w:val="charItals"/>
        </w:rPr>
        <w:t>Note 1</w:t>
      </w:r>
      <w:r>
        <w:rPr>
          <w:rStyle w:val="charItals"/>
        </w:rPr>
        <w:tab/>
      </w:r>
      <w:r>
        <w:t xml:space="preserve">Rehabilitation services include training and retraining services—see the dictionary, def </w:t>
      </w:r>
      <w:r>
        <w:rPr>
          <w:rStyle w:val="charBoldItals"/>
        </w:rPr>
        <w:t>rehabilitation services</w:t>
      </w:r>
      <w:r>
        <w:t>.</w:t>
      </w:r>
    </w:p>
    <w:p w14:paraId="714DD901" w14:textId="77777777" w:rsidR="008C3044" w:rsidRDefault="008C3044">
      <w:pPr>
        <w:pStyle w:val="aNote"/>
      </w:pPr>
      <w:r>
        <w:rPr>
          <w:rStyle w:val="charItals"/>
        </w:rPr>
        <w:t>Note 2</w:t>
      </w:r>
      <w:r>
        <w:rPr>
          <w:rStyle w:val="charItals"/>
        </w:rPr>
        <w:tab/>
      </w:r>
      <w:r>
        <w:t>Ch 5 deals with personal injury plans.</w:t>
      </w:r>
    </w:p>
    <w:p w14:paraId="528AE0E4" w14:textId="77777777" w:rsidR="008C3044" w:rsidRDefault="008C3044">
      <w:pPr>
        <w:pStyle w:val="Amain"/>
        <w:keepNext/>
      </w:pPr>
      <w:r>
        <w:lastRenderedPageBreak/>
        <w:tab/>
        <w:t>(2)</w:t>
      </w:r>
      <w:r>
        <w:tab/>
        <w:t>However, the total amount payable under subsection (1) for each of the following must not be more than the maximum amount:</w:t>
      </w:r>
    </w:p>
    <w:p w14:paraId="34E26977" w14:textId="77777777" w:rsidR="008C3044" w:rsidRDefault="008C3044">
      <w:pPr>
        <w:pStyle w:val="Apara"/>
      </w:pPr>
      <w:r>
        <w:tab/>
        <w:t>(a)</w:t>
      </w:r>
      <w:r>
        <w:tab/>
        <w:t>for the cost of medical treatment consisting of the repair or replacement of a worker’s contact lenses, crutches, prosthesis, spectacles or other artificial aid;</w:t>
      </w:r>
    </w:p>
    <w:p w14:paraId="6CF4BD83" w14:textId="77777777" w:rsidR="008C3044" w:rsidRDefault="008C3044">
      <w:pPr>
        <w:pStyle w:val="Apara"/>
      </w:pPr>
      <w:r>
        <w:tab/>
        <w:t>(b)</w:t>
      </w:r>
      <w:r>
        <w:tab/>
        <w:t>for damage to or loss of a worker’s clothing.</w:t>
      </w:r>
    </w:p>
    <w:p w14:paraId="04174F24" w14:textId="77777777" w:rsidR="009C4521" w:rsidRPr="00767678" w:rsidRDefault="009C4521" w:rsidP="009C4521">
      <w:pPr>
        <w:pStyle w:val="Amain"/>
        <w:keepNext/>
      </w:pPr>
      <w:r>
        <w:tab/>
        <w:t>(</w:t>
      </w:r>
      <w:r w:rsidR="009318A7">
        <w:t>3</w:t>
      </w:r>
      <w:r w:rsidRPr="00767678">
        <w:t>)</w:t>
      </w:r>
      <w:r w:rsidRPr="00767678">
        <w:tab/>
        <w:t>Despite subsection (1) (a), (b) and (c), the employer is not liable to pay the costs of any treatment and care needs, or excluded treatment and care, of the worker—</w:t>
      </w:r>
    </w:p>
    <w:p w14:paraId="0D43D7FF" w14:textId="77777777" w:rsidR="009C4521" w:rsidRPr="00767678" w:rsidRDefault="009C4521" w:rsidP="009C4521">
      <w:pPr>
        <w:pStyle w:val="Apara"/>
      </w:pPr>
      <w:r w:rsidRPr="00767678">
        <w:tab/>
        <w:t>(a)</w:t>
      </w:r>
      <w:r w:rsidRPr="00767678">
        <w:tab/>
        <w:t>if the worker is a participant in the LTCS scheme—</w:t>
      </w:r>
    </w:p>
    <w:p w14:paraId="7EC202C9" w14:textId="77777777" w:rsidR="009C4521" w:rsidRPr="00767678" w:rsidRDefault="009C4521" w:rsidP="009C4521">
      <w:pPr>
        <w:pStyle w:val="Asubpara"/>
      </w:pPr>
      <w:r w:rsidRPr="00767678">
        <w:tab/>
        <w:t>(i)</w:t>
      </w:r>
      <w:r w:rsidRPr="00767678">
        <w:tab/>
        <w:t>that relate to the injury for which the worker is a participant in the scheme; and</w:t>
      </w:r>
    </w:p>
    <w:p w14:paraId="73F1DF37" w14:textId="77777777" w:rsidR="009C4521" w:rsidRPr="00767678" w:rsidRDefault="009C4521" w:rsidP="009C4521">
      <w:pPr>
        <w:pStyle w:val="Asubpara"/>
      </w:pPr>
      <w:r w:rsidRPr="00767678">
        <w:tab/>
        <w:t>(ii)</w:t>
      </w:r>
      <w:r w:rsidRPr="00767678">
        <w:tab/>
        <w:t>that arise while the worker is a participant in the scheme; or</w:t>
      </w:r>
    </w:p>
    <w:p w14:paraId="210D271C" w14:textId="77777777" w:rsidR="009C4521" w:rsidRPr="00767678" w:rsidRDefault="009C4521" w:rsidP="009C4521">
      <w:pPr>
        <w:pStyle w:val="Apara"/>
      </w:pPr>
      <w:r w:rsidRPr="00767678">
        <w:tab/>
        <w:t>(b)</w:t>
      </w:r>
      <w:r w:rsidRPr="00767678">
        <w:tab/>
        <w:t>if the worker receives a lump sum under a lump sum agreement with the LTCS commissioner in relation to the injury for which the worker was a participant in the scheme—</w:t>
      </w:r>
    </w:p>
    <w:p w14:paraId="10A226D4" w14:textId="77777777" w:rsidR="009C4521" w:rsidRPr="00767678" w:rsidRDefault="009C4521" w:rsidP="009C4521">
      <w:pPr>
        <w:pStyle w:val="Asubpara"/>
      </w:pPr>
      <w:r w:rsidRPr="00767678">
        <w:tab/>
        <w:t>(i)</w:t>
      </w:r>
      <w:r w:rsidRPr="00767678">
        <w:tab/>
        <w:t>that relate to the injury; and</w:t>
      </w:r>
    </w:p>
    <w:p w14:paraId="37B85BB2" w14:textId="77777777" w:rsidR="009C4521" w:rsidRPr="00767678" w:rsidRDefault="009C4521" w:rsidP="009C4521">
      <w:pPr>
        <w:pStyle w:val="Asubpara"/>
      </w:pPr>
      <w:r w:rsidRPr="00767678">
        <w:tab/>
        <w:t>(ii)</w:t>
      </w:r>
      <w:r w:rsidRPr="00767678">
        <w:tab/>
        <w:t>either—</w:t>
      </w:r>
    </w:p>
    <w:p w14:paraId="36A29CD9" w14:textId="77777777" w:rsidR="009C4521" w:rsidRPr="00767678" w:rsidRDefault="009C4521" w:rsidP="009C4521">
      <w:pPr>
        <w:pStyle w:val="Asubsubpara"/>
      </w:pPr>
      <w:r w:rsidRPr="00767678">
        <w:tab/>
        <w:t>(A)</w:t>
      </w:r>
      <w:r w:rsidRPr="00767678">
        <w:tab/>
        <w:t>arose while the worker was a participant in the LTCS scheme; or</w:t>
      </w:r>
    </w:p>
    <w:p w14:paraId="1767FADD" w14:textId="77777777" w:rsidR="009C4521" w:rsidRPr="00767678" w:rsidRDefault="009C4521" w:rsidP="009C4521">
      <w:pPr>
        <w:pStyle w:val="Asubsubpara"/>
        <w:keepNext/>
      </w:pPr>
      <w:r w:rsidRPr="00767678">
        <w:lastRenderedPageBreak/>
        <w:tab/>
        <w:t>(B)</w:t>
      </w:r>
      <w:r w:rsidRPr="00767678">
        <w:tab/>
        <w:t>arise after the worker receives the lump sum under the lump sum agreement.</w:t>
      </w:r>
    </w:p>
    <w:p w14:paraId="0B0FB573" w14:textId="557CA546" w:rsidR="009C4521" w:rsidRPr="00767678" w:rsidRDefault="009C4521" w:rsidP="009C4521">
      <w:pPr>
        <w:pStyle w:val="aNote"/>
        <w:keepNext/>
      </w:pPr>
      <w:r w:rsidRPr="00767678">
        <w:rPr>
          <w:rStyle w:val="charItals"/>
        </w:rPr>
        <w:t>Note</w:t>
      </w:r>
      <w:r w:rsidRPr="00767678">
        <w:rPr>
          <w:rStyle w:val="charItals"/>
        </w:rPr>
        <w:tab/>
      </w:r>
      <w:r w:rsidRPr="00767678">
        <w:rPr>
          <w:rStyle w:val="charBoldItals"/>
        </w:rPr>
        <w:t>Excluded treatment and care</w:t>
      </w:r>
      <w:r w:rsidRPr="00767678">
        <w:t xml:space="preserve">—see the </w:t>
      </w:r>
      <w:hyperlink r:id="rId70" w:tooltip="Lifetime Care and Support (Catastrophic Injuries) Act 2014" w:history="1">
        <w:r w:rsidRPr="00767678">
          <w:rPr>
            <w:rStyle w:val="charCitHyperlinkAbbrev"/>
          </w:rPr>
          <w:t>LTCS Act</w:t>
        </w:r>
      </w:hyperlink>
      <w:r w:rsidRPr="00767678">
        <w:t>, s 9.</w:t>
      </w:r>
    </w:p>
    <w:p w14:paraId="74B0A2FD" w14:textId="77777777" w:rsidR="009C4521" w:rsidRPr="00767678" w:rsidRDefault="009C4521" w:rsidP="009C4521">
      <w:pPr>
        <w:pStyle w:val="aNoteTextss"/>
        <w:keepNext/>
      </w:pPr>
      <w:r w:rsidRPr="00767678">
        <w:rPr>
          <w:rStyle w:val="charBoldItals"/>
        </w:rPr>
        <w:t>LTCS Act</w:t>
      </w:r>
      <w:r w:rsidRPr="00767678">
        <w:t>—see the dictionary.</w:t>
      </w:r>
    </w:p>
    <w:p w14:paraId="3769B62D" w14:textId="77777777" w:rsidR="009C4521" w:rsidRPr="00767678" w:rsidRDefault="009C4521" w:rsidP="009C4521">
      <w:pPr>
        <w:pStyle w:val="aNoteTextss"/>
        <w:keepNext/>
      </w:pPr>
      <w:r w:rsidRPr="00767678">
        <w:rPr>
          <w:rStyle w:val="charBoldItals"/>
        </w:rPr>
        <w:t>LTCS commissioner</w:t>
      </w:r>
      <w:r w:rsidRPr="00767678">
        <w:t>—see the dictionary.</w:t>
      </w:r>
    </w:p>
    <w:p w14:paraId="6D7EB656" w14:textId="2D63201D" w:rsidR="009C4521" w:rsidRPr="00767678" w:rsidRDefault="009C4521" w:rsidP="009C4521">
      <w:pPr>
        <w:pStyle w:val="aNoteTextss"/>
        <w:keepNext/>
      </w:pPr>
      <w:r w:rsidRPr="00767678">
        <w:rPr>
          <w:rStyle w:val="charBoldItals"/>
        </w:rPr>
        <w:t>LTCS scheme</w:t>
      </w:r>
      <w:r w:rsidRPr="00767678">
        <w:t xml:space="preserve">—see the </w:t>
      </w:r>
      <w:hyperlink r:id="rId71" w:tooltip="Lifetime Care and Support (Catastrophic Injuries) Act 2014" w:history="1">
        <w:r w:rsidRPr="00767678">
          <w:rPr>
            <w:rStyle w:val="charCitHyperlinkAbbrev"/>
          </w:rPr>
          <w:t>LTCS Act</w:t>
        </w:r>
      </w:hyperlink>
      <w:r w:rsidRPr="00767678">
        <w:t>, dictionary.</w:t>
      </w:r>
    </w:p>
    <w:p w14:paraId="3125E0DA" w14:textId="2CEA5931" w:rsidR="009C4521" w:rsidRPr="00767678" w:rsidRDefault="009C4521" w:rsidP="009C4521">
      <w:pPr>
        <w:pStyle w:val="aNoteTextss"/>
        <w:keepNext/>
      </w:pPr>
      <w:r w:rsidRPr="00767678">
        <w:rPr>
          <w:rStyle w:val="charBoldItals"/>
        </w:rPr>
        <w:t>Participant</w:t>
      </w:r>
      <w:r w:rsidRPr="00767678">
        <w:t xml:space="preserve">, in the LTCS scheme—see the </w:t>
      </w:r>
      <w:hyperlink r:id="rId72" w:tooltip="Lifetime Care and Support (Catastrophic Injuries) Act 2014" w:history="1">
        <w:r w:rsidRPr="00767678">
          <w:rPr>
            <w:rStyle w:val="charCitHyperlinkAbbrev"/>
          </w:rPr>
          <w:t>LTCS Act</w:t>
        </w:r>
      </w:hyperlink>
      <w:r w:rsidRPr="00767678">
        <w:t>, dictionary.</w:t>
      </w:r>
    </w:p>
    <w:p w14:paraId="152FDC58" w14:textId="1A62CDB5" w:rsidR="009C4521" w:rsidRPr="00767678" w:rsidRDefault="009C4521" w:rsidP="009C4521">
      <w:pPr>
        <w:pStyle w:val="aNoteTextss"/>
        <w:keepNext/>
      </w:pPr>
      <w:r w:rsidRPr="00767678">
        <w:rPr>
          <w:rStyle w:val="charBoldItals"/>
        </w:rPr>
        <w:t>Treatment and care needs</w:t>
      </w:r>
      <w:r w:rsidRPr="00767678">
        <w:t xml:space="preserve">, of a participant in the LTCS scheme—see the </w:t>
      </w:r>
      <w:hyperlink r:id="rId73" w:tooltip="Lifetime Care and Support (Catastrophic Injuries) Act 2014" w:history="1">
        <w:r w:rsidRPr="00767678">
          <w:rPr>
            <w:rStyle w:val="charCitHyperlinkAbbrev"/>
          </w:rPr>
          <w:t>LTCS Act</w:t>
        </w:r>
      </w:hyperlink>
      <w:r w:rsidRPr="00767678">
        <w:t>, s 9.</w:t>
      </w:r>
    </w:p>
    <w:p w14:paraId="6824EAF1" w14:textId="77777777" w:rsidR="002D0927" w:rsidRPr="0029713A" w:rsidRDefault="002D0927" w:rsidP="000325DE">
      <w:pPr>
        <w:pStyle w:val="Amain"/>
        <w:keepNext/>
      </w:pPr>
      <w:r w:rsidRPr="0029713A">
        <w:tab/>
        <w:t>(</w:t>
      </w:r>
      <w:r w:rsidR="00C1338D">
        <w:t>4</w:t>
      </w:r>
      <w:r w:rsidRPr="0029713A">
        <w:t>)</w:t>
      </w:r>
      <w:r w:rsidRPr="0029713A">
        <w:tab/>
        <w:t>Subsection (</w:t>
      </w:r>
      <w:r w:rsidR="00C1338D">
        <w:t>3</w:t>
      </w:r>
      <w:r w:rsidRPr="0029713A">
        <w:t>) applies—</w:t>
      </w:r>
    </w:p>
    <w:p w14:paraId="6B560A9F" w14:textId="00EA6128" w:rsidR="002D0927" w:rsidRPr="0029713A" w:rsidRDefault="002D0927" w:rsidP="002D0927">
      <w:pPr>
        <w:pStyle w:val="Apara"/>
      </w:pPr>
      <w:r w:rsidRPr="0029713A">
        <w:tab/>
        <w:t>(a)</w:t>
      </w:r>
      <w:r w:rsidRPr="0029713A">
        <w:tab/>
        <w:t xml:space="preserve">whether or not the treatment and care are assessed treatment and care needs under the </w:t>
      </w:r>
      <w:hyperlink r:id="rId74" w:tooltip="A2014-11" w:history="1">
        <w:r w:rsidRPr="0029713A">
          <w:rPr>
            <w:rStyle w:val="charCitHyperlinkAbbrev"/>
          </w:rPr>
          <w:t xml:space="preserve"> LTCS Act</w:t>
        </w:r>
      </w:hyperlink>
      <w:r w:rsidRPr="0029713A">
        <w:t>; and</w:t>
      </w:r>
    </w:p>
    <w:p w14:paraId="5EE26541" w14:textId="77777777" w:rsidR="002D0927" w:rsidRPr="0029713A" w:rsidRDefault="002D0927" w:rsidP="002D0927">
      <w:pPr>
        <w:pStyle w:val="Apara"/>
      </w:pPr>
      <w:r w:rsidRPr="0029713A">
        <w:tab/>
        <w:t>(b)</w:t>
      </w:r>
      <w:r w:rsidRPr="0029713A">
        <w:tab/>
        <w:t>whether or not the LTCS commissioner is required to make a payment in relation to the treatment and care needs; and</w:t>
      </w:r>
    </w:p>
    <w:p w14:paraId="2E53533E" w14:textId="77777777" w:rsidR="002D0927" w:rsidRPr="0029713A" w:rsidRDefault="002D0927" w:rsidP="000325DE">
      <w:pPr>
        <w:pStyle w:val="Apara"/>
        <w:keepNext/>
      </w:pPr>
      <w:r w:rsidRPr="0029713A">
        <w:tab/>
        <w:t>(c)</w:t>
      </w:r>
      <w:r w:rsidRPr="0029713A">
        <w:tab/>
        <w:t>whether or not the treatment, care, support or services provided in connection with the treatment and care needs is provided without charge.</w:t>
      </w:r>
    </w:p>
    <w:p w14:paraId="4DAD4930" w14:textId="77777777" w:rsidR="002D0927" w:rsidRPr="0029713A" w:rsidRDefault="002D0927" w:rsidP="002D0927">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0BDDA436" w14:textId="589EE91F" w:rsidR="002D0927" w:rsidRPr="0029713A" w:rsidRDefault="002D0927" w:rsidP="002D0927">
      <w:pPr>
        <w:pStyle w:val="aNoteTextss"/>
      </w:pPr>
      <w:r w:rsidRPr="0029713A">
        <w:rPr>
          <w:rStyle w:val="charBoldItals"/>
        </w:rPr>
        <w:t>LTCS commissioner</w:t>
      </w:r>
      <w:r w:rsidRPr="0029713A">
        <w:t>—see the</w:t>
      </w:r>
      <w:hyperlink r:id="rId75" w:tooltip="A2014-11" w:history="1">
        <w:r w:rsidRPr="0029713A">
          <w:rPr>
            <w:rStyle w:val="charCitHyperlinkAbbrev"/>
          </w:rPr>
          <w:t xml:space="preserve"> LTCS Act</w:t>
        </w:r>
      </w:hyperlink>
      <w:r w:rsidRPr="0029713A">
        <w:t>, dictionary.</w:t>
      </w:r>
    </w:p>
    <w:p w14:paraId="50F16310" w14:textId="77777777" w:rsidR="002D0927" w:rsidRPr="0029713A" w:rsidRDefault="002D0927" w:rsidP="000325DE">
      <w:pPr>
        <w:pStyle w:val="Amain"/>
        <w:keepNext/>
      </w:pPr>
      <w:r w:rsidRPr="0029713A">
        <w:tab/>
        <w:t>(</w:t>
      </w:r>
      <w:r w:rsidR="00C1338D">
        <w:t>5</w:t>
      </w:r>
      <w:r w:rsidRPr="0029713A">
        <w:t>)</w:t>
      </w:r>
      <w:r w:rsidRPr="0029713A">
        <w:tab/>
        <w:t>To remove any doubt, the employer is liable to pay the costs of any treatment and care needs, or excluded treatment and care, of a worker under subsection (1)—</w:t>
      </w:r>
    </w:p>
    <w:p w14:paraId="57724689" w14:textId="77777777" w:rsidR="009C4521" w:rsidRPr="00767678" w:rsidRDefault="009C4521" w:rsidP="009C4521">
      <w:pPr>
        <w:pStyle w:val="Apara"/>
      </w:pPr>
      <w:r w:rsidRPr="00767678">
        <w:tab/>
        <w:t>(a)</w:t>
      </w:r>
      <w:r w:rsidRPr="00767678">
        <w:tab/>
        <w:t>until the worker is accepted as a participant in the LTCS scheme in relation to the injury; and</w:t>
      </w:r>
    </w:p>
    <w:p w14:paraId="5608DAEC" w14:textId="77777777" w:rsidR="009C4521" w:rsidRPr="00767678" w:rsidRDefault="009C4521" w:rsidP="009C4521">
      <w:pPr>
        <w:pStyle w:val="Apara"/>
        <w:keepNext/>
      </w:pPr>
      <w:r w:rsidRPr="00767678">
        <w:tab/>
        <w:t>(b)</w:t>
      </w:r>
      <w:r w:rsidRPr="00767678">
        <w:tab/>
        <w:t>if the worker—</w:t>
      </w:r>
    </w:p>
    <w:p w14:paraId="2CC371D1" w14:textId="77777777" w:rsidR="009C4521" w:rsidRPr="00767678" w:rsidRDefault="009C4521" w:rsidP="009C4521">
      <w:pPr>
        <w:pStyle w:val="Asubpara"/>
      </w:pPr>
      <w:r w:rsidRPr="00767678">
        <w:tab/>
        <w:t>(i)</w:t>
      </w:r>
      <w:r w:rsidRPr="00767678">
        <w:tab/>
        <w:t>ceases to be a participant in the LTCS scheme; and</w:t>
      </w:r>
    </w:p>
    <w:p w14:paraId="60F22FD9" w14:textId="77777777" w:rsidR="009C4521" w:rsidRPr="00767678" w:rsidRDefault="009C4521" w:rsidP="009C4521">
      <w:pPr>
        <w:pStyle w:val="Asubpara"/>
      </w:pPr>
      <w:r w:rsidRPr="00767678">
        <w:tab/>
        <w:t>(ii)</w:t>
      </w:r>
      <w:r w:rsidRPr="00767678">
        <w:tab/>
        <w:t>does not receive a lump sum under a lump sum agreement with the LTCS commissioner.</w:t>
      </w:r>
    </w:p>
    <w:p w14:paraId="46227844" w14:textId="77777777" w:rsidR="008C3044" w:rsidRDefault="008C3044">
      <w:pPr>
        <w:pStyle w:val="Amain"/>
        <w:keepNext/>
      </w:pPr>
      <w:r>
        <w:lastRenderedPageBreak/>
        <w:tab/>
      </w:r>
      <w:r w:rsidR="00C1338D">
        <w:t>(6</w:t>
      </w:r>
      <w:r>
        <w:t>)</w:t>
      </w:r>
      <w:r>
        <w:tab/>
        <w:t>In subsection (2):</w:t>
      </w:r>
    </w:p>
    <w:p w14:paraId="336C99C7" w14:textId="77777777" w:rsidR="008C3044" w:rsidRDefault="008C3044">
      <w:pPr>
        <w:pStyle w:val="aDef"/>
        <w:keepNext/>
      </w:pPr>
      <w:r>
        <w:rPr>
          <w:rStyle w:val="charBoldItals"/>
        </w:rPr>
        <w:t>maximum amount</w:t>
      </w:r>
      <w:r>
        <w:t>, for medical treatment, damage or loss, means—</w:t>
      </w:r>
    </w:p>
    <w:p w14:paraId="68542F4C" w14:textId="77777777" w:rsidR="008C3044" w:rsidRDefault="008C3044">
      <w:pPr>
        <w:pStyle w:val="aDefpara"/>
      </w:pPr>
      <w:r>
        <w:tab/>
        <w:t>(a)</w:t>
      </w:r>
      <w:r>
        <w:tab/>
        <w:t>if an amount has been agreed between the worker and employer—that amount; or</w:t>
      </w:r>
    </w:p>
    <w:p w14:paraId="00A765CF" w14:textId="77777777" w:rsidR="008C3044" w:rsidRDefault="008C3044">
      <w:pPr>
        <w:pStyle w:val="aDefpara"/>
      </w:pPr>
      <w:r>
        <w:tab/>
        <w:t>(b)</w:t>
      </w:r>
      <w:r>
        <w:tab/>
        <w:t>in any other case—$500 cpi indexed.</w:t>
      </w:r>
    </w:p>
    <w:p w14:paraId="30F95898" w14:textId="77777777" w:rsidR="008C3044" w:rsidRDefault="008C3044" w:rsidP="000325DE">
      <w:pPr>
        <w:pStyle w:val="Amain"/>
        <w:keepNext/>
      </w:pPr>
      <w:r>
        <w:tab/>
        <w:t>(</w:t>
      </w:r>
      <w:r w:rsidR="00C1338D">
        <w:t>7</w:t>
      </w:r>
      <w:r>
        <w:t>)</w:t>
      </w:r>
      <w:r>
        <w:tab/>
        <w:t>For this section, the cost of medical treatment or rehabilitation services is taken to include—</w:t>
      </w:r>
    </w:p>
    <w:p w14:paraId="68C88101" w14:textId="77777777" w:rsidR="008C3044" w:rsidRDefault="008C3044">
      <w:pPr>
        <w:pStyle w:val="Apara"/>
      </w:pPr>
      <w:r>
        <w:tab/>
        <w:t>(a)</w:t>
      </w:r>
      <w:r>
        <w:tab/>
        <w:t xml:space="preserve">the amount of wages lost by the worker because of the worker’s attendance at a place (the </w:t>
      </w:r>
      <w:r>
        <w:rPr>
          <w:rStyle w:val="charBoldItals"/>
        </w:rPr>
        <w:t>relevant place</w:t>
      </w:r>
      <w:r>
        <w:t>)</w:t>
      </w:r>
      <w:r w:rsidRPr="007E2C8A">
        <w:t xml:space="preserve"> </w:t>
      </w:r>
      <w:r>
        <w:t>to receive the treatment or services; and</w:t>
      </w:r>
    </w:p>
    <w:p w14:paraId="6F09FB22" w14:textId="77777777" w:rsidR="008C3044" w:rsidRDefault="008C3044">
      <w:pPr>
        <w:pStyle w:val="Apara"/>
      </w:pPr>
      <w:r>
        <w:tab/>
        <w:t>(b)</w:t>
      </w:r>
      <w:r>
        <w:tab/>
        <w:t>the cost of taking the worker (whether the worker or someone else does the taking) to and from the relevant place worked out under either—</w:t>
      </w:r>
    </w:p>
    <w:p w14:paraId="6CF441EF" w14:textId="77777777" w:rsidR="008C3044" w:rsidRDefault="008C3044">
      <w:pPr>
        <w:pStyle w:val="Asubpara"/>
      </w:pPr>
      <w:r>
        <w:tab/>
        <w:t>(i)</w:t>
      </w:r>
      <w:r>
        <w:tab/>
        <w:t>section 74 (Transport costs other than private car); or</w:t>
      </w:r>
    </w:p>
    <w:p w14:paraId="71924DF4" w14:textId="77777777" w:rsidR="008C3044" w:rsidRDefault="008C3044">
      <w:pPr>
        <w:pStyle w:val="Asubpara"/>
      </w:pPr>
      <w:r>
        <w:tab/>
        <w:t>(ii)</w:t>
      </w:r>
      <w:r>
        <w:tab/>
        <w:t>section 75 (Working out transport costs for private cars); and</w:t>
      </w:r>
    </w:p>
    <w:p w14:paraId="14C58BA5" w14:textId="77777777" w:rsidR="008C3044" w:rsidRDefault="008C3044">
      <w:pPr>
        <w:pStyle w:val="Apara"/>
      </w:pPr>
      <w:r>
        <w:tab/>
        <w:t>(c)</w:t>
      </w:r>
      <w:r>
        <w:tab/>
        <w:t>the cost of any accommodation (including the cost of meals required by the worker because of the worker’s attendance at the relevant place worked out under section 76 (Costs of accommodation and meals).</w:t>
      </w:r>
    </w:p>
    <w:p w14:paraId="798AF21C" w14:textId="77777777" w:rsidR="009C4521" w:rsidRPr="00767678" w:rsidRDefault="009C4521" w:rsidP="009C4521">
      <w:pPr>
        <w:pStyle w:val="Amain"/>
      </w:pPr>
      <w:r w:rsidRPr="00767678">
        <w:tab/>
        <w:t>(</w:t>
      </w:r>
      <w:r w:rsidR="009318A7">
        <w:t>8</w:t>
      </w:r>
      <w:r w:rsidRPr="00767678">
        <w:t>)</w:t>
      </w:r>
      <w:r w:rsidRPr="00767678">
        <w:tab/>
        <w:t>In this section:</w:t>
      </w:r>
    </w:p>
    <w:p w14:paraId="62770CB6" w14:textId="496E4FD4" w:rsidR="009C4521" w:rsidRPr="00767678" w:rsidRDefault="009C4521" w:rsidP="009C4521">
      <w:pPr>
        <w:pStyle w:val="aDef"/>
      </w:pPr>
      <w:r w:rsidRPr="00767678">
        <w:rPr>
          <w:rStyle w:val="charBoldItals"/>
        </w:rPr>
        <w:t>lump sum agreement</w:t>
      </w:r>
      <w:r w:rsidRPr="00767678">
        <w:t xml:space="preserve">——see the </w:t>
      </w:r>
      <w:hyperlink r:id="rId76" w:tooltip="Lifetime Care and Support (Catastrophic Injuries) Act 2014" w:history="1">
        <w:r w:rsidRPr="00767678">
          <w:rPr>
            <w:rStyle w:val="charCitHyperlinkAbbrev"/>
          </w:rPr>
          <w:t>LTCS Act</w:t>
        </w:r>
      </w:hyperlink>
      <w:r w:rsidRPr="00767678">
        <w:t xml:space="preserve">, section 30B. </w:t>
      </w:r>
    </w:p>
    <w:p w14:paraId="0C2F9BBB" w14:textId="77777777" w:rsidR="008C3044" w:rsidRDefault="008C3044">
      <w:pPr>
        <w:pStyle w:val="AH5Sec"/>
      </w:pPr>
      <w:bookmarkStart w:id="99" w:name="_Toc202354996"/>
      <w:r w:rsidRPr="00C0797F">
        <w:rPr>
          <w:rStyle w:val="CharSectNo"/>
        </w:rPr>
        <w:t>71</w:t>
      </w:r>
      <w:r>
        <w:tab/>
        <w:t>Claim for compensation for pt 4.5</w:t>
      </w:r>
      <w:bookmarkEnd w:id="99"/>
    </w:p>
    <w:p w14:paraId="197600D8" w14:textId="77777777" w:rsidR="008C3044" w:rsidRDefault="008C3044">
      <w:pPr>
        <w:pStyle w:val="Amain"/>
      </w:pPr>
      <w:r>
        <w:tab/>
        <w:t>(1)</w:t>
      </w:r>
      <w:r>
        <w:tab/>
        <w:t>The worker may make a claim for compensation under this part for the cost of medical treatment or in relation to damage to, or loss of, the worker’s clothing only if the worker has given the employer written notice stating—</w:t>
      </w:r>
    </w:p>
    <w:p w14:paraId="5F0B22E0" w14:textId="77777777" w:rsidR="008C3044" w:rsidRDefault="008C3044">
      <w:pPr>
        <w:pStyle w:val="Apara"/>
      </w:pPr>
      <w:r>
        <w:tab/>
        <w:t>(a)</w:t>
      </w:r>
      <w:r>
        <w:tab/>
        <w:t>the amount of compensation sought; and</w:t>
      </w:r>
    </w:p>
    <w:p w14:paraId="4945E55C" w14:textId="77777777" w:rsidR="008C3044" w:rsidRDefault="008C3044">
      <w:pPr>
        <w:pStyle w:val="Apara"/>
      </w:pPr>
      <w:r>
        <w:lastRenderedPageBreak/>
        <w:tab/>
        <w:t>(b)</w:t>
      </w:r>
      <w:r>
        <w:tab/>
        <w:t>reasonable details of the expenses for which compensation is sought.</w:t>
      </w:r>
    </w:p>
    <w:p w14:paraId="197CC92D" w14:textId="77777777" w:rsidR="008C3044" w:rsidRDefault="008C3044">
      <w:pPr>
        <w:pStyle w:val="Amain"/>
      </w:pPr>
      <w:r>
        <w:tab/>
        <w:t>(2)</w:t>
      </w:r>
      <w:r>
        <w:tab/>
        <w:t>However, a failure to give notice, or a defect or inaccuracy in the notice, does not affect a claim for compensation under this part if it is found in the proceeding on the claim that—</w:t>
      </w:r>
    </w:p>
    <w:p w14:paraId="633E7326" w14:textId="77777777" w:rsidR="008C3044" w:rsidRDefault="008C3044">
      <w:pPr>
        <w:pStyle w:val="Apara"/>
      </w:pPr>
      <w:r>
        <w:tab/>
        <w:t>(a)</w:t>
      </w:r>
      <w:r>
        <w:tab/>
        <w:t>if a notice or amended notice were then given and the hearing postponed, the employer’s defence is not, or would not be, prejudiced by the failure, defect or inaccuracy; or</w:t>
      </w:r>
    </w:p>
    <w:p w14:paraId="6DD474A9" w14:textId="77777777" w:rsidR="008C3044" w:rsidRDefault="008C3044">
      <w:pPr>
        <w:pStyle w:val="Apara"/>
      </w:pPr>
      <w:r>
        <w:tab/>
        <w:t>(b)</w:t>
      </w:r>
      <w:r>
        <w:tab/>
        <w:t>the failure, defect or inaccuracy was caused by mistake or other reasonable cause.</w:t>
      </w:r>
    </w:p>
    <w:p w14:paraId="0A8C5AE7" w14:textId="77777777" w:rsidR="008C3044" w:rsidRDefault="008C3044">
      <w:pPr>
        <w:pStyle w:val="AH5Sec"/>
      </w:pPr>
      <w:bookmarkStart w:id="100" w:name="_Toc202354997"/>
      <w:r w:rsidRPr="00C0797F">
        <w:rPr>
          <w:rStyle w:val="CharSectNo"/>
        </w:rPr>
        <w:t>72</w:t>
      </w:r>
      <w:r>
        <w:tab/>
        <w:t>Second assessments</w:t>
      </w:r>
      <w:bookmarkEnd w:id="100"/>
    </w:p>
    <w:p w14:paraId="45880BC9" w14:textId="77777777" w:rsidR="008C3044" w:rsidRDefault="008C3044">
      <w:pPr>
        <w:pStyle w:val="Amain"/>
      </w:pPr>
      <w:r>
        <w:tab/>
        <w:t>(1)</w:t>
      </w:r>
      <w:r>
        <w:tab/>
        <w:t>This section applies if the worker receives medical treatment and claims the cost of it from the employer under this part.</w:t>
      </w:r>
    </w:p>
    <w:p w14:paraId="0F38FCE2" w14:textId="77777777" w:rsidR="008C3044" w:rsidRDefault="008C3044">
      <w:pPr>
        <w:pStyle w:val="Amain"/>
      </w:pPr>
      <w:r>
        <w:tab/>
        <w:t>(2)</w:t>
      </w:r>
      <w:r>
        <w:tab/>
        <w:t>The employer may, in consultation with the doctor or other person providing the treatment, and before making a payment under this part, require the worker to be assessed by a doctor, or other person, chosen by the employer.</w:t>
      </w:r>
    </w:p>
    <w:p w14:paraId="184A1BEE" w14:textId="77777777" w:rsidR="008C3044" w:rsidRDefault="008C3044">
      <w:pPr>
        <w:pStyle w:val="AH5Sec"/>
      </w:pPr>
      <w:bookmarkStart w:id="101" w:name="_Toc202354998"/>
      <w:r w:rsidRPr="00C0797F">
        <w:rPr>
          <w:rStyle w:val="CharSectNo"/>
        </w:rPr>
        <w:t>73</w:t>
      </w:r>
      <w:r>
        <w:tab/>
        <w:t>Payments for medical treatment received from hospital</w:t>
      </w:r>
      <w:bookmarkEnd w:id="101"/>
    </w:p>
    <w:p w14:paraId="6E1E4B48" w14:textId="77777777" w:rsidR="008C3044" w:rsidRDefault="008C3044">
      <w:pPr>
        <w:pStyle w:val="Amain"/>
      </w:pPr>
      <w:r>
        <w:tab/>
        <w:t>(1)</w:t>
      </w:r>
      <w:r>
        <w:tab/>
        <w:t>This section applies if the employer is liable under this part to pay an amount in relation to medical treatment received by the worker from a hospital.</w:t>
      </w:r>
    </w:p>
    <w:p w14:paraId="1B3AF07C" w14:textId="77777777" w:rsidR="008C3044" w:rsidRDefault="008C3044">
      <w:pPr>
        <w:pStyle w:val="Amain"/>
      </w:pPr>
      <w:r>
        <w:tab/>
        <w:t>(2)</w:t>
      </w:r>
      <w:r>
        <w:tab/>
        <w:t>The employer must pay the amount, less any amount previously paid by the worker in relation to the treatment, on demand—</w:t>
      </w:r>
    </w:p>
    <w:p w14:paraId="3F288B1B" w14:textId="77777777" w:rsidR="008C3044" w:rsidRDefault="008C3044">
      <w:pPr>
        <w:pStyle w:val="Apara"/>
      </w:pPr>
      <w:r>
        <w:tab/>
        <w:t>(a)</w:t>
      </w:r>
      <w:r>
        <w:tab/>
        <w:t>for a private hospital—to the proprietor of the hospital; or</w:t>
      </w:r>
    </w:p>
    <w:p w14:paraId="116D5E48" w14:textId="77777777" w:rsidR="008C3044" w:rsidRDefault="008C3044">
      <w:pPr>
        <w:pStyle w:val="Apara"/>
      </w:pPr>
      <w:r>
        <w:tab/>
        <w:t>(b)</w:t>
      </w:r>
      <w:r>
        <w:tab/>
        <w:t>for any other hospital—to the person authorised in writing by the governing entity in charge of the hospital to receive payments payable to the hospital.</w:t>
      </w:r>
    </w:p>
    <w:p w14:paraId="2BC6B0F9" w14:textId="77777777" w:rsidR="008C3044" w:rsidRDefault="008C3044">
      <w:pPr>
        <w:pStyle w:val="AH5Sec"/>
      </w:pPr>
      <w:bookmarkStart w:id="102" w:name="_Toc202354999"/>
      <w:r w:rsidRPr="00C0797F">
        <w:rPr>
          <w:rStyle w:val="CharSectNo"/>
        </w:rPr>
        <w:lastRenderedPageBreak/>
        <w:t>73A</w:t>
      </w:r>
      <w:r>
        <w:tab/>
        <w:t>Working out costs of alterations to residences</w:t>
      </w:r>
      <w:bookmarkEnd w:id="102"/>
      <w:r>
        <w:t xml:space="preserve"> </w:t>
      </w:r>
    </w:p>
    <w:p w14:paraId="007FF882" w14:textId="77777777" w:rsidR="008C3044" w:rsidRDefault="008C3044">
      <w:pPr>
        <w:pStyle w:val="Amainreturn"/>
        <w:keepNext/>
      </w:pPr>
      <w:r>
        <w:t>The following matters must be considered when working out the amount of compensation payable in relation to a worker under section</w:t>
      </w:r>
      <w:r w:rsidR="00484761">
        <w:t> </w:t>
      </w:r>
      <w:r>
        <w:t>70 (1) (b):</w:t>
      </w:r>
    </w:p>
    <w:p w14:paraId="486D419B" w14:textId="77777777" w:rsidR="008C3044" w:rsidRDefault="008C3044">
      <w:pPr>
        <w:pStyle w:val="Apara"/>
      </w:pPr>
      <w:r>
        <w:tab/>
        <w:t>(a)</w:t>
      </w:r>
      <w:r>
        <w:tab/>
        <w:t>the likely period for which the alteration will be required;</w:t>
      </w:r>
    </w:p>
    <w:p w14:paraId="227AC1DC" w14:textId="77777777" w:rsidR="008C3044" w:rsidRDefault="008C3044">
      <w:pPr>
        <w:pStyle w:val="Apara"/>
      </w:pPr>
      <w:r>
        <w:tab/>
        <w:t>(b)</w:t>
      </w:r>
      <w:r>
        <w:tab/>
        <w:t>any difficulty faced by the worker in gaining access to, or enjoying reasonable freedom of movement in the worker’s place of residence;</w:t>
      </w:r>
    </w:p>
    <w:p w14:paraId="5A6BDF19" w14:textId="77777777" w:rsidR="008C3044" w:rsidRDefault="008C3044">
      <w:pPr>
        <w:pStyle w:val="Apara"/>
      </w:pPr>
      <w:r>
        <w:tab/>
        <w:t>(c)</w:t>
      </w:r>
      <w:r>
        <w:tab/>
        <w:t>if the worker previously received compensation under section 70 (1) (b) in relation to an alteration to the worker’s place of residence and later disposed of the place—whether the value of that place increased as a result of the alteration.</w:t>
      </w:r>
    </w:p>
    <w:p w14:paraId="775ABB8A" w14:textId="77777777" w:rsidR="008C3044" w:rsidRDefault="008C3044">
      <w:pPr>
        <w:pStyle w:val="AH5Sec"/>
      </w:pPr>
      <w:bookmarkStart w:id="103" w:name="_Toc202355000"/>
      <w:r w:rsidRPr="00C0797F">
        <w:rPr>
          <w:rStyle w:val="CharSectNo"/>
        </w:rPr>
        <w:t>73B</w:t>
      </w:r>
      <w:r>
        <w:tab/>
        <w:t>Payments for costs of alterations to residences</w:t>
      </w:r>
      <w:bookmarkEnd w:id="103"/>
    </w:p>
    <w:p w14:paraId="6ED987D4" w14:textId="77777777" w:rsidR="008C3044" w:rsidRDefault="008C3044">
      <w:pPr>
        <w:pStyle w:val="Amainreturn"/>
      </w:pPr>
      <w:r>
        <w:t>For section 70 (1) (b), a regulation may prescribe—</w:t>
      </w:r>
    </w:p>
    <w:p w14:paraId="2A3CC308" w14:textId="77777777" w:rsidR="008C3044" w:rsidRDefault="008C3044">
      <w:pPr>
        <w:pStyle w:val="Apara"/>
      </w:pPr>
      <w:r>
        <w:tab/>
        <w:t>(a)</w:t>
      </w:r>
      <w:r>
        <w:tab/>
        <w:t>what is or is not included in the cost of an alteration; and</w:t>
      </w:r>
    </w:p>
    <w:p w14:paraId="7812DCD9" w14:textId="77777777" w:rsidR="008C3044" w:rsidRDefault="008C3044">
      <w:pPr>
        <w:pStyle w:val="Apara"/>
      </w:pPr>
      <w:r>
        <w:tab/>
        <w:t>(b)</w:t>
      </w:r>
      <w:r>
        <w:tab/>
        <w:t>when an alteration is or is not reasonably required by a worker in relation to the worker’s impairment.</w:t>
      </w:r>
    </w:p>
    <w:p w14:paraId="06AF73F6" w14:textId="77777777" w:rsidR="008C3044" w:rsidRDefault="008C3044">
      <w:pPr>
        <w:pStyle w:val="AH5Sec"/>
      </w:pPr>
      <w:bookmarkStart w:id="104" w:name="_Toc202355001"/>
      <w:r w:rsidRPr="00C0797F">
        <w:rPr>
          <w:rStyle w:val="CharSectNo"/>
        </w:rPr>
        <w:t>74</w:t>
      </w:r>
      <w:r>
        <w:tab/>
        <w:t>Transport costs other than private car</w:t>
      </w:r>
      <w:bookmarkEnd w:id="104"/>
    </w:p>
    <w:p w14:paraId="1400530D" w14:textId="77777777" w:rsidR="008C3044" w:rsidRDefault="008C3044" w:rsidP="00C21A70">
      <w:pPr>
        <w:pStyle w:val="Amain"/>
        <w:keepNext/>
      </w:pPr>
      <w:r>
        <w:tab/>
        <w:t>(1)</w:t>
      </w:r>
      <w:r>
        <w:tab/>
        <w:t>This section sets out how the costs of taking an injured worker to and from a place (other than by private motor vehicle) to receive medical treatment or rehabilitation services must be worked out.</w:t>
      </w:r>
    </w:p>
    <w:p w14:paraId="6B7ED36A" w14:textId="77777777" w:rsidR="008C3044" w:rsidRDefault="008C3044">
      <w:pPr>
        <w:pStyle w:val="Amain"/>
      </w:pPr>
      <w:r>
        <w:tab/>
        <w:t>(2)</w:t>
      </w:r>
      <w:r>
        <w:tab/>
        <w:t>If the worker cannot be taken in a motor vehicle (other than an ambulance) because of the worker’s injury, the transport cost is the actual cost of the transport by ambulance.</w:t>
      </w:r>
    </w:p>
    <w:p w14:paraId="7B818476" w14:textId="77777777" w:rsidR="008C3044" w:rsidRDefault="008C3044" w:rsidP="00DC696C">
      <w:pPr>
        <w:pStyle w:val="Amain"/>
        <w:keepNext/>
      </w:pPr>
      <w:r>
        <w:lastRenderedPageBreak/>
        <w:tab/>
        <w:t>(3)</w:t>
      </w:r>
      <w:r>
        <w:tab/>
        <w:t>The transport cost is the actual cost of the public transport if the worker is taken by public transport because, although the worker can be taken in a private motor vehicle—</w:t>
      </w:r>
    </w:p>
    <w:p w14:paraId="32C3A5EB" w14:textId="77777777" w:rsidR="008C3044" w:rsidRDefault="008C3044">
      <w:pPr>
        <w:pStyle w:val="Apara"/>
      </w:pPr>
      <w:r>
        <w:tab/>
        <w:t>(a)</w:t>
      </w:r>
      <w:r>
        <w:tab/>
        <w:t>the worker is prohibited by law from taking himself or herself in a private motor vehicle and no-one else is available to take the worker in a private motor vehicle; or</w:t>
      </w:r>
    </w:p>
    <w:p w14:paraId="16C0F660" w14:textId="77777777" w:rsidR="008C3044" w:rsidRDefault="008C3044">
      <w:pPr>
        <w:pStyle w:val="Apara"/>
      </w:pPr>
      <w:r>
        <w:tab/>
        <w:t>(b)</w:t>
      </w:r>
      <w:r>
        <w:tab/>
        <w:t>no private motor vehicle is available.</w:t>
      </w:r>
    </w:p>
    <w:p w14:paraId="03B877BA" w14:textId="77777777" w:rsidR="008C3044" w:rsidRDefault="008C3044">
      <w:pPr>
        <w:pStyle w:val="Amain"/>
      </w:pPr>
      <w:r>
        <w:tab/>
        <w:t>(4)</w:t>
      </w:r>
      <w:r>
        <w:tab/>
        <w:t>The transport cost is the reasonable cost of transport if a private motor vehicle or public transport is not reasonably available, or reasonably appropriate, to transport the worker in the circumstances.</w:t>
      </w:r>
    </w:p>
    <w:p w14:paraId="56D5CC8C" w14:textId="77777777" w:rsidR="001D00D5" w:rsidRPr="001A3E19" w:rsidRDefault="001D00D5" w:rsidP="001D00D5">
      <w:pPr>
        <w:pStyle w:val="Amain"/>
      </w:pPr>
      <w:r w:rsidRPr="001A3E19">
        <w:tab/>
        <w:t>(5)</w:t>
      </w:r>
      <w:r w:rsidRPr="001A3E19">
        <w:tab/>
        <w:t>In this section:</w:t>
      </w:r>
    </w:p>
    <w:p w14:paraId="6314F69E" w14:textId="24A05AE5" w:rsidR="001D00D5" w:rsidRPr="001A3E19" w:rsidRDefault="001D00D5" w:rsidP="001D00D5">
      <w:pPr>
        <w:pStyle w:val="aDef"/>
      </w:pPr>
      <w:r w:rsidRPr="001A3E19">
        <w:rPr>
          <w:rStyle w:val="charBoldItals"/>
        </w:rPr>
        <w:t>public passenger vehicle—</w:t>
      </w:r>
      <w:r w:rsidRPr="001A3E19">
        <w:rPr>
          <w:rFonts w:ascii="TimesNewRomanPSMT" w:hAnsi="TimesNewRomanPSMT" w:cs="TimesNewRomanPSMT"/>
          <w:szCs w:val="24"/>
          <w:lang w:eastAsia="en-AU"/>
        </w:rPr>
        <w:t xml:space="preserve">see the </w:t>
      </w:r>
      <w:hyperlink r:id="rId77" w:tooltip="A2001-62" w:history="1">
        <w:r w:rsidRPr="001A3E19">
          <w:rPr>
            <w:rStyle w:val="charCitHyperlinkItal"/>
          </w:rPr>
          <w:t>Road Transport (Public Passenger Services) Act 2001</w:t>
        </w:r>
      </w:hyperlink>
      <w:r w:rsidRPr="001A3E19">
        <w:rPr>
          <w:rFonts w:ascii="TimesNewRomanPSMT" w:hAnsi="TimesNewRomanPSMT" w:cs="TimesNewRomanPSMT"/>
          <w:szCs w:val="24"/>
          <w:lang w:eastAsia="en-AU"/>
        </w:rPr>
        <w:t>, d</w:t>
      </w:r>
      <w:r w:rsidRPr="001A3E19">
        <w:rPr>
          <w:rFonts w:ascii="TimesNewRomanPSMT" w:hAnsi="TimesNewRomanPSMT" w:cs="TimesNewRomanPSMT"/>
          <w:color w:val="000000"/>
          <w:szCs w:val="24"/>
          <w:lang w:eastAsia="en-AU"/>
        </w:rPr>
        <w:t>ictionary.</w:t>
      </w:r>
    </w:p>
    <w:p w14:paraId="3645EA7C" w14:textId="77777777" w:rsidR="001D00D5" w:rsidRPr="001A3E19" w:rsidRDefault="001D00D5" w:rsidP="001D00D5">
      <w:pPr>
        <w:pStyle w:val="aDef"/>
      </w:pPr>
      <w:r w:rsidRPr="001A3E19">
        <w:rPr>
          <w:rStyle w:val="charBoldItals"/>
        </w:rPr>
        <w:t>public transport</w:t>
      </w:r>
      <w:r w:rsidRPr="001A3E19">
        <w:t xml:space="preserve"> means travel in </w:t>
      </w:r>
      <w:r w:rsidRPr="001A3E19">
        <w:rPr>
          <w:lang w:eastAsia="en-AU"/>
        </w:rPr>
        <w:t>a public passenger vehicle.</w:t>
      </w:r>
    </w:p>
    <w:p w14:paraId="33415DC8" w14:textId="77777777" w:rsidR="008C3044" w:rsidRDefault="008C3044">
      <w:pPr>
        <w:pStyle w:val="AH5Sec"/>
      </w:pPr>
      <w:bookmarkStart w:id="105" w:name="_Toc202355002"/>
      <w:r w:rsidRPr="00C0797F">
        <w:rPr>
          <w:rStyle w:val="CharSectNo"/>
        </w:rPr>
        <w:t>75</w:t>
      </w:r>
      <w:r>
        <w:tab/>
        <w:t>Working out transport costs for private cars</w:t>
      </w:r>
      <w:bookmarkEnd w:id="105"/>
    </w:p>
    <w:p w14:paraId="6DB7871D" w14:textId="77777777" w:rsidR="008C3044" w:rsidRDefault="008C3044">
      <w:pPr>
        <w:pStyle w:val="Amain"/>
      </w:pPr>
      <w:r>
        <w:tab/>
        <w:t>(1)</w:t>
      </w:r>
      <w:r>
        <w:tab/>
        <w:t xml:space="preserve">The costs of taking an injured worker by private motor vehicle (the </w:t>
      </w:r>
      <w:r>
        <w:rPr>
          <w:rStyle w:val="charBoldItals"/>
        </w:rPr>
        <w:t>car</w:t>
      </w:r>
      <w:r>
        <w:t>) to and from a place to receive medical treatment or rehabilitation services must be worked out in accordance with this section.</w:t>
      </w:r>
    </w:p>
    <w:p w14:paraId="34C74BFC" w14:textId="77777777" w:rsidR="008C3044" w:rsidRDefault="008C3044">
      <w:pPr>
        <w:pStyle w:val="Amain"/>
      </w:pPr>
      <w:r>
        <w:tab/>
        <w:t>(2)</w:t>
      </w:r>
      <w:r>
        <w:tab/>
        <w:t>The transport cost is the cost worked out by multiplying the number of kilometres travelled to and from the place by the per kilometre cost for the car.</w:t>
      </w:r>
    </w:p>
    <w:p w14:paraId="2026ADE5" w14:textId="41AF9E56" w:rsidR="006E504F" w:rsidRPr="005F3DEA" w:rsidRDefault="006E504F" w:rsidP="006E504F">
      <w:pPr>
        <w:pStyle w:val="Amain"/>
      </w:pPr>
      <w:r w:rsidRPr="005F3DEA">
        <w:tab/>
        <w:t>(3)</w:t>
      </w:r>
      <w:r w:rsidRPr="005F3DEA">
        <w:tab/>
        <w:t xml:space="preserve">The per kilometre cost for the car is the amount determined by the commissioner of taxation under the </w:t>
      </w:r>
      <w:hyperlink r:id="rId78" w:tooltip="Act 1997 No 38 (Cwlth)" w:history="1">
        <w:r w:rsidRPr="005F3DEA">
          <w:rPr>
            <w:rStyle w:val="charCitHyperlinkItal"/>
          </w:rPr>
          <w:t>Income Tax Assessment Act 1997</w:t>
        </w:r>
      </w:hyperlink>
      <w:r w:rsidRPr="005F3DEA">
        <w:rPr>
          <w:rStyle w:val="charItals"/>
        </w:rPr>
        <w:t> </w:t>
      </w:r>
      <w:r w:rsidRPr="005F3DEA">
        <w:t>(Cwlth), section 28</w:t>
      </w:r>
      <w:r w:rsidRPr="005F3DEA">
        <w:noBreakHyphen/>
        <w:t>25 (4) for the financial year in which the cost was incurred.</w:t>
      </w:r>
    </w:p>
    <w:p w14:paraId="08DC05AC" w14:textId="77777777" w:rsidR="008C3044" w:rsidRDefault="008C3044" w:rsidP="004D56C0">
      <w:pPr>
        <w:pStyle w:val="AH5Sec"/>
        <w:keepLines/>
      </w:pPr>
      <w:bookmarkStart w:id="106" w:name="_Toc202355003"/>
      <w:r w:rsidRPr="00C0797F">
        <w:rPr>
          <w:rStyle w:val="CharSectNo"/>
        </w:rPr>
        <w:lastRenderedPageBreak/>
        <w:t>76</w:t>
      </w:r>
      <w:r>
        <w:tab/>
        <w:t>Costs of accommodation and meals</w:t>
      </w:r>
      <w:bookmarkEnd w:id="106"/>
    </w:p>
    <w:p w14:paraId="7BD259CB" w14:textId="77777777" w:rsidR="008C3044" w:rsidRDefault="008C3044" w:rsidP="004D56C0">
      <w:pPr>
        <w:pStyle w:val="Amain"/>
        <w:keepNext/>
        <w:keepLines/>
      </w:pPr>
      <w:r>
        <w:tab/>
        <w:t>(1)</w:t>
      </w:r>
      <w:r>
        <w:tab/>
        <w:t>The cost of accommodation for the worker is the relevant amount set out in a public ruling by the Commonwealth Commissioner of Taxation in relation to reasonable allowance amounts for the year in which the costs were incurred.</w:t>
      </w:r>
    </w:p>
    <w:p w14:paraId="4FCBB76F" w14:textId="77777777" w:rsidR="008C3044" w:rsidRDefault="008C3044">
      <w:pPr>
        <w:pStyle w:val="Amain"/>
      </w:pPr>
      <w:r>
        <w:tab/>
        <w:t>(2)</w:t>
      </w:r>
      <w:r>
        <w:tab/>
        <w:t>The relevant amount, for accommodation, is the amount that would be allowed for an employee on the lowest salary for which allowances are given for the place where the employee was accommodated.</w:t>
      </w:r>
    </w:p>
    <w:p w14:paraId="5548EC5F" w14:textId="77777777" w:rsidR="008C3044" w:rsidRDefault="008C3044">
      <w:pPr>
        <w:pStyle w:val="Amain"/>
      </w:pPr>
      <w:r>
        <w:tab/>
        <w:t>(3)</w:t>
      </w:r>
      <w:r>
        <w:tab/>
        <w:t>The worker is not entitled to payment for a meal unless the meal is eaten while the worker—</w:t>
      </w:r>
    </w:p>
    <w:p w14:paraId="69A0EA8D" w14:textId="77777777" w:rsidR="008C3044" w:rsidRDefault="008C3044">
      <w:pPr>
        <w:pStyle w:val="Apara"/>
      </w:pPr>
      <w:r>
        <w:tab/>
        <w:t>(a)</w:t>
      </w:r>
      <w:r>
        <w:tab/>
        <w:t xml:space="preserve">is travelling to or from a place to receive medical treatment or rehabilitation services for which compensation is payable; or </w:t>
      </w:r>
    </w:p>
    <w:p w14:paraId="5D530E98" w14:textId="77777777" w:rsidR="008C3044" w:rsidRDefault="008C3044">
      <w:pPr>
        <w:pStyle w:val="Apara"/>
      </w:pPr>
      <w:r>
        <w:tab/>
        <w:t>(b)</w:t>
      </w:r>
      <w:r>
        <w:tab/>
        <w:t xml:space="preserve">is at a place to receive medical treatment or rehabilitation services for which compensation is payable; or </w:t>
      </w:r>
    </w:p>
    <w:p w14:paraId="5663C239" w14:textId="77777777" w:rsidR="008C3044" w:rsidRDefault="008C3044">
      <w:pPr>
        <w:pStyle w:val="Apara"/>
      </w:pPr>
      <w:r>
        <w:tab/>
        <w:t>(c)</w:t>
      </w:r>
      <w:r>
        <w:tab/>
        <w:t>is staying at accommodation for which compensation is payable under this part.</w:t>
      </w:r>
    </w:p>
    <w:p w14:paraId="4C1ED8DA" w14:textId="77777777" w:rsidR="008C3044" w:rsidRDefault="008C3044">
      <w:pPr>
        <w:pStyle w:val="Amain"/>
      </w:pPr>
      <w:r>
        <w:tab/>
        <w:t>(4)</w:t>
      </w:r>
      <w:r>
        <w:tab/>
        <w:t>In this section:</w:t>
      </w:r>
    </w:p>
    <w:p w14:paraId="5671FC5C" w14:textId="77777777" w:rsidR="008C3044" w:rsidRDefault="008C3044">
      <w:pPr>
        <w:pStyle w:val="aDef"/>
      </w:pPr>
      <w:r>
        <w:rPr>
          <w:rStyle w:val="charBoldItals"/>
        </w:rPr>
        <w:t>accommodation</w:t>
      </w:r>
      <w:r>
        <w:t>,</w:t>
      </w:r>
      <w:r w:rsidRPr="007E2C8A">
        <w:t xml:space="preserve"> </w:t>
      </w:r>
      <w:r>
        <w:t>for a worker, includes meals for the worker, other than a meal to which the worker is not entitled to payment because of subsection (3).</w:t>
      </w:r>
    </w:p>
    <w:p w14:paraId="6DEB351A" w14:textId="5F0CB050" w:rsidR="002C1CF8" w:rsidRPr="00EE7C00" w:rsidRDefault="002C1CF8" w:rsidP="002C1CF8">
      <w:pPr>
        <w:pStyle w:val="aDef"/>
        <w:numPr>
          <w:ilvl w:val="5"/>
          <w:numId w:val="0"/>
        </w:numPr>
        <w:ind w:left="1100"/>
      </w:pPr>
      <w:r w:rsidRPr="009E15CA">
        <w:rPr>
          <w:rStyle w:val="charBoldItals"/>
        </w:rPr>
        <w:t>public ruling</w:t>
      </w:r>
      <w:r w:rsidRPr="00EE7C00">
        <w:t xml:space="preserve">—see the </w:t>
      </w:r>
      <w:hyperlink r:id="rId79" w:tooltip="Act 1953 No 1 (Cwlth)" w:history="1">
        <w:r w:rsidR="00C25583" w:rsidRPr="00C25583">
          <w:rPr>
            <w:rStyle w:val="charCitHyperlinkItal"/>
          </w:rPr>
          <w:t>Taxation Administration Act 1953</w:t>
        </w:r>
      </w:hyperlink>
      <w:r w:rsidRPr="009E15CA">
        <w:rPr>
          <w:rStyle w:val="charItals"/>
        </w:rPr>
        <w:t xml:space="preserve"> </w:t>
      </w:r>
      <w:r w:rsidRPr="00EE7C00">
        <w:t xml:space="preserve">(Cwlth), </w:t>
      </w:r>
      <w:r>
        <w:t xml:space="preserve">schedule 1, </w:t>
      </w:r>
      <w:r w:rsidRPr="00EE7C00">
        <w:t>section 358-5 (What is a public ruling?).</w:t>
      </w:r>
    </w:p>
    <w:p w14:paraId="736124EC" w14:textId="77777777" w:rsidR="008C3044" w:rsidRDefault="008C3044">
      <w:pPr>
        <w:pStyle w:val="PageBreak"/>
      </w:pPr>
      <w:r>
        <w:br w:type="page"/>
      </w:r>
    </w:p>
    <w:p w14:paraId="70D262F3" w14:textId="77777777" w:rsidR="008C3044" w:rsidRPr="00C0797F" w:rsidRDefault="008C3044">
      <w:pPr>
        <w:pStyle w:val="AH2Part"/>
      </w:pPr>
      <w:bookmarkStart w:id="107" w:name="_Toc202355004"/>
      <w:r w:rsidRPr="00C0797F">
        <w:rPr>
          <w:rStyle w:val="CharPartNo"/>
        </w:rPr>
        <w:lastRenderedPageBreak/>
        <w:t>Part 4.6</w:t>
      </w:r>
      <w:r>
        <w:tab/>
      </w:r>
      <w:r w:rsidRPr="00C0797F">
        <w:rPr>
          <w:rStyle w:val="CharPartText"/>
        </w:rPr>
        <w:t>Compensation for death</w:t>
      </w:r>
      <w:bookmarkEnd w:id="107"/>
    </w:p>
    <w:p w14:paraId="522AEFCC" w14:textId="77777777" w:rsidR="008C3044" w:rsidRDefault="008C3044">
      <w:pPr>
        <w:pStyle w:val="AH5Sec"/>
      </w:pPr>
      <w:bookmarkStart w:id="108" w:name="_Toc202355005"/>
      <w:r w:rsidRPr="00C0797F">
        <w:rPr>
          <w:rStyle w:val="CharSectNo"/>
        </w:rPr>
        <w:t>77</w:t>
      </w:r>
      <w:r>
        <w:tab/>
        <w:t>Death benefits</w:t>
      </w:r>
      <w:bookmarkEnd w:id="108"/>
    </w:p>
    <w:p w14:paraId="543E5820" w14:textId="77777777" w:rsidR="008C3044" w:rsidRDefault="008C3044">
      <w:pPr>
        <w:pStyle w:val="Amain"/>
      </w:pPr>
      <w:r>
        <w:tab/>
        <w:t>(1)</w:t>
      </w:r>
      <w:r>
        <w:tab/>
        <w:t>This section applies to the death of a worker for which compensation is payable under this Act.</w:t>
      </w:r>
    </w:p>
    <w:p w14:paraId="76C7967E" w14:textId="77777777" w:rsidR="008C3044" w:rsidRDefault="008C3044">
      <w:pPr>
        <w:pStyle w:val="Amain"/>
      </w:pPr>
      <w:r>
        <w:tab/>
        <w:t>(2)</w:t>
      </w:r>
      <w:r>
        <w:tab/>
        <w:t>The dependants of the worker are entitled to the following:</w:t>
      </w:r>
    </w:p>
    <w:p w14:paraId="61E55BEE" w14:textId="77777777" w:rsidR="000668BC" w:rsidRPr="009D1CA2" w:rsidRDefault="000668BC" w:rsidP="000668BC">
      <w:pPr>
        <w:pStyle w:val="Apara"/>
      </w:pPr>
      <w:r w:rsidRPr="009D1CA2">
        <w:rPr>
          <w:szCs w:val="24"/>
        </w:rPr>
        <w:tab/>
        <w:t>(a)</w:t>
      </w:r>
      <w:r w:rsidRPr="009D1CA2">
        <w:rPr>
          <w:szCs w:val="24"/>
        </w:rPr>
        <w:tab/>
        <w:t>a single lump sum payment of $539 002.37 wpi</w:t>
      </w:r>
      <w:r w:rsidRPr="009D1CA2">
        <w:t xml:space="preserve"> indexed to be divided between the dependants;</w:t>
      </w:r>
    </w:p>
    <w:p w14:paraId="3704928D" w14:textId="77777777" w:rsidR="000668BC" w:rsidRPr="009D1CA2" w:rsidRDefault="000668BC" w:rsidP="000668BC">
      <w:pPr>
        <w:pStyle w:val="Apara"/>
      </w:pPr>
      <w:r w:rsidRPr="009D1CA2">
        <w:tab/>
        <w:t>(b)</w:t>
      </w:r>
      <w:r w:rsidRPr="009D1CA2">
        <w:tab/>
        <w:t>for each dependant who is a child—weekly compensation of $148.23 wpi indexed;</w:t>
      </w:r>
    </w:p>
    <w:p w14:paraId="457703F0" w14:textId="77777777" w:rsidR="008C3044" w:rsidRDefault="008C3044">
      <w:pPr>
        <w:pStyle w:val="Apara"/>
      </w:pPr>
      <w:r>
        <w:tab/>
        <w:t>(c)</w:t>
      </w:r>
      <w:r>
        <w:tab/>
        <w:t xml:space="preserve">the funeral expenses of the worker to a maximum of </w:t>
      </w:r>
      <w:r w:rsidR="000668BC" w:rsidRPr="009D1CA2">
        <w:t>$11 828.87</w:t>
      </w:r>
      <w:r>
        <w:t xml:space="preserve"> cpi indexed.</w:t>
      </w:r>
    </w:p>
    <w:p w14:paraId="01DEEA6E" w14:textId="7340EDAE" w:rsidR="008C3044" w:rsidRDefault="008C3044">
      <w:pPr>
        <w:pStyle w:val="Amain"/>
      </w:pPr>
      <w:r>
        <w:tab/>
        <w:t>(3)</w:t>
      </w:r>
      <w:r>
        <w:tab/>
        <w:t xml:space="preserve">In working out for this Act whether or not a child is, or was, dependent on the earnings of the worker, any family tax benefit within the meaning of the </w:t>
      </w:r>
      <w:hyperlink r:id="rId80" w:tooltip="Act 1999 No 80 (Cwlth)" w:history="1">
        <w:r w:rsidR="00275C30" w:rsidRPr="00275C30">
          <w:rPr>
            <w:rStyle w:val="charCitHyperlinkItal"/>
          </w:rPr>
          <w:t>A New Tax System (Family Assistance) Act 1999</w:t>
        </w:r>
      </w:hyperlink>
      <w:r>
        <w:rPr>
          <w:rStyle w:val="charItals"/>
        </w:rPr>
        <w:t xml:space="preserve"> </w:t>
      </w:r>
      <w:r>
        <w:t>(Cwlth), section 3 (definitions) in relation to the child must be disregarded.</w:t>
      </w:r>
    </w:p>
    <w:p w14:paraId="5FD42213" w14:textId="77777777" w:rsidR="008C3044" w:rsidRDefault="008C3044">
      <w:pPr>
        <w:pStyle w:val="Amain"/>
      </w:pPr>
      <w:r>
        <w:tab/>
        <w:t>(4)</w:t>
      </w:r>
      <w:r>
        <w:tab/>
        <w:t>To remove any doubt, the payment under subsection (2) (a) need not be divided equally between the dependants, but may be divided between them as the Magistrates Court considers appropriate.</w:t>
      </w:r>
    </w:p>
    <w:p w14:paraId="682C21DF" w14:textId="77777777" w:rsidR="008C3044" w:rsidRDefault="008C3044">
      <w:pPr>
        <w:pStyle w:val="Amain"/>
      </w:pPr>
      <w:r>
        <w:tab/>
        <w:t>(5)</w:t>
      </w:r>
      <w:r>
        <w:tab/>
        <w:t>Compensation under subsection (2) (b) is payable only while the person receiving it is a child.</w:t>
      </w:r>
    </w:p>
    <w:p w14:paraId="001C593C" w14:textId="77777777" w:rsidR="008C3044" w:rsidRDefault="008C3044">
      <w:pPr>
        <w:pStyle w:val="Amain"/>
      </w:pPr>
      <w:r>
        <w:tab/>
        <w:t>(6)</w:t>
      </w:r>
      <w:r>
        <w:tab/>
        <w:t xml:space="preserve">If the worker did not have dependants, the personal representative of the worker is entitled to a maximum of </w:t>
      </w:r>
      <w:r w:rsidR="000668BC" w:rsidRPr="009D1CA2">
        <w:t>$11 828.87</w:t>
      </w:r>
      <w:r>
        <w:t xml:space="preserve"> cpi indexed for the funeral expenses of the worker.</w:t>
      </w:r>
    </w:p>
    <w:p w14:paraId="5A97F184" w14:textId="77777777" w:rsidR="000668BC" w:rsidRPr="009D1CA2" w:rsidRDefault="000668BC" w:rsidP="00EA22C8">
      <w:pPr>
        <w:pStyle w:val="Amain"/>
        <w:keepNext/>
      </w:pPr>
      <w:r w:rsidRPr="009D1CA2">
        <w:lastRenderedPageBreak/>
        <w:tab/>
        <w:t>(7)</w:t>
      </w:r>
      <w:r w:rsidRPr="009D1CA2">
        <w:tab/>
        <w:t>In this section:</w:t>
      </w:r>
    </w:p>
    <w:p w14:paraId="121940EE" w14:textId="77777777" w:rsidR="000668BC" w:rsidRPr="009D1CA2" w:rsidRDefault="000668BC" w:rsidP="00EA22C8">
      <w:pPr>
        <w:pStyle w:val="aDef"/>
        <w:keepNext/>
      </w:pPr>
      <w:r w:rsidRPr="009D1CA2">
        <w:rPr>
          <w:rStyle w:val="charBoldItals"/>
        </w:rPr>
        <w:t>WPI</w:t>
      </w:r>
      <w:r w:rsidRPr="009D1CA2">
        <w:t xml:space="preserve"> means the Wage Price Index number published by the Australian Statistician.</w:t>
      </w:r>
    </w:p>
    <w:p w14:paraId="6DDCA281" w14:textId="77777777" w:rsidR="000668BC" w:rsidRPr="009D1CA2" w:rsidRDefault="000668BC" w:rsidP="000668BC">
      <w:pPr>
        <w:pStyle w:val="aDef"/>
        <w:keepNext/>
      </w:pPr>
      <w:r w:rsidRPr="009D1CA2">
        <w:rPr>
          <w:rStyle w:val="charBoldItals"/>
        </w:rPr>
        <w:t>wpi indexed</w:t>
      </w:r>
      <w:r w:rsidRPr="009D1CA2">
        <w:t>, for an amount, means the amount as adjusted in line with any adjustment in the WPI since the commencement of the provision in which the amount appears.</w:t>
      </w:r>
    </w:p>
    <w:p w14:paraId="445329F8" w14:textId="77777777" w:rsidR="008C3044" w:rsidRDefault="008C3044">
      <w:pPr>
        <w:pStyle w:val="AH5Sec"/>
      </w:pPr>
      <w:bookmarkStart w:id="109" w:name="_Toc202355006"/>
      <w:r w:rsidRPr="00C0797F">
        <w:rPr>
          <w:rStyle w:val="CharSectNo"/>
        </w:rPr>
        <w:t>78</w:t>
      </w:r>
      <w:r>
        <w:tab/>
        <w:t>Payment into court of lump sum death benefits</w:t>
      </w:r>
      <w:bookmarkEnd w:id="109"/>
    </w:p>
    <w:p w14:paraId="457DF9B7" w14:textId="77777777" w:rsidR="008C3044" w:rsidRDefault="008C3044" w:rsidP="00C21A70">
      <w:pPr>
        <w:pStyle w:val="Amain"/>
        <w:keepNext/>
      </w:pPr>
      <w:r>
        <w:tab/>
        <w:t>(1)</w:t>
      </w:r>
      <w:r>
        <w:tab/>
        <w:t xml:space="preserve">A payment mentioned in section 77 (2) (a) (the </w:t>
      </w:r>
      <w:r>
        <w:rPr>
          <w:rStyle w:val="charBoldItals"/>
        </w:rPr>
        <w:t>lump sum</w:t>
      </w:r>
      <w:r>
        <w:t xml:space="preserve">) must be paid into the </w:t>
      </w:r>
      <w:smartTag w:uri="urn:schemas-microsoft-com:office:smarttags" w:element="Street">
        <w:smartTag w:uri="urn:schemas-microsoft-com:office:smarttags" w:element="address">
          <w:r>
            <w:t>Magistrates Court</w:t>
          </w:r>
        </w:smartTag>
      </w:smartTag>
      <w:r>
        <w:t>, unless the court otherwise orders.</w:t>
      </w:r>
    </w:p>
    <w:p w14:paraId="0CE1CD88"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must, until the lump sum is paid to the person entitled to it—</w:t>
      </w:r>
    </w:p>
    <w:p w14:paraId="4D968B09" w14:textId="77777777" w:rsidR="008C3044" w:rsidRDefault="008C3044">
      <w:pPr>
        <w:pStyle w:val="Apara"/>
      </w:pPr>
      <w:r>
        <w:tab/>
        <w:t>(a)</w:t>
      </w:r>
      <w:r>
        <w:tab/>
        <w:t>invest, apply or otherwise deal with the lump sum payment in the way the court considers appropriate for the benefit of the person entitled to it under this Act; or</w:t>
      </w:r>
    </w:p>
    <w:p w14:paraId="2360ADB1" w14:textId="03C91F0E" w:rsidR="008C3044" w:rsidRDefault="008C3044">
      <w:pPr>
        <w:pStyle w:val="Apara"/>
        <w:rPr>
          <w:rStyle w:val="charItals"/>
        </w:rPr>
      </w:pPr>
      <w:r>
        <w:tab/>
      </w:r>
      <w:r w:rsidR="0088055D" w:rsidRPr="00757EF6">
        <w:t>(b)</w:t>
      </w:r>
      <w:r w:rsidR="0088055D" w:rsidRPr="00757EF6">
        <w:tab/>
        <w:t xml:space="preserve">deal with it under the </w:t>
      </w:r>
      <w:hyperlink r:id="rId81" w:tooltip="A1985-8" w:history="1">
        <w:r w:rsidR="0088055D" w:rsidRPr="00757EF6">
          <w:rPr>
            <w:rStyle w:val="charCitHyperlinkItal"/>
          </w:rPr>
          <w:t>Public Trustee and Guardian Act 1985</w:t>
        </w:r>
      </w:hyperlink>
      <w:r w:rsidR="0088055D" w:rsidRPr="00757EF6">
        <w:t>, section 25 (Payment of money etc to public trustee and guardian on behalf of person under disability)</w:t>
      </w:r>
      <w:r w:rsidR="0088055D" w:rsidRPr="00757EF6">
        <w:rPr>
          <w:rStyle w:val="charItals"/>
        </w:rPr>
        <w:t>.</w:t>
      </w:r>
    </w:p>
    <w:p w14:paraId="4EF41579" w14:textId="77777777" w:rsidR="008C3044" w:rsidRDefault="008C3044">
      <w:pPr>
        <w:pStyle w:val="Amain"/>
      </w:pPr>
      <w:r>
        <w:tab/>
        <w:t>(3)</w:t>
      </w:r>
      <w:r>
        <w:tab/>
        <w:t xml:space="preserve">The receipt of the registrar of the </w:t>
      </w:r>
      <w:smartTag w:uri="urn:schemas-microsoft-com:office:smarttags" w:element="Street">
        <w:smartTag w:uri="urn:schemas-microsoft-com:office:smarttags" w:element="address">
          <w:r>
            <w:t>Magistrates Court</w:t>
          </w:r>
        </w:smartTag>
      </w:smartTag>
      <w:r>
        <w:t xml:space="preserve"> is a sufficient discharge for the amount paid in.</w:t>
      </w:r>
    </w:p>
    <w:p w14:paraId="04E8A950" w14:textId="77777777" w:rsidR="008C3044" w:rsidRDefault="008C3044">
      <w:pPr>
        <w:pStyle w:val="PageBreak"/>
      </w:pPr>
      <w:r>
        <w:br w:type="page"/>
      </w:r>
    </w:p>
    <w:p w14:paraId="6CB41A2E" w14:textId="77777777" w:rsidR="008C3044" w:rsidRPr="00C0797F" w:rsidRDefault="008C3044">
      <w:pPr>
        <w:pStyle w:val="AH2Part"/>
      </w:pPr>
      <w:bookmarkStart w:id="110" w:name="_Toc202355007"/>
      <w:r w:rsidRPr="00C0797F">
        <w:rPr>
          <w:rStyle w:val="CharPartNo"/>
        </w:rPr>
        <w:lastRenderedPageBreak/>
        <w:t>Part 4.7</w:t>
      </w:r>
      <w:r>
        <w:tab/>
      </w:r>
      <w:r w:rsidRPr="00C0797F">
        <w:rPr>
          <w:rStyle w:val="CharPartText"/>
        </w:rPr>
        <w:t>Registration of agreements for compensation</w:t>
      </w:r>
      <w:bookmarkEnd w:id="110"/>
    </w:p>
    <w:p w14:paraId="545D58C9" w14:textId="77777777" w:rsidR="008C3044" w:rsidRDefault="008C3044">
      <w:pPr>
        <w:pStyle w:val="AH5Sec"/>
      </w:pPr>
      <w:bookmarkStart w:id="111" w:name="_Toc202355008"/>
      <w:r w:rsidRPr="00C0797F">
        <w:rPr>
          <w:rStyle w:val="CharSectNo"/>
        </w:rPr>
        <w:t>79</w:t>
      </w:r>
      <w:r>
        <w:tab/>
        <w:t>Registration of agreements for compensation</w:t>
      </w:r>
      <w:bookmarkEnd w:id="111"/>
    </w:p>
    <w:p w14:paraId="1C23FD73" w14:textId="77777777" w:rsidR="008C3044" w:rsidRDefault="008C3044">
      <w:pPr>
        <w:pStyle w:val="Amain"/>
      </w:pPr>
      <w:r>
        <w:tab/>
        <w:t>(1)</w:t>
      </w:r>
      <w:r>
        <w:tab/>
        <w:t xml:space="preserve">If the worker agrees to receive an amount of compensation under section 51 (Compensation for permanent injuries generally) for a loss or under section 137 (How worker may commute rights) for the commutation of a right, a party to the agreement may apply to the </w:t>
      </w:r>
      <w:smartTag w:uri="urn:schemas-microsoft-com:office:smarttags" w:element="Street">
        <w:smartTag w:uri="urn:schemas-microsoft-com:office:smarttags" w:element="address">
          <w:r>
            <w:t>Magistrates Court</w:t>
          </w:r>
        </w:smartTag>
      </w:smartTag>
      <w:r>
        <w:t xml:space="preserve"> for registration of the agreement.</w:t>
      </w:r>
    </w:p>
    <w:p w14:paraId="2BBEE3DE"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may refuse to register the agreement if the court considers that the agreement is inaccurate or that the agreed amount of compensation is manifestly inadequate.</w:t>
      </w:r>
    </w:p>
    <w:p w14:paraId="5538933D" w14:textId="77777777" w:rsidR="008C3044" w:rsidRDefault="008C3044">
      <w:pPr>
        <w:pStyle w:val="Amain"/>
      </w:pPr>
      <w:r>
        <w:tab/>
        <w:t>(3)</w:t>
      </w:r>
      <w:r>
        <w:tab/>
        <w:t xml:space="preserve">The </w:t>
      </w:r>
      <w:smartTag w:uri="urn:schemas-microsoft-com:office:smarttags" w:element="Street">
        <w:smartTag w:uri="urn:schemas-microsoft-com:office:smarttags" w:element="address">
          <w:r>
            <w:t>Magistrates Court</w:t>
          </w:r>
        </w:smartTag>
      </w:smartTag>
      <w:r>
        <w:t xml:space="preserve"> must refuse to register the agreement unless satisfied that the worker received independent legal advice about the agreement before entering into it.</w:t>
      </w:r>
    </w:p>
    <w:p w14:paraId="767571F5" w14:textId="77777777" w:rsidR="00444B54" w:rsidRDefault="00444B54" w:rsidP="00444B54">
      <w:pPr>
        <w:pStyle w:val="Amain"/>
      </w:pPr>
      <w:r w:rsidRPr="00985F2F">
        <w:rPr>
          <w:lang w:eastAsia="en-AU"/>
        </w:rPr>
        <w:tab/>
        <w:t>(</w:t>
      </w:r>
      <w:r w:rsidR="008F09B1">
        <w:rPr>
          <w:lang w:eastAsia="en-AU"/>
        </w:rPr>
        <w:t>4</w:t>
      </w:r>
      <w:r w:rsidRPr="00985F2F">
        <w:rPr>
          <w:lang w:eastAsia="en-AU"/>
        </w:rPr>
        <w:t>)</w:t>
      </w:r>
      <w:r w:rsidRPr="00985F2F">
        <w:rPr>
          <w:lang w:eastAsia="en-AU"/>
        </w:rPr>
        <w:tab/>
        <w:t xml:space="preserve">However, subsection (3) does not apply to an agreement of a worker to receive an amount of compensation under section 51 (Compensation for permanent injuries generally) for </w:t>
      </w:r>
      <w:r w:rsidRPr="00985F2F">
        <w:t>an imminently fatal asbestos</w:t>
      </w:r>
      <w:r w:rsidRPr="00985F2F">
        <w:noBreakHyphen/>
        <w:t>related disease.</w:t>
      </w:r>
    </w:p>
    <w:p w14:paraId="12A1CC4D" w14:textId="77777777" w:rsidR="008C3044" w:rsidRDefault="008C3044">
      <w:pPr>
        <w:pStyle w:val="Amain"/>
      </w:pPr>
      <w:r>
        <w:tab/>
        <w:t>(</w:t>
      </w:r>
      <w:r w:rsidR="008F09B1">
        <w:t>5</w:t>
      </w:r>
      <w:r>
        <w:t>)</w:t>
      </w:r>
      <w:r>
        <w:tab/>
        <w:t>An agreement may deal with the payment of costs.</w:t>
      </w:r>
    </w:p>
    <w:p w14:paraId="64276908" w14:textId="77777777" w:rsidR="008C3044" w:rsidRDefault="008C3044">
      <w:pPr>
        <w:pStyle w:val="AH5Sec"/>
      </w:pPr>
      <w:bookmarkStart w:id="112" w:name="_Toc202355009"/>
      <w:r w:rsidRPr="00C0797F">
        <w:rPr>
          <w:rStyle w:val="CharSectNo"/>
        </w:rPr>
        <w:t>80</w:t>
      </w:r>
      <w:r>
        <w:tab/>
        <w:t>Effect of registration of agreements</w:t>
      </w:r>
      <w:bookmarkEnd w:id="112"/>
    </w:p>
    <w:p w14:paraId="56F5478C" w14:textId="77777777" w:rsidR="008C3044" w:rsidRDefault="008C3044">
      <w:pPr>
        <w:pStyle w:val="Amain"/>
      </w:pPr>
      <w:r>
        <w:tab/>
        <w:t>(1)</w:t>
      </w:r>
      <w:r>
        <w:tab/>
        <w:t xml:space="preserve">A worker with a registered agreement in relation to a loss or the commutation of a right is not entitled to receive any additional compensation for the loss or commutation of the right under an award of the </w:t>
      </w:r>
      <w:smartTag w:uri="urn:schemas-microsoft-com:office:smarttags" w:element="Street">
        <w:smartTag w:uri="urn:schemas-microsoft-com:office:smarttags" w:element="address">
          <w:r>
            <w:t>Magistrates Court</w:t>
          </w:r>
        </w:smartTag>
      </w:smartTag>
      <w:r>
        <w:t>.</w:t>
      </w:r>
    </w:p>
    <w:p w14:paraId="1AC6B86D" w14:textId="77777777" w:rsidR="008C3044" w:rsidRDefault="008C3044">
      <w:pPr>
        <w:pStyle w:val="Amain"/>
      </w:pPr>
      <w:r>
        <w:tab/>
        <w:t>(2)</w:t>
      </w:r>
      <w:r>
        <w:tab/>
        <w:t xml:space="preserve">However, the </w:t>
      </w:r>
      <w:smartTag w:uri="urn:schemas-microsoft-com:office:smarttags" w:element="Street">
        <w:smartTag w:uri="urn:schemas-microsoft-com:office:smarttags" w:element="address">
          <w:r>
            <w:t>Magistrates Court</w:t>
          </w:r>
        </w:smartTag>
      </w:smartTag>
      <w:r>
        <w:t xml:space="preserve"> may award additional compensation if satisfied that—</w:t>
      </w:r>
    </w:p>
    <w:p w14:paraId="549DFD05" w14:textId="77777777" w:rsidR="008C3044" w:rsidRDefault="008C3044">
      <w:pPr>
        <w:pStyle w:val="Apara"/>
      </w:pPr>
      <w:r>
        <w:tab/>
        <w:t>(a)</w:t>
      </w:r>
      <w:r>
        <w:tab/>
        <w:t>the agreement was obtained by fraud or undue influence; or</w:t>
      </w:r>
    </w:p>
    <w:p w14:paraId="4C009756" w14:textId="77777777" w:rsidR="008C3044" w:rsidRDefault="008C3044">
      <w:pPr>
        <w:pStyle w:val="Apara"/>
      </w:pPr>
      <w:r>
        <w:tab/>
        <w:t>(b)</w:t>
      </w:r>
      <w:r>
        <w:tab/>
        <w:t>the agreed amount of compensation was manifestly inadequate.</w:t>
      </w:r>
    </w:p>
    <w:p w14:paraId="4DBA9502" w14:textId="77777777" w:rsidR="008C3044" w:rsidRDefault="008C3044">
      <w:pPr>
        <w:pStyle w:val="Amain"/>
      </w:pPr>
      <w:r>
        <w:lastRenderedPageBreak/>
        <w:tab/>
        <w:t>(3)</w:t>
      </w:r>
      <w:r>
        <w:tab/>
        <w:t>This section does not limit an award of additional compensation for a further loss suffered after the loss to which the agreement relates.</w:t>
      </w:r>
    </w:p>
    <w:p w14:paraId="09F3549B" w14:textId="77777777" w:rsidR="008C3044" w:rsidRDefault="008C3044">
      <w:pPr>
        <w:pStyle w:val="AH5Sec"/>
      </w:pPr>
      <w:bookmarkStart w:id="113" w:name="_Toc202355010"/>
      <w:r w:rsidRPr="00C0797F">
        <w:rPr>
          <w:rStyle w:val="CharSectNo"/>
        </w:rPr>
        <w:t>81</w:t>
      </w:r>
      <w:r>
        <w:tab/>
        <w:t>Cancellation or amendment of registered agreements</w:t>
      </w:r>
      <w:bookmarkEnd w:id="113"/>
    </w:p>
    <w:p w14:paraId="570180D8" w14:textId="77777777" w:rsidR="008C3044" w:rsidRDefault="008C3044">
      <w:pPr>
        <w:pStyle w:val="Amain"/>
      </w:pPr>
      <w:r>
        <w:tab/>
        <w:t>(1)</w:t>
      </w:r>
      <w:r>
        <w:tab/>
        <w:t xml:space="preserve">On application by a party to a registered agreement, the </w:t>
      </w:r>
      <w:smartTag w:uri="urn:schemas-microsoft-com:office:smarttags" w:element="Street">
        <w:smartTag w:uri="urn:schemas-microsoft-com:office:smarttags" w:element="address">
          <w:r>
            <w:t>Magistrates Court</w:t>
          </w:r>
        </w:smartTag>
      </w:smartTag>
      <w:r>
        <w:t xml:space="preserve"> may amend the registered agreement or cancel the registration of the agreement.</w:t>
      </w:r>
    </w:p>
    <w:p w14:paraId="6FB8C3B2" w14:textId="77777777" w:rsidR="008C3044" w:rsidRDefault="008C3044">
      <w:pPr>
        <w:pStyle w:val="Amain"/>
      </w:pPr>
      <w:r>
        <w:tab/>
        <w:t>(2)</w:t>
      </w:r>
      <w:r>
        <w:tab/>
        <w:t xml:space="preserve">The </w:t>
      </w:r>
      <w:smartTag w:uri="urn:schemas-microsoft-com:office:smarttags" w:element="Street">
        <w:smartTag w:uri="urn:schemas-microsoft-com:office:smarttags" w:element="address">
          <w:r>
            <w:t>Magistrates Court</w:t>
          </w:r>
        </w:smartTag>
      </w:smartTag>
      <w:r>
        <w:t xml:space="preserve"> may act under subsection (1) only if—</w:t>
      </w:r>
    </w:p>
    <w:p w14:paraId="1E386CB7" w14:textId="77777777" w:rsidR="008C3044" w:rsidRDefault="008C3044">
      <w:pPr>
        <w:pStyle w:val="Apara"/>
      </w:pPr>
      <w:r>
        <w:tab/>
        <w:t>(a)</w:t>
      </w:r>
      <w:r>
        <w:tab/>
        <w:t>a party becomes aware of evidence that was not available to the party when the agreement was made; and</w:t>
      </w:r>
    </w:p>
    <w:p w14:paraId="75AF756E" w14:textId="77777777" w:rsidR="008C3044" w:rsidRDefault="008C3044">
      <w:pPr>
        <w:pStyle w:val="Apara"/>
      </w:pPr>
      <w:r>
        <w:tab/>
        <w:t>(b)</w:t>
      </w:r>
      <w:r>
        <w:tab/>
        <w:t>the court considers that, if the party had been aware of the evidence, the agreement would not have been made, or would not have been made as registered.</w:t>
      </w:r>
    </w:p>
    <w:p w14:paraId="6738EBB4" w14:textId="77777777" w:rsidR="008C3044" w:rsidRDefault="008C3044">
      <w:pPr>
        <w:pStyle w:val="PageBreak"/>
      </w:pPr>
      <w:r>
        <w:br w:type="page"/>
      </w:r>
    </w:p>
    <w:p w14:paraId="0DB74437" w14:textId="77777777" w:rsidR="008C3044" w:rsidRPr="00C0797F" w:rsidRDefault="008C3044">
      <w:pPr>
        <w:pStyle w:val="AH2Part"/>
      </w:pPr>
      <w:bookmarkStart w:id="114" w:name="_Toc202355011"/>
      <w:r w:rsidRPr="00C0797F">
        <w:rPr>
          <w:rStyle w:val="CharPartNo"/>
        </w:rPr>
        <w:lastRenderedPageBreak/>
        <w:t>Part 4.8</w:t>
      </w:r>
      <w:r>
        <w:tab/>
      </w:r>
      <w:r w:rsidRPr="00C0797F">
        <w:rPr>
          <w:rStyle w:val="CharPartText"/>
        </w:rPr>
        <w:t>Exceptions to entitlements to compensation</w:t>
      </w:r>
      <w:bookmarkEnd w:id="114"/>
    </w:p>
    <w:p w14:paraId="4AC0B411" w14:textId="77777777" w:rsidR="008C3044" w:rsidRDefault="008C3044">
      <w:pPr>
        <w:pStyle w:val="AH5Sec"/>
      </w:pPr>
      <w:bookmarkStart w:id="115" w:name="_Toc202355012"/>
      <w:r w:rsidRPr="00C0797F">
        <w:rPr>
          <w:rStyle w:val="CharSectNo"/>
        </w:rPr>
        <w:t>82</w:t>
      </w:r>
      <w:r>
        <w:tab/>
        <w:t>When is compensation under Act generally not payable?</w:t>
      </w:r>
      <w:bookmarkEnd w:id="115"/>
    </w:p>
    <w:p w14:paraId="5DC8D1F5" w14:textId="77777777" w:rsidR="008C3044" w:rsidRDefault="008C3044">
      <w:pPr>
        <w:pStyle w:val="Amain"/>
      </w:pPr>
      <w:r>
        <w:tab/>
        <w:t>(1)</w:t>
      </w:r>
      <w:r>
        <w:tab/>
        <w:t>This section applies if, apart from this section, compensation in relation to an injury to a worker is payable under this Act.</w:t>
      </w:r>
    </w:p>
    <w:p w14:paraId="7C2B7F6A" w14:textId="77777777" w:rsidR="008C3044" w:rsidRDefault="008C3044">
      <w:pPr>
        <w:pStyle w:val="Amain"/>
      </w:pPr>
      <w:r>
        <w:tab/>
        <w:t>(2)</w:t>
      </w:r>
      <w:r>
        <w:tab/>
        <w:t>Compensation is not payable if the injury to, or death of, the worker is caused by an intentionally self-inflicted injury.</w:t>
      </w:r>
    </w:p>
    <w:p w14:paraId="2BC3F66D" w14:textId="77777777" w:rsidR="008C3044" w:rsidRDefault="008C3044">
      <w:pPr>
        <w:pStyle w:val="Amain"/>
      </w:pPr>
      <w:r>
        <w:tab/>
        <w:t>(3)</w:t>
      </w:r>
      <w:r>
        <w:tab/>
        <w:t>Compensation is not payable if it is proved that the injury to the worker is attributable to the worker’s serious and wilful misconduct, unless the injury results in death or serious and permanent disablement.</w:t>
      </w:r>
    </w:p>
    <w:p w14:paraId="17D18340" w14:textId="77777777" w:rsidR="008C3044" w:rsidRDefault="008C3044">
      <w:pPr>
        <w:pStyle w:val="Amain"/>
      </w:pPr>
      <w:r>
        <w:tab/>
        <w:t>(4)</w:t>
      </w:r>
      <w:r>
        <w:tab/>
        <w:t>In subsection (3), the personal injury received by the worker is attributable to the serious and wilful misconduct of the worker if—</w:t>
      </w:r>
    </w:p>
    <w:p w14:paraId="5BA4E4F2" w14:textId="77777777" w:rsidR="00A07941" w:rsidRPr="00660542" w:rsidRDefault="00A07941" w:rsidP="00A07941">
      <w:pPr>
        <w:pStyle w:val="Apara"/>
      </w:pPr>
      <w:r w:rsidRPr="00660542">
        <w:tab/>
        <w:t>(a)</w:t>
      </w:r>
      <w:r w:rsidRPr="00660542">
        <w:tab/>
        <w:t>at the time of the injury, the worker was under the influence of alcohol or a prescribed drug, unless the alcohol or prescribed drug did not contribute to the injury or was not consumed or taken voluntarily; or</w:t>
      </w:r>
    </w:p>
    <w:p w14:paraId="5FF008AE" w14:textId="77777777" w:rsidR="008C3044" w:rsidRDefault="008C3044">
      <w:pPr>
        <w:pStyle w:val="Apara"/>
      </w:pPr>
      <w:r>
        <w:tab/>
        <w:t>(b)</w:t>
      </w:r>
      <w:r>
        <w:tab/>
        <w:t>the injury was otherwise attributable to the serious and wilful misconduct of the worker.</w:t>
      </w:r>
    </w:p>
    <w:p w14:paraId="1689E337" w14:textId="77777777" w:rsidR="00A07941" w:rsidRPr="00660542" w:rsidRDefault="00A07941" w:rsidP="00A07941">
      <w:pPr>
        <w:pStyle w:val="Amain"/>
      </w:pPr>
      <w:r w:rsidRPr="00660542">
        <w:tab/>
        <w:t>(5)</w:t>
      </w:r>
      <w:r w:rsidRPr="00660542">
        <w:tab/>
        <w:t>In this section:</w:t>
      </w:r>
    </w:p>
    <w:p w14:paraId="42DE6CF4" w14:textId="398DE25A" w:rsidR="00A07941" w:rsidRPr="00660542" w:rsidRDefault="00A07941" w:rsidP="00A07941">
      <w:pPr>
        <w:pStyle w:val="Amainreturn"/>
      </w:pPr>
      <w:r w:rsidRPr="007E2C8A">
        <w:rPr>
          <w:rStyle w:val="charBoldItals"/>
        </w:rPr>
        <w:t>prescribed drug</w:t>
      </w:r>
      <w:r w:rsidRPr="00660542">
        <w:t xml:space="preserve">—see the </w:t>
      </w:r>
      <w:hyperlink r:id="rId82" w:tooltip="A1977-17" w:history="1">
        <w:r w:rsidR="007E2C8A" w:rsidRPr="007E2C8A">
          <w:rPr>
            <w:rStyle w:val="charCitHyperlinkItal"/>
          </w:rPr>
          <w:t>Road Transport (Alcohol and Drugs) Act 1977</w:t>
        </w:r>
      </w:hyperlink>
      <w:r w:rsidRPr="00660542">
        <w:t>, dictionary.</w:t>
      </w:r>
    </w:p>
    <w:p w14:paraId="6A069A6A" w14:textId="42E4DA18" w:rsidR="00AE4E9C" w:rsidRPr="0029713A" w:rsidRDefault="00AE4E9C" w:rsidP="00AE4E9C">
      <w:pPr>
        <w:pStyle w:val="aNote"/>
        <w:keepNext/>
      </w:pPr>
      <w:r w:rsidRPr="0029713A">
        <w:rPr>
          <w:rStyle w:val="charItals"/>
        </w:rPr>
        <w:t>Note 1</w:t>
      </w:r>
      <w:r w:rsidRPr="0029713A">
        <w:rPr>
          <w:rStyle w:val="charItals"/>
        </w:rPr>
        <w:tab/>
      </w:r>
      <w:r w:rsidRPr="0029713A">
        <w:t xml:space="preserve">The </w:t>
      </w:r>
      <w:hyperlink r:id="rId83" w:tooltip="A2014-11" w:history="1">
        <w:r w:rsidRPr="0029713A">
          <w:rPr>
            <w:rStyle w:val="charCitHyperlinkAbbrev"/>
          </w:rPr>
          <w:t xml:space="preserve"> LTCS Act</w:t>
        </w:r>
      </w:hyperlink>
      <w:r w:rsidRPr="0029713A">
        <w:t xml:space="preserve"> applies to an injury to a worker arising out of, or in the course of, the worker’s employment, including an injury that is attributable to the worker’s serious and wilful misconduct (see</w:t>
      </w:r>
      <w:hyperlink r:id="rId84" w:tooltip="A2014-11" w:history="1">
        <w:r w:rsidRPr="0029713A">
          <w:rPr>
            <w:rStyle w:val="charCitHyperlinkAbbrev"/>
          </w:rPr>
          <w:t xml:space="preserve"> LTCS Act</w:t>
        </w:r>
      </w:hyperlink>
      <w:r w:rsidRPr="0029713A">
        <w:t>, s 6 (4) (b)).</w:t>
      </w:r>
    </w:p>
    <w:p w14:paraId="1A5EC32E" w14:textId="77777777" w:rsidR="00AE4E9C" w:rsidRPr="0029713A" w:rsidRDefault="00AE4E9C" w:rsidP="00AE4E9C">
      <w:pPr>
        <w:pStyle w:val="aNote"/>
      </w:pPr>
      <w:r w:rsidRPr="0029713A">
        <w:rPr>
          <w:rStyle w:val="charItals"/>
        </w:rPr>
        <w:t>Note 2</w:t>
      </w:r>
      <w:r w:rsidRPr="0029713A">
        <w:rPr>
          <w:rStyle w:val="charItals"/>
        </w:rPr>
        <w:tab/>
      </w:r>
      <w:r w:rsidRPr="0029713A">
        <w:rPr>
          <w:rStyle w:val="charBoldItals"/>
        </w:rPr>
        <w:t>LTCS Act</w:t>
      </w:r>
      <w:r w:rsidRPr="0029713A">
        <w:t>—see the dictionary.</w:t>
      </w:r>
    </w:p>
    <w:p w14:paraId="40727A0D" w14:textId="022FED8C" w:rsidR="00AE4E9C" w:rsidRPr="0029713A" w:rsidRDefault="00AE4E9C" w:rsidP="00AE4E9C">
      <w:pPr>
        <w:pStyle w:val="aNoteTextss"/>
      </w:pPr>
      <w:r w:rsidRPr="0029713A">
        <w:rPr>
          <w:rStyle w:val="charBoldItals"/>
        </w:rPr>
        <w:t>LTCS scheme</w:t>
      </w:r>
      <w:r w:rsidRPr="0029713A">
        <w:t>—see the</w:t>
      </w:r>
      <w:hyperlink r:id="rId85" w:tooltip="A2014-11" w:history="1">
        <w:r w:rsidRPr="0029713A">
          <w:rPr>
            <w:rStyle w:val="charCitHyperlinkAbbrev"/>
          </w:rPr>
          <w:t xml:space="preserve"> LTCS Act</w:t>
        </w:r>
      </w:hyperlink>
      <w:r w:rsidRPr="0029713A">
        <w:t>, dictionary.</w:t>
      </w:r>
    </w:p>
    <w:p w14:paraId="02C1235C" w14:textId="77777777" w:rsidR="008C3044" w:rsidRDefault="008C3044">
      <w:pPr>
        <w:pStyle w:val="AH5Sec"/>
      </w:pPr>
      <w:bookmarkStart w:id="116" w:name="_Toc202355013"/>
      <w:r w:rsidRPr="00C0797F">
        <w:rPr>
          <w:rStyle w:val="CharSectNo"/>
        </w:rPr>
        <w:lastRenderedPageBreak/>
        <w:t>83</w:t>
      </w:r>
      <w:r>
        <w:tab/>
        <w:t>No compensation while imprisoned</w:t>
      </w:r>
      <w:bookmarkEnd w:id="116"/>
    </w:p>
    <w:p w14:paraId="467643B5" w14:textId="77777777" w:rsidR="008C3044" w:rsidRDefault="008C3044" w:rsidP="00D26033">
      <w:pPr>
        <w:pStyle w:val="Amainreturn"/>
        <w:keepLines/>
      </w:pPr>
      <w:r>
        <w:t>A worker who is otherwise entitled to compensation under this Act is not entitled to compensation for a period when the worker is imprisoned because the worker has been convicted of an offence against a law of the Territory, a State, the Commonwealth or another Territory.</w:t>
      </w:r>
    </w:p>
    <w:p w14:paraId="421054F1" w14:textId="359AB648" w:rsidR="00AE4E9C" w:rsidRPr="0029713A" w:rsidRDefault="00AE4E9C" w:rsidP="00AE4E9C">
      <w:pPr>
        <w:pStyle w:val="aNote"/>
        <w:keepNext/>
      </w:pPr>
      <w:r w:rsidRPr="0029713A">
        <w:rPr>
          <w:rStyle w:val="charItals"/>
        </w:rPr>
        <w:t>Note 1</w:t>
      </w:r>
      <w:r w:rsidRPr="0029713A">
        <w:rPr>
          <w:rStyle w:val="charItals"/>
        </w:rPr>
        <w:tab/>
      </w:r>
      <w:r w:rsidRPr="0029713A">
        <w:t xml:space="preserve">A worker with an injury to which the </w:t>
      </w:r>
      <w:hyperlink r:id="rId86" w:tooltip="A2014-11" w:history="1">
        <w:r w:rsidRPr="0029713A">
          <w:rPr>
            <w:rStyle w:val="charCitHyperlinkAbbrev"/>
          </w:rPr>
          <w:t xml:space="preserve"> LTCS Act</w:t>
        </w:r>
      </w:hyperlink>
      <w:r w:rsidRPr="0029713A">
        <w:t xml:space="preserve"> applies is eligible to participate in the LTCS scheme even though the worker is imprisoned (see</w:t>
      </w:r>
      <w:hyperlink r:id="rId87" w:tooltip="A2014-11" w:history="1">
        <w:r w:rsidRPr="0029713A">
          <w:rPr>
            <w:rStyle w:val="charCitHyperlinkAbbrev"/>
          </w:rPr>
          <w:t xml:space="preserve"> LTCS Act</w:t>
        </w:r>
      </w:hyperlink>
      <w:r w:rsidR="00F811D8">
        <w:t>, s 15 (3</w:t>
      </w:r>
      <w:r w:rsidRPr="0029713A">
        <w:t>)).</w:t>
      </w:r>
    </w:p>
    <w:p w14:paraId="07977865" w14:textId="77777777" w:rsidR="00AE4E9C" w:rsidRPr="0029713A" w:rsidRDefault="00AE4E9C" w:rsidP="00AE4E9C">
      <w:pPr>
        <w:pStyle w:val="aNote"/>
      </w:pPr>
      <w:r w:rsidRPr="0029713A">
        <w:rPr>
          <w:rStyle w:val="charItals"/>
        </w:rPr>
        <w:t>Note 2</w:t>
      </w:r>
      <w:r w:rsidRPr="0029713A">
        <w:rPr>
          <w:rStyle w:val="charItals"/>
        </w:rPr>
        <w:tab/>
      </w:r>
      <w:r w:rsidRPr="0029713A">
        <w:rPr>
          <w:rStyle w:val="charBoldItals"/>
        </w:rPr>
        <w:t>LTCS Act</w:t>
      </w:r>
      <w:r w:rsidRPr="0029713A">
        <w:t>—see the dictionary.</w:t>
      </w:r>
    </w:p>
    <w:p w14:paraId="58F2822C" w14:textId="0AA1CA0A" w:rsidR="00AE4E9C" w:rsidRPr="0029713A" w:rsidRDefault="00AE4E9C" w:rsidP="00AE4E9C">
      <w:pPr>
        <w:pStyle w:val="aNoteTextss"/>
      </w:pPr>
      <w:r w:rsidRPr="0029713A">
        <w:rPr>
          <w:rStyle w:val="charBoldItals"/>
        </w:rPr>
        <w:t>LTCS scheme</w:t>
      </w:r>
      <w:r w:rsidRPr="0029713A">
        <w:t>—see the</w:t>
      </w:r>
      <w:hyperlink r:id="rId88" w:tooltip="A2014-11" w:history="1">
        <w:r w:rsidRPr="0029713A">
          <w:rPr>
            <w:rStyle w:val="charCitHyperlinkAbbrev"/>
          </w:rPr>
          <w:t xml:space="preserve"> LTCS Act</w:t>
        </w:r>
      </w:hyperlink>
      <w:r w:rsidRPr="0029713A">
        <w:t>, dictionary.</w:t>
      </w:r>
    </w:p>
    <w:p w14:paraId="6A78B6C3" w14:textId="77777777" w:rsidR="008C3044" w:rsidRDefault="008C3044">
      <w:pPr>
        <w:pStyle w:val="AH5Sec"/>
      </w:pPr>
      <w:bookmarkStart w:id="117" w:name="_Toc202355014"/>
      <w:r w:rsidRPr="00C0797F">
        <w:rPr>
          <w:rStyle w:val="CharSectNo"/>
        </w:rPr>
        <w:t>84</w:t>
      </w:r>
      <w:r>
        <w:tab/>
        <w:t>Compensation for sporting injuries</w:t>
      </w:r>
      <w:bookmarkEnd w:id="117"/>
    </w:p>
    <w:p w14:paraId="34083C72" w14:textId="77777777" w:rsidR="008C3044" w:rsidRDefault="008C3044">
      <w:pPr>
        <w:pStyle w:val="Amainreturn"/>
      </w:pPr>
      <w:r>
        <w:t>A person is not entitled to receive compensation for an injury sustained as a result of the person’s engagement in professional sporting activity.</w:t>
      </w:r>
    </w:p>
    <w:p w14:paraId="3B03A094" w14:textId="77777777" w:rsidR="008C3044" w:rsidRDefault="008C3044">
      <w:pPr>
        <w:pStyle w:val="PageBreak"/>
      </w:pPr>
      <w:r>
        <w:br w:type="page"/>
      </w:r>
    </w:p>
    <w:p w14:paraId="15342C54" w14:textId="77777777" w:rsidR="008C3044" w:rsidRPr="00C0797F" w:rsidRDefault="008C3044">
      <w:pPr>
        <w:pStyle w:val="AH1Chapter"/>
      </w:pPr>
      <w:bookmarkStart w:id="118" w:name="_Toc202355015"/>
      <w:r w:rsidRPr="00C0797F">
        <w:rPr>
          <w:rStyle w:val="CharChapNo"/>
        </w:rPr>
        <w:lastRenderedPageBreak/>
        <w:t>Chapter 5</w:t>
      </w:r>
      <w:r>
        <w:tab/>
      </w:r>
      <w:r w:rsidRPr="00C0797F">
        <w:rPr>
          <w:rStyle w:val="CharChapText"/>
        </w:rPr>
        <w:t>Injury management process</w:t>
      </w:r>
      <w:bookmarkEnd w:id="118"/>
    </w:p>
    <w:p w14:paraId="0D954ED6" w14:textId="77777777" w:rsidR="008C3044" w:rsidRPr="00C0797F" w:rsidRDefault="008C3044">
      <w:pPr>
        <w:pStyle w:val="AH2Part"/>
      </w:pPr>
      <w:bookmarkStart w:id="119" w:name="_Toc202355016"/>
      <w:r w:rsidRPr="00C0797F">
        <w:rPr>
          <w:rStyle w:val="CharPartNo"/>
        </w:rPr>
        <w:t>Part 5.1</w:t>
      </w:r>
      <w:r>
        <w:tab/>
      </w:r>
      <w:r w:rsidRPr="00C0797F">
        <w:rPr>
          <w:rStyle w:val="CharPartText"/>
        </w:rPr>
        <w:t>Object and definitions for ch 5</w:t>
      </w:r>
      <w:bookmarkEnd w:id="119"/>
    </w:p>
    <w:p w14:paraId="33FE23B0" w14:textId="77777777" w:rsidR="008C3044" w:rsidRDefault="008C3044">
      <w:pPr>
        <w:pStyle w:val="AH5Sec"/>
      </w:pPr>
      <w:bookmarkStart w:id="120" w:name="_Toc202355017"/>
      <w:r w:rsidRPr="00C0797F">
        <w:rPr>
          <w:rStyle w:val="CharSectNo"/>
        </w:rPr>
        <w:t>85</w:t>
      </w:r>
      <w:r>
        <w:tab/>
        <w:t>Object—ch 5</w:t>
      </w:r>
      <w:bookmarkEnd w:id="120"/>
    </w:p>
    <w:p w14:paraId="37ABD667" w14:textId="77777777" w:rsidR="008C3044" w:rsidRDefault="008C3044">
      <w:pPr>
        <w:pStyle w:val="Amainreturn"/>
      </w:pPr>
      <w:r>
        <w:t>The object of this chapter is to establish a system the aim of which is to achieve the best results for the timely, safe and durable return to work of workers following workplace injuries.</w:t>
      </w:r>
    </w:p>
    <w:p w14:paraId="564D017D" w14:textId="77777777" w:rsidR="008C3044" w:rsidRDefault="008C3044">
      <w:pPr>
        <w:pStyle w:val="AH5Sec"/>
      </w:pPr>
      <w:bookmarkStart w:id="121" w:name="_Toc202355018"/>
      <w:r w:rsidRPr="00C0797F">
        <w:rPr>
          <w:rStyle w:val="CharSectNo"/>
        </w:rPr>
        <w:t>85A</w:t>
      </w:r>
      <w:r>
        <w:tab/>
        <w:t xml:space="preserve">Meaning of </w:t>
      </w:r>
      <w:r w:rsidRPr="007E2C8A">
        <w:rPr>
          <w:rStyle w:val="charItals"/>
        </w:rPr>
        <w:t>injured worker</w:t>
      </w:r>
      <w:r>
        <w:t xml:space="preserve"> and </w:t>
      </w:r>
      <w:r w:rsidRPr="007E2C8A">
        <w:rPr>
          <w:rStyle w:val="charItals"/>
        </w:rPr>
        <w:t>personal injury plan</w:t>
      </w:r>
      <w:r>
        <w:t>—Act</w:t>
      </w:r>
      <w:bookmarkEnd w:id="121"/>
    </w:p>
    <w:p w14:paraId="633EEA9B" w14:textId="77777777" w:rsidR="008C3044" w:rsidRDefault="008C3044">
      <w:pPr>
        <w:pStyle w:val="Amainreturn"/>
        <w:keepNext/>
      </w:pPr>
      <w:r>
        <w:t>In this Act:</w:t>
      </w:r>
    </w:p>
    <w:p w14:paraId="7FBB201C" w14:textId="77777777" w:rsidR="008C3044" w:rsidRDefault="008C3044">
      <w:pPr>
        <w:pStyle w:val="aDef"/>
      </w:pPr>
      <w:r>
        <w:rPr>
          <w:rStyle w:val="charBoldItals"/>
        </w:rPr>
        <w:t xml:space="preserve">injured worker </w:t>
      </w:r>
      <w:r>
        <w:t>means a worker who has received a workplace injury.</w:t>
      </w:r>
    </w:p>
    <w:p w14:paraId="48CBD047" w14:textId="77777777" w:rsidR="008C3044" w:rsidRDefault="008C3044">
      <w:pPr>
        <w:pStyle w:val="aDef"/>
      </w:pPr>
      <w:r>
        <w:rPr>
          <w:rStyle w:val="charBoldItals"/>
        </w:rPr>
        <w:t>personal injury plan</w:t>
      </w:r>
      <w:r>
        <w:t>, for a worker, means a plan for coordinating and managing the aspects of injury management that relate to medical treatment and rehabilitation services for the worker to achieve a timely, safe and durable return to work for the worker.</w:t>
      </w:r>
    </w:p>
    <w:p w14:paraId="4E02023E" w14:textId="77777777" w:rsidR="008C3044" w:rsidRDefault="008C3044">
      <w:pPr>
        <w:pStyle w:val="AH5Sec"/>
      </w:pPr>
      <w:bookmarkStart w:id="122" w:name="_Toc202355019"/>
      <w:r w:rsidRPr="00C0797F">
        <w:rPr>
          <w:rStyle w:val="CharSectNo"/>
        </w:rPr>
        <w:t>86</w:t>
      </w:r>
      <w:r>
        <w:tab/>
        <w:t>Definitions—ch 5</w:t>
      </w:r>
      <w:bookmarkEnd w:id="122"/>
    </w:p>
    <w:p w14:paraId="3E1CE52E" w14:textId="77777777" w:rsidR="008C3044" w:rsidRDefault="008C3044">
      <w:pPr>
        <w:pStyle w:val="Amainreturn"/>
        <w:keepNext/>
      </w:pPr>
      <w:r>
        <w:t>In this chapter:</w:t>
      </w:r>
    </w:p>
    <w:p w14:paraId="7590FBAF" w14:textId="77777777" w:rsidR="008C3044" w:rsidRPr="007E2C8A" w:rsidRDefault="008C3044">
      <w:pPr>
        <w:pStyle w:val="aDef"/>
      </w:pPr>
      <w:r>
        <w:rPr>
          <w:rStyle w:val="charBoldItals"/>
        </w:rPr>
        <w:t>employer</w:t>
      </w:r>
      <w:r w:rsidRPr="007E2C8A">
        <w:t>—see section 87.</w:t>
      </w:r>
    </w:p>
    <w:p w14:paraId="561470F1" w14:textId="77777777" w:rsidR="008C3044" w:rsidRDefault="008C3044">
      <w:pPr>
        <w:pStyle w:val="aDef"/>
      </w:pPr>
      <w:r>
        <w:rPr>
          <w:rStyle w:val="charBoldItals"/>
        </w:rPr>
        <w:t xml:space="preserve">injury management </w:t>
      </w:r>
      <w:r>
        <w:t>means a process that consists of activities and procedures that are carried out or established to achieve a timely, safe and durable return to work for injured workers.</w:t>
      </w:r>
    </w:p>
    <w:p w14:paraId="693DBDDE" w14:textId="77777777" w:rsidR="008C3044" w:rsidRDefault="008C3044">
      <w:pPr>
        <w:pStyle w:val="aDef"/>
      </w:pPr>
      <w:r>
        <w:rPr>
          <w:rStyle w:val="charBoldItals"/>
        </w:rPr>
        <w:t xml:space="preserve">injury management program </w:t>
      </w:r>
      <w:r>
        <w:t>means a coordinated and managed program that integrates all aspects of injury management (including medical treatment, rehabilitation services, claims management and employment management practices) to achieve the best results for a timely, safe and durable return to work of injured workers.</w:t>
      </w:r>
    </w:p>
    <w:p w14:paraId="00A9D235" w14:textId="77777777" w:rsidR="008C3044" w:rsidRDefault="008C3044">
      <w:pPr>
        <w:pStyle w:val="aDef"/>
      </w:pPr>
      <w:r>
        <w:rPr>
          <w:rStyle w:val="charBoldItals"/>
        </w:rPr>
        <w:t>injury notice</w:t>
      </w:r>
      <w:r>
        <w:t>—see section 93 (2) (Early notification of workplace injury).</w:t>
      </w:r>
    </w:p>
    <w:p w14:paraId="0DF1E597" w14:textId="77777777" w:rsidR="008C3044" w:rsidRDefault="008C3044">
      <w:pPr>
        <w:pStyle w:val="aDef"/>
      </w:pPr>
      <w:r w:rsidRPr="007E2C8A">
        <w:rPr>
          <w:rStyle w:val="charBoldItals"/>
        </w:rPr>
        <w:lastRenderedPageBreak/>
        <w:t>insurer</w:t>
      </w:r>
      <w:r>
        <w:t>—see section 86A and section 87.</w:t>
      </w:r>
    </w:p>
    <w:p w14:paraId="14019D63" w14:textId="77777777" w:rsidR="008C3044" w:rsidRDefault="008C3044">
      <w:pPr>
        <w:pStyle w:val="aDef"/>
      </w:pPr>
      <w:r>
        <w:rPr>
          <w:rStyle w:val="charBoldItals"/>
        </w:rPr>
        <w:t>nominated treating doctor</w:t>
      </w:r>
      <w:r>
        <w:t>, for an injured worker,</w:t>
      </w:r>
      <w:r w:rsidRPr="007E2C8A">
        <w:t xml:space="preserve"> </w:t>
      </w:r>
      <w:r>
        <w:t>means the doctor or medical practice nominated under section 102 (Nomination of doctor for personal injury plan).</w:t>
      </w:r>
    </w:p>
    <w:p w14:paraId="1CFFA18B" w14:textId="77777777" w:rsidR="008C3044" w:rsidRDefault="008C3044">
      <w:pPr>
        <w:pStyle w:val="aDef"/>
      </w:pPr>
      <w:r>
        <w:rPr>
          <w:rStyle w:val="charBoldItals"/>
        </w:rPr>
        <w:t xml:space="preserve">workplace injury </w:t>
      </w:r>
      <w:r>
        <w:t>means an injury in relation to which compensation is or may be payable under this Act.</w:t>
      </w:r>
    </w:p>
    <w:p w14:paraId="15E500AB" w14:textId="77777777" w:rsidR="008C3044" w:rsidRDefault="008C3044">
      <w:pPr>
        <w:pStyle w:val="AH5Sec"/>
      </w:pPr>
      <w:bookmarkStart w:id="123" w:name="_Toc202355020"/>
      <w:r w:rsidRPr="00C0797F">
        <w:rPr>
          <w:rStyle w:val="CharSectNo"/>
        </w:rPr>
        <w:t>86A</w:t>
      </w:r>
      <w:r>
        <w:tab/>
        <w:t xml:space="preserve">Meaning of </w:t>
      </w:r>
      <w:r>
        <w:rPr>
          <w:rStyle w:val="charItals"/>
        </w:rPr>
        <w:t>insurer</w:t>
      </w:r>
      <w:r>
        <w:t xml:space="preserve"> for ch 5</w:t>
      </w:r>
      <w:bookmarkEnd w:id="123"/>
    </w:p>
    <w:p w14:paraId="0D574D92" w14:textId="77777777" w:rsidR="008C3044" w:rsidRDefault="008C3044">
      <w:pPr>
        <w:pStyle w:val="Amain"/>
      </w:pPr>
      <w:r>
        <w:tab/>
        <w:t>(1)</w:t>
      </w:r>
      <w:r>
        <w:tab/>
        <w:t>In this chapter:</w:t>
      </w:r>
    </w:p>
    <w:p w14:paraId="694780AA" w14:textId="77777777" w:rsidR="008C3044" w:rsidRDefault="008C3044">
      <w:pPr>
        <w:pStyle w:val="aDef"/>
      </w:pPr>
      <w:r w:rsidRPr="007E2C8A">
        <w:rPr>
          <w:rStyle w:val="charBoldItals"/>
        </w:rPr>
        <w:t>insurer</w:t>
      </w:r>
      <w:r>
        <w:t xml:space="preserve"> means—</w:t>
      </w:r>
    </w:p>
    <w:p w14:paraId="79C2D26F" w14:textId="77777777" w:rsidR="001A01DC" w:rsidRPr="00234733" w:rsidRDefault="001A01DC" w:rsidP="001A01DC">
      <w:pPr>
        <w:pStyle w:val="Apara"/>
      </w:pPr>
      <w:r w:rsidRPr="00234733">
        <w:tab/>
        <w:t>(a)</w:t>
      </w:r>
      <w:r w:rsidRPr="00234733">
        <w:tab/>
        <w:t>a licensed insurer; or</w:t>
      </w:r>
    </w:p>
    <w:p w14:paraId="420FD992" w14:textId="77777777" w:rsidR="001A01DC" w:rsidRPr="00234733" w:rsidRDefault="001A01DC" w:rsidP="001A01DC">
      <w:pPr>
        <w:pStyle w:val="Apara"/>
      </w:pPr>
      <w:r w:rsidRPr="00234733">
        <w:tab/>
        <w:t>(b)</w:t>
      </w:r>
      <w:r w:rsidRPr="00234733">
        <w:tab/>
        <w:t>a licensed self-insurer; or</w:t>
      </w:r>
    </w:p>
    <w:p w14:paraId="294FD47E" w14:textId="5A5CDD87" w:rsidR="008C3044" w:rsidRDefault="008C3044">
      <w:pPr>
        <w:pStyle w:val="aDefpara"/>
      </w:pPr>
      <w:r>
        <w:tab/>
        <w:t>(c)</w:t>
      </w:r>
      <w:r>
        <w:tab/>
        <w:t xml:space="preserve">for an injured worker’s injury if the </w:t>
      </w:r>
      <w:r w:rsidR="00D4564B" w:rsidRPr="00234733">
        <w:t>licensed</w:t>
      </w:r>
      <w:r w:rsidR="00D4564B">
        <w:t xml:space="preserve"> </w:t>
      </w:r>
      <w:r>
        <w:t>insurer that issued a compulsory insurance policy that covers the worker in relation to the injury cannot provide the indemnity required to be provided under the policy—the DI fund; or</w:t>
      </w:r>
    </w:p>
    <w:p w14:paraId="7697A05D" w14:textId="71CF88CC" w:rsidR="008C3044" w:rsidRDefault="008C3044" w:rsidP="00870058">
      <w:pPr>
        <w:pStyle w:val="aDefpara"/>
        <w:keepNext/>
      </w:pPr>
      <w:r>
        <w:tab/>
        <w:t>(d)</w:t>
      </w:r>
      <w:r>
        <w:tab/>
        <w:t xml:space="preserve">for an injured worker’s injury if there is no compulsory insurance policy that covers the worker in relation to the injury and the worker’s employer is not a </w:t>
      </w:r>
      <w:r w:rsidR="001B6BB4" w:rsidRPr="00234733">
        <w:t>licensed</w:t>
      </w:r>
      <w:r w:rsidR="001B6BB4">
        <w:t xml:space="preserve"> </w:t>
      </w:r>
      <w:r>
        <w:t>self-insurer—the DI fund.</w:t>
      </w:r>
    </w:p>
    <w:p w14:paraId="31F011A3" w14:textId="23D2E8A5" w:rsidR="008C3044" w:rsidRDefault="008C3044">
      <w:pPr>
        <w:pStyle w:val="aNote"/>
      </w:pPr>
      <w:r w:rsidRPr="007E2C8A">
        <w:rPr>
          <w:rStyle w:val="charItals"/>
        </w:rPr>
        <w:t>Note</w:t>
      </w:r>
      <w:r w:rsidRPr="007E2C8A">
        <w:rPr>
          <w:rStyle w:val="charItals"/>
        </w:rPr>
        <w:tab/>
      </w:r>
      <w:r>
        <w:t xml:space="preserve">The DI fund manager must act as if the DI fund were the </w:t>
      </w:r>
      <w:r w:rsidR="00D4564B" w:rsidRPr="00234733">
        <w:t>licensed</w:t>
      </w:r>
      <w:r w:rsidR="00D4564B">
        <w:t xml:space="preserve"> </w:t>
      </w:r>
      <w:r>
        <w:t>insurer in other situations (see s 112 (3)).</w:t>
      </w:r>
    </w:p>
    <w:p w14:paraId="61E16BCF" w14:textId="77777777" w:rsidR="008C3044" w:rsidRDefault="008C3044" w:rsidP="00D45C5A">
      <w:pPr>
        <w:pStyle w:val="Amain"/>
      </w:pPr>
      <w:r>
        <w:tab/>
        <w:t>(2)</w:t>
      </w:r>
      <w:r>
        <w:tab/>
        <w:t>However, in applying this chapter to the DI fund as insurer—</w:t>
      </w:r>
    </w:p>
    <w:p w14:paraId="1FF1DCFC" w14:textId="6A84D304" w:rsidR="008C3044" w:rsidRDefault="008C3044" w:rsidP="00D45C5A">
      <w:pPr>
        <w:pStyle w:val="Apara"/>
      </w:pPr>
      <w:r>
        <w:tab/>
        <w:t>(a)</w:t>
      </w:r>
      <w:r>
        <w:tab/>
        <w:t xml:space="preserve">a requirement that the </w:t>
      </w:r>
      <w:r w:rsidR="00D4564B" w:rsidRPr="00234733">
        <w:t>licensed</w:t>
      </w:r>
      <w:r w:rsidR="00D4564B">
        <w:t xml:space="preserve"> </w:t>
      </w:r>
      <w:r>
        <w:t>insurer do or not do something is taken to be a requirement that the DI fund manager do or not do the thing; and</w:t>
      </w:r>
    </w:p>
    <w:p w14:paraId="1CB781E5" w14:textId="77777777" w:rsidR="008C3044" w:rsidRDefault="008C3044" w:rsidP="004B110E">
      <w:pPr>
        <w:pStyle w:val="Apara"/>
        <w:keepNext/>
      </w:pPr>
      <w:r>
        <w:lastRenderedPageBreak/>
        <w:tab/>
        <w:t>(b)</w:t>
      </w:r>
      <w:r>
        <w:tab/>
        <w:t xml:space="preserve">the manager is not required to comply with section 88 (Insurer to establish etc injury management program) or section 89 (Insurer to give effect to injury management program); and </w:t>
      </w:r>
    </w:p>
    <w:p w14:paraId="46FEF992" w14:textId="77777777" w:rsidR="008C3044" w:rsidRDefault="008C3044" w:rsidP="004B110E">
      <w:pPr>
        <w:pStyle w:val="aNotepar"/>
        <w:keepNext/>
      </w:pPr>
      <w:r w:rsidRPr="007E2C8A">
        <w:rPr>
          <w:rStyle w:val="charItals"/>
        </w:rPr>
        <w:t>Note</w:t>
      </w:r>
      <w:r w:rsidRPr="007E2C8A">
        <w:rPr>
          <w:rStyle w:val="charItals"/>
        </w:rPr>
        <w:tab/>
      </w:r>
      <w:r>
        <w:t>Also, s 128 (1) (b) does not apply to the DI fund (see s 128 (2)).</w:t>
      </w:r>
    </w:p>
    <w:p w14:paraId="3EB9258A" w14:textId="77777777" w:rsidR="008C3044" w:rsidRDefault="008C3044">
      <w:pPr>
        <w:pStyle w:val="Apara"/>
      </w:pPr>
      <w:r>
        <w:tab/>
        <w:t>(c)</w:t>
      </w:r>
      <w:r>
        <w:tab/>
        <w:t>although otherwise required to comply with this chapter, the manager is not liable to be prosecuted for an offence against this chapter.</w:t>
      </w:r>
    </w:p>
    <w:p w14:paraId="5FE1EE41" w14:textId="77777777" w:rsidR="008C3044" w:rsidRDefault="008C3044">
      <w:pPr>
        <w:pStyle w:val="AH5Sec"/>
      </w:pPr>
      <w:bookmarkStart w:id="124" w:name="_Toc202355021"/>
      <w:r w:rsidRPr="00C0797F">
        <w:rPr>
          <w:rStyle w:val="CharSectNo"/>
        </w:rPr>
        <w:t>87</w:t>
      </w:r>
      <w:r>
        <w:tab/>
        <w:t xml:space="preserve">Meaning of </w:t>
      </w:r>
      <w:r>
        <w:rPr>
          <w:rStyle w:val="charItals"/>
        </w:rPr>
        <w:t>employer</w:t>
      </w:r>
      <w:r>
        <w:t xml:space="preserve"> and </w:t>
      </w:r>
      <w:r>
        <w:rPr>
          <w:rStyle w:val="charItals"/>
        </w:rPr>
        <w:t>insurer</w:t>
      </w:r>
      <w:r>
        <w:t xml:space="preserve"> if more than 1</w:t>
      </w:r>
      <w:bookmarkEnd w:id="124"/>
    </w:p>
    <w:p w14:paraId="797E2C9F" w14:textId="77777777" w:rsidR="008C3044" w:rsidRDefault="008C3044">
      <w:pPr>
        <w:pStyle w:val="Amain"/>
      </w:pPr>
      <w:r>
        <w:tab/>
        <w:t>(1)</w:t>
      </w:r>
      <w:r>
        <w:tab/>
        <w:t>This section applies if 2 or more employers are or may be liable to pay compensation to an injured worker but the employers do not all still employ the worker.</w:t>
      </w:r>
    </w:p>
    <w:p w14:paraId="7882B703" w14:textId="77777777" w:rsidR="008C3044" w:rsidRDefault="008C3044">
      <w:pPr>
        <w:pStyle w:val="Amain"/>
      </w:pPr>
      <w:r>
        <w:tab/>
        <w:t>(2)</w:t>
      </w:r>
      <w:r>
        <w:tab/>
        <w:t>In this chapter:</w:t>
      </w:r>
    </w:p>
    <w:p w14:paraId="49B3D39E" w14:textId="77777777" w:rsidR="008C3044" w:rsidRDefault="008C3044">
      <w:pPr>
        <w:pStyle w:val="aDef"/>
      </w:pPr>
      <w:r>
        <w:rPr>
          <w:rStyle w:val="charBoldItals"/>
        </w:rPr>
        <w:t>employer</w:t>
      </w:r>
      <w:r>
        <w:t>,</w:t>
      </w:r>
      <w:r w:rsidRPr="007E2C8A">
        <w:t xml:space="preserve"> </w:t>
      </w:r>
      <w:r>
        <w:t>of the injured worker, means the employer that last employed the worker.</w:t>
      </w:r>
    </w:p>
    <w:p w14:paraId="12CA3309" w14:textId="77777777" w:rsidR="008C3044" w:rsidRDefault="008C3044">
      <w:pPr>
        <w:pStyle w:val="aDef"/>
      </w:pPr>
      <w:r>
        <w:rPr>
          <w:rStyle w:val="charBoldItals"/>
        </w:rPr>
        <w:t xml:space="preserve">insurer </w:t>
      </w:r>
      <w:r>
        <w:t>means the employer’s insurer.</w:t>
      </w:r>
    </w:p>
    <w:p w14:paraId="7214A38D" w14:textId="77777777" w:rsidR="008C3044" w:rsidRDefault="008C3044">
      <w:pPr>
        <w:pStyle w:val="PageBreak"/>
      </w:pPr>
      <w:r>
        <w:br w:type="page"/>
      </w:r>
    </w:p>
    <w:p w14:paraId="1CD35CC6" w14:textId="77777777" w:rsidR="008C3044" w:rsidRPr="00C0797F" w:rsidRDefault="008C3044">
      <w:pPr>
        <w:pStyle w:val="AH2Part"/>
      </w:pPr>
      <w:bookmarkStart w:id="125" w:name="_Toc202355022"/>
      <w:r w:rsidRPr="00C0797F">
        <w:rPr>
          <w:rStyle w:val="CharPartNo"/>
        </w:rPr>
        <w:lastRenderedPageBreak/>
        <w:t>Part 5.2</w:t>
      </w:r>
      <w:r>
        <w:tab/>
      </w:r>
      <w:r w:rsidRPr="00C0797F">
        <w:rPr>
          <w:rStyle w:val="CharPartText"/>
        </w:rPr>
        <w:t>General obligations</w:t>
      </w:r>
      <w:bookmarkEnd w:id="125"/>
    </w:p>
    <w:p w14:paraId="739AD7D7" w14:textId="77777777" w:rsidR="008C3044" w:rsidRDefault="008C3044">
      <w:pPr>
        <w:pStyle w:val="AH5Sec"/>
      </w:pPr>
      <w:bookmarkStart w:id="126" w:name="_Toc202355023"/>
      <w:r w:rsidRPr="00C0797F">
        <w:rPr>
          <w:rStyle w:val="CharSectNo"/>
        </w:rPr>
        <w:t>88</w:t>
      </w:r>
      <w:r>
        <w:tab/>
        <w:t>Insurer to establish etc injury management program</w:t>
      </w:r>
      <w:bookmarkEnd w:id="126"/>
    </w:p>
    <w:p w14:paraId="165750FD" w14:textId="77777777" w:rsidR="008C3044" w:rsidRDefault="008C3044" w:rsidP="00320DEA">
      <w:pPr>
        <w:pStyle w:val="Amain"/>
        <w:keepNext/>
      </w:pPr>
      <w:r>
        <w:tab/>
        <w:t>(1)</w:t>
      </w:r>
      <w:r>
        <w:tab/>
        <w:t>An insurer must establish and maintain an injury management program.</w:t>
      </w:r>
    </w:p>
    <w:p w14:paraId="2ECAB362" w14:textId="77777777" w:rsidR="008C3044" w:rsidRDefault="008C3044">
      <w:pPr>
        <w:pStyle w:val="aNote"/>
      </w:pPr>
      <w:r w:rsidRPr="007E2C8A">
        <w:rPr>
          <w:rStyle w:val="charItals"/>
        </w:rPr>
        <w:t>Note</w:t>
      </w:r>
      <w:r w:rsidRPr="007E2C8A">
        <w:rPr>
          <w:rStyle w:val="charItals"/>
        </w:rPr>
        <w:tab/>
      </w:r>
      <w:r>
        <w:t>The DI fund manager is not required to comply with this section (see s 86A (2) (b)).</w:t>
      </w:r>
    </w:p>
    <w:p w14:paraId="3150764B" w14:textId="77777777" w:rsidR="008C3044" w:rsidRDefault="008C3044">
      <w:pPr>
        <w:pStyle w:val="Amain"/>
      </w:pPr>
      <w:r>
        <w:tab/>
        <w:t>(2)</w:t>
      </w:r>
      <w:r>
        <w:tab/>
        <w:t>An insurer must review the effectiveness of its injury management program at least once every 2 years and revise the program in accordance with the results of the review.</w:t>
      </w:r>
    </w:p>
    <w:p w14:paraId="76D6DDDB" w14:textId="77777777" w:rsidR="008C3044" w:rsidRDefault="008C3044">
      <w:pPr>
        <w:pStyle w:val="Amain"/>
      </w:pPr>
      <w:r>
        <w:tab/>
        <w:t>(3)</w:t>
      </w:r>
      <w:r>
        <w:tab/>
        <w:t>An insurer must give a copy of its injury management program, and any revised injury management program, to the Minister.</w:t>
      </w:r>
    </w:p>
    <w:p w14:paraId="2C0A06C2" w14:textId="77777777" w:rsidR="008C3044" w:rsidRDefault="008C3044">
      <w:pPr>
        <w:pStyle w:val="AH5Sec"/>
      </w:pPr>
      <w:bookmarkStart w:id="127" w:name="_Toc202355024"/>
      <w:r w:rsidRPr="00C0797F">
        <w:rPr>
          <w:rStyle w:val="CharSectNo"/>
        </w:rPr>
        <w:t>89</w:t>
      </w:r>
      <w:r>
        <w:tab/>
        <w:t>Insurer to give effect to injury management program</w:t>
      </w:r>
      <w:bookmarkEnd w:id="127"/>
    </w:p>
    <w:p w14:paraId="17B1FF0B" w14:textId="77777777" w:rsidR="008C3044" w:rsidRDefault="008C3044">
      <w:pPr>
        <w:pStyle w:val="Amain"/>
      </w:pPr>
      <w:r>
        <w:tab/>
        <w:t>(1)</w:t>
      </w:r>
      <w:r>
        <w:tab/>
        <w:t>An insurer must give effect to its injury management program, in particular by complying with the obligations imposed on the insurer under the program.</w:t>
      </w:r>
    </w:p>
    <w:p w14:paraId="2292162D" w14:textId="77777777" w:rsidR="008C3044" w:rsidRDefault="008C3044">
      <w:pPr>
        <w:pStyle w:val="aNote"/>
      </w:pPr>
      <w:r w:rsidRPr="007E2C8A">
        <w:rPr>
          <w:rStyle w:val="charItals"/>
        </w:rPr>
        <w:t>Note</w:t>
      </w:r>
      <w:r w:rsidRPr="007E2C8A">
        <w:rPr>
          <w:rStyle w:val="charItals"/>
        </w:rPr>
        <w:tab/>
      </w:r>
      <w:r>
        <w:t>The DI fund manager is not required to comply with this section (see s 86A (2) (b)).</w:t>
      </w:r>
    </w:p>
    <w:p w14:paraId="59697345" w14:textId="77777777" w:rsidR="008C3044" w:rsidRDefault="008C3044">
      <w:pPr>
        <w:pStyle w:val="Amain"/>
        <w:keepNext/>
      </w:pPr>
      <w:r>
        <w:tab/>
        <w:t>(2)</w:t>
      </w:r>
      <w:r>
        <w:tab/>
        <w:t>An insurer must take appropriate steps to ensure that each employer who is insured by the insurer is aware of the employer’s obligations under this chapter and is aware of the requirements of the insurer’s injury management program.</w:t>
      </w:r>
    </w:p>
    <w:p w14:paraId="3D77FD60" w14:textId="77777777" w:rsidR="008C3044" w:rsidRDefault="008C3044">
      <w:pPr>
        <w:pStyle w:val="aNote"/>
      </w:pPr>
      <w:r>
        <w:rPr>
          <w:rStyle w:val="charItals"/>
        </w:rPr>
        <w:t>Note</w:t>
      </w:r>
      <w:r>
        <w:rPr>
          <w:rStyle w:val="charItals"/>
        </w:rPr>
        <w:tab/>
      </w:r>
      <w:r>
        <w:t>An employer may have obligations under the following provisions of this part:</w:t>
      </w:r>
    </w:p>
    <w:p w14:paraId="3F402783" w14:textId="77777777" w:rsidR="008C3044" w:rsidRDefault="008C3044">
      <w:pPr>
        <w:pStyle w:val="aNoteBulletss"/>
      </w:pPr>
      <w:r>
        <w:rPr>
          <w:rFonts w:ascii="Symbol" w:hAnsi="Symbol"/>
        </w:rPr>
        <w:t></w:t>
      </w:r>
      <w:r>
        <w:rPr>
          <w:rFonts w:ascii="Symbol" w:hAnsi="Symbol"/>
        </w:rPr>
        <w:tab/>
      </w:r>
      <w:r>
        <w:t>under s 91 to comply with the obligations imposed on the employer under the injury management program</w:t>
      </w:r>
    </w:p>
    <w:p w14:paraId="1B38AC0D" w14:textId="77777777" w:rsidR="008C3044" w:rsidRDefault="008C3044">
      <w:pPr>
        <w:pStyle w:val="aNoteBulletss"/>
      </w:pPr>
      <w:r>
        <w:rPr>
          <w:rFonts w:ascii="Symbol" w:hAnsi="Symbol"/>
        </w:rPr>
        <w:t></w:t>
      </w:r>
      <w:r>
        <w:rPr>
          <w:rFonts w:ascii="Symbol" w:hAnsi="Symbol"/>
        </w:rPr>
        <w:tab/>
      </w:r>
      <w:r>
        <w:t>under s 93 (2) to give notice of injury to the insurer</w:t>
      </w:r>
    </w:p>
    <w:p w14:paraId="682D31EE" w14:textId="77777777" w:rsidR="008C3044" w:rsidRDefault="008C3044">
      <w:pPr>
        <w:pStyle w:val="aNoteBulletss"/>
      </w:pPr>
      <w:r>
        <w:rPr>
          <w:rFonts w:ascii="Symbol" w:hAnsi="Symbol"/>
        </w:rPr>
        <w:t></w:t>
      </w:r>
      <w:r>
        <w:rPr>
          <w:rFonts w:ascii="Symbol" w:hAnsi="Symbol"/>
        </w:rPr>
        <w:tab/>
      </w:r>
      <w:r>
        <w:t>under s 100 to take part and cooperate in establishing a personal injury plan for a worker, and to comply with the plan</w:t>
      </w:r>
    </w:p>
    <w:p w14:paraId="28E1750B" w14:textId="77777777" w:rsidR="008C3044" w:rsidRDefault="008C3044" w:rsidP="000325DE">
      <w:pPr>
        <w:pStyle w:val="aNoteBulletss"/>
        <w:keepNext/>
      </w:pPr>
      <w:r>
        <w:rPr>
          <w:rFonts w:ascii="Symbol" w:hAnsi="Symbol"/>
        </w:rPr>
        <w:t></w:t>
      </w:r>
      <w:r>
        <w:rPr>
          <w:rFonts w:ascii="Symbol" w:hAnsi="Symbol"/>
        </w:rPr>
        <w:tab/>
      </w:r>
      <w:r>
        <w:t>under s 105 and s 106 to provide suitable work for an injured worker</w:t>
      </w:r>
    </w:p>
    <w:p w14:paraId="6C53EAF4" w14:textId="77777777" w:rsidR="008C3044" w:rsidRDefault="008C3044">
      <w:pPr>
        <w:pStyle w:val="aNoteBulletss"/>
      </w:pPr>
      <w:r>
        <w:rPr>
          <w:rFonts w:ascii="Symbol" w:hAnsi="Symbol"/>
        </w:rPr>
        <w:t></w:t>
      </w:r>
      <w:r>
        <w:rPr>
          <w:rFonts w:ascii="Symbol" w:hAnsi="Symbol"/>
        </w:rPr>
        <w:tab/>
      </w:r>
      <w:r>
        <w:t>under s 109 to establish a return-to-work program.</w:t>
      </w:r>
    </w:p>
    <w:p w14:paraId="6A69892D" w14:textId="0C41E31F" w:rsidR="008C3044" w:rsidRDefault="008C3044">
      <w:pPr>
        <w:pStyle w:val="Amain"/>
      </w:pPr>
      <w:r>
        <w:lastRenderedPageBreak/>
        <w:tab/>
        <w:t>(3)</w:t>
      </w:r>
      <w:r>
        <w:tab/>
        <w:t xml:space="preserve">Subsection (2) does not apply to a </w:t>
      </w:r>
      <w:r w:rsidR="00121520" w:rsidRPr="00234733">
        <w:t>licensed</w:t>
      </w:r>
      <w:r w:rsidR="00121520">
        <w:t xml:space="preserve"> </w:t>
      </w:r>
      <w:r>
        <w:t>self-insurer.</w:t>
      </w:r>
    </w:p>
    <w:p w14:paraId="6DC06AF9" w14:textId="77777777" w:rsidR="008C3044" w:rsidRDefault="008C3044">
      <w:pPr>
        <w:pStyle w:val="AH5Sec"/>
      </w:pPr>
      <w:bookmarkStart w:id="128" w:name="_Toc202355025"/>
      <w:r w:rsidRPr="00C0797F">
        <w:rPr>
          <w:rStyle w:val="CharSectNo"/>
        </w:rPr>
        <w:t>90</w:t>
      </w:r>
      <w:r>
        <w:tab/>
        <w:t>Insurer’s obligation of prompt payment</w:t>
      </w:r>
      <w:bookmarkEnd w:id="128"/>
    </w:p>
    <w:p w14:paraId="09D4B451" w14:textId="77777777" w:rsidR="008C3044" w:rsidRDefault="008C3044">
      <w:pPr>
        <w:pStyle w:val="Amain"/>
      </w:pPr>
      <w:r>
        <w:tab/>
        <w:t>(1)</w:t>
      </w:r>
      <w:r>
        <w:tab/>
        <w:t>An insurer commits an offence if—</w:t>
      </w:r>
    </w:p>
    <w:p w14:paraId="40164398" w14:textId="77777777" w:rsidR="008C3044" w:rsidRDefault="008C3044">
      <w:pPr>
        <w:pStyle w:val="Apara"/>
      </w:pPr>
      <w:r>
        <w:tab/>
        <w:t>(a)</w:t>
      </w:r>
      <w:r>
        <w:tab/>
        <w:t>the insurer receives written notice requiring payment for the provision of a service; and</w:t>
      </w:r>
    </w:p>
    <w:p w14:paraId="312BF297" w14:textId="77777777" w:rsidR="008C3044" w:rsidRDefault="008C3044">
      <w:pPr>
        <w:pStyle w:val="Apara"/>
      </w:pPr>
      <w:r>
        <w:tab/>
        <w:t>(b)</w:t>
      </w:r>
      <w:r>
        <w:tab/>
        <w:t>the insurer is required under this Act to pay for the service; and</w:t>
      </w:r>
    </w:p>
    <w:p w14:paraId="7E06528F" w14:textId="77777777" w:rsidR="008C3044" w:rsidRDefault="008C3044">
      <w:pPr>
        <w:pStyle w:val="Apara"/>
      </w:pPr>
      <w:r>
        <w:tab/>
        <w:t>(c)</w:t>
      </w:r>
      <w:r>
        <w:tab/>
        <w:t xml:space="preserve">the insurer fails to pay the person who provided the service (the </w:t>
      </w:r>
      <w:r w:rsidRPr="007E2C8A">
        <w:rPr>
          <w:rStyle w:val="charBoldItals"/>
        </w:rPr>
        <w:t>service provider</w:t>
      </w:r>
      <w:r>
        <w:t>) for the service not later than 30 days after the day the insurer receives the notice.</w:t>
      </w:r>
    </w:p>
    <w:p w14:paraId="539A31A2" w14:textId="77777777" w:rsidR="008C3044" w:rsidRDefault="008C3044">
      <w:pPr>
        <w:pStyle w:val="Penalty"/>
      </w:pPr>
      <w:r>
        <w:t>Maximum penalty:  10 penalty units.</w:t>
      </w:r>
    </w:p>
    <w:p w14:paraId="5D6EED17" w14:textId="77777777" w:rsidR="008C3044" w:rsidRDefault="008C3044">
      <w:pPr>
        <w:pStyle w:val="Amain"/>
      </w:pPr>
      <w:r>
        <w:tab/>
        <w:t>(2)</w:t>
      </w:r>
      <w:r>
        <w:tab/>
        <w:t>Subsection (1) does not apply if—</w:t>
      </w:r>
    </w:p>
    <w:p w14:paraId="038A7203" w14:textId="77777777" w:rsidR="008C3044" w:rsidRDefault="008C3044">
      <w:pPr>
        <w:pStyle w:val="Apara"/>
      </w:pPr>
      <w:r>
        <w:tab/>
        <w:t>(a)</w:t>
      </w:r>
      <w:r>
        <w:tab/>
        <w:t>the insurer does not pay for the service because the insurer has reasonable grounds to believe that the service has not been provided, or has not been properly provided; and</w:t>
      </w:r>
    </w:p>
    <w:p w14:paraId="71448AB8" w14:textId="77777777" w:rsidR="008C3044" w:rsidRDefault="008C3044">
      <w:pPr>
        <w:pStyle w:val="Apara"/>
      </w:pPr>
      <w:r>
        <w:tab/>
        <w:t>(b)</w:t>
      </w:r>
      <w:r>
        <w:tab/>
        <w:t>the insurer has told the service provider, in writing, why the insurer has not paid for the service.</w:t>
      </w:r>
    </w:p>
    <w:p w14:paraId="6D8AA66F" w14:textId="77777777" w:rsidR="008C3044" w:rsidRDefault="008C3044">
      <w:pPr>
        <w:pStyle w:val="Amain"/>
      </w:pPr>
      <w:r>
        <w:tab/>
        <w:t>(3)</w:t>
      </w:r>
      <w:r>
        <w:tab/>
        <w:t>An offence against this section is a strict liability offence.</w:t>
      </w:r>
    </w:p>
    <w:p w14:paraId="7B1FD83F" w14:textId="77777777" w:rsidR="008C3044" w:rsidRDefault="008C3044">
      <w:pPr>
        <w:pStyle w:val="AH5Sec"/>
      </w:pPr>
      <w:bookmarkStart w:id="129" w:name="_Toc202355026"/>
      <w:r w:rsidRPr="00C0797F">
        <w:rPr>
          <w:rStyle w:val="CharSectNo"/>
        </w:rPr>
        <w:t>91</w:t>
      </w:r>
      <w:r>
        <w:tab/>
        <w:t>Employer’s obligations for injury management programs</w:t>
      </w:r>
      <w:bookmarkEnd w:id="129"/>
    </w:p>
    <w:p w14:paraId="0FB7E6B2" w14:textId="77777777" w:rsidR="008C3044" w:rsidRDefault="008C3044">
      <w:pPr>
        <w:pStyle w:val="Amain"/>
        <w:keepNext/>
      </w:pPr>
      <w:r>
        <w:tab/>
        <w:t>(1)</w:t>
      </w:r>
      <w:r>
        <w:tab/>
        <w:t>An employer must comply with the reasonable obligations imposed on the employer by the employer’s insurer under the insurer’s injury management program.</w:t>
      </w:r>
    </w:p>
    <w:p w14:paraId="1D19ED3E" w14:textId="77777777" w:rsidR="008C3044" w:rsidRDefault="008C3044">
      <w:pPr>
        <w:pStyle w:val="Penalty"/>
      </w:pPr>
      <w:r>
        <w:t>Maximum penalty:  10 penalty units.</w:t>
      </w:r>
    </w:p>
    <w:p w14:paraId="06AF2E4E" w14:textId="77777777" w:rsidR="008C3044" w:rsidRDefault="008C3044">
      <w:pPr>
        <w:pStyle w:val="Amain"/>
      </w:pPr>
      <w:r>
        <w:tab/>
        <w:t>(2)</w:t>
      </w:r>
      <w:r>
        <w:tab/>
        <w:t>This section does not apply to a non-business employer.</w:t>
      </w:r>
    </w:p>
    <w:p w14:paraId="09902475" w14:textId="77777777" w:rsidR="008C3044" w:rsidRDefault="008C3044">
      <w:pPr>
        <w:pStyle w:val="Amain"/>
      </w:pPr>
      <w:r>
        <w:tab/>
        <w:t>(3)</w:t>
      </w:r>
      <w:r>
        <w:tab/>
        <w:t>An offence against this section is a strict liability offence.</w:t>
      </w:r>
    </w:p>
    <w:p w14:paraId="79D33FDE" w14:textId="77777777" w:rsidR="008C3044" w:rsidRDefault="008C3044">
      <w:pPr>
        <w:pStyle w:val="AH5Sec"/>
      </w:pPr>
      <w:bookmarkStart w:id="130" w:name="_Toc202355027"/>
      <w:r w:rsidRPr="00C0797F">
        <w:rPr>
          <w:rStyle w:val="CharSectNo"/>
        </w:rPr>
        <w:lastRenderedPageBreak/>
        <w:t>92</w:t>
      </w:r>
      <w:r>
        <w:tab/>
        <w:t>Register of injuries</w:t>
      </w:r>
      <w:bookmarkEnd w:id="130"/>
    </w:p>
    <w:p w14:paraId="38461DA9" w14:textId="77777777" w:rsidR="008C3044" w:rsidRDefault="008C3044">
      <w:pPr>
        <w:pStyle w:val="Amain"/>
      </w:pPr>
      <w:r>
        <w:tab/>
        <w:t>(1)</w:t>
      </w:r>
      <w:r>
        <w:tab/>
        <w:t xml:space="preserve">This section applies to a mine, quarry, factory, workshop, office or shop (the </w:t>
      </w:r>
      <w:r>
        <w:rPr>
          <w:rStyle w:val="charBoldItals"/>
        </w:rPr>
        <w:t>workplace</w:t>
      </w:r>
      <w:r>
        <w:t>).</w:t>
      </w:r>
    </w:p>
    <w:p w14:paraId="74ECB987" w14:textId="77777777" w:rsidR="008C3044" w:rsidRDefault="008C3044">
      <w:pPr>
        <w:pStyle w:val="Amain"/>
      </w:pPr>
      <w:r>
        <w:tab/>
        <w:t>(2)</w:t>
      </w:r>
      <w:r>
        <w:tab/>
        <w:t xml:space="preserve">A register of injuries (the </w:t>
      </w:r>
      <w:r>
        <w:rPr>
          <w:rStyle w:val="charBoldItals"/>
        </w:rPr>
        <w:t>register</w:t>
      </w:r>
      <w:r>
        <w:t>) is to be kept at the workplace in a place that is readily accessible to workers at the workplace.</w:t>
      </w:r>
    </w:p>
    <w:p w14:paraId="389667C7" w14:textId="77777777" w:rsidR="008C3044" w:rsidRDefault="008C3044">
      <w:pPr>
        <w:pStyle w:val="Amain"/>
        <w:keepNext/>
      </w:pPr>
      <w:r>
        <w:tab/>
        <w:t>(3)</w:t>
      </w:r>
      <w:r>
        <w:tab/>
        <w:t>The manager of the mine or quarry, or the occupier of the factory, workshop, office or shop, must ensure the register is kept in accordance with subsection (2).</w:t>
      </w:r>
    </w:p>
    <w:p w14:paraId="7D182152" w14:textId="77777777" w:rsidR="008C3044" w:rsidRDefault="008C3044">
      <w:pPr>
        <w:pStyle w:val="Penalty"/>
      </w:pPr>
      <w:r>
        <w:t>Maximum penalty:  50 penalty units.</w:t>
      </w:r>
    </w:p>
    <w:p w14:paraId="21C33370" w14:textId="77777777" w:rsidR="008C3044" w:rsidRDefault="008C3044">
      <w:pPr>
        <w:pStyle w:val="Amain"/>
        <w:keepNext/>
      </w:pPr>
      <w:r>
        <w:tab/>
        <w:t>(4)</w:t>
      </w:r>
      <w:r>
        <w:tab/>
        <w:t>A person must not change, damage, deface, remove or otherwise interfere with the register.</w:t>
      </w:r>
    </w:p>
    <w:p w14:paraId="589911D9" w14:textId="77777777" w:rsidR="008C3044" w:rsidRDefault="008C3044">
      <w:pPr>
        <w:pStyle w:val="Penalty"/>
      </w:pPr>
      <w:r>
        <w:t>Maximum penalty:  20 penalty units.</w:t>
      </w:r>
    </w:p>
    <w:p w14:paraId="034E9A96" w14:textId="77777777" w:rsidR="008C3044" w:rsidRDefault="008C3044">
      <w:pPr>
        <w:pStyle w:val="Amain"/>
      </w:pPr>
      <w:r>
        <w:tab/>
        <w:t>(5)</w:t>
      </w:r>
      <w:r>
        <w:tab/>
        <w:t>A worker employed at the workplace, or a person acting on the worker’s behalf, may enter in the register details of an injury received by the worker.</w:t>
      </w:r>
    </w:p>
    <w:p w14:paraId="798D1D6B" w14:textId="77777777" w:rsidR="008C3044" w:rsidRDefault="008C3044">
      <w:pPr>
        <w:pStyle w:val="Amain"/>
      </w:pPr>
      <w:r>
        <w:tab/>
        <w:t>(6)</w:t>
      </w:r>
      <w:r>
        <w:tab/>
        <w:t>If details of the injury are entered in the register as soon as possible after the injury happens, the entry is taken to be notice of the injury given to the employer by the injured worker for this Act.</w:t>
      </w:r>
    </w:p>
    <w:p w14:paraId="35AE832A" w14:textId="77777777" w:rsidR="008C3044" w:rsidRDefault="008C3044">
      <w:pPr>
        <w:pStyle w:val="Amain"/>
      </w:pPr>
      <w:r>
        <w:tab/>
        <w:t>(7)</w:t>
      </w:r>
      <w:r>
        <w:tab/>
        <w:t>An offence against this section is a strict liability offence.</w:t>
      </w:r>
    </w:p>
    <w:p w14:paraId="02EAC564" w14:textId="77777777" w:rsidR="008C3044" w:rsidRDefault="008C3044">
      <w:pPr>
        <w:pStyle w:val="Amain"/>
      </w:pPr>
      <w:r>
        <w:tab/>
        <w:t>(8)</w:t>
      </w:r>
      <w:r>
        <w:tab/>
        <w:t>This section does not prevent the alteration of the register to correct an error of fact.</w:t>
      </w:r>
    </w:p>
    <w:p w14:paraId="03A34CB9" w14:textId="77777777" w:rsidR="008C3044" w:rsidRDefault="008C3044">
      <w:pPr>
        <w:pStyle w:val="PageBreak"/>
      </w:pPr>
      <w:r>
        <w:br w:type="page"/>
      </w:r>
    </w:p>
    <w:p w14:paraId="2AC2FBF3" w14:textId="77777777" w:rsidR="008C3044" w:rsidRPr="00C0797F" w:rsidRDefault="008C3044">
      <w:pPr>
        <w:pStyle w:val="AH2Part"/>
      </w:pPr>
      <w:bookmarkStart w:id="131" w:name="_Toc202355028"/>
      <w:r w:rsidRPr="00C0797F">
        <w:rPr>
          <w:rStyle w:val="CharPartNo"/>
        </w:rPr>
        <w:lastRenderedPageBreak/>
        <w:t>Part 5.3</w:t>
      </w:r>
      <w:r>
        <w:tab/>
      </w:r>
      <w:r w:rsidRPr="00C0797F">
        <w:rPr>
          <w:rStyle w:val="CharPartText"/>
        </w:rPr>
        <w:t>Obligations on injury</w:t>
      </w:r>
      <w:bookmarkEnd w:id="131"/>
    </w:p>
    <w:p w14:paraId="1548603A" w14:textId="77777777" w:rsidR="008C3044" w:rsidRDefault="008C3044">
      <w:pPr>
        <w:pStyle w:val="AH5Sec"/>
      </w:pPr>
      <w:bookmarkStart w:id="132" w:name="_Toc202355029"/>
      <w:r w:rsidRPr="00C0797F">
        <w:rPr>
          <w:rStyle w:val="CharSectNo"/>
        </w:rPr>
        <w:t>93</w:t>
      </w:r>
      <w:r>
        <w:tab/>
        <w:t>Early notification of workplace injury</w:t>
      </w:r>
      <w:bookmarkEnd w:id="132"/>
    </w:p>
    <w:p w14:paraId="14A05C30" w14:textId="77777777" w:rsidR="008C3044" w:rsidRDefault="008C3044">
      <w:pPr>
        <w:pStyle w:val="Amain"/>
        <w:keepNext/>
      </w:pPr>
      <w:r>
        <w:tab/>
        <w:t>(1)</w:t>
      </w:r>
      <w:r>
        <w:tab/>
        <w:t>The injured worker must tell the employer that the worker has received a workplace injury as soon as possible after being injured.</w:t>
      </w:r>
    </w:p>
    <w:p w14:paraId="66FD67BA" w14:textId="77777777" w:rsidR="008C3044" w:rsidRDefault="008C3044">
      <w:pPr>
        <w:pStyle w:val="aNote"/>
      </w:pPr>
      <w:r>
        <w:rPr>
          <w:rStyle w:val="charItals"/>
        </w:rPr>
        <w:t>Note</w:t>
      </w:r>
      <w:r>
        <w:rPr>
          <w:rStyle w:val="charItals"/>
        </w:rPr>
        <w:t> </w:t>
      </w:r>
      <w:r>
        <w:rPr>
          <w:rStyle w:val="charItals"/>
        </w:rPr>
        <w:tab/>
      </w:r>
      <w:r>
        <w:t>An injured worker may give notice of an injury by making an entry in a register of injuries (see s 92).</w:t>
      </w:r>
    </w:p>
    <w:p w14:paraId="22813B4D" w14:textId="77777777" w:rsidR="008C3044" w:rsidRDefault="008C3044">
      <w:pPr>
        <w:pStyle w:val="Amain"/>
      </w:pPr>
      <w:r>
        <w:tab/>
        <w:t>(2)</w:t>
      </w:r>
      <w:r>
        <w:tab/>
        <w:t xml:space="preserve">The employer must give the insurer notice of the injury (an </w:t>
      </w:r>
      <w:r>
        <w:rPr>
          <w:rStyle w:val="charBoldItals"/>
        </w:rPr>
        <w:t>injury notice</w:t>
      </w:r>
      <w:r>
        <w:t>) under section 94 within 48 hours after becoming aware that the worker has received a workplace injury.</w:t>
      </w:r>
    </w:p>
    <w:p w14:paraId="52CCCA58" w14:textId="5BA75A7F" w:rsidR="008C3044" w:rsidRDefault="008C3044">
      <w:pPr>
        <w:pStyle w:val="Amain"/>
      </w:pPr>
      <w:r>
        <w:tab/>
        <w:t>(3)</w:t>
      </w:r>
      <w:r>
        <w:tab/>
        <w:t xml:space="preserve">Subsection (2) does not apply if the insurer is a </w:t>
      </w:r>
      <w:r w:rsidR="00121520" w:rsidRPr="00234733">
        <w:t>licensed</w:t>
      </w:r>
      <w:r w:rsidR="00121520">
        <w:t xml:space="preserve"> </w:t>
      </w:r>
      <w:r>
        <w:t>self-insurer.</w:t>
      </w:r>
    </w:p>
    <w:p w14:paraId="157B75DA" w14:textId="77777777" w:rsidR="008C3044" w:rsidRDefault="008C3044">
      <w:pPr>
        <w:pStyle w:val="AH5Sec"/>
      </w:pPr>
      <w:bookmarkStart w:id="133" w:name="_Toc202355030"/>
      <w:r w:rsidRPr="00C0797F">
        <w:rPr>
          <w:rStyle w:val="CharSectNo"/>
        </w:rPr>
        <w:t>94</w:t>
      </w:r>
      <w:r>
        <w:tab/>
        <w:t>Injury notice</w:t>
      </w:r>
      <w:bookmarkEnd w:id="133"/>
    </w:p>
    <w:p w14:paraId="3C64E48B" w14:textId="77777777" w:rsidR="008C3044" w:rsidRDefault="008C3044">
      <w:pPr>
        <w:pStyle w:val="Amain"/>
      </w:pPr>
      <w:r>
        <w:tab/>
        <w:t>(1)</w:t>
      </w:r>
      <w:r>
        <w:tab/>
        <w:t>An injury notice must state—</w:t>
      </w:r>
    </w:p>
    <w:p w14:paraId="05A072C1" w14:textId="77777777" w:rsidR="008C3044" w:rsidRDefault="008C3044">
      <w:pPr>
        <w:pStyle w:val="Apara"/>
      </w:pPr>
      <w:r>
        <w:tab/>
        <w:t>(a)</w:t>
      </w:r>
      <w:r>
        <w:tab/>
        <w:t>the name and address of the injured worker; and</w:t>
      </w:r>
    </w:p>
    <w:p w14:paraId="775F09D0" w14:textId="77777777" w:rsidR="008C3044" w:rsidRDefault="008C3044">
      <w:pPr>
        <w:pStyle w:val="Apara"/>
      </w:pPr>
      <w:r>
        <w:tab/>
        <w:t>(b)</w:t>
      </w:r>
      <w:r>
        <w:tab/>
        <w:t>the cause of the injury (in ordinary language); and</w:t>
      </w:r>
    </w:p>
    <w:p w14:paraId="14085724" w14:textId="77777777" w:rsidR="008C3044" w:rsidRDefault="008C3044">
      <w:pPr>
        <w:pStyle w:val="Apara"/>
      </w:pPr>
      <w:r>
        <w:tab/>
        <w:t>(c)</w:t>
      </w:r>
      <w:r>
        <w:tab/>
        <w:t>the date and time the injury happened; and</w:t>
      </w:r>
    </w:p>
    <w:p w14:paraId="1F03CD2F" w14:textId="77777777" w:rsidR="008C3044" w:rsidRDefault="008C3044">
      <w:pPr>
        <w:pStyle w:val="Apara"/>
      </w:pPr>
      <w:r>
        <w:tab/>
        <w:t>(d)</w:t>
      </w:r>
      <w:r>
        <w:tab/>
        <w:t>the name and address of the employer; and</w:t>
      </w:r>
    </w:p>
    <w:p w14:paraId="6FE33407" w14:textId="77777777" w:rsidR="008C3044" w:rsidRDefault="008C3044">
      <w:pPr>
        <w:pStyle w:val="Apara"/>
      </w:pPr>
      <w:r>
        <w:tab/>
        <w:t>(e)</w:t>
      </w:r>
      <w:r>
        <w:tab/>
        <w:t>the name and address of the nominated treating doctor or, if there is no treating doctor, a doctor who has treated the worker for the injury.</w:t>
      </w:r>
    </w:p>
    <w:p w14:paraId="7A4FD3F8" w14:textId="77777777" w:rsidR="008C3044" w:rsidRDefault="008C3044">
      <w:pPr>
        <w:pStyle w:val="Amain"/>
      </w:pPr>
      <w:r>
        <w:tab/>
        <w:t>(2)</w:t>
      </w:r>
      <w:r>
        <w:tab/>
        <w:t>The employer may give the notice orally, in writing or in electronic form.</w:t>
      </w:r>
    </w:p>
    <w:p w14:paraId="6383D2CB" w14:textId="77777777" w:rsidR="008C3044" w:rsidRDefault="008C3044">
      <w:pPr>
        <w:pStyle w:val="Amain"/>
      </w:pPr>
      <w:r>
        <w:tab/>
        <w:t>(3)</w:t>
      </w:r>
      <w:r>
        <w:tab/>
        <w:t>However, if the employer gives the notice orally, the employer must give the notice in writing or in electronic form within 3 days after giving the notice orally.</w:t>
      </w:r>
    </w:p>
    <w:p w14:paraId="533A9FC5" w14:textId="77777777" w:rsidR="008C3044" w:rsidRDefault="008C3044">
      <w:pPr>
        <w:pStyle w:val="Amain"/>
      </w:pPr>
      <w:r>
        <w:tab/>
        <w:t>(4)</w:t>
      </w:r>
      <w:r>
        <w:tab/>
        <w:t>If the worker has more than 1 employer, the notice must be given to the employer responsible for the workplace where the injury happened.</w:t>
      </w:r>
    </w:p>
    <w:p w14:paraId="0B10233C" w14:textId="77777777" w:rsidR="008C3044" w:rsidRDefault="008C3044">
      <w:pPr>
        <w:pStyle w:val="Amain"/>
      </w:pPr>
      <w:r>
        <w:lastRenderedPageBreak/>
        <w:tab/>
        <w:t>(5)</w:t>
      </w:r>
      <w:r>
        <w:tab/>
        <w:t>The notice of injury is taken to have been given to an employer—</w:t>
      </w:r>
    </w:p>
    <w:p w14:paraId="05246009" w14:textId="77777777" w:rsidR="008C3044" w:rsidRDefault="008C3044">
      <w:pPr>
        <w:pStyle w:val="Apara"/>
      </w:pPr>
      <w:r>
        <w:tab/>
        <w:t>(a)</w:t>
      </w:r>
      <w:r>
        <w:tab/>
        <w:t>if it is given to a person designated for the purpose by the employer; or</w:t>
      </w:r>
    </w:p>
    <w:p w14:paraId="5F84E553" w14:textId="77777777" w:rsidR="008C3044" w:rsidRDefault="008C3044">
      <w:pPr>
        <w:pStyle w:val="Apara"/>
      </w:pPr>
      <w:r>
        <w:tab/>
        <w:t>(b)</w:t>
      </w:r>
      <w:r>
        <w:tab/>
        <w:t>if it is given to a person under whose supervision the worker is employed.</w:t>
      </w:r>
    </w:p>
    <w:p w14:paraId="085E99DE" w14:textId="77777777" w:rsidR="008C3044" w:rsidRDefault="008C3044">
      <w:pPr>
        <w:pStyle w:val="AH5Sec"/>
      </w:pPr>
      <w:bookmarkStart w:id="134" w:name="_Toc202355031"/>
      <w:r w:rsidRPr="00C0797F">
        <w:rPr>
          <w:rStyle w:val="CharSectNo"/>
        </w:rPr>
        <w:t>94A</w:t>
      </w:r>
      <w:r>
        <w:tab/>
        <w:t>Uninsured employer to give DI fund manager injury notice etc</w:t>
      </w:r>
      <w:bookmarkEnd w:id="134"/>
    </w:p>
    <w:p w14:paraId="30417EAA" w14:textId="5D11A9F6" w:rsidR="008C3044" w:rsidRDefault="008C3044">
      <w:pPr>
        <w:pStyle w:val="Amain"/>
      </w:pPr>
      <w:r>
        <w:tab/>
        <w:t>(1)</w:t>
      </w:r>
      <w:r>
        <w:tab/>
        <w:t xml:space="preserve">An employer (other than a </w:t>
      </w:r>
      <w:r w:rsidR="00121520" w:rsidRPr="00234733">
        <w:t>licensed</w:t>
      </w:r>
      <w:r w:rsidR="00121520">
        <w:t xml:space="preserve"> </w:t>
      </w:r>
      <w:r>
        <w:t>self-insurer) commits an offence if—</w:t>
      </w:r>
    </w:p>
    <w:p w14:paraId="5BA50F41" w14:textId="77777777" w:rsidR="008C3044" w:rsidRDefault="008C3044">
      <w:pPr>
        <w:pStyle w:val="Apara"/>
      </w:pPr>
      <w:r>
        <w:tab/>
        <w:t>(a)</w:t>
      </w:r>
      <w:r>
        <w:tab/>
        <w:t>the employer is given an injury notice for an injured worker; and</w:t>
      </w:r>
    </w:p>
    <w:p w14:paraId="66472619" w14:textId="77777777" w:rsidR="008C3044" w:rsidRDefault="008C3044">
      <w:pPr>
        <w:pStyle w:val="Apara"/>
      </w:pPr>
      <w:r>
        <w:tab/>
        <w:t>(b)</w:t>
      </w:r>
      <w:r>
        <w:tab/>
        <w:t>the employer does not have a compulsory insurance policy that applies to the worker in relation to the injury; and</w:t>
      </w:r>
    </w:p>
    <w:p w14:paraId="528D8617" w14:textId="77777777" w:rsidR="008C3044" w:rsidRDefault="008C3044">
      <w:pPr>
        <w:pStyle w:val="Apara"/>
      </w:pPr>
      <w:r>
        <w:tab/>
        <w:t>(c)</w:t>
      </w:r>
      <w:r>
        <w:tab/>
        <w:t>the employer does not, within 48 hours after receiving the injury notice—</w:t>
      </w:r>
    </w:p>
    <w:p w14:paraId="1A5E079C" w14:textId="77777777" w:rsidR="008C3044" w:rsidRDefault="008C3044">
      <w:pPr>
        <w:pStyle w:val="Asubpara"/>
      </w:pPr>
      <w:r>
        <w:tab/>
        <w:t>(i)</w:t>
      </w:r>
      <w:r>
        <w:tab/>
        <w:t>give the DI fund manager a copy of the injury notice; and</w:t>
      </w:r>
    </w:p>
    <w:p w14:paraId="2456AAB0" w14:textId="77777777" w:rsidR="008C3044" w:rsidRDefault="008C3044" w:rsidP="00112827">
      <w:pPr>
        <w:pStyle w:val="Asubpara"/>
        <w:keepNext/>
      </w:pPr>
      <w:r>
        <w:tab/>
        <w:t>(ii)</w:t>
      </w:r>
      <w:r>
        <w:tab/>
        <w:t>tell the manager, in writing, that the employer does not have a compulsory insurance policy that applies to the worker in relation to the injury.</w:t>
      </w:r>
    </w:p>
    <w:p w14:paraId="2BDEF290" w14:textId="77777777" w:rsidR="008C3044" w:rsidRDefault="008C3044">
      <w:pPr>
        <w:pStyle w:val="Penalty"/>
        <w:keepNext/>
      </w:pPr>
      <w:r>
        <w:t>Maximum penalty:  50 penalty units.</w:t>
      </w:r>
    </w:p>
    <w:p w14:paraId="230C42E0" w14:textId="77777777" w:rsidR="008C3044" w:rsidRDefault="008C3044">
      <w:pPr>
        <w:pStyle w:val="Amain"/>
      </w:pPr>
      <w:r>
        <w:tab/>
        <w:t>(2)</w:t>
      </w:r>
      <w:r>
        <w:tab/>
        <w:t>An offence against this section is a strict liability offence.</w:t>
      </w:r>
    </w:p>
    <w:p w14:paraId="286E4692" w14:textId="77777777" w:rsidR="008C3044" w:rsidRDefault="008C3044">
      <w:pPr>
        <w:pStyle w:val="AH5Sec"/>
      </w:pPr>
      <w:bookmarkStart w:id="135" w:name="_Toc202355032"/>
      <w:r w:rsidRPr="00C0797F">
        <w:rPr>
          <w:rStyle w:val="CharSectNo"/>
        </w:rPr>
        <w:t>94B</w:t>
      </w:r>
      <w:r>
        <w:tab/>
        <w:t>Liquidator to give DI fund manager injury notice etc</w:t>
      </w:r>
      <w:bookmarkEnd w:id="135"/>
    </w:p>
    <w:p w14:paraId="2996158C" w14:textId="0ECF4400" w:rsidR="008C3044" w:rsidRDefault="008C3044">
      <w:pPr>
        <w:pStyle w:val="Amain"/>
      </w:pPr>
      <w:r>
        <w:tab/>
        <w:t>(1)</w:t>
      </w:r>
      <w:r>
        <w:tab/>
        <w:t xml:space="preserve">The liquidator of an insurer (other than an insurer that has been wound up under the </w:t>
      </w:r>
      <w:hyperlink r:id="rId89" w:tooltip="Act 2001 No 50 (Cwlth)" w:history="1">
        <w:r w:rsidR="00275C30" w:rsidRPr="00D74CAB">
          <w:rPr>
            <w:rStyle w:val="charCitHyperlinkAbbrev"/>
          </w:rPr>
          <w:t>Corporations Act</w:t>
        </w:r>
      </w:hyperlink>
      <w:r>
        <w:t>) commits an offence if—</w:t>
      </w:r>
    </w:p>
    <w:p w14:paraId="7DC572C6" w14:textId="77777777" w:rsidR="008C3044" w:rsidRDefault="008C3044">
      <w:pPr>
        <w:pStyle w:val="Apara"/>
      </w:pPr>
      <w:r>
        <w:tab/>
        <w:t>(a)</w:t>
      </w:r>
      <w:r>
        <w:tab/>
        <w:t>the liquidator is given an injury notice; and</w:t>
      </w:r>
    </w:p>
    <w:p w14:paraId="1AD10ABF" w14:textId="77777777" w:rsidR="008C3044" w:rsidRDefault="008C3044">
      <w:pPr>
        <w:pStyle w:val="Apara"/>
      </w:pPr>
      <w:r>
        <w:tab/>
        <w:t>(b)</w:t>
      </w:r>
      <w:r>
        <w:tab/>
        <w:t>the injury notice is for an injury of an injured worker of an employer; and</w:t>
      </w:r>
    </w:p>
    <w:p w14:paraId="6095FBC1" w14:textId="77777777" w:rsidR="008C3044" w:rsidRDefault="008C3044">
      <w:pPr>
        <w:pStyle w:val="Apara"/>
      </w:pPr>
      <w:r>
        <w:lastRenderedPageBreak/>
        <w:tab/>
        <w:t>(c)</w:t>
      </w:r>
      <w:r>
        <w:tab/>
        <w:t>the employer holds or held a compulsory insurance policy with the insurer that requires or required indemnity to be provided for the injured worker’s injury; and</w:t>
      </w:r>
    </w:p>
    <w:p w14:paraId="74E8080E" w14:textId="77777777" w:rsidR="008C3044" w:rsidRDefault="008C3044">
      <w:pPr>
        <w:pStyle w:val="Apara"/>
      </w:pPr>
      <w:r>
        <w:tab/>
        <w:t>(d)</w:t>
      </w:r>
      <w:r>
        <w:tab/>
        <w:t>the insurer cannot provide the indemnity required to be provided under the policy; and</w:t>
      </w:r>
    </w:p>
    <w:p w14:paraId="048A0557" w14:textId="77777777" w:rsidR="008C3044" w:rsidRDefault="008C3044">
      <w:pPr>
        <w:pStyle w:val="Apara"/>
      </w:pPr>
      <w:r>
        <w:tab/>
        <w:t>(e)</w:t>
      </w:r>
      <w:r>
        <w:tab/>
        <w:t>the liquidator does not, within 48 hours after receiving the injury notice—</w:t>
      </w:r>
    </w:p>
    <w:p w14:paraId="3DFB7EA5" w14:textId="77777777" w:rsidR="008C3044" w:rsidRDefault="008C3044">
      <w:pPr>
        <w:pStyle w:val="Asubpara"/>
      </w:pPr>
      <w:r>
        <w:tab/>
        <w:t>(i)</w:t>
      </w:r>
      <w:r>
        <w:tab/>
        <w:t>give the DI fund manager a copy of the injury notice; and</w:t>
      </w:r>
    </w:p>
    <w:p w14:paraId="743667F0" w14:textId="77777777" w:rsidR="008C3044" w:rsidRDefault="008C3044">
      <w:pPr>
        <w:pStyle w:val="Asubpara"/>
      </w:pPr>
      <w:r>
        <w:tab/>
        <w:t>(ii)</w:t>
      </w:r>
      <w:r>
        <w:tab/>
        <w:t>tell the manager, in writing, that the employer holds or held a compulsory insurance policy with the insurer that requires or required indemnity for the injury to be provided.</w:t>
      </w:r>
    </w:p>
    <w:p w14:paraId="663E66E2" w14:textId="77777777" w:rsidR="008C3044" w:rsidRDefault="008C3044" w:rsidP="00112827">
      <w:pPr>
        <w:pStyle w:val="Penalty"/>
      </w:pPr>
      <w:r>
        <w:t>Maximum penalty:  50 penalty units.</w:t>
      </w:r>
    </w:p>
    <w:p w14:paraId="02FDE052" w14:textId="44D99AD9" w:rsidR="008C3044" w:rsidRDefault="008C3044">
      <w:pPr>
        <w:pStyle w:val="Amain"/>
      </w:pPr>
      <w:r>
        <w:tab/>
        <w:t>(2)</w:t>
      </w:r>
      <w:r>
        <w:tab/>
        <w:t xml:space="preserve">The liquidator of </w:t>
      </w:r>
      <w:r w:rsidR="0096111D" w:rsidRPr="00234733">
        <w:t>a licensed</w:t>
      </w:r>
      <w:r>
        <w:t xml:space="preserve"> insurer that has been wound up under the Corporations Act commits an offence if—</w:t>
      </w:r>
    </w:p>
    <w:p w14:paraId="609352B3" w14:textId="77777777" w:rsidR="008C3044" w:rsidRDefault="008C3044">
      <w:pPr>
        <w:pStyle w:val="Apara"/>
      </w:pPr>
      <w:r>
        <w:tab/>
        <w:t>(a)</w:t>
      </w:r>
      <w:r>
        <w:tab/>
        <w:t>the liquidator is given an injury notice; and</w:t>
      </w:r>
    </w:p>
    <w:p w14:paraId="0ED87D9E" w14:textId="77777777" w:rsidR="008C3044" w:rsidRDefault="008C3044">
      <w:pPr>
        <w:pStyle w:val="Apara"/>
      </w:pPr>
      <w:r>
        <w:tab/>
        <w:t>(b)</w:t>
      </w:r>
      <w:r>
        <w:tab/>
        <w:t>the injury notice is for an injury of an injured worker of an employer; and</w:t>
      </w:r>
    </w:p>
    <w:p w14:paraId="2257BFB0" w14:textId="77777777" w:rsidR="008C3044" w:rsidRDefault="008C3044">
      <w:pPr>
        <w:pStyle w:val="Apara"/>
      </w:pPr>
      <w:r>
        <w:tab/>
        <w:t>(c)</w:t>
      </w:r>
      <w:r>
        <w:tab/>
        <w:t>the employer held a compulsory insurance policy with the insurer that required indemnity for the injured worker’s injury to be provided; and</w:t>
      </w:r>
    </w:p>
    <w:p w14:paraId="1B6179A3" w14:textId="77777777" w:rsidR="008C3044" w:rsidRDefault="008C3044">
      <w:pPr>
        <w:pStyle w:val="Apara"/>
      </w:pPr>
      <w:r>
        <w:tab/>
        <w:t>(d)</w:t>
      </w:r>
      <w:r>
        <w:tab/>
        <w:t>the liquidator does not, within 48 hours after the liquidator receives the notice—</w:t>
      </w:r>
    </w:p>
    <w:p w14:paraId="05842C9F" w14:textId="77777777" w:rsidR="008C3044" w:rsidRDefault="008C3044">
      <w:pPr>
        <w:pStyle w:val="Asubpara"/>
      </w:pPr>
      <w:r>
        <w:tab/>
        <w:t>(i)</w:t>
      </w:r>
      <w:r>
        <w:tab/>
        <w:t>return the injury notice to the injured worker; and</w:t>
      </w:r>
    </w:p>
    <w:p w14:paraId="3AB09166" w14:textId="77777777" w:rsidR="008C3044" w:rsidRDefault="008C3044">
      <w:pPr>
        <w:pStyle w:val="Asubpara"/>
        <w:keepNext/>
      </w:pPr>
      <w:r>
        <w:tab/>
        <w:t>(ii)</w:t>
      </w:r>
      <w:r>
        <w:tab/>
        <w:t>tell the worker, in writing, to give the injury notice to the DI fund manager.</w:t>
      </w:r>
    </w:p>
    <w:p w14:paraId="22C6D464" w14:textId="77777777" w:rsidR="008C3044" w:rsidRDefault="008C3044">
      <w:pPr>
        <w:pStyle w:val="Penalty"/>
        <w:keepNext/>
      </w:pPr>
      <w:r>
        <w:t>Maximum penalty:  50 penalty units.</w:t>
      </w:r>
    </w:p>
    <w:p w14:paraId="40CECE1B" w14:textId="77777777" w:rsidR="008C3044" w:rsidRDefault="008C3044">
      <w:pPr>
        <w:pStyle w:val="Amain"/>
      </w:pPr>
      <w:r>
        <w:tab/>
        <w:t>(3)</w:t>
      </w:r>
      <w:r>
        <w:tab/>
        <w:t>An offence against this section is a strict liability offence.</w:t>
      </w:r>
    </w:p>
    <w:p w14:paraId="58C5AA1D" w14:textId="77777777" w:rsidR="008C3044" w:rsidRDefault="008C3044">
      <w:pPr>
        <w:pStyle w:val="AH5Sec"/>
      </w:pPr>
      <w:bookmarkStart w:id="136" w:name="_Toc202355033"/>
      <w:r w:rsidRPr="00C0797F">
        <w:rPr>
          <w:rStyle w:val="CharSectNo"/>
        </w:rPr>
        <w:lastRenderedPageBreak/>
        <w:t>94C</w:t>
      </w:r>
      <w:r>
        <w:tab/>
        <w:t>Injured workers of uninsured employers may give DI fund manager injury notice</w:t>
      </w:r>
      <w:bookmarkEnd w:id="136"/>
    </w:p>
    <w:p w14:paraId="321BFF3D" w14:textId="77777777" w:rsidR="008C3044" w:rsidRDefault="008C3044" w:rsidP="00362E55">
      <w:pPr>
        <w:pStyle w:val="Amainreturn"/>
      </w:pPr>
      <w:r>
        <w:t>An injured worker may give the DI fund manager a copy of the injured worker’s injury notice if—</w:t>
      </w:r>
    </w:p>
    <w:p w14:paraId="771BA5CB" w14:textId="77777777" w:rsidR="008C3044" w:rsidRDefault="008C3044">
      <w:pPr>
        <w:pStyle w:val="Apara"/>
      </w:pPr>
      <w:r>
        <w:tab/>
        <w:t>(a)</w:t>
      </w:r>
      <w:r>
        <w:tab/>
        <w:t>the injured worker’s employer—</w:t>
      </w:r>
    </w:p>
    <w:p w14:paraId="7AB44664" w14:textId="77777777" w:rsidR="008C3044" w:rsidRDefault="008C3044">
      <w:pPr>
        <w:pStyle w:val="Asubpara"/>
      </w:pPr>
      <w:r>
        <w:tab/>
        <w:t>(i)</w:t>
      </w:r>
      <w:r>
        <w:tab/>
        <w:t>is required to give the notice to the fund manager under section 94A (Uninsured employer to give DI fund manager injury notice etc); but</w:t>
      </w:r>
    </w:p>
    <w:p w14:paraId="70FD6F06" w14:textId="77777777" w:rsidR="008C3044" w:rsidRDefault="008C3044">
      <w:pPr>
        <w:pStyle w:val="Asubpara"/>
      </w:pPr>
      <w:r>
        <w:tab/>
        <w:t>(ii)</w:t>
      </w:r>
      <w:r>
        <w:tab/>
        <w:t>has not given the notice as required; or</w:t>
      </w:r>
    </w:p>
    <w:p w14:paraId="45992D65" w14:textId="77777777" w:rsidR="008C3044" w:rsidRDefault="008C3044">
      <w:pPr>
        <w:pStyle w:val="Apara"/>
      </w:pPr>
      <w:r>
        <w:tab/>
        <w:t>(b)</w:t>
      </w:r>
      <w:r>
        <w:tab/>
        <w:t>the injured worker’s employer is required to give the notice to the fund manager under section 94A but the injured worker suspects that the employer may not have given the notice to the fund manager; or</w:t>
      </w:r>
    </w:p>
    <w:p w14:paraId="206F4B0B" w14:textId="77777777" w:rsidR="008C3044" w:rsidRDefault="008C3044">
      <w:pPr>
        <w:pStyle w:val="Apara"/>
      </w:pPr>
      <w:r>
        <w:tab/>
        <w:t>(c)</w:t>
      </w:r>
      <w:r>
        <w:tab/>
        <w:t>a liquidator—</w:t>
      </w:r>
    </w:p>
    <w:p w14:paraId="689EA62E" w14:textId="77777777" w:rsidR="008C3044" w:rsidRDefault="008C3044">
      <w:pPr>
        <w:pStyle w:val="Asubpara"/>
      </w:pPr>
      <w:r>
        <w:tab/>
        <w:t>(i)</w:t>
      </w:r>
      <w:r>
        <w:tab/>
        <w:t>tells the injured worker to give the worker’s injury notice to the fund manager under section 94B (Liquidator to give DI fund manager injury notice etc); or</w:t>
      </w:r>
    </w:p>
    <w:p w14:paraId="295A33F7" w14:textId="77777777" w:rsidR="008C3044" w:rsidRDefault="008C3044">
      <w:pPr>
        <w:pStyle w:val="Asubpara"/>
      </w:pPr>
      <w:r>
        <w:tab/>
        <w:t>(ii)</w:t>
      </w:r>
      <w:r>
        <w:tab/>
        <w:t>is required under section 94B to tell the injured worker to give the worker’s injury notice to the fund manager, but does not tell the injured worker as required; or</w:t>
      </w:r>
    </w:p>
    <w:p w14:paraId="04884ADF" w14:textId="77777777" w:rsidR="008C3044" w:rsidRDefault="008C3044">
      <w:pPr>
        <w:pStyle w:val="Apara"/>
      </w:pPr>
      <w:r>
        <w:tab/>
        <w:t>(d)</w:t>
      </w:r>
      <w:r>
        <w:tab/>
        <w:t>the injured worker was employed by an employer who held a compulsory insurance policy under which the insurer was required to provide indemnity for the worker’s injury, but the insurer cannot provide the indemnity required to be provided under the policy; or</w:t>
      </w:r>
    </w:p>
    <w:p w14:paraId="7BAD1311" w14:textId="12787FE6" w:rsidR="008C3044" w:rsidRDefault="008C3044">
      <w:pPr>
        <w:pStyle w:val="Apara"/>
      </w:pPr>
      <w:r>
        <w:tab/>
        <w:t>(e)</w:t>
      </w:r>
      <w:r>
        <w:tab/>
        <w:t xml:space="preserve">the injured worker was employed by an employer who was a </w:t>
      </w:r>
      <w:r w:rsidR="00121520" w:rsidRPr="00234733">
        <w:t>licensed</w:t>
      </w:r>
      <w:r w:rsidR="00121520">
        <w:t xml:space="preserve"> </w:t>
      </w:r>
      <w:r>
        <w:t xml:space="preserve">self-insurer and the injured worker believes, on reasonable grounds, that the employer is unable to pay compensation in relation to the injury; or </w:t>
      </w:r>
    </w:p>
    <w:p w14:paraId="39C16D03" w14:textId="77777777" w:rsidR="008C3044" w:rsidRDefault="008C3044">
      <w:pPr>
        <w:pStyle w:val="Apara"/>
      </w:pPr>
      <w:r>
        <w:tab/>
        <w:t>(f)</w:t>
      </w:r>
      <w:r>
        <w:tab/>
        <w:t>the injured worker’s employer no longer exists.</w:t>
      </w:r>
    </w:p>
    <w:p w14:paraId="4C7FCD0D" w14:textId="77777777" w:rsidR="008C3044" w:rsidRDefault="008C3044">
      <w:pPr>
        <w:pStyle w:val="AH5Sec"/>
      </w:pPr>
      <w:bookmarkStart w:id="137" w:name="_Toc202355034"/>
      <w:r w:rsidRPr="00C0797F">
        <w:rPr>
          <w:rStyle w:val="CharSectNo"/>
        </w:rPr>
        <w:lastRenderedPageBreak/>
        <w:t>95</w:t>
      </w:r>
      <w:r>
        <w:tab/>
        <w:t>What if employer does not give notice of injury within time?</w:t>
      </w:r>
      <w:bookmarkEnd w:id="137"/>
    </w:p>
    <w:p w14:paraId="5DEA5811" w14:textId="4233A09F" w:rsidR="008C3044" w:rsidRDefault="008C3044">
      <w:pPr>
        <w:pStyle w:val="Amain"/>
      </w:pPr>
      <w:r>
        <w:tab/>
        <w:t>(1)</w:t>
      </w:r>
      <w:r>
        <w:tab/>
        <w:t xml:space="preserve">This section applies if an employer (other than a </w:t>
      </w:r>
      <w:r w:rsidR="00121520" w:rsidRPr="00234733">
        <w:t>licensed</w:t>
      </w:r>
      <w:r w:rsidR="00121520">
        <w:t xml:space="preserve"> </w:t>
      </w:r>
      <w:r>
        <w:t>self-insurer) is given an injury notice for an injured worker, but does not give the insurer the injury notice within the time mentioned in section 93 (2) (Early notification of workplace injury).</w:t>
      </w:r>
    </w:p>
    <w:p w14:paraId="0241770C" w14:textId="77777777" w:rsidR="008C3044" w:rsidRDefault="008C3044">
      <w:pPr>
        <w:pStyle w:val="Amain"/>
      </w:pPr>
      <w:r>
        <w:tab/>
        <w:t>(2)</w:t>
      </w:r>
      <w:r>
        <w:tab/>
        <w:t>The employer is liable to pay the worker weekly compensation from the date of injury until the employer gives the insurer the injury notice.</w:t>
      </w:r>
    </w:p>
    <w:p w14:paraId="2480A5EF" w14:textId="77777777" w:rsidR="008C3044" w:rsidRDefault="008C3044">
      <w:pPr>
        <w:pStyle w:val="Amain"/>
      </w:pPr>
      <w:r>
        <w:tab/>
        <w:t>(3)</w:t>
      </w:r>
      <w:r>
        <w:tab/>
        <w:t>The employer must not be indemnified by the insurer for a payment mentioned in subsection (2).</w:t>
      </w:r>
    </w:p>
    <w:p w14:paraId="766A797F" w14:textId="77777777" w:rsidR="008C3044" w:rsidRDefault="008C3044">
      <w:pPr>
        <w:pStyle w:val="AH5Sec"/>
      </w:pPr>
      <w:bookmarkStart w:id="138" w:name="_Toc202355035"/>
      <w:r w:rsidRPr="00C0797F">
        <w:rPr>
          <w:rStyle w:val="CharSectNo"/>
        </w:rPr>
        <w:t>96</w:t>
      </w:r>
      <w:r>
        <w:tab/>
        <w:t>Obligations of insurer on being notified of injury</w:t>
      </w:r>
      <w:bookmarkEnd w:id="138"/>
      <w:r>
        <w:tab/>
      </w:r>
    </w:p>
    <w:p w14:paraId="6DC3EC67" w14:textId="77777777" w:rsidR="008C3044" w:rsidRDefault="008C3044">
      <w:pPr>
        <w:pStyle w:val="Amain"/>
      </w:pPr>
      <w:r>
        <w:tab/>
        <w:t>(1)</w:t>
      </w:r>
      <w:r>
        <w:tab/>
        <w:t>Within 3 business days after the day an insurer receives an injury notice, the insurer must take action under the insurer’s injury management program.</w:t>
      </w:r>
    </w:p>
    <w:p w14:paraId="10512195" w14:textId="77777777" w:rsidR="008C3044" w:rsidRDefault="008C3044">
      <w:pPr>
        <w:pStyle w:val="Penalty"/>
      </w:pPr>
      <w:r>
        <w:t>Maximum penalty:  10 penalty units.</w:t>
      </w:r>
    </w:p>
    <w:p w14:paraId="138215D7" w14:textId="77777777" w:rsidR="008C3044" w:rsidRDefault="008C3044">
      <w:pPr>
        <w:pStyle w:val="Amain"/>
      </w:pPr>
      <w:r>
        <w:tab/>
        <w:t>(2)</w:t>
      </w:r>
      <w:r>
        <w:tab/>
        <w:t>Within 3 business days after the day an insurer receives an injury notice, if there are reasonable grounds for the insurer to believe that the injury is a significant injury, the insurer must make contact under the insurer’s injury management program with each of the following people:</w:t>
      </w:r>
    </w:p>
    <w:p w14:paraId="008CA23D" w14:textId="77777777" w:rsidR="008C3044" w:rsidRDefault="008C3044">
      <w:pPr>
        <w:pStyle w:val="Apara"/>
      </w:pPr>
      <w:r>
        <w:tab/>
        <w:t>(a)</w:t>
      </w:r>
      <w:r>
        <w:tab/>
        <w:t>the injured worker;</w:t>
      </w:r>
    </w:p>
    <w:p w14:paraId="2E38BC6D" w14:textId="5FCFEFF3" w:rsidR="008C3044" w:rsidRDefault="008C3044">
      <w:pPr>
        <w:pStyle w:val="Apara"/>
      </w:pPr>
      <w:r>
        <w:tab/>
        <w:t>(b)</w:t>
      </w:r>
      <w:r>
        <w:tab/>
        <w:t xml:space="preserve">the employer (unless the employer is a </w:t>
      </w:r>
      <w:r w:rsidR="00121520" w:rsidRPr="00234733">
        <w:t>licensed</w:t>
      </w:r>
      <w:r w:rsidR="00121520">
        <w:t xml:space="preserve"> </w:t>
      </w:r>
      <w:r>
        <w:t>self-insurer);</w:t>
      </w:r>
    </w:p>
    <w:p w14:paraId="51A17944" w14:textId="77777777" w:rsidR="008C3044" w:rsidRDefault="008C3044">
      <w:pPr>
        <w:pStyle w:val="Apara"/>
        <w:keepNext/>
      </w:pPr>
      <w:r>
        <w:tab/>
        <w:t>(c)</w:t>
      </w:r>
      <w:r>
        <w:tab/>
        <w:t>the worker’s nominated treating doctor (if appropriate and practical).</w:t>
      </w:r>
    </w:p>
    <w:p w14:paraId="3AB5F89D" w14:textId="77777777" w:rsidR="008C3044" w:rsidRDefault="008C3044">
      <w:pPr>
        <w:pStyle w:val="Penalty"/>
      </w:pPr>
      <w:r>
        <w:t>Maximum penalty:  30 penalty units.</w:t>
      </w:r>
    </w:p>
    <w:p w14:paraId="720F652A" w14:textId="77777777" w:rsidR="008C3044" w:rsidRDefault="008C3044" w:rsidP="000325DE">
      <w:pPr>
        <w:pStyle w:val="Amain"/>
        <w:keepLines/>
      </w:pPr>
      <w:r>
        <w:lastRenderedPageBreak/>
        <w:tab/>
        <w:t>(3)</w:t>
      </w:r>
      <w:r>
        <w:tab/>
        <w:t>If a workplace injury results in the worker being incapacitated for work for a continuous period of longer than 7 days, within 3 business days after the day the 1st continuous period of 7 days incapacity ends, the insurer must make contact under the insurer’s injury management program with each of the following people:</w:t>
      </w:r>
    </w:p>
    <w:p w14:paraId="53A8FD0F" w14:textId="77777777" w:rsidR="008C3044" w:rsidRDefault="008C3044">
      <w:pPr>
        <w:pStyle w:val="Apara"/>
      </w:pPr>
      <w:r>
        <w:tab/>
        <w:t>(a)</w:t>
      </w:r>
      <w:r>
        <w:tab/>
        <w:t>the injured worker;</w:t>
      </w:r>
    </w:p>
    <w:p w14:paraId="15010B95" w14:textId="02042E95" w:rsidR="008C3044" w:rsidRDefault="008C3044">
      <w:pPr>
        <w:pStyle w:val="Apara"/>
      </w:pPr>
      <w:r>
        <w:tab/>
        <w:t>(b)</w:t>
      </w:r>
      <w:r>
        <w:tab/>
        <w:t xml:space="preserve">the employer (unless the employer is a </w:t>
      </w:r>
      <w:r w:rsidR="00121520" w:rsidRPr="00234733">
        <w:t>licensed</w:t>
      </w:r>
      <w:r w:rsidR="00121520">
        <w:t xml:space="preserve"> </w:t>
      </w:r>
      <w:r>
        <w:t>self-insurer);</w:t>
      </w:r>
    </w:p>
    <w:p w14:paraId="64261284" w14:textId="77777777" w:rsidR="008C3044" w:rsidRDefault="008C3044">
      <w:pPr>
        <w:pStyle w:val="Apara"/>
      </w:pPr>
      <w:r>
        <w:tab/>
        <w:t>(c)</w:t>
      </w:r>
      <w:r>
        <w:tab/>
        <w:t>the worker’s nominated treating doctor (if appropriate and practical).</w:t>
      </w:r>
    </w:p>
    <w:p w14:paraId="23A1456B" w14:textId="77777777" w:rsidR="008C3044" w:rsidRDefault="008C3044">
      <w:pPr>
        <w:pStyle w:val="Penalty"/>
      </w:pPr>
      <w:r>
        <w:t>Maximum penalty:  30 penalty units.</w:t>
      </w:r>
    </w:p>
    <w:p w14:paraId="7CF0F02F" w14:textId="77777777" w:rsidR="008C3044" w:rsidRDefault="008C3044">
      <w:pPr>
        <w:pStyle w:val="Amain"/>
      </w:pPr>
      <w:r>
        <w:tab/>
        <w:t>(4)</w:t>
      </w:r>
      <w:r>
        <w:tab/>
        <w:t>An offence against this section is a strict liability offence.</w:t>
      </w:r>
    </w:p>
    <w:p w14:paraId="423B44DE" w14:textId="77777777" w:rsidR="008C3044" w:rsidRDefault="008C3044">
      <w:pPr>
        <w:pStyle w:val="Amain"/>
      </w:pPr>
      <w:r>
        <w:tab/>
        <w:t>(5)</w:t>
      </w:r>
      <w:r>
        <w:tab/>
        <w:t>In this section:</w:t>
      </w:r>
    </w:p>
    <w:p w14:paraId="76CDD3FC" w14:textId="77777777" w:rsidR="008C3044" w:rsidRDefault="008C3044">
      <w:pPr>
        <w:pStyle w:val="aDef"/>
        <w:keepNext/>
      </w:pPr>
      <w:r>
        <w:rPr>
          <w:rStyle w:val="charBoldItals"/>
        </w:rPr>
        <w:t>continuous period</w:t>
      </w:r>
      <w:r>
        <w:t xml:space="preserve">, in relation to a worker’s incapacity—a period is a </w:t>
      </w:r>
      <w:r>
        <w:rPr>
          <w:rStyle w:val="charBoldItals"/>
        </w:rPr>
        <w:t>continuous period</w:t>
      </w:r>
      <w:r>
        <w:t>—</w:t>
      </w:r>
    </w:p>
    <w:p w14:paraId="514A547F" w14:textId="77777777" w:rsidR="008C3044" w:rsidRDefault="008C3044">
      <w:pPr>
        <w:pStyle w:val="aDefpara"/>
      </w:pPr>
      <w:r>
        <w:tab/>
        <w:t>(a)</w:t>
      </w:r>
      <w:r>
        <w:tab/>
        <w:t>whether or not any of the days in the period are business days; and</w:t>
      </w:r>
    </w:p>
    <w:p w14:paraId="2B985FFC" w14:textId="77777777" w:rsidR="008C3044" w:rsidRDefault="008C3044">
      <w:pPr>
        <w:pStyle w:val="aDefpara"/>
      </w:pPr>
      <w:r>
        <w:tab/>
        <w:t>(b)</w:t>
      </w:r>
      <w:r>
        <w:tab/>
        <w:t>whether or not the incapacity is total or partial or a combination of both.</w:t>
      </w:r>
    </w:p>
    <w:p w14:paraId="0FA703D7" w14:textId="77777777" w:rsidR="008C3044" w:rsidRDefault="008C3044">
      <w:pPr>
        <w:pStyle w:val="aDef"/>
      </w:pPr>
      <w:r>
        <w:rPr>
          <w:rStyle w:val="charBoldItals"/>
        </w:rPr>
        <w:t>significant injury</w:t>
      </w:r>
      <w:r>
        <w:t xml:space="preserve"> means a workplace injury that is likely to result in the worker being incapacitated for work for a continuous period of longer than 7 days.</w:t>
      </w:r>
    </w:p>
    <w:p w14:paraId="154B18EA" w14:textId="77777777" w:rsidR="008C3044" w:rsidRDefault="008C3044">
      <w:pPr>
        <w:pStyle w:val="PageBreak"/>
      </w:pPr>
      <w:r>
        <w:br w:type="page"/>
      </w:r>
    </w:p>
    <w:p w14:paraId="7D077942" w14:textId="77777777" w:rsidR="008C3044" w:rsidRPr="00C0797F" w:rsidRDefault="008C3044">
      <w:pPr>
        <w:pStyle w:val="AH2Part"/>
      </w:pPr>
      <w:bookmarkStart w:id="139" w:name="_Toc202355036"/>
      <w:r w:rsidRPr="00C0797F">
        <w:rPr>
          <w:rStyle w:val="CharPartNo"/>
        </w:rPr>
        <w:lastRenderedPageBreak/>
        <w:t>Part 5.4</w:t>
      </w:r>
      <w:r>
        <w:tab/>
      </w:r>
      <w:r w:rsidRPr="00C0797F">
        <w:rPr>
          <w:rStyle w:val="CharPartText"/>
        </w:rPr>
        <w:t>Obligations in relation to personal injury plans</w:t>
      </w:r>
      <w:bookmarkEnd w:id="139"/>
    </w:p>
    <w:p w14:paraId="22C3D848" w14:textId="77777777" w:rsidR="00AE4E9C" w:rsidRPr="0029713A" w:rsidRDefault="00AE4E9C" w:rsidP="00AE4E9C">
      <w:pPr>
        <w:pStyle w:val="AH5Sec"/>
      </w:pPr>
      <w:bookmarkStart w:id="140" w:name="_Toc202355037"/>
      <w:r w:rsidRPr="00C0797F">
        <w:rPr>
          <w:rStyle w:val="CharSectNo"/>
        </w:rPr>
        <w:t>96A</w:t>
      </w:r>
      <w:r w:rsidRPr="0029713A">
        <w:tab/>
        <w:t>Application—pt 5.4</w:t>
      </w:r>
      <w:bookmarkEnd w:id="140"/>
    </w:p>
    <w:p w14:paraId="4E4D0D02" w14:textId="77777777" w:rsidR="00AE4E9C" w:rsidRPr="0029713A" w:rsidRDefault="00AE4E9C" w:rsidP="00AE4E9C">
      <w:pPr>
        <w:pStyle w:val="Amain"/>
      </w:pPr>
      <w:r w:rsidRPr="0029713A">
        <w:tab/>
        <w:t>(1)</w:t>
      </w:r>
      <w:r w:rsidRPr="0029713A">
        <w:tab/>
        <w:t>This part does not apply in relation to an injured worker who is a participant in the LTCS scheme.</w:t>
      </w:r>
    </w:p>
    <w:p w14:paraId="7CF8F12C" w14:textId="318998A7" w:rsidR="00AE4E9C" w:rsidRPr="0029713A" w:rsidRDefault="00AE4E9C" w:rsidP="00AE4E9C">
      <w:pPr>
        <w:pStyle w:val="aNote"/>
        <w:keepNext/>
      </w:pPr>
      <w:r w:rsidRPr="0029713A">
        <w:rPr>
          <w:rStyle w:val="charItals"/>
        </w:rPr>
        <w:t>Note</w:t>
      </w:r>
      <w:r w:rsidRPr="0029713A">
        <w:rPr>
          <w:rStyle w:val="charItals"/>
        </w:rPr>
        <w:tab/>
      </w:r>
      <w:r w:rsidRPr="0029713A">
        <w:rPr>
          <w:rStyle w:val="charBoldItals"/>
        </w:rPr>
        <w:t>LTCS scheme</w:t>
      </w:r>
      <w:r w:rsidRPr="0029713A">
        <w:t>—see the</w:t>
      </w:r>
      <w:hyperlink r:id="rId90" w:tooltip="A2014-11" w:history="1">
        <w:r w:rsidRPr="0029713A">
          <w:rPr>
            <w:rStyle w:val="charCitHyperlinkAbbrev"/>
          </w:rPr>
          <w:t xml:space="preserve"> LTCS Act</w:t>
        </w:r>
      </w:hyperlink>
      <w:r w:rsidRPr="0029713A">
        <w:t>, dictionary.</w:t>
      </w:r>
    </w:p>
    <w:p w14:paraId="754910F4" w14:textId="7574F229" w:rsidR="00AE4E9C" w:rsidRPr="0029713A" w:rsidRDefault="00AE4E9C" w:rsidP="00AE4E9C">
      <w:pPr>
        <w:pStyle w:val="aNoteTextss"/>
      </w:pPr>
      <w:r w:rsidRPr="0029713A">
        <w:rPr>
          <w:rStyle w:val="charBoldItals"/>
        </w:rPr>
        <w:t>Participant</w:t>
      </w:r>
      <w:r w:rsidRPr="0029713A">
        <w:t>, in the LTCS scheme—see the</w:t>
      </w:r>
      <w:hyperlink r:id="rId91" w:tooltip="A2014-11" w:history="1">
        <w:r w:rsidRPr="0029713A">
          <w:rPr>
            <w:rStyle w:val="charCitHyperlinkAbbrev"/>
          </w:rPr>
          <w:t xml:space="preserve"> LTCS Act</w:t>
        </w:r>
      </w:hyperlink>
      <w:r w:rsidRPr="0029713A">
        <w:t>, dictionary.</w:t>
      </w:r>
    </w:p>
    <w:p w14:paraId="0F1C571B" w14:textId="77777777" w:rsidR="00AE4E9C" w:rsidRPr="0029713A" w:rsidRDefault="00AE4E9C" w:rsidP="000325DE">
      <w:pPr>
        <w:pStyle w:val="Amain"/>
        <w:keepNext/>
      </w:pPr>
      <w:r w:rsidRPr="0029713A">
        <w:tab/>
        <w:t>(2)</w:t>
      </w:r>
      <w:r w:rsidRPr="0029713A">
        <w:tab/>
        <w:t>To remove any doubt, this part does apply in relation to an injured worker who ceases to be a participant in the LTCS scheme.</w:t>
      </w:r>
    </w:p>
    <w:p w14:paraId="4D466107" w14:textId="77777777" w:rsidR="00AE4E9C" w:rsidRPr="0029713A" w:rsidRDefault="00AE4E9C" w:rsidP="00AE4E9C">
      <w:pPr>
        <w:pStyle w:val="aExamHdgss"/>
      </w:pPr>
      <w:r w:rsidRPr="0029713A">
        <w:t>Example</w:t>
      </w:r>
    </w:p>
    <w:p w14:paraId="2005288E" w14:textId="77777777" w:rsidR="00AE4E9C" w:rsidRPr="0029713A" w:rsidRDefault="00AE4E9C" w:rsidP="00AE4E9C">
      <w:pPr>
        <w:pStyle w:val="aExamss"/>
        <w:keepNext/>
      </w:pPr>
      <w:r w:rsidRPr="0029713A">
        <w:t>an injured worker who is an interim participant in the LTCS scheme who is not accepted as a lifetime participant in the scheme</w:t>
      </w:r>
    </w:p>
    <w:p w14:paraId="00F18F5B" w14:textId="77777777" w:rsidR="008C3044" w:rsidRDefault="008C3044">
      <w:pPr>
        <w:pStyle w:val="AH5Sec"/>
      </w:pPr>
      <w:bookmarkStart w:id="141" w:name="_Toc202355038"/>
      <w:r w:rsidRPr="00C0797F">
        <w:rPr>
          <w:rStyle w:val="CharSectNo"/>
        </w:rPr>
        <w:t>97</w:t>
      </w:r>
      <w:r>
        <w:tab/>
        <w:t>Personal injury plan for worker with significant injury</w:t>
      </w:r>
      <w:bookmarkEnd w:id="141"/>
    </w:p>
    <w:p w14:paraId="4E153946" w14:textId="77777777" w:rsidR="008C3044" w:rsidRDefault="008C3044">
      <w:pPr>
        <w:pStyle w:val="Amain"/>
      </w:pPr>
      <w:r>
        <w:tab/>
        <w:t>(1)</w:t>
      </w:r>
      <w:r>
        <w:tab/>
        <w:t>If it appears to an insurer who is, or may be, liable to pay compensation to an injured worker on behalf of the worker’s employer that the workplace injury is a significant injury, the insurer must establish a personal injury plan for the worker.</w:t>
      </w:r>
    </w:p>
    <w:p w14:paraId="1F431A82" w14:textId="77777777" w:rsidR="00AE4E9C" w:rsidRPr="0029713A" w:rsidRDefault="00AE4E9C" w:rsidP="00AE4E9C">
      <w:pPr>
        <w:pStyle w:val="aNote"/>
      </w:pPr>
      <w:r w:rsidRPr="0029713A">
        <w:rPr>
          <w:rStyle w:val="charItals"/>
        </w:rPr>
        <w:t>Note</w:t>
      </w:r>
      <w:r w:rsidRPr="0029713A">
        <w:rPr>
          <w:rStyle w:val="charItals"/>
        </w:rPr>
        <w:tab/>
      </w:r>
      <w:r w:rsidRPr="0029713A">
        <w:t xml:space="preserve">This section does not apply if the injured worker is a participant in the LTCS scheme (see s 96A (1)). </w:t>
      </w:r>
    </w:p>
    <w:p w14:paraId="6C5CB7A1" w14:textId="58E605F9" w:rsidR="00C030E9" w:rsidRPr="0048706F" w:rsidRDefault="00C030E9" w:rsidP="00C030E9">
      <w:pPr>
        <w:pStyle w:val="Amain"/>
      </w:pPr>
      <w:r w:rsidRPr="0048706F">
        <w:tab/>
        <w:t>(2)</w:t>
      </w:r>
      <w:r w:rsidRPr="0048706F">
        <w:tab/>
        <w:t xml:space="preserve">The personal injury plan must be established in agreement with the employer (unless the employer is a </w:t>
      </w:r>
      <w:r w:rsidR="00121520" w:rsidRPr="00234733">
        <w:t>licensed</w:t>
      </w:r>
      <w:r w:rsidR="00121520">
        <w:t xml:space="preserve"> </w:t>
      </w:r>
      <w:r w:rsidRPr="0048706F">
        <w:t>self-insurer or a non-business employer) and the injured worker, to the maximum extent that their cooperation and participation allow.</w:t>
      </w:r>
    </w:p>
    <w:p w14:paraId="3BFD837D" w14:textId="77777777" w:rsidR="008C3044" w:rsidRDefault="008C3044">
      <w:pPr>
        <w:pStyle w:val="Amain"/>
      </w:pPr>
      <w:r>
        <w:tab/>
        <w:t>(3)</w:t>
      </w:r>
      <w:r>
        <w:tab/>
        <w:t>The insurer must give effect to the personal injury plan established for the injured worker and, for that purpose, must comply with the obligations imposed on the insurer under the plan.</w:t>
      </w:r>
    </w:p>
    <w:p w14:paraId="07AA30C0" w14:textId="77777777" w:rsidR="008C3044" w:rsidRDefault="008C3044" w:rsidP="00F1317C">
      <w:pPr>
        <w:pStyle w:val="Amain"/>
        <w:keepNext/>
        <w:keepLines/>
      </w:pPr>
      <w:r>
        <w:lastRenderedPageBreak/>
        <w:tab/>
        <w:t>(4)</w:t>
      </w:r>
      <w:r>
        <w:tab/>
        <w:t>In this section:</w:t>
      </w:r>
    </w:p>
    <w:p w14:paraId="271CDD2A" w14:textId="77777777" w:rsidR="008C3044" w:rsidRDefault="008C3044" w:rsidP="00F1317C">
      <w:pPr>
        <w:pStyle w:val="aDef"/>
        <w:keepLines/>
      </w:pPr>
      <w:r>
        <w:rPr>
          <w:rStyle w:val="charBoldItals"/>
        </w:rPr>
        <w:t xml:space="preserve">significant injury </w:t>
      </w:r>
      <w:r>
        <w:t>means a workplace injury that is likely to result in the worker being incapacitated for work for a continuous period of longer than 7 days, whether or not any of those days are business days and whether or not the incapacity is total or partial or a combination of both.</w:t>
      </w:r>
    </w:p>
    <w:p w14:paraId="195D5C91" w14:textId="77777777" w:rsidR="008C3044" w:rsidRDefault="008C3044">
      <w:pPr>
        <w:pStyle w:val="AH5Sec"/>
      </w:pPr>
      <w:bookmarkStart w:id="142" w:name="_Toc202355039"/>
      <w:r w:rsidRPr="00C0797F">
        <w:rPr>
          <w:rStyle w:val="CharSectNo"/>
        </w:rPr>
        <w:t>98</w:t>
      </w:r>
      <w:r>
        <w:tab/>
        <w:t>Provision of information about personal injury plan</w:t>
      </w:r>
      <w:bookmarkEnd w:id="142"/>
    </w:p>
    <w:p w14:paraId="2DB4E504" w14:textId="77777777" w:rsidR="008C3044" w:rsidRDefault="008C3044">
      <w:pPr>
        <w:pStyle w:val="Amain"/>
      </w:pPr>
      <w:r>
        <w:tab/>
        <w:t>(1)</w:t>
      </w:r>
      <w:r>
        <w:tab/>
        <w:t>The insurer must give both the employer and the injured worker information about the personal injury plan.</w:t>
      </w:r>
    </w:p>
    <w:p w14:paraId="0FC2A917" w14:textId="77777777" w:rsidR="00AE4E9C" w:rsidRPr="0029713A" w:rsidRDefault="00AE4E9C" w:rsidP="00AE4E9C">
      <w:pPr>
        <w:pStyle w:val="aNote"/>
      </w:pPr>
      <w:r w:rsidRPr="0029713A">
        <w:rPr>
          <w:rStyle w:val="charItals"/>
        </w:rPr>
        <w:t>Note</w:t>
      </w:r>
      <w:r w:rsidRPr="0029713A">
        <w:rPr>
          <w:rStyle w:val="charItals"/>
        </w:rPr>
        <w:tab/>
      </w:r>
      <w:r w:rsidRPr="0029713A">
        <w:t xml:space="preserve">This section does not apply if the injured worker is a participant in the LTCS scheme (see s 96A (1)). </w:t>
      </w:r>
    </w:p>
    <w:p w14:paraId="39DD9AA4" w14:textId="77777777" w:rsidR="008C3044" w:rsidRDefault="008C3044">
      <w:pPr>
        <w:pStyle w:val="Amain"/>
      </w:pPr>
      <w:r>
        <w:tab/>
        <w:t>(2)</w:t>
      </w:r>
      <w:r>
        <w:tab/>
        <w:t>The information must include a statement to the effect that the worker’s entitlement to weekly compensation may stop if the worker unreasonably fails to comply with the requirements of this chapter after being asked to do so by the insurer.</w:t>
      </w:r>
    </w:p>
    <w:p w14:paraId="058263C4" w14:textId="76EAC915" w:rsidR="008C3044" w:rsidRDefault="008C3044">
      <w:pPr>
        <w:pStyle w:val="Amain"/>
      </w:pPr>
      <w:r>
        <w:tab/>
        <w:t>(3)</w:t>
      </w:r>
      <w:r>
        <w:tab/>
        <w:t xml:space="preserve">The insurer must keep the employer informed of significant steps taken, or proposed to be taken, under the personal injury plan for the worker, unless the employer is a </w:t>
      </w:r>
      <w:r w:rsidR="00121520" w:rsidRPr="00234733">
        <w:t>licensed</w:t>
      </w:r>
      <w:r w:rsidR="00121520">
        <w:t xml:space="preserve"> </w:t>
      </w:r>
      <w:r>
        <w:t>self-insurer.</w:t>
      </w:r>
    </w:p>
    <w:p w14:paraId="763A160A" w14:textId="77777777" w:rsidR="008C3044" w:rsidRDefault="008C3044">
      <w:pPr>
        <w:pStyle w:val="AH5Sec"/>
      </w:pPr>
      <w:bookmarkStart w:id="143" w:name="_Toc202355040"/>
      <w:r w:rsidRPr="00C0797F">
        <w:rPr>
          <w:rStyle w:val="CharSectNo"/>
        </w:rPr>
        <w:t>99</w:t>
      </w:r>
      <w:r>
        <w:tab/>
        <w:t>Vocational rehabilitation</w:t>
      </w:r>
      <w:bookmarkEnd w:id="143"/>
    </w:p>
    <w:p w14:paraId="2D6C748C" w14:textId="77777777" w:rsidR="008C3044" w:rsidRDefault="008C3044">
      <w:pPr>
        <w:pStyle w:val="Amainreturn"/>
      </w:pPr>
      <w:r>
        <w:t>The insurer must ensure, as far as possible, that vocational rehabilitation provided or arranged for the injured worker under the personal injury plan is of a kind that may reasonably be thought likely to lead to a real prospect of employment or a real increase in earnings for the injured worker.</w:t>
      </w:r>
    </w:p>
    <w:p w14:paraId="34BFDC87" w14:textId="77777777" w:rsidR="008C79FB" w:rsidRPr="0048706F" w:rsidRDefault="008C79FB" w:rsidP="008C79FB">
      <w:pPr>
        <w:pStyle w:val="AH5Sec"/>
      </w:pPr>
      <w:bookmarkStart w:id="144" w:name="_Toc202355041"/>
      <w:r w:rsidRPr="00C0797F">
        <w:rPr>
          <w:rStyle w:val="CharSectNo"/>
        </w:rPr>
        <w:lastRenderedPageBreak/>
        <w:t>99A</w:t>
      </w:r>
      <w:r w:rsidRPr="0048706F">
        <w:tab/>
        <w:t>Appointment of approved rehabilitation provider under personal injury plan</w:t>
      </w:r>
      <w:bookmarkEnd w:id="144"/>
    </w:p>
    <w:p w14:paraId="3F7BED53" w14:textId="77777777" w:rsidR="008C79FB" w:rsidRPr="0048706F" w:rsidRDefault="008C79FB" w:rsidP="000325DE">
      <w:pPr>
        <w:pStyle w:val="Amain"/>
        <w:keepNext/>
      </w:pPr>
      <w:r w:rsidRPr="0048706F">
        <w:tab/>
        <w:t>(1)</w:t>
      </w:r>
      <w:r w:rsidRPr="0048706F">
        <w:tab/>
        <w:t xml:space="preserve">The insurer may appoint an approved rehabilitation provider for an injured worker as part of the worker’s personal injury plan. </w:t>
      </w:r>
    </w:p>
    <w:p w14:paraId="104C7188" w14:textId="77777777" w:rsidR="008C79FB" w:rsidRPr="0048706F" w:rsidRDefault="008C79FB" w:rsidP="008C79FB">
      <w:pPr>
        <w:pStyle w:val="Amain"/>
      </w:pPr>
      <w:r w:rsidRPr="0048706F">
        <w:tab/>
        <w:t>(2)</w:t>
      </w:r>
      <w:r w:rsidRPr="0048706F">
        <w:tab/>
        <w:t>However, the insurer must appoint an approved rehabilitation provider for the injured worker as part of the personal injury plan if the worker has not returned to the worker’s pre-injury duties and pre-injury working hours, within 4 weeks after the day the worker gave notice of the injury.</w:t>
      </w:r>
    </w:p>
    <w:p w14:paraId="5FAC22DB" w14:textId="77777777" w:rsidR="008C3044" w:rsidRPr="00503969" w:rsidRDefault="008C3044">
      <w:pPr>
        <w:pStyle w:val="AH5Sec"/>
      </w:pPr>
      <w:bookmarkStart w:id="145" w:name="_Toc202355042"/>
      <w:r w:rsidRPr="00C0797F">
        <w:rPr>
          <w:rStyle w:val="CharSectNo"/>
        </w:rPr>
        <w:t>100</w:t>
      </w:r>
      <w:r>
        <w:rPr>
          <w:rStyle w:val="CharSectNo"/>
        </w:rPr>
        <w:tab/>
      </w:r>
      <w:r w:rsidRPr="00503969">
        <w:t>Employer’s personal injury plan obligations</w:t>
      </w:r>
      <w:bookmarkEnd w:id="145"/>
    </w:p>
    <w:p w14:paraId="69C20B17" w14:textId="77777777" w:rsidR="008C3044" w:rsidRDefault="008C3044">
      <w:pPr>
        <w:pStyle w:val="Amain"/>
        <w:keepNext/>
      </w:pPr>
      <w:r>
        <w:tab/>
        <w:t>(1)</w:t>
      </w:r>
      <w:r>
        <w:tab/>
        <w:t>The employer must take part and cooperate in the establishment of a personal injury plan for the injured worker.</w:t>
      </w:r>
    </w:p>
    <w:p w14:paraId="543061E6" w14:textId="77777777" w:rsidR="008C3044" w:rsidRDefault="008C3044">
      <w:pPr>
        <w:pStyle w:val="Penalty"/>
      </w:pPr>
      <w:r>
        <w:t>Maximum penalty:  10 penalty units.</w:t>
      </w:r>
    </w:p>
    <w:p w14:paraId="5F2887A6" w14:textId="77777777" w:rsidR="008C3044" w:rsidRDefault="008C3044">
      <w:pPr>
        <w:pStyle w:val="Amain"/>
        <w:keepNext/>
      </w:pPr>
      <w:r>
        <w:tab/>
        <w:t>(2)</w:t>
      </w:r>
      <w:r>
        <w:tab/>
        <w:t>The employer must comply with the reasonable obligations imposed on the employer under the personal injury plan.</w:t>
      </w:r>
    </w:p>
    <w:p w14:paraId="30E8D601" w14:textId="77777777" w:rsidR="008C3044" w:rsidRDefault="008C3044">
      <w:pPr>
        <w:pStyle w:val="Penalty"/>
      </w:pPr>
      <w:r>
        <w:t>Maximum penalty:  10 penalty units.</w:t>
      </w:r>
    </w:p>
    <w:p w14:paraId="6F66B103" w14:textId="0A9BA181" w:rsidR="008C3044" w:rsidRDefault="008C3044">
      <w:pPr>
        <w:pStyle w:val="Amain"/>
      </w:pPr>
      <w:r>
        <w:tab/>
        <w:t>(3)</w:t>
      </w:r>
      <w:r>
        <w:tab/>
        <w:t xml:space="preserve">This section does not apply if the employer is a </w:t>
      </w:r>
      <w:r w:rsidR="00121520" w:rsidRPr="00234733">
        <w:t>licensed</w:t>
      </w:r>
      <w:r w:rsidR="00121520">
        <w:t xml:space="preserve"> </w:t>
      </w:r>
      <w:r>
        <w:t>self-insurer.</w:t>
      </w:r>
    </w:p>
    <w:p w14:paraId="51A1B953" w14:textId="77777777" w:rsidR="008C3044" w:rsidRDefault="008C3044">
      <w:pPr>
        <w:pStyle w:val="Amain"/>
      </w:pPr>
      <w:r>
        <w:tab/>
        <w:t>(4)</w:t>
      </w:r>
      <w:r>
        <w:tab/>
        <w:t>An offence against this section is a strict liability offence.</w:t>
      </w:r>
    </w:p>
    <w:p w14:paraId="444F7B18" w14:textId="77777777" w:rsidR="008C3044" w:rsidRDefault="008C3044">
      <w:pPr>
        <w:pStyle w:val="AH5Sec"/>
      </w:pPr>
      <w:bookmarkStart w:id="146" w:name="_Toc202355043"/>
      <w:r w:rsidRPr="00C0797F">
        <w:rPr>
          <w:rStyle w:val="CharSectNo"/>
        </w:rPr>
        <w:t>101</w:t>
      </w:r>
      <w:r>
        <w:tab/>
        <w:t>Worker’s personal injury plan obligations</w:t>
      </w:r>
      <w:bookmarkEnd w:id="146"/>
    </w:p>
    <w:p w14:paraId="38322EAC" w14:textId="77777777" w:rsidR="008C3044" w:rsidRDefault="008C3044">
      <w:pPr>
        <w:pStyle w:val="Amain"/>
        <w:keepNext/>
      </w:pPr>
      <w:r>
        <w:tab/>
        <w:t>(1)</w:t>
      </w:r>
      <w:r>
        <w:tab/>
        <w:t>The injured worker must take part and cooperate in the establishment of a personal injury plan for the worker.</w:t>
      </w:r>
    </w:p>
    <w:p w14:paraId="783545FC" w14:textId="77777777" w:rsidR="008C3044" w:rsidRDefault="008C3044">
      <w:pPr>
        <w:pStyle w:val="aNote"/>
      </w:pPr>
      <w:r>
        <w:rPr>
          <w:rStyle w:val="charItals"/>
        </w:rPr>
        <w:t>Note</w:t>
      </w:r>
      <w:r>
        <w:rPr>
          <w:rStyle w:val="charItals"/>
        </w:rPr>
        <w:tab/>
      </w:r>
      <w:r>
        <w:t>If the injured worker does not take part and cooperate in the establishment of the worker’s personal injury plan, the worker’s weekly compensation may be stopped while time for payment of weekly compensation continues to run against the worker (see s 113).</w:t>
      </w:r>
    </w:p>
    <w:p w14:paraId="2ECADC05" w14:textId="77777777" w:rsidR="008C3044" w:rsidRDefault="008C3044">
      <w:pPr>
        <w:pStyle w:val="Amain"/>
      </w:pPr>
      <w:r>
        <w:tab/>
        <w:t>(2)</w:t>
      </w:r>
      <w:r>
        <w:tab/>
        <w:t xml:space="preserve">The injured worker must comply with reasonable obligations imposed on the worker under the worker’s personal injury plan, including any obligation to receive medical treatment or rehabilitation services. </w:t>
      </w:r>
    </w:p>
    <w:p w14:paraId="37676EE1" w14:textId="77777777" w:rsidR="008C3044" w:rsidRDefault="008C3044">
      <w:pPr>
        <w:pStyle w:val="AH5Sec"/>
      </w:pPr>
      <w:bookmarkStart w:id="147" w:name="_Toc202355044"/>
      <w:r w:rsidRPr="00C0797F">
        <w:rPr>
          <w:rStyle w:val="CharSectNo"/>
        </w:rPr>
        <w:lastRenderedPageBreak/>
        <w:t>102</w:t>
      </w:r>
      <w:r>
        <w:tab/>
        <w:t>Nomination of doctor for personal injury plan</w:t>
      </w:r>
      <w:bookmarkEnd w:id="147"/>
    </w:p>
    <w:p w14:paraId="16157705" w14:textId="77777777" w:rsidR="008C3044" w:rsidRDefault="008C3044">
      <w:pPr>
        <w:pStyle w:val="Amain"/>
      </w:pPr>
      <w:r>
        <w:tab/>
        <w:t>(1)</w:t>
      </w:r>
      <w:r>
        <w:tab/>
        <w:t>The worker must nominate a doctor, or medical practice, as the worker’s treating doctor for the worker’s personal injury plan.</w:t>
      </w:r>
    </w:p>
    <w:p w14:paraId="5083C705" w14:textId="77777777" w:rsidR="008C3044" w:rsidRDefault="008C3044">
      <w:pPr>
        <w:pStyle w:val="Amain"/>
      </w:pPr>
      <w:r>
        <w:tab/>
        <w:t>(2)</w:t>
      </w:r>
      <w:r>
        <w:tab/>
        <w:t>The worker may only nominate a doctor, or medical practice, that is prepared to take part in the development of, and in the arrangements under, the worker’s personal injury plan.</w:t>
      </w:r>
    </w:p>
    <w:p w14:paraId="6A76DA3D" w14:textId="77777777" w:rsidR="008C3044" w:rsidRDefault="008C3044">
      <w:pPr>
        <w:pStyle w:val="Amain"/>
      </w:pPr>
      <w:r>
        <w:tab/>
        <w:t>(3)</w:t>
      </w:r>
      <w:r>
        <w:tab/>
        <w:t>The nomination of a medical practice as treating doctor for the worker’s personal injury plan is the nomination of the members of the practice who treat the worker from time to time.</w:t>
      </w:r>
    </w:p>
    <w:p w14:paraId="6C9F44AD" w14:textId="77777777" w:rsidR="00D63324" w:rsidRPr="0048706F" w:rsidRDefault="00D63324" w:rsidP="00D63324">
      <w:pPr>
        <w:pStyle w:val="Amain"/>
      </w:pPr>
      <w:r w:rsidRPr="0048706F">
        <w:tab/>
        <w:t>(4)</w:t>
      </w:r>
      <w:r w:rsidRPr="0048706F">
        <w:tab/>
        <w:t>The worker must authorise the worker’s nominated treating doctor to provide relevant information to—</w:t>
      </w:r>
    </w:p>
    <w:p w14:paraId="351A9DFB" w14:textId="77777777" w:rsidR="00D63324" w:rsidRPr="0048706F" w:rsidRDefault="00D63324" w:rsidP="00D63324">
      <w:pPr>
        <w:pStyle w:val="Apara"/>
      </w:pPr>
      <w:r w:rsidRPr="0048706F">
        <w:tab/>
        <w:t>(a)</w:t>
      </w:r>
      <w:r w:rsidRPr="0048706F">
        <w:tab/>
        <w:t>the insurer or employer for the worker’s personal injury plan; or</w:t>
      </w:r>
    </w:p>
    <w:p w14:paraId="592B66D8" w14:textId="77777777" w:rsidR="00D63324" w:rsidRPr="0048706F" w:rsidRDefault="00D63324" w:rsidP="00D63324">
      <w:pPr>
        <w:pStyle w:val="Apara"/>
      </w:pPr>
      <w:r w:rsidRPr="0048706F">
        <w:tab/>
        <w:t>(b)</w:t>
      </w:r>
      <w:r w:rsidRPr="0048706F">
        <w:tab/>
        <w:t>a person who requires the information in relation to the management of the worker’s claim for compensation; or</w:t>
      </w:r>
    </w:p>
    <w:p w14:paraId="7115634D" w14:textId="1764C749" w:rsidR="00D63324" w:rsidRPr="0048706F" w:rsidRDefault="00D63324" w:rsidP="00D63324">
      <w:pPr>
        <w:pStyle w:val="Apara"/>
      </w:pPr>
      <w:r w:rsidRPr="0048706F">
        <w:tab/>
        <w:t>(c)</w:t>
      </w:r>
      <w:r w:rsidRPr="0048706F">
        <w:tab/>
        <w:t xml:space="preserve">the </w:t>
      </w:r>
      <w:r w:rsidR="00FE7AB2" w:rsidRPr="00234733">
        <w:t>regulator</w:t>
      </w:r>
      <w:r w:rsidRPr="0048706F">
        <w:t xml:space="preserve"> in relation to the performance of an approved rehabilitation provider.</w:t>
      </w:r>
    </w:p>
    <w:p w14:paraId="5C8F8452" w14:textId="77777777" w:rsidR="008C3044" w:rsidRDefault="008C3044">
      <w:pPr>
        <w:pStyle w:val="Amain"/>
      </w:pPr>
      <w:r>
        <w:tab/>
        <w:t>(5)</w:t>
      </w:r>
      <w:r>
        <w:tab/>
        <w:t>The worker’s personal injury plan must provide a way for the worker to change the worker’s nominated treating doctor.</w:t>
      </w:r>
    </w:p>
    <w:p w14:paraId="08D427AB" w14:textId="77777777" w:rsidR="008C3044" w:rsidRDefault="008C3044">
      <w:pPr>
        <w:pStyle w:val="AH5Sec"/>
      </w:pPr>
      <w:bookmarkStart w:id="148" w:name="_Toc202355045"/>
      <w:r w:rsidRPr="00C0797F">
        <w:rPr>
          <w:rStyle w:val="CharSectNo"/>
        </w:rPr>
        <w:t>103</w:t>
      </w:r>
      <w:r>
        <w:tab/>
        <w:t>Subsequent medical certificates under personal injury plan</w:t>
      </w:r>
      <w:bookmarkEnd w:id="148"/>
    </w:p>
    <w:p w14:paraId="4E02717C" w14:textId="77777777" w:rsidR="008C3044" w:rsidRDefault="008C3044">
      <w:pPr>
        <w:pStyle w:val="Amainreturn"/>
      </w:pPr>
      <w:r>
        <w:t>A medical certificate required under a personal injury plan in relation to a claim for ongoing compensation under this Act must be from a doctor.</w:t>
      </w:r>
    </w:p>
    <w:p w14:paraId="4EC87BE3" w14:textId="77777777" w:rsidR="005A7F7E" w:rsidRPr="005A7F7E" w:rsidRDefault="005A7F7E" w:rsidP="005A7F7E">
      <w:pPr>
        <w:pStyle w:val="PageBreak"/>
      </w:pPr>
      <w:r w:rsidRPr="005A7F7E">
        <w:br w:type="page"/>
      </w:r>
    </w:p>
    <w:p w14:paraId="7C458522" w14:textId="77777777" w:rsidR="005A7F7E" w:rsidRPr="00C0797F" w:rsidRDefault="005A7F7E" w:rsidP="005A7F7E">
      <w:pPr>
        <w:pStyle w:val="AH2Part"/>
      </w:pPr>
      <w:bookmarkStart w:id="149" w:name="_Toc202355046"/>
      <w:r w:rsidRPr="00C0797F">
        <w:rPr>
          <w:rStyle w:val="CharPartNo"/>
        </w:rPr>
        <w:lastRenderedPageBreak/>
        <w:t>Part 5.4A</w:t>
      </w:r>
      <w:r w:rsidRPr="00E65A17">
        <w:tab/>
      </w:r>
      <w:r w:rsidRPr="00C0797F">
        <w:rPr>
          <w:rStyle w:val="CharPartText"/>
        </w:rPr>
        <w:t>Return-to-work coordinators</w:t>
      </w:r>
      <w:bookmarkEnd w:id="149"/>
    </w:p>
    <w:p w14:paraId="1211691C" w14:textId="77777777" w:rsidR="005A7F7E" w:rsidRPr="00E65A17" w:rsidRDefault="005A7F7E" w:rsidP="005A7F7E">
      <w:pPr>
        <w:pStyle w:val="AH5Sec"/>
      </w:pPr>
      <w:bookmarkStart w:id="150" w:name="_Toc202355047"/>
      <w:r w:rsidRPr="00C0797F">
        <w:rPr>
          <w:rStyle w:val="CharSectNo"/>
        </w:rPr>
        <w:t>103A</w:t>
      </w:r>
      <w:r w:rsidRPr="00E65A17">
        <w:tab/>
        <w:t>Definitions—pt 5.4A</w:t>
      </w:r>
      <w:bookmarkEnd w:id="150"/>
    </w:p>
    <w:p w14:paraId="40F9FF1C" w14:textId="77777777" w:rsidR="005A7F7E" w:rsidRPr="00E65A17" w:rsidRDefault="005A7F7E" w:rsidP="005A7F7E">
      <w:pPr>
        <w:pStyle w:val="Amainreturn"/>
      </w:pPr>
      <w:r w:rsidRPr="00E65A17">
        <w:t>In this part:</w:t>
      </w:r>
    </w:p>
    <w:p w14:paraId="51BCA7E4" w14:textId="77777777" w:rsidR="005A7F7E" w:rsidRPr="00E65A17" w:rsidRDefault="005A7F7E" w:rsidP="005A7F7E">
      <w:pPr>
        <w:pStyle w:val="aDef"/>
      </w:pPr>
      <w:r w:rsidRPr="00E65A17">
        <w:rPr>
          <w:rStyle w:val="charBoldItals"/>
        </w:rPr>
        <w:t>annual premium</w:t>
      </w:r>
      <w:r w:rsidRPr="00E65A17">
        <w:t>, for an employer, means the amount paid by the employer for the employer’s compulsory insurance policy for 1 year.</w:t>
      </w:r>
    </w:p>
    <w:p w14:paraId="4D81C40C" w14:textId="77777777" w:rsidR="005A7F7E" w:rsidRPr="00E65A17" w:rsidRDefault="005A7F7E" w:rsidP="005A7F7E">
      <w:pPr>
        <w:pStyle w:val="aDef"/>
      </w:pPr>
      <w:r w:rsidRPr="00E65A17">
        <w:rPr>
          <w:rStyle w:val="charBoldItals"/>
        </w:rPr>
        <w:t>return-to-work coordinator</w:t>
      </w:r>
      <w:r w:rsidRPr="00E65A17">
        <w:t xml:space="preserve"> means a return-to-work coordinator appointed under section 103C.</w:t>
      </w:r>
    </w:p>
    <w:p w14:paraId="064AE19F" w14:textId="77777777" w:rsidR="005A7F7E" w:rsidRPr="00E65A17" w:rsidRDefault="005A7F7E" w:rsidP="005A7F7E">
      <w:pPr>
        <w:pStyle w:val="AH5Sec"/>
      </w:pPr>
      <w:bookmarkStart w:id="151" w:name="_Toc202355048"/>
      <w:r w:rsidRPr="00C0797F">
        <w:rPr>
          <w:rStyle w:val="CharSectNo"/>
        </w:rPr>
        <w:t>103B</w:t>
      </w:r>
      <w:r w:rsidRPr="00E65A17">
        <w:tab/>
        <w:t>Application—pt 5.4A</w:t>
      </w:r>
      <w:bookmarkEnd w:id="151"/>
    </w:p>
    <w:p w14:paraId="01BE3B66" w14:textId="77777777" w:rsidR="005A7F7E" w:rsidRPr="00E65A17" w:rsidRDefault="005A7F7E" w:rsidP="005A7F7E">
      <w:pPr>
        <w:pStyle w:val="Amainreturn"/>
        <w:keepNext/>
      </w:pPr>
      <w:r w:rsidRPr="00E65A17">
        <w:t>This part applies to an employer that—</w:t>
      </w:r>
    </w:p>
    <w:p w14:paraId="79F97917" w14:textId="77777777" w:rsidR="005A7F7E" w:rsidRPr="00E65A17" w:rsidRDefault="005A7F7E" w:rsidP="005A7F7E">
      <w:pPr>
        <w:pStyle w:val="Apara"/>
      </w:pPr>
      <w:r w:rsidRPr="00E65A17">
        <w:tab/>
        <w:t>(a)</w:t>
      </w:r>
      <w:r w:rsidRPr="00E65A17">
        <w:tab/>
        <w:t>pays an annual premium of $200 000 or more; or</w:t>
      </w:r>
    </w:p>
    <w:p w14:paraId="72A75AAB" w14:textId="78784935" w:rsidR="005A7F7E" w:rsidRPr="00E65A17" w:rsidRDefault="005A7F7E" w:rsidP="005A7F7E">
      <w:pPr>
        <w:pStyle w:val="Apara"/>
      </w:pPr>
      <w:r w:rsidRPr="00E65A17">
        <w:tab/>
        <w:t>(b)</w:t>
      </w:r>
      <w:r w:rsidRPr="00E65A17">
        <w:tab/>
        <w:t xml:space="preserve">is a </w:t>
      </w:r>
      <w:r w:rsidR="00714D7F" w:rsidRPr="00234733">
        <w:t>licensed</w:t>
      </w:r>
      <w:r w:rsidR="00714D7F">
        <w:t xml:space="preserve"> </w:t>
      </w:r>
      <w:r w:rsidRPr="00E65A17">
        <w:t>self-insurer.</w:t>
      </w:r>
    </w:p>
    <w:p w14:paraId="194E57DF" w14:textId="77777777" w:rsidR="005A7F7E" w:rsidRPr="00E65A17" w:rsidRDefault="005A7F7E" w:rsidP="005A7F7E">
      <w:pPr>
        <w:pStyle w:val="AH5Sec"/>
      </w:pPr>
      <w:bookmarkStart w:id="152" w:name="_Toc202355049"/>
      <w:r w:rsidRPr="00C0797F">
        <w:rPr>
          <w:rStyle w:val="CharSectNo"/>
        </w:rPr>
        <w:t>103C</w:t>
      </w:r>
      <w:r w:rsidRPr="00E65A17">
        <w:tab/>
        <w:t>Appointment</w:t>
      </w:r>
      <w:bookmarkEnd w:id="152"/>
    </w:p>
    <w:p w14:paraId="6D8DC254" w14:textId="77777777" w:rsidR="005A7F7E" w:rsidRPr="00E65A17" w:rsidRDefault="005A7F7E" w:rsidP="005A7F7E">
      <w:pPr>
        <w:pStyle w:val="Amain"/>
      </w:pPr>
      <w:r w:rsidRPr="00E65A17">
        <w:tab/>
        <w:t>(1)</w:t>
      </w:r>
      <w:r w:rsidRPr="00E65A17">
        <w:tab/>
        <w:t>An employer must appoint a return-to-work coordinator.</w:t>
      </w:r>
    </w:p>
    <w:p w14:paraId="7264F2D2" w14:textId="77777777" w:rsidR="005A7F7E" w:rsidRPr="00E65A17" w:rsidRDefault="005A7F7E" w:rsidP="005A7F7E">
      <w:pPr>
        <w:pStyle w:val="Amain"/>
      </w:pPr>
      <w:r w:rsidRPr="00E65A17">
        <w:tab/>
        <w:t>(2)</w:t>
      </w:r>
      <w:r w:rsidRPr="00E65A17">
        <w:tab/>
        <w:t>If a return-to-work coordinator’s position becomes vacant, the employer must appoint another person to the position within 3 months after the position becomes vacant.</w:t>
      </w:r>
    </w:p>
    <w:p w14:paraId="25C4481E" w14:textId="77777777" w:rsidR="005A7F7E" w:rsidRPr="00E65A17" w:rsidRDefault="005A7F7E" w:rsidP="005A7F7E">
      <w:pPr>
        <w:pStyle w:val="Amain"/>
      </w:pPr>
      <w:r w:rsidRPr="00E65A17">
        <w:tab/>
        <w:t>(3)</w:t>
      </w:r>
      <w:r w:rsidRPr="00E65A17">
        <w:tab/>
        <w:t>A person commits an offence if—</w:t>
      </w:r>
    </w:p>
    <w:p w14:paraId="760F7B0A" w14:textId="77777777" w:rsidR="005A7F7E" w:rsidRPr="00E65A17" w:rsidRDefault="005A7F7E" w:rsidP="005A7F7E">
      <w:pPr>
        <w:pStyle w:val="Apara"/>
      </w:pPr>
      <w:r w:rsidRPr="00E65A17">
        <w:tab/>
        <w:t>(a)</w:t>
      </w:r>
      <w:r w:rsidRPr="00E65A17">
        <w:tab/>
        <w:t>the person is an employer; and</w:t>
      </w:r>
    </w:p>
    <w:p w14:paraId="4AF02E29" w14:textId="77777777" w:rsidR="005A7F7E" w:rsidRPr="00E65A17" w:rsidRDefault="005A7F7E" w:rsidP="002362AB">
      <w:pPr>
        <w:pStyle w:val="Apara"/>
        <w:keepNext/>
      </w:pPr>
      <w:r w:rsidRPr="00E65A17">
        <w:tab/>
        <w:t>(b)</w:t>
      </w:r>
      <w:r w:rsidRPr="00E65A17">
        <w:tab/>
        <w:t>the employer fails to comply with a requirement under subsections (1) or (2).</w:t>
      </w:r>
    </w:p>
    <w:p w14:paraId="7B27BAB9" w14:textId="77777777" w:rsidR="005A7F7E" w:rsidRPr="00E65A17" w:rsidRDefault="005A7F7E" w:rsidP="005A7F7E">
      <w:pPr>
        <w:pStyle w:val="Penalty"/>
      </w:pPr>
      <w:r w:rsidRPr="00E65A17">
        <w:t>Maximum penalty:  50 penalty units.</w:t>
      </w:r>
    </w:p>
    <w:p w14:paraId="3E3357A0" w14:textId="77777777" w:rsidR="005A7F7E" w:rsidRPr="00E65A17" w:rsidRDefault="005A7F7E" w:rsidP="005A7F7E">
      <w:pPr>
        <w:pStyle w:val="Amain"/>
      </w:pPr>
      <w:r w:rsidRPr="00E65A17">
        <w:tab/>
        <w:t>(4)</w:t>
      </w:r>
      <w:r w:rsidRPr="00E65A17">
        <w:tab/>
        <w:t>An offence against subsection (3) is a strict liability offence.</w:t>
      </w:r>
    </w:p>
    <w:p w14:paraId="52B557E3" w14:textId="77777777" w:rsidR="005A7F7E" w:rsidRPr="00E65A17" w:rsidRDefault="005A7F7E" w:rsidP="004D56C0">
      <w:pPr>
        <w:pStyle w:val="AH5Sec"/>
      </w:pPr>
      <w:bookmarkStart w:id="153" w:name="_Toc202355050"/>
      <w:r w:rsidRPr="00C0797F">
        <w:rPr>
          <w:rStyle w:val="CharSectNo"/>
        </w:rPr>
        <w:lastRenderedPageBreak/>
        <w:t>103D</w:t>
      </w:r>
      <w:r w:rsidRPr="00E65A17">
        <w:tab/>
        <w:t>Functions</w:t>
      </w:r>
      <w:bookmarkEnd w:id="153"/>
    </w:p>
    <w:p w14:paraId="11F9733D" w14:textId="77777777" w:rsidR="005A7F7E" w:rsidRPr="00E65A17" w:rsidRDefault="005A7F7E" w:rsidP="004D56C0">
      <w:pPr>
        <w:pStyle w:val="Amainreturn"/>
        <w:keepNext/>
      </w:pPr>
      <w:r w:rsidRPr="00E65A17">
        <w:t>A return-to-work coordinator has the following functions:</w:t>
      </w:r>
    </w:p>
    <w:p w14:paraId="29C6A17C" w14:textId="77777777" w:rsidR="005A7F7E" w:rsidRPr="00E65A17" w:rsidRDefault="005A7F7E" w:rsidP="005A7F7E">
      <w:pPr>
        <w:pStyle w:val="aDefpara"/>
      </w:pPr>
      <w:r w:rsidRPr="00E65A17">
        <w:tab/>
        <w:t>(a)</w:t>
      </w:r>
      <w:r w:rsidRPr="00E65A17">
        <w:tab/>
        <w:t>to assist injured workers to remain at work, or return to work as soon as practicable following an injury;</w:t>
      </w:r>
    </w:p>
    <w:p w14:paraId="442DDFF9" w14:textId="56E396D1" w:rsidR="005A7F7E" w:rsidRPr="00E65A17" w:rsidRDefault="005A7F7E" w:rsidP="005A7F7E">
      <w:pPr>
        <w:pStyle w:val="aDefpara"/>
      </w:pPr>
      <w:r w:rsidRPr="00E65A17">
        <w:tab/>
        <w:t>(b)</w:t>
      </w:r>
      <w:r w:rsidRPr="00E65A17">
        <w:tab/>
        <w:t xml:space="preserve">if the return-to-work coordinator’s employer is not a </w:t>
      </w:r>
      <w:r w:rsidR="001A01DC" w:rsidRPr="00234733">
        <w:t>licensed self-insurer</w:t>
      </w:r>
      <w:r w:rsidRPr="00E65A17">
        <w:t>—to assist the employer’s insurer to prepare and implement the return to work plan or personal injury plan for  an injured worker;</w:t>
      </w:r>
    </w:p>
    <w:p w14:paraId="2EF629B3" w14:textId="77777777" w:rsidR="005A7F7E" w:rsidRPr="00E65A17" w:rsidRDefault="005A7F7E" w:rsidP="005A7F7E">
      <w:pPr>
        <w:pStyle w:val="aDefpara"/>
      </w:pPr>
      <w:r w:rsidRPr="00E65A17">
        <w:tab/>
        <w:t>(c)</w:t>
      </w:r>
      <w:r w:rsidRPr="00E65A17">
        <w:tab/>
        <w:t>to identify suitable duties for injured workers;</w:t>
      </w:r>
    </w:p>
    <w:p w14:paraId="34AA947D" w14:textId="77777777" w:rsidR="005A7F7E" w:rsidRPr="00E65A17" w:rsidRDefault="005A7F7E" w:rsidP="005A7F7E">
      <w:pPr>
        <w:pStyle w:val="aDefpara"/>
      </w:pPr>
      <w:r w:rsidRPr="00E65A17">
        <w:tab/>
        <w:t>(d)</w:t>
      </w:r>
      <w:r w:rsidRPr="00E65A17">
        <w:tab/>
        <w:t>to liaise with people involved in the provision of medical treatment or rehabilitation services to an injured worker in relation to the worker’s return to work;</w:t>
      </w:r>
    </w:p>
    <w:p w14:paraId="0F0F5ECC" w14:textId="77777777" w:rsidR="005A7F7E" w:rsidRPr="00E65A17" w:rsidRDefault="005A7F7E" w:rsidP="005A7F7E">
      <w:pPr>
        <w:pStyle w:val="aDefpara"/>
      </w:pPr>
      <w:r w:rsidRPr="00E65A17">
        <w:tab/>
        <w:t>(e)</w:t>
      </w:r>
      <w:r w:rsidRPr="00E65A17">
        <w:tab/>
        <w:t>to monitor an injured worker’s progress towards the worker’s return to work;</w:t>
      </w:r>
    </w:p>
    <w:p w14:paraId="5BB4745A" w14:textId="77777777" w:rsidR="005A7F7E" w:rsidRPr="00E65A17" w:rsidRDefault="005A7F7E" w:rsidP="005A7F7E">
      <w:pPr>
        <w:pStyle w:val="aDefpara"/>
      </w:pPr>
      <w:r w:rsidRPr="00E65A17">
        <w:tab/>
        <w:t>(f)</w:t>
      </w:r>
      <w:r w:rsidRPr="00E65A17">
        <w:tab/>
        <w:t>as far as practicable, to take steps to prevent an aggravation, acceleration or recurrence of an injured worker’s injury when the worker returns to work;</w:t>
      </w:r>
    </w:p>
    <w:p w14:paraId="34E07C09" w14:textId="77777777" w:rsidR="005A7F7E" w:rsidRPr="00E65A17" w:rsidRDefault="005A7F7E" w:rsidP="002362AB">
      <w:pPr>
        <w:pStyle w:val="aDefpara"/>
        <w:keepNext/>
      </w:pPr>
      <w:r w:rsidRPr="00E65A17">
        <w:tab/>
        <w:t>(g)</w:t>
      </w:r>
      <w:r w:rsidRPr="00E65A17">
        <w:tab/>
        <w:t>to promote injury management strategies.</w:t>
      </w:r>
    </w:p>
    <w:p w14:paraId="230328DB" w14:textId="639D9F3E" w:rsidR="005A7F7E" w:rsidRPr="00E65A17" w:rsidRDefault="005A7F7E" w:rsidP="005A7F7E">
      <w:pPr>
        <w:pStyle w:val="aNote"/>
      </w:pPr>
      <w:r w:rsidRPr="00E65A17">
        <w:rPr>
          <w:rStyle w:val="charItals"/>
        </w:rPr>
        <w:t>Note</w:t>
      </w:r>
      <w:r w:rsidRPr="00E65A17">
        <w:rPr>
          <w:rStyle w:val="charItals"/>
        </w:rPr>
        <w:tab/>
      </w:r>
      <w:r w:rsidRPr="00E65A17">
        <w:t xml:space="preserve">The collection and disclosure of personal health information is subject to the </w:t>
      </w:r>
      <w:hyperlink r:id="rId92" w:tooltip="A1997-125" w:history="1">
        <w:r w:rsidRPr="00E65A17">
          <w:rPr>
            <w:rStyle w:val="charCitHyperlinkItal"/>
          </w:rPr>
          <w:t>Health Records (Privacy and Access) Act 1997</w:t>
        </w:r>
      </w:hyperlink>
      <w:r w:rsidRPr="00E65A17">
        <w:t>.</w:t>
      </w:r>
    </w:p>
    <w:p w14:paraId="4B432D41" w14:textId="77777777" w:rsidR="005A7F7E" w:rsidRPr="00E65A17" w:rsidRDefault="005A7F7E" w:rsidP="005A7F7E">
      <w:pPr>
        <w:pStyle w:val="AH5Sec"/>
      </w:pPr>
      <w:bookmarkStart w:id="154" w:name="_Toc202355051"/>
      <w:r w:rsidRPr="00C0797F">
        <w:rPr>
          <w:rStyle w:val="CharSectNo"/>
        </w:rPr>
        <w:t>103E</w:t>
      </w:r>
      <w:r w:rsidRPr="00E65A17">
        <w:tab/>
        <w:t>Employer’s obligations</w:t>
      </w:r>
      <w:bookmarkEnd w:id="154"/>
    </w:p>
    <w:p w14:paraId="6B2BEC54" w14:textId="77777777" w:rsidR="005A7F7E" w:rsidRPr="00E65A17" w:rsidRDefault="005A7F7E" w:rsidP="005A7F7E">
      <w:pPr>
        <w:pStyle w:val="Amain"/>
      </w:pPr>
      <w:r w:rsidRPr="00E65A17">
        <w:tab/>
        <w:t>(1)</w:t>
      </w:r>
      <w:r w:rsidRPr="00E65A17">
        <w:tab/>
        <w:t>An employer must—</w:t>
      </w:r>
    </w:p>
    <w:p w14:paraId="0F164AEE" w14:textId="77777777" w:rsidR="005A7F7E" w:rsidRPr="00E65A17" w:rsidRDefault="005A7F7E" w:rsidP="005A7F7E">
      <w:pPr>
        <w:pStyle w:val="Apara"/>
      </w:pPr>
      <w:r w:rsidRPr="00E65A17">
        <w:tab/>
        <w:t>(a)</w:t>
      </w:r>
      <w:r w:rsidRPr="00E65A17">
        <w:tab/>
        <w:t>provide the facilities and assistance that are reasonably necessary to enable a return-to-work coordinator to exercise the coordinator’s functions; and</w:t>
      </w:r>
    </w:p>
    <w:p w14:paraId="65453C0A" w14:textId="77777777" w:rsidR="005A7F7E" w:rsidRPr="00E65A17" w:rsidRDefault="005A7F7E" w:rsidP="005A7F7E">
      <w:pPr>
        <w:pStyle w:val="Apara"/>
        <w:keepNext/>
      </w:pPr>
      <w:r w:rsidRPr="00E65A17">
        <w:lastRenderedPageBreak/>
        <w:tab/>
        <w:t>(b)</w:t>
      </w:r>
      <w:r w:rsidRPr="00E65A17">
        <w:tab/>
        <w:t>not appoint a person as a return-to-work coordinator unless the person—</w:t>
      </w:r>
    </w:p>
    <w:p w14:paraId="2C1D3296" w14:textId="77777777" w:rsidR="005A7F7E" w:rsidRPr="00E65A17" w:rsidRDefault="005A7F7E" w:rsidP="005A7F7E">
      <w:pPr>
        <w:pStyle w:val="Asubpara"/>
      </w:pPr>
      <w:r w:rsidRPr="00E65A17">
        <w:tab/>
        <w:t>(i)</w:t>
      </w:r>
      <w:r w:rsidRPr="00E65A17">
        <w:tab/>
        <w:t>has completed training determined by the Minister as prerequisite training for a return-to-work coordinator for this Act; or</w:t>
      </w:r>
    </w:p>
    <w:p w14:paraId="772A6DFE" w14:textId="77777777" w:rsidR="005A7F7E" w:rsidRPr="00E65A17" w:rsidRDefault="005A7F7E" w:rsidP="005A7F7E">
      <w:pPr>
        <w:pStyle w:val="Asubpara"/>
      </w:pPr>
      <w:r w:rsidRPr="00E65A17">
        <w:tab/>
        <w:t>(ii)</w:t>
      </w:r>
      <w:r w:rsidRPr="00E65A17">
        <w:tab/>
        <w:t>has experience of the kind determined by the Minister as prerequisite experience for a return-to-work coordinator for this Act; and</w:t>
      </w:r>
    </w:p>
    <w:p w14:paraId="31CAB0BF" w14:textId="77777777" w:rsidR="005A7F7E" w:rsidRPr="00E65A17" w:rsidRDefault="005A7F7E" w:rsidP="005A7F7E">
      <w:pPr>
        <w:pStyle w:val="Apara"/>
      </w:pPr>
      <w:r w:rsidRPr="00E65A17">
        <w:tab/>
        <w:t>(c)</w:t>
      </w:r>
      <w:r w:rsidRPr="00E65A17">
        <w:tab/>
        <w:t>comply with the Minister’s guidelines about an employer’s responsibilities in relation to return-to-work coordinators; and</w:t>
      </w:r>
    </w:p>
    <w:p w14:paraId="47EB5273" w14:textId="77777777" w:rsidR="005A7F7E" w:rsidRPr="00E65A17" w:rsidRDefault="005A7F7E" w:rsidP="005A7F7E">
      <w:pPr>
        <w:pStyle w:val="Apara"/>
      </w:pPr>
      <w:r w:rsidRPr="00E65A17">
        <w:tab/>
        <w:t>(d)</w:t>
      </w:r>
      <w:r w:rsidRPr="00E65A17">
        <w:tab/>
        <w:t>notify the Minister in writing about the contact details for each of the employer’s return-to-work coordinators not later than 30 days after the day the coordinator is appointed.</w:t>
      </w:r>
    </w:p>
    <w:p w14:paraId="29C6CF0F" w14:textId="77777777" w:rsidR="005A7F7E" w:rsidRPr="00E65A17" w:rsidRDefault="005A7F7E" w:rsidP="005A7F7E">
      <w:pPr>
        <w:pStyle w:val="Amain"/>
      </w:pPr>
      <w:r w:rsidRPr="00E65A17">
        <w:tab/>
        <w:t>(2)</w:t>
      </w:r>
      <w:r w:rsidRPr="00E65A17">
        <w:tab/>
        <w:t>Each of the following is a notifiable instrument:</w:t>
      </w:r>
    </w:p>
    <w:p w14:paraId="4B023EA7" w14:textId="77777777" w:rsidR="005A7F7E" w:rsidRPr="00E65A17" w:rsidRDefault="005A7F7E" w:rsidP="005A7F7E">
      <w:pPr>
        <w:pStyle w:val="Apara"/>
      </w:pPr>
      <w:r w:rsidRPr="00E65A17">
        <w:tab/>
        <w:t>(a)</w:t>
      </w:r>
      <w:r w:rsidRPr="00E65A17">
        <w:tab/>
        <w:t>a determination under subsection (1) (b);</w:t>
      </w:r>
    </w:p>
    <w:p w14:paraId="302A5C18" w14:textId="77777777" w:rsidR="005A7F7E" w:rsidRPr="00E65A17" w:rsidRDefault="005A7F7E" w:rsidP="002362AB">
      <w:pPr>
        <w:pStyle w:val="Apara"/>
        <w:keepNext/>
      </w:pPr>
      <w:r w:rsidRPr="00E65A17">
        <w:tab/>
        <w:t>(b)</w:t>
      </w:r>
      <w:r w:rsidRPr="00E65A17">
        <w:tab/>
        <w:t>a guideline under subsection (1) (c).</w:t>
      </w:r>
    </w:p>
    <w:p w14:paraId="641BCCDF" w14:textId="770F0DFD" w:rsidR="005A7F7E" w:rsidRPr="00E65A17" w:rsidRDefault="005A7F7E" w:rsidP="005A7F7E">
      <w:pPr>
        <w:pStyle w:val="aNote"/>
      </w:pPr>
      <w:r w:rsidRPr="00E65A17">
        <w:rPr>
          <w:rStyle w:val="charItals"/>
        </w:rPr>
        <w:t>Note</w:t>
      </w:r>
      <w:r w:rsidRPr="00E65A17">
        <w:rPr>
          <w:rStyle w:val="charItals"/>
        </w:rPr>
        <w:tab/>
      </w:r>
      <w:r w:rsidRPr="00E65A17">
        <w:t xml:space="preserve">A notifiable instrument must be notified under the </w:t>
      </w:r>
      <w:hyperlink r:id="rId93" w:tooltip="A2001-14" w:history="1">
        <w:r w:rsidRPr="00E65A17">
          <w:rPr>
            <w:rStyle w:val="charCitHyperlinkAbbrev"/>
          </w:rPr>
          <w:t>Legislation Act</w:t>
        </w:r>
      </w:hyperlink>
      <w:r w:rsidRPr="00E65A17">
        <w:t>.</w:t>
      </w:r>
    </w:p>
    <w:p w14:paraId="198F8425" w14:textId="77777777" w:rsidR="005A7F7E" w:rsidRPr="00E65A17" w:rsidRDefault="005A7F7E" w:rsidP="005A7F7E">
      <w:pPr>
        <w:pStyle w:val="Amain"/>
      </w:pPr>
      <w:r w:rsidRPr="00E65A17">
        <w:tab/>
        <w:t>(3)</w:t>
      </w:r>
      <w:r w:rsidRPr="00E65A17">
        <w:tab/>
        <w:t>A person commits an offence if—</w:t>
      </w:r>
    </w:p>
    <w:p w14:paraId="31CD3FF5" w14:textId="77777777" w:rsidR="005A7F7E" w:rsidRPr="00E65A17" w:rsidRDefault="005A7F7E" w:rsidP="005A7F7E">
      <w:pPr>
        <w:pStyle w:val="Apara"/>
      </w:pPr>
      <w:r w:rsidRPr="00E65A17">
        <w:tab/>
        <w:t>(a)</w:t>
      </w:r>
      <w:r w:rsidRPr="00E65A17">
        <w:tab/>
        <w:t>the person is an employer; and</w:t>
      </w:r>
    </w:p>
    <w:p w14:paraId="2A1B5C8B" w14:textId="77777777" w:rsidR="005A7F7E" w:rsidRPr="00E65A17" w:rsidRDefault="005A7F7E" w:rsidP="002362AB">
      <w:pPr>
        <w:pStyle w:val="Apara"/>
        <w:keepNext/>
      </w:pPr>
      <w:r w:rsidRPr="00E65A17">
        <w:tab/>
        <w:t>(b)</w:t>
      </w:r>
      <w:r w:rsidRPr="00E65A17">
        <w:tab/>
        <w:t>the employer fails to comply with a requirement under subsection (1).</w:t>
      </w:r>
    </w:p>
    <w:p w14:paraId="76B9FF5C" w14:textId="77777777" w:rsidR="005A7F7E" w:rsidRPr="00E65A17" w:rsidRDefault="005A7F7E" w:rsidP="005A7F7E">
      <w:pPr>
        <w:pStyle w:val="Amainreturn"/>
      </w:pPr>
      <w:r w:rsidRPr="00E65A17">
        <w:t>Maximum penalty:  50 penalty units.</w:t>
      </w:r>
    </w:p>
    <w:p w14:paraId="58865578" w14:textId="77777777" w:rsidR="005A7F7E" w:rsidRPr="00E65A17" w:rsidRDefault="005A7F7E" w:rsidP="005A7F7E">
      <w:pPr>
        <w:pStyle w:val="Amain"/>
      </w:pPr>
      <w:r w:rsidRPr="00E65A17">
        <w:tab/>
        <w:t>(4)</w:t>
      </w:r>
      <w:r w:rsidRPr="00E65A17">
        <w:tab/>
        <w:t>An offence against subsection (3) is a strict liability offence.</w:t>
      </w:r>
    </w:p>
    <w:p w14:paraId="3489CFE9" w14:textId="77777777" w:rsidR="005A7F7E" w:rsidRPr="009E136C" w:rsidRDefault="005A7F7E" w:rsidP="005A7F7E">
      <w:pPr>
        <w:pStyle w:val="Amain"/>
        <w:keepLines/>
      </w:pPr>
      <w:r w:rsidRPr="009E136C">
        <w:lastRenderedPageBreak/>
        <w:tab/>
        <w:t>(5)</w:t>
      </w:r>
      <w:r w:rsidRPr="009E136C">
        <w:tab/>
        <w:t>It is a defence to a prosecution for an offence against this section, for a failure to comply with a requirement under subsection (1) (a), if the defendant proves that the defendant believed on reasonable grounds that the defendant provided the facilities and assistance that were reasonably necessary to enable a return-to-work coordinator to exercise the coordinator’s functions.</w:t>
      </w:r>
    </w:p>
    <w:p w14:paraId="25F9E607" w14:textId="77777777" w:rsidR="005A7F7E" w:rsidRPr="00E65A17" w:rsidRDefault="005A7F7E" w:rsidP="005A7F7E">
      <w:pPr>
        <w:pStyle w:val="AH5Sec"/>
        <w:rPr>
          <w:lang w:eastAsia="en-AU"/>
        </w:rPr>
      </w:pPr>
      <w:bookmarkStart w:id="155" w:name="_Toc202355052"/>
      <w:r w:rsidRPr="00C0797F">
        <w:rPr>
          <w:rStyle w:val="CharSectNo"/>
        </w:rPr>
        <w:t>103F</w:t>
      </w:r>
      <w:r w:rsidRPr="00E65A17">
        <w:tab/>
      </w:r>
      <w:r w:rsidRPr="00E65A17">
        <w:rPr>
          <w:lang w:eastAsia="en-AU"/>
        </w:rPr>
        <w:t>Register of return-to-work coordinators</w:t>
      </w:r>
      <w:bookmarkEnd w:id="155"/>
    </w:p>
    <w:p w14:paraId="7EFA5FD9" w14:textId="77777777" w:rsidR="005A7F7E" w:rsidRPr="00E65A17" w:rsidRDefault="005A7F7E" w:rsidP="005A7F7E">
      <w:pPr>
        <w:pStyle w:val="Amain"/>
        <w:rPr>
          <w:lang w:eastAsia="en-AU"/>
        </w:rPr>
      </w:pPr>
      <w:r w:rsidRPr="00E65A17">
        <w:rPr>
          <w:lang w:eastAsia="en-AU"/>
        </w:rPr>
        <w:tab/>
        <w:t>(1)</w:t>
      </w:r>
      <w:r w:rsidRPr="00E65A17">
        <w:rPr>
          <w:lang w:eastAsia="en-AU"/>
        </w:rPr>
        <w:tab/>
        <w:t xml:space="preserve">The </w:t>
      </w:r>
      <w:r w:rsidR="00315664" w:rsidRPr="002024F9">
        <w:t>work health and safety commissioner</w:t>
      </w:r>
      <w:r w:rsidRPr="00E65A17">
        <w:rPr>
          <w:lang w:eastAsia="en-AU"/>
        </w:rPr>
        <w:t xml:space="preserve"> must maintain a register of return</w:t>
      </w:r>
      <w:r w:rsidRPr="00E65A17">
        <w:rPr>
          <w:lang w:eastAsia="en-AU"/>
        </w:rPr>
        <w:noBreakHyphen/>
        <w:t>to</w:t>
      </w:r>
      <w:r w:rsidRPr="00E65A17">
        <w:rPr>
          <w:lang w:eastAsia="en-AU"/>
        </w:rPr>
        <w:noBreakHyphen/>
        <w:t>work coordinators.</w:t>
      </w:r>
    </w:p>
    <w:p w14:paraId="663C08B5" w14:textId="77777777" w:rsidR="005A7F7E" w:rsidRPr="00E65A17" w:rsidRDefault="005A7F7E" w:rsidP="005A7F7E">
      <w:pPr>
        <w:pStyle w:val="Amain"/>
      </w:pPr>
      <w:r w:rsidRPr="00E65A17">
        <w:tab/>
        <w:t>(2)</w:t>
      </w:r>
      <w:r w:rsidRPr="00E65A17">
        <w:tab/>
        <w:t>The register must include the following information about a return</w:t>
      </w:r>
      <w:r w:rsidRPr="00E65A17">
        <w:noBreakHyphen/>
        <w:t>to</w:t>
      </w:r>
      <w:r w:rsidRPr="00E65A17">
        <w:noBreakHyphen/>
        <w:t>work coordinator:</w:t>
      </w:r>
    </w:p>
    <w:p w14:paraId="2826F1C7" w14:textId="77777777" w:rsidR="005A7F7E" w:rsidRPr="00E65A17" w:rsidRDefault="005A7F7E" w:rsidP="005A7F7E">
      <w:pPr>
        <w:pStyle w:val="Apara"/>
      </w:pPr>
      <w:r w:rsidRPr="00E65A17">
        <w:tab/>
        <w:t>(a)</w:t>
      </w:r>
      <w:r w:rsidRPr="00E65A17">
        <w:tab/>
        <w:t>name;</w:t>
      </w:r>
    </w:p>
    <w:p w14:paraId="791639F4" w14:textId="77777777" w:rsidR="005A7F7E" w:rsidRPr="00E65A17" w:rsidRDefault="005A7F7E" w:rsidP="005A7F7E">
      <w:pPr>
        <w:pStyle w:val="Apara"/>
      </w:pPr>
      <w:r w:rsidRPr="00E65A17">
        <w:tab/>
        <w:t>(b)</w:t>
      </w:r>
      <w:r w:rsidRPr="00E65A17">
        <w:tab/>
        <w:t>employer;</w:t>
      </w:r>
    </w:p>
    <w:p w14:paraId="64BA3D99" w14:textId="77777777" w:rsidR="005A7F7E" w:rsidRPr="00E65A17" w:rsidRDefault="005A7F7E" w:rsidP="005A7F7E">
      <w:pPr>
        <w:pStyle w:val="Apara"/>
      </w:pPr>
      <w:r w:rsidRPr="00E65A17">
        <w:tab/>
        <w:t>(c)</w:t>
      </w:r>
      <w:r w:rsidRPr="00E65A17">
        <w:tab/>
        <w:t>position held with employer;</w:t>
      </w:r>
    </w:p>
    <w:p w14:paraId="57DA0F71" w14:textId="77777777" w:rsidR="005A7F7E" w:rsidRPr="00E65A17" w:rsidRDefault="005A7F7E" w:rsidP="005A7F7E">
      <w:pPr>
        <w:pStyle w:val="Apara"/>
      </w:pPr>
      <w:r w:rsidRPr="00E65A17">
        <w:tab/>
        <w:t>(d)</w:t>
      </w:r>
      <w:r w:rsidRPr="00E65A17">
        <w:tab/>
        <w:t>workplace address;</w:t>
      </w:r>
    </w:p>
    <w:p w14:paraId="638F3B5D" w14:textId="77777777" w:rsidR="005A7F7E" w:rsidRPr="00E65A17" w:rsidRDefault="005A7F7E" w:rsidP="005A7F7E">
      <w:pPr>
        <w:pStyle w:val="Apara"/>
      </w:pPr>
      <w:r w:rsidRPr="00E65A17">
        <w:tab/>
        <w:t>(e)</w:t>
      </w:r>
      <w:r w:rsidRPr="00E65A17">
        <w:tab/>
      </w:r>
      <w:r w:rsidRPr="00800992">
        <w:t>workplace</w:t>
      </w:r>
      <w:r>
        <w:t xml:space="preserve"> </w:t>
      </w:r>
      <w:r w:rsidRPr="00E65A17">
        <w:t>telephone number;</w:t>
      </w:r>
    </w:p>
    <w:p w14:paraId="08E54C69" w14:textId="77777777" w:rsidR="005A7F7E" w:rsidRPr="00E65A17" w:rsidRDefault="005A7F7E" w:rsidP="005A7F7E">
      <w:pPr>
        <w:pStyle w:val="Apara"/>
      </w:pPr>
      <w:r w:rsidRPr="00E65A17">
        <w:tab/>
        <w:t>(f)</w:t>
      </w:r>
      <w:r w:rsidRPr="00E65A17">
        <w:tab/>
      </w:r>
      <w:r w:rsidRPr="00800992">
        <w:t>workplace</w:t>
      </w:r>
      <w:r>
        <w:t xml:space="preserve"> </w:t>
      </w:r>
      <w:r w:rsidRPr="00E65A17">
        <w:t>email address.</w:t>
      </w:r>
    </w:p>
    <w:p w14:paraId="5FB101A7" w14:textId="77777777" w:rsidR="005A7F7E" w:rsidRPr="00E65A17" w:rsidRDefault="005A7F7E" w:rsidP="005A7F7E">
      <w:pPr>
        <w:pStyle w:val="Amain"/>
      </w:pPr>
      <w:r w:rsidRPr="00E65A17">
        <w:tab/>
        <w:t>(3)</w:t>
      </w:r>
      <w:r w:rsidRPr="00E65A17">
        <w:tab/>
        <w:t xml:space="preserve">The register may be kept in any form, including electronically, that the </w:t>
      </w:r>
      <w:r w:rsidR="00315664" w:rsidRPr="002024F9">
        <w:t>work health and safety commissioner</w:t>
      </w:r>
      <w:r w:rsidRPr="00E65A17">
        <w:t xml:space="preserve"> decides.</w:t>
      </w:r>
    </w:p>
    <w:p w14:paraId="249955A3" w14:textId="77777777" w:rsidR="005A7F7E" w:rsidRPr="00E65A17" w:rsidRDefault="005A7F7E" w:rsidP="005A7F7E">
      <w:pPr>
        <w:pStyle w:val="Amain"/>
        <w:rPr>
          <w:lang w:eastAsia="en-AU"/>
        </w:rPr>
      </w:pPr>
      <w:r w:rsidRPr="00E65A17">
        <w:rPr>
          <w:lang w:eastAsia="en-AU"/>
        </w:rPr>
        <w:tab/>
        <w:t>(4)</w:t>
      </w:r>
      <w:r w:rsidRPr="00E65A17">
        <w:rPr>
          <w:lang w:eastAsia="en-AU"/>
        </w:rPr>
        <w:tab/>
        <w:t xml:space="preserve">The </w:t>
      </w:r>
      <w:r w:rsidR="00315664" w:rsidRPr="002024F9">
        <w:t>work health and safety commissioner</w:t>
      </w:r>
      <w:r w:rsidRPr="00E65A17">
        <w:rPr>
          <w:lang w:eastAsia="en-AU"/>
        </w:rPr>
        <w:t xml:space="preserve"> must make information about an employer’s return-to-work coordinator held in the register available to—</w:t>
      </w:r>
    </w:p>
    <w:p w14:paraId="29770C42" w14:textId="77777777" w:rsidR="005A7F7E" w:rsidRPr="00E65A17" w:rsidRDefault="005A7F7E" w:rsidP="005A7F7E">
      <w:pPr>
        <w:pStyle w:val="Apara"/>
        <w:rPr>
          <w:lang w:eastAsia="en-AU"/>
        </w:rPr>
      </w:pPr>
      <w:r w:rsidRPr="00E65A17">
        <w:rPr>
          <w:lang w:eastAsia="en-AU"/>
        </w:rPr>
        <w:tab/>
        <w:t>(a)</w:t>
      </w:r>
      <w:r w:rsidRPr="00E65A17">
        <w:rPr>
          <w:lang w:eastAsia="en-AU"/>
        </w:rPr>
        <w:tab/>
        <w:t>an inspector; and</w:t>
      </w:r>
    </w:p>
    <w:p w14:paraId="571E02BD" w14:textId="77777777" w:rsidR="005A7F7E" w:rsidRPr="00E65A17" w:rsidRDefault="005A7F7E" w:rsidP="005A7F7E">
      <w:pPr>
        <w:pStyle w:val="Apara"/>
        <w:rPr>
          <w:lang w:eastAsia="en-AU"/>
        </w:rPr>
      </w:pPr>
      <w:r w:rsidRPr="00E65A17">
        <w:rPr>
          <w:lang w:eastAsia="en-AU"/>
        </w:rPr>
        <w:tab/>
        <w:t>(b)</w:t>
      </w:r>
      <w:r w:rsidRPr="00E65A17">
        <w:rPr>
          <w:lang w:eastAsia="en-AU"/>
        </w:rPr>
        <w:tab/>
        <w:t xml:space="preserve">an employee of the employer; and </w:t>
      </w:r>
    </w:p>
    <w:p w14:paraId="355BE06E" w14:textId="77777777" w:rsidR="005A7F7E" w:rsidRPr="00E65A17" w:rsidRDefault="005A7F7E" w:rsidP="005A7F7E">
      <w:pPr>
        <w:pStyle w:val="Apara"/>
        <w:rPr>
          <w:lang w:eastAsia="en-AU"/>
        </w:rPr>
      </w:pPr>
      <w:r w:rsidRPr="00E65A17">
        <w:rPr>
          <w:lang w:eastAsia="en-AU"/>
        </w:rPr>
        <w:tab/>
        <w:t>(c)</w:t>
      </w:r>
      <w:r w:rsidRPr="00E65A17">
        <w:rPr>
          <w:lang w:eastAsia="en-AU"/>
        </w:rPr>
        <w:tab/>
        <w:t xml:space="preserve">the employer’s workers compensation insurer. </w:t>
      </w:r>
    </w:p>
    <w:p w14:paraId="20BDB8A6" w14:textId="77777777" w:rsidR="008C3044" w:rsidRDefault="008C3044">
      <w:pPr>
        <w:pStyle w:val="PageBreak"/>
      </w:pPr>
      <w:r>
        <w:br w:type="page"/>
      </w:r>
    </w:p>
    <w:p w14:paraId="2961863B" w14:textId="77777777" w:rsidR="008C3044" w:rsidRPr="00C0797F" w:rsidRDefault="008C3044">
      <w:pPr>
        <w:pStyle w:val="AH2Part"/>
      </w:pPr>
      <w:bookmarkStart w:id="156" w:name="_Toc202355053"/>
      <w:r w:rsidRPr="00C0797F">
        <w:rPr>
          <w:rStyle w:val="CharPartNo"/>
        </w:rPr>
        <w:lastRenderedPageBreak/>
        <w:t>Part 5.5</w:t>
      </w:r>
      <w:r>
        <w:tab/>
      </w:r>
      <w:r w:rsidRPr="00C0797F">
        <w:rPr>
          <w:rStyle w:val="CharPartText"/>
        </w:rPr>
        <w:t>Other obligations</w:t>
      </w:r>
      <w:bookmarkEnd w:id="156"/>
    </w:p>
    <w:p w14:paraId="1D675BAE" w14:textId="77777777" w:rsidR="008C3044" w:rsidRDefault="008C3044">
      <w:pPr>
        <w:pStyle w:val="AH5Sec"/>
      </w:pPr>
      <w:bookmarkStart w:id="157" w:name="_Toc202355054"/>
      <w:r w:rsidRPr="00C0797F">
        <w:rPr>
          <w:rStyle w:val="CharSectNo"/>
        </w:rPr>
        <w:t>104</w:t>
      </w:r>
      <w:r>
        <w:tab/>
        <w:t>Injured worker’s obligation to return to work</w:t>
      </w:r>
      <w:bookmarkEnd w:id="157"/>
    </w:p>
    <w:p w14:paraId="2134D850" w14:textId="77777777" w:rsidR="008C3044" w:rsidRDefault="008C3044">
      <w:pPr>
        <w:pStyle w:val="Amainreturn"/>
      </w:pPr>
      <w:r>
        <w:t>The injured worker must make all reasonable efforts to return to work with the worker’s pre-incapacity employer (that is, the employer liable to pay compensation to the worker) as soon as possible, considering the nature of the injury.</w:t>
      </w:r>
    </w:p>
    <w:p w14:paraId="035B2E16" w14:textId="77777777" w:rsidR="008C3044" w:rsidRDefault="008C3044">
      <w:pPr>
        <w:pStyle w:val="AH5Sec"/>
      </w:pPr>
      <w:bookmarkStart w:id="158" w:name="_Toc202355055"/>
      <w:r w:rsidRPr="00C0797F">
        <w:rPr>
          <w:rStyle w:val="CharSectNo"/>
        </w:rPr>
        <w:t>105</w:t>
      </w:r>
      <w:r>
        <w:tab/>
        <w:t>Employer must provide suitable work for full-time, part-time and casual workers</w:t>
      </w:r>
      <w:bookmarkEnd w:id="158"/>
    </w:p>
    <w:p w14:paraId="5C03BE3C" w14:textId="77777777" w:rsidR="008C3044" w:rsidRDefault="008C3044">
      <w:pPr>
        <w:pStyle w:val="Amain"/>
      </w:pPr>
      <w:r>
        <w:tab/>
        <w:t>(1)</w:t>
      </w:r>
      <w:r>
        <w:tab/>
        <w:t>This section applies if—</w:t>
      </w:r>
    </w:p>
    <w:p w14:paraId="16A5DF23" w14:textId="77777777" w:rsidR="008C3044" w:rsidRDefault="008C3044">
      <w:pPr>
        <w:pStyle w:val="Apara"/>
      </w:pPr>
      <w:r>
        <w:tab/>
        <w:t>(a)</w:t>
      </w:r>
      <w:r>
        <w:tab/>
        <w:t>a full-time, part-time or casual worker has been totally or partially incapacitated for work because of an injury; and</w:t>
      </w:r>
    </w:p>
    <w:p w14:paraId="746E054C" w14:textId="77777777" w:rsidR="008C3044" w:rsidRDefault="008C3044">
      <w:pPr>
        <w:pStyle w:val="Apara"/>
      </w:pPr>
      <w:r>
        <w:tab/>
        <w:t>(b)</w:t>
      </w:r>
      <w:r>
        <w:tab/>
        <w:t>the worker can return to work, whether on a full-time or part-time basis, and whether or not to the worker’s previous employment; and</w:t>
      </w:r>
    </w:p>
    <w:p w14:paraId="3BCE2EAB" w14:textId="77777777" w:rsidR="008C3044" w:rsidRDefault="008C3044">
      <w:pPr>
        <w:pStyle w:val="Apara"/>
      </w:pPr>
      <w:r>
        <w:tab/>
        <w:t>(c)</w:t>
      </w:r>
      <w:r>
        <w:tab/>
        <w:t>within 6 months after the day the worker became entitled to weekly compensation, the worker asks the employer liable to pay the compensation to provide employment for the worker.</w:t>
      </w:r>
    </w:p>
    <w:p w14:paraId="6FE12BE9" w14:textId="77777777" w:rsidR="008C3044" w:rsidRDefault="008C3044">
      <w:pPr>
        <w:pStyle w:val="Amain"/>
        <w:keepNext/>
      </w:pPr>
      <w:r>
        <w:tab/>
        <w:t>(2)</w:t>
      </w:r>
      <w:r>
        <w:tab/>
        <w:t>The employer must provide employment to the worker that is—</w:t>
      </w:r>
    </w:p>
    <w:p w14:paraId="2C5E8906" w14:textId="77777777" w:rsidR="008C3044" w:rsidRDefault="008C3044">
      <w:pPr>
        <w:pStyle w:val="aDefpara"/>
      </w:pPr>
      <w:r>
        <w:tab/>
        <w:t>(a)</w:t>
      </w:r>
      <w:r>
        <w:tab/>
        <w:t>so far as reasonably practical, the same as, or equivalent to, the employment in which the worker was employed at the time of the injury; and</w:t>
      </w:r>
    </w:p>
    <w:p w14:paraId="41BB7CED" w14:textId="77777777" w:rsidR="008C3044" w:rsidRDefault="008C3044">
      <w:pPr>
        <w:pStyle w:val="aDefpara"/>
        <w:keepNext/>
      </w:pPr>
      <w:r>
        <w:tab/>
        <w:t>(b)</w:t>
      </w:r>
      <w:r>
        <w:tab/>
        <w:t>otherwise suitable employment for the worker.</w:t>
      </w:r>
    </w:p>
    <w:p w14:paraId="50B47074" w14:textId="77777777" w:rsidR="008C3044" w:rsidRDefault="008C3044">
      <w:pPr>
        <w:pStyle w:val="Penalty"/>
      </w:pPr>
      <w:r>
        <w:t>Maximum penalty:  10 penalty units.</w:t>
      </w:r>
    </w:p>
    <w:p w14:paraId="354B029C" w14:textId="77777777" w:rsidR="008C3044" w:rsidRDefault="008C3044">
      <w:pPr>
        <w:pStyle w:val="Amain"/>
      </w:pPr>
      <w:r>
        <w:tab/>
        <w:t>(3)</w:t>
      </w:r>
      <w:r>
        <w:tab/>
        <w:t>An offence against this section is a strict liability offence.</w:t>
      </w:r>
    </w:p>
    <w:p w14:paraId="19AFE6CD" w14:textId="77777777" w:rsidR="008C3044" w:rsidRDefault="008C3044">
      <w:pPr>
        <w:pStyle w:val="Amain"/>
        <w:keepNext/>
      </w:pPr>
      <w:r>
        <w:lastRenderedPageBreak/>
        <w:tab/>
        <w:t>(4)</w:t>
      </w:r>
      <w:r>
        <w:tab/>
        <w:t>This section does not apply if—</w:t>
      </w:r>
    </w:p>
    <w:p w14:paraId="0C360EEF" w14:textId="77777777" w:rsidR="008C3044" w:rsidRDefault="008C3044">
      <w:pPr>
        <w:pStyle w:val="Apara"/>
      </w:pPr>
      <w:r>
        <w:tab/>
        <w:t>(a)</w:t>
      </w:r>
      <w:r>
        <w:tab/>
        <w:t>the worker voluntarily left the employment of the employer after the injury happened (whether before or after the beginning of the incapacity for work); or</w:t>
      </w:r>
    </w:p>
    <w:p w14:paraId="10E78CBE" w14:textId="77777777" w:rsidR="008C3044" w:rsidRDefault="008C3044">
      <w:pPr>
        <w:pStyle w:val="Apara"/>
      </w:pPr>
      <w:r>
        <w:tab/>
        <w:t>(b)</w:t>
      </w:r>
      <w:r>
        <w:tab/>
        <w:t>the employer ended the worker’s employment after the injury happened, for a reason other than because the worker was not fit for employment because of the injury; or</w:t>
      </w:r>
    </w:p>
    <w:p w14:paraId="1E0F050E" w14:textId="77777777" w:rsidR="008C3044" w:rsidRDefault="008C3044">
      <w:pPr>
        <w:pStyle w:val="Apara"/>
      </w:pPr>
      <w:r>
        <w:tab/>
        <w:t>(c)</w:t>
      </w:r>
      <w:r>
        <w:tab/>
        <w:t>the employer is a non-business employer; or</w:t>
      </w:r>
    </w:p>
    <w:p w14:paraId="4141AE1F" w14:textId="77777777" w:rsidR="008C3044" w:rsidRDefault="008C3044">
      <w:pPr>
        <w:pStyle w:val="Apara"/>
      </w:pPr>
      <w:r>
        <w:tab/>
        <w:t>(d)</w:t>
      </w:r>
      <w:r>
        <w:tab/>
        <w:t>the employer cannot provide suitable employment.</w:t>
      </w:r>
    </w:p>
    <w:p w14:paraId="0FC1B268" w14:textId="77777777" w:rsidR="008C3044" w:rsidRDefault="008C3044">
      <w:pPr>
        <w:pStyle w:val="AH5Sec"/>
      </w:pPr>
      <w:bookmarkStart w:id="159" w:name="_Toc202355056"/>
      <w:r w:rsidRPr="00C0797F">
        <w:rPr>
          <w:rStyle w:val="CharSectNo"/>
        </w:rPr>
        <w:t>106</w:t>
      </w:r>
      <w:r>
        <w:tab/>
        <w:t>Employer must provide suitable work for contract workers</w:t>
      </w:r>
      <w:bookmarkEnd w:id="159"/>
    </w:p>
    <w:p w14:paraId="14E5FCC7" w14:textId="77777777" w:rsidR="008C3044" w:rsidRDefault="008C3044">
      <w:pPr>
        <w:pStyle w:val="Amain"/>
      </w:pPr>
      <w:r>
        <w:tab/>
        <w:t>(1)</w:t>
      </w:r>
      <w:r>
        <w:tab/>
        <w:t>This section applies if—</w:t>
      </w:r>
    </w:p>
    <w:p w14:paraId="561F0C39" w14:textId="77777777" w:rsidR="008C3044" w:rsidRDefault="008C3044">
      <w:pPr>
        <w:pStyle w:val="Apara"/>
      </w:pPr>
      <w:r>
        <w:tab/>
        <w:t>(a)</w:t>
      </w:r>
      <w:r>
        <w:tab/>
        <w:t>a contract worker has been totally or partially incapacitated for work because of an injury; and</w:t>
      </w:r>
    </w:p>
    <w:p w14:paraId="0024CDD0" w14:textId="77777777" w:rsidR="008C3044" w:rsidRDefault="008C3044">
      <w:pPr>
        <w:pStyle w:val="Apara"/>
      </w:pPr>
      <w:r>
        <w:tab/>
        <w:t>(b)</w:t>
      </w:r>
      <w:r>
        <w:tab/>
        <w:t>the worker can return to work, whether on a full-time or part-time basis, and whether or not to the worker’s previous employment; and</w:t>
      </w:r>
    </w:p>
    <w:p w14:paraId="1EF855A5" w14:textId="77777777" w:rsidR="008C3044" w:rsidRDefault="008C3044">
      <w:pPr>
        <w:pStyle w:val="Apara"/>
      </w:pPr>
      <w:r>
        <w:tab/>
        <w:t>(c)</w:t>
      </w:r>
      <w:r>
        <w:tab/>
        <w:t>within the defined period, the worker asks the employer liable to pay the compensation to provide employment for the worker.</w:t>
      </w:r>
    </w:p>
    <w:p w14:paraId="37FA4D72" w14:textId="77777777" w:rsidR="008C3044" w:rsidRDefault="008C3044">
      <w:pPr>
        <w:pStyle w:val="Amain"/>
        <w:keepNext/>
      </w:pPr>
      <w:r>
        <w:tab/>
        <w:t>(2)</w:t>
      </w:r>
      <w:r>
        <w:tab/>
        <w:t>The employer must provide employment to the worker that is—</w:t>
      </w:r>
    </w:p>
    <w:p w14:paraId="1879E09D" w14:textId="77777777" w:rsidR="008C3044" w:rsidRDefault="008C3044">
      <w:pPr>
        <w:pStyle w:val="aDefpara"/>
      </w:pPr>
      <w:r>
        <w:tab/>
        <w:t>(a)</w:t>
      </w:r>
      <w:r>
        <w:tab/>
        <w:t>so far as reasonably practical, the same as, or equivalent to, the employment in which the worker was employed at the time of the injury; and</w:t>
      </w:r>
    </w:p>
    <w:p w14:paraId="16AAA47B" w14:textId="77777777" w:rsidR="008C3044" w:rsidRDefault="008C3044">
      <w:pPr>
        <w:pStyle w:val="aDefpara"/>
        <w:keepNext/>
      </w:pPr>
      <w:r>
        <w:tab/>
        <w:t>(b)</w:t>
      </w:r>
      <w:r>
        <w:tab/>
        <w:t>otherwise suitable employment for the worker.</w:t>
      </w:r>
    </w:p>
    <w:p w14:paraId="2B74B410" w14:textId="77777777" w:rsidR="008C3044" w:rsidRDefault="008C3044">
      <w:pPr>
        <w:pStyle w:val="Penalty"/>
      </w:pPr>
      <w:r>
        <w:t>Maximum penalty:  10 penalty units.</w:t>
      </w:r>
    </w:p>
    <w:p w14:paraId="372C9830" w14:textId="77777777" w:rsidR="008C3044" w:rsidRDefault="008C3044">
      <w:pPr>
        <w:pStyle w:val="Amain"/>
      </w:pPr>
      <w:r>
        <w:tab/>
        <w:t>(3)</w:t>
      </w:r>
      <w:r>
        <w:tab/>
        <w:t>An offence against this section is a strict liability offence.</w:t>
      </w:r>
    </w:p>
    <w:p w14:paraId="44D74320" w14:textId="77777777" w:rsidR="008C3044" w:rsidRDefault="008C3044">
      <w:pPr>
        <w:pStyle w:val="Amain"/>
        <w:keepNext/>
      </w:pPr>
      <w:r>
        <w:lastRenderedPageBreak/>
        <w:tab/>
        <w:t>(4)</w:t>
      </w:r>
      <w:r>
        <w:tab/>
        <w:t>This section does not apply if—</w:t>
      </w:r>
    </w:p>
    <w:p w14:paraId="11370CBA" w14:textId="77777777" w:rsidR="008C3044" w:rsidRDefault="008C3044">
      <w:pPr>
        <w:pStyle w:val="Apara"/>
      </w:pPr>
      <w:r>
        <w:tab/>
        <w:t>(a)</w:t>
      </w:r>
      <w:r>
        <w:tab/>
        <w:t>the worker voluntarily left the employment of the employer after the injury happened (whether before or after the beginning of the incapacity for work); or</w:t>
      </w:r>
    </w:p>
    <w:p w14:paraId="07EFF6D8" w14:textId="77777777" w:rsidR="008C3044" w:rsidRDefault="008C3044">
      <w:pPr>
        <w:pStyle w:val="Apara"/>
      </w:pPr>
      <w:r>
        <w:tab/>
        <w:t>(b)</w:t>
      </w:r>
      <w:r>
        <w:tab/>
        <w:t>the employer ended the worker’s employment after the injury happened for a reason other than because the worker was not fit for employment because of the injury; or</w:t>
      </w:r>
    </w:p>
    <w:p w14:paraId="1BDD6395" w14:textId="77777777" w:rsidR="008C3044" w:rsidRDefault="008C3044">
      <w:pPr>
        <w:pStyle w:val="Apara"/>
      </w:pPr>
      <w:r>
        <w:tab/>
        <w:t>(c)</w:t>
      </w:r>
      <w:r>
        <w:tab/>
        <w:t>the employer is a non-business employer; or</w:t>
      </w:r>
    </w:p>
    <w:p w14:paraId="17421DED" w14:textId="77777777" w:rsidR="008C3044" w:rsidRDefault="008C3044">
      <w:pPr>
        <w:pStyle w:val="Apara"/>
      </w:pPr>
      <w:r>
        <w:tab/>
        <w:t>(d)</w:t>
      </w:r>
      <w:r>
        <w:tab/>
        <w:t>the employer cannot provide suitable employment.</w:t>
      </w:r>
    </w:p>
    <w:p w14:paraId="5E82DBEC" w14:textId="77777777" w:rsidR="008C3044" w:rsidRDefault="008C3044">
      <w:pPr>
        <w:pStyle w:val="Amain"/>
      </w:pPr>
      <w:r>
        <w:tab/>
        <w:t>(5)</w:t>
      </w:r>
      <w:r>
        <w:tab/>
        <w:t>In this section:</w:t>
      </w:r>
    </w:p>
    <w:p w14:paraId="5D3BC9DE" w14:textId="77777777" w:rsidR="008C3044" w:rsidRDefault="008C3044">
      <w:pPr>
        <w:pStyle w:val="aDef"/>
      </w:pPr>
      <w:r>
        <w:rPr>
          <w:rStyle w:val="charBoldItals"/>
        </w:rPr>
        <w:t xml:space="preserve">contract period </w:t>
      </w:r>
      <w:r>
        <w:t>includes the period of any reasonably expected extension or renewal of the contract.</w:t>
      </w:r>
    </w:p>
    <w:p w14:paraId="59BC4162" w14:textId="77777777" w:rsidR="008C3044" w:rsidRDefault="008C3044">
      <w:pPr>
        <w:pStyle w:val="aDef"/>
        <w:keepNext/>
      </w:pPr>
      <w:r>
        <w:rPr>
          <w:rStyle w:val="charBoldItals"/>
        </w:rPr>
        <w:t>defined period</w:t>
      </w:r>
      <w:r>
        <w:t>, for a contract worker who is entitled to weekly compensation, means the period beginning on the day the worker becomes entitled to weekly compensation and ending—</w:t>
      </w:r>
    </w:p>
    <w:p w14:paraId="2625307C" w14:textId="77777777" w:rsidR="008C3044" w:rsidRDefault="008C3044">
      <w:pPr>
        <w:pStyle w:val="aDefpara"/>
      </w:pPr>
      <w:r>
        <w:tab/>
        <w:t>(a)</w:t>
      </w:r>
      <w:r>
        <w:tab/>
        <w:t>if the contract period ends, or would end, before the end of 6 months after the day the worker becomes entitled to weekly compensation—at the end of the contract period; or</w:t>
      </w:r>
    </w:p>
    <w:p w14:paraId="7BC1BD64" w14:textId="77777777" w:rsidR="008C3044" w:rsidRDefault="008C3044">
      <w:pPr>
        <w:pStyle w:val="aDefpara"/>
      </w:pPr>
      <w:r>
        <w:tab/>
        <w:t>(b)</w:t>
      </w:r>
      <w:r>
        <w:tab/>
        <w:t>in any other case—6 months after the day the worker becomes entitled to weekly compensation.</w:t>
      </w:r>
    </w:p>
    <w:p w14:paraId="528B95F2" w14:textId="77777777" w:rsidR="008C3044" w:rsidRDefault="008C3044">
      <w:pPr>
        <w:pStyle w:val="AH5Sec"/>
      </w:pPr>
      <w:bookmarkStart w:id="160" w:name="_Toc202355057"/>
      <w:r w:rsidRPr="00C0797F">
        <w:rPr>
          <w:rStyle w:val="CharSectNo"/>
        </w:rPr>
        <w:t>107</w:t>
      </w:r>
      <w:r>
        <w:tab/>
        <w:t>Payment of cost of medical treatment and rehabilitation services for injured worker</w:t>
      </w:r>
      <w:bookmarkEnd w:id="160"/>
    </w:p>
    <w:p w14:paraId="50043F0D" w14:textId="77777777" w:rsidR="008C3044" w:rsidRDefault="008C3044">
      <w:pPr>
        <w:pStyle w:val="Amain"/>
      </w:pPr>
      <w:r>
        <w:tab/>
        <w:t>(1)</w:t>
      </w:r>
      <w:r>
        <w:tab/>
        <w:t>The worker’s personal injury plan may provide for the insurer to pay the following costs:</w:t>
      </w:r>
    </w:p>
    <w:p w14:paraId="4DF3C344" w14:textId="77777777" w:rsidR="008C3044" w:rsidRDefault="008C3044">
      <w:pPr>
        <w:pStyle w:val="Apara"/>
      </w:pPr>
      <w:r>
        <w:tab/>
        <w:t>(a)</w:t>
      </w:r>
      <w:r>
        <w:tab/>
        <w:t>the cost of any medical treatment for the workplace injury provided to the worker by the nominated treating doctor if the nominated treating doctor is prepared to take part in the arrangements under the plan;</w:t>
      </w:r>
    </w:p>
    <w:p w14:paraId="1B96F6F9" w14:textId="77777777" w:rsidR="008C3044" w:rsidRDefault="008C3044">
      <w:pPr>
        <w:pStyle w:val="Apara"/>
      </w:pPr>
      <w:r>
        <w:lastRenderedPageBreak/>
        <w:tab/>
        <w:t>(b)</w:t>
      </w:r>
      <w:r>
        <w:tab/>
        <w:t>the cost of other medical treatment described in the plan that is provided to the worker for the workplace injury;</w:t>
      </w:r>
    </w:p>
    <w:p w14:paraId="098D7E2F" w14:textId="77777777" w:rsidR="008C3044" w:rsidRDefault="008C3044">
      <w:pPr>
        <w:pStyle w:val="Apara"/>
      </w:pPr>
      <w:r>
        <w:tab/>
        <w:t>(c)</w:t>
      </w:r>
      <w:r>
        <w:tab/>
        <w:t>the cost of any rehabilitation services (including, if necessary, vocational rehabilitation) provided to the worker under the plan.</w:t>
      </w:r>
    </w:p>
    <w:p w14:paraId="142E8EBE" w14:textId="77777777" w:rsidR="008C3044" w:rsidRDefault="008C3044" w:rsidP="00812404">
      <w:pPr>
        <w:pStyle w:val="aExamHead0"/>
        <w:ind w:left="380" w:firstLine="720"/>
      </w:pPr>
      <w:r>
        <w:t>Examples of other medical treatment for par (b)</w:t>
      </w:r>
    </w:p>
    <w:p w14:paraId="5926D54E" w14:textId="77777777" w:rsidR="008C3044" w:rsidRDefault="008C3044">
      <w:pPr>
        <w:pStyle w:val="aExam"/>
        <w:keepNext/>
      </w:pPr>
      <w:r>
        <w:t>Treatment may be identified by reference to factors like the kind of medical treatment, the identity of the health care professional who provides the medical treatment, and the circumstances in which the medical treatment is provided.</w:t>
      </w:r>
    </w:p>
    <w:p w14:paraId="41D1F9B6" w14:textId="77777777" w:rsidR="008C3044" w:rsidRDefault="008C3044">
      <w:pPr>
        <w:pStyle w:val="Amain"/>
      </w:pPr>
      <w:r>
        <w:tab/>
        <w:t>(2)</w:t>
      </w:r>
      <w:r>
        <w:tab/>
        <w:t>For a payment under subsection (1), it does not matter that the worker has not made a claim for compensation, that the insurer has not accepted liability for the injury or if the insurer disputes liability for the injury.</w:t>
      </w:r>
    </w:p>
    <w:p w14:paraId="2F6595EE" w14:textId="77777777" w:rsidR="008C3044" w:rsidRDefault="008C3044">
      <w:pPr>
        <w:pStyle w:val="Amain"/>
      </w:pPr>
      <w:r>
        <w:tab/>
        <w:t>(3)</w:t>
      </w:r>
      <w:r>
        <w:tab/>
        <w:t xml:space="preserve">If the insurer makes the payments in relation to the injury and another insurer (the </w:t>
      </w:r>
      <w:r>
        <w:rPr>
          <w:rStyle w:val="charBoldItals"/>
        </w:rPr>
        <w:t>other insurer</w:t>
      </w:r>
      <w:r>
        <w:t xml:space="preserve">) or another employer (the </w:t>
      </w:r>
      <w:r>
        <w:rPr>
          <w:rStyle w:val="charBoldItals"/>
        </w:rPr>
        <w:t>other employer</w:t>
      </w:r>
      <w:r>
        <w:t>) accepts liability to pay compensation to the worker in relation to the injury, the insurer is entitled to recover the costs (to the extent that compensation is payable under this Act in relation to the costs) as a debt from the other insurer or other employer.</w:t>
      </w:r>
    </w:p>
    <w:p w14:paraId="6735AAFE" w14:textId="77777777" w:rsidR="008C3044" w:rsidRDefault="008C3044">
      <w:pPr>
        <w:pStyle w:val="Amain"/>
      </w:pPr>
      <w:r>
        <w:tab/>
        <w:t>(4)</w:t>
      </w:r>
      <w:r>
        <w:tab/>
        <w:t>An amount recoverable under subsection (3) is taken to be payable by the other insurer or other employer as compensation to the injured worker.</w:t>
      </w:r>
    </w:p>
    <w:p w14:paraId="10EDC2D2" w14:textId="77777777" w:rsidR="008C3044" w:rsidRDefault="008C3044">
      <w:pPr>
        <w:pStyle w:val="AH5Sec"/>
      </w:pPr>
      <w:bookmarkStart w:id="161" w:name="_Toc202355058"/>
      <w:r w:rsidRPr="00C0797F">
        <w:rPr>
          <w:rStyle w:val="CharSectNo"/>
        </w:rPr>
        <w:t>108</w:t>
      </w:r>
      <w:r>
        <w:tab/>
        <w:t>Second injury arrangements</w:t>
      </w:r>
      <w:bookmarkEnd w:id="161"/>
    </w:p>
    <w:p w14:paraId="0C579F06" w14:textId="77777777" w:rsidR="008C3044" w:rsidRDefault="008C3044">
      <w:pPr>
        <w:pStyle w:val="Amain"/>
      </w:pPr>
      <w:r>
        <w:tab/>
        <w:t>(1)</w:t>
      </w:r>
      <w:r>
        <w:tab/>
        <w:t>Arrangements may be entered into under this section to encourage the employment of injured workers by providing financial incentives to their employers in relation to insurance liabilities arising from further injuries to the workers.</w:t>
      </w:r>
    </w:p>
    <w:p w14:paraId="187C6D84" w14:textId="77777777" w:rsidR="008C3044" w:rsidRDefault="008C3044" w:rsidP="00F1317C">
      <w:pPr>
        <w:pStyle w:val="Amain"/>
        <w:keepNext/>
        <w:keepLines/>
      </w:pPr>
      <w:r>
        <w:lastRenderedPageBreak/>
        <w:tab/>
        <w:t>(2)</w:t>
      </w:r>
      <w:r>
        <w:tab/>
        <w:t xml:space="preserve">An insurer who is liable to pay compensation to an injured worker may enter into an arrangement with a new employer (the </w:t>
      </w:r>
      <w:r>
        <w:rPr>
          <w:rStyle w:val="charBoldItals"/>
        </w:rPr>
        <w:t>new employer</w:t>
      </w:r>
      <w:r>
        <w:t>) of the injured worker providing for either or both of the following:</w:t>
      </w:r>
    </w:p>
    <w:p w14:paraId="78822D9A" w14:textId="77777777" w:rsidR="008C3044" w:rsidRDefault="008C3044">
      <w:pPr>
        <w:pStyle w:val="Apara"/>
      </w:pPr>
      <w:r>
        <w:tab/>
        <w:t>(a)</w:t>
      </w:r>
      <w:r>
        <w:tab/>
        <w:t>for the insurer to indemnify the new employer in relation to the employer’s liability to pay compensation to the injured worker under this Act;</w:t>
      </w:r>
    </w:p>
    <w:p w14:paraId="351C662E" w14:textId="77777777" w:rsidR="008C3044" w:rsidRDefault="008C3044">
      <w:pPr>
        <w:pStyle w:val="Apara"/>
      </w:pPr>
      <w:r>
        <w:tab/>
        <w:t>(b)</w:t>
      </w:r>
      <w:r>
        <w:tab/>
        <w:t>for the insurer to pay a wage subsidy to the new employer in relation to the worker’s employment.</w:t>
      </w:r>
    </w:p>
    <w:p w14:paraId="1D88C8A8" w14:textId="77777777" w:rsidR="008C3044" w:rsidRDefault="008C3044">
      <w:pPr>
        <w:pStyle w:val="Amain"/>
      </w:pPr>
      <w:r>
        <w:tab/>
        <w:t>(3)</w:t>
      </w:r>
      <w:r>
        <w:tab/>
        <w:t>An arrangement under this section—</w:t>
      </w:r>
    </w:p>
    <w:p w14:paraId="2386959F" w14:textId="77777777" w:rsidR="008C3044" w:rsidRDefault="008C3044">
      <w:pPr>
        <w:pStyle w:val="Apara"/>
      </w:pPr>
      <w:r>
        <w:tab/>
        <w:t>(a)</w:t>
      </w:r>
      <w:r>
        <w:tab/>
        <w:t>applies for 6 months or, if a period is stated in the arrangement, that period; and</w:t>
      </w:r>
    </w:p>
    <w:p w14:paraId="7D26BE43" w14:textId="77777777" w:rsidR="008C3044" w:rsidRDefault="008C3044">
      <w:pPr>
        <w:pStyle w:val="Apara"/>
      </w:pPr>
      <w:r>
        <w:tab/>
        <w:t>(b)</w:t>
      </w:r>
      <w:r>
        <w:tab/>
        <w:t>if it provides for an indemnity—applies to all injuries or only to the injuries stated in the indemnity arrangement; and</w:t>
      </w:r>
    </w:p>
    <w:p w14:paraId="525E17CF" w14:textId="77777777" w:rsidR="008C3044" w:rsidRDefault="008C3044">
      <w:pPr>
        <w:pStyle w:val="Apara"/>
      </w:pPr>
      <w:r>
        <w:tab/>
        <w:t>(c)</w:t>
      </w:r>
      <w:r>
        <w:tab/>
        <w:t>is subject to the conditions the insurer decides and the new employer agrees to.</w:t>
      </w:r>
    </w:p>
    <w:p w14:paraId="7EC4499F" w14:textId="77777777" w:rsidR="008C3044" w:rsidRDefault="008C3044">
      <w:pPr>
        <w:pStyle w:val="Amain"/>
      </w:pPr>
      <w:r>
        <w:tab/>
        <w:t>(4)</w:t>
      </w:r>
      <w:r>
        <w:tab/>
        <w:t>A claim for compensation for an injury to the worker to which an indemnity under this section applies is excluded from the claims experience of the new employer in working out the premium payable by the new employer for an insurance policy.</w:t>
      </w:r>
    </w:p>
    <w:p w14:paraId="4B494868" w14:textId="7E8CD9F6" w:rsidR="008C3044" w:rsidRDefault="008C3044">
      <w:pPr>
        <w:pStyle w:val="Amain"/>
      </w:pPr>
      <w:r>
        <w:tab/>
        <w:t>(5)</w:t>
      </w:r>
      <w:r>
        <w:tab/>
        <w:t xml:space="preserve">This section applies only in relation to </w:t>
      </w:r>
      <w:r w:rsidR="00860989" w:rsidRPr="00234733">
        <w:t>licensed</w:t>
      </w:r>
      <w:r w:rsidR="00860989">
        <w:t xml:space="preserve"> </w:t>
      </w:r>
      <w:r>
        <w:t>insurers.</w:t>
      </w:r>
    </w:p>
    <w:p w14:paraId="556B8A22" w14:textId="77777777" w:rsidR="008C3044" w:rsidRDefault="008C3044">
      <w:pPr>
        <w:pStyle w:val="AH5Sec"/>
      </w:pPr>
      <w:bookmarkStart w:id="162" w:name="_Toc202355059"/>
      <w:r w:rsidRPr="00C0797F">
        <w:rPr>
          <w:rStyle w:val="CharSectNo"/>
        </w:rPr>
        <w:t>109</w:t>
      </w:r>
      <w:r>
        <w:tab/>
        <w:t>Workplace rehabilitation</w:t>
      </w:r>
      <w:bookmarkEnd w:id="162"/>
    </w:p>
    <w:p w14:paraId="199F17B7" w14:textId="77777777" w:rsidR="008C3044" w:rsidRDefault="008C3044">
      <w:pPr>
        <w:pStyle w:val="Amain"/>
        <w:keepNext/>
      </w:pPr>
      <w:r>
        <w:tab/>
        <w:t>(1)</w:t>
      </w:r>
      <w:r>
        <w:tab/>
        <w:t>An employer must establish and maintain a return-to-work program that complies with subsection (3).</w:t>
      </w:r>
    </w:p>
    <w:p w14:paraId="075D8766" w14:textId="77777777" w:rsidR="008C3044" w:rsidRDefault="008C3044">
      <w:pPr>
        <w:pStyle w:val="Penalty"/>
      </w:pPr>
      <w:r>
        <w:t>Maximum penalty:  10 penalty units.</w:t>
      </w:r>
    </w:p>
    <w:p w14:paraId="2A200536" w14:textId="77777777" w:rsidR="008C3044" w:rsidRDefault="008C3044">
      <w:pPr>
        <w:pStyle w:val="Amain"/>
        <w:keepNext/>
      </w:pPr>
      <w:r>
        <w:lastRenderedPageBreak/>
        <w:tab/>
        <w:t>(2)</w:t>
      </w:r>
      <w:r>
        <w:tab/>
        <w:t>An employer must display or notify a return-to-work program that complies with subsection (3) at each place</w:t>
      </w:r>
      <w:r>
        <w:rPr>
          <w:b/>
          <w:bCs/>
        </w:rPr>
        <w:t xml:space="preserve"> </w:t>
      </w:r>
      <w:r>
        <w:t>of work of the workers to whom the program relates or may relate.</w:t>
      </w:r>
    </w:p>
    <w:p w14:paraId="2974A217" w14:textId="77777777" w:rsidR="008C3044" w:rsidRDefault="008C3044">
      <w:pPr>
        <w:pStyle w:val="Penalty"/>
      </w:pPr>
      <w:r>
        <w:t>Maximum penalty:  10 penalty units.</w:t>
      </w:r>
    </w:p>
    <w:p w14:paraId="7A7B0C0B" w14:textId="77777777" w:rsidR="008C3044" w:rsidRDefault="008C3044">
      <w:pPr>
        <w:pStyle w:val="Amain"/>
      </w:pPr>
      <w:r>
        <w:tab/>
        <w:t>(3)</w:t>
      </w:r>
      <w:r>
        <w:tab/>
        <w:t>A return-to-work program must—</w:t>
      </w:r>
    </w:p>
    <w:p w14:paraId="5D89EAF8" w14:textId="77777777" w:rsidR="008C3044" w:rsidRDefault="008C3044">
      <w:pPr>
        <w:pStyle w:val="Apara"/>
      </w:pPr>
      <w:r>
        <w:tab/>
        <w:t>(a)</w:t>
      </w:r>
      <w:r>
        <w:tab/>
        <w:t>provide policies and procedures for the rehabilitation (including, if necessary, vocational rehabilitation) of injured workers of the employer; and</w:t>
      </w:r>
    </w:p>
    <w:p w14:paraId="0F08185E" w14:textId="77777777" w:rsidR="008C3044" w:rsidRDefault="008C3044">
      <w:pPr>
        <w:pStyle w:val="Apara"/>
      </w:pPr>
      <w:r>
        <w:tab/>
        <w:t>(b)</w:t>
      </w:r>
      <w:r>
        <w:tab/>
        <w:t>be consistent with the injury management program of the employer’s insurer; and</w:t>
      </w:r>
    </w:p>
    <w:p w14:paraId="449B93AF" w14:textId="77777777" w:rsidR="008C3044" w:rsidRDefault="008C3044">
      <w:pPr>
        <w:pStyle w:val="Apara"/>
      </w:pPr>
      <w:r>
        <w:tab/>
        <w:t>(c)</w:t>
      </w:r>
      <w:r>
        <w:tab/>
        <w:t>be established in accordance with any guidelines issued by the Minister under section 110; and</w:t>
      </w:r>
    </w:p>
    <w:p w14:paraId="1F7D69A2" w14:textId="77777777" w:rsidR="008C3044" w:rsidRDefault="008C3044">
      <w:pPr>
        <w:pStyle w:val="Apara"/>
      </w:pPr>
      <w:r>
        <w:tab/>
        <w:t>(d)</w:t>
      </w:r>
      <w:r>
        <w:tab/>
        <w:t>be developed in consultation with—</w:t>
      </w:r>
    </w:p>
    <w:p w14:paraId="294A2326" w14:textId="77777777" w:rsidR="008C3044" w:rsidRDefault="008C3044">
      <w:pPr>
        <w:pStyle w:val="Asubpara"/>
      </w:pPr>
      <w:r>
        <w:tab/>
        <w:t>(i)</w:t>
      </w:r>
      <w:r>
        <w:tab/>
        <w:t>the workers to whom it relates, or may relate; and</w:t>
      </w:r>
    </w:p>
    <w:p w14:paraId="1C334498" w14:textId="77777777" w:rsidR="008C3044" w:rsidRDefault="008C3044">
      <w:pPr>
        <w:pStyle w:val="Asubpara"/>
      </w:pPr>
      <w:r>
        <w:tab/>
        <w:t>(ii)</w:t>
      </w:r>
      <w:r>
        <w:tab/>
        <w:t>any industrial union of workers representing the workers; and</w:t>
      </w:r>
    </w:p>
    <w:p w14:paraId="75DB423F" w14:textId="77777777" w:rsidR="008C3044" w:rsidRDefault="008C3044">
      <w:pPr>
        <w:pStyle w:val="Asubpara"/>
      </w:pPr>
      <w:r>
        <w:tab/>
        <w:t>(iii)</w:t>
      </w:r>
      <w:r>
        <w:tab/>
        <w:t>an approved rehabilitation provider.</w:t>
      </w:r>
    </w:p>
    <w:p w14:paraId="77897294" w14:textId="77777777" w:rsidR="008C3044" w:rsidRDefault="008C3044">
      <w:pPr>
        <w:pStyle w:val="Amain"/>
      </w:pPr>
      <w:r>
        <w:tab/>
        <w:t>(4)</w:t>
      </w:r>
      <w:r>
        <w:tab/>
        <w:t>To remove any doubt, subsection (3) (d) does not limit the people the employer may consult when developing the return-to-work program.</w:t>
      </w:r>
    </w:p>
    <w:p w14:paraId="6EFD962B" w14:textId="77777777" w:rsidR="008C3044" w:rsidRDefault="008C3044">
      <w:pPr>
        <w:pStyle w:val="Amain"/>
      </w:pPr>
      <w:r>
        <w:tab/>
        <w:t>(5)</w:t>
      </w:r>
      <w:r>
        <w:tab/>
        <w:t>Subsection (1) does not apply if—</w:t>
      </w:r>
    </w:p>
    <w:p w14:paraId="1176D9F3" w14:textId="77777777" w:rsidR="008C3044" w:rsidRDefault="008C3044">
      <w:pPr>
        <w:pStyle w:val="Apara"/>
      </w:pPr>
      <w:r>
        <w:tab/>
        <w:t>(a)</w:t>
      </w:r>
      <w:r>
        <w:tab/>
        <w:t>the employer is part of a group of employers that has jointly established a single return-to-work program for each member of the group; and</w:t>
      </w:r>
    </w:p>
    <w:p w14:paraId="1793E92A" w14:textId="77777777" w:rsidR="008C3044" w:rsidRDefault="008C3044">
      <w:pPr>
        <w:pStyle w:val="Apara"/>
      </w:pPr>
      <w:r>
        <w:tab/>
        <w:t>(c)</w:t>
      </w:r>
      <w:r>
        <w:tab/>
        <w:t>the employers are authorised in writing to do this by the Minister; and</w:t>
      </w:r>
    </w:p>
    <w:p w14:paraId="2064B857" w14:textId="77777777" w:rsidR="008C3044" w:rsidRDefault="008C3044">
      <w:pPr>
        <w:pStyle w:val="Apara"/>
      </w:pPr>
      <w:r>
        <w:tab/>
        <w:t>(b)</w:t>
      </w:r>
      <w:r>
        <w:tab/>
        <w:t>the return-to-work program complies with subsection (3).</w:t>
      </w:r>
    </w:p>
    <w:p w14:paraId="5300B167" w14:textId="77777777" w:rsidR="008C3044" w:rsidRDefault="008C3044" w:rsidP="00202A62">
      <w:pPr>
        <w:pStyle w:val="Amain"/>
        <w:keepNext/>
      </w:pPr>
      <w:r>
        <w:lastRenderedPageBreak/>
        <w:tab/>
        <w:t>(6)</w:t>
      </w:r>
      <w:r>
        <w:tab/>
        <w:t>This section does not apply to a non-business employer.</w:t>
      </w:r>
    </w:p>
    <w:p w14:paraId="5CA2A76A" w14:textId="77777777" w:rsidR="008C3044" w:rsidRDefault="008C3044">
      <w:pPr>
        <w:pStyle w:val="Amain"/>
      </w:pPr>
      <w:r>
        <w:tab/>
        <w:t>(7)</w:t>
      </w:r>
      <w:r>
        <w:tab/>
        <w:t>An offence against this section is a strict liability offence.</w:t>
      </w:r>
    </w:p>
    <w:p w14:paraId="66FD7608" w14:textId="77777777" w:rsidR="008C3044" w:rsidRDefault="008C3044">
      <w:pPr>
        <w:pStyle w:val="AH5Sec"/>
      </w:pPr>
      <w:bookmarkStart w:id="163" w:name="_Toc202355060"/>
      <w:r w:rsidRPr="00C0797F">
        <w:rPr>
          <w:rStyle w:val="CharSectNo"/>
        </w:rPr>
        <w:t>110</w:t>
      </w:r>
      <w:r>
        <w:tab/>
        <w:t>Return-to-work guidelines</w:t>
      </w:r>
      <w:bookmarkEnd w:id="163"/>
    </w:p>
    <w:p w14:paraId="24A5F9A8" w14:textId="77777777" w:rsidR="008C3044" w:rsidRDefault="008C3044">
      <w:pPr>
        <w:pStyle w:val="Amain"/>
      </w:pPr>
      <w:r>
        <w:tab/>
        <w:t>(</w:t>
      </w:r>
      <w:r w:rsidR="00961B3D">
        <w:t>1)</w:t>
      </w:r>
      <w:r w:rsidR="00961B3D">
        <w:tab/>
        <w:t>The Minister may</w:t>
      </w:r>
      <w:r>
        <w:t xml:space="preserve"> issue guidelines for the establishment of return-to-work programs.</w:t>
      </w:r>
    </w:p>
    <w:p w14:paraId="0E677953" w14:textId="77777777" w:rsidR="008C3044" w:rsidRDefault="008C3044">
      <w:pPr>
        <w:pStyle w:val="Amain"/>
        <w:keepNext/>
      </w:pPr>
      <w:r>
        <w:tab/>
        <w:t>(2)</w:t>
      </w:r>
      <w:r>
        <w:tab/>
        <w:t>Guidelines are a disallowable instrument.</w:t>
      </w:r>
    </w:p>
    <w:p w14:paraId="32A63015" w14:textId="564EBA5A" w:rsidR="008C3044" w:rsidRDefault="008C3044">
      <w:pPr>
        <w:pStyle w:val="aNote"/>
      </w:pPr>
      <w:r>
        <w:rPr>
          <w:rStyle w:val="charItals"/>
        </w:rPr>
        <w:t>Note</w:t>
      </w:r>
      <w:r>
        <w:rPr>
          <w:rStyle w:val="charItals"/>
        </w:rPr>
        <w:tab/>
      </w:r>
      <w:r>
        <w:t xml:space="preserve">A disallowable instrument must be notified, and presented to the Legislative Assembly, under the </w:t>
      </w:r>
      <w:hyperlink r:id="rId94" w:tooltip="A2001-14" w:history="1">
        <w:r w:rsidR="007E2C8A" w:rsidRPr="007E2C8A">
          <w:rPr>
            <w:rStyle w:val="charCitHyperlinkAbbrev"/>
          </w:rPr>
          <w:t>Legislation Act</w:t>
        </w:r>
      </w:hyperlink>
      <w:r>
        <w:t>.</w:t>
      </w:r>
    </w:p>
    <w:p w14:paraId="2C8F61AF" w14:textId="77777777" w:rsidR="008C3044" w:rsidRDefault="008C3044">
      <w:pPr>
        <w:pStyle w:val="Amain"/>
      </w:pPr>
      <w:r>
        <w:tab/>
        <w:t>(3)</w:t>
      </w:r>
      <w:r>
        <w:tab/>
        <w:t>In deciding guidelines for this section, the Minister may consult with the entities the Minister considers appropriate.</w:t>
      </w:r>
    </w:p>
    <w:p w14:paraId="13A33811" w14:textId="77777777" w:rsidR="00AE4E9C" w:rsidRPr="00AE4E9C" w:rsidRDefault="00AE4E9C" w:rsidP="00AE4E9C">
      <w:pPr>
        <w:pStyle w:val="PageBreak"/>
      </w:pPr>
      <w:r w:rsidRPr="00AE4E9C">
        <w:br w:type="page"/>
      </w:r>
    </w:p>
    <w:p w14:paraId="77AA8E35" w14:textId="77777777" w:rsidR="00AE4E9C" w:rsidRPr="00C0797F" w:rsidRDefault="00AE4E9C" w:rsidP="00AE4E9C">
      <w:pPr>
        <w:pStyle w:val="AH2Part"/>
      </w:pPr>
      <w:bookmarkStart w:id="164" w:name="_Toc202355061"/>
      <w:r w:rsidRPr="00C0797F">
        <w:rPr>
          <w:rStyle w:val="CharPartNo"/>
        </w:rPr>
        <w:lastRenderedPageBreak/>
        <w:t>Part 5.5A</w:t>
      </w:r>
      <w:r w:rsidRPr="0029713A">
        <w:tab/>
      </w:r>
      <w:r w:rsidRPr="00C0797F">
        <w:rPr>
          <w:rStyle w:val="CharPartText"/>
        </w:rPr>
        <w:t>Obligations in relation to LTCS participants</w:t>
      </w:r>
      <w:bookmarkEnd w:id="164"/>
    </w:p>
    <w:p w14:paraId="651E83A2" w14:textId="77777777" w:rsidR="00AE4E9C" w:rsidRPr="0029713A" w:rsidRDefault="00AE4E9C" w:rsidP="00AE4E9C">
      <w:pPr>
        <w:pStyle w:val="AH5Sec"/>
      </w:pPr>
      <w:bookmarkStart w:id="165" w:name="_Toc202355062"/>
      <w:r w:rsidRPr="00C0797F">
        <w:rPr>
          <w:rStyle w:val="CharSectNo"/>
        </w:rPr>
        <w:t>110A</w:t>
      </w:r>
      <w:r w:rsidRPr="0029713A">
        <w:tab/>
        <w:t>LTCS participants—provision of information about assessment of treatment and care needs</w:t>
      </w:r>
      <w:bookmarkEnd w:id="165"/>
    </w:p>
    <w:p w14:paraId="5EACCBC5" w14:textId="77777777" w:rsidR="00AE4E9C" w:rsidRPr="0029713A" w:rsidRDefault="00AE4E9C" w:rsidP="00AE4E9C">
      <w:pPr>
        <w:pStyle w:val="Amain"/>
      </w:pPr>
      <w:r w:rsidRPr="0029713A">
        <w:tab/>
        <w:t>(1)</w:t>
      </w:r>
      <w:r w:rsidRPr="0029713A">
        <w:tab/>
        <w:t>This section applies if—</w:t>
      </w:r>
    </w:p>
    <w:p w14:paraId="26123051" w14:textId="77777777" w:rsidR="00AE4E9C" w:rsidRPr="0029713A" w:rsidRDefault="00AE4E9C" w:rsidP="00AE4E9C">
      <w:pPr>
        <w:pStyle w:val="Apara"/>
      </w:pPr>
      <w:r w:rsidRPr="0029713A">
        <w:tab/>
        <w:t>(a)</w:t>
      </w:r>
      <w:r w:rsidRPr="0029713A">
        <w:tab/>
        <w:t>an injured worker is a participant in the LTCS scheme in relation to a workplace injury for which an insurer is, or may be, liable to pay compensation; and</w:t>
      </w:r>
    </w:p>
    <w:p w14:paraId="22D44E8C" w14:textId="074AADEB" w:rsidR="00AE4E9C" w:rsidRPr="0029713A" w:rsidRDefault="00AE4E9C" w:rsidP="00AE4E9C">
      <w:pPr>
        <w:pStyle w:val="Apara"/>
      </w:pPr>
      <w:r w:rsidRPr="0029713A">
        <w:tab/>
        <w:t>(b)</w:t>
      </w:r>
      <w:r w:rsidRPr="0029713A">
        <w:tab/>
        <w:t>the LTCS commissioner gives the insurer a copy of the assessment of the injured worker’s treatment and care needs for the workplace injury under the</w:t>
      </w:r>
      <w:hyperlink r:id="rId95" w:tooltip="A2014-11" w:history="1">
        <w:r w:rsidRPr="0029713A">
          <w:rPr>
            <w:rStyle w:val="charCitHyperlinkAbbrev"/>
          </w:rPr>
          <w:t xml:space="preserve"> LTCS Act</w:t>
        </w:r>
      </w:hyperlink>
      <w:r w:rsidRPr="0029713A">
        <w:t>, section 23 (Assessment of participant’s treatment and care needs).</w:t>
      </w:r>
    </w:p>
    <w:p w14:paraId="45D61066" w14:textId="77777777" w:rsidR="00AE4E9C" w:rsidRPr="0029713A" w:rsidRDefault="00AE4E9C" w:rsidP="00AE4E9C">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403FF418" w14:textId="05561CE6" w:rsidR="00AE4E9C" w:rsidRPr="0029713A" w:rsidRDefault="00AE4E9C" w:rsidP="00AE4E9C">
      <w:pPr>
        <w:pStyle w:val="aNoteTextss"/>
      </w:pPr>
      <w:r w:rsidRPr="0029713A">
        <w:rPr>
          <w:rStyle w:val="charBoldItals"/>
        </w:rPr>
        <w:t>LTCS scheme</w:t>
      </w:r>
      <w:r w:rsidRPr="0029713A">
        <w:t>—see the</w:t>
      </w:r>
      <w:hyperlink r:id="rId96" w:tooltip="A2014-11" w:history="1">
        <w:r w:rsidRPr="0029713A">
          <w:rPr>
            <w:rStyle w:val="charCitHyperlinkAbbrev"/>
          </w:rPr>
          <w:t xml:space="preserve"> LTCS Act</w:t>
        </w:r>
      </w:hyperlink>
      <w:r w:rsidRPr="0029713A">
        <w:t>, dictionary.</w:t>
      </w:r>
    </w:p>
    <w:p w14:paraId="70840ACB" w14:textId="218A4EB6" w:rsidR="00AE4E9C" w:rsidRPr="0029713A" w:rsidRDefault="00AE4E9C" w:rsidP="00AE4E9C">
      <w:pPr>
        <w:pStyle w:val="aNoteTextss"/>
      </w:pPr>
      <w:r w:rsidRPr="0029713A">
        <w:rPr>
          <w:rStyle w:val="charBoldItals"/>
        </w:rPr>
        <w:t>Participant</w:t>
      </w:r>
      <w:r w:rsidRPr="0029713A">
        <w:t>, in the LTCS scheme—see the</w:t>
      </w:r>
      <w:hyperlink r:id="rId97" w:tooltip="A2014-11" w:history="1">
        <w:r w:rsidRPr="0029713A">
          <w:rPr>
            <w:rStyle w:val="charCitHyperlinkAbbrev"/>
          </w:rPr>
          <w:t xml:space="preserve"> LTCS Act</w:t>
        </w:r>
      </w:hyperlink>
      <w:r w:rsidRPr="0029713A">
        <w:t>, dictionary.</w:t>
      </w:r>
    </w:p>
    <w:p w14:paraId="149EF1EE" w14:textId="0DFF8709" w:rsidR="00AE4E9C" w:rsidRPr="0029713A" w:rsidRDefault="00AE4E9C" w:rsidP="00AE4E9C">
      <w:pPr>
        <w:pStyle w:val="Amain"/>
      </w:pPr>
      <w:r w:rsidRPr="0029713A">
        <w:tab/>
        <w:t>(2)</w:t>
      </w:r>
      <w:r w:rsidRPr="0029713A">
        <w:tab/>
        <w:t>The insurer must give the employer and injured worker a statement to the effect that the worker’s entitlement to weekly compensation may stop if the worker unreasonably fails to comply with the requirements of the assessment under the</w:t>
      </w:r>
      <w:hyperlink r:id="rId98" w:tooltip="A2014-11" w:history="1">
        <w:r w:rsidRPr="0029713A">
          <w:rPr>
            <w:rStyle w:val="charCitHyperlinkAbbrev"/>
          </w:rPr>
          <w:t xml:space="preserve"> LTCS Act</w:t>
        </w:r>
      </w:hyperlink>
      <w:r w:rsidRPr="0029713A">
        <w:t>, section 23.</w:t>
      </w:r>
    </w:p>
    <w:p w14:paraId="30B3E565" w14:textId="647CD35B" w:rsidR="00AE4E9C" w:rsidRPr="0029713A" w:rsidRDefault="00AE4E9C" w:rsidP="00AE4E9C">
      <w:pPr>
        <w:pStyle w:val="aNote"/>
        <w:keepNext/>
      </w:pPr>
      <w:r w:rsidRPr="0029713A">
        <w:rPr>
          <w:rStyle w:val="charItals"/>
        </w:rPr>
        <w:t>Note 1</w:t>
      </w:r>
      <w:r w:rsidRPr="0029713A">
        <w:rPr>
          <w:rStyle w:val="charItals"/>
        </w:rPr>
        <w:tab/>
      </w:r>
      <w:r w:rsidRPr="0029713A">
        <w:t>The injured worker also has an obligation to comply with any reasonable request the LTCS commissioner makes in relation to an assessment of the injured worker’s treatment and care needs, including a request that the injured worker undergo an examination by a health practitioner (see</w:t>
      </w:r>
      <w:hyperlink r:id="rId99" w:tooltip="A2014-11" w:history="1">
        <w:r w:rsidRPr="0029713A">
          <w:rPr>
            <w:rStyle w:val="charCitHyperlinkAbbrev"/>
          </w:rPr>
          <w:t xml:space="preserve"> LTCS Act</w:t>
        </w:r>
      </w:hyperlink>
      <w:r w:rsidRPr="0029713A">
        <w:t>, s 26).</w:t>
      </w:r>
    </w:p>
    <w:p w14:paraId="0074146F" w14:textId="5FB3C10F" w:rsidR="00AE4E9C" w:rsidRPr="0029713A" w:rsidRDefault="00AE4E9C" w:rsidP="00AE4E9C">
      <w:pPr>
        <w:pStyle w:val="aNote"/>
      </w:pPr>
      <w:r w:rsidRPr="0029713A">
        <w:rPr>
          <w:rStyle w:val="charItals"/>
        </w:rPr>
        <w:t>Note 2</w:t>
      </w:r>
      <w:r w:rsidRPr="0029713A">
        <w:rPr>
          <w:rStyle w:val="charItals"/>
        </w:rPr>
        <w:tab/>
      </w:r>
      <w:r w:rsidRPr="0029713A">
        <w:t>The LTCS commission may exchange information about a LTCS participant’s treatment and care needs with the participant’s employer in certain circumstances (see</w:t>
      </w:r>
      <w:hyperlink r:id="rId100" w:tooltip="A2014-11" w:history="1">
        <w:r w:rsidRPr="0029713A">
          <w:rPr>
            <w:rStyle w:val="charCitHyperlinkAbbrev"/>
          </w:rPr>
          <w:t xml:space="preserve"> LTCS Act</w:t>
        </w:r>
      </w:hyperlink>
      <w:r w:rsidRPr="0029713A">
        <w:t>, s 94).</w:t>
      </w:r>
    </w:p>
    <w:p w14:paraId="00409768" w14:textId="77777777" w:rsidR="008C3044" w:rsidRDefault="008C3044">
      <w:pPr>
        <w:pStyle w:val="PageBreak"/>
      </w:pPr>
      <w:r>
        <w:br w:type="page"/>
      </w:r>
    </w:p>
    <w:p w14:paraId="48FD2349" w14:textId="77777777" w:rsidR="008C3044" w:rsidRPr="00C0797F" w:rsidRDefault="008C3044">
      <w:pPr>
        <w:pStyle w:val="AH2Part"/>
      </w:pPr>
      <w:bookmarkStart w:id="166" w:name="_Toc202355063"/>
      <w:r w:rsidRPr="00C0797F">
        <w:rPr>
          <w:rStyle w:val="CharPartNo"/>
        </w:rPr>
        <w:lastRenderedPageBreak/>
        <w:t>Part 5.6</w:t>
      </w:r>
      <w:r>
        <w:tab/>
      </w:r>
      <w:r w:rsidRPr="00C0797F">
        <w:rPr>
          <w:rStyle w:val="CharPartText"/>
        </w:rPr>
        <w:t>Compliance with ch 5</w:t>
      </w:r>
      <w:bookmarkEnd w:id="166"/>
    </w:p>
    <w:p w14:paraId="323F76D5" w14:textId="77777777" w:rsidR="008C3044" w:rsidRDefault="008C3044">
      <w:pPr>
        <w:pStyle w:val="AH5Sec"/>
      </w:pPr>
      <w:bookmarkStart w:id="167" w:name="_Toc202355064"/>
      <w:r w:rsidRPr="00C0797F">
        <w:rPr>
          <w:rStyle w:val="CharSectNo"/>
        </w:rPr>
        <w:t>111</w:t>
      </w:r>
      <w:r>
        <w:tab/>
        <w:t>Obligation of Minister</w:t>
      </w:r>
      <w:bookmarkEnd w:id="167"/>
    </w:p>
    <w:p w14:paraId="47BE8625" w14:textId="77777777" w:rsidR="008C3044" w:rsidRDefault="008C3044">
      <w:pPr>
        <w:pStyle w:val="Amainreturn"/>
      </w:pPr>
      <w:r>
        <w:t>The Minister must monitor compliance by insurers with the requirements of this chapter.</w:t>
      </w:r>
    </w:p>
    <w:p w14:paraId="732D1F31" w14:textId="77777777" w:rsidR="008C3044" w:rsidRDefault="008C3044">
      <w:pPr>
        <w:pStyle w:val="AH5Sec"/>
      </w:pPr>
      <w:bookmarkStart w:id="168" w:name="_Toc202355065"/>
      <w:r w:rsidRPr="00C0797F">
        <w:rPr>
          <w:rStyle w:val="CharSectNo"/>
        </w:rPr>
        <w:t>112</w:t>
      </w:r>
      <w:r>
        <w:tab/>
        <w:t>Compliance by insurers, including DI fund</w:t>
      </w:r>
      <w:bookmarkEnd w:id="168"/>
    </w:p>
    <w:p w14:paraId="25128E44" w14:textId="77777777" w:rsidR="008C3044" w:rsidRDefault="008C3044">
      <w:pPr>
        <w:pStyle w:val="Amain"/>
      </w:pPr>
      <w:r>
        <w:tab/>
        <w:t>(1)</w:t>
      </w:r>
      <w:r>
        <w:tab/>
        <w:t>It is a condition of an insurer’s approval that the insurer must comply with the requirements of this chapter.</w:t>
      </w:r>
    </w:p>
    <w:p w14:paraId="53E89D18" w14:textId="77777777" w:rsidR="008C3044" w:rsidRDefault="008C3044">
      <w:pPr>
        <w:pStyle w:val="Amain"/>
      </w:pPr>
      <w:r>
        <w:tab/>
        <w:t>(2)</w:t>
      </w:r>
      <w:r>
        <w:tab/>
        <w:t>If, for this chapter, the insurer in relation to an injured worker’s injury is the DI fund, the DI fund manager must comply with the requirements of this chapter applying to the fund.</w:t>
      </w:r>
    </w:p>
    <w:p w14:paraId="1DDF8C1F" w14:textId="77777777" w:rsidR="008C3044" w:rsidRDefault="008C3044">
      <w:pPr>
        <w:pStyle w:val="Amain"/>
      </w:pPr>
      <w:r>
        <w:tab/>
        <w:t>(3)</w:t>
      </w:r>
      <w:r>
        <w:tab/>
        <w:t>Without limiting subsection (2), the DI fund manager must comply with the requirements of this chapter applying to the DI fund as insurer in relation to an injured worker’s injury if the manager—</w:t>
      </w:r>
    </w:p>
    <w:p w14:paraId="240F320B" w14:textId="77777777" w:rsidR="008C3044" w:rsidRDefault="008C3044">
      <w:pPr>
        <w:pStyle w:val="Apara"/>
      </w:pPr>
      <w:r>
        <w:tab/>
        <w:t>(a)</w:t>
      </w:r>
      <w:r>
        <w:tab/>
        <w:t>receives a copy of the injury notice for the worker in relation to the injury under section 94A (Uninsured employer to give DI fund manager injury notice etc), section 94B (Liquidator to give DI fund manager injury notice etc) or section 94C (Injured workers of uninsured employers may give DI fund manager injury notice); or</w:t>
      </w:r>
    </w:p>
    <w:p w14:paraId="75FF8CFC" w14:textId="77777777" w:rsidR="008C3044" w:rsidRDefault="008C3044" w:rsidP="00F1317C">
      <w:pPr>
        <w:pStyle w:val="Apara"/>
      </w:pPr>
      <w:r>
        <w:tab/>
        <w:t>(b)</w:t>
      </w:r>
      <w:r>
        <w:tab/>
        <w:t>is otherwise satisfied that it is reasonably likely that there is no compulsory insurance policy in force that applies to the worker in relation to the injury.</w:t>
      </w:r>
    </w:p>
    <w:p w14:paraId="67D09A34" w14:textId="77777777" w:rsidR="008C3044" w:rsidRDefault="008C3044" w:rsidP="00F1317C">
      <w:pPr>
        <w:pStyle w:val="aExamHdgss"/>
        <w:keepNext w:val="0"/>
        <w:keepLines/>
      </w:pPr>
      <w:r>
        <w:t>Example</w:t>
      </w:r>
    </w:p>
    <w:p w14:paraId="48B8A411" w14:textId="77777777" w:rsidR="008C3044" w:rsidRDefault="008C3044" w:rsidP="00F1317C">
      <w:pPr>
        <w:pStyle w:val="aExamss"/>
        <w:keepLines/>
      </w:pPr>
      <w:r>
        <w:t>Melissa suffers a workplace injury while working for Joe.  Joe does not have a compulsory insurance policy and gives the DI fund manager a copy of the injury notice.  The DI fund manager must comply with the requirements of an insurer under this chapter in relation to Melissa’s injury.</w:t>
      </w:r>
    </w:p>
    <w:p w14:paraId="6E7AFE95" w14:textId="77777777" w:rsidR="008C3044" w:rsidRDefault="008C3044">
      <w:pPr>
        <w:pStyle w:val="AH5Sec"/>
      </w:pPr>
      <w:bookmarkStart w:id="169" w:name="_Toc202355066"/>
      <w:r w:rsidRPr="00C0797F">
        <w:rPr>
          <w:rStyle w:val="CharSectNo"/>
        </w:rPr>
        <w:lastRenderedPageBreak/>
        <w:t>113</w:t>
      </w:r>
      <w:r>
        <w:tab/>
        <w:t>Compliance by workers</w:t>
      </w:r>
      <w:bookmarkEnd w:id="169"/>
    </w:p>
    <w:p w14:paraId="7F85953C" w14:textId="77777777" w:rsidR="008C3044" w:rsidRDefault="008C3044">
      <w:pPr>
        <w:pStyle w:val="Amain"/>
      </w:pPr>
      <w:r>
        <w:tab/>
        <w:t>(1)</w:t>
      </w:r>
      <w:r>
        <w:tab/>
        <w:t>A worker is not entitled to weekly compensation for a period when the worker unreasonably—</w:t>
      </w:r>
    </w:p>
    <w:p w14:paraId="42BB096C" w14:textId="77777777" w:rsidR="008C3044" w:rsidRDefault="008C3044">
      <w:pPr>
        <w:pStyle w:val="Apara"/>
      </w:pPr>
      <w:r>
        <w:tab/>
        <w:t>(a)</w:t>
      </w:r>
      <w:r>
        <w:tab/>
        <w:t>contravenes a requirement under this chapter (including under the worker’s personal injury plan) after being asked in writing by the insurer to comply with the requirement; or</w:t>
      </w:r>
    </w:p>
    <w:p w14:paraId="1C6539FF" w14:textId="77777777" w:rsidR="008C3044" w:rsidRDefault="008C3044">
      <w:pPr>
        <w:pStyle w:val="Apara"/>
      </w:pPr>
      <w:r>
        <w:tab/>
        <w:t>(b)</w:t>
      </w:r>
      <w:r>
        <w:tab/>
        <w:t>fails to take part in or make a reasonable effort to take part in vocational rehabilitation or a return-to-work program; or</w:t>
      </w:r>
    </w:p>
    <w:p w14:paraId="726EA33B" w14:textId="77777777" w:rsidR="008C3044" w:rsidRDefault="008C3044">
      <w:pPr>
        <w:pStyle w:val="Apara"/>
      </w:pPr>
      <w:r>
        <w:tab/>
        <w:t>(c)</w:t>
      </w:r>
      <w:r>
        <w:tab/>
        <w:t>fails to attend an assessment of the worker’s employment prospects; or</w:t>
      </w:r>
    </w:p>
    <w:p w14:paraId="19790619" w14:textId="77777777" w:rsidR="008C3044" w:rsidRDefault="008C3044" w:rsidP="00362E55">
      <w:pPr>
        <w:pStyle w:val="Apara"/>
      </w:pPr>
      <w:r>
        <w:tab/>
        <w:t>(d)</w:t>
      </w:r>
      <w:r>
        <w:tab/>
        <w:t>fails to attend a medical assessment of the worker’s injury; or</w:t>
      </w:r>
    </w:p>
    <w:p w14:paraId="52EBA3B4" w14:textId="77777777" w:rsidR="008C3044" w:rsidRDefault="008C3044">
      <w:pPr>
        <w:pStyle w:val="Apara"/>
      </w:pPr>
      <w:r>
        <w:tab/>
        <w:t>(e)</w:t>
      </w:r>
      <w:r>
        <w:tab/>
        <w:t>fails to undertake suitable alternative duties (if any) provided by the employer; or</w:t>
      </w:r>
    </w:p>
    <w:p w14:paraId="34F41A31" w14:textId="77777777" w:rsidR="008C3044" w:rsidRDefault="008C3044">
      <w:pPr>
        <w:pStyle w:val="Apara"/>
      </w:pPr>
      <w:r>
        <w:tab/>
        <w:t>(f)</w:t>
      </w:r>
      <w:r>
        <w:tab/>
        <w:t>fails to take up an offer of suitable work for which the worker is qualified and that the worker can perform.</w:t>
      </w:r>
    </w:p>
    <w:p w14:paraId="139D8F90" w14:textId="47750C8C" w:rsidR="008C3044" w:rsidRDefault="008C3044">
      <w:pPr>
        <w:pStyle w:val="Amain"/>
      </w:pPr>
      <w:r>
        <w:tab/>
        <w:t>(2)</w:t>
      </w:r>
      <w:r>
        <w:tab/>
        <w:t xml:space="preserve">A worker’s entitlement to weekly compensation does not stop under this section until 2 weeks after the day, or latest day, the insurer gives written notice to the worker and to the </w:t>
      </w:r>
      <w:r w:rsidR="00A45614" w:rsidRPr="007E1017">
        <w:rPr>
          <w:color w:val="000000"/>
        </w:rPr>
        <w:t>regulator</w:t>
      </w:r>
      <w:r w:rsidR="00A45614">
        <w:rPr>
          <w:color w:val="000000"/>
        </w:rPr>
        <w:t xml:space="preserve"> </w:t>
      </w:r>
      <w:r>
        <w:t>that the compensation will stop.</w:t>
      </w:r>
    </w:p>
    <w:p w14:paraId="1E993EE9" w14:textId="77777777" w:rsidR="008C3044" w:rsidRDefault="008C3044">
      <w:pPr>
        <w:pStyle w:val="Amain"/>
      </w:pPr>
      <w:r>
        <w:tab/>
        <w:t>(3)</w:t>
      </w:r>
      <w:r>
        <w:tab/>
        <w:t>The notice must be accompanied by a statement of the reasons for the entitlement stopping and the action that the insurer considers the worker must take to be entitled to the continuation, or resumption, of weekly compensation.</w:t>
      </w:r>
    </w:p>
    <w:p w14:paraId="780F41F0" w14:textId="77777777" w:rsidR="008C3044" w:rsidRDefault="008C3044">
      <w:pPr>
        <w:pStyle w:val="Amain"/>
      </w:pPr>
      <w:r>
        <w:tab/>
        <w:t>(4)</w:t>
      </w:r>
      <w:r>
        <w:tab/>
        <w:t>The resumption of weekly compensation does not entitle the worker to weekly compensation for the period when the worker had no entitlement to weekly compensation.</w:t>
      </w:r>
    </w:p>
    <w:p w14:paraId="7C619775" w14:textId="77777777" w:rsidR="008C3044" w:rsidRDefault="008C3044" w:rsidP="00F1317C">
      <w:pPr>
        <w:pStyle w:val="AH5Sec"/>
      </w:pPr>
      <w:bookmarkStart w:id="170" w:name="_Toc202355067"/>
      <w:r w:rsidRPr="00C0797F">
        <w:rPr>
          <w:rStyle w:val="CharSectNo"/>
        </w:rPr>
        <w:lastRenderedPageBreak/>
        <w:t>114</w:t>
      </w:r>
      <w:r>
        <w:tab/>
        <w:t>Unreasonableness in stopping payment</w:t>
      </w:r>
      <w:bookmarkEnd w:id="170"/>
    </w:p>
    <w:p w14:paraId="46FC6CB3" w14:textId="1A6AF188" w:rsidR="008C3044" w:rsidRDefault="008C3044" w:rsidP="00F1317C">
      <w:pPr>
        <w:pStyle w:val="Amain"/>
        <w:keepNext/>
      </w:pPr>
      <w:r>
        <w:tab/>
        <w:t>(1)</w:t>
      </w:r>
      <w:r>
        <w:tab/>
        <w:t xml:space="preserve">This section applies if an insurer gives the worker and </w:t>
      </w:r>
      <w:r w:rsidR="00A45614" w:rsidRPr="007E1017">
        <w:rPr>
          <w:color w:val="000000"/>
        </w:rPr>
        <w:t>regulator</w:t>
      </w:r>
      <w:r w:rsidR="00A45614">
        <w:rPr>
          <w:color w:val="000000"/>
        </w:rPr>
        <w:t xml:space="preserve"> </w:t>
      </w:r>
      <w:r>
        <w:t>notice under section 113 and stops the worker’s weekly compensation.</w:t>
      </w:r>
    </w:p>
    <w:p w14:paraId="5CE2D8FB" w14:textId="3F9ECB20" w:rsidR="008C3044" w:rsidRDefault="008C3044">
      <w:pPr>
        <w:pStyle w:val="Amain"/>
      </w:pPr>
      <w:r>
        <w:tab/>
        <w:t>(2)</w:t>
      </w:r>
      <w:r>
        <w:tab/>
        <w:t xml:space="preserve">If the </w:t>
      </w:r>
      <w:r w:rsidR="00A45614" w:rsidRPr="007E1017">
        <w:rPr>
          <w:color w:val="000000"/>
        </w:rPr>
        <w:t>regulator</w:t>
      </w:r>
      <w:r w:rsidR="00A45614">
        <w:rPr>
          <w:color w:val="000000"/>
        </w:rPr>
        <w:t xml:space="preserve"> </w:t>
      </w:r>
      <w:r>
        <w:t xml:space="preserve">considers that stopping the weekly compensation may have been unreasonable, the </w:t>
      </w:r>
      <w:r w:rsidR="00A45614" w:rsidRPr="007E1017">
        <w:rPr>
          <w:color w:val="000000"/>
        </w:rPr>
        <w:t>regulator</w:t>
      </w:r>
      <w:r w:rsidR="00A45614">
        <w:rPr>
          <w:color w:val="000000"/>
        </w:rPr>
        <w:t xml:space="preserve"> </w:t>
      </w:r>
      <w:r>
        <w:t>may do either or both of the following:</w:t>
      </w:r>
    </w:p>
    <w:p w14:paraId="05AAF9BE" w14:textId="77777777" w:rsidR="008C3044" w:rsidRDefault="008C3044">
      <w:pPr>
        <w:pStyle w:val="Apara"/>
      </w:pPr>
      <w:r>
        <w:tab/>
        <w:t>(a)</w:t>
      </w:r>
      <w:r>
        <w:tab/>
        <w:t>ask the insurer, in writing, for further information about the stoppage;</w:t>
      </w:r>
    </w:p>
    <w:p w14:paraId="0B3B985D" w14:textId="77777777" w:rsidR="008C3044" w:rsidRDefault="008C3044">
      <w:pPr>
        <w:pStyle w:val="Apara"/>
      </w:pPr>
      <w:r>
        <w:tab/>
        <w:t>(b)</w:t>
      </w:r>
      <w:r>
        <w:tab/>
        <w:t>direct the insurer, in writing, not to stop paying the weekly compensation, or to continue to pay the weekly compensation, for a stated time that is not longer than 1 month.</w:t>
      </w:r>
    </w:p>
    <w:p w14:paraId="0850CCF4" w14:textId="6BDA3923" w:rsidR="008C3044" w:rsidRDefault="008C3044">
      <w:pPr>
        <w:pStyle w:val="Amain"/>
      </w:pPr>
      <w:r>
        <w:tab/>
        <w:t>(3)</w:t>
      </w:r>
      <w:r>
        <w:tab/>
        <w:t xml:space="preserve">If the </w:t>
      </w:r>
      <w:r w:rsidR="00A45614" w:rsidRPr="007E1017">
        <w:rPr>
          <w:color w:val="000000"/>
        </w:rPr>
        <w:t>regulator</w:t>
      </w:r>
      <w:r w:rsidR="00A45614">
        <w:rPr>
          <w:color w:val="000000"/>
        </w:rPr>
        <w:t xml:space="preserve"> </w:t>
      </w:r>
      <w:r>
        <w:t xml:space="preserve">considers that stopping payment of the weekly compensation is unreasonable, the </w:t>
      </w:r>
      <w:r w:rsidR="00A45614" w:rsidRPr="007E1017">
        <w:rPr>
          <w:color w:val="000000"/>
        </w:rPr>
        <w:t>regulator</w:t>
      </w:r>
      <w:r w:rsidR="00A45614">
        <w:rPr>
          <w:color w:val="000000"/>
        </w:rPr>
        <w:t xml:space="preserve"> </w:t>
      </w:r>
      <w:r>
        <w:t>may—</w:t>
      </w:r>
    </w:p>
    <w:p w14:paraId="1ED363B7" w14:textId="77777777" w:rsidR="008C3044" w:rsidRDefault="008C3044">
      <w:pPr>
        <w:pStyle w:val="Apara"/>
      </w:pPr>
      <w:r>
        <w:tab/>
        <w:t>(a)</w:t>
      </w:r>
      <w:r>
        <w:tab/>
        <w:t>tell the insurer so in writing; and</w:t>
      </w:r>
    </w:p>
    <w:p w14:paraId="2EA52A5D" w14:textId="79D00CB9" w:rsidR="008C3044" w:rsidRDefault="008C3044">
      <w:pPr>
        <w:pStyle w:val="Apara"/>
      </w:pPr>
      <w:r>
        <w:tab/>
        <w:t>(b)</w:t>
      </w:r>
      <w:r>
        <w:tab/>
        <w:t xml:space="preserve">direct the insurer, in writing, not to stop paying the weekly compensation, or to continue to pay the weekly compensation until the </w:t>
      </w:r>
      <w:r w:rsidR="00A45614" w:rsidRPr="007E1017">
        <w:rPr>
          <w:color w:val="000000"/>
        </w:rPr>
        <w:t>regulator</w:t>
      </w:r>
      <w:r w:rsidR="00A45614">
        <w:rPr>
          <w:color w:val="000000"/>
        </w:rPr>
        <w:t xml:space="preserve"> </w:t>
      </w:r>
      <w:r>
        <w:t>otherwise directs or the claim is settled or decided.</w:t>
      </w:r>
    </w:p>
    <w:p w14:paraId="1157052F" w14:textId="77777777" w:rsidR="008C3044" w:rsidRDefault="008C3044">
      <w:pPr>
        <w:pStyle w:val="Amain"/>
        <w:keepNext/>
      </w:pPr>
      <w:r>
        <w:tab/>
        <w:t>(4)</w:t>
      </w:r>
      <w:r>
        <w:tab/>
        <w:t>The insurer must not contravene a direction under this section.</w:t>
      </w:r>
    </w:p>
    <w:p w14:paraId="526E95EB" w14:textId="77777777" w:rsidR="008C3044" w:rsidRDefault="008C3044">
      <w:pPr>
        <w:pStyle w:val="Penalty"/>
      </w:pPr>
      <w:r>
        <w:t>Maximum penalty:  10 penalty units.</w:t>
      </w:r>
    </w:p>
    <w:p w14:paraId="777A3AE6" w14:textId="77777777" w:rsidR="008C3044" w:rsidRDefault="008C3044">
      <w:pPr>
        <w:pStyle w:val="Amain"/>
      </w:pPr>
      <w:r>
        <w:tab/>
        <w:t>(5)</w:t>
      </w:r>
      <w:r>
        <w:tab/>
        <w:t>An offence against this section is a strict liability offence.</w:t>
      </w:r>
    </w:p>
    <w:p w14:paraId="2732844A" w14:textId="77777777" w:rsidR="008C3044" w:rsidRDefault="008C3044">
      <w:pPr>
        <w:pStyle w:val="AH5Sec"/>
      </w:pPr>
      <w:bookmarkStart w:id="171" w:name="_Toc202355068"/>
      <w:r w:rsidRPr="00C0797F">
        <w:rPr>
          <w:rStyle w:val="CharSectNo"/>
        </w:rPr>
        <w:t>115</w:t>
      </w:r>
      <w:r>
        <w:tab/>
        <w:t>Liability not affected</w:t>
      </w:r>
      <w:bookmarkEnd w:id="171"/>
    </w:p>
    <w:p w14:paraId="5809D2BD" w14:textId="77777777" w:rsidR="008C3044" w:rsidRDefault="008C3044">
      <w:pPr>
        <w:pStyle w:val="Amainreturn"/>
      </w:pPr>
      <w:r>
        <w:t>None of the following things done by an insurer or employer is an admission of liability by the insurer or employer under this Act or independently of this Act:</w:t>
      </w:r>
    </w:p>
    <w:p w14:paraId="0BE67DEC" w14:textId="77777777" w:rsidR="008C3044" w:rsidRDefault="008C3044">
      <w:pPr>
        <w:pStyle w:val="Apara"/>
      </w:pPr>
      <w:r>
        <w:tab/>
        <w:t>(a)</w:t>
      </w:r>
      <w:r>
        <w:tab/>
        <w:t>anything done under or for an injury management program or personal injury plan;</w:t>
      </w:r>
    </w:p>
    <w:p w14:paraId="2479715F" w14:textId="77777777" w:rsidR="008C3044" w:rsidRDefault="008C3044">
      <w:pPr>
        <w:pStyle w:val="Apara"/>
      </w:pPr>
      <w:r>
        <w:lastRenderedPageBreak/>
        <w:tab/>
        <w:t>(b)</w:t>
      </w:r>
      <w:r>
        <w:tab/>
        <w:t>anything done in relation to the assessment of an injured worker for rehabilitation services or employment or the provision or arrangement of services or other measures for the rehabilitation or suitable employment of injured workers (whether done under a return-to-work program or otherwise).</w:t>
      </w:r>
    </w:p>
    <w:p w14:paraId="61FF0A8C" w14:textId="77777777" w:rsidR="008C3044" w:rsidRDefault="008C3044">
      <w:pPr>
        <w:pStyle w:val="PageBreak"/>
      </w:pPr>
      <w:r>
        <w:br w:type="page"/>
      </w:r>
    </w:p>
    <w:p w14:paraId="1044902D" w14:textId="77777777" w:rsidR="008C3044" w:rsidRPr="00C0797F" w:rsidRDefault="008C3044">
      <w:pPr>
        <w:pStyle w:val="AH1Chapter"/>
      </w:pPr>
      <w:bookmarkStart w:id="172" w:name="_Toc202355069"/>
      <w:r w:rsidRPr="00C0797F">
        <w:rPr>
          <w:rStyle w:val="CharChapNo"/>
        </w:rPr>
        <w:lastRenderedPageBreak/>
        <w:t>Chapter 6</w:t>
      </w:r>
      <w:r>
        <w:tab/>
      </w:r>
      <w:r w:rsidRPr="00C0797F">
        <w:rPr>
          <w:rStyle w:val="CharChapText"/>
        </w:rPr>
        <w:t>Claims</w:t>
      </w:r>
      <w:bookmarkEnd w:id="172"/>
    </w:p>
    <w:p w14:paraId="315BD6BB" w14:textId="77777777" w:rsidR="008C3044" w:rsidRPr="00C0797F" w:rsidRDefault="008C3044">
      <w:pPr>
        <w:pStyle w:val="AH2Part"/>
      </w:pPr>
      <w:bookmarkStart w:id="173" w:name="_Toc202355070"/>
      <w:r w:rsidRPr="00C0797F">
        <w:rPr>
          <w:rStyle w:val="CharPartNo"/>
        </w:rPr>
        <w:t>Part 6.1</w:t>
      </w:r>
      <w:r>
        <w:tab/>
      </w:r>
      <w:r w:rsidRPr="00C0797F">
        <w:rPr>
          <w:rStyle w:val="CharPartText"/>
        </w:rPr>
        <w:t>Making claims</w:t>
      </w:r>
      <w:bookmarkEnd w:id="173"/>
    </w:p>
    <w:p w14:paraId="2B49893E" w14:textId="77777777" w:rsidR="008C3044" w:rsidRDefault="008C3044">
      <w:pPr>
        <w:pStyle w:val="AH5Sec"/>
      </w:pPr>
      <w:bookmarkStart w:id="174" w:name="_Toc202355071"/>
      <w:r w:rsidRPr="00C0797F">
        <w:rPr>
          <w:rStyle w:val="CharSectNo"/>
        </w:rPr>
        <w:t>116</w:t>
      </w:r>
      <w:r>
        <w:tab/>
        <w:t>Making claim for compensation</w:t>
      </w:r>
      <w:bookmarkEnd w:id="174"/>
    </w:p>
    <w:p w14:paraId="3F22EA0A" w14:textId="77777777" w:rsidR="008C3044" w:rsidRDefault="008C3044">
      <w:pPr>
        <w:pStyle w:val="Amain"/>
      </w:pPr>
      <w:r>
        <w:tab/>
        <w:t>(1)</w:t>
      </w:r>
      <w:r>
        <w:tab/>
        <w:t>A worker may claim compensation under this Act.</w:t>
      </w:r>
    </w:p>
    <w:p w14:paraId="3979454B" w14:textId="77777777" w:rsidR="002D16E5" w:rsidRPr="00985F2F" w:rsidRDefault="002D16E5" w:rsidP="002D16E5">
      <w:pPr>
        <w:pStyle w:val="Amain"/>
      </w:pPr>
      <w:r w:rsidRPr="00985F2F">
        <w:tab/>
        <w:t>(2)</w:t>
      </w:r>
      <w:r w:rsidRPr="00985F2F">
        <w:tab/>
        <w:t>A claim for weekly compensation must be accompanied by a medical certificate from—</w:t>
      </w:r>
    </w:p>
    <w:p w14:paraId="7C6428E8" w14:textId="77777777" w:rsidR="002D16E5" w:rsidRPr="00985F2F" w:rsidRDefault="002D16E5" w:rsidP="002D16E5">
      <w:pPr>
        <w:pStyle w:val="Apara"/>
      </w:pPr>
      <w:r w:rsidRPr="00985F2F">
        <w:tab/>
        <w:t>(a)</w:t>
      </w:r>
      <w:r w:rsidRPr="00985F2F">
        <w:tab/>
        <w:t>for a claim that relates to an imminently fatal asbestos</w:t>
      </w:r>
      <w:r w:rsidRPr="00985F2F">
        <w:noBreakHyphen/>
        <w:t>related disease—a doctor prescribed by regulation; or</w:t>
      </w:r>
    </w:p>
    <w:p w14:paraId="2982443E" w14:textId="77777777" w:rsidR="002D16E5" w:rsidRPr="00985F2F" w:rsidRDefault="002D16E5" w:rsidP="002D16E5">
      <w:pPr>
        <w:pStyle w:val="Apara"/>
      </w:pPr>
      <w:r w:rsidRPr="00985F2F">
        <w:tab/>
        <w:t>(b)</w:t>
      </w:r>
      <w:r w:rsidRPr="00985F2F">
        <w:tab/>
        <w:t>for any other claim—a doctor.</w:t>
      </w:r>
    </w:p>
    <w:p w14:paraId="0580D106" w14:textId="77777777" w:rsidR="008C3044" w:rsidRDefault="008C3044">
      <w:pPr>
        <w:pStyle w:val="Amain"/>
      </w:pPr>
      <w:r>
        <w:tab/>
        <w:t>(3)</w:t>
      </w:r>
      <w:r>
        <w:tab/>
        <w:t>Failure to make a claim under this Act does not prevent the recovery of compensation if it is found that the failure was caused by ignorance, mistake or other reasonable cause.</w:t>
      </w:r>
    </w:p>
    <w:p w14:paraId="39DF8622" w14:textId="77777777" w:rsidR="008C3044" w:rsidRDefault="008C3044">
      <w:pPr>
        <w:pStyle w:val="AH5Sec"/>
      </w:pPr>
      <w:bookmarkStart w:id="175" w:name="_Toc202355072"/>
      <w:r w:rsidRPr="00C0797F">
        <w:rPr>
          <w:rStyle w:val="CharSectNo"/>
        </w:rPr>
        <w:t>117</w:t>
      </w:r>
      <w:r>
        <w:tab/>
        <w:t>Claim for property loss or damage</w:t>
      </w:r>
      <w:bookmarkEnd w:id="175"/>
    </w:p>
    <w:p w14:paraId="4F298D9C" w14:textId="77777777" w:rsidR="008C3044" w:rsidRDefault="008C3044">
      <w:pPr>
        <w:pStyle w:val="Amain"/>
      </w:pPr>
      <w:r>
        <w:tab/>
        <w:t>(1)</w:t>
      </w:r>
      <w:r>
        <w:tab/>
        <w:t>This section applies to the loss of, or damage to, property because of a compensable injury.</w:t>
      </w:r>
    </w:p>
    <w:p w14:paraId="082A698D" w14:textId="77777777" w:rsidR="008C3044" w:rsidRDefault="008C3044">
      <w:pPr>
        <w:pStyle w:val="Amain"/>
      </w:pPr>
      <w:r>
        <w:tab/>
        <w:t>(2)</w:t>
      </w:r>
      <w:r>
        <w:tab/>
        <w:t>The details required to be given in the claim in relation to the loss or damage are details that adequately identify the property and how it was lost or damaged.</w:t>
      </w:r>
    </w:p>
    <w:p w14:paraId="5E1FEB76" w14:textId="77777777" w:rsidR="008C3044" w:rsidRPr="00691F29" w:rsidRDefault="008C3044">
      <w:pPr>
        <w:pStyle w:val="AH5Sec"/>
      </w:pPr>
      <w:bookmarkStart w:id="176" w:name="_Toc202355073"/>
      <w:r w:rsidRPr="00C0797F">
        <w:rPr>
          <w:rStyle w:val="CharSectNo"/>
        </w:rPr>
        <w:t>118</w:t>
      </w:r>
      <w:r w:rsidRPr="00503969">
        <w:tab/>
        <w:t>Medical certificates and claims for compensation</w:t>
      </w:r>
      <w:bookmarkEnd w:id="176"/>
    </w:p>
    <w:p w14:paraId="0998F246" w14:textId="77777777" w:rsidR="008C3044" w:rsidRDefault="008C3044">
      <w:pPr>
        <w:pStyle w:val="Amain"/>
      </w:pPr>
      <w:r>
        <w:tab/>
        <w:t>(1)</w:t>
      </w:r>
      <w:r>
        <w:tab/>
        <w:t>To the extent that information or material has been given in the course of the making of a claim for compensation for an injury, it is not necessary to give the information or material when making any further claim for compensation in relation to the same injury.</w:t>
      </w:r>
    </w:p>
    <w:p w14:paraId="4B932A31" w14:textId="77777777" w:rsidR="008C3044" w:rsidRDefault="008C3044" w:rsidP="00A1198D">
      <w:pPr>
        <w:pStyle w:val="Amain"/>
        <w:keepNext/>
      </w:pPr>
      <w:r>
        <w:lastRenderedPageBreak/>
        <w:tab/>
        <w:t>(2)</w:t>
      </w:r>
      <w:r>
        <w:tab/>
        <w:t>A medical certificate required to accompany a claim for weekly compensation must—</w:t>
      </w:r>
    </w:p>
    <w:p w14:paraId="67C66D92" w14:textId="77777777" w:rsidR="008C3044" w:rsidRDefault="008C3044" w:rsidP="00A1198D">
      <w:pPr>
        <w:pStyle w:val="Apara"/>
        <w:keepNext/>
      </w:pPr>
      <w:r>
        <w:tab/>
        <w:t>(a)</w:t>
      </w:r>
      <w:r>
        <w:tab/>
        <w:t>comply with the requirements for medical assessments prescribed by regulation; and</w:t>
      </w:r>
    </w:p>
    <w:p w14:paraId="426656BA" w14:textId="77777777" w:rsidR="008C3044" w:rsidRDefault="008C3044">
      <w:pPr>
        <w:pStyle w:val="Apara"/>
      </w:pPr>
      <w:r>
        <w:tab/>
        <w:t>(b)</w:t>
      </w:r>
      <w:r>
        <w:tab/>
        <w:t>include a statement of the doctor’s assessment of whether the worker’s condition is consistent with the worker’s employment being a substantial contributing factor to the injury.</w:t>
      </w:r>
    </w:p>
    <w:p w14:paraId="6B19EB7E" w14:textId="77777777" w:rsidR="008C3044" w:rsidRDefault="008C3044">
      <w:pPr>
        <w:pStyle w:val="AH5Sec"/>
      </w:pPr>
      <w:bookmarkStart w:id="177" w:name="_Toc202355074"/>
      <w:r w:rsidRPr="00C0797F">
        <w:rPr>
          <w:rStyle w:val="CharSectNo"/>
        </w:rPr>
        <w:t>119</w:t>
      </w:r>
      <w:r>
        <w:tab/>
        <w:t>No compliant certificate with claim</w:t>
      </w:r>
      <w:bookmarkEnd w:id="177"/>
    </w:p>
    <w:p w14:paraId="5C6C3D61" w14:textId="77777777" w:rsidR="008C3044" w:rsidRDefault="008C3044">
      <w:pPr>
        <w:pStyle w:val="Amain"/>
      </w:pPr>
      <w:r>
        <w:tab/>
        <w:t>(1)</w:t>
      </w:r>
      <w:r>
        <w:tab/>
        <w:t>This section applies if a claim is deficient because section 118 (2) has not been complied with.</w:t>
      </w:r>
    </w:p>
    <w:p w14:paraId="3F7B8EC6" w14:textId="0538BFBC" w:rsidR="008C3044" w:rsidRDefault="008C3044">
      <w:pPr>
        <w:pStyle w:val="Amain"/>
      </w:pPr>
      <w:r>
        <w:tab/>
        <w:t>(2)</w:t>
      </w:r>
      <w:r>
        <w:tab/>
        <w:t xml:space="preserve">If the insurer (or </w:t>
      </w:r>
      <w:r w:rsidR="00714D7F" w:rsidRPr="00234733">
        <w:t>licensed</w:t>
      </w:r>
      <w:r w:rsidR="00714D7F">
        <w:t xml:space="preserve"> </w:t>
      </w:r>
      <w:r>
        <w:t>self-insurer) tells the worker in writing about the deficiency (including details of what is required to comply with section 118 (2)) as soon as possible (but in any case within 72 hours) after receiving the claim, the claim is not considered to have been made until section 118 (2) is complied with.</w:t>
      </w:r>
    </w:p>
    <w:p w14:paraId="02212849" w14:textId="06FC3ECE" w:rsidR="008C3044" w:rsidRDefault="008C3044">
      <w:pPr>
        <w:pStyle w:val="Amain"/>
      </w:pPr>
      <w:r>
        <w:tab/>
        <w:t>(3)</w:t>
      </w:r>
      <w:r>
        <w:tab/>
        <w:t xml:space="preserve">However, if the insurer (or </w:t>
      </w:r>
      <w:r w:rsidR="00714D7F" w:rsidRPr="00234733">
        <w:t>licensed</w:t>
      </w:r>
      <w:r w:rsidR="00714D7F">
        <w:t xml:space="preserve"> </w:t>
      </w:r>
      <w:r>
        <w:t>self-insurer) does not tell the worker in writing about the deficiency (including details of what is required to comply with section 118 (2)) within 72 hours after receiving the claim, the claim is taken to comply with section 118 (2).</w:t>
      </w:r>
    </w:p>
    <w:p w14:paraId="4D1330A4" w14:textId="58BD372B" w:rsidR="008C3044" w:rsidRDefault="008C3044">
      <w:pPr>
        <w:pStyle w:val="Amain"/>
      </w:pPr>
      <w:r>
        <w:tab/>
        <w:t>(4)</w:t>
      </w:r>
      <w:r>
        <w:tab/>
        <w:t xml:space="preserve">Subsection (2) does not apply if the insurer (or </w:t>
      </w:r>
      <w:r w:rsidR="00714D7F" w:rsidRPr="00234733">
        <w:t>licensed</w:t>
      </w:r>
      <w:r w:rsidR="00714D7F">
        <w:t xml:space="preserve"> </w:t>
      </w:r>
      <w:r>
        <w:t>self-insurer) waives the requirement for the claim to comply with section 118 (2).</w:t>
      </w:r>
    </w:p>
    <w:p w14:paraId="743DDF4A" w14:textId="77777777" w:rsidR="001025F1" w:rsidRPr="00985F2F" w:rsidRDefault="001025F1" w:rsidP="001025F1">
      <w:pPr>
        <w:pStyle w:val="Amain"/>
      </w:pPr>
      <w:r w:rsidRPr="00985F2F">
        <w:tab/>
        <w:t>(5)</w:t>
      </w:r>
      <w:r w:rsidRPr="00985F2F">
        <w:tab/>
        <w:t>In this section:</w:t>
      </w:r>
    </w:p>
    <w:p w14:paraId="04AC1751" w14:textId="77777777" w:rsidR="001025F1" w:rsidRPr="00985F2F" w:rsidRDefault="001025F1" w:rsidP="001025F1">
      <w:pPr>
        <w:pStyle w:val="aDef"/>
      </w:pPr>
      <w:r w:rsidRPr="00985F2F">
        <w:rPr>
          <w:rStyle w:val="charBoldItals"/>
        </w:rPr>
        <w:t>insurer</w:t>
      </w:r>
      <w:r w:rsidRPr="00985F2F">
        <w:t>, in relation to a claim, means—</w:t>
      </w:r>
    </w:p>
    <w:p w14:paraId="59073499" w14:textId="77777777" w:rsidR="001025F1" w:rsidRPr="00985F2F" w:rsidRDefault="001025F1" w:rsidP="001025F1">
      <w:pPr>
        <w:pStyle w:val="aDefpara"/>
      </w:pPr>
      <w:r w:rsidRPr="00985F2F">
        <w:tab/>
        <w:t>(a)</w:t>
      </w:r>
      <w:r w:rsidRPr="00985F2F">
        <w:tab/>
        <w:t>for a claim that relates to an imminently fatal asbestos</w:t>
      </w:r>
      <w:r w:rsidRPr="00985F2F">
        <w:noBreakHyphen/>
        <w:t>related disease—the DI fund; or</w:t>
      </w:r>
    </w:p>
    <w:p w14:paraId="0479B7F0" w14:textId="049B0B15" w:rsidR="001025F1" w:rsidRDefault="001025F1" w:rsidP="001025F1">
      <w:pPr>
        <w:pStyle w:val="aDefpara"/>
      </w:pPr>
      <w:r w:rsidRPr="00985F2F">
        <w:tab/>
        <w:t>(b)</w:t>
      </w:r>
      <w:r w:rsidRPr="00985F2F">
        <w:tab/>
        <w:t xml:space="preserve">for any other claim—the </w:t>
      </w:r>
      <w:r w:rsidR="00D4564B" w:rsidRPr="00234733">
        <w:t>licensed</w:t>
      </w:r>
      <w:r w:rsidR="00D4564B">
        <w:t xml:space="preserve"> </w:t>
      </w:r>
      <w:r w:rsidRPr="00985F2F">
        <w:t>insurer liable to indemnify the employer for the claim.</w:t>
      </w:r>
    </w:p>
    <w:p w14:paraId="4C922A4F" w14:textId="77777777" w:rsidR="008C3044" w:rsidRPr="00503969" w:rsidRDefault="008C3044">
      <w:pPr>
        <w:pStyle w:val="AH5Sec"/>
      </w:pPr>
      <w:bookmarkStart w:id="178" w:name="_Toc202355075"/>
      <w:r w:rsidRPr="00C0797F">
        <w:rPr>
          <w:rStyle w:val="CharSectNo"/>
        </w:rPr>
        <w:lastRenderedPageBreak/>
        <w:t>120</w:t>
      </w:r>
      <w:r w:rsidR="00261C22" w:rsidRPr="00A65F80">
        <w:tab/>
      </w:r>
      <w:r w:rsidRPr="00503969">
        <w:t>Time for taking proceedings generally</w:t>
      </w:r>
      <w:bookmarkEnd w:id="178"/>
    </w:p>
    <w:p w14:paraId="1E6DF46A" w14:textId="77777777" w:rsidR="008C3044" w:rsidRDefault="008C3044">
      <w:pPr>
        <w:pStyle w:val="Amain"/>
      </w:pPr>
      <w:r>
        <w:tab/>
        <w:t>(1)</w:t>
      </w:r>
      <w:r>
        <w:tab/>
        <w:t>A proceeding for the recovery of compensation for an injury may continue only if—</w:t>
      </w:r>
    </w:p>
    <w:p w14:paraId="7B464691" w14:textId="77777777" w:rsidR="008C3044" w:rsidRDefault="008C3044">
      <w:pPr>
        <w:pStyle w:val="Apara"/>
      </w:pPr>
      <w:r>
        <w:tab/>
        <w:t>(a)</w:t>
      </w:r>
      <w:r>
        <w:tab/>
        <w:t xml:space="preserve">notice of the injury (an </w:t>
      </w:r>
      <w:r>
        <w:rPr>
          <w:rStyle w:val="charBoldItals"/>
        </w:rPr>
        <w:t>injury notice</w:t>
      </w:r>
      <w:r>
        <w:t>) was given as soon as practicable after the injury happened, and before the worker voluntarily left the employment in which the worker was injured; and</w:t>
      </w:r>
    </w:p>
    <w:p w14:paraId="520E347E" w14:textId="77777777" w:rsidR="008C3044" w:rsidRDefault="008C3044" w:rsidP="00A1198D">
      <w:pPr>
        <w:pStyle w:val="Apara"/>
        <w:keepNext/>
      </w:pPr>
      <w:r>
        <w:tab/>
        <w:t>(b)</w:t>
      </w:r>
      <w:r>
        <w:tab/>
        <w:t>the claim for compensation was made—</w:t>
      </w:r>
    </w:p>
    <w:p w14:paraId="06009D85" w14:textId="77777777" w:rsidR="008C3044" w:rsidRDefault="008C3044">
      <w:pPr>
        <w:pStyle w:val="Asubpara"/>
      </w:pPr>
      <w:r>
        <w:tab/>
        <w:t>(i)</w:t>
      </w:r>
      <w:r>
        <w:tab/>
        <w:t>within 3 years after the injury happened; or</w:t>
      </w:r>
    </w:p>
    <w:p w14:paraId="60A79F54" w14:textId="77777777" w:rsidR="008C3044" w:rsidRDefault="008C3044">
      <w:pPr>
        <w:pStyle w:val="Asubpara"/>
      </w:pPr>
      <w:r>
        <w:tab/>
        <w:t>(ii)</w:t>
      </w:r>
      <w:r>
        <w:tab/>
        <w:t>if the worker was not aware of the injury when it happened—within 3 years after the worker became aware of the injury; or</w:t>
      </w:r>
    </w:p>
    <w:p w14:paraId="19983335" w14:textId="77777777" w:rsidR="008C3044" w:rsidRDefault="008C3044">
      <w:pPr>
        <w:pStyle w:val="Asubpara"/>
        <w:keepNext/>
      </w:pPr>
      <w:r>
        <w:tab/>
        <w:t>(iii)</w:t>
      </w:r>
      <w:r>
        <w:tab/>
        <w:t>if the worker dies—within 3 years after the claimant became aware of the death.</w:t>
      </w:r>
    </w:p>
    <w:p w14:paraId="7EF13BFC" w14:textId="77777777" w:rsidR="008C3044" w:rsidRDefault="008C3044">
      <w:pPr>
        <w:pStyle w:val="Amain"/>
      </w:pPr>
      <w:r>
        <w:tab/>
        <w:t>(2)</w:t>
      </w:r>
      <w:r>
        <w:tab/>
        <w:t>However, a proceeding for the recovery of compensation for an injury may also continue if—</w:t>
      </w:r>
    </w:p>
    <w:p w14:paraId="07973A8C" w14:textId="77777777" w:rsidR="008C3044" w:rsidRDefault="008C3044">
      <w:pPr>
        <w:pStyle w:val="Apara"/>
      </w:pPr>
      <w:r>
        <w:tab/>
        <w:t>(a)</w:t>
      </w:r>
      <w:r>
        <w:tab/>
        <w:t>the Magistrates Court allows the proceeding to be maintained under section 120A (Proceedings on late claims); or</w:t>
      </w:r>
    </w:p>
    <w:p w14:paraId="4FADB40C" w14:textId="77777777" w:rsidR="008C3044" w:rsidRDefault="008C3044">
      <w:pPr>
        <w:pStyle w:val="Apara"/>
        <w:keepNext/>
      </w:pPr>
      <w:r>
        <w:tab/>
        <w:t>(b)</w:t>
      </w:r>
      <w:r>
        <w:tab/>
        <w:t>the proceeding may be maintained under section 124 (No notice or defective or inaccurate notice).</w:t>
      </w:r>
    </w:p>
    <w:p w14:paraId="55E10A1F" w14:textId="77777777" w:rsidR="008C3044" w:rsidRDefault="008C3044">
      <w:pPr>
        <w:pStyle w:val="aNote"/>
      </w:pPr>
      <w:r>
        <w:rPr>
          <w:rStyle w:val="charItals"/>
        </w:rPr>
        <w:t>Note</w:t>
      </w:r>
      <w:r>
        <w:rPr>
          <w:rStyle w:val="charItals"/>
        </w:rPr>
        <w:tab/>
      </w:r>
      <w:r>
        <w:t>An injured worker may give notice of an injury by making an entry in a register of injuries (see s 92).</w:t>
      </w:r>
    </w:p>
    <w:p w14:paraId="354E3854" w14:textId="77777777" w:rsidR="008C3044" w:rsidRDefault="008C3044">
      <w:pPr>
        <w:pStyle w:val="AH5Sec"/>
      </w:pPr>
      <w:bookmarkStart w:id="179" w:name="_Toc202355076"/>
      <w:r w:rsidRPr="00C0797F">
        <w:rPr>
          <w:rStyle w:val="CharSectNo"/>
        </w:rPr>
        <w:t>120A</w:t>
      </w:r>
      <w:r w:rsidR="00362E55">
        <w:tab/>
        <w:t>Proceedings</w:t>
      </w:r>
      <w:r>
        <w:t xml:space="preserve"> on late claims</w:t>
      </w:r>
      <w:bookmarkEnd w:id="179"/>
    </w:p>
    <w:p w14:paraId="14D3CC07" w14:textId="77777777" w:rsidR="008C3044" w:rsidRDefault="008C3044">
      <w:pPr>
        <w:pStyle w:val="Amain"/>
        <w:keepNext/>
      </w:pPr>
      <w:r>
        <w:tab/>
        <w:t>(1)</w:t>
      </w:r>
      <w:r>
        <w:tab/>
        <w:t xml:space="preserve">A person may apply to the </w:t>
      </w:r>
      <w:smartTag w:uri="urn:schemas-microsoft-com:office:smarttags" w:element="Street">
        <w:smartTag w:uri="urn:schemas-microsoft-com:office:smarttags" w:element="address">
          <w:r>
            <w:t>Magistrates Court</w:t>
          </w:r>
        </w:smartTag>
      </w:smartTag>
      <w:r>
        <w:t xml:space="preserve"> to allow a proceeding for the recovery of compensation to be maintained.</w:t>
      </w:r>
    </w:p>
    <w:p w14:paraId="1C46F665" w14:textId="77777777" w:rsidR="008C3044" w:rsidRDefault="008C3044">
      <w:pPr>
        <w:pStyle w:val="aNote"/>
      </w:pPr>
      <w:r>
        <w:rPr>
          <w:rStyle w:val="charItals"/>
        </w:rPr>
        <w:t>Note</w:t>
      </w:r>
      <w:r>
        <w:rPr>
          <w:rStyle w:val="charItals"/>
        </w:rPr>
        <w:tab/>
      </w:r>
      <w:r>
        <w:t>Section 120 (2) allows the proceeding to be continued even if the claim was made after the end of the time periods set out in s 120 (1), if the Magistrates Court allows it to be maintained under this section.</w:t>
      </w:r>
    </w:p>
    <w:p w14:paraId="69674FF7" w14:textId="77777777" w:rsidR="008C3044" w:rsidRDefault="008C3044">
      <w:pPr>
        <w:pStyle w:val="Amain"/>
      </w:pPr>
      <w:r>
        <w:lastRenderedPageBreak/>
        <w:tab/>
        <w:t>(2)</w:t>
      </w:r>
      <w:r>
        <w:tab/>
        <w:t xml:space="preserve">The </w:t>
      </w:r>
      <w:smartTag w:uri="urn:schemas-microsoft-com:office:smarttags" w:element="Street">
        <w:smartTag w:uri="urn:schemas-microsoft-com:office:smarttags" w:element="address">
          <w:r>
            <w:t>Magistrates Court</w:t>
          </w:r>
        </w:smartTag>
      </w:smartTag>
      <w:r>
        <w:t xml:space="preserve"> may allow the application if the court considers that it is just and reasonable to allow the proceeding to be maintained.</w:t>
      </w:r>
    </w:p>
    <w:p w14:paraId="3B739750" w14:textId="77777777" w:rsidR="008C3044" w:rsidRDefault="008C3044">
      <w:pPr>
        <w:pStyle w:val="Amain"/>
      </w:pPr>
      <w:r>
        <w:tab/>
        <w:t>(3)</w:t>
      </w:r>
      <w:r>
        <w:tab/>
        <w:t xml:space="preserve">Before making a decision about whether to allow the application, the </w:t>
      </w:r>
      <w:smartTag w:uri="urn:schemas-microsoft-com:office:smarttags" w:element="Street">
        <w:smartTag w:uri="urn:schemas-microsoft-com:office:smarttags" w:element="address">
          <w:r>
            <w:t>Magistrates Court</w:t>
          </w:r>
        </w:smartTag>
      </w:smartTag>
      <w:r>
        <w:t xml:space="preserve"> may hear anyone likely to be affected by the proceeding if the court considers it appropriate.</w:t>
      </w:r>
    </w:p>
    <w:p w14:paraId="5C80B712" w14:textId="77777777" w:rsidR="008C3044" w:rsidRDefault="008C3044">
      <w:pPr>
        <w:pStyle w:val="Amain"/>
      </w:pPr>
      <w:r>
        <w:tab/>
        <w:t>(4)</w:t>
      </w:r>
      <w:r>
        <w:tab/>
        <w:t xml:space="preserve">In considering whether to allow the application, the </w:t>
      </w:r>
      <w:smartTag w:uri="urn:schemas-microsoft-com:office:smarttags" w:element="Street">
        <w:smartTag w:uri="urn:schemas-microsoft-com:office:smarttags" w:element="address">
          <w:r>
            <w:t>Magistrates Court</w:t>
          </w:r>
        </w:smartTag>
      </w:smartTag>
      <w:r>
        <w:t xml:space="preserve"> must have regard to all the circumstances of the case, including the following:</w:t>
      </w:r>
    </w:p>
    <w:p w14:paraId="50FC13AA" w14:textId="77777777" w:rsidR="008C3044" w:rsidRDefault="008C3044">
      <w:pPr>
        <w:pStyle w:val="Apara"/>
      </w:pPr>
      <w:r>
        <w:tab/>
        <w:t>(a)</w:t>
      </w:r>
      <w:r>
        <w:tab/>
        <w:t>the length of and reasons for the delay in making the claim;</w:t>
      </w:r>
    </w:p>
    <w:p w14:paraId="718B50B3" w14:textId="77777777" w:rsidR="008C3044" w:rsidRDefault="008C3044">
      <w:pPr>
        <w:pStyle w:val="Apara"/>
      </w:pPr>
      <w:r>
        <w:tab/>
        <w:t>(b)</w:t>
      </w:r>
      <w:r>
        <w:tab/>
        <w:t>the extent to which, having regard to the delay, there is or is likely to be prejudice to the employer;</w:t>
      </w:r>
    </w:p>
    <w:p w14:paraId="08A3CB1B" w14:textId="48A53D3E" w:rsidR="008C3044" w:rsidRDefault="008C3044">
      <w:pPr>
        <w:pStyle w:val="Apara"/>
      </w:pPr>
      <w:r>
        <w:tab/>
        <w:t>(c)</w:t>
      </w:r>
      <w:r>
        <w:tab/>
        <w:t xml:space="preserve">the conduct of the employer and the employer’s </w:t>
      </w:r>
      <w:r w:rsidR="00D4564B" w:rsidRPr="00234733">
        <w:t>licensed</w:t>
      </w:r>
      <w:r w:rsidR="00D4564B">
        <w:t xml:space="preserve"> </w:t>
      </w:r>
      <w:r>
        <w:t>insurer after the cause of action accrued to the claimant, including any steps taken by the employer or the employer’s insurer to make available to the claimant ways of working out facts that were or might have been relevant to the cause of action;</w:t>
      </w:r>
    </w:p>
    <w:p w14:paraId="0EB389D4" w14:textId="77777777" w:rsidR="008C3044" w:rsidRDefault="008C3044">
      <w:pPr>
        <w:pStyle w:val="Apara"/>
      </w:pPr>
      <w:r>
        <w:tab/>
        <w:t>(d)</w:t>
      </w:r>
      <w:r>
        <w:tab/>
        <w:t>the duration of any disability of the worker arising at the time of or after the injury giving rise to the claim;</w:t>
      </w:r>
    </w:p>
    <w:p w14:paraId="18BB3447" w14:textId="77777777" w:rsidR="008C3044" w:rsidRDefault="008C3044">
      <w:pPr>
        <w:pStyle w:val="Apara"/>
      </w:pPr>
      <w:r>
        <w:tab/>
        <w:t>(e)</w:t>
      </w:r>
      <w:r>
        <w:tab/>
        <w:t>the extent to which the claimant acted promptly and reasonably once the claimant knew that the injury to, or death of, the worker could be capable at that time of giving rise to a claim for compensation;</w:t>
      </w:r>
    </w:p>
    <w:p w14:paraId="60D14C5A" w14:textId="77777777" w:rsidR="008C3044" w:rsidRDefault="008C3044">
      <w:pPr>
        <w:pStyle w:val="Apara"/>
      </w:pPr>
      <w:r>
        <w:tab/>
        <w:t>(f)</w:t>
      </w:r>
      <w:r>
        <w:tab/>
        <w:t>any steps taken by the claimant to obtain medical, legal or other expert advice and the nature of any advice received.</w:t>
      </w:r>
    </w:p>
    <w:p w14:paraId="586AFA40" w14:textId="77777777" w:rsidR="008C3044" w:rsidRDefault="008C3044">
      <w:pPr>
        <w:pStyle w:val="Amain"/>
      </w:pPr>
      <w:r>
        <w:tab/>
        <w:t>(5)</w:t>
      </w:r>
      <w:r>
        <w:tab/>
        <w:t>In this section:</w:t>
      </w:r>
    </w:p>
    <w:p w14:paraId="1B0F5620" w14:textId="77777777" w:rsidR="008C3044" w:rsidRDefault="008C3044">
      <w:pPr>
        <w:pStyle w:val="aDef"/>
      </w:pPr>
      <w:r>
        <w:rPr>
          <w:rStyle w:val="charBoldItals"/>
        </w:rPr>
        <w:t>claimant</w:t>
      </w:r>
      <w:r>
        <w:t>, if the claim is made by a person other than the worker, includes the worker.</w:t>
      </w:r>
    </w:p>
    <w:p w14:paraId="3667BA2E" w14:textId="77777777" w:rsidR="008C3044" w:rsidRDefault="008C3044">
      <w:pPr>
        <w:pStyle w:val="AH5Sec"/>
      </w:pPr>
      <w:bookmarkStart w:id="180" w:name="_Toc202355077"/>
      <w:r w:rsidRPr="00C0797F">
        <w:rPr>
          <w:rStyle w:val="CharSectNo"/>
        </w:rPr>
        <w:lastRenderedPageBreak/>
        <w:t>121</w:t>
      </w:r>
      <w:r>
        <w:tab/>
        <w:t>Time for making claim under pt 4.4</w:t>
      </w:r>
      <w:bookmarkEnd w:id="180"/>
    </w:p>
    <w:p w14:paraId="445E4529" w14:textId="77777777" w:rsidR="008C3044" w:rsidRDefault="008C3044" w:rsidP="005C0B2B">
      <w:pPr>
        <w:pStyle w:val="Amain"/>
        <w:keepNext/>
      </w:pPr>
      <w:r>
        <w:tab/>
        <w:t>(1)</w:t>
      </w:r>
      <w:r>
        <w:tab/>
        <w:t>A claim for compensation payable under part 4.4 (Compensation for permanent injuries) in relation to an injury may not be made earlier than 2 years after the injury.</w:t>
      </w:r>
    </w:p>
    <w:p w14:paraId="6F90168D" w14:textId="77777777" w:rsidR="001025F1" w:rsidRPr="00985F2F" w:rsidRDefault="001025F1" w:rsidP="001025F1">
      <w:pPr>
        <w:pStyle w:val="Amain"/>
      </w:pPr>
      <w:r w:rsidRPr="00985F2F">
        <w:rPr>
          <w:lang w:eastAsia="en-AU"/>
        </w:rPr>
        <w:tab/>
        <w:t>(2)</w:t>
      </w:r>
      <w:r w:rsidRPr="00985F2F">
        <w:rPr>
          <w:lang w:eastAsia="en-AU"/>
        </w:rPr>
        <w:tab/>
        <w:t>However, the claim may be made earlier than 2 years after the injury if</w:t>
      </w:r>
      <w:r w:rsidRPr="00985F2F">
        <w:rPr>
          <w:szCs w:val="24"/>
          <w:lang w:eastAsia="en-AU"/>
        </w:rPr>
        <w:t>—</w:t>
      </w:r>
    </w:p>
    <w:p w14:paraId="05BE0534" w14:textId="77777777" w:rsidR="001025F1" w:rsidRPr="00985F2F" w:rsidRDefault="001025F1" w:rsidP="001025F1">
      <w:pPr>
        <w:pStyle w:val="Apara"/>
      </w:pPr>
      <w:r w:rsidRPr="00985F2F">
        <w:tab/>
        <w:t>(a)</w:t>
      </w:r>
      <w:r w:rsidRPr="00985F2F">
        <w:tab/>
        <w:t>the injury is an imminently fatal asbestos</w:t>
      </w:r>
      <w:r w:rsidRPr="00985F2F">
        <w:noBreakHyphen/>
        <w:t>related disease; or</w:t>
      </w:r>
    </w:p>
    <w:p w14:paraId="65DA579B" w14:textId="77777777" w:rsidR="001025F1" w:rsidRPr="00985F2F" w:rsidRDefault="001025F1" w:rsidP="001025F1">
      <w:pPr>
        <w:pStyle w:val="Apara"/>
      </w:pPr>
      <w:r w:rsidRPr="00985F2F">
        <w:tab/>
        <w:t>(b)</w:t>
      </w:r>
      <w:r w:rsidRPr="00985F2F">
        <w:tab/>
        <w:t>the injury has stabilised; or</w:t>
      </w:r>
    </w:p>
    <w:p w14:paraId="045FCC99" w14:textId="77777777" w:rsidR="001025F1" w:rsidRPr="00985F2F" w:rsidRDefault="001025F1" w:rsidP="001025F1">
      <w:pPr>
        <w:pStyle w:val="Apara"/>
      </w:pPr>
      <w:r w:rsidRPr="00985F2F">
        <w:tab/>
        <w:t>(c)</w:t>
      </w:r>
      <w:r w:rsidRPr="00985F2F">
        <w:tab/>
        <w:t>in any other case—the Magistrates Court allows the claim to be made.</w:t>
      </w:r>
    </w:p>
    <w:p w14:paraId="6A38C3A6" w14:textId="77777777" w:rsidR="008C3044" w:rsidRDefault="008C3044">
      <w:pPr>
        <w:pStyle w:val="Amain"/>
      </w:pPr>
      <w:r>
        <w:tab/>
        <w:t>(3)</w:t>
      </w:r>
      <w:r>
        <w:tab/>
        <w:t xml:space="preserve">The </w:t>
      </w:r>
      <w:smartTag w:uri="urn:schemas-microsoft-com:office:smarttags" w:element="Street">
        <w:smartTag w:uri="urn:schemas-microsoft-com:office:smarttags" w:element="address">
          <w:r>
            <w:t>Magistrates Court</w:t>
          </w:r>
        </w:smartTag>
      </w:smartTag>
      <w:r>
        <w:t xml:space="preserve"> may allow the claim to be made earlier than 2 years after the injury only if satisfied that an early application is justified by the severity of the injury or the prospect of the worker’s imminent death.</w:t>
      </w:r>
    </w:p>
    <w:p w14:paraId="1EB6AEBE" w14:textId="77777777" w:rsidR="008C3044" w:rsidRDefault="008C3044">
      <w:pPr>
        <w:pStyle w:val="Amain"/>
        <w:keepNext/>
      </w:pPr>
      <w:r>
        <w:tab/>
        <w:t>(4)</w:t>
      </w:r>
      <w:r>
        <w:tab/>
        <w:t>The worker’s injury is taken to have stabilised if—</w:t>
      </w:r>
    </w:p>
    <w:p w14:paraId="615A7707" w14:textId="77777777" w:rsidR="008C3044" w:rsidRDefault="008C3044">
      <w:pPr>
        <w:pStyle w:val="Apara"/>
      </w:pPr>
      <w:r>
        <w:tab/>
        <w:t>(a)</w:t>
      </w:r>
      <w:r>
        <w:tab/>
        <w:t xml:space="preserve">the worker has returned to work for the worker’s pre-incapacity weekly hours (the </w:t>
      </w:r>
      <w:r>
        <w:rPr>
          <w:rStyle w:val="charBoldItals"/>
        </w:rPr>
        <w:t>previous work hours</w:t>
      </w:r>
      <w:r>
        <w:t>) or longer; and</w:t>
      </w:r>
    </w:p>
    <w:p w14:paraId="669536BC" w14:textId="77777777" w:rsidR="008C3044" w:rsidRDefault="008C3044">
      <w:pPr>
        <w:pStyle w:val="Apara"/>
      </w:pPr>
      <w:r>
        <w:tab/>
        <w:t>(b)</w:t>
      </w:r>
      <w:r>
        <w:tab/>
        <w:t>the worker has been working at least the previous work hours for at least 3 months.</w:t>
      </w:r>
    </w:p>
    <w:p w14:paraId="0561B96B" w14:textId="77777777" w:rsidR="008C3044" w:rsidRDefault="008C3044">
      <w:pPr>
        <w:pStyle w:val="Amain"/>
      </w:pPr>
      <w:r>
        <w:tab/>
        <w:t>(5)</w:t>
      </w:r>
      <w:r>
        <w:tab/>
        <w:t>However, the worker’s injury may have stabilised even if the worker has not returned to work.</w:t>
      </w:r>
    </w:p>
    <w:p w14:paraId="1112FFA9" w14:textId="77777777" w:rsidR="000937A7" w:rsidRPr="00985F2F" w:rsidRDefault="000937A7" w:rsidP="000937A7">
      <w:pPr>
        <w:pStyle w:val="AH5Sec"/>
      </w:pPr>
      <w:bookmarkStart w:id="181" w:name="_Toc202355078"/>
      <w:r w:rsidRPr="00C0797F">
        <w:rPr>
          <w:rStyle w:val="CharSectNo"/>
        </w:rPr>
        <w:t>122</w:t>
      </w:r>
      <w:r w:rsidRPr="00985F2F">
        <w:tab/>
        <w:t>When is a claim made?</w:t>
      </w:r>
      <w:bookmarkEnd w:id="181"/>
    </w:p>
    <w:p w14:paraId="20E6BC4E" w14:textId="77777777" w:rsidR="000937A7" w:rsidRPr="00985F2F" w:rsidRDefault="000937A7" w:rsidP="000937A7">
      <w:pPr>
        <w:pStyle w:val="Amain"/>
      </w:pPr>
      <w:r w:rsidRPr="00985F2F">
        <w:tab/>
        <w:t>(1)</w:t>
      </w:r>
      <w:r w:rsidRPr="00985F2F">
        <w:tab/>
        <w:t>A claim is made on the day the claim is given to—</w:t>
      </w:r>
    </w:p>
    <w:p w14:paraId="4ED2C1DE" w14:textId="77777777" w:rsidR="000937A7" w:rsidRPr="00985F2F" w:rsidRDefault="000937A7" w:rsidP="000937A7">
      <w:pPr>
        <w:pStyle w:val="Apara"/>
      </w:pPr>
      <w:r w:rsidRPr="00985F2F">
        <w:tab/>
        <w:t>(a)</w:t>
      </w:r>
      <w:r w:rsidRPr="00985F2F">
        <w:tab/>
        <w:t>for a claim that relates to an imminently fatal asbestos</w:t>
      </w:r>
      <w:r w:rsidRPr="00985F2F">
        <w:noBreakHyphen/>
        <w:t>related disease—the insurer; or</w:t>
      </w:r>
    </w:p>
    <w:p w14:paraId="06645112" w14:textId="77777777" w:rsidR="000937A7" w:rsidRPr="00985F2F" w:rsidRDefault="000937A7" w:rsidP="00924BC0">
      <w:pPr>
        <w:pStyle w:val="Apara"/>
        <w:keepNext/>
      </w:pPr>
      <w:r w:rsidRPr="00985F2F">
        <w:tab/>
        <w:t>(b)</w:t>
      </w:r>
      <w:r w:rsidRPr="00985F2F">
        <w:tab/>
        <w:t>for any other claim—the employer or the insurer.</w:t>
      </w:r>
    </w:p>
    <w:p w14:paraId="5186D6D6" w14:textId="77777777" w:rsidR="000937A7" w:rsidRPr="00985F2F" w:rsidRDefault="000937A7" w:rsidP="000937A7">
      <w:pPr>
        <w:pStyle w:val="aNote"/>
      </w:pPr>
      <w:r w:rsidRPr="00985F2F">
        <w:rPr>
          <w:rStyle w:val="charItals"/>
        </w:rPr>
        <w:t>Note</w:t>
      </w:r>
      <w:r w:rsidRPr="00985F2F">
        <w:rPr>
          <w:rStyle w:val="charItals"/>
        </w:rPr>
        <w:tab/>
      </w:r>
      <w:r w:rsidRPr="00985F2F">
        <w:t>Payment of weekly compensation begins when the worker gives notice of the injury to the employer (see s 38).</w:t>
      </w:r>
    </w:p>
    <w:p w14:paraId="3CECAB88" w14:textId="77777777" w:rsidR="000937A7" w:rsidRPr="00985F2F" w:rsidRDefault="000937A7" w:rsidP="000937A7">
      <w:pPr>
        <w:pStyle w:val="Amain"/>
      </w:pPr>
      <w:r w:rsidRPr="00985F2F">
        <w:lastRenderedPageBreak/>
        <w:tab/>
        <w:t>(2)</w:t>
      </w:r>
      <w:r w:rsidRPr="00985F2F">
        <w:tab/>
        <w:t>If a claim mentioned in subsection (1) (b) is given to the employer and insurer on different days, the claim is made on the day the claim is given to the first of them.</w:t>
      </w:r>
    </w:p>
    <w:p w14:paraId="5E7D4770" w14:textId="77777777" w:rsidR="000937A7" w:rsidRPr="00985F2F" w:rsidRDefault="000937A7" w:rsidP="000937A7">
      <w:pPr>
        <w:pStyle w:val="Amain"/>
      </w:pPr>
      <w:r w:rsidRPr="00985F2F">
        <w:tab/>
        <w:t>(3)</w:t>
      </w:r>
      <w:r w:rsidRPr="00985F2F">
        <w:tab/>
        <w:t>In this section:</w:t>
      </w:r>
    </w:p>
    <w:p w14:paraId="072A7506" w14:textId="77777777" w:rsidR="000937A7" w:rsidRPr="00985F2F" w:rsidRDefault="000937A7" w:rsidP="000937A7">
      <w:pPr>
        <w:pStyle w:val="aDef"/>
      </w:pPr>
      <w:r w:rsidRPr="00985F2F">
        <w:rPr>
          <w:rStyle w:val="charBoldItals"/>
        </w:rPr>
        <w:t>insurer</w:t>
      </w:r>
      <w:r w:rsidRPr="00985F2F">
        <w:t>, in relation to a claim, means—</w:t>
      </w:r>
    </w:p>
    <w:p w14:paraId="02D818C9" w14:textId="77777777" w:rsidR="000937A7" w:rsidRPr="00985F2F" w:rsidRDefault="000937A7" w:rsidP="000937A7">
      <w:pPr>
        <w:pStyle w:val="aDefpara"/>
      </w:pPr>
      <w:r w:rsidRPr="00985F2F">
        <w:tab/>
        <w:t>(a)</w:t>
      </w:r>
      <w:r w:rsidRPr="00985F2F">
        <w:tab/>
        <w:t>for a claim that relates to an imminently fatal asbestos</w:t>
      </w:r>
      <w:r w:rsidRPr="00985F2F">
        <w:noBreakHyphen/>
        <w:t>related disease—the DI fund; or</w:t>
      </w:r>
    </w:p>
    <w:p w14:paraId="373B93F0" w14:textId="7741B037" w:rsidR="000937A7" w:rsidRPr="00985F2F" w:rsidRDefault="000937A7" w:rsidP="000937A7">
      <w:pPr>
        <w:pStyle w:val="aDefpara"/>
      </w:pPr>
      <w:r w:rsidRPr="00985F2F">
        <w:tab/>
        <w:t>(b)</w:t>
      </w:r>
      <w:r w:rsidRPr="00985F2F">
        <w:tab/>
        <w:t xml:space="preserve">for any other claim—the </w:t>
      </w:r>
      <w:r w:rsidR="00D4564B" w:rsidRPr="00234733">
        <w:t>licensed</w:t>
      </w:r>
      <w:r w:rsidR="00D4564B">
        <w:t xml:space="preserve"> </w:t>
      </w:r>
      <w:r w:rsidRPr="00985F2F">
        <w:t>insurer liable to indemnify the employer for the claim.</w:t>
      </w:r>
    </w:p>
    <w:p w14:paraId="03A72B85" w14:textId="77777777" w:rsidR="000937A7" w:rsidRPr="00985F2F" w:rsidRDefault="000937A7" w:rsidP="000937A7">
      <w:pPr>
        <w:pStyle w:val="AH5Sec"/>
      </w:pPr>
      <w:bookmarkStart w:id="182" w:name="_Toc202355079"/>
      <w:r w:rsidRPr="00C0797F">
        <w:rPr>
          <w:rStyle w:val="CharSectNo"/>
        </w:rPr>
        <w:t>123</w:t>
      </w:r>
      <w:r w:rsidRPr="00985F2F">
        <w:tab/>
        <w:t>Injury notice</w:t>
      </w:r>
      <w:bookmarkEnd w:id="182"/>
    </w:p>
    <w:p w14:paraId="3F3D42D1" w14:textId="77777777" w:rsidR="008C3044" w:rsidRDefault="008C3044" w:rsidP="00A1198D">
      <w:pPr>
        <w:pStyle w:val="Amain"/>
        <w:keepNext/>
      </w:pPr>
      <w:r>
        <w:tab/>
        <w:t>(1)</w:t>
      </w:r>
      <w:r>
        <w:tab/>
        <w:t>An injury notice must contain—</w:t>
      </w:r>
    </w:p>
    <w:p w14:paraId="2C3919ED" w14:textId="77777777" w:rsidR="008C3044" w:rsidRDefault="008C3044" w:rsidP="00A1198D">
      <w:pPr>
        <w:pStyle w:val="Apara"/>
        <w:keepNext/>
      </w:pPr>
      <w:r>
        <w:tab/>
        <w:t>(a)</w:t>
      </w:r>
      <w:r>
        <w:tab/>
        <w:t>the name and address of the injured worker; and</w:t>
      </w:r>
    </w:p>
    <w:p w14:paraId="25A4764F" w14:textId="77777777" w:rsidR="008C3044" w:rsidRDefault="008C3044" w:rsidP="00A1198D">
      <w:pPr>
        <w:pStyle w:val="Apara"/>
        <w:keepNext/>
      </w:pPr>
      <w:r>
        <w:tab/>
        <w:t>(b)</w:t>
      </w:r>
      <w:r>
        <w:tab/>
        <w:t>the cause of the injury (in ordinary language); and</w:t>
      </w:r>
    </w:p>
    <w:p w14:paraId="315B8D0A" w14:textId="77777777" w:rsidR="008C3044" w:rsidRDefault="008C3044">
      <w:pPr>
        <w:pStyle w:val="Apara"/>
      </w:pPr>
      <w:r>
        <w:tab/>
        <w:t>(c)</w:t>
      </w:r>
      <w:r>
        <w:tab/>
        <w:t>the date and time the injury happened.</w:t>
      </w:r>
    </w:p>
    <w:p w14:paraId="203E9865" w14:textId="77777777" w:rsidR="00C7342F" w:rsidRPr="00985F2F" w:rsidRDefault="00C7342F" w:rsidP="00C7342F">
      <w:pPr>
        <w:pStyle w:val="Amain"/>
      </w:pPr>
      <w:r w:rsidRPr="00985F2F">
        <w:tab/>
        <w:t>(2)</w:t>
      </w:r>
      <w:r w:rsidRPr="00985F2F">
        <w:tab/>
        <w:t>The notice must be served on—</w:t>
      </w:r>
    </w:p>
    <w:p w14:paraId="1C69136A" w14:textId="77777777" w:rsidR="00C7342F" w:rsidRPr="00985F2F" w:rsidRDefault="00C7342F" w:rsidP="00C7342F">
      <w:pPr>
        <w:pStyle w:val="Apara"/>
      </w:pPr>
      <w:r w:rsidRPr="00985F2F">
        <w:tab/>
        <w:t>(a)</w:t>
      </w:r>
      <w:r w:rsidRPr="00985F2F">
        <w:tab/>
        <w:t>if the notice relates to an imminently fatal asbestos</w:t>
      </w:r>
      <w:r w:rsidRPr="00985F2F">
        <w:noBreakHyphen/>
        <w:t>related disease—the DI fund manager; or</w:t>
      </w:r>
    </w:p>
    <w:p w14:paraId="061A903E" w14:textId="77777777" w:rsidR="00C7342F" w:rsidRPr="00985F2F" w:rsidRDefault="00C7342F" w:rsidP="00C7342F">
      <w:pPr>
        <w:pStyle w:val="Apara"/>
      </w:pPr>
      <w:r w:rsidRPr="00985F2F">
        <w:tab/>
        <w:t>(b)</w:t>
      </w:r>
      <w:r w:rsidRPr="00985F2F">
        <w:tab/>
        <w:t>if the notice relates to any other injury—the employer or, if the worker has more than 1 employer, the employer responsible for the workplace where the injury happened.</w:t>
      </w:r>
    </w:p>
    <w:p w14:paraId="441C5FFB" w14:textId="77777777" w:rsidR="008C3044" w:rsidRDefault="008C3044">
      <w:pPr>
        <w:pStyle w:val="AH5Sec"/>
      </w:pPr>
      <w:bookmarkStart w:id="183" w:name="_Toc202355080"/>
      <w:r w:rsidRPr="00C0797F">
        <w:rPr>
          <w:rStyle w:val="CharSectNo"/>
        </w:rPr>
        <w:t>124</w:t>
      </w:r>
      <w:r>
        <w:tab/>
        <w:t>No notice or defective or inaccurate notice</w:t>
      </w:r>
      <w:bookmarkEnd w:id="183"/>
    </w:p>
    <w:p w14:paraId="0F9B08A3" w14:textId="77777777" w:rsidR="008C3044" w:rsidRDefault="008C3044">
      <w:pPr>
        <w:pStyle w:val="Amain"/>
      </w:pPr>
      <w:r>
        <w:tab/>
        <w:t>(1)</w:t>
      </w:r>
      <w:r>
        <w:tab/>
        <w:t>This section applies to a claim in relation to which—</w:t>
      </w:r>
    </w:p>
    <w:p w14:paraId="49A710A2" w14:textId="77777777" w:rsidR="008C3044" w:rsidRDefault="008C3044">
      <w:pPr>
        <w:pStyle w:val="Apara"/>
      </w:pPr>
      <w:r>
        <w:tab/>
        <w:t>(a)</w:t>
      </w:r>
      <w:r>
        <w:tab/>
        <w:t>an injury notice has not been given; or</w:t>
      </w:r>
    </w:p>
    <w:p w14:paraId="2935F244" w14:textId="77777777" w:rsidR="008C3044" w:rsidRDefault="008C3044">
      <w:pPr>
        <w:pStyle w:val="Apara"/>
      </w:pPr>
      <w:r>
        <w:tab/>
        <w:t>(b)</w:t>
      </w:r>
      <w:r>
        <w:tab/>
        <w:t>the injury notice given was defective or inaccurate.</w:t>
      </w:r>
    </w:p>
    <w:p w14:paraId="159BE542" w14:textId="77777777" w:rsidR="008C3044" w:rsidRDefault="008C3044">
      <w:pPr>
        <w:pStyle w:val="Amain"/>
        <w:keepNext/>
      </w:pPr>
      <w:r>
        <w:lastRenderedPageBreak/>
        <w:tab/>
        <w:t>(2)</w:t>
      </w:r>
      <w:r>
        <w:tab/>
        <w:t xml:space="preserve">A proceeding may be maintained in relation to the claim if the </w:t>
      </w:r>
      <w:smartTag w:uri="urn:schemas-microsoft-com:office:smarttags" w:element="Street">
        <w:smartTag w:uri="urn:schemas-microsoft-com:office:smarttags" w:element="address">
          <w:r>
            <w:t>Magistrates Court</w:t>
          </w:r>
        </w:smartTag>
      </w:smartTag>
      <w:r>
        <w:t xml:space="preserve"> or arbitrator finds, in the proceeding for the claim, that—</w:t>
      </w:r>
    </w:p>
    <w:p w14:paraId="18B6E48E" w14:textId="77777777" w:rsidR="008C3044" w:rsidRDefault="008C3044">
      <w:pPr>
        <w:pStyle w:val="Apara"/>
      </w:pPr>
      <w:r>
        <w:tab/>
        <w:t>(a)</w:t>
      </w:r>
      <w:r>
        <w:tab/>
        <w:t>the employer’s defence is not, or would not be, prejudiced by the lack of notice, or defect or inaccuracy in the notice, if a notice or amended notice were given and the hearing postponed; or</w:t>
      </w:r>
    </w:p>
    <w:p w14:paraId="3B6ACB51" w14:textId="77777777" w:rsidR="008C3044" w:rsidRDefault="008C3044">
      <w:pPr>
        <w:pStyle w:val="Apara"/>
      </w:pPr>
      <w:r>
        <w:tab/>
        <w:t>(b)</w:t>
      </w:r>
      <w:r>
        <w:tab/>
        <w:t>the lack of notice, or defect or inaccuracy in the notice, was caused by ignorance, mistake or another reasonable cause.</w:t>
      </w:r>
    </w:p>
    <w:p w14:paraId="0B06B0F4" w14:textId="77777777" w:rsidR="008C3044" w:rsidRDefault="008C3044">
      <w:pPr>
        <w:pStyle w:val="AH5Sec"/>
      </w:pPr>
      <w:bookmarkStart w:id="184" w:name="_Toc202355081"/>
      <w:r w:rsidRPr="00C0797F">
        <w:rPr>
          <w:rStyle w:val="CharSectNo"/>
        </w:rPr>
        <w:t>125</w:t>
      </w:r>
      <w:r>
        <w:tab/>
        <w:t>Admissibility of statements by injured workers</w:t>
      </w:r>
      <w:bookmarkEnd w:id="184"/>
    </w:p>
    <w:p w14:paraId="1ABF41E8" w14:textId="77777777" w:rsidR="008C3044" w:rsidRDefault="008C3044">
      <w:pPr>
        <w:pStyle w:val="Amain"/>
      </w:pPr>
      <w:r>
        <w:tab/>
        <w:t>(1)</w:t>
      </w:r>
      <w:r>
        <w:tab/>
        <w:t>A written statement in relation to a worker’s injury given by the worker to the employer is admissible in evidence on behalf of the employer in a proceeding under this Act only if the employer gives the worker a copy of the statement at least 14 days before the proceeding is heard.</w:t>
      </w:r>
    </w:p>
    <w:p w14:paraId="36501CC6" w14:textId="77777777" w:rsidR="008C3044" w:rsidRDefault="008C3044" w:rsidP="00A1198D">
      <w:pPr>
        <w:pStyle w:val="Amain"/>
        <w:keepNext/>
      </w:pPr>
      <w:r>
        <w:tab/>
        <w:t>(2)</w:t>
      </w:r>
      <w:r>
        <w:tab/>
        <w:t>In this section:</w:t>
      </w:r>
    </w:p>
    <w:p w14:paraId="3A6CBA50" w14:textId="77777777" w:rsidR="008C3044" w:rsidRDefault="008C3044">
      <w:pPr>
        <w:pStyle w:val="aDef"/>
      </w:pPr>
      <w:r>
        <w:rPr>
          <w:rStyle w:val="charBoldItals"/>
        </w:rPr>
        <w:t>employer</w:t>
      </w:r>
      <w:r>
        <w:t xml:space="preserve"> includes the employer’s insurer.</w:t>
      </w:r>
    </w:p>
    <w:p w14:paraId="7834557E" w14:textId="77777777" w:rsidR="008C3044" w:rsidRDefault="008C3044">
      <w:pPr>
        <w:pStyle w:val="aDef"/>
        <w:keepNext/>
      </w:pPr>
      <w:r>
        <w:rPr>
          <w:rStyle w:val="charBoldItals"/>
        </w:rPr>
        <w:t>insurer</w:t>
      </w:r>
      <w:r>
        <w:t xml:space="preserve"> means—</w:t>
      </w:r>
    </w:p>
    <w:p w14:paraId="0AC0B917" w14:textId="4132D805" w:rsidR="008C3044" w:rsidRDefault="008C3044">
      <w:pPr>
        <w:pStyle w:val="aDefpara"/>
      </w:pPr>
      <w:r>
        <w:tab/>
        <w:t>(a)</w:t>
      </w:r>
      <w:r>
        <w:tab/>
      </w:r>
      <w:r w:rsidR="0096111D" w:rsidRPr="00234733">
        <w:t>a licensed</w:t>
      </w:r>
      <w:r>
        <w:t xml:space="preserve"> insurer; or</w:t>
      </w:r>
    </w:p>
    <w:p w14:paraId="1E8953A4" w14:textId="77777777" w:rsidR="008C3044" w:rsidRDefault="008C3044">
      <w:pPr>
        <w:pStyle w:val="Apara"/>
      </w:pPr>
      <w:r>
        <w:tab/>
        <w:t>(b)</w:t>
      </w:r>
      <w:r>
        <w:tab/>
        <w:t>the DI fund.</w:t>
      </w:r>
    </w:p>
    <w:p w14:paraId="155A7B78" w14:textId="77777777" w:rsidR="008C3044" w:rsidRPr="00AE2835" w:rsidRDefault="008C3044">
      <w:pPr>
        <w:pStyle w:val="AH5Sec"/>
      </w:pPr>
      <w:bookmarkStart w:id="185" w:name="_Toc202355082"/>
      <w:r w:rsidRPr="00C0797F">
        <w:rPr>
          <w:rStyle w:val="CharSectNo"/>
        </w:rPr>
        <w:t>126</w:t>
      </w:r>
      <w:r w:rsidRPr="00AE2835">
        <w:tab/>
        <w:t>Action by employer in relation to claims</w:t>
      </w:r>
      <w:bookmarkEnd w:id="185"/>
    </w:p>
    <w:p w14:paraId="4B3F699C" w14:textId="77777777" w:rsidR="008C3044" w:rsidRDefault="008C3044">
      <w:pPr>
        <w:pStyle w:val="Amain"/>
        <w:keepNext/>
      </w:pPr>
      <w:r>
        <w:tab/>
        <w:t>(1)</w:t>
      </w:r>
      <w:r>
        <w:tab/>
        <w:t xml:space="preserve">If an employer receives a claim for compensation or another document in relation to a claim, the employer must, within 7 days after the day the employer receives the claim or document, forward it to </w:t>
      </w:r>
      <w:r w:rsidR="007B1118" w:rsidRPr="00985F2F">
        <w:t>the liable insurer</w:t>
      </w:r>
    </w:p>
    <w:p w14:paraId="5AC3564B" w14:textId="77777777" w:rsidR="008C3044" w:rsidRDefault="008C3044">
      <w:pPr>
        <w:pStyle w:val="Penalty"/>
      </w:pPr>
      <w:r>
        <w:t>Maximum penalty:  50 penalty units.</w:t>
      </w:r>
    </w:p>
    <w:p w14:paraId="12D2662C" w14:textId="77777777" w:rsidR="008C3044" w:rsidRDefault="008C3044" w:rsidP="00955404">
      <w:pPr>
        <w:pStyle w:val="Amain"/>
        <w:keepLines/>
      </w:pPr>
      <w:r>
        <w:lastRenderedPageBreak/>
        <w:tab/>
        <w:t>(2)</w:t>
      </w:r>
      <w:r>
        <w:tab/>
        <w:t>If the employer receives a written request from the liable insurer for further stated information in relation to the claim or document, the employer must, within 7 days after the day the employer receives the request—</w:t>
      </w:r>
    </w:p>
    <w:p w14:paraId="2CA6612E" w14:textId="77777777" w:rsidR="008C3044" w:rsidRDefault="008C3044">
      <w:pPr>
        <w:pStyle w:val="Apara"/>
      </w:pPr>
      <w:r>
        <w:tab/>
        <w:t>(a)</w:t>
      </w:r>
      <w:r>
        <w:tab/>
        <w:t>give the insurer the requested information; or</w:t>
      </w:r>
    </w:p>
    <w:p w14:paraId="05EAE839" w14:textId="77777777" w:rsidR="008C3044" w:rsidRDefault="008C3044">
      <w:pPr>
        <w:pStyle w:val="Apara"/>
        <w:keepNext/>
      </w:pPr>
      <w:r>
        <w:tab/>
        <w:t>(b)</w:t>
      </w:r>
      <w:r>
        <w:tab/>
        <w:t>if the information is not in the employer’s possession and is not reasonably obtainable by the employer—tell the insurer that in writing.</w:t>
      </w:r>
    </w:p>
    <w:p w14:paraId="1FDB8343" w14:textId="77777777" w:rsidR="008C3044" w:rsidRDefault="008C3044">
      <w:pPr>
        <w:pStyle w:val="Penalty"/>
      </w:pPr>
      <w:r>
        <w:t>Maximum penalty:  50 penalty units.</w:t>
      </w:r>
    </w:p>
    <w:p w14:paraId="43476FCA" w14:textId="77777777" w:rsidR="008C3044" w:rsidRDefault="008C3044">
      <w:pPr>
        <w:pStyle w:val="Amain"/>
        <w:keepNext/>
      </w:pPr>
      <w:r>
        <w:tab/>
        <w:t>(3)</w:t>
      </w:r>
      <w:r>
        <w:tab/>
        <w:t>If an employer has received an amount of compensation under this Act from an insurer, the employer must immediately pay the amount to the person entitled to the compensation.</w:t>
      </w:r>
    </w:p>
    <w:p w14:paraId="2698790B" w14:textId="77777777" w:rsidR="008C3044" w:rsidRDefault="008C3044">
      <w:pPr>
        <w:pStyle w:val="Penalty"/>
      </w:pPr>
      <w:r>
        <w:t>Maximum penalty:  50 penalty units.</w:t>
      </w:r>
    </w:p>
    <w:p w14:paraId="42685A9C" w14:textId="0E9FB737" w:rsidR="008C3044" w:rsidRDefault="008C3044">
      <w:pPr>
        <w:pStyle w:val="Amain"/>
      </w:pPr>
      <w:r>
        <w:tab/>
        <w:t>(4)</w:t>
      </w:r>
      <w:r>
        <w:tab/>
        <w:t xml:space="preserve">This section does not apply to an employer who is a </w:t>
      </w:r>
      <w:r w:rsidR="00714D7F" w:rsidRPr="00234733">
        <w:t>licensed</w:t>
      </w:r>
      <w:r w:rsidR="00714D7F">
        <w:t xml:space="preserve"> </w:t>
      </w:r>
      <w:r>
        <w:t>self</w:t>
      </w:r>
      <w:r w:rsidR="00714D7F">
        <w:noBreakHyphen/>
      </w:r>
      <w:r>
        <w:t>insurer.</w:t>
      </w:r>
    </w:p>
    <w:p w14:paraId="3868F4AE" w14:textId="77777777" w:rsidR="008C3044" w:rsidRDefault="008C3044">
      <w:pPr>
        <w:pStyle w:val="Amain"/>
      </w:pPr>
      <w:r>
        <w:tab/>
        <w:t>(5)</w:t>
      </w:r>
      <w:r>
        <w:tab/>
        <w:t>An offence against this section is a strict liability offence.</w:t>
      </w:r>
    </w:p>
    <w:p w14:paraId="2D7F812B" w14:textId="77777777" w:rsidR="00F42A7E" w:rsidRPr="00985F2F" w:rsidRDefault="00F42A7E" w:rsidP="00F42A7E">
      <w:pPr>
        <w:pStyle w:val="Amain"/>
      </w:pPr>
      <w:r w:rsidRPr="00985F2F">
        <w:tab/>
        <w:t>(6)</w:t>
      </w:r>
      <w:r w:rsidRPr="00985F2F">
        <w:tab/>
        <w:t>In this section:</w:t>
      </w:r>
    </w:p>
    <w:p w14:paraId="0F8B0CD1" w14:textId="77777777" w:rsidR="00F42A7E" w:rsidRPr="00985F2F" w:rsidRDefault="00F42A7E" w:rsidP="00F42A7E">
      <w:pPr>
        <w:pStyle w:val="aDef"/>
        <w:keepNext/>
      </w:pPr>
      <w:r w:rsidRPr="00985F2F">
        <w:rPr>
          <w:rStyle w:val="charBoldItals"/>
        </w:rPr>
        <w:t>liable insurer</w:t>
      </w:r>
      <w:r w:rsidRPr="00985F2F">
        <w:t>, in relation to a claim for compensation or another document in relation to a claim, means—</w:t>
      </w:r>
    </w:p>
    <w:p w14:paraId="64775842" w14:textId="77777777" w:rsidR="00F42A7E" w:rsidRPr="00985F2F" w:rsidRDefault="00F42A7E" w:rsidP="00F42A7E">
      <w:pPr>
        <w:pStyle w:val="aDefpara"/>
      </w:pPr>
      <w:r w:rsidRPr="00985F2F">
        <w:tab/>
        <w:t>(a)</w:t>
      </w:r>
      <w:r w:rsidRPr="00985F2F">
        <w:tab/>
        <w:t>for a claim that relates to an imminently fatal asbestos</w:t>
      </w:r>
      <w:r w:rsidRPr="00985F2F">
        <w:noBreakHyphen/>
        <w:t>related disease—the DI fund; or</w:t>
      </w:r>
    </w:p>
    <w:p w14:paraId="5181CDDE" w14:textId="77777777" w:rsidR="00F42A7E" w:rsidRDefault="00F42A7E" w:rsidP="00F42A7E">
      <w:pPr>
        <w:pStyle w:val="aDefpara"/>
      </w:pPr>
      <w:r w:rsidRPr="00985F2F">
        <w:tab/>
        <w:t>(b)</w:t>
      </w:r>
      <w:r w:rsidRPr="00985F2F">
        <w:tab/>
        <w:t>for any other claim—the insurer liable to indemnify the employer for the claim.</w:t>
      </w:r>
    </w:p>
    <w:p w14:paraId="7BC39B15" w14:textId="4A67BADF" w:rsidR="008C3044" w:rsidRDefault="008C3044">
      <w:pPr>
        <w:pStyle w:val="AH5Sec"/>
      </w:pPr>
      <w:bookmarkStart w:id="186" w:name="_Toc202355083"/>
      <w:r w:rsidRPr="00C0797F">
        <w:rPr>
          <w:rStyle w:val="CharSectNo"/>
        </w:rPr>
        <w:lastRenderedPageBreak/>
        <w:t>126A</w:t>
      </w:r>
      <w:r>
        <w:tab/>
        <w:t>Lump sum claims—notice by</w:t>
      </w:r>
      <w:r w:rsidR="00E3783A">
        <w:t xml:space="preserve"> </w:t>
      </w:r>
      <w:r w:rsidR="00E3783A" w:rsidRPr="00234733">
        <w:t>licensed</w:t>
      </w:r>
      <w:r>
        <w:t xml:space="preserve"> insurers about double compensation etc</w:t>
      </w:r>
      <w:bookmarkEnd w:id="186"/>
    </w:p>
    <w:p w14:paraId="1A2161E1" w14:textId="6CD88ABD" w:rsidR="008C3044" w:rsidRDefault="008C3044" w:rsidP="00233007">
      <w:pPr>
        <w:pStyle w:val="Amain"/>
        <w:keepNext/>
      </w:pPr>
      <w:r>
        <w:tab/>
        <w:t>(1)</w:t>
      </w:r>
      <w:r>
        <w:tab/>
        <w:t xml:space="preserve">This section applies if </w:t>
      </w:r>
      <w:r w:rsidR="00FF10D7" w:rsidRPr="00234733">
        <w:t>a licensed insurer</w:t>
      </w:r>
      <w:r>
        <w:t xml:space="preserve"> is given notice by an employer of a lump sum claim, and the insurer is liable to indemnify the employer for the claim.</w:t>
      </w:r>
    </w:p>
    <w:p w14:paraId="0DB4A1EC" w14:textId="6E0C993B" w:rsidR="008C3044" w:rsidRDefault="008C3044">
      <w:pPr>
        <w:pStyle w:val="Amain"/>
      </w:pPr>
      <w:r>
        <w:tab/>
        <w:t>(2)</w:t>
      </w:r>
      <w:r>
        <w:tab/>
        <w:t xml:space="preserve">After the </w:t>
      </w:r>
      <w:r w:rsidR="00D4564B" w:rsidRPr="00234733">
        <w:t>licensed</w:t>
      </w:r>
      <w:r w:rsidR="00D4564B">
        <w:t xml:space="preserve"> </w:t>
      </w:r>
      <w:r>
        <w:t>insurer is given notice of the claim, the insurer must give the claimant information explaining the requirements of the following sections for the repayment of compensation together with the employer’s legal costs as between party and party:</w:t>
      </w:r>
    </w:p>
    <w:p w14:paraId="65B4A284" w14:textId="77777777" w:rsidR="008C3044" w:rsidRDefault="008C3044">
      <w:pPr>
        <w:pStyle w:val="Amainbullet"/>
      </w:pPr>
      <w:r>
        <w:rPr>
          <w:rFonts w:ascii="Symbol" w:hAnsi="Symbol"/>
          <w:sz w:val="20"/>
        </w:rPr>
        <w:t></w:t>
      </w:r>
      <w:r>
        <w:rPr>
          <w:rFonts w:ascii="Symbol" w:hAnsi="Symbol"/>
          <w:sz w:val="20"/>
        </w:rPr>
        <w:tab/>
      </w:r>
      <w:r>
        <w:t>section 36F (No ACT compensation if external compensation received)</w:t>
      </w:r>
    </w:p>
    <w:p w14:paraId="5DCB7C3D" w14:textId="77777777" w:rsidR="008C3044" w:rsidRDefault="008C3044">
      <w:pPr>
        <w:pStyle w:val="Amainbullet"/>
      </w:pPr>
      <w:r>
        <w:rPr>
          <w:rFonts w:ascii="Symbol" w:hAnsi="Symbol"/>
          <w:sz w:val="20"/>
        </w:rPr>
        <w:t></w:t>
      </w:r>
      <w:r>
        <w:rPr>
          <w:rFonts w:ascii="Symbol" w:hAnsi="Symbol"/>
          <w:sz w:val="20"/>
        </w:rPr>
        <w:tab/>
      </w:r>
      <w:r>
        <w:t>section 183 (Remedies against employer and stranger)</w:t>
      </w:r>
    </w:p>
    <w:p w14:paraId="626A2BA4" w14:textId="77777777" w:rsidR="008C3044" w:rsidRDefault="008C3044">
      <w:pPr>
        <w:pStyle w:val="Amainbullet"/>
      </w:pPr>
      <w:r>
        <w:rPr>
          <w:rFonts w:ascii="Symbol" w:hAnsi="Symbol"/>
          <w:sz w:val="20"/>
        </w:rPr>
        <w:t></w:t>
      </w:r>
      <w:r>
        <w:rPr>
          <w:rFonts w:ascii="Symbol" w:hAnsi="Symbol"/>
          <w:sz w:val="20"/>
        </w:rPr>
        <w:tab/>
      </w:r>
      <w:r>
        <w:t>section 184 (No compensation if damages received)</w:t>
      </w:r>
    </w:p>
    <w:p w14:paraId="1E19199B" w14:textId="77777777" w:rsidR="008C3044" w:rsidRDefault="008C3044">
      <w:pPr>
        <w:pStyle w:val="Amainbullet"/>
        <w:keepNext/>
      </w:pPr>
      <w:r>
        <w:rPr>
          <w:rFonts w:ascii="Symbol" w:hAnsi="Symbol"/>
          <w:sz w:val="20"/>
        </w:rPr>
        <w:t></w:t>
      </w:r>
      <w:r>
        <w:rPr>
          <w:rFonts w:ascii="Symbol" w:hAnsi="Symbol"/>
          <w:sz w:val="20"/>
        </w:rPr>
        <w:tab/>
      </w:r>
      <w:r>
        <w:t>section 185 (Dependants recovering damages and not claiming compensation).</w:t>
      </w:r>
    </w:p>
    <w:p w14:paraId="43F81FC8" w14:textId="77777777" w:rsidR="008C3044" w:rsidRDefault="008C3044">
      <w:pPr>
        <w:pStyle w:val="Penalty"/>
        <w:keepNext/>
      </w:pPr>
      <w:r>
        <w:t>Maximum penalty:  50 penalty units.</w:t>
      </w:r>
    </w:p>
    <w:p w14:paraId="20E818A5" w14:textId="40C10F3D" w:rsidR="008C3044" w:rsidRDefault="008C3044">
      <w:pPr>
        <w:pStyle w:val="aNote"/>
      </w:pPr>
      <w:r>
        <w:rPr>
          <w:rStyle w:val="charItals"/>
        </w:rPr>
        <w:t>Note</w:t>
      </w:r>
      <w:r>
        <w:tab/>
        <w:t xml:space="preserve">If a form is approved under s 222 for information to be given by </w:t>
      </w:r>
      <w:r w:rsidR="00FF10D7" w:rsidRPr="00234733">
        <w:t>a licensed insurer</w:t>
      </w:r>
      <w:r>
        <w:t xml:space="preserve"> under this provision, the form must be used.</w:t>
      </w:r>
    </w:p>
    <w:p w14:paraId="03063562" w14:textId="77777777" w:rsidR="008C3044" w:rsidRDefault="008C3044">
      <w:pPr>
        <w:pStyle w:val="Amain"/>
      </w:pPr>
      <w:r>
        <w:tab/>
        <w:t>(3)</w:t>
      </w:r>
      <w:r>
        <w:tab/>
        <w:t>An offence against this section is a strict liability offence.</w:t>
      </w:r>
    </w:p>
    <w:p w14:paraId="203A9000" w14:textId="77777777" w:rsidR="008C3044" w:rsidRDefault="008C3044">
      <w:pPr>
        <w:pStyle w:val="PageBreak"/>
      </w:pPr>
      <w:r>
        <w:br w:type="page"/>
      </w:r>
    </w:p>
    <w:p w14:paraId="01B3079A" w14:textId="77777777" w:rsidR="008C3044" w:rsidRPr="00C0797F" w:rsidRDefault="008C3044">
      <w:pPr>
        <w:pStyle w:val="AH2Part"/>
      </w:pPr>
      <w:bookmarkStart w:id="187" w:name="_Toc202355084"/>
      <w:r w:rsidRPr="00C0797F">
        <w:rPr>
          <w:rStyle w:val="CharPartNo"/>
        </w:rPr>
        <w:lastRenderedPageBreak/>
        <w:t>Part 6.2</w:t>
      </w:r>
      <w:r>
        <w:tab/>
      </w:r>
      <w:r w:rsidRPr="00C0797F">
        <w:rPr>
          <w:rStyle w:val="CharPartText"/>
        </w:rPr>
        <w:t>Time for accepting or rejecting claims</w:t>
      </w:r>
      <w:bookmarkEnd w:id="187"/>
    </w:p>
    <w:p w14:paraId="4C3760E2" w14:textId="77777777" w:rsidR="008C3044" w:rsidRDefault="008C3044">
      <w:pPr>
        <w:pStyle w:val="AH5Sec"/>
      </w:pPr>
      <w:bookmarkStart w:id="188" w:name="_Toc202355085"/>
      <w:r w:rsidRPr="00C0797F">
        <w:rPr>
          <w:rStyle w:val="CharSectNo"/>
        </w:rPr>
        <w:t>127</w:t>
      </w:r>
      <w:r>
        <w:tab/>
        <w:t xml:space="preserve">Meaning of </w:t>
      </w:r>
      <w:r>
        <w:rPr>
          <w:rStyle w:val="charItals"/>
        </w:rPr>
        <w:t>insurer</w:t>
      </w:r>
      <w:r>
        <w:t xml:space="preserve"> and </w:t>
      </w:r>
      <w:r>
        <w:rPr>
          <w:rStyle w:val="charItals"/>
        </w:rPr>
        <w:t xml:space="preserve">given </w:t>
      </w:r>
      <w:r>
        <w:t>to insurer</w:t>
      </w:r>
      <w:r>
        <w:rPr>
          <w:rStyle w:val="charItals"/>
        </w:rPr>
        <w:t xml:space="preserve"> </w:t>
      </w:r>
      <w:r>
        <w:t>for pt 6.2</w:t>
      </w:r>
      <w:bookmarkEnd w:id="188"/>
    </w:p>
    <w:p w14:paraId="038C91F4" w14:textId="77777777" w:rsidR="008C3044" w:rsidRDefault="008C3044">
      <w:pPr>
        <w:pStyle w:val="Amain"/>
      </w:pPr>
      <w:r>
        <w:tab/>
        <w:t>(1)</w:t>
      </w:r>
      <w:r>
        <w:tab/>
        <w:t>In this part:</w:t>
      </w:r>
    </w:p>
    <w:p w14:paraId="42C7EB92" w14:textId="77777777" w:rsidR="008C3044" w:rsidRDefault="008C3044">
      <w:pPr>
        <w:pStyle w:val="aDef"/>
        <w:keepNext/>
      </w:pPr>
      <w:r>
        <w:rPr>
          <w:rStyle w:val="charBoldItals"/>
        </w:rPr>
        <w:t>insurer</w:t>
      </w:r>
      <w:r>
        <w:t>, in relation to a claim against an employer, means—</w:t>
      </w:r>
    </w:p>
    <w:p w14:paraId="0AA52725" w14:textId="71C34FB8" w:rsidR="008C3044" w:rsidRDefault="008C3044">
      <w:pPr>
        <w:pStyle w:val="aDefpara"/>
      </w:pPr>
      <w:r>
        <w:tab/>
        <w:t>(a)</w:t>
      </w:r>
      <w:r>
        <w:tab/>
        <w:t xml:space="preserve">the </w:t>
      </w:r>
      <w:r w:rsidR="00860989" w:rsidRPr="00234733">
        <w:t>licensed</w:t>
      </w:r>
      <w:r w:rsidR="00860989">
        <w:t xml:space="preserve"> </w:t>
      </w:r>
      <w:r>
        <w:t>insurer with whom the employer has or had a compulsory insurance policy that applies to the claim; or</w:t>
      </w:r>
    </w:p>
    <w:p w14:paraId="7CDB6784" w14:textId="259B9E33" w:rsidR="008C3044" w:rsidRDefault="008C3044">
      <w:pPr>
        <w:pStyle w:val="aDefpara"/>
      </w:pPr>
      <w:r>
        <w:tab/>
        <w:t>(b)</w:t>
      </w:r>
      <w:r>
        <w:tab/>
        <w:t xml:space="preserve">if the employer was a </w:t>
      </w:r>
      <w:r w:rsidR="00714D7F" w:rsidRPr="00234733">
        <w:t>licensed</w:t>
      </w:r>
      <w:r w:rsidR="00714D7F">
        <w:t xml:space="preserve"> </w:t>
      </w:r>
      <w:r>
        <w:t>self-insurer when the injury happened—the employer; or</w:t>
      </w:r>
    </w:p>
    <w:p w14:paraId="081F322F" w14:textId="77777777" w:rsidR="00F7499D" w:rsidRPr="00985F2F" w:rsidRDefault="00F7499D" w:rsidP="00F7499D">
      <w:pPr>
        <w:pStyle w:val="aDefpara"/>
      </w:pPr>
      <w:r w:rsidRPr="00985F2F">
        <w:tab/>
        <w:t>(c)</w:t>
      </w:r>
      <w:r w:rsidRPr="00985F2F">
        <w:tab/>
        <w:t>the DI fund, if—</w:t>
      </w:r>
    </w:p>
    <w:p w14:paraId="2FD4F909" w14:textId="09791559" w:rsidR="00F7499D" w:rsidRPr="00985F2F" w:rsidRDefault="00F7499D" w:rsidP="00F7499D">
      <w:pPr>
        <w:pStyle w:val="aDefsubpara"/>
      </w:pPr>
      <w:r w:rsidRPr="00985F2F">
        <w:tab/>
        <w:t>(i)</w:t>
      </w:r>
      <w:r w:rsidRPr="00985F2F">
        <w:tab/>
        <w:t xml:space="preserve">when the injury happened, the employer was not a </w:t>
      </w:r>
      <w:r w:rsidR="00714D7F" w:rsidRPr="00234733">
        <w:t>licensed</w:t>
      </w:r>
      <w:r w:rsidR="00714D7F">
        <w:t xml:space="preserve"> </w:t>
      </w:r>
      <w:r w:rsidRPr="00985F2F">
        <w:t>self</w:t>
      </w:r>
      <w:r w:rsidRPr="00985F2F">
        <w:noBreakHyphen/>
        <w:t>insurer, and the employer has or had no compulsory insurance policy that applies to the claim; or</w:t>
      </w:r>
    </w:p>
    <w:p w14:paraId="18629E72" w14:textId="360F0A52" w:rsidR="00F7499D" w:rsidRPr="00985F2F" w:rsidRDefault="00F7499D" w:rsidP="00F7499D">
      <w:pPr>
        <w:pStyle w:val="aDefsubpara"/>
      </w:pPr>
      <w:r w:rsidRPr="00985F2F">
        <w:tab/>
        <w:t>(ii)</w:t>
      </w:r>
      <w:r w:rsidRPr="00985F2F">
        <w:tab/>
        <w:t xml:space="preserve">when the injury happened, the employer was not a </w:t>
      </w:r>
      <w:r w:rsidR="00714D7F" w:rsidRPr="00234733">
        <w:t>licensed</w:t>
      </w:r>
      <w:r w:rsidR="00714D7F">
        <w:t xml:space="preserve"> </w:t>
      </w:r>
      <w:r w:rsidRPr="00985F2F">
        <w:t>self</w:t>
      </w:r>
      <w:r w:rsidRPr="00985F2F">
        <w:noBreakHyphen/>
        <w:t xml:space="preserve">insurer, and the employer has or had a compulsory insurance policy that applies to the claim but the policy was issued by </w:t>
      </w:r>
      <w:r w:rsidR="00FF10D7" w:rsidRPr="00234733">
        <w:t>a licensed insurer</w:t>
      </w:r>
      <w:r w:rsidRPr="00985F2F">
        <w:t xml:space="preserve"> that has been wound up or is being wound up; or</w:t>
      </w:r>
    </w:p>
    <w:p w14:paraId="1A653C88" w14:textId="77777777" w:rsidR="00F7499D" w:rsidRPr="00985F2F" w:rsidRDefault="00F7499D" w:rsidP="00F7499D">
      <w:pPr>
        <w:pStyle w:val="aDefsubpara"/>
      </w:pPr>
      <w:r w:rsidRPr="00985F2F">
        <w:tab/>
        <w:t>(iii)</w:t>
      </w:r>
      <w:r w:rsidRPr="00985F2F">
        <w:tab/>
        <w:t>the claim relates to an imminently fatal asbestos</w:t>
      </w:r>
      <w:r w:rsidRPr="00985F2F">
        <w:noBreakHyphen/>
        <w:t>related disease.</w:t>
      </w:r>
    </w:p>
    <w:p w14:paraId="38CFDAF7" w14:textId="0A6E2976" w:rsidR="008C3044" w:rsidRDefault="008C3044">
      <w:pPr>
        <w:pStyle w:val="Amain"/>
      </w:pPr>
      <w:r>
        <w:tab/>
        <w:t>(2)</w:t>
      </w:r>
      <w:r>
        <w:tab/>
        <w:t xml:space="preserve">For this part, a claim is </w:t>
      </w:r>
      <w:r>
        <w:rPr>
          <w:rStyle w:val="charBoldItals"/>
        </w:rPr>
        <w:t>given</w:t>
      </w:r>
      <w:r>
        <w:t xml:space="preserve"> to the insurer if the claim is given to the </w:t>
      </w:r>
      <w:r w:rsidR="00D4564B" w:rsidRPr="00234733">
        <w:t>licensed</w:t>
      </w:r>
      <w:r w:rsidR="00D4564B">
        <w:t xml:space="preserve"> </w:t>
      </w:r>
      <w:r>
        <w:t xml:space="preserve">insurer or the </w:t>
      </w:r>
      <w:r w:rsidR="00D4564B" w:rsidRPr="00234733">
        <w:t>licensed</w:t>
      </w:r>
      <w:r w:rsidR="00D4564B">
        <w:t xml:space="preserve"> </w:t>
      </w:r>
      <w:r>
        <w:t>insurer is given notice of the claim by the employer or worker.</w:t>
      </w:r>
    </w:p>
    <w:p w14:paraId="190FF9FE" w14:textId="77777777" w:rsidR="00FB48EF" w:rsidRPr="00985F2F" w:rsidRDefault="00FB48EF" w:rsidP="00FB48EF">
      <w:pPr>
        <w:pStyle w:val="AH5Sec"/>
      </w:pPr>
      <w:bookmarkStart w:id="189" w:name="_Toc202355086"/>
      <w:r w:rsidRPr="00C0797F">
        <w:rPr>
          <w:rStyle w:val="CharSectNo"/>
        </w:rPr>
        <w:lastRenderedPageBreak/>
        <w:t>128</w:t>
      </w:r>
      <w:r w:rsidRPr="00985F2F">
        <w:tab/>
        <w:t>Claim—injury other than imminently fatal asbestos</w:t>
      </w:r>
      <w:r w:rsidRPr="00985F2F">
        <w:noBreakHyphen/>
        <w:t>related disease</w:t>
      </w:r>
      <w:bookmarkEnd w:id="189"/>
    </w:p>
    <w:p w14:paraId="14F64AF6" w14:textId="77777777" w:rsidR="00FB48EF" w:rsidRPr="00985F2F" w:rsidRDefault="00FB48EF" w:rsidP="00233007">
      <w:pPr>
        <w:pStyle w:val="Amain"/>
        <w:keepNext/>
      </w:pPr>
      <w:r w:rsidRPr="00985F2F">
        <w:tab/>
        <w:t>(1)</w:t>
      </w:r>
      <w:r w:rsidRPr="00985F2F">
        <w:tab/>
        <w:t>This section applies to a claim for compensation in relation to an injury, other than an imminently fatal asbestos</w:t>
      </w:r>
      <w:r w:rsidRPr="00985F2F">
        <w:noBreakHyphen/>
        <w:t>related disease.</w:t>
      </w:r>
    </w:p>
    <w:p w14:paraId="47A66FFF" w14:textId="77777777" w:rsidR="00FB48EF" w:rsidRPr="00985F2F" w:rsidRDefault="00FB48EF" w:rsidP="00FB48EF">
      <w:pPr>
        <w:pStyle w:val="Amain"/>
      </w:pPr>
      <w:r w:rsidRPr="00985F2F">
        <w:tab/>
        <w:t>(2)</w:t>
      </w:r>
      <w:r w:rsidRPr="00985F2F">
        <w:tab/>
        <w:t>If, at the end of 28 days after the day the insurer receives the claim, the insurer has not decided to reject the claim—</w:t>
      </w:r>
    </w:p>
    <w:p w14:paraId="57235F0E" w14:textId="77777777" w:rsidR="00FB48EF" w:rsidRPr="00985F2F" w:rsidRDefault="00FB48EF" w:rsidP="00FB48EF">
      <w:pPr>
        <w:pStyle w:val="Apara"/>
      </w:pPr>
      <w:r w:rsidRPr="00985F2F">
        <w:tab/>
        <w:t>(a)</w:t>
      </w:r>
      <w:r w:rsidRPr="00985F2F">
        <w:tab/>
        <w:t>the insurer is taken to have accepted the claim; and</w:t>
      </w:r>
    </w:p>
    <w:p w14:paraId="030278A0" w14:textId="77777777" w:rsidR="00FB48EF" w:rsidRPr="00985F2F" w:rsidRDefault="00FB48EF" w:rsidP="00FB48EF">
      <w:pPr>
        <w:pStyle w:val="Apara"/>
      </w:pPr>
      <w:r w:rsidRPr="00985F2F">
        <w:tab/>
        <w:t>(b)</w:t>
      </w:r>
      <w:r w:rsidRPr="00985F2F">
        <w:tab/>
        <w:t>any payment made by the insurer in relation to the claim is not recoverable.</w:t>
      </w:r>
    </w:p>
    <w:p w14:paraId="10DA521E" w14:textId="77777777" w:rsidR="00FB48EF" w:rsidRPr="00985F2F" w:rsidRDefault="00FB48EF" w:rsidP="00FB48EF">
      <w:pPr>
        <w:pStyle w:val="Amain"/>
      </w:pPr>
      <w:r w:rsidRPr="00985F2F">
        <w:tab/>
        <w:t>(3)</w:t>
      </w:r>
      <w:r w:rsidRPr="00985F2F">
        <w:tab/>
        <w:t>However, subsection (2) (b) does not apply to a payment made by the DI fund.</w:t>
      </w:r>
    </w:p>
    <w:p w14:paraId="228D0106" w14:textId="77777777" w:rsidR="00FB48EF" w:rsidRPr="00985F2F" w:rsidRDefault="00FB48EF" w:rsidP="00FB48EF">
      <w:pPr>
        <w:pStyle w:val="AH5Sec"/>
      </w:pPr>
      <w:bookmarkStart w:id="190" w:name="_Toc202355087"/>
      <w:r w:rsidRPr="00C0797F">
        <w:rPr>
          <w:rStyle w:val="CharSectNo"/>
        </w:rPr>
        <w:t>128A</w:t>
      </w:r>
      <w:r w:rsidRPr="00985F2F">
        <w:tab/>
        <w:t>Claim—imminently fatal asbestos</w:t>
      </w:r>
      <w:r w:rsidRPr="00985F2F">
        <w:noBreakHyphen/>
        <w:t>related disease</w:t>
      </w:r>
      <w:bookmarkEnd w:id="190"/>
    </w:p>
    <w:p w14:paraId="166D0F89" w14:textId="77777777" w:rsidR="00FB48EF" w:rsidRPr="00985F2F" w:rsidRDefault="00FB48EF" w:rsidP="00FB48EF">
      <w:pPr>
        <w:pStyle w:val="Amain"/>
      </w:pPr>
      <w:r w:rsidRPr="00985F2F">
        <w:tab/>
        <w:t>(1)</w:t>
      </w:r>
      <w:r w:rsidRPr="00985F2F">
        <w:tab/>
        <w:t>This section applies to a claim for compensation in relation to an imminently fatal asbestos</w:t>
      </w:r>
      <w:r w:rsidRPr="00985F2F">
        <w:noBreakHyphen/>
        <w:t>related disease.</w:t>
      </w:r>
    </w:p>
    <w:p w14:paraId="70F9B1C4" w14:textId="77777777" w:rsidR="00FB48EF" w:rsidRPr="00985F2F" w:rsidRDefault="00FB48EF" w:rsidP="00FB48EF">
      <w:pPr>
        <w:pStyle w:val="Amain"/>
      </w:pPr>
      <w:r w:rsidRPr="00985F2F">
        <w:tab/>
        <w:t>(2)</w:t>
      </w:r>
      <w:r w:rsidRPr="00985F2F">
        <w:tab/>
        <w:t xml:space="preserve">If, at the end of 28 days after the day the insurer receives the claim, the insurer has not decided to reject the claim, the insurer </w:t>
      </w:r>
      <w:r w:rsidRPr="00985F2F">
        <w:rPr>
          <w:lang w:eastAsia="en-AU"/>
        </w:rPr>
        <w:t>must tell the worker</w:t>
      </w:r>
      <w:r w:rsidRPr="00985F2F">
        <w:t>—</w:t>
      </w:r>
    </w:p>
    <w:p w14:paraId="3625927B" w14:textId="77777777" w:rsidR="00FB48EF" w:rsidRPr="00985F2F" w:rsidRDefault="00FB48EF" w:rsidP="00FB48EF">
      <w:pPr>
        <w:pStyle w:val="Apara"/>
        <w:rPr>
          <w:lang w:eastAsia="en-AU"/>
        </w:rPr>
      </w:pPr>
      <w:r w:rsidRPr="00985F2F">
        <w:rPr>
          <w:lang w:eastAsia="en-AU"/>
        </w:rPr>
        <w:tab/>
        <w:t>(a)</w:t>
      </w:r>
      <w:r w:rsidRPr="00985F2F">
        <w:rPr>
          <w:lang w:eastAsia="en-AU"/>
        </w:rPr>
        <w:tab/>
        <w:t>that the claim is still being considered by the insurer; and</w:t>
      </w:r>
    </w:p>
    <w:p w14:paraId="5A715046" w14:textId="77777777" w:rsidR="00FB48EF" w:rsidRPr="00985F2F" w:rsidRDefault="00FB48EF" w:rsidP="00FB48EF">
      <w:pPr>
        <w:pStyle w:val="Apara"/>
        <w:rPr>
          <w:lang w:eastAsia="en-AU"/>
        </w:rPr>
      </w:pPr>
      <w:r w:rsidRPr="00985F2F">
        <w:rPr>
          <w:lang w:eastAsia="en-AU"/>
        </w:rPr>
        <w:tab/>
        <w:t>(b)</w:t>
      </w:r>
      <w:r w:rsidRPr="00985F2F">
        <w:rPr>
          <w:lang w:eastAsia="en-AU"/>
        </w:rPr>
        <w:tab/>
        <w:t>the reason why the claim is still under consideration.</w:t>
      </w:r>
    </w:p>
    <w:p w14:paraId="4821743B" w14:textId="77777777" w:rsidR="008C3044" w:rsidRDefault="008C3044">
      <w:pPr>
        <w:pStyle w:val="AH5Sec"/>
      </w:pPr>
      <w:bookmarkStart w:id="191" w:name="_Toc202355088"/>
      <w:r w:rsidRPr="00C0797F">
        <w:rPr>
          <w:rStyle w:val="CharSectNo"/>
        </w:rPr>
        <w:t>129</w:t>
      </w:r>
      <w:r>
        <w:tab/>
        <w:t>Rejecting claims generally</w:t>
      </w:r>
      <w:bookmarkEnd w:id="191"/>
    </w:p>
    <w:p w14:paraId="4674DD5D" w14:textId="3ECE8EB9" w:rsidR="008C3044" w:rsidRDefault="008C3044">
      <w:pPr>
        <w:pStyle w:val="Amain"/>
      </w:pPr>
      <w:r>
        <w:tab/>
        <w:t>(1)</w:t>
      </w:r>
      <w:r>
        <w:tab/>
        <w:t xml:space="preserve">An insurer rejects a claim for compensation under this Act by written notice given to the worker and, unless the insurer is a </w:t>
      </w:r>
      <w:r w:rsidR="00714D7F" w:rsidRPr="00234733">
        <w:t>licensed</w:t>
      </w:r>
      <w:r w:rsidR="00714D7F">
        <w:t xml:space="preserve"> </w:t>
      </w:r>
      <w:r>
        <w:t>self-insurer, the employer.</w:t>
      </w:r>
    </w:p>
    <w:p w14:paraId="0C5D2223" w14:textId="3128727E" w:rsidR="008C3044" w:rsidRDefault="008C3044">
      <w:pPr>
        <w:pStyle w:val="Amain"/>
      </w:pPr>
      <w:r>
        <w:tab/>
        <w:t>(2)</w:t>
      </w:r>
      <w:r>
        <w:tab/>
        <w:t xml:space="preserve">The claim is taken to be rejected when the notice is received by the worker and, unless the insurer is a </w:t>
      </w:r>
      <w:r w:rsidR="00714D7F" w:rsidRPr="00234733">
        <w:t>licensed</w:t>
      </w:r>
      <w:r w:rsidR="00714D7F">
        <w:t xml:space="preserve"> </w:t>
      </w:r>
      <w:r>
        <w:t>self-insurer, the employer.</w:t>
      </w:r>
    </w:p>
    <w:p w14:paraId="6BF35B06" w14:textId="77777777" w:rsidR="008C3044" w:rsidRDefault="008C3044">
      <w:pPr>
        <w:pStyle w:val="Amain"/>
      </w:pPr>
      <w:r>
        <w:lastRenderedPageBreak/>
        <w:tab/>
        <w:t>(3)</w:t>
      </w:r>
      <w:r>
        <w:tab/>
        <w:t>If the worker and employer do not receive the notice on the same day, the notice is taken to have been given on the day the notice is received by the last of them.</w:t>
      </w:r>
    </w:p>
    <w:p w14:paraId="71F7EBDD" w14:textId="77777777" w:rsidR="008C3044" w:rsidRDefault="008C3044">
      <w:pPr>
        <w:pStyle w:val="Amain"/>
      </w:pPr>
      <w:r>
        <w:tab/>
        <w:t>(4)</w:t>
      </w:r>
      <w:r>
        <w:tab/>
        <w:t>The notice must include the reason the insurer is rejecting the claim.</w:t>
      </w:r>
    </w:p>
    <w:p w14:paraId="4F2072B2" w14:textId="77777777" w:rsidR="008C3044" w:rsidRDefault="008C3044">
      <w:pPr>
        <w:pStyle w:val="Amain"/>
        <w:keepNext/>
      </w:pPr>
      <w:r>
        <w:tab/>
        <w:t>(5)</w:t>
      </w:r>
      <w:r>
        <w:tab/>
        <w:t xml:space="preserve">If the insurer rejects the claim 28 days or later after the claim is given to the insurer, the notice must include a </w:t>
      </w:r>
      <w:r w:rsidR="00C65164" w:rsidRPr="00326F84">
        <w:t>statement</w:t>
      </w:r>
      <w:r>
        <w:t xml:space="preserve"> explaining why the insurer is rejecting the claim.</w:t>
      </w:r>
    </w:p>
    <w:p w14:paraId="2ADD08C8" w14:textId="067C1FF6" w:rsidR="00B642F7" w:rsidRPr="00383099" w:rsidRDefault="00B642F7" w:rsidP="00B642F7">
      <w:pPr>
        <w:pStyle w:val="aNote"/>
        <w:keepNext/>
      </w:pPr>
      <w:r w:rsidRPr="00383099">
        <w:rPr>
          <w:rStyle w:val="charItals"/>
        </w:rPr>
        <w:t>Note</w:t>
      </w:r>
      <w:r w:rsidRPr="00383099">
        <w:tab/>
        <w:t xml:space="preserve">It is an offence to make a false or misleading statement, give false or misleading information or produce a false or misleading document (see </w:t>
      </w:r>
      <w:hyperlink r:id="rId101" w:tooltip="A2002-51" w:history="1">
        <w:r w:rsidRPr="00383099">
          <w:rPr>
            <w:rStyle w:val="charCitHyperlinkAbbrev"/>
          </w:rPr>
          <w:t>Criminal Code</w:t>
        </w:r>
      </w:hyperlink>
      <w:r w:rsidRPr="00383099">
        <w:t>, pt 3.4).</w:t>
      </w:r>
    </w:p>
    <w:p w14:paraId="7CA6ACA1" w14:textId="77777777" w:rsidR="008C3044" w:rsidRDefault="008C3044">
      <w:pPr>
        <w:pStyle w:val="Amain"/>
      </w:pPr>
      <w:r>
        <w:tab/>
        <w:t>(6)</w:t>
      </w:r>
      <w:r>
        <w:tab/>
        <w:t>For this section, a notice is taken not to contain the reason the insurer is rejecting the claim if it simply says the claim is being rejected for medical reasons without including the medical reasons.</w:t>
      </w:r>
    </w:p>
    <w:p w14:paraId="2139A3BC" w14:textId="77777777" w:rsidR="008C3044" w:rsidRDefault="008C3044">
      <w:pPr>
        <w:pStyle w:val="AH5Sec"/>
      </w:pPr>
      <w:bookmarkStart w:id="192" w:name="_Toc202355089"/>
      <w:r w:rsidRPr="00C0797F">
        <w:rPr>
          <w:rStyle w:val="CharSectNo"/>
        </w:rPr>
        <w:t>130</w:t>
      </w:r>
      <w:r>
        <w:tab/>
        <w:t>Rejecting claim within 28 days</w:t>
      </w:r>
      <w:bookmarkEnd w:id="192"/>
    </w:p>
    <w:p w14:paraId="3B4B37E4" w14:textId="77777777" w:rsidR="008C3044" w:rsidRDefault="008C3044">
      <w:pPr>
        <w:pStyle w:val="Amain"/>
      </w:pPr>
      <w:r>
        <w:tab/>
        <w:t>(1)</w:t>
      </w:r>
      <w:r>
        <w:tab/>
        <w:t>If the insurer rejects the worker’s claim within 28 days after the claim is given to the insurer, the insurer may—</w:t>
      </w:r>
    </w:p>
    <w:p w14:paraId="4FAC0270" w14:textId="77777777" w:rsidR="008C3044" w:rsidRDefault="008C3044">
      <w:pPr>
        <w:pStyle w:val="Apara"/>
      </w:pPr>
      <w:r>
        <w:tab/>
        <w:t>(a)</w:t>
      </w:r>
      <w:r>
        <w:tab/>
        <w:t>stop weekly compensation to the worker 2 weeks after the insurer rejects the claim; and</w:t>
      </w:r>
    </w:p>
    <w:p w14:paraId="14E67003" w14:textId="77777777" w:rsidR="008C3044" w:rsidRDefault="008C3044">
      <w:pPr>
        <w:pStyle w:val="Apara"/>
        <w:keepNext/>
      </w:pPr>
      <w:r>
        <w:tab/>
        <w:t>(b)</w:t>
      </w:r>
      <w:r>
        <w:tab/>
        <w:t>stop payment of compensation mentioned under part 4.5 (Compensation for medical treatment, damage and other costs) for costs incurred 2 weeks or later after the insurer rejects the claim.</w:t>
      </w:r>
    </w:p>
    <w:p w14:paraId="6763D717" w14:textId="77777777" w:rsidR="008C3044" w:rsidRDefault="008C3044">
      <w:pPr>
        <w:pStyle w:val="aNote"/>
      </w:pPr>
      <w:r>
        <w:rPr>
          <w:rStyle w:val="charItals"/>
        </w:rPr>
        <w:t>Note</w:t>
      </w:r>
      <w:r>
        <w:rPr>
          <w:rStyle w:val="charItals"/>
        </w:rPr>
        <w:tab/>
      </w:r>
      <w:r>
        <w:t>For how a claim is rejected, see s 129.</w:t>
      </w:r>
    </w:p>
    <w:p w14:paraId="7C3F6970" w14:textId="77777777" w:rsidR="008C3044" w:rsidRDefault="008C3044">
      <w:pPr>
        <w:pStyle w:val="Amain"/>
      </w:pPr>
      <w:r>
        <w:tab/>
        <w:t>(2)</w:t>
      </w:r>
      <w:r>
        <w:tab/>
        <w:t>However, the insurer is not entitled to reject the worker’s claim within 28 days after the claim is given to the insurer only on the ground that the insurer has not had time to adequately assess the claim.</w:t>
      </w:r>
    </w:p>
    <w:p w14:paraId="27BCF6F5" w14:textId="77777777" w:rsidR="008C3044" w:rsidRDefault="008C3044" w:rsidP="00955404">
      <w:pPr>
        <w:pStyle w:val="AH5Sec"/>
      </w:pPr>
      <w:bookmarkStart w:id="193" w:name="_Toc202355090"/>
      <w:r w:rsidRPr="00C0797F">
        <w:rPr>
          <w:rStyle w:val="CharSectNo"/>
        </w:rPr>
        <w:lastRenderedPageBreak/>
        <w:t>131</w:t>
      </w:r>
      <w:r>
        <w:tab/>
        <w:t>Rejecting claims after 28 days but within 1 year</w:t>
      </w:r>
      <w:bookmarkEnd w:id="193"/>
    </w:p>
    <w:p w14:paraId="175AE5DB" w14:textId="77777777" w:rsidR="008C3044" w:rsidRDefault="008C3044" w:rsidP="00955404">
      <w:pPr>
        <w:pStyle w:val="Amainreturn"/>
        <w:keepNext/>
      </w:pPr>
      <w:r>
        <w:t>If the insurer rejects the worker’s claim 28 days or later, but not later than 1 year, after the claim is given to the insurer, the insurer may—</w:t>
      </w:r>
    </w:p>
    <w:p w14:paraId="1530B5AA" w14:textId="77777777" w:rsidR="008C3044" w:rsidRDefault="008C3044">
      <w:pPr>
        <w:pStyle w:val="Apara"/>
      </w:pPr>
      <w:r>
        <w:tab/>
        <w:t>(a)</w:t>
      </w:r>
      <w:r>
        <w:tab/>
        <w:t>stop weekly compensation to the worker 8 weeks after the insurer rejects the claim; and</w:t>
      </w:r>
    </w:p>
    <w:p w14:paraId="08B5E997" w14:textId="77777777" w:rsidR="008C3044" w:rsidRDefault="008C3044">
      <w:pPr>
        <w:pStyle w:val="Apara"/>
        <w:keepNext/>
      </w:pPr>
      <w:r>
        <w:tab/>
        <w:t>(b)</w:t>
      </w:r>
      <w:r>
        <w:tab/>
        <w:t>stop payment of compensation mentioned under part 4.5 (Compensation for medical treatment, damage and other costs) for costs incurred 8 weeks or later after the claim is rejected.</w:t>
      </w:r>
    </w:p>
    <w:p w14:paraId="45CF0D7D" w14:textId="77777777" w:rsidR="008C3044" w:rsidRDefault="008C3044">
      <w:pPr>
        <w:pStyle w:val="aNote"/>
      </w:pPr>
      <w:r>
        <w:rPr>
          <w:rStyle w:val="charItals"/>
        </w:rPr>
        <w:t>Note</w:t>
      </w:r>
      <w:r>
        <w:rPr>
          <w:rStyle w:val="charItals"/>
        </w:rPr>
        <w:tab/>
      </w:r>
      <w:r>
        <w:t>For how a claim is rejected, see s 129.</w:t>
      </w:r>
    </w:p>
    <w:p w14:paraId="334540C3" w14:textId="77777777" w:rsidR="008C3044" w:rsidRDefault="008C3044">
      <w:pPr>
        <w:pStyle w:val="AH5Sec"/>
      </w:pPr>
      <w:bookmarkStart w:id="194" w:name="_Toc202355091"/>
      <w:r w:rsidRPr="00C0797F">
        <w:rPr>
          <w:rStyle w:val="CharSectNo"/>
        </w:rPr>
        <w:t>132</w:t>
      </w:r>
      <w:r>
        <w:tab/>
        <w:t>Rejecting claims from 1 year</w:t>
      </w:r>
      <w:bookmarkEnd w:id="194"/>
    </w:p>
    <w:p w14:paraId="02D25634" w14:textId="77777777" w:rsidR="008C3044" w:rsidRDefault="008C3044">
      <w:pPr>
        <w:pStyle w:val="Amain"/>
      </w:pPr>
      <w:r>
        <w:tab/>
        <w:t>(1)</w:t>
      </w:r>
      <w:r>
        <w:tab/>
        <w:t xml:space="preserve">An insurer may reject a worker’s claim for compensation 1 year or later after the claim is given to the insurer only with the leave of the </w:t>
      </w:r>
      <w:smartTag w:uri="urn:schemas-microsoft-com:office:smarttags" w:element="Street">
        <w:smartTag w:uri="urn:schemas-microsoft-com:office:smarttags" w:element="address">
          <w:r>
            <w:t>Magistrates Court</w:t>
          </w:r>
        </w:smartTag>
      </w:smartTag>
      <w:r>
        <w:t>.</w:t>
      </w:r>
    </w:p>
    <w:p w14:paraId="5A41C8CE" w14:textId="77777777" w:rsidR="008C3044" w:rsidRDefault="008C3044">
      <w:pPr>
        <w:pStyle w:val="Amain"/>
      </w:pPr>
      <w:r>
        <w:tab/>
        <w:t>(2)</w:t>
      </w:r>
      <w:r>
        <w:tab/>
        <w:t>If the Magistrates Court gives leave to the insurer to reject the worker’s claim for compensation—</w:t>
      </w:r>
    </w:p>
    <w:p w14:paraId="28C15E5B" w14:textId="77777777" w:rsidR="008C3044" w:rsidRDefault="008C3044">
      <w:pPr>
        <w:pStyle w:val="Apara"/>
      </w:pPr>
      <w:r>
        <w:tab/>
        <w:t>(a)</w:t>
      </w:r>
      <w:r>
        <w:tab/>
        <w:t>the insurer need not give the worker notice of the rejection if the worker, or the worker’s lawyer, is present when the court gives leave for the insurer to reject the claim; and</w:t>
      </w:r>
    </w:p>
    <w:p w14:paraId="1D4D9989" w14:textId="77777777" w:rsidR="008C3044" w:rsidRDefault="008C3044">
      <w:pPr>
        <w:pStyle w:val="Apara"/>
      </w:pPr>
      <w:r>
        <w:tab/>
        <w:t>(b)</w:t>
      </w:r>
      <w:r>
        <w:tab/>
        <w:t>the insurer may stop paying weekly compensation—</w:t>
      </w:r>
    </w:p>
    <w:p w14:paraId="4507D364" w14:textId="77777777" w:rsidR="008C3044" w:rsidRDefault="008C3044">
      <w:pPr>
        <w:pStyle w:val="Asubpara"/>
      </w:pPr>
      <w:r>
        <w:tab/>
        <w:t>(i)</w:t>
      </w:r>
      <w:r>
        <w:tab/>
        <w:t>on the day stated by the court in the order giving leave to the insurer to reject the claim; or</w:t>
      </w:r>
    </w:p>
    <w:p w14:paraId="58458D20" w14:textId="77777777" w:rsidR="008C3044" w:rsidRDefault="008C3044">
      <w:pPr>
        <w:pStyle w:val="Asubpara"/>
      </w:pPr>
      <w:r>
        <w:tab/>
        <w:t>(ii)</w:t>
      </w:r>
      <w:r>
        <w:tab/>
        <w:t>8 weeks after the worker gets notice of the rejection if no day is stated in the order.</w:t>
      </w:r>
    </w:p>
    <w:p w14:paraId="7F43F0BE" w14:textId="77777777" w:rsidR="008C3044" w:rsidRDefault="008C3044" w:rsidP="005C0B2B">
      <w:pPr>
        <w:pStyle w:val="Amain"/>
        <w:keepNext/>
      </w:pPr>
      <w:r>
        <w:lastRenderedPageBreak/>
        <w:tab/>
        <w:t>(3)</w:t>
      </w:r>
      <w:r>
        <w:tab/>
        <w:t>For this section, the worker gets notice of the rejection—</w:t>
      </w:r>
    </w:p>
    <w:p w14:paraId="6C77AD58" w14:textId="77777777" w:rsidR="008C3044" w:rsidRDefault="008C3044" w:rsidP="00233007">
      <w:pPr>
        <w:pStyle w:val="Apara"/>
        <w:keepNext/>
      </w:pPr>
      <w:r>
        <w:tab/>
        <w:t>(a)</w:t>
      </w:r>
      <w:r>
        <w:tab/>
        <w:t>if the worker is present when the court gives leave to the insurer to reject the claim—on the day the court gives leave; or</w:t>
      </w:r>
    </w:p>
    <w:p w14:paraId="464200C7" w14:textId="77777777" w:rsidR="008C3044" w:rsidRDefault="008C3044">
      <w:pPr>
        <w:pStyle w:val="Apara"/>
        <w:keepNext/>
      </w:pPr>
      <w:r>
        <w:tab/>
        <w:t>(b)</w:t>
      </w:r>
      <w:r>
        <w:tab/>
        <w:t>when the worker receives notice of the rejection from the insurer.</w:t>
      </w:r>
    </w:p>
    <w:p w14:paraId="6D24BD37" w14:textId="77777777" w:rsidR="008C3044" w:rsidRDefault="008C3044">
      <w:pPr>
        <w:pStyle w:val="aNote"/>
      </w:pPr>
      <w:r>
        <w:rPr>
          <w:rStyle w:val="charItals"/>
        </w:rPr>
        <w:t>Note</w:t>
      </w:r>
      <w:r>
        <w:rPr>
          <w:rStyle w:val="charItals"/>
        </w:rPr>
        <w:tab/>
      </w:r>
      <w:r>
        <w:t>Court approved termination is dealt with under the regulations.</w:t>
      </w:r>
    </w:p>
    <w:p w14:paraId="357BC88A" w14:textId="77777777" w:rsidR="008C3044" w:rsidRDefault="008C3044">
      <w:pPr>
        <w:pStyle w:val="PageBreak"/>
      </w:pPr>
      <w:r>
        <w:br w:type="page"/>
      </w:r>
    </w:p>
    <w:p w14:paraId="68C91CCA" w14:textId="77777777" w:rsidR="008C3044" w:rsidRPr="00C0797F" w:rsidRDefault="008C3044">
      <w:pPr>
        <w:pStyle w:val="AH2Part"/>
      </w:pPr>
      <w:bookmarkStart w:id="195" w:name="_Toc202355092"/>
      <w:r w:rsidRPr="00C0797F">
        <w:rPr>
          <w:rStyle w:val="CharPartNo"/>
        </w:rPr>
        <w:lastRenderedPageBreak/>
        <w:t>Part 6.3</w:t>
      </w:r>
      <w:r>
        <w:tab/>
      </w:r>
      <w:r w:rsidRPr="00C0797F">
        <w:rPr>
          <w:rStyle w:val="CharPartText"/>
        </w:rPr>
        <w:t>Liability on claims</w:t>
      </w:r>
      <w:bookmarkEnd w:id="195"/>
    </w:p>
    <w:p w14:paraId="0662563D" w14:textId="77777777" w:rsidR="008C3044" w:rsidRDefault="008C3044">
      <w:pPr>
        <w:pStyle w:val="AH5Sec"/>
      </w:pPr>
      <w:bookmarkStart w:id="196" w:name="_Toc202355093"/>
      <w:r w:rsidRPr="00C0797F">
        <w:rPr>
          <w:rStyle w:val="CharSectNo"/>
        </w:rPr>
        <w:t>133</w:t>
      </w:r>
      <w:r>
        <w:tab/>
        <w:t>Without prejudice payments</w:t>
      </w:r>
      <w:bookmarkEnd w:id="196"/>
    </w:p>
    <w:p w14:paraId="0593285F" w14:textId="22871C97" w:rsidR="008C3044" w:rsidRDefault="001A01DC">
      <w:pPr>
        <w:pStyle w:val="Amainreturn"/>
      </w:pPr>
      <w:r w:rsidRPr="00234733">
        <w:t>A licensed insurer</w:t>
      </w:r>
      <w:r w:rsidR="008C3044">
        <w:t xml:space="preserve"> may, when making a payment in relation to a claim, state that the payment is not an admission of liability for the injury in relation to which it is made.</w:t>
      </w:r>
    </w:p>
    <w:p w14:paraId="79807F8D" w14:textId="77777777" w:rsidR="008C3044" w:rsidRDefault="008C3044">
      <w:pPr>
        <w:pStyle w:val="AH5Sec"/>
      </w:pPr>
      <w:bookmarkStart w:id="197" w:name="_Toc202355094"/>
      <w:r w:rsidRPr="00C0797F">
        <w:rPr>
          <w:rStyle w:val="CharSectNo"/>
        </w:rPr>
        <w:t>134</w:t>
      </w:r>
      <w:r>
        <w:tab/>
        <w:t>Liability on claim not accepted or rejected</w:t>
      </w:r>
      <w:bookmarkEnd w:id="197"/>
    </w:p>
    <w:p w14:paraId="51AA4985" w14:textId="6387C69A" w:rsidR="008C3044" w:rsidRDefault="008C3044">
      <w:pPr>
        <w:pStyle w:val="Amain"/>
      </w:pPr>
      <w:r>
        <w:tab/>
        <w:t>(1)</w:t>
      </w:r>
      <w:r>
        <w:tab/>
        <w:t xml:space="preserve">If a worker makes a claim in relation to an injury for which compensation is payable under this Act, the </w:t>
      </w:r>
      <w:r w:rsidR="00D4564B" w:rsidRPr="00234733">
        <w:t>licensed</w:t>
      </w:r>
      <w:r w:rsidR="00D4564B">
        <w:t xml:space="preserve"> </w:t>
      </w:r>
      <w:r>
        <w:t>insurer is liable to pay weekly compensation and compensation for costs in relation to the injury until the insurer rejects or settles the claim.</w:t>
      </w:r>
    </w:p>
    <w:p w14:paraId="0CD3528E" w14:textId="7358FF3F" w:rsidR="008C3044" w:rsidRDefault="008C3044">
      <w:pPr>
        <w:pStyle w:val="Amain"/>
      </w:pPr>
      <w:r>
        <w:tab/>
        <w:t>(2)</w:t>
      </w:r>
      <w:r>
        <w:tab/>
        <w:t xml:space="preserve">A payment under this section may not be recovered by the </w:t>
      </w:r>
      <w:r w:rsidR="00D4564B" w:rsidRPr="00234733">
        <w:t>licensed</w:t>
      </w:r>
      <w:r w:rsidR="00D4564B">
        <w:t xml:space="preserve"> </w:t>
      </w:r>
      <w:r>
        <w:t>insurer.</w:t>
      </w:r>
    </w:p>
    <w:p w14:paraId="2212BFE5" w14:textId="43401A22" w:rsidR="008C3044" w:rsidRDefault="008C3044">
      <w:pPr>
        <w:pStyle w:val="Amain"/>
      </w:pPr>
      <w:r>
        <w:tab/>
        <w:t>(3)</w:t>
      </w:r>
      <w:r>
        <w:tab/>
        <w:t xml:space="preserve">However, the </w:t>
      </w:r>
      <w:r w:rsidR="00D4564B" w:rsidRPr="00234733">
        <w:t>licensed</w:t>
      </w:r>
      <w:r w:rsidR="00D4564B">
        <w:t xml:space="preserve"> </w:t>
      </w:r>
      <w:r>
        <w:t>insurer is not liable to pay, and may recover from the employer, an amount that the employer is liable to pay under section</w:t>
      </w:r>
      <w:r w:rsidR="00964F81">
        <w:t> </w:t>
      </w:r>
      <w:r>
        <w:t>95 (What if employer does not give notice of injury within time?).</w:t>
      </w:r>
    </w:p>
    <w:p w14:paraId="44587168" w14:textId="1481BA4B" w:rsidR="008C3044" w:rsidRDefault="008C3044">
      <w:pPr>
        <w:pStyle w:val="Amain"/>
      </w:pPr>
      <w:r>
        <w:tab/>
        <w:t>(4)</w:t>
      </w:r>
      <w:r>
        <w:tab/>
        <w:t xml:space="preserve">Subsection (3) does not affect a </w:t>
      </w:r>
      <w:r w:rsidR="001A01DC" w:rsidRPr="00234733">
        <w:t>licensed</w:t>
      </w:r>
      <w:r w:rsidR="001A01DC">
        <w:t xml:space="preserve"> </w:t>
      </w:r>
      <w:r>
        <w:t>self-insurer’s liability in relation to the claim.</w:t>
      </w:r>
    </w:p>
    <w:p w14:paraId="10038BFC" w14:textId="77777777" w:rsidR="0049048A" w:rsidRPr="00591A0F" w:rsidRDefault="0049048A" w:rsidP="0049048A">
      <w:pPr>
        <w:pStyle w:val="Amain"/>
      </w:pPr>
      <w:r w:rsidRPr="00591A0F">
        <w:tab/>
        <w:t>(5)</w:t>
      </w:r>
      <w:r w:rsidRPr="00591A0F">
        <w:tab/>
        <w:t>In this section:</w:t>
      </w:r>
    </w:p>
    <w:p w14:paraId="731DF6EB" w14:textId="77777777" w:rsidR="0049048A" w:rsidRPr="00591A0F" w:rsidRDefault="0049048A" w:rsidP="0049048A">
      <w:pPr>
        <w:pStyle w:val="aDef"/>
      </w:pPr>
      <w:r w:rsidRPr="00591A0F">
        <w:rPr>
          <w:rStyle w:val="charBoldItals"/>
        </w:rPr>
        <w:t>compensation for costs</w:t>
      </w:r>
      <w:r w:rsidRPr="00591A0F">
        <w:t xml:space="preserve">, for a worker, </w:t>
      </w:r>
      <w:r w:rsidRPr="00591A0F">
        <w:rPr>
          <w:szCs w:val="24"/>
          <w:lang w:eastAsia="en-AU"/>
        </w:rPr>
        <w:t>means compensation to which the worker is entitled under part 4.5 (Compensation for medical treatment, damage and other costs).</w:t>
      </w:r>
    </w:p>
    <w:p w14:paraId="5F96944C" w14:textId="77777777" w:rsidR="008C3044" w:rsidRDefault="008C3044">
      <w:pPr>
        <w:pStyle w:val="AH5Sec"/>
      </w:pPr>
      <w:bookmarkStart w:id="198" w:name="_Toc202355095"/>
      <w:r w:rsidRPr="00C0797F">
        <w:rPr>
          <w:rStyle w:val="CharSectNo"/>
        </w:rPr>
        <w:t>135</w:t>
      </w:r>
      <w:r>
        <w:tab/>
        <w:t>Order for refund of overpayments of compensation</w:t>
      </w:r>
      <w:bookmarkEnd w:id="198"/>
    </w:p>
    <w:p w14:paraId="2EC41C6D" w14:textId="77777777" w:rsidR="008C3044" w:rsidRDefault="008C3044">
      <w:pPr>
        <w:pStyle w:val="Amain"/>
      </w:pPr>
      <w:r>
        <w:tab/>
        <w:t>(1)</w:t>
      </w:r>
      <w:r>
        <w:tab/>
        <w:t xml:space="preserve">This section applies to a payment to a person (an </w:t>
      </w:r>
      <w:r>
        <w:rPr>
          <w:rStyle w:val="charBoldItals"/>
        </w:rPr>
        <w:t>overpayment</w:t>
      </w:r>
      <w:r>
        <w:t>), purportedly made because of an obligation arising under this Act, to which the person is not entitled under this Act.</w:t>
      </w:r>
    </w:p>
    <w:p w14:paraId="34833BE5" w14:textId="35D41563" w:rsidR="008C3044" w:rsidRDefault="008C3044" w:rsidP="00E86F92">
      <w:pPr>
        <w:pStyle w:val="Amain"/>
        <w:keepLines/>
      </w:pPr>
      <w:r>
        <w:lastRenderedPageBreak/>
        <w:tab/>
        <w:t>(2)</w:t>
      </w:r>
      <w:r>
        <w:tab/>
        <w:t xml:space="preserve">However, this section only applies if the court before which a proceeding for a </w:t>
      </w:r>
      <w:hyperlink r:id="rId102" w:tooltip="A2002-51" w:history="1">
        <w:r w:rsidR="007E2C8A" w:rsidRPr="007E2C8A">
          <w:rPr>
            <w:rStyle w:val="charCitHyperlinkAbbrev"/>
          </w:rPr>
          <w:t>Criminal Code</w:t>
        </w:r>
      </w:hyperlink>
      <w:r>
        <w:t xml:space="preserve"> offence is taken against the person is satisfied on the balance of probabilities that the person has received an overpayment as a result or partly as a result of the act or omission that is alleged to constitute the offence.</w:t>
      </w:r>
    </w:p>
    <w:p w14:paraId="299D7FCF" w14:textId="114DF5C3" w:rsidR="008C3044" w:rsidRDefault="008C3044" w:rsidP="00A65F80">
      <w:pPr>
        <w:pStyle w:val="Amain"/>
        <w:keepLines/>
      </w:pPr>
      <w:r>
        <w:tab/>
        <w:t>(3)</w:t>
      </w:r>
      <w:r>
        <w:tab/>
        <w:t xml:space="preserve">The court may, on the application of the employer or </w:t>
      </w:r>
      <w:r w:rsidR="00141A41" w:rsidRPr="00234733">
        <w:t>licensed</w:t>
      </w:r>
      <w:r w:rsidR="00141A41">
        <w:t xml:space="preserve"> </w:t>
      </w:r>
      <w:r>
        <w:t>insurer (whether or not the person is convicted of the offence), order the person to refund the amount of the overpayment to the person who made the payment.</w:t>
      </w:r>
    </w:p>
    <w:p w14:paraId="1A3CE3D8" w14:textId="77777777" w:rsidR="008C3044" w:rsidRDefault="008C3044">
      <w:pPr>
        <w:pStyle w:val="Amain"/>
      </w:pPr>
      <w:r>
        <w:tab/>
        <w:t>(4)</w:t>
      </w:r>
      <w:r>
        <w:tab/>
        <w:t>Unless the compensation is payable under an award of a court, the refund may be deducted from future payments of compensation in accordance with the terms of the court’s order.</w:t>
      </w:r>
    </w:p>
    <w:p w14:paraId="2CFD9F6D" w14:textId="77777777" w:rsidR="008C3044" w:rsidRDefault="008C3044">
      <w:pPr>
        <w:pStyle w:val="Amain"/>
      </w:pPr>
      <w:r>
        <w:tab/>
        <w:t>(5)</w:t>
      </w:r>
      <w:r>
        <w:tab/>
        <w:t>Subsection (3) applies even if the compensation is weekly compensation that is payable under a direction of a conciliator.</w:t>
      </w:r>
    </w:p>
    <w:p w14:paraId="18D9D6CA" w14:textId="77777777" w:rsidR="008C3044" w:rsidRDefault="008C3044">
      <w:pPr>
        <w:pStyle w:val="Amain"/>
      </w:pPr>
      <w:r>
        <w:tab/>
        <w:t>(6)</w:t>
      </w:r>
      <w:r>
        <w:tab/>
        <w:t>This section does not limit any other right of recovery that a person may have against someone else in relation to an overpayment to the other person.</w:t>
      </w:r>
    </w:p>
    <w:p w14:paraId="7811D414" w14:textId="77777777" w:rsidR="008C3044" w:rsidRDefault="008C3044">
      <w:pPr>
        <w:pStyle w:val="Amain"/>
      </w:pPr>
      <w:r>
        <w:tab/>
        <w:t>(7)</w:t>
      </w:r>
      <w:r>
        <w:tab/>
        <w:t>In this section:</w:t>
      </w:r>
    </w:p>
    <w:p w14:paraId="5F01F528" w14:textId="11F1E3BE" w:rsidR="008C3044" w:rsidRDefault="008C3044">
      <w:pPr>
        <w:pStyle w:val="aDef"/>
        <w:rPr>
          <w:b/>
          <w:bCs/>
        </w:rPr>
      </w:pPr>
      <w:r w:rsidRPr="007E2C8A">
        <w:rPr>
          <w:rStyle w:val="charBoldItals"/>
        </w:rPr>
        <w:t>Criminal Code offence</w:t>
      </w:r>
      <w:r>
        <w:t xml:space="preserve"> means an offence against the </w:t>
      </w:r>
      <w:hyperlink r:id="rId103" w:tooltip="A2002-51" w:history="1">
        <w:r w:rsidR="007E2C8A" w:rsidRPr="007E2C8A">
          <w:rPr>
            <w:rStyle w:val="charCitHyperlinkAbbrev"/>
          </w:rPr>
          <w:t>Criminal Code</w:t>
        </w:r>
      </w:hyperlink>
      <w:r>
        <w:t xml:space="preserve"> that relates to—</w:t>
      </w:r>
    </w:p>
    <w:p w14:paraId="6926DCF7" w14:textId="77777777" w:rsidR="008C3044" w:rsidRDefault="008C3044">
      <w:pPr>
        <w:pStyle w:val="aDefpara"/>
      </w:pPr>
      <w:r>
        <w:tab/>
        <w:t>(a)</w:t>
      </w:r>
      <w:r>
        <w:tab/>
        <w:t>completing, keeping or giving a document under or in relation to this Act; or</w:t>
      </w:r>
    </w:p>
    <w:p w14:paraId="12F7DCFB" w14:textId="77777777" w:rsidR="008C3044" w:rsidRDefault="008C3044">
      <w:pPr>
        <w:pStyle w:val="aDefpara"/>
      </w:pPr>
      <w:r>
        <w:tab/>
        <w:t>(b)</w:t>
      </w:r>
      <w:r>
        <w:tab/>
        <w:t>a requirement that a document be completed, kept or given, under or in relation to this Act.</w:t>
      </w:r>
    </w:p>
    <w:p w14:paraId="49E53637" w14:textId="77777777" w:rsidR="008C3044" w:rsidRDefault="008C3044">
      <w:pPr>
        <w:pStyle w:val="PageBreak"/>
      </w:pPr>
      <w:r>
        <w:br w:type="page"/>
      </w:r>
    </w:p>
    <w:p w14:paraId="795DBC2F" w14:textId="77777777" w:rsidR="008C3044" w:rsidRPr="00C0797F" w:rsidRDefault="008C3044">
      <w:pPr>
        <w:pStyle w:val="AH2Part"/>
      </w:pPr>
      <w:bookmarkStart w:id="199" w:name="_Toc202355096"/>
      <w:r w:rsidRPr="00C0797F">
        <w:rPr>
          <w:rStyle w:val="CharPartNo"/>
        </w:rPr>
        <w:lastRenderedPageBreak/>
        <w:t>Part 6.4</w:t>
      </w:r>
      <w:r>
        <w:tab/>
      </w:r>
      <w:r w:rsidRPr="00C0797F">
        <w:rPr>
          <w:rStyle w:val="CharPartText"/>
        </w:rPr>
        <w:t>Settlement of claims</w:t>
      </w:r>
      <w:bookmarkEnd w:id="199"/>
    </w:p>
    <w:p w14:paraId="1C095FF9" w14:textId="77777777" w:rsidR="008C3044" w:rsidRDefault="008C3044">
      <w:pPr>
        <w:pStyle w:val="AH5Sec"/>
      </w:pPr>
      <w:bookmarkStart w:id="200" w:name="_Toc202355097"/>
      <w:r w:rsidRPr="00C0797F">
        <w:rPr>
          <w:rStyle w:val="CharSectNo"/>
        </w:rPr>
        <w:t>136</w:t>
      </w:r>
      <w:r>
        <w:tab/>
        <w:t>Contracting out</w:t>
      </w:r>
      <w:bookmarkEnd w:id="200"/>
    </w:p>
    <w:p w14:paraId="2EB3818A" w14:textId="77777777" w:rsidR="008C3044" w:rsidRDefault="008C3044">
      <w:pPr>
        <w:pStyle w:val="Amain"/>
      </w:pPr>
      <w:r>
        <w:tab/>
        <w:t>(1)</w:t>
      </w:r>
      <w:r>
        <w:tab/>
        <w:t>A provision of an agreement or other document is void if it purports to exclude, or limit in any way—</w:t>
      </w:r>
    </w:p>
    <w:p w14:paraId="377D59CF" w14:textId="77777777" w:rsidR="008C3044" w:rsidRDefault="008C3044">
      <w:pPr>
        <w:pStyle w:val="Apara"/>
      </w:pPr>
      <w:r>
        <w:tab/>
        <w:t>(a)</w:t>
      </w:r>
      <w:r>
        <w:tab/>
        <w:t>a right given to a worker under this Act; or</w:t>
      </w:r>
    </w:p>
    <w:p w14:paraId="5EEB2966" w14:textId="77777777" w:rsidR="008C3044" w:rsidRDefault="008C3044">
      <w:pPr>
        <w:pStyle w:val="Apara"/>
      </w:pPr>
      <w:r>
        <w:tab/>
        <w:t>(b)</w:t>
      </w:r>
      <w:r>
        <w:tab/>
        <w:t>a liability imposed on an employer under this Act.</w:t>
      </w:r>
    </w:p>
    <w:p w14:paraId="7EA007AA" w14:textId="77777777" w:rsidR="008C3044" w:rsidRDefault="008C3044">
      <w:pPr>
        <w:pStyle w:val="Amain"/>
      </w:pPr>
      <w:r>
        <w:tab/>
        <w:t>(2)</w:t>
      </w:r>
      <w:r>
        <w:tab/>
        <w:t>However, this section does not apply to an agreement by a worker to commute an existing right to compensation for a compensable injury under this part.</w:t>
      </w:r>
    </w:p>
    <w:p w14:paraId="5C530E40" w14:textId="77777777" w:rsidR="008C3044" w:rsidRDefault="008C3044">
      <w:pPr>
        <w:pStyle w:val="AH5Sec"/>
      </w:pPr>
      <w:bookmarkStart w:id="201" w:name="_Toc202355098"/>
      <w:r w:rsidRPr="00C0797F">
        <w:rPr>
          <w:rStyle w:val="CharSectNo"/>
        </w:rPr>
        <w:t>137</w:t>
      </w:r>
      <w:r>
        <w:tab/>
        <w:t>How worker may commute rights</w:t>
      </w:r>
      <w:bookmarkEnd w:id="201"/>
    </w:p>
    <w:p w14:paraId="79569313" w14:textId="2EED08CE" w:rsidR="008C3044" w:rsidRDefault="008C3044">
      <w:pPr>
        <w:pStyle w:val="Amain"/>
      </w:pPr>
      <w:r>
        <w:tab/>
        <w:t>(1)</w:t>
      </w:r>
      <w:r>
        <w:tab/>
        <w:t xml:space="preserve">A worker may commute, in writing, an existing right to compensation for a compensable injury on payment of an amount by the </w:t>
      </w:r>
      <w:r w:rsidR="00141A41" w:rsidRPr="00234733">
        <w:t>licensed</w:t>
      </w:r>
      <w:r w:rsidR="00141A41">
        <w:t xml:space="preserve"> </w:t>
      </w:r>
      <w:r>
        <w:t xml:space="preserve">insurer (the </w:t>
      </w:r>
      <w:r>
        <w:rPr>
          <w:rStyle w:val="charBoldItals"/>
        </w:rPr>
        <w:t>settlement</w:t>
      </w:r>
      <w:r>
        <w:t>).</w:t>
      </w:r>
    </w:p>
    <w:p w14:paraId="09553A57" w14:textId="77777777" w:rsidR="008C3044" w:rsidRDefault="008C3044">
      <w:pPr>
        <w:pStyle w:val="Amain"/>
      </w:pPr>
      <w:r>
        <w:tab/>
        <w:t>(2)</w:t>
      </w:r>
      <w:r>
        <w:tab/>
        <w:t>The settlement may include a payout of 1 or more of the following:</w:t>
      </w:r>
    </w:p>
    <w:p w14:paraId="25ABC797" w14:textId="77777777" w:rsidR="008C3044" w:rsidRDefault="008C3044">
      <w:pPr>
        <w:pStyle w:val="Apara"/>
      </w:pPr>
      <w:r>
        <w:tab/>
        <w:t>(a)</w:t>
      </w:r>
      <w:r>
        <w:tab/>
        <w:t>the worker’s entitlement to weekly compensation under part 4.3;</w:t>
      </w:r>
    </w:p>
    <w:p w14:paraId="4A14B73C" w14:textId="77777777" w:rsidR="008C3044" w:rsidRDefault="008C3044">
      <w:pPr>
        <w:pStyle w:val="Apara"/>
      </w:pPr>
      <w:r>
        <w:tab/>
        <w:t>(b)</w:t>
      </w:r>
      <w:r>
        <w:tab/>
        <w:t>the worker’s entitlement to compensation for permanent injuries under part 4.4;</w:t>
      </w:r>
    </w:p>
    <w:p w14:paraId="17C6484C" w14:textId="77777777" w:rsidR="008C3044" w:rsidRDefault="008C3044">
      <w:pPr>
        <w:pStyle w:val="Apara"/>
      </w:pPr>
      <w:r>
        <w:tab/>
        <w:t>(c)</w:t>
      </w:r>
      <w:r>
        <w:tab/>
        <w:t>the worker’s entitlement to compensation for medical treatment, damage and other costs under part 4.5;</w:t>
      </w:r>
    </w:p>
    <w:p w14:paraId="2CD05ABC" w14:textId="77777777" w:rsidR="008C3044" w:rsidRDefault="008C3044">
      <w:pPr>
        <w:pStyle w:val="Apara"/>
      </w:pPr>
      <w:r>
        <w:tab/>
        <w:t>(d)</w:t>
      </w:r>
      <w:r>
        <w:tab/>
        <w:t>an entitlement of the worker to compensation apart from this Act;</w:t>
      </w:r>
    </w:p>
    <w:p w14:paraId="5035B0F1" w14:textId="77777777" w:rsidR="008C3044" w:rsidRDefault="008C3044">
      <w:pPr>
        <w:pStyle w:val="Apara"/>
      </w:pPr>
      <w:r>
        <w:tab/>
        <w:t>(e)</w:t>
      </w:r>
      <w:r>
        <w:tab/>
        <w:t>any other amount.</w:t>
      </w:r>
    </w:p>
    <w:p w14:paraId="36D1F4CE" w14:textId="21FEEA8E" w:rsidR="00D51F66" w:rsidRPr="0029713A" w:rsidRDefault="00D51F66" w:rsidP="00955404">
      <w:pPr>
        <w:pStyle w:val="Amain"/>
        <w:keepNext/>
        <w:keepLines/>
      </w:pPr>
      <w:r w:rsidRPr="0029713A">
        <w:lastRenderedPageBreak/>
        <w:tab/>
        <w:t>(</w:t>
      </w:r>
      <w:r>
        <w:t>3</w:t>
      </w:r>
      <w:r w:rsidRPr="0029713A">
        <w:t>)</w:t>
      </w:r>
      <w:r w:rsidRPr="0029713A">
        <w:tab/>
        <w:t xml:space="preserve">However, if the worker is eligible to participate in the LTCS scheme, before the worker commutes an existing right to compensation under subsection (1), the worker must apply under the </w:t>
      </w:r>
      <w:hyperlink r:id="rId104" w:tooltip="A2014-11" w:history="1">
        <w:r w:rsidRPr="0029713A">
          <w:rPr>
            <w:rStyle w:val="charCitHyperlinkAbbrev"/>
          </w:rPr>
          <w:t xml:space="preserve"> LTCS Act</w:t>
        </w:r>
      </w:hyperlink>
      <w:r w:rsidRPr="0029713A">
        <w:t xml:space="preserve"> to participate in the LTCS scheme.</w:t>
      </w:r>
    </w:p>
    <w:p w14:paraId="2FA941DA" w14:textId="77777777" w:rsidR="00D51F66" w:rsidRPr="0029713A" w:rsidRDefault="00D51F66" w:rsidP="00955404">
      <w:pPr>
        <w:pStyle w:val="aNote"/>
        <w:keepNext/>
        <w:keepLines/>
      </w:pPr>
      <w:r w:rsidRPr="0029713A">
        <w:rPr>
          <w:rStyle w:val="charItals"/>
        </w:rPr>
        <w:t>Note</w:t>
      </w:r>
      <w:r w:rsidRPr="0029713A">
        <w:rPr>
          <w:rStyle w:val="charItals"/>
        </w:rPr>
        <w:tab/>
      </w:r>
      <w:r w:rsidRPr="0029713A">
        <w:rPr>
          <w:rStyle w:val="charBoldItals"/>
        </w:rPr>
        <w:t>LTCS Act</w:t>
      </w:r>
      <w:r w:rsidRPr="0029713A">
        <w:t>—see the dictionary.</w:t>
      </w:r>
    </w:p>
    <w:p w14:paraId="0B5018D2" w14:textId="00E6830F" w:rsidR="00D51F66" w:rsidRPr="0029713A" w:rsidRDefault="00D51F66" w:rsidP="00D51F66">
      <w:pPr>
        <w:pStyle w:val="aNoteTextss"/>
      </w:pPr>
      <w:r w:rsidRPr="0029713A">
        <w:rPr>
          <w:rStyle w:val="charBoldItals"/>
        </w:rPr>
        <w:t>LTCS scheme</w:t>
      </w:r>
      <w:r w:rsidRPr="0029713A">
        <w:t>—see the</w:t>
      </w:r>
      <w:hyperlink r:id="rId105" w:tooltip="A2014-11" w:history="1">
        <w:r w:rsidRPr="0029713A">
          <w:rPr>
            <w:rStyle w:val="charCitHyperlinkAbbrev"/>
          </w:rPr>
          <w:t xml:space="preserve"> LTCS Act</w:t>
        </w:r>
      </w:hyperlink>
      <w:r w:rsidRPr="0029713A">
        <w:t>, dictionary.</w:t>
      </w:r>
    </w:p>
    <w:p w14:paraId="1AD4F4DA" w14:textId="77777777" w:rsidR="008C3044" w:rsidRDefault="008C3044">
      <w:pPr>
        <w:pStyle w:val="AH5Sec"/>
      </w:pPr>
      <w:bookmarkStart w:id="202" w:name="_Toc202355099"/>
      <w:r w:rsidRPr="00C0797F">
        <w:rPr>
          <w:rStyle w:val="CharSectNo"/>
        </w:rPr>
        <w:t>138</w:t>
      </w:r>
      <w:r>
        <w:tab/>
        <w:t>No assignment etc of payout of weekly compensation</w:t>
      </w:r>
      <w:bookmarkEnd w:id="202"/>
    </w:p>
    <w:p w14:paraId="76C20A63" w14:textId="77777777" w:rsidR="008C3044" w:rsidRDefault="008C3044">
      <w:pPr>
        <w:pStyle w:val="Amainreturn"/>
        <w:keepNext/>
      </w:pPr>
      <w:r>
        <w:t>A payout of weekly compensation may not—</w:t>
      </w:r>
    </w:p>
    <w:p w14:paraId="0D1564D7" w14:textId="77777777" w:rsidR="008C3044" w:rsidRDefault="008C3044" w:rsidP="00A65F80">
      <w:pPr>
        <w:pStyle w:val="Apara"/>
        <w:keepNext/>
      </w:pPr>
      <w:r>
        <w:tab/>
        <w:t>(a)</w:t>
      </w:r>
      <w:r>
        <w:tab/>
        <w:t>be assigned, charged or attached; and</w:t>
      </w:r>
    </w:p>
    <w:p w14:paraId="08CA3CBD" w14:textId="77777777" w:rsidR="008C3044" w:rsidRDefault="008C3044">
      <w:pPr>
        <w:pStyle w:val="Apara"/>
      </w:pPr>
      <w:r>
        <w:tab/>
        <w:t>(b)</w:t>
      </w:r>
      <w:r>
        <w:tab/>
        <w:t>pass to anyone else by operation of law; and</w:t>
      </w:r>
    </w:p>
    <w:p w14:paraId="5188CDB7" w14:textId="77777777" w:rsidR="008C3044" w:rsidRDefault="008C3044">
      <w:pPr>
        <w:pStyle w:val="Apara"/>
      </w:pPr>
      <w:r>
        <w:tab/>
        <w:t>(c)</w:t>
      </w:r>
      <w:r>
        <w:tab/>
        <w:t>have a claim set off against it.</w:t>
      </w:r>
    </w:p>
    <w:p w14:paraId="0848C205" w14:textId="77777777" w:rsidR="008C3044" w:rsidRDefault="008C3044">
      <w:pPr>
        <w:pStyle w:val="PageBreak"/>
      </w:pPr>
      <w:r>
        <w:br w:type="page"/>
      </w:r>
    </w:p>
    <w:p w14:paraId="6A47F9CE" w14:textId="77777777" w:rsidR="008C3044" w:rsidRPr="00C0797F" w:rsidRDefault="008C3044">
      <w:pPr>
        <w:pStyle w:val="AH1Chapter"/>
      </w:pPr>
      <w:bookmarkStart w:id="203" w:name="_Toc202355100"/>
      <w:r w:rsidRPr="00C0797F">
        <w:rPr>
          <w:rStyle w:val="CharChapNo"/>
        </w:rPr>
        <w:lastRenderedPageBreak/>
        <w:t>Chapter 7</w:t>
      </w:r>
      <w:r>
        <w:tab/>
      </w:r>
      <w:r w:rsidRPr="00C0797F">
        <w:rPr>
          <w:rStyle w:val="CharChapText"/>
        </w:rPr>
        <w:t>Vocational rehabilitation</w:t>
      </w:r>
      <w:bookmarkEnd w:id="203"/>
    </w:p>
    <w:p w14:paraId="66473252" w14:textId="77777777" w:rsidR="008C3044" w:rsidRDefault="008C3044">
      <w:pPr>
        <w:pStyle w:val="Placeholder"/>
      </w:pPr>
      <w:r>
        <w:rPr>
          <w:rStyle w:val="CharPartNo"/>
        </w:rPr>
        <w:t xml:space="preserve">  </w:t>
      </w:r>
      <w:r>
        <w:rPr>
          <w:rStyle w:val="CharPartText"/>
        </w:rPr>
        <w:t xml:space="preserve">  </w:t>
      </w:r>
    </w:p>
    <w:p w14:paraId="54624F80" w14:textId="77777777" w:rsidR="008C3044" w:rsidRDefault="008C3044" w:rsidP="000037F4">
      <w:pPr>
        <w:pStyle w:val="AH5Sec"/>
      </w:pPr>
      <w:bookmarkStart w:id="204" w:name="_Toc202355101"/>
      <w:r w:rsidRPr="00C0797F">
        <w:rPr>
          <w:rStyle w:val="CharSectNo"/>
        </w:rPr>
        <w:t>139</w:t>
      </w:r>
      <w:r>
        <w:tab/>
        <w:t>Meaning of approved rehabilitation provider etc</w:t>
      </w:r>
      <w:bookmarkEnd w:id="204"/>
    </w:p>
    <w:p w14:paraId="5A90C7ED" w14:textId="77777777" w:rsidR="008C3044" w:rsidRDefault="008C3044">
      <w:pPr>
        <w:pStyle w:val="Amain"/>
      </w:pPr>
      <w:r>
        <w:tab/>
        <w:t>(1)</w:t>
      </w:r>
      <w:r>
        <w:tab/>
        <w:t>In this Act:</w:t>
      </w:r>
    </w:p>
    <w:p w14:paraId="7F52B48C" w14:textId="77777777" w:rsidR="008C3044" w:rsidRDefault="008C3044">
      <w:pPr>
        <w:pStyle w:val="aDef"/>
      </w:pPr>
      <w:r>
        <w:rPr>
          <w:rStyle w:val="charBoldItals"/>
        </w:rPr>
        <w:t>approved rehabilitation provider</w:t>
      </w:r>
      <w:r>
        <w:t xml:space="preserve"> means a person approved by the Minister to provide vocational rehabilitation for this Act.</w:t>
      </w:r>
    </w:p>
    <w:p w14:paraId="22E55CD1" w14:textId="77777777" w:rsidR="008C3044" w:rsidRDefault="008C3044">
      <w:pPr>
        <w:pStyle w:val="Amain"/>
      </w:pPr>
      <w:r>
        <w:tab/>
        <w:t>(2)</w:t>
      </w:r>
      <w:r>
        <w:tab/>
        <w:t>A regulation may make provision about the approval of rehabilitation providers, including—</w:t>
      </w:r>
    </w:p>
    <w:p w14:paraId="54267E70" w14:textId="77777777" w:rsidR="008C3044" w:rsidRDefault="008C3044">
      <w:pPr>
        <w:pStyle w:val="Apara"/>
      </w:pPr>
      <w:r>
        <w:tab/>
        <w:t>(a)</w:t>
      </w:r>
      <w:r>
        <w:tab/>
        <w:t>the criteria for approving rehabilitation providers; and</w:t>
      </w:r>
    </w:p>
    <w:p w14:paraId="63CD7796" w14:textId="77777777" w:rsidR="008C3044" w:rsidRDefault="008C3044">
      <w:pPr>
        <w:pStyle w:val="Apara"/>
      </w:pPr>
      <w:r>
        <w:tab/>
        <w:t>(b)</w:t>
      </w:r>
      <w:r>
        <w:tab/>
        <w:t>the conditions that may be imposed on the approval of rehabilitation providers; and</w:t>
      </w:r>
    </w:p>
    <w:p w14:paraId="5C719AB8" w14:textId="77777777" w:rsidR="008C3044" w:rsidRDefault="008C3044">
      <w:pPr>
        <w:pStyle w:val="Apara"/>
      </w:pPr>
      <w:r>
        <w:tab/>
        <w:t>(c)</w:t>
      </w:r>
      <w:r>
        <w:tab/>
        <w:t>how and why the approval of an approved rehabilitation provider may be revoked or suspended.</w:t>
      </w:r>
    </w:p>
    <w:p w14:paraId="0D496DE6" w14:textId="77777777" w:rsidR="008C3044" w:rsidRDefault="008C3044">
      <w:pPr>
        <w:pStyle w:val="Amain"/>
      </w:pPr>
      <w:r>
        <w:tab/>
        <w:t>(3)</w:t>
      </w:r>
      <w:r>
        <w:tab/>
        <w:t>The regulations may also make provision about the role of approved rehabilitation providers under this Act.</w:t>
      </w:r>
    </w:p>
    <w:p w14:paraId="5509B6FE" w14:textId="48077D3A" w:rsidR="000037F4" w:rsidRPr="0048706F" w:rsidRDefault="000037F4" w:rsidP="000037F4">
      <w:pPr>
        <w:pStyle w:val="Amain"/>
      </w:pPr>
      <w:r w:rsidRPr="0048706F">
        <w:tab/>
        <w:t>(4)</w:t>
      </w:r>
      <w:r w:rsidRPr="0048706F">
        <w:tab/>
        <w:t xml:space="preserve">The </w:t>
      </w:r>
      <w:hyperlink r:id="rId106" w:tooltip="A2001-14" w:history="1">
        <w:r w:rsidR="007E2C8A" w:rsidRPr="007E2C8A">
          <w:rPr>
            <w:rStyle w:val="charCitHyperlinkAbbrev"/>
          </w:rPr>
          <w:t>Legislation Act</w:t>
        </w:r>
      </w:hyperlink>
      <w:r w:rsidRPr="0048706F">
        <w:t xml:space="preserve">, section 47 (3) does not apply to a regulation under this section. </w:t>
      </w:r>
    </w:p>
    <w:p w14:paraId="70BE0F14" w14:textId="77777777" w:rsidR="008C3044" w:rsidRDefault="008C3044">
      <w:pPr>
        <w:pStyle w:val="AH5Sec"/>
      </w:pPr>
      <w:bookmarkStart w:id="205" w:name="_Toc202355102"/>
      <w:r w:rsidRPr="00C0797F">
        <w:rPr>
          <w:rStyle w:val="CharSectNo"/>
        </w:rPr>
        <w:t>140</w:t>
      </w:r>
      <w:r>
        <w:tab/>
        <w:t xml:space="preserve">Meaning of </w:t>
      </w:r>
      <w:r>
        <w:rPr>
          <w:rStyle w:val="charItals"/>
        </w:rPr>
        <w:t>vocational rehabilitation</w:t>
      </w:r>
      <w:bookmarkEnd w:id="205"/>
    </w:p>
    <w:p w14:paraId="4655662E" w14:textId="77777777" w:rsidR="008C3044" w:rsidRDefault="008C3044">
      <w:pPr>
        <w:pStyle w:val="Amain"/>
      </w:pPr>
      <w:r>
        <w:tab/>
        <w:t>(1)</w:t>
      </w:r>
      <w:r>
        <w:tab/>
        <w:t>In this chapter:</w:t>
      </w:r>
    </w:p>
    <w:p w14:paraId="553DCC8D" w14:textId="77777777" w:rsidR="008C3044" w:rsidRDefault="008C3044">
      <w:pPr>
        <w:pStyle w:val="aDef"/>
        <w:keepNext/>
      </w:pPr>
      <w:r>
        <w:rPr>
          <w:rStyle w:val="charBoldItals"/>
        </w:rPr>
        <w:t>vocational rehabilitation</w:t>
      </w:r>
      <w:r>
        <w:t>, for the injured worker, means—</w:t>
      </w:r>
    </w:p>
    <w:p w14:paraId="3EDD0EE5" w14:textId="77777777" w:rsidR="008C3044" w:rsidRDefault="008C3044">
      <w:pPr>
        <w:pStyle w:val="aDefpara"/>
      </w:pPr>
      <w:r>
        <w:tab/>
        <w:t>(a)</w:t>
      </w:r>
      <w:r>
        <w:tab/>
        <w:t>the assessment of the needs of the worker for paragraph (b); and</w:t>
      </w:r>
    </w:p>
    <w:p w14:paraId="41914095" w14:textId="77777777" w:rsidR="008C3044" w:rsidRDefault="008C3044">
      <w:pPr>
        <w:pStyle w:val="aDefpara"/>
      </w:pPr>
      <w:r>
        <w:tab/>
        <w:t>(b)</w:t>
      </w:r>
      <w:r>
        <w:tab/>
        <w:t>the provision of appropriate, adequate and timely services for the worker aimed at maintaining the worker in suitable employment or returning the worker to suitable employment.</w:t>
      </w:r>
    </w:p>
    <w:p w14:paraId="7C67625A" w14:textId="77777777" w:rsidR="008C3044" w:rsidRDefault="008C3044">
      <w:pPr>
        <w:pStyle w:val="Amain"/>
      </w:pPr>
      <w:r>
        <w:tab/>
        <w:t>(2)</w:t>
      </w:r>
      <w:r>
        <w:tab/>
        <w:t xml:space="preserve">For the definition of </w:t>
      </w:r>
      <w:r>
        <w:rPr>
          <w:rStyle w:val="charBoldItals"/>
        </w:rPr>
        <w:t>vocational rehabilitation</w:t>
      </w:r>
      <w:r>
        <w:t>, services are taken to be appropriate, adequate and timely if they are in accordance with a relevant protocol.</w:t>
      </w:r>
    </w:p>
    <w:p w14:paraId="253508D0" w14:textId="77777777" w:rsidR="008C3044" w:rsidRDefault="008C3044">
      <w:pPr>
        <w:pStyle w:val="AH5Sec"/>
      </w:pPr>
      <w:bookmarkStart w:id="206" w:name="_Toc202355103"/>
      <w:r w:rsidRPr="00C0797F">
        <w:rPr>
          <w:rStyle w:val="CharSectNo"/>
        </w:rPr>
        <w:lastRenderedPageBreak/>
        <w:t>141</w:t>
      </w:r>
      <w:r>
        <w:tab/>
        <w:t xml:space="preserve">Meaning of </w:t>
      </w:r>
      <w:r>
        <w:rPr>
          <w:rStyle w:val="charItals"/>
        </w:rPr>
        <w:t>protocol</w:t>
      </w:r>
      <w:r>
        <w:rPr>
          <w:b w:val="0"/>
        </w:rPr>
        <w:t xml:space="preserve"> </w:t>
      </w:r>
      <w:r>
        <w:t>in ch 7 etc</w:t>
      </w:r>
      <w:bookmarkEnd w:id="206"/>
    </w:p>
    <w:p w14:paraId="7E9FDF9C" w14:textId="77777777" w:rsidR="008C3044" w:rsidRDefault="008C3044">
      <w:pPr>
        <w:pStyle w:val="Amain"/>
      </w:pPr>
      <w:r>
        <w:tab/>
        <w:t>(1)</w:t>
      </w:r>
      <w:r>
        <w:tab/>
        <w:t>In this chapter:</w:t>
      </w:r>
    </w:p>
    <w:p w14:paraId="565271E2" w14:textId="77777777" w:rsidR="008C3044" w:rsidRDefault="008C3044">
      <w:pPr>
        <w:pStyle w:val="aDef"/>
      </w:pPr>
      <w:r>
        <w:rPr>
          <w:rStyle w:val="charBoldItals"/>
        </w:rPr>
        <w:t>protocol</w:t>
      </w:r>
      <w:r>
        <w:t xml:space="preserve"> means a protocol about vocational rehabilitation approved under a regulation.</w:t>
      </w:r>
    </w:p>
    <w:p w14:paraId="33E7E204" w14:textId="77777777" w:rsidR="008C3044" w:rsidRDefault="008C3044">
      <w:pPr>
        <w:pStyle w:val="Amain"/>
      </w:pPr>
      <w:r>
        <w:tab/>
        <w:t>(2)</w:t>
      </w:r>
      <w:r>
        <w:tab/>
        <w:t>A regulation may allow the Minister to approve a protocol about vocational rehabilitation.</w:t>
      </w:r>
    </w:p>
    <w:p w14:paraId="61D6710B" w14:textId="77777777" w:rsidR="008C3044" w:rsidRPr="00BD37F0" w:rsidRDefault="008C3044">
      <w:pPr>
        <w:pStyle w:val="AH5Sec"/>
      </w:pPr>
      <w:bookmarkStart w:id="207" w:name="_Toc202355104"/>
      <w:r w:rsidRPr="00C0797F">
        <w:rPr>
          <w:rStyle w:val="CharSectNo"/>
        </w:rPr>
        <w:t>142</w:t>
      </w:r>
      <w:r w:rsidRPr="00BD37F0">
        <w:tab/>
        <w:t>Vocational rehabilitation</w:t>
      </w:r>
      <w:bookmarkEnd w:id="207"/>
    </w:p>
    <w:p w14:paraId="7ABB98AC" w14:textId="77777777" w:rsidR="008C3044" w:rsidRDefault="008C3044">
      <w:pPr>
        <w:pStyle w:val="Amain"/>
        <w:keepNext/>
      </w:pPr>
      <w:r>
        <w:tab/>
        <w:t>(1)</w:t>
      </w:r>
      <w:r>
        <w:tab/>
        <w:t>If the worker has a compensable injury, the employer must provide the worker with vocational rehabilitation in accordance with this Act.</w:t>
      </w:r>
    </w:p>
    <w:p w14:paraId="09DCEAFC" w14:textId="77777777" w:rsidR="008C3044" w:rsidRDefault="008C3044">
      <w:pPr>
        <w:pStyle w:val="Penalty"/>
      </w:pPr>
      <w:r>
        <w:t>Maximum penalty:  50 penalty units.</w:t>
      </w:r>
    </w:p>
    <w:p w14:paraId="7B2F799E" w14:textId="77777777" w:rsidR="008C3044" w:rsidRDefault="008C3044">
      <w:pPr>
        <w:pStyle w:val="Amain"/>
      </w:pPr>
      <w:r>
        <w:tab/>
        <w:t>(2)</w:t>
      </w:r>
      <w:r>
        <w:tab/>
        <w:t>The provision of vocational rehabilitation to the worker is not taken to be an admission of liability for the worker’s claim for compensation.</w:t>
      </w:r>
    </w:p>
    <w:p w14:paraId="6759ABD1" w14:textId="77777777" w:rsidR="008C3044" w:rsidRDefault="008C3044">
      <w:pPr>
        <w:pStyle w:val="Amain"/>
      </w:pPr>
      <w:r>
        <w:tab/>
        <w:t>(3)</w:t>
      </w:r>
      <w:r>
        <w:tab/>
        <w:t>This section does not apply to a non-business employer.</w:t>
      </w:r>
    </w:p>
    <w:p w14:paraId="76214FDB" w14:textId="77777777" w:rsidR="00D51F66" w:rsidRPr="0029713A" w:rsidRDefault="00D51F66" w:rsidP="00D51F66">
      <w:pPr>
        <w:pStyle w:val="Amain"/>
      </w:pPr>
      <w:r w:rsidRPr="0029713A">
        <w:tab/>
        <w:t>(</w:t>
      </w:r>
      <w:r w:rsidR="00C70CCB">
        <w:t>4</w:t>
      </w:r>
      <w:r w:rsidRPr="0029713A">
        <w:t>)</w:t>
      </w:r>
      <w:r w:rsidRPr="0029713A">
        <w:tab/>
        <w:t>Also, this section does not apply if the worker is a participant in the LTCS scheme.</w:t>
      </w:r>
    </w:p>
    <w:p w14:paraId="77018A14" w14:textId="7E8D5D7C" w:rsidR="00D51F66" w:rsidRPr="0029713A" w:rsidRDefault="00D51F66" w:rsidP="00D51F66">
      <w:pPr>
        <w:pStyle w:val="aNote"/>
      </w:pPr>
      <w:r w:rsidRPr="0029713A">
        <w:rPr>
          <w:rStyle w:val="charItals"/>
        </w:rPr>
        <w:t>Note</w:t>
      </w:r>
      <w:r w:rsidRPr="0029713A">
        <w:rPr>
          <w:rStyle w:val="charItals"/>
        </w:rPr>
        <w:tab/>
      </w:r>
      <w:r w:rsidRPr="0029713A">
        <w:rPr>
          <w:rStyle w:val="charBoldItals"/>
        </w:rPr>
        <w:t>LTCS scheme</w:t>
      </w:r>
      <w:r w:rsidRPr="0029713A">
        <w:t>—see the</w:t>
      </w:r>
      <w:hyperlink r:id="rId107" w:tooltip="A2014-11" w:history="1">
        <w:r w:rsidRPr="0029713A">
          <w:rPr>
            <w:rStyle w:val="charCitHyperlinkAbbrev"/>
          </w:rPr>
          <w:t xml:space="preserve"> LTCS Act</w:t>
        </w:r>
      </w:hyperlink>
      <w:r w:rsidRPr="0029713A">
        <w:t>, dictionary.</w:t>
      </w:r>
    </w:p>
    <w:p w14:paraId="111B157C" w14:textId="42299C72" w:rsidR="00D51F66" w:rsidRPr="0029713A" w:rsidRDefault="00D51F66" w:rsidP="00D51F66">
      <w:pPr>
        <w:pStyle w:val="aNoteTextss"/>
      </w:pPr>
      <w:r w:rsidRPr="0029713A">
        <w:rPr>
          <w:rStyle w:val="charBoldItals"/>
        </w:rPr>
        <w:t>Participant</w:t>
      </w:r>
      <w:r w:rsidRPr="0029713A">
        <w:t>, in the LTCS scheme—see the</w:t>
      </w:r>
      <w:hyperlink r:id="rId108" w:tooltip="A2014-11" w:history="1">
        <w:r w:rsidRPr="0029713A">
          <w:rPr>
            <w:rStyle w:val="charCitHyperlinkAbbrev"/>
          </w:rPr>
          <w:t xml:space="preserve"> LTCS Act</w:t>
        </w:r>
      </w:hyperlink>
      <w:r w:rsidRPr="0029713A">
        <w:t>, dictionary.</w:t>
      </w:r>
    </w:p>
    <w:p w14:paraId="5713DF08" w14:textId="77777777" w:rsidR="008C3044" w:rsidRDefault="008C3044">
      <w:pPr>
        <w:pStyle w:val="Amain"/>
      </w:pPr>
      <w:r>
        <w:tab/>
        <w:t>(</w:t>
      </w:r>
      <w:r w:rsidR="00C70CCB">
        <w:t>5</w:t>
      </w:r>
      <w:r>
        <w:t>)</w:t>
      </w:r>
      <w:r>
        <w:tab/>
        <w:t>A regulation may exempt employers from subsection (1), either completely or in prescribed circumstances.</w:t>
      </w:r>
    </w:p>
    <w:p w14:paraId="30601D75" w14:textId="77777777" w:rsidR="008C3044" w:rsidRDefault="008C3044">
      <w:pPr>
        <w:pStyle w:val="Amain"/>
      </w:pPr>
      <w:r>
        <w:tab/>
        <w:t>(</w:t>
      </w:r>
      <w:r w:rsidR="00C70CCB">
        <w:t>6</w:t>
      </w:r>
      <w:r>
        <w:t>)</w:t>
      </w:r>
      <w:r>
        <w:tab/>
        <w:t>An offence against this section is a strict liability offence.</w:t>
      </w:r>
    </w:p>
    <w:p w14:paraId="7256EC64" w14:textId="77777777" w:rsidR="00C70CCB" w:rsidRPr="0029713A" w:rsidRDefault="00C70CCB" w:rsidP="00C70CCB">
      <w:pPr>
        <w:pStyle w:val="AH5Sec"/>
      </w:pPr>
      <w:bookmarkStart w:id="208" w:name="_Toc202355105"/>
      <w:r w:rsidRPr="00C0797F">
        <w:rPr>
          <w:rStyle w:val="CharSectNo"/>
        </w:rPr>
        <w:t>142A</w:t>
      </w:r>
      <w:r w:rsidRPr="0029713A">
        <w:tab/>
        <w:t>Vocational rehabilitation—LTCS participants</w:t>
      </w:r>
      <w:bookmarkEnd w:id="208"/>
    </w:p>
    <w:p w14:paraId="0BB79ED5" w14:textId="77777777" w:rsidR="00C70CCB" w:rsidRPr="0029713A" w:rsidRDefault="00C70CCB" w:rsidP="00A1198D">
      <w:pPr>
        <w:pStyle w:val="Amain"/>
        <w:keepNext/>
      </w:pPr>
      <w:r w:rsidRPr="0029713A">
        <w:tab/>
        <w:t>(1)</w:t>
      </w:r>
      <w:r w:rsidRPr="0029713A">
        <w:tab/>
        <w:t>An employer commits an offence if—</w:t>
      </w:r>
    </w:p>
    <w:p w14:paraId="1E551770" w14:textId="77777777" w:rsidR="00C70CCB" w:rsidRPr="0029713A" w:rsidRDefault="00C70CCB" w:rsidP="00C70CCB">
      <w:pPr>
        <w:pStyle w:val="Apara"/>
      </w:pPr>
      <w:r w:rsidRPr="0029713A">
        <w:tab/>
        <w:t>(a)</w:t>
      </w:r>
      <w:r w:rsidRPr="0029713A">
        <w:tab/>
        <w:t>a worker engaged by the employer is a participant in the LTCS scheme in relation to a workplace injury; and</w:t>
      </w:r>
    </w:p>
    <w:p w14:paraId="4170F728" w14:textId="773EE7A6" w:rsidR="00C70CCB" w:rsidRPr="0029713A" w:rsidRDefault="00C70CCB" w:rsidP="00C70CCB">
      <w:pPr>
        <w:pStyle w:val="Apara"/>
      </w:pPr>
      <w:r w:rsidRPr="0029713A">
        <w:lastRenderedPageBreak/>
        <w:tab/>
        <w:t>(b)</w:t>
      </w:r>
      <w:r w:rsidRPr="0029713A">
        <w:tab/>
        <w:t>the LTCS commissioner gives the employer a copy of the assessment of the worker’s treatment and care needs for the workplace injury under the</w:t>
      </w:r>
      <w:hyperlink r:id="rId109" w:tooltip="A2014-11" w:history="1">
        <w:r w:rsidRPr="0029713A">
          <w:rPr>
            <w:rStyle w:val="charCitHyperlinkAbbrev"/>
          </w:rPr>
          <w:t xml:space="preserve"> LTCS Act</w:t>
        </w:r>
      </w:hyperlink>
      <w:r w:rsidRPr="0029713A">
        <w:t>, section 23 (Assessment of participant’s treatment and care needs); and</w:t>
      </w:r>
    </w:p>
    <w:p w14:paraId="25C6A0B6" w14:textId="77777777" w:rsidR="00C70CCB" w:rsidRPr="0029713A" w:rsidRDefault="00C70CCB" w:rsidP="00C70CCB">
      <w:pPr>
        <w:pStyle w:val="Apara"/>
      </w:pPr>
      <w:r w:rsidRPr="0029713A">
        <w:tab/>
        <w:t>(c)</w:t>
      </w:r>
      <w:r w:rsidRPr="0029713A">
        <w:tab/>
        <w:t>under the assessment, the employer is required to provide a service to assist the worker’s return to work; and</w:t>
      </w:r>
    </w:p>
    <w:p w14:paraId="50101E2A" w14:textId="77777777" w:rsidR="00C70CCB" w:rsidRPr="0029713A" w:rsidRDefault="00C70CCB" w:rsidP="00C70CCB">
      <w:pPr>
        <w:pStyle w:val="Apara"/>
      </w:pPr>
      <w:r w:rsidRPr="0029713A">
        <w:tab/>
        <w:t>(d)</w:t>
      </w:r>
      <w:r w:rsidRPr="0029713A">
        <w:tab/>
        <w:t>the employer fails to provide the service.</w:t>
      </w:r>
    </w:p>
    <w:p w14:paraId="15620601" w14:textId="77777777" w:rsidR="00C70CCB" w:rsidRPr="0029713A" w:rsidRDefault="00C70CCB" w:rsidP="00C70CCB">
      <w:pPr>
        <w:pStyle w:val="Penalty"/>
        <w:keepNext/>
      </w:pPr>
      <w:r w:rsidRPr="0029713A">
        <w:t>Maximum penalty:  50 penalty units.</w:t>
      </w:r>
    </w:p>
    <w:p w14:paraId="6C8D188C" w14:textId="0227DF5C" w:rsidR="00C70CCB" w:rsidRPr="0029713A" w:rsidRDefault="00C70CCB" w:rsidP="00C70CCB">
      <w:pPr>
        <w:pStyle w:val="aNote"/>
      </w:pPr>
      <w:r w:rsidRPr="0029713A">
        <w:rPr>
          <w:rStyle w:val="charItals"/>
        </w:rPr>
        <w:t>Note</w:t>
      </w:r>
      <w:r w:rsidRPr="0029713A">
        <w:rPr>
          <w:rStyle w:val="charItals"/>
        </w:rPr>
        <w:tab/>
      </w:r>
      <w:r w:rsidRPr="0029713A">
        <w:rPr>
          <w:rStyle w:val="charBoldItals"/>
        </w:rPr>
        <w:t>Assessed treatment and care needs</w:t>
      </w:r>
      <w:r w:rsidRPr="0029713A">
        <w:t>—see the</w:t>
      </w:r>
      <w:hyperlink r:id="rId110" w:tooltip="A2014-11" w:history="1">
        <w:r w:rsidRPr="0029713A">
          <w:rPr>
            <w:rStyle w:val="charCitHyperlinkAbbrev"/>
          </w:rPr>
          <w:t xml:space="preserve"> LTCS Act</w:t>
        </w:r>
      </w:hyperlink>
      <w:r w:rsidRPr="0029713A">
        <w:t>, s 29.</w:t>
      </w:r>
    </w:p>
    <w:p w14:paraId="7BF397EF" w14:textId="61AC28CF" w:rsidR="00C70CCB" w:rsidRPr="0029713A" w:rsidRDefault="00C70CCB" w:rsidP="00C70CCB">
      <w:pPr>
        <w:pStyle w:val="aNoteTextss"/>
      </w:pPr>
      <w:r w:rsidRPr="0029713A">
        <w:rPr>
          <w:rStyle w:val="charBoldItals"/>
        </w:rPr>
        <w:t>LTCS scheme</w:t>
      </w:r>
      <w:r w:rsidRPr="0029713A">
        <w:t>—see the</w:t>
      </w:r>
      <w:hyperlink r:id="rId111" w:tooltip="A2014-11" w:history="1">
        <w:r w:rsidRPr="0029713A">
          <w:rPr>
            <w:rStyle w:val="charCitHyperlinkAbbrev"/>
          </w:rPr>
          <w:t xml:space="preserve"> LTCS Act</w:t>
        </w:r>
      </w:hyperlink>
      <w:r w:rsidRPr="0029713A">
        <w:t>, dictionary.</w:t>
      </w:r>
    </w:p>
    <w:p w14:paraId="4B18AD60" w14:textId="20AEA695" w:rsidR="00C70CCB" w:rsidRPr="0029713A" w:rsidRDefault="00C70CCB" w:rsidP="00C70CCB">
      <w:pPr>
        <w:pStyle w:val="aNoteTextss"/>
      </w:pPr>
      <w:r w:rsidRPr="0029713A">
        <w:rPr>
          <w:rStyle w:val="charBoldItals"/>
        </w:rPr>
        <w:t>Participant</w:t>
      </w:r>
      <w:r w:rsidRPr="0029713A">
        <w:t>, in the LTCS scheme—see the</w:t>
      </w:r>
      <w:hyperlink r:id="rId112" w:tooltip="A2014-11" w:history="1">
        <w:r w:rsidRPr="0029713A">
          <w:rPr>
            <w:rStyle w:val="charCitHyperlinkAbbrev"/>
          </w:rPr>
          <w:t xml:space="preserve"> LTCS Act</w:t>
        </w:r>
      </w:hyperlink>
      <w:r w:rsidRPr="0029713A">
        <w:t>, dictionary.</w:t>
      </w:r>
    </w:p>
    <w:p w14:paraId="0CC017F7" w14:textId="77777777" w:rsidR="00C70CCB" w:rsidRPr="0029713A" w:rsidRDefault="00C70CCB" w:rsidP="00C70CCB">
      <w:pPr>
        <w:pStyle w:val="Amain"/>
      </w:pPr>
      <w:r w:rsidRPr="0029713A">
        <w:tab/>
        <w:t>(2)</w:t>
      </w:r>
      <w:r w:rsidRPr="0029713A">
        <w:tab/>
        <w:t>It is a defence to a prosecution for an offence against subsection (1) (d) if the defendant proves that the defendant had a reasonable excuse for failing to provide the service.</w:t>
      </w:r>
    </w:p>
    <w:p w14:paraId="40641B46" w14:textId="1D3FB0DD" w:rsidR="00C70CCB" w:rsidRPr="0029713A" w:rsidRDefault="00C70CCB" w:rsidP="00C70CCB">
      <w:pPr>
        <w:pStyle w:val="aNote"/>
      </w:pPr>
      <w:r w:rsidRPr="0029713A">
        <w:rPr>
          <w:rStyle w:val="charItals"/>
        </w:rPr>
        <w:t>Note</w:t>
      </w:r>
      <w:r w:rsidRPr="0029713A">
        <w:rPr>
          <w:rStyle w:val="charItals"/>
        </w:rPr>
        <w:tab/>
      </w:r>
      <w:r w:rsidRPr="0029713A">
        <w:t xml:space="preserve">The defendant has a legal burden in relation to the matters mentioned in s (2) (see </w:t>
      </w:r>
      <w:hyperlink r:id="rId113" w:tooltip="A2002-51" w:history="1">
        <w:r w:rsidRPr="0029713A">
          <w:rPr>
            <w:rStyle w:val="charCitHyperlinkAbbrev"/>
          </w:rPr>
          <w:t>Criminal Code</w:t>
        </w:r>
      </w:hyperlink>
      <w:r w:rsidRPr="0029713A">
        <w:t>, s 59).</w:t>
      </w:r>
    </w:p>
    <w:p w14:paraId="5B771D47" w14:textId="77777777" w:rsidR="008C3044" w:rsidRDefault="008C3044">
      <w:pPr>
        <w:pStyle w:val="AH5Sec"/>
      </w:pPr>
      <w:bookmarkStart w:id="209" w:name="_Toc202355106"/>
      <w:r w:rsidRPr="00C0797F">
        <w:rPr>
          <w:rStyle w:val="CharSectNo"/>
        </w:rPr>
        <w:t>143</w:t>
      </w:r>
      <w:r>
        <w:tab/>
        <w:t>False representation of approval</w:t>
      </w:r>
      <w:bookmarkEnd w:id="209"/>
    </w:p>
    <w:p w14:paraId="03AB0643" w14:textId="77777777" w:rsidR="008C3044" w:rsidRDefault="008C3044">
      <w:pPr>
        <w:pStyle w:val="Amainreturn"/>
        <w:keepNext/>
      </w:pPr>
      <w:r>
        <w:t>A person must not pretend to be an approved rehabilitation provider.</w:t>
      </w:r>
    </w:p>
    <w:p w14:paraId="531BE72B" w14:textId="77777777" w:rsidR="008C3044" w:rsidRDefault="008C3044">
      <w:pPr>
        <w:pStyle w:val="Penalty"/>
      </w:pPr>
      <w:r>
        <w:t>Maximum penalty:  30 penalty units.</w:t>
      </w:r>
    </w:p>
    <w:p w14:paraId="70804A9D" w14:textId="77777777" w:rsidR="008C3044" w:rsidRDefault="008C3044">
      <w:pPr>
        <w:pStyle w:val="PageBreak"/>
      </w:pPr>
      <w:r>
        <w:br w:type="page"/>
      </w:r>
    </w:p>
    <w:p w14:paraId="04BB5BC1" w14:textId="77777777" w:rsidR="008C3044" w:rsidRPr="00C0797F" w:rsidRDefault="008C3044">
      <w:pPr>
        <w:pStyle w:val="AH1Chapter"/>
      </w:pPr>
      <w:bookmarkStart w:id="210" w:name="_Toc202355107"/>
      <w:r w:rsidRPr="00C0797F">
        <w:rPr>
          <w:rStyle w:val="CharChapNo"/>
        </w:rPr>
        <w:lastRenderedPageBreak/>
        <w:t>Chapter 8</w:t>
      </w:r>
      <w:r w:rsidRPr="00EE6006">
        <w:tab/>
      </w:r>
      <w:r w:rsidRPr="00C0797F">
        <w:rPr>
          <w:rStyle w:val="CharChapText"/>
        </w:rPr>
        <w:t>Insurance</w:t>
      </w:r>
      <w:bookmarkEnd w:id="210"/>
    </w:p>
    <w:p w14:paraId="22BBB230" w14:textId="77777777" w:rsidR="008C3044" w:rsidRPr="00C0797F" w:rsidRDefault="008C3044">
      <w:pPr>
        <w:pStyle w:val="AH2Part"/>
      </w:pPr>
      <w:bookmarkStart w:id="211" w:name="_Toc202355108"/>
      <w:r w:rsidRPr="00C0797F">
        <w:rPr>
          <w:rStyle w:val="CharPartNo"/>
        </w:rPr>
        <w:t>Part 8.1</w:t>
      </w:r>
      <w:r>
        <w:tab/>
      </w:r>
      <w:r w:rsidRPr="00C0797F">
        <w:rPr>
          <w:rStyle w:val="CharPartText"/>
        </w:rPr>
        <w:t>Insurance—general</w:t>
      </w:r>
      <w:bookmarkEnd w:id="211"/>
    </w:p>
    <w:p w14:paraId="327CBE42" w14:textId="77777777" w:rsidR="001A01DC" w:rsidRPr="00C0797F" w:rsidRDefault="001A01DC" w:rsidP="001A01DC">
      <w:pPr>
        <w:pStyle w:val="AH3Div"/>
      </w:pPr>
      <w:bookmarkStart w:id="212" w:name="_Toc202355109"/>
      <w:r w:rsidRPr="00C0797F">
        <w:rPr>
          <w:rStyle w:val="CharDivNo"/>
        </w:rPr>
        <w:t>Division 8.1.1</w:t>
      </w:r>
      <w:r w:rsidRPr="00234733">
        <w:tab/>
      </w:r>
      <w:r w:rsidRPr="00C0797F">
        <w:rPr>
          <w:rStyle w:val="CharDivText"/>
        </w:rPr>
        <w:t>Interpretation</w:t>
      </w:r>
      <w:bookmarkEnd w:id="212"/>
    </w:p>
    <w:p w14:paraId="769BB0DB" w14:textId="77777777" w:rsidR="001A01DC" w:rsidRPr="00234733" w:rsidRDefault="001A01DC" w:rsidP="001A01DC">
      <w:pPr>
        <w:pStyle w:val="AH5Sec"/>
      </w:pPr>
      <w:bookmarkStart w:id="213" w:name="_Toc202355110"/>
      <w:r w:rsidRPr="00C0797F">
        <w:rPr>
          <w:rStyle w:val="CharSectNo"/>
        </w:rPr>
        <w:t>143A</w:t>
      </w:r>
      <w:r w:rsidRPr="00234733">
        <w:tab/>
        <w:t>Definitions</w:t>
      </w:r>
      <w:bookmarkEnd w:id="213"/>
    </w:p>
    <w:p w14:paraId="4DDCBB51" w14:textId="77777777" w:rsidR="001A01DC" w:rsidRPr="00234733" w:rsidRDefault="001A01DC" w:rsidP="001A01DC">
      <w:pPr>
        <w:pStyle w:val="Amainreturn"/>
      </w:pPr>
      <w:r w:rsidRPr="00234733">
        <w:t>In this Act:</w:t>
      </w:r>
    </w:p>
    <w:p w14:paraId="280AF2B6" w14:textId="77777777" w:rsidR="001A01DC" w:rsidRPr="00234733" w:rsidRDefault="001A01DC" w:rsidP="001A01DC">
      <w:pPr>
        <w:pStyle w:val="aDef"/>
      </w:pPr>
      <w:r w:rsidRPr="00234733">
        <w:rPr>
          <w:rStyle w:val="charBoldItals"/>
        </w:rPr>
        <w:t>insurance service</w:t>
      </w:r>
      <w:r w:rsidRPr="00234733">
        <w:rPr>
          <w:bCs/>
          <w:iCs/>
        </w:rPr>
        <w:t xml:space="preserve">—an insurer provides an </w:t>
      </w:r>
      <w:r w:rsidRPr="00234733">
        <w:rPr>
          <w:rStyle w:val="charBoldItals"/>
        </w:rPr>
        <w:t>insurance service</w:t>
      </w:r>
      <w:r w:rsidRPr="00234733">
        <w:rPr>
          <w:bCs/>
          <w:iCs/>
        </w:rPr>
        <w:t xml:space="preserve"> if, in the course of carrying on a business, the insurer indemnifies an employer for any liability of the employer, in relation to the employer’s workers, under this Act.</w:t>
      </w:r>
    </w:p>
    <w:p w14:paraId="470DF341" w14:textId="77777777" w:rsidR="001A01DC" w:rsidRPr="00234733" w:rsidRDefault="001A01DC" w:rsidP="001A01DC">
      <w:pPr>
        <w:pStyle w:val="aDef"/>
      </w:pPr>
      <w:r w:rsidRPr="00234733">
        <w:rPr>
          <w:rStyle w:val="charBoldItals"/>
        </w:rPr>
        <w:t>insurer licence</w:t>
      </w:r>
      <w:r w:rsidRPr="00234733">
        <w:t xml:space="preserve"> means a licence issued under section 145D.</w:t>
      </w:r>
    </w:p>
    <w:p w14:paraId="7D39D4DC" w14:textId="77777777" w:rsidR="001A01DC" w:rsidRPr="00234733" w:rsidRDefault="001A01DC" w:rsidP="001A01DC">
      <w:pPr>
        <w:pStyle w:val="aDef"/>
      </w:pPr>
      <w:r w:rsidRPr="00234733">
        <w:rPr>
          <w:rStyle w:val="charBoldItals"/>
        </w:rPr>
        <w:t>licensed insurer</w:t>
      </w:r>
      <w:r w:rsidRPr="00234733">
        <w:t xml:space="preserve"> means an insurer who holds an insurer licence.</w:t>
      </w:r>
    </w:p>
    <w:p w14:paraId="2EA7EA5E" w14:textId="77777777" w:rsidR="001A01DC" w:rsidRPr="00234733" w:rsidRDefault="001A01DC" w:rsidP="001A01DC">
      <w:pPr>
        <w:pStyle w:val="aDef"/>
      </w:pPr>
      <w:r w:rsidRPr="00234733">
        <w:rPr>
          <w:rStyle w:val="charBoldItals"/>
        </w:rPr>
        <w:t>licensed self-insurer</w:t>
      </w:r>
      <w:r w:rsidRPr="00234733">
        <w:t xml:space="preserve"> means an employer who holds a self-insurer licence.</w:t>
      </w:r>
    </w:p>
    <w:p w14:paraId="7AD6E818" w14:textId="77777777" w:rsidR="001A01DC" w:rsidRPr="00234733" w:rsidRDefault="001A01DC" w:rsidP="001A01DC">
      <w:pPr>
        <w:pStyle w:val="aDef"/>
      </w:pPr>
      <w:r w:rsidRPr="00234733">
        <w:rPr>
          <w:rStyle w:val="charBoldItals"/>
        </w:rPr>
        <w:t>self-insurer licence</w:t>
      </w:r>
      <w:r w:rsidRPr="00234733">
        <w:t xml:space="preserve"> means a licence issued under section 145O.</w:t>
      </w:r>
    </w:p>
    <w:p w14:paraId="15AFA253" w14:textId="77777777" w:rsidR="008C3044" w:rsidRDefault="008C3044">
      <w:pPr>
        <w:pStyle w:val="AH5Sec"/>
      </w:pPr>
      <w:bookmarkStart w:id="214" w:name="_Toc202355111"/>
      <w:r w:rsidRPr="00C0797F">
        <w:rPr>
          <w:rStyle w:val="CharSectNo"/>
        </w:rPr>
        <w:t>144</w:t>
      </w:r>
      <w:r>
        <w:tab/>
        <w:t xml:space="preserve">Meaning of </w:t>
      </w:r>
      <w:r>
        <w:rPr>
          <w:rStyle w:val="charItals"/>
        </w:rPr>
        <w:t>compulsory insurance policy</w:t>
      </w:r>
      <w:bookmarkEnd w:id="214"/>
    </w:p>
    <w:p w14:paraId="0DF2F730" w14:textId="77777777" w:rsidR="008C3044" w:rsidRDefault="008C3044">
      <w:pPr>
        <w:pStyle w:val="Amain"/>
      </w:pPr>
      <w:r>
        <w:tab/>
        <w:t>(1)</w:t>
      </w:r>
      <w:r>
        <w:tab/>
        <w:t>In this Act:</w:t>
      </w:r>
    </w:p>
    <w:p w14:paraId="3D01A648" w14:textId="77777777" w:rsidR="008C3044" w:rsidRDefault="008C3044">
      <w:pPr>
        <w:pStyle w:val="aDef"/>
        <w:keepNext/>
      </w:pPr>
      <w:r>
        <w:rPr>
          <w:rStyle w:val="charBoldItals"/>
        </w:rPr>
        <w:t>compulsory insurance policy</w:t>
      </w:r>
      <w:r>
        <w:t>, for the employer,</w:t>
      </w:r>
      <w:r w:rsidRPr="007E2C8A">
        <w:t xml:space="preserve"> </w:t>
      </w:r>
      <w:r>
        <w:t>means an insurance policy—</w:t>
      </w:r>
    </w:p>
    <w:p w14:paraId="0354FAB1" w14:textId="77777777" w:rsidR="008C3044" w:rsidRDefault="008C3044">
      <w:pPr>
        <w:pStyle w:val="aDefpara"/>
      </w:pPr>
      <w:r>
        <w:tab/>
        <w:t>(a)</w:t>
      </w:r>
      <w:r>
        <w:tab/>
        <w:t>for an unlimited amount for any liability of the employer under this Act, or independently of this Act</w:t>
      </w:r>
      <w:r w:rsidR="00C70CCB">
        <w:t xml:space="preserve"> </w:t>
      </w:r>
      <w:r w:rsidR="00C70CCB" w:rsidRPr="0029713A">
        <w:t>(other than liability for assessed treatment and care needs of participants in the LTCS scheme)</w:t>
      </w:r>
      <w:r>
        <w:t>, for an injury to, or the death of, each territory worker employed by the employer; and</w:t>
      </w:r>
    </w:p>
    <w:p w14:paraId="6E22064E" w14:textId="77777777" w:rsidR="008C3044" w:rsidRDefault="008C3044">
      <w:pPr>
        <w:pStyle w:val="aDefpara"/>
        <w:keepNext/>
      </w:pPr>
      <w:r>
        <w:lastRenderedPageBreak/>
        <w:tab/>
        <w:t>(b)</w:t>
      </w:r>
      <w:r>
        <w:tab/>
        <w:t>that complies with this Act.</w:t>
      </w:r>
    </w:p>
    <w:p w14:paraId="2A58CC69" w14:textId="77777777" w:rsidR="008C3044" w:rsidRDefault="008C3044">
      <w:pPr>
        <w:pStyle w:val="aNote"/>
      </w:pPr>
      <w:r>
        <w:rPr>
          <w:rStyle w:val="charItals"/>
        </w:rPr>
        <w:t>Note</w:t>
      </w:r>
      <w:r w:rsidR="00D35C2A">
        <w:rPr>
          <w:rStyle w:val="charItals"/>
        </w:rPr>
        <w:t xml:space="preserve"> 1</w:t>
      </w:r>
      <w:r>
        <w:rPr>
          <w:rStyle w:val="charItals"/>
        </w:rPr>
        <w:tab/>
      </w:r>
      <w:r>
        <w:t>If a form is approved under s 222 (Approved forms) for a compulsory insurance policy, the form must be used.</w:t>
      </w:r>
    </w:p>
    <w:p w14:paraId="2BA69C1B" w14:textId="14FC998C" w:rsidR="00C70CCB" w:rsidRPr="0029713A" w:rsidRDefault="00C70CCB" w:rsidP="00C70CCB">
      <w:pPr>
        <w:pStyle w:val="aNote"/>
      </w:pPr>
      <w:r w:rsidRPr="0029713A">
        <w:rPr>
          <w:rStyle w:val="charItals"/>
        </w:rPr>
        <w:t>Note 2</w:t>
      </w:r>
      <w:r w:rsidRPr="0029713A">
        <w:rPr>
          <w:rStyle w:val="charItals"/>
        </w:rPr>
        <w:tab/>
      </w:r>
      <w:r w:rsidRPr="0029713A">
        <w:rPr>
          <w:rStyle w:val="charBoldItals"/>
        </w:rPr>
        <w:t>LTCS scheme</w:t>
      </w:r>
      <w:r w:rsidRPr="0029713A">
        <w:t>—see the</w:t>
      </w:r>
      <w:hyperlink r:id="rId114" w:tooltip="A2014-11" w:history="1">
        <w:r w:rsidRPr="0029713A">
          <w:rPr>
            <w:rStyle w:val="charCitHyperlinkAbbrev"/>
          </w:rPr>
          <w:t xml:space="preserve"> LTCS Act</w:t>
        </w:r>
      </w:hyperlink>
      <w:r w:rsidRPr="0029713A">
        <w:t>, dictionary.</w:t>
      </w:r>
    </w:p>
    <w:p w14:paraId="31BF87FC" w14:textId="16AC324F" w:rsidR="00C70CCB" w:rsidRPr="0029713A" w:rsidRDefault="00C70CCB" w:rsidP="00C70CCB">
      <w:pPr>
        <w:pStyle w:val="aNoteTextss"/>
      </w:pPr>
      <w:r w:rsidRPr="0029713A">
        <w:rPr>
          <w:rStyle w:val="charBoldItals"/>
        </w:rPr>
        <w:t>Participant</w:t>
      </w:r>
      <w:r w:rsidRPr="0029713A">
        <w:t>, in the LTCS scheme—see the</w:t>
      </w:r>
      <w:hyperlink r:id="rId115" w:tooltip="A2014-11" w:history="1">
        <w:r w:rsidRPr="0029713A">
          <w:rPr>
            <w:rStyle w:val="charCitHyperlinkAbbrev"/>
          </w:rPr>
          <w:t xml:space="preserve"> LTCS Act</w:t>
        </w:r>
      </w:hyperlink>
      <w:r w:rsidRPr="0029713A">
        <w:t>, dictionary.</w:t>
      </w:r>
    </w:p>
    <w:p w14:paraId="1BD08FA9" w14:textId="77777777" w:rsidR="008C3044" w:rsidRDefault="008C3044">
      <w:pPr>
        <w:pStyle w:val="Amain"/>
      </w:pPr>
      <w:r>
        <w:tab/>
        <w:t>(2)</w:t>
      </w:r>
      <w:r>
        <w:tab/>
        <w:t xml:space="preserve">Subject to </w:t>
      </w:r>
      <w:r w:rsidR="003302C4" w:rsidRPr="0048706F">
        <w:t>section 147A (</w:t>
      </w:r>
      <w:r w:rsidR="003302C4">
        <w:t>8</w:t>
      </w:r>
      <w:r w:rsidR="003302C4" w:rsidRPr="0048706F">
        <w:t>)</w:t>
      </w:r>
      <w:r w:rsidR="003302C4">
        <w:t xml:space="preserve"> (Compulsory insurance—offences)</w:t>
      </w:r>
      <w:r>
        <w:t xml:space="preserve"> and section 154 (Cover notes), a cover note may be a compulsory insurance policy.</w:t>
      </w:r>
    </w:p>
    <w:p w14:paraId="29777D24" w14:textId="77777777" w:rsidR="00F87689" w:rsidRPr="00C0797F" w:rsidRDefault="00F87689" w:rsidP="00F87689">
      <w:pPr>
        <w:pStyle w:val="AH3Div"/>
      </w:pPr>
      <w:bookmarkStart w:id="215" w:name="_Toc202355112"/>
      <w:r w:rsidRPr="00C0797F">
        <w:rPr>
          <w:rStyle w:val="CharDivNo"/>
        </w:rPr>
        <w:t>Division 8.1.2</w:t>
      </w:r>
      <w:r w:rsidRPr="00234733">
        <w:tab/>
      </w:r>
      <w:r w:rsidRPr="00C0797F">
        <w:rPr>
          <w:rStyle w:val="CharDivText"/>
        </w:rPr>
        <w:t>Licences—insurers</w:t>
      </w:r>
      <w:bookmarkEnd w:id="215"/>
    </w:p>
    <w:p w14:paraId="680889CB" w14:textId="77777777" w:rsidR="00F87689" w:rsidRPr="00234733" w:rsidRDefault="00F87689" w:rsidP="00F87689">
      <w:pPr>
        <w:pStyle w:val="AH5Sec"/>
      </w:pPr>
      <w:bookmarkStart w:id="216" w:name="_Toc202355113"/>
      <w:r w:rsidRPr="00C0797F">
        <w:rPr>
          <w:rStyle w:val="CharSectNo"/>
        </w:rPr>
        <w:t>145</w:t>
      </w:r>
      <w:r w:rsidRPr="00234733">
        <w:tab/>
        <w:t>Requirement to hold insurer licence</w:t>
      </w:r>
      <w:bookmarkEnd w:id="216"/>
    </w:p>
    <w:p w14:paraId="2A9B2809" w14:textId="77777777" w:rsidR="00F87689" w:rsidRPr="00234733" w:rsidRDefault="00F87689" w:rsidP="00F87689">
      <w:pPr>
        <w:pStyle w:val="Amainreturn"/>
        <w:keepNext/>
      </w:pPr>
      <w:r w:rsidRPr="00234733">
        <w:t>An insurer must not provide an insurance service unless the insurer holds an insurer licence.</w:t>
      </w:r>
    </w:p>
    <w:p w14:paraId="1D5B9B57" w14:textId="77777777" w:rsidR="00F87689" w:rsidRPr="00234733" w:rsidRDefault="00F87689" w:rsidP="00F87689">
      <w:pPr>
        <w:pStyle w:val="aNote"/>
      </w:pPr>
      <w:r w:rsidRPr="00234733">
        <w:rPr>
          <w:rStyle w:val="charItals"/>
        </w:rPr>
        <w:t>Note</w:t>
      </w:r>
      <w:r w:rsidRPr="00234733">
        <w:rPr>
          <w:rStyle w:val="charItals"/>
        </w:rPr>
        <w:tab/>
      </w:r>
      <w:r w:rsidRPr="00234733">
        <w:t>Section 145H makes it an offence to provide an insurance service without a licence.</w:t>
      </w:r>
    </w:p>
    <w:p w14:paraId="5E6329AD" w14:textId="77777777" w:rsidR="00F87689" w:rsidRPr="00234733" w:rsidRDefault="00F87689" w:rsidP="00F87689">
      <w:pPr>
        <w:pStyle w:val="AH5Sec"/>
      </w:pPr>
      <w:bookmarkStart w:id="217" w:name="_Toc202355114"/>
      <w:r w:rsidRPr="00C0797F">
        <w:rPr>
          <w:rStyle w:val="CharSectNo"/>
        </w:rPr>
        <w:t>145A</w:t>
      </w:r>
      <w:r w:rsidRPr="00234733">
        <w:tab/>
        <w:t>Application for insurer licence</w:t>
      </w:r>
      <w:bookmarkEnd w:id="217"/>
    </w:p>
    <w:p w14:paraId="1D42C038" w14:textId="77777777" w:rsidR="00F87689" w:rsidRPr="00234733" w:rsidRDefault="00F87689" w:rsidP="00F87689">
      <w:pPr>
        <w:pStyle w:val="Amain"/>
      </w:pPr>
      <w:r w:rsidRPr="00234733">
        <w:tab/>
        <w:t>(1)</w:t>
      </w:r>
      <w:r w:rsidRPr="00234733">
        <w:tab/>
        <w:t>An insurer may apply to the regulator for an insurer licence.</w:t>
      </w:r>
    </w:p>
    <w:p w14:paraId="24D4ED2D" w14:textId="77777777" w:rsidR="00F87689" w:rsidRPr="00234733" w:rsidRDefault="00F87689" w:rsidP="00F87689">
      <w:pPr>
        <w:pStyle w:val="Amain"/>
      </w:pPr>
      <w:r w:rsidRPr="00234733">
        <w:tab/>
        <w:t>(2)</w:t>
      </w:r>
      <w:r w:rsidRPr="00234733">
        <w:tab/>
        <w:t>The application must—</w:t>
      </w:r>
    </w:p>
    <w:p w14:paraId="179BA01B" w14:textId="77777777" w:rsidR="00F87689" w:rsidRPr="00234733" w:rsidRDefault="00F87689" w:rsidP="00F87689">
      <w:pPr>
        <w:pStyle w:val="Apara"/>
      </w:pPr>
      <w:r w:rsidRPr="00234733">
        <w:tab/>
        <w:t>(a)</w:t>
      </w:r>
      <w:r w:rsidRPr="00234733">
        <w:tab/>
        <w:t>be in writing; and</w:t>
      </w:r>
    </w:p>
    <w:p w14:paraId="4859ED98" w14:textId="77777777" w:rsidR="00F87689" w:rsidRPr="00234733" w:rsidRDefault="00F87689" w:rsidP="00F87689">
      <w:pPr>
        <w:pStyle w:val="Apara"/>
      </w:pPr>
      <w:r w:rsidRPr="00234733">
        <w:tab/>
        <w:t>(b)</w:t>
      </w:r>
      <w:r w:rsidRPr="00234733">
        <w:tab/>
        <w:t>comply with the requirements for the application.</w:t>
      </w:r>
    </w:p>
    <w:p w14:paraId="3CFCCC7E" w14:textId="77777777" w:rsidR="00F87689" w:rsidRPr="00234733" w:rsidRDefault="00F87689" w:rsidP="00F87689">
      <w:pPr>
        <w:pStyle w:val="aNote"/>
        <w:keepNext/>
        <w:rPr>
          <w:iCs/>
        </w:rPr>
      </w:pPr>
      <w:r w:rsidRPr="00234733">
        <w:rPr>
          <w:rStyle w:val="charItals"/>
        </w:rPr>
        <w:t>Note 1</w:t>
      </w:r>
      <w:r w:rsidRPr="00234733">
        <w:rPr>
          <w:rStyle w:val="charItals"/>
        </w:rPr>
        <w:tab/>
      </w:r>
      <w:r w:rsidRPr="00234733">
        <w:rPr>
          <w:iCs/>
        </w:rPr>
        <w:t>A regulation may prescribe how an insurer may apply for an insurer licence (see s 145J (a)).</w:t>
      </w:r>
    </w:p>
    <w:p w14:paraId="493DC34F" w14:textId="57B8C46D" w:rsidR="00F87689" w:rsidRPr="00234733" w:rsidRDefault="00F87689" w:rsidP="00F87689">
      <w:pPr>
        <w:pStyle w:val="aNote"/>
      </w:pPr>
      <w:r w:rsidRPr="00234733">
        <w:rPr>
          <w:rStyle w:val="charItals"/>
        </w:rPr>
        <w:t>Note 2</w:t>
      </w:r>
      <w:r w:rsidRPr="00234733">
        <w:rPr>
          <w:rStyle w:val="charItals"/>
        </w:rPr>
        <w:tab/>
      </w:r>
      <w:r w:rsidRPr="00234733">
        <w:t xml:space="preserve">It is an offence to make a false or misleading statement, give false or misleading information or produce a false or misleading document (see </w:t>
      </w:r>
      <w:hyperlink r:id="rId116" w:tooltip="A2002-51" w:history="1">
        <w:r w:rsidRPr="00234733">
          <w:rPr>
            <w:rStyle w:val="charCitHyperlinkAbbrev"/>
          </w:rPr>
          <w:t>Criminal Code</w:t>
        </w:r>
      </w:hyperlink>
      <w:r w:rsidRPr="00234733">
        <w:t>, pt 3.4).</w:t>
      </w:r>
    </w:p>
    <w:p w14:paraId="617A76C1" w14:textId="77777777" w:rsidR="00F87689" w:rsidRPr="00234733" w:rsidRDefault="00F87689" w:rsidP="00F87689">
      <w:pPr>
        <w:pStyle w:val="AH5Sec"/>
      </w:pPr>
      <w:bookmarkStart w:id="218" w:name="_Toc202355115"/>
      <w:r w:rsidRPr="00C0797F">
        <w:rPr>
          <w:rStyle w:val="CharSectNo"/>
        </w:rPr>
        <w:lastRenderedPageBreak/>
        <w:t>145B</w:t>
      </w:r>
      <w:r w:rsidRPr="00234733">
        <w:tab/>
        <w:t>Regulator may request more information</w:t>
      </w:r>
      <w:bookmarkEnd w:id="218"/>
    </w:p>
    <w:p w14:paraId="322AA7C6" w14:textId="77777777" w:rsidR="00F87689" w:rsidRPr="00234733" w:rsidRDefault="00F87689" w:rsidP="00A44D14">
      <w:pPr>
        <w:pStyle w:val="Amain"/>
        <w:keepLines/>
      </w:pPr>
      <w:r w:rsidRPr="00234733">
        <w:tab/>
        <w:t>(1)</w:t>
      </w:r>
      <w:r w:rsidRPr="00234733">
        <w:tab/>
        <w:t>The regulator may, by written notice, require an applicant for an insurer licence to give the regulator information that the regulator reasonably needs to decide the application, within a stated time, at a stated place.</w:t>
      </w:r>
    </w:p>
    <w:p w14:paraId="297332B8" w14:textId="77777777" w:rsidR="00F87689" w:rsidRPr="00234733" w:rsidRDefault="00F87689" w:rsidP="00F87689">
      <w:pPr>
        <w:pStyle w:val="Amain"/>
      </w:pPr>
      <w:r w:rsidRPr="00234733">
        <w:tab/>
        <w:t>(2)</w:t>
      </w:r>
      <w:r w:rsidRPr="00234733">
        <w:tab/>
        <w:t>If the applicant does not comply with a requirement in the notice, the regulator may refuse to consider the application further.</w:t>
      </w:r>
    </w:p>
    <w:p w14:paraId="436D83E0" w14:textId="77777777" w:rsidR="00F87689" w:rsidRPr="00234733" w:rsidRDefault="00F87689" w:rsidP="00F87689">
      <w:pPr>
        <w:pStyle w:val="AH5Sec"/>
      </w:pPr>
      <w:bookmarkStart w:id="219" w:name="_Toc202355116"/>
      <w:r w:rsidRPr="00C0797F">
        <w:rPr>
          <w:rStyle w:val="CharSectNo"/>
        </w:rPr>
        <w:t>145C</w:t>
      </w:r>
      <w:r w:rsidRPr="00234733">
        <w:tab/>
        <w:t>Change of information must be provided</w:t>
      </w:r>
      <w:bookmarkEnd w:id="219"/>
    </w:p>
    <w:p w14:paraId="5B6909B5" w14:textId="77777777" w:rsidR="00F87689" w:rsidRPr="00234733" w:rsidRDefault="00F87689" w:rsidP="00F87689">
      <w:pPr>
        <w:pStyle w:val="Amain"/>
      </w:pPr>
      <w:r w:rsidRPr="00234733">
        <w:tab/>
        <w:t>(1)</w:t>
      </w:r>
      <w:r w:rsidRPr="00234733">
        <w:tab/>
        <w:t>This section applies if the information in an application for an insurer licence changes before the application is decided.</w:t>
      </w:r>
    </w:p>
    <w:p w14:paraId="67A63CB8" w14:textId="77777777" w:rsidR="00F87689" w:rsidRPr="00234733" w:rsidRDefault="00F87689" w:rsidP="00F87689">
      <w:pPr>
        <w:pStyle w:val="Amain"/>
      </w:pPr>
      <w:r w:rsidRPr="00234733">
        <w:tab/>
        <w:t>(2)</w:t>
      </w:r>
      <w:r w:rsidRPr="00234733">
        <w:tab/>
        <w:t>The applicant must give the regulator written notice of the details of the change as soon as practicable.</w:t>
      </w:r>
    </w:p>
    <w:p w14:paraId="6F74421F" w14:textId="77777777" w:rsidR="00F87689" w:rsidRPr="00234733" w:rsidRDefault="00F87689" w:rsidP="00F87689">
      <w:pPr>
        <w:pStyle w:val="AH5Sec"/>
      </w:pPr>
      <w:bookmarkStart w:id="220" w:name="_Toc202355117"/>
      <w:r w:rsidRPr="00C0797F">
        <w:rPr>
          <w:rStyle w:val="CharSectNo"/>
        </w:rPr>
        <w:t>145D</w:t>
      </w:r>
      <w:r w:rsidRPr="00234733">
        <w:tab/>
        <w:t>Issue of insurer licence</w:t>
      </w:r>
      <w:bookmarkEnd w:id="220"/>
    </w:p>
    <w:p w14:paraId="5A1992F3" w14:textId="77777777" w:rsidR="00F87689" w:rsidRPr="00234733" w:rsidRDefault="00F87689" w:rsidP="00F87689">
      <w:pPr>
        <w:pStyle w:val="Amain"/>
      </w:pPr>
      <w:r w:rsidRPr="00234733">
        <w:tab/>
        <w:t>(1)</w:t>
      </w:r>
      <w:r w:rsidRPr="00234733">
        <w:tab/>
        <w:t>If an insurer applies for an insurer licence, the regulator must, within a reasonable period—</w:t>
      </w:r>
    </w:p>
    <w:p w14:paraId="22275F80" w14:textId="77777777" w:rsidR="00F87689" w:rsidRPr="00234733" w:rsidRDefault="00F87689" w:rsidP="00F87689">
      <w:pPr>
        <w:pStyle w:val="Apara"/>
      </w:pPr>
      <w:r w:rsidRPr="00234733">
        <w:tab/>
        <w:t>(a)</w:t>
      </w:r>
      <w:r w:rsidRPr="00234733">
        <w:tab/>
        <w:t>issue the licence; or</w:t>
      </w:r>
    </w:p>
    <w:p w14:paraId="5B878891" w14:textId="77777777" w:rsidR="00F87689" w:rsidRPr="00234733" w:rsidRDefault="00F87689" w:rsidP="00F87689">
      <w:pPr>
        <w:pStyle w:val="Apara"/>
      </w:pPr>
      <w:r w:rsidRPr="00234733">
        <w:tab/>
        <w:t>(b)</w:t>
      </w:r>
      <w:r w:rsidRPr="00234733">
        <w:tab/>
        <w:t>refuse to issue the licence.</w:t>
      </w:r>
    </w:p>
    <w:p w14:paraId="798EFF0F" w14:textId="51183319" w:rsidR="00F87689" w:rsidRPr="00234733" w:rsidRDefault="00F87689" w:rsidP="00F87689">
      <w:pPr>
        <w:pStyle w:val="aNote"/>
        <w:keepNext/>
      </w:pPr>
      <w:r w:rsidRPr="00234733">
        <w:rPr>
          <w:rStyle w:val="charItals"/>
        </w:rPr>
        <w:t>Note 1</w:t>
      </w:r>
      <w:r w:rsidRPr="00234733">
        <w:rPr>
          <w:rStyle w:val="charItals"/>
        </w:rPr>
        <w:tab/>
      </w:r>
      <w:r w:rsidRPr="00234733">
        <w:t>A decision to refuse to issue a licence is a reviewable decision (see ch 12 and</w:t>
      </w:r>
      <w:r w:rsidRPr="00234733">
        <w:rPr>
          <w:rStyle w:val="charItals"/>
        </w:rPr>
        <w:t xml:space="preserve"> </w:t>
      </w:r>
      <w:hyperlink r:id="rId117" w:tooltip="SL2002-20" w:history="1">
        <w:r w:rsidRPr="00234733">
          <w:rPr>
            <w:rStyle w:val="charCitHyperlinkItal"/>
          </w:rPr>
          <w:t>Workers Compensation Regulation 2002</w:t>
        </w:r>
      </w:hyperlink>
      <w:r w:rsidRPr="00234733">
        <w:t>, sch 3, pt 3.1).</w:t>
      </w:r>
    </w:p>
    <w:p w14:paraId="7DDBE139" w14:textId="77777777" w:rsidR="00F87689" w:rsidRPr="00234733" w:rsidRDefault="00F87689" w:rsidP="00F87689">
      <w:pPr>
        <w:pStyle w:val="aNote"/>
      </w:pPr>
      <w:r w:rsidRPr="00234733">
        <w:rPr>
          <w:rStyle w:val="charItals"/>
        </w:rPr>
        <w:t>Note 2</w:t>
      </w:r>
      <w:r w:rsidRPr="00234733">
        <w:rPr>
          <w:rStyle w:val="charItals"/>
        </w:rPr>
        <w:tab/>
      </w:r>
      <w:r w:rsidRPr="00234733">
        <w:t>A licence may be issued with a condition (see s 145E).</w:t>
      </w:r>
    </w:p>
    <w:p w14:paraId="775C54CB" w14:textId="77777777" w:rsidR="00F87689" w:rsidRPr="00234733" w:rsidRDefault="00F87689" w:rsidP="00F87689">
      <w:pPr>
        <w:pStyle w:val="Amain"/>
      </w:pPr>
      <w:r w:rsidRPr="00234733">
        <w:tab/>
        <w:t>(2)</w:t>
      </w:r>
      <w:r w:rsidRPr="00234733">
        <w:tab/>
        <w:t>The regulator may issue the licence to the applicant, only if the regulator is satisfied that the applicant meets the criteria for issuing an insurer licence.</w:t>
      </w:r>
    </w:p>
    <w:p w14:paraId="2C2DF126" w14:textId="77777777" w:rsidR="00F87689" w:rsidRPr="00234733" w:rsidRDefault="00F87689" w:rsidP="00F87689">
      <w:pPr>
        <w:pStyle w:val="aNote"/>
        <w:rPr>
          <w:iCs/>
        </w:rPr>
      </w:pPr>
      <w:r w:rsidRPr="00234733">
        <w:rPr>
          <w:rStyle w:val="charItals"/>
        </w:rPr>
        <w:t>Note</w:t>
      </w:r>
      <w:r w:rsidRPr="00234733">
        <w:rPr>
          <w:rStyle w:val="charItals"/>
        </w:rPr>
        <w:tab/>
      </w:r>
      <w:r w:rsidRPr="00234733">
        <w:rPr>
          <w:iCs/>
        </w:rPr>
        <w:t>A regulation may prescribe the criteria for issuing an insurer licence (see s 145J (b)).</w:t>
      </w:r>
    </w:p>
    <w:p w14:paraId="79890CF4" w14:textId="77777777" w:rsidR="00F87689" w:rsidRPr="00234733" w:rsidRDefault="00F87689" w:rsidP="00F87689">
      <w:pPr>
        <w:pStyle w:val="AH5Sec"/>
      </w:pPr>
      <w:bookmarkStart w:id="221" w:name="_Toc202355118"/>
      <w:r w:rsidRPr="00C0797F">
        <w:rPr>
          <w:rStyle w:val="CharSectNo"/>
        </w:rPr>
        <w:lastRenderedPageBreak/>
        <w:t>145E</w:t>
      </w:r>
      <w:r w:rsidRPr="00234733">
        <w:tab/>
        <w:t>Insurer licence—conditions</w:t>
      </w:r>
      <w:bookmarkEnd w:id="221"/>
    </w:p>
    <w:p w14:paraId="19C2D7CA" w14:textId="77777777" w:rsidR="00F87689" w:rsidRPr="00234733" w:rsidRDefault="00F87689" w:rsidP="00A44D14">
      <w:pPr>
        <w:pStyle w:val="Amain"/>
        <w:keepNext/>
      </w:pPr>
      <w:r w:rsidRPr="00234733">
        <w:tab/>
        <w:t>(1)</w:t>
      </w:r>
      <w:r w:rsidRPr="00234733">
        <w:tab/>
        <w:t>An insurer licence includes—</w:t>
      </w:r>
    </w:p>
    <w:p w14:paraId="62DD30A1" w14:textId="77777777" w:rsidR="00F87689" w:rsidRPr="00234733" w:rsidRDefault="00F87689" w:rsidP="00F87689">
      <w:pPr>
        <w:pStyle w:val="Apara"/>
      </w:pPr>
      <w:r w:rsidRPr="00234733">
        <w:tab/>
        <w:t>(a)</w:t>
      </w:r>
      <w:r w:rsidRPr="00234733">
        <w:tab/>
        <w:t>a condition that the licensee must comply with this Act; and</w:t>
      </w:r>
    </w:p>
    <w:p w14:paraId="5A9F7EEE" w14:textId="77777777" w:rsidR="00F87689" w:rsidRPr="00234733" w:rsidRDefault="00F87689" w:rsidP="00F87689">
      <w:pPr>
        <w:pStyle w:val="Apara"/>
      </w:pPr>
      <w:r w:rsidRPr="00234733">
        <w:tab/>
        <w:t>(b)</w:t>
      </w:r>
      <w:r w:rsidRPr="00234733">
        <w:tab/>
        <w:t>a condition that the licensee must not contravene a protocol that relates to licensed insurers; and</w:t>
      </w:r>
    </w:p>
    <w:p w14:paraId="33D566A0" w14:textId="77777777" w:rsidR="00F87689" w:rsidRPr="00234733" w:rsidRDefault="00F87689" w:rsidP="00F87689">
      <w:pPr>
        <w:pStyle w:val="Apara"/>
      </w:pPr>
      <w:r w:rsidRPr="00234733">
        <w:tab/>
        <w:t>(c)</w:t>
      </w:r>
      <w:r w:rsidRPr="00234733">
        <w:tab/>
        <w:t>a condition that the licensee notify the regulator of any regulatory action taken against the licensee under a workers compensation law; and</w:t>
      </w:r>
    </w:p>
    <w:p w14:paraId="1CCECCC3" w14:textId="77777777" w:rsidR="00F87689" w:rsidRPr="00234733" w:rsidRDefault="00F87689" w:rsidP="00F87689">
      <w:pPr>
        <w:pStyle w:val="Apara"/>
      </w:pPr>
      <w:r w:rsidRPr="00234733">
        <w:tab/>
        <w:t>(d)</w:t>
      </w:r>
      <w:r w:rsidRPr="00234733">
        <w:tab/>
        <w:t>a regulator condition, if any; and</w:t>
      </w:r>
    </w:p>
    <w:p w14:paraId="44921700" w14:textId="77777777" w:rsidR="00F87689" w:rsidRPr="00234733" w:rsidRDefault="00F87689" w:rsidP="00F87689">
      <w:pPr>
        <w:pStyle w:val="Apara"/>
      </w:pPr>
      <w:r w:rsidRPr="00234733">
        <w:tab/>
        <w:t>(e)</w:t>
      </w:r>
      <w:r w:rsidRPr="00234733">
        <w:tab/>
        <w:t>any other condition prescribed by regulation.</w:t>
      </w:r>
    </w:p>
    <w:p w14:paraId="338943C0" w14:textId="77777777" w:rsidR="00F87689" w:rsidRPr="00234733" w:rsidRDefault="00F87689" w:rsidP="00F87689">
      <w:pPr>
        <w:pStyle w:val="Amain"/>
      </w:pPr>
      <w:r w:rsidRPr="00234733">
        <w:tab/>
        <w:t>(2)</w:t>
      </w:r>
      <w:r w:rsidRPr="00234733">
        <w:tab/>
        <w:t>A regulator condition may be included, in writing, on an insurer licence—</w:t>
      </w:r>
    </w:p>
    <w:p w14:paraId="33F8F40B" w14:textId="77777777" w:rsidR="00F87689" w:rsidRPr="00234733" w:rsidRDefault="00F87689" w:rsidP="00F87689">
      <w:pPr>
        <w:pStyle w:val="Apara"/>
      </w:pPr>
      <w:r w:rsidRPr="00234733">
        <w:tab/>
        <w:t>(a)</w:t>
      </w:r>
      <w:r w:rsidRPr="00234733">
        <w:tab/>
        <w:t>when the licence is issued; or</w:t>
      </w:r>
    </w:p>
    <w:p w14:paraId="70B714EC" w14:textId="77777777" w:rsidR="00F87689" w:rsidRPr="00234733" w:rsidRDefault="00F87689" w:rsidP="00F87689">
      <w:pPr>
        <w:pStyle w:val="Apara"/>
      </w:pPr>
      <w:r w:rsidRPr="00234733">
        <w:tab/>
        <w:t>(b)</w:t>
      </w:r>
      <w:r w:rsidRPr="00234733">
        <w:tab/>
        <w:t>by amending the licence at any time.</w:t>
      </w:r>
    </w:p>
    <w:p w14:paraId="3AAA9427" w14:textId="77777777" w:rsidR="00F87689" w:rsidRPr="00234733" w:rsidRDefault="00F87689" w:rsidP="00F87689">
      <w:pPr>
        <w:pStyle w:val="Amain"/>
      </w:pPr>
      <w:r w:rsidRPr="00234733">
        <w:tab/>
        <w:t>(3)</w:t>
      </w:r>
      <w:r w:rsidRPr="00234733">
        <w:tab/>
        <w:t>The regulator may, at any time, amend or revoke a regulator condition included on an insurer licence.</w:t>
      </w:r>
    </w:p>
    <w:p w14:paraId="3D025DBB" w14:textId="7C93FC3B" w:rsidR="00F87689" w:rsidRPr="00234733" w:rsidRDefault="00F87689" w:rsidP="00F87689">
      <w:pPr>
        <w:pStyle w:val="aNote"/>
      </w:pPr>
      <w:r w:rsidRPr="00234733">
        <w:rPr>
          <w:rStyle w:val="charItals"/>
        </w:rPr>
        <w:t>Note</w:t>
      </w:r>
      <w:r w:rsidRPr="00234733">
        <w:rPr>
          <w:rStyle w:val="charItals"/>
        </w:rPr>
        <w:tab/>
      </w:r>
      <w:r w:rsidRPr="00234733">
        <w:t>A decision by the regulator under s (2) or (3) is a reviewable decision (see ch 12 and</w:t>
      </w:r>
      <w:r w:rsidRPr="00234733">
        <w:rPr>
          <w:rStyle w:val="charItals"/>
        </w:rPr>
        <w:t xml:space="preserve"> </w:t>
      </w:r>
      <w:hyperlink r:id="rId118" w:tooltip="SL2002-20" w:history="1">
        <w:r w:rsidRPr="00234733">
          <w:rPr>
            <w:rStyle w:val="charCitHyperlinkItal"/>
          </w:rPr>
          <w:t>Workers Compensation Regulation 2002</w:t>
        </w:r>
      </w:hyperlink>
      <w:r w:rsidRPr="00234733">
        <w:t>, sch 3, pt 3.1).</w:t>
      </w:r>
    </w:p>
    <w:p w14:paraId="1ED2A64D" w14:textId="77777777" w:rsidR="00F87689" w:rsidRPr="00234733" w:rsidRDefault="00F87689" w:rsidP="00F87689">
      <w:pPr>
        <w:pStyle w:val="Amain"/>
      </w:pPr>
      <w:r w:rsidRPr="00234733">
        <w:tab/>
        <w:t>(4)</w:t>
      </w:r>
      <w:r w:rsidRPr="00234733">
        <w:tab/>
        <w:t xml:space="preserve">If the regulator </w:t>
      </w:r>
      <w:r w:rsidRPr="00234733">
        <w:rPr>
          <w:szCs w:val="24"/>
        </w:rPr>
        <w:t>amends a licensed insurer’s licence under subsection (2) or (3), the regulator must tell the licensed insurer about the amendment as soon as practicable, but not later than 30 days after the day the regulator decides the amendment.</w:t>
      </w:r>
    </w:p>
    <w:p w14:paraId="1242A9DF" w14:textId="77777777" w:rsidR="00F87689" w:rsidRPr="00234733" w:rsidRDefault="00F87689" w:rsidP="00F87689">
      <w:pPr>
        <w:pStyle w:val="AH5Sec"/>
      </w:pPr>
      <w:bookmarkStart w:id="222" w:name="_Toc202355119"/>
      <w:r w:rsidRPr="00C0797F">
        <w:rPr>
          <w:rStyle w:val="CharSectNo"/>
        </w:rPr>
        <w:t>145F</w:t>
      </w:r>
      <w:r w:rsidRPr="00234733">
        <w:tab/>
        <w:t>Insurer licence—period</w:t>
      </w:r>
      <w:bookmarkEnd w:id="222"/>
    </w:p>
    <w:p w14:paraId="227B97F2" w14:textId="77777777" w:rsidR="00F87689" w:rsidRPr="00234733" w:rsidRDefault="00F87689" w:rsidP="00F87689">
      <w:pPr>
        <w:pStyle w:val="Amainreturn"/>
      </w:pPr>
      <w:r w:rsidRPr="00234733">
        <w:t>An insurer licence—</w:t>
      </w:r>
    </w:p>
    <w:p w14:paraId="7A80E0C6" w14:textId="77777777" w:rsidR="00F87689" w:rsidRPr="00234733" w:rsidRDefault="00F87689" w:rsidP="00F87689">
      <w:pPr>
        <w:pStyle w:val="Apara"/>
      </w:pPr>
      <w:r w:rsidRPr="00234733">
        <w:tab/>
        <w:t>(a)</w:t>
      </w:r>
      <w:r w:rsidRPr="00234733">
        <w:tab/>
        <w:t>takes effect on the day stated in the licence; and</w:t>
      </w:r>
    </w:p>
    <w:p w14:paraId="3D3BFF2B" w14:textId="77777777" w:rsidR="00F87689" w:rsidRPr="00234733" w:rsidRDefault="00F87689" w:rsidP="00F87689">
      <w:pPr>
        <w:pStyle w:val="Apara"/>
      </w:pPr>
      <w:r w:rsidRPr="00234733">
        <w:tab/>
        <w:t>(b)</w:t>
      </w:r>
      <w:r w:rsidRPr="00234733">
        <w:tab/>
        <w:t>continues in force until it is cancelled or surrendered.</w:t>
      </w:r>
    </w:p>
    <w:p w14:paraId="41B8FC8C" w14:textId="77777777" w:rsidR="00F87689" w:rsidRPr="00234733" w:rsidRDefault="00F87689" w:rsidP="00F87689">
      <w:pPr>
        <w:pStyle w:val="AH5Sec"/>
      </w:pPr>
      <w:bookmarkStart w:id="223" w:name="_Toc202355120"/>
      <w:r w:rsidRPr="00C0797F">
        <w:rPr>
          <w:rStyle w:val="CharSectNo"/>
        </w:rPr>
        <w:lastRenderedPageBreak/>
        <w:t>145G</w:t>
      </w:r>
      <w:r w:rsidRPr="00234733">
        <w:tab/>
        <w:t>Insurer licence—surrender</w:t>
      </w:r>
      <w:bookmarkEnd w:id="223"/>
    </w:p>
    <w:p w14:paraId="70BD5E39" w14:textId="77777777" w:rsidR="00F87689" w:rsidRPr="00234733" w:rsidRDefault="00F87689" w:rsidP="00F87689">
      <w:pPr>
        <w:pStyle w:val="Amain"/>
      </w:pPr>
      <w:r w:rsidRPr="00234733">
        <w:tab/>
        <w:t>(1)</w:t>
      </w:r>
      <w:r w:rsidRPr="00234733">
        <w:tab/>
        <w:t xml:space="preserve">A licensed insurer may surrender its insurer licence by giving written notice (a </w:t>
      </w:r>
      <w:r w:rsidRPr="00234733">
        <w:rPr>
          <w:rStyle w:val="charBoldItals"/>
        </w:rPr>
        <w:t>surrender notice</w:t>
      </w:r>
      <w:r w:rsidRPr="00234733">
        <w:t>) of the surrender to the regulator.</w:t>
      </w:r>
    </w:p>
    <w:p w14:paraId="2BD4A8F8" w14:textId="77777777" w:rsidR="00F87689" w:rsidRPr="00234733" w:rsidRDefault="00F87689" w:rsidP="00F87689">
      <w:pPr>
        <w:pStyle w:val="Amain"/>
      </w:pPr>
      <w:r w:rsidRPr="00234733">
        <w:tab/>
        <w:t>(2)</w:t>
      </w:r>
      <w:r w:rsidRPr="00234733">
        <w:tab/>
        <w:t>The surrender notice must be accompanied by—</w:t>
      </w:r>
    </w:p>
    <w:p w14:paraId="1862FA1A" w14:textId="77777777" w:rsidR="00F87689" w:rsidRPr="00234733" w:rsidRDefault="00F87689" w:rsidP="00F87689">
      <w:pPr>
        <w:pStyle w:val="Apara"/>
      </w:pPr>
      <w:r w:rsidRPr="00234733">
        <w:tab/>
        <w:t>(a)</w:t>
      </w:r>
      <w:r w:rsidRPr="00234733">
        <w:tab/>
        <w:t>the insurer licence; or</w:t>
      </w:r>
    </w:p>
    <w:p w14:paraId="28218047" w14:textId="77777777" w:rsidR="00F87689" w:rsidRPr="00234733" w:rsidRDefault="00F87689" w:rsidP="00F87689">
      <w:pPr>
        <w:pStyle w:val="Apara"/>
      </w:pPr>
      <w:r w:rsidRPr="00234733">
        <w:tab/>
        <w:t>(b)</w:t>
      </w:r>
      <w:r w:rsidRPr="00234733">
        <w:tab/>
        <w:t>if the insurer licence has been lost, stolen or destroyed—a statement verifying that the licence has been lost, stolen or destroyed.</w:t>
      </w:r>
    </w:p>
    <w:p w14:paraId="2842EC8D" w14:textId="77777777" w:rsidR="00F87689" w:rsidRPr="00234733" w:rsidRDefault="00F87689" w:rsidP="00F87689">
      <w:pPr>
        <w:pStyle w:val="Amain"/>
      </w:pPr>
      <w:r w:rsidRPr="00234733">
        <w:tab/>
        <w:t>(3)</w:t>
      </w:r>
      <w:r w:rsidRPr="00234733">
        <w:tab/>
        <w:t>An insurer licence is taken to be cancelled if the licence is surrendered under this section.</w:t>
      </w:r>
    </w:p>
    <w:p w14:paraId="2A799F03" w14:textId="77777777" w:rsidR="00F87689" w:rsidRPr="00234733" w:rsidRDefault="00F87689" w:rsidP="00F87689">
      <w:pPr>
        <w:pStyle w:val="AH5Sec"/>
      </w:pPr>
      <w:bookmarkStart w:id="224" w:name="_Toc202355121"/>
      <w:r w:rsidRPr="00C0797F">
        <w:rPr>
          <w:rStyle w:val="CharSectNo"/>
        </w:rPr>
        <w:t>145H</w:t>
      </w:r>
      <w:r w:rsidRPr="00234733">
        <w:tab/>
        <w:t>Providing insurance services without insurer licence</w:t>
      </w:r>
      <w:bookmarkEnd w:id="224"/>
    </w:p>
    <w:p w14:paraId="16D5FC00" w14:textId="77777777" w:rsidR="00F87689" w:rsidRPr="00234733" w:rsidRDefault="00F87689" w:rsidP="00F87689">
      <w:pPr>
        <w:pStyle w:val="Amain"/>
      </w:pPr>
      <w:r w:rsidRPr="00234733">
        <w:tab/>
        <w:t>(1)</w:t>
      </w:r>
      <w:r w:rsidRPr="00234733">
        <w:tab/>
        <w:t>A person commits an offence if the person—</w:t>
      </w:r>
    </w:p>
    <w:p w14:paraId="2A315189" w14:textId="77777777" w:rsidR="00F87689" w:rsidRPr="00234733" w:rsidRDefault="00F87689" w:rsidP="00F87689">
      <w:pPr>
        <w:pStyle w:val="Apara"/>
      </w:pPr>
      <w:r w:rsidRPr="00234733">
        <w:tab/>
        <w:t>(a)</w:t>
      </w:r>
      <w:r w:rsidRPr="00234733">
        <w:tab/>
        <w:t>provides an insurance service; and</w:t>
      </w:r>
    </w:p>
    <w:p w14:paraId="4111BDD3" w14:textId="77777777" w:rsidR="00F87689" w:rsidRPr="00234733" w:rsidRDefault="00F87689" w:rsidP="00F87689">
      <w:pPr>
        <w:pStyle w:val="Apara"/>
      </w:pPr>
      <w:r w:rsidRPr="00234733">
        <w:tab/>
        <w:t>(b)</w:t>
      </w:r>
      <w:r w:rsidRPr="00234733">
        <w:tab/>
        <w:t>does not hold an insurer licence.</w:t>
      </w:r>
    </w:p>
    <w:p w14:paraId="60AC2550" w14:textId="77777777" w:rsidR="00F87689" w:rsidRPr="00234733" w:rsidRDefault="00F87689" w:rsidP="00F87689">
      <w:pPr>
        <w:pStyle w:val="Penalty"/>
      </w:pPr>
      <w:r w:rsidRPr="00234733">
        <w:t>Maximum penalty:  100 penalty units.</w:t>
      </w:r>
    </w:p>
    <w:p w14:paraId="472049D9" w14:textId="77777777" w:rsidR="00F87689" w:rsidRPr="00234733" w:rsidRDefault="00F87689" w:rsidP="00F87689">
      <w:pPr>
        <w:pStyle w:val="Amain"/>
      </w:pPr>
      <w:r w:rsidRPr="00234733">
        <w:tab/>
        <w:t>(2)</w:t>
      </w:r>
      <w:r w:rsidRPr="00234733">
        <w:tab/>
        <w:t>A person commits an offence if the person falsely represents that the person holds an insurer licence.</w:t>
      </w:r>
    </w:p>
    <w:p w14:paraId="3CBDF73A" w14:textId="77777777" w:rsidR="00F87689" w:rsidRPr="00234733" w:rsidRDefault="00F87689" w:rsidP="00F87689">
      <w:pPr>
        <w:pStyle w:val="Penalty"/>
      </w:pPr>
      <w:r w:rsidRPr="00234733">
        <w:t>Maximum penalty:  100 penalty units.</w:t>
      </w:r>
    </w:p>
    <w:p w14:paraId="5EC24D67" w14:textId="77777777" w:rsidR="00F87689" w:rsidRPr="00234733" w:rsidRDefault="00F87689" w:rsidP="00F87689">
      <w:pPr>
        <w:pStyle w:val="AH5Sec"/>
      </w:pPr>
      <w:bookmarkStart w:id="225" w:name="_Toc202355122"/>
      <w:r w:rsidRPr="00C0797F">
        <w:rPr>
          <w:rStyle w:val="CharSectNo"/>
        </w:rPr>
        <w:t>145I</w:t>
      </w:r>
      <w:r w:rsidRPr="00234733">
        <w:tab/>
        <w:t>Breach of insurer licence condition</w:t>
      </w:r>
      <w:bookmarkEnd w:id="225"/>
    </w:p>
    <w:p w14:paraId="5F204062" w14:textId="77777777" w:rsidR="00F87689" w:rsidRPr="00234733" w:rsidRDefault="00F87689" w:rsidP="00F87689">
      <w:pPr>
        <w:pStyle w:val="Amainreturn"/>
      </w:pPr>
      <w:r w:rsidRPr="00234733">
        <w:t>A person commits an offence if—</w:t>
      </w:r>
    </w:p>
    <w:p w14:paraId="7352D2E1" w14:textId="77777777" w:rsidR="00F87689" w:rsidRPr="00234733" w:rsidRDefault="00F87689" w:rsidP="00F87689">
      <w:pPr>
        <w:pStyle w:val="Apara"/>
      </w:pPr>
      <w:r w:rsidRPr="00234733">
        <w:tab/>
        <w:t>(a)</w:t>
      </w:r>
      <w:r w:rsidRPr="00234733">
        <w:tab/>
        <w:t>the person holds an insurer licence; and</w:t>
      </w:r>
    </w:p>
    <w:p w14:paraId="4B70F56D" w14:textId="77777777" w:rsidR="00F87689" w:rsidRPr="00234733" w:rsidRDefault="00F87689" w:rsidP="00F87689">
      <w:pPr>
        <w:pStyle w:val="Apara"/>
      </w:pPr>
      <w:r w:rsidRPr="00234733">
        <w:tab/>
        <w:t>(b)</w:t>
      </w:r>
      <w:r w:rsidRPr="00234733">
        <w:tab/>
        <w:t>the licence is subject to a condition; and</w:t>
      </w:r>
    </w:p>
    <w:p w14:paraId="478441D2" w14:textId="77777777" w:rsidR="00F87689" w:rsidRPr="00234733" w:rsidRDefault="00F87689" w:rsidP="00F87689">
      <w:pPr>
        <w:pStyle w:val="Apara"/>
      </w:pPr>
      <w:r w:rsidRPr="00234733">
        <w:tab/>
        <w:t>(c)</w:t>
      </w:r>
      <w:r w:rsidRPr="00234733">
        <w:tab/>
        <w:t>the person fails to comply with the condition.</w:t>
      </w:r>
    </w:p>
    <w:p w14:paraId="37DDEC5B" w14:textId="77777777" w:rsidR="00F87689" w:rsidRPr="00234733" w:rsidRDefault="00F87689" w:rsidP="00F87689">
      <w:pPr>
        <w:pStyle w:val="Penalty"/>
      </w:pPr>
      <w:r w:rsidRPr="00234733">
        <w:t>Maximum penalty:  100 penalty units.</w:t>
      </w:r>
    </w:p>
    <w:p w14:paraId="57C13B72" w14:textId="77777777" w:rsidR="00F87689" w:rsidRPr="00234733" w:rsidRDefault="00F87689" w:rsidP="00F87689">
      <w:pPr>
        <w:pStyle w:val="AH5Sec"/>
      </w:pPr>
      <w:bookmarkStart w:id="226" w:name="_Toc202355123"/>
      <w:r w:rsidRPr="00C0797F">
        <w:rPr>
          <w:rStyle w:val="CharSectNo"/>
        </w:rPr>
        <w:lastRenderedPageBreak/>
        <w:t>145J</w:t>
      </w:r>
      <w:r w:rsidRPr="00234733">
        <w:tab/>
        <w:t>Regulations about insurer licences</w:t>
      </w:r>
      <w:bookmarkEnd w:id="226"/>
    </w:p>
    <w:p w14:paraId="2B125CD5" w14:textId="77777777" w:rsidR="00F87689" w:rsidRPr="00234733" w:rsidRDefault="00F87689" w:rsidP="00F87689">
      <w:pPr>
        <w:pStyle w:val="Amainreturn"/>
      </w:pPr>
      <w:r w:rsidRPr="00234733">
        <w:t>A regulation may prescribe the following in relation to insurer licences:</w:t>
      </w:r>
    </w:p>
    <w:p w14:paraId="7A8017BD" w14:textId="77777777" w:rsidR="00F87689" w:rsidRPr="00234733" w:rsidRDefault="00F87689" w:rsidP="00F87689">
      <w:pPr>
        <w:pStyle w:val="Apara"/>
      </w:pPr>
      <w:r w:rsidRPr="00234733">
        <w:tab/>
        <w:t>(a)</w:t>
      </w:r>
      <w:r w:rsidRPr="00234733">
        <w:tab/>
        <w:t>how an insurer may apply for an insurer licence;</w:t>
      </w:r>
    </w:p>
    <w:p w14:paraId="1F1BAEFD" w14:textId="77777777" w:rsidR="00F87689" w:rsidRPr="00234733" w:rsidRDefault="00F87689" w:rsidP="00F87689">
      <w:pPr>
        <w:pStyle w:val="Apara"/>
      </w:pPr>
      <w:r w:rsidRPr="00234733">
        <w:tab/>
        <w:t>(b)</w:t>
      </w:r>
      <w:r w:rsidRPr="00234733">
        <w:tab/>
        <w:t>the criteria for issuing an insurer licence;</w:t>
      </w:r>
    </w:p>
    <w:p w14:paraId="0414E72C" w14:textId="77777777" w:rsidR="00F87689" w:rsidRPr="00234733" w:rsidRDefault="00F87689" w:rsidP="00F87689">
      <w:pPr>
        <w:pStyle w:val="Apara"/>
      </w:pPr>
      <w:r w:rsidRPr="00234733">
        <w:tab/>
        <w:t>(c)</w:t>
      </w:r>
      <w:r w:rsidRPr="00234733">
        <w:tab/>
        <w:t>the conditions that may be imposed on an insurer licence;</w:t>
      </w:r>
    </w:p>
    <w:p w14:paraId="30F52C7F" w14:textId="77777777" w:rsidR="00F87689" w:rsidRPr="00234733" w:rsidRDefault="00F87689" w:rsidP="00F87689">
      <w:pPr>
        <w:pStyle w:val="Apara"/>
      </w:pPr>
      <w:r w:rsidRPr="00234733">
        <w:tab/>
        <w:t>(d)</w:t>
      </w:r>
      <w:r w:rsidRPr="00234733">
        <w:tab/>
        <w:t>the records to be kept by licensed insurers, to whom the records must be provided and the way to provide the records;</w:t>
      </w:r>
    </w:p>
    <w:p w14:paraId="48B8CFBD" w14:textId="77777777" w:rsidR="00F87689" w:rsidRPr="00234733" w:rsidRDefault="00F87689" w:rsidP="00F87689">
      <w:pPr>
        <w:pStyle w:val="Apara"/>
      </w:pPr>
      <w:r w:rsidRPr="00234733">
        <w:tab/>
        <w:t>(e)</w:t>
      </w:r>
      <w:r w:rsidRPr="00234733">
        <w:tab/>
        <w:t>how insurance premium calculations by licensed insurers may be reviewed;</w:t>
      </w:r>
    </w:p>
    <w:p w14:paraId="75066A10" w14:textId="77777777" w:rsidR="00F87689" w:rsidRPr="00234733" w:rsidRDefault="00F87689" w:rsidP="00F87689">
      <w:pPr>
        <w:pStyle w:val="Apara"/>
      </w:pPr>
      <w:r w:rsidRPr="00234733">
        <w:tab/>
        <w:t>(f)</w:t>
      </w:r>
      <w:r w:rsidRPr="00234733">
        <w:tab/>
        <w:t>how licensed insurers’ performance may be monitored and reviewed;</w:t>
      </w:r>
    </w:p>
    <w:p w14:paraId="121FD0F1" w14:textId="77777777" w:rsidR="00F87689" w:rsidRPr="00234733" w:rsidRDefault="00F87689" w:rsidP="00F87689">
      <w:pPr>
        <w:pStyle w:val="Apara"/>
      </w:pPr>
      <w:r w:rsidRPr="00234733">
        <w:tab/>
        <w:t>(g)</w:t>
      </w:r>
      <w:r w:rsidRPr="00234733">
        <w:tab/>
        <w:t>what and when licensed insurers must report to the regulator;</w:t>
      </w:r>
    </w:p>
    <w:p w14:paraId="699F5B08" w14:textId="77777777" w:rsidR="00F87689" w:rsidRPr="00234733" w:rsidRDefault="00F87689" w:rsidP="00F87689">
      <w:pPr>
        <w:pStyle w:val="Apara"/>
      </w:pPr>
      <w:r w:rsidRPr="00234733">
        <w:tab/>
        <w:t>(h)</w:t>
      </w:r>
      <w:r w:rsidRPr="00234733">
        <w:tab/>
        <w:t>how and why an insurer licence may be suspended or cancelled.</w:t>
      </w:r>
    </w:p>
    <w:p w14:paraId="21742590" w14:textId="77777777" w:rsidR="00F87689" w:rsidRPr="00C0797F" w:rsidRDefault="00F87689" w:rsidP="00F87689">
      <w:pPr>
        <w:pStyle w:val="AH3Div"/>
      </w:pPr>
      <w:bookmarkStart w:id="227" w:name="_Toc202355124"/>
      <w:r w:rsidRPr="00C0797F">
        <w:rPr>
          <w:rStyle w:val="CharDivNo"/>
        </w:rPr>
        <w:t>Division 8.1.3</w:t>
      </w:r>
      <w:r w:rsidRPr="00234733">
        <w:tab/>
      </w:r>
      <w:r w:rsidRPr="00C0797F">
        <w:rPr>
          <w:rStyle w:val="CharDivText"/>
        </w:rPr>
        <w:t>Licences—self-insurers</w:t>
      </w:r>
      <w:bookmarkEnd w:id="227"/>
    </w:p>
    <w:p w14:paraId="7FD1CF1D" w14:textId="77777777" w:rsidR="00F87689" w:rsidRPr="00234733" w:rsidRDefault="00F87689" w:rsidP="00F87689">
      <w:pPr>
        <w:pStyle w:val="AH5Sec"/>
      </w:pPr>
      <w:bookmarkStart w:id="228" w:name="_Toc202355125"/>
      <w:r w:rsidRPr="00C0797F">
        <w:rPr>
          <w:rStyle w:val="CharSectNo"/>
        </w:rPr>
        <w:t>145K</w:t>
      </w:r>
      <w:r w:rsidRPr="00234733">
        <w:tab/>
        <w:t>Requirement to hold self-insurer licence</w:t>
      </w:r>
      <w:bookmarkEnd w:id="228"/>
    </w:p>
    <w:p w14:paraId="2F038884" w14:textId="77777777" w:rsidR="00F87689" w:rsidRPr="00234733" w:rsidRDefault="00F87689" w:rsidP="00F87689">
      <w:pPr>
        <w:pStyle w:val="Amainreturn"/>
        <w:keepNext/>
      </w:pPr>
      <w:r w:rsidRPr="00234733">
        <w:t>An employer must hold a self-insurer licence unless the employer holds a compulsory insurance policy with a licensed insurer.</w:t>
      </w:r>
    </w:p>
    <w:p w14:paraId="359908E5" w14:textId="77777777" w:rsidR="00F87689" w:rsidRPr="00234733" w:rsidRDefault="00F87689" w:rsidP="00F87689">
      <w:pPr>
        <w:pStyle w:val="aNote"/>
      </w:pPr>
      <w:r w:rsidRPr="00234733">
        <w:rPr>
          <w:rStyle w:val="charItals"/>
        </w:rPr>
        <w:t>Note</w:t>
      </w:r>
      <w:r w:rsidRPr="00234733">
        <w:rPr>
          <w:rStyle w:val="charItals"/>
        </w:rPr>
        <w:tab/>
      </w:r>
      <w:r w:rsidRPr="00234733">
        <w:t>Section 145S makes it an offence to fail to hold a self-insurer licence if the employer does not hold a compulsory insurance policy with a licensed insurer.</w:t>
      </w:r>
    </w:p>
    <w:p w14:paraId="4AF703F8" w14:textId="77777777" w:rsidR="00F87689" w:rsidRPr="00234733" w:rsidRDefault="00F87689" w:rsidP="00F87689">
      <w:pPr>
        <w:pStyle w:val="AH5Sec"/>
      </w:pPr>
      <w:bookmarkStart w:id="229" w:name="_Toc202355126"/>
      <w:r w:rsidRPr="00C0797F">
        <w:rPr>
          <w:rStyle w:val="CharSectNo"/>
        </w:rPr>
        <w:t>145L</w:t>
      </w:r>
      <w:r w:rsidRPr="00234733">
        <w:tab/>
        <w:t>Application for self-insurer licence</w:t>
      </w:r>
      <w:bookmarkEnd w:id="229"/>
    </w:p>
    <w:p w14:paraId="01602594" w14:textId="77777777" w:rsidR="00F87689" w:rsidRPr="00234733" w:rsidRDefault="00F87689" w:rsidP="00F87689">
      <w:pPr>
        <w:pStyle w:val="Amain"/>
      </w:pPr>
      <w:r w:rsidRPr="00234733">
        <w:tab/>
        <w:t>(1)</w:t>
      </w:r>
      <w:r w:rsidRPr="00234733">
        <w:tab/>
        <w:t>An employer may apply to the regulator for a self-insurer licence.</w:t>
      </w:r>
    </w:p>
    <w:p w14:paraId="608E4221" w14:textId="77777777" w:rsidR="00F87689" w:rsidRPr="00234733" w:rsidRDefault="00F87689" w:rsidP="00F87689">
      <w:pPr>
        <w:pStyle w:val="Amain"/>
      </w:pPr>
      <w:r w:rsidRPr="00234733">
        <w:tab/>
        <w:t>(2)</w:t>
      </w:r>
      <w:r w:rsidRPr="00234733">
        <w:tab/>
        <w:t>The application must—</w:t>
      </w:r>
    </w:p>
    <w:p w14:paraId="4C8BE200" w14:textId="77777777" w:rsidR="00F87689" w:rsidRPr="00234733" w:rsidRDefault="00F87689" w:rsidP="00F87689">
      <w:pPr>
        <w:pStyle w:val="Apara"/>
      </w:pPr>
      <w:r w:rsidRPr="00234733">
        <w:tab/>
        <w:t>(a)</w:t>
      </w:r>
      <w:r w:rsidRPr="00234733">
        <w:tab/>
        <w:t>be in writing; and</w:t>
      </w:r>
    </w:p>
    <w:p w14:paraId="2D6A0287" w14:textId="77777777" w:rsidR="00F87689" w:rsidRPr="00234733" w:rsidRDefault="00F87689" w:rsidP="00A44D14">
      <w:pPr>
        <w:pStyle w:val="Apara"/>
        <w:keepNext/>
      </w:pPr>
      <w:r w:rsidRPr="00234733">
        <w:lastRenderedPageBreak/>
        <w:tab/>
        <w:t>(b)</w:t>
      </w:r>
      <w:r w:rsidRPr="00234733">
        <w:tab/>
        <w:t>comply with the requirements for the application.</w:t>
      </w:r>
    </w:p>
    <w:p w14:paraId="56EFB76E" w14:textId="77777777" w:rsidR="00F87689" w:rsidRPr="00234733" w:rsidRDefault="00F87689" w:rsidP="00F87689">
      <w:pPr>
        <w:pStyle w:val="aNote"/>
        <w:keepNext/>
        <w:rPr>
          <w:iCs/>
        </w:rPr>
      </w:pPr>
      <w:r w:rsidRPr="00234733">
        <w:rPr>
          <w:rStyle w:val="charItals"/>
        </w:rPr>
        <w:t>Note 1</w:t>
      </w:r>
      <w:r w:rsidRPr="00234733">
        <w:rPr>
          <w:rStyle w:val="charItals"/>
        </w:rPr>
        <w:tab/>
      </w:r>
      <w:r w:rsidRPr="00234733">
        <w:rPr>
          <w:iCs/>
        </w:rPr>
        <w:t>A regulation may prescribe how an employer may apply for a self</w:t>
      </w:r>
      <w:r w:rsidRPr="00234733">
        <w:rPr>
          <w:iCs/>
        </w:rPr>
        <w:noBreakHyphen/>
        <w:t>insurer licence (see s 145U (a)).</w:t>
      </w:r>
    </w:p>
    <w:p w14:paraId="455CCE41" w14:textId="461B6BE0" w:rsidR="00F87689" w:rsidRPr="00234733" w:rsidRDefault="00F87689" w:rsidP="00F87689">
      <w:pPr>
        <w:pStyle w:val="aNote"/>
      </w:pPr>
      <w:r w:rsidRPr="00234733">
        <w:rPr>
          <w:rStyle w:val="charItals"/>
        </w:rPr>
        <w:t>Note 2</w:t>
      </w:r>
      <w:r w:rsidRPr="00234733">
        <w:rPr>
          <w:rStyle w:val="charItals"/>
        </w:rPr>
        <w:tab/>
      </w:r>
      <w:r w:rsidRPr="00234733">
        <w:t xml:space="preserve">It is an offence to make a false or misleading statement, give false or misleading information or produce a false or misleading document (see </w:t>
      </w:r>
      <w:hyperlink r:id="rId119" w:tooltip="A2002-51" w:history="1">
        <w:r w:rsidRPr="00234733">
          <w:rPr>
            <w:rStyle w:val="charCitHyperlinkAbbrev"/>
          </w:rPr>
          <w:t>Criminal Code</w:t>
        </w:r>
      </w:hyperlink>
      <w:r w:rsidRPr="00234733">
        <w:t>, pt 3.4).</w:t>
      </w:r>
    </w:p>
    <w:p w14:paraId="14615E8B" w14:textId="77777777" w:rsidR="00F87689" w:rsidRPr="00234733" w:rsidRDefault="00F87689" w:rsidP="00F87689">
      <w:pPr>
        <w:pStyle w:val="AH5Sec"/>
      </w:pPr>
      <w:bookmarkStart w:id="230" w:name="_Toc202355127"/>
      <w:r w:rsidRPr="00C0797F">
        <w:rPr>
          <w:rStyle w:val="CharSectNo"/>
        </w:rPr>
        <w:t>145M</w:t>
      </w:r>
      <w:r w:rsidRPr="00234733">
        <w:tab/>
        <w:t>Regulator may request more information</w:t>
      </w:r>
      <w:bookmarkEnd w:id="230"/>
    </w:p>
    <w:p w14:paraId="7674C68C" w14:textId="77777777" w:rsidR="00F87689" w:rsidRPr="00234733" w:rsidRDefault="00F87689" w:rsidP="00F87689">
      <w:pPr>
        <w:pStyle w:val="Amain"/>
      </w:pPr>
      <w:r w:rsidRPr="00234733">
        <w:tab/>
        <w:t>(1)</w:t>
      </w:r>
      <w:r w:rsidRPr="00234733">
        <w:tab/>
        <w:t>The regulator may, by written notice, require an applicant for a self</w:t>
      </w:r>
      <w:r w:rsidRPr="00234733">
        <w:noBreakHyphen/>
        <w:t>insurer licence to give the regulator information that the regulator reasonably needs to decide the application, within a stated time, at a stated place.</w:t>
      </w:r>
    </w:p>
    <w:p w14:paraId="78F1D0B5" w14:textId="77777777" w:rsidR="00F87689" w:rsidRPr="00234733" w:rsidRDefault="00F87689" w:rsidP="00F87689">
      <w:pPr>
        <w:pStyle w:val="Amain"/>
      </w:pPr>
      <w:r w:rsidRPr="00234733">
        <w:tab/>
        <w:t>(2)</w:t>
      </w:r>
      <w:r w:rsidRPr="00234733">
        <w:tab/>
        <w:t>If the applicant does not comply with a requirement in the notice, the regulator may refuse to consider the application further.</w:t>
      </w:r>
    </w:p>
    <w:p w14:paraId="6FE0A6AA" w14:textId="77777777" w:rsidR="00F87689" w:rsidRPr="00234733" w:rsidRDefault="00F87689" w:rsidP="00F87689">
      <w:pPr>
        <w:pStyle w:val="AH5Sec"/>
      </w:pPr>
      <w:bookmarkStart w:id="231" w:name="_Toc202355128"/>
      <w:r w:rsidRPr="00C0797F">
        <w:rPr>
          <w:rStyle w:val="CharSectNo"/>
        </w:rPr>
        <w:t>145N</w:t>
      </w:r>
      <w:r w:rsidRPr="00234733">
        <w:tab/>
        <w:t>Change of information must be provided</w:t>
      </w:r>
      <w:bookmarkEnd w:id="231"/>
    </w:p>
    <w:p w14:paraId="1866ABCA" w14:textId="77777777" w:rsidR="00F87689" w:rsidRPr="00234733" w:rsidRDefault="00F87689" w:rsidP="00F87689">
      <w:pPr>
        <w:pStyle w:val="Amain"/>
      </w:pPr>
      <w:r w:rsidRPr="00234733">
        <w:tab/>
        <w:t>(1)</w:t>
      </w:r>
      <w:r w:rsidRPr="00234733">
        <w:tab/>
        <w:t>This section applies if the information in an application for a self</w:t>
      </w:r>
      <w:r w:rsidRPr="00234733">
        <w:noBreakHyphen/>
        <w:t>insurer licence changes before the application is decided.</w:t>
      </w:r>
    </w:p>
    <w:p w14:paraId="35D92ABE" w14:textId="77777777" w:rsidR="00F87689" w:rsidRPr="00234733" w:rsidRDefault="00F87689" w:rsidP="00F87689">
      <w:pPr>
        <w:pStyle w:val="Amain"/>
      </w:pPr>
      <w:r w:rsidRPr="00234733">
        <w:tab/>
        <w:t>(2)</w:t>
      </w:r>
      <w:r w:rsidRPr="00234733">
        <w:tab/>
        <w:t>The applicant must give the regulator written notice of the details of the change as soon as practicable.</w:t>
      </w:r>
    </w:p>
    <w:p w14:paraId="67498400" w14:textId="77777777" w:rsidR="00F87689" w:rsidRPr="00234733" w:rsidRDefault="00F87689" w:rsidP="00F87689">
      <w:pPr>
        <w:pStyle w:val="AH5Sec"/>
      </w:pPr>
      <w:bookmarkStart w:id="232" w:name="_Toc202355129"/>
      <w:r w:rsidRPr="00C0797F">
        <w:rPr>
          <w:rStyle w:val="CharSectNo"/>
        </w:rPr>
        <w:t>145O</w:t>
      </w:r>
      <w:r w:rsidRPr="00234733">
        <w:tab/>
        <w:t>Issue of self-insurer licence</w:t>
      </w:r>
      <w:bookmarkEnd w:id="232"/>
    </w:p>
    <w:p w14:paraId="0A59F10F" w14:textId="77777777" w:rsidR="00F87689" w:rsidRPr="00234733" w:rsidRDefault="00F87689" w:rsidP="00F87689">
      <w:pPr>
        <w:pStyle w:val="Amain"/>
      </w:pPr>
      <w:r w:rsidRPr="00234733">
        <w:tab/>
        <w:t>(1)</w:t>
      </w:r>
      <w:r w:rsidRPr="00234733">
        <w:tab/>
        <w:t>If an employer applies for a self-insurer licence, the regulator must, within a reasonable period—</w:t>
      </w:r>
    </w:p>
    <w:p w14:paraId="378185FF" w14:textId="77777777" w:rsidR="00F87689" w:rsidRPr="00234733" w:rsidRDefault="00F87689" w:rsidP="00F87689">
      <w:pPr>
        <w:pStyle w:val="Apara"/>
      </w:pPr>
      <w:r w:rsidRPr="00234733">
        <w:tab/>
        <w:t>(a)</w:t>
      </w:r>
      <w:r w:rsidRPr="00234733">
        <w:tab/>
        <w:t>issue the licence; or</w:t>
      </w:r>
    </w:p>
    <w:p w14:paraId="7EFE4E4A" w14:textId="77777777" w:rsidR="00F87689" w:rsidRPr="00234733" w:rsidRDefault="00F87689" w:rsidP="00F87689">
      <w:pPr>
        <w:pStyle w:val="Apara"/>
      </w:pPr>
      <w:r w:rsidRPr="00234733">
        <w:tab/>
        <w:t>(b)</w:t>
      </w:r>
      <w:r w:rsidRPr="00234733">
        <w:tab/>
        <w:t>refuse to issue the licence.</w:t>
      </w:r>
    </w:p>
    <w:p w14:paraId="7D0E7819" w14:textId="7C265F7D" w:rsidR="00F87689" w:rsidRPr="00234733" w:rsidRDefault="00F87689" w:rsidP="00F87689">
      <w:pPr>
        <w:pStyle w:val="aNote"/>
        <w:keepNext/>
      </w:pPr>
      <w:r w:rsidRPr="00234733">
        <w:rPr>
          <w:rStyle w:val="charItals"/>
        </w:rPr>
        <w:t>Note 1</w:t>
      </w:r>
      <w:r w:rsidRPr="00234733">
        <w:rPr>
          <w:rStyle w:val="charItals"/>
        </w:rPr>
        <w:tab/>
      </w:r>
      <w:r w:rsidRPr="00234733">
        <w:t xml:space="preserve">A decision to refuse to issue a self-insurer licence is a reviewable decision (see ch 12 and </w:t>
      </w:r>
      <w:hyperlink r:id="rId120" w:tooltip="SL2002-20" w:history="1">
        <w:r w:rsidRPr="00234733">
          <w:rPr>
            <w:rStyle w:val="charCitHyperlinkItal"/>
          </w:rPr>
          <w:t>Workers Compensation Regulation 2002</w:t>
        </w:r>
      </w:hyperlink>
      <w:r w:rsidRPr="00234733">
        <w:t>, sch 3, pt 3.1).</w:t>
      </w:r>
    </w:p>
    <w:p w14:paraId="2F2243CE" w14:textId="77777777" w:rsidR="00F87689" w:rsidRPr="00234733" w:rsidRDefault="00F87689" w:rsidP="00F87689">
      <w:pPr>
        <w:pStyle w:val="aNote"/>
      </w:pPr>
      <w:r w:rsidRPr="00234733">
        <w:rPr>
          <w:rStyle w:val="charItals"/>
        </w:rPr>
        <w:t>Note 2</w:t>
      </w:r>
      <w:r w:rsidRPr="00234733">
        <w:rPr>
          <w:rStyle w:val="charItals"/>
        </w:rPr>
        <w:tab/>
      </w:r>
      <w:r w:rsidRPr="00234733">
        <w:t>A licence may be issued with a condition (see s 145P).</w:t>
      </w:r>
    </w:p>
    <w:p w14:paraId="508FFEE4" w14:textId="77777777" w:rsidR="00F87689" w:rsidRPr="00234733" w:rsidRDefault="00F87689" w:rsidP="00A44D14">
      <w:pPr>
        <w:pStyle w:val="Amain"/>
        <w:keepNext/>
      </w:pPr>
      <w:r w:rsidRPr="00234733">
        <w:lastRenderedPageBreak/>
        <w:tab/>
        <w:t>(2)</w:t>
      </w:r>
      <w:r w:rsidRPr="00234733">
        <w:tab/>
        <w:t>The regulator may issue the licence to the applicant, only if the regulator is satisfied that the applicant meets the criteria for issuing a self-insurer licence.</w:t>
      </w:r>
    </w:p>
    <w:p w14:paraId="3F324E7D" w14:textId="77777777" w:rsidR="00F87689" w:rsidRPr="00234733" w:rsidRDefault="00F87689" w:rsidP="00F87689">
      <w:pPr>
        <w:pStyle w:val="aNote"/>
        <w:rPr>
          <w:iCs/>
        </w:rPr>
      </w:pPr>
      <w:r w:rsidRPr="00234733">
        <w:rPr>
          <w:rStyle w:val="charItals"/>
        </w:rPr>
        <w:t>Note</w:t>
      </w:r>
      <w:r w:rsidRPr="00234733">
        <w:rPr>
          <w:rStyle w:val="charItals"/>
        </w:rPr>
        <w:tab/>
      </w:r>
      <w:r w:rsidRPr="00234733">
        <w:rPr>
          <w:iCs/>
        </w:rPr>
        <w:t>A regulation may prescribe the criteria for issuing a self-insurer licence (see s 145U (b)).</w:t>
      </w:r>
    </w:p>
    <w:p w14:paraId="07F9ED33" w14:textId="77777777" w:rsidR="00F87689" w:rsidRPr="00234733" w:rsidRDefault="00F87689" w:rsidP="00F87689">
      <w:pPr>
        <w:pStyle w:val="AH5Sec"/>
      </w:pPr>
      <w:bookmarkStart w:id="233" w:name="_Toc202355130"/>
      <w:r w:rsidRPr="00C0797F">
        <w:rPr>
          <w:rStyle w:val="CharSectNo"/>
        </w:rPr>
        <w:t>145P</w:t>
      </w:r>
      <w:r w:rsidRPr="00234733">
        <w:tab/>
        <w:t>Self-insurer licence—conditions</w:t>
      </w:r>
      <w:bookmarkEnd w:id="233"/>
    </w:p>
    <w:p w14:paraId="1A0D8490" w14:textId="77777777" w:rsidR="00F87689" w:rsidRPr="00234733" w:rsidRDefault="00F87689" w:rsidP="00F87689">
      <w:pPr>
        <w:pStyle w:val="Amain"/>
      </w:pPr>
      <w:r w:rsidRPr="00234733">
        <w:tab/>
        <w:t>(1)</w:t>
      </w:r>
      <w:r w:rsidRPr="00234733">
        <w:tab/>
        <w:t>A self-insurer licence includes—</w:t>
      </w:r>
    </w:p>
    <w:p w14:paraId="13A34349" w14:textId="77777777" w:rsidR="00F87689" w:rsidRPr="00234733" w:rsidRDefault="00F87689" w:rsidP="00F87689">
      <w:pPr>
        <w:pStyle w:val="Apara"/>
      </w:pPr>
      <w:r w:rsidRPr="00234733">
        <w:tab/>
        <w:t>(a)</w:t>
      </w:r>
      <w:r w:rsidRPr="00234733">
        <w:tab/>
        <w:t>a condition that the licensee must comply with this Act; and</w:t>
      </w:r>
    </w:p>
    <w:p w14:paraId="7958F91E" w14:textId="77777777" w:rsidR="00F87689" w:rsidRPr="00234733" w:rsidRDefault="00F87689" w:rsidP="00F87689">
      <w:pPr>
        <w:pStyle w:val="Apara"/>
      </w:pPr>
      <w:r w:rsidRPr="00234733">
        <w:tab/>
        <w:t>(b)</w:t>
      </w:r>
      <w:r w:rsidRPr="00234733">
        <w:tab/>
        <w:t>a condition that the licensee must not contravene a protocol that relates to licensed self-insurers; and</w:t>
      </w:r>
    </w:p>
    <w:p w14:paraId="6559FD8A" w14:textId="77777777" w:rsidR="00F87689" w:rsidRPr="00234733" w:rsidRDefault="00F87689" w:rsidP="00F87689">
      <w:pPr>
        <w:pStyle w:val="Apara"/>
      </w:pPr>
      <w:r w:rsidRPr="00234733">
        <w:tab/>
        <w:t>(c)</w:t>
      </w:r>
      <w:r w:rsidRPr="00234733">
        <w:tab/>
        <w:t>a condition that the licensee notify the regulator of any regulatory action taken against the licensee under a workers compensation law; and</w:t>
      </w:r>
    </w:p>
    <w:p w14:paraId="48608AE6" w14:textId="77777777" w:rsidR="00F87689" w:rsidRPr="00234733" w:rsidRDefault="00F87689" w:rsidP="00F87689">
      <w:pPr>
        <w:pStyle w:val="Apara"/>
      </w:pPr>
      <w:r w:rsidRPr="00234733">
        <w:tab/>
        <w:t>(d)</w:t>
      </w:r>
      <w:r w:rsidRPr="00234733">
        <w:tab/>
        <w:t>a regulator condition, if any; and</w:t>
      </w:r>
    </w:p>
    <w:p w14:paraId="3ABD6562" w14:textId="77777777" w:rsidR="00F87689" w:rsidRPr="00234733" w:rsidRDefault="00F87689" w:rsidP="00F87689">
      <w:pPr>
        <w:pStyle w:val="Apara"/>
      </w:pPr>
      <w:r w:rsidRPr="00234733">
        <w:tab/>
        <w:t>(e)</w:t>
      </w:r>
      <w:r w:rsidRPr="00234733">
        <w:tab/>
        <w:t>any other condition prescribed by regulation.</w:t>
      </w:r>
    </w:p>
    <w:p w14:paraId="0EE7338D" w14:textId="77777777" w:rsidR="00F87689" w:rsidRPr="00234733" w:rsidRDefault="00F87689" w:rsidP="00F87689">
      <w:pPr>
        <w:pStyle w:val="Amain"/>
      </w:pPr>
      <w:r w:rsidRPr="00234733">
        <w:tab/>
        <w:t>(2)</w:t>
      </w:r>
      <w:r w:rsidRPr="00234733">
        <w:tab/>
        <w:t>A regulator condition may be included, in writing, on a self-insurer licence—</w:t>
      </w:r>
    </w:p>
    <w:p w14:paraId="56B15E9F" w14:textId="77777777" w:rsidR="00F87689" w:rsidRPr="00234733" w:rsidRDefault="00F87689" w:rsidP="00F87689">
      <w:pPr>
        <w:pStyle w:val="Apara"/>
      </w:pPr>
      <w:r w:rsidRPr="00234733">
        <w:tab/>
        <w:t>(a)</w:t>
      </w:r>
      <w:r w:rsidRPr="00234733">
        <w:tab/>
        <w:t>when the licence is issued; or</w:t>
      </w:r>
    </w:p>
    <w:p w14:paraId="6D87CEA7" w14:textId="77777777" w:rsidR="00F87689" w:rsidRPr="00234733" w:rsidRDefault="00F87689" w:rsidP="00F87689">
      <w:pPr>
        <w:pStyle w:val="Apara"/>
      </w:pPr>
      <w:r w:rsidRPr="00234733">
        <w:tab/>
        <w:t>(b)</w:t>
      </w:r>
      <w:r w:rsidRPr="00234733">
        <w:tab/>
        <w:t>by amending the licence at any time.</w:t>
      </w:r>
    </w:p>
    <w:p w14:paraId="0E0FD528" w14:textId="77777777" w:rsidR="00F87689" w:rsidRPr="00234733" w:rsidRDefault="00F87689" w:rsidP="00F87689">
      <w:pPr>
        <w:pStyle w:val="Amain"/>
      </w:pPr>
      <w:r w:rsidRPr="00234733">
        <w:tab/>
        <w:t>(3)</w:t>
      </w:r>
      <w:r w:rsidRPr="00234733">
        <w:tab/>
        <w:t>The regulator may, at any time, amend or revoke a regulator condition included on a self-insurer licence.</w:t>
      </w:r>
    </w:p>
    <w:p w14:paraId="10711602" w14:textId="57B72121" w:rsidR="00F87689" w:rsidRPr="00234733" w:rsidRDefault="00F87689" w:rsidP="00F87689">
      <w:pPr>
        <w:pStyle w:val="aNote"/>
      </w:pPr>
      <w:r w:rsidRPr="00234733">
        <w:rPr>
          <w:rStyle w:val="charItals"/>
        </w:rPr>
        <w:t>Note</w:t>
      </w:r>
      <w:r w:rsidRPr="00234733">
        <w:rPr>
          <w:rStyle w:val="charItals"/>
        </w:rPr>
        <w:tab/>
      </w:r>
      <w:r w:rsidRPr="00234733">
        <w:t>A decision by the regulator under s (2) or (3) is a reviewable decision (see ch 12 and</w:t>
      </w:r>
      <w:r w:rsidRPr="00234733">
        <w:rPr>
          <w:rStyle w:val="charItals"/>
        </w:rPr>
        <w:t xml:space="preserve"> </w:t>
      </w:r>
      <w:hyperlink r:id="rId121" w:tooltip="SL2002-20" w:history="1">
        <w:r w:rsidRPr="00234733">
          <w:rPr>
            <w:rStyle w:val="charCitHyperlinkItal"/>
          </w:rPr>
          <w:t>Workers Compensation Regulation 2002</w:t>
        </w:r>
      </w:hyperlink>
      <w:r w:rsidRPr="00234733">
        <w:t>, sch 3, pt 3.1).</w:t>
      </w:r>
    </w:p>
    <w:p w14:paraId="5D660039" w14:textId="77777777" w:rsidR="00F87689" w:rsidRPr="00234733" w:rsidRDefault="00F87689" w:rsidP="00F87689">
      <w:pPr>
        <w:pStyle w:val="Amain"/>
      </w:pPr>
      <w:r w:rsidRPr="00234733">
        <w:tab/>
        <w:t>(4)</w:t>
      </w:r>
      <w:r w:rsidRPr="00234733">
        <w:tab/>
        <w:t xml:space="preserve">If the regulator </w:t>
      </w:r>
      <w:r w:rsidRPr="00234733">
        <w:rPr>
          <w:szCs w:val="24"/>
        </w:rPr>
        <w:t>amends a licensed self-insurer’s licence under subsection (2) or (3), the regulator must tell the licensed self-insurer about the amendment as soon as practicable, but not later than 30 days after the day the regulator decides the amendment.</w:t>
      </w:r>
    </w:p>
    <w:p w14:paraId="2D237F12" w14:textId="77777777" w:rsidR="00F87689" w:rsidRPr="00234733" w:rsidRDefault="00F87689" w:rsidP="00F87689">
      <w:pPr>
        <w:pStyle w:val="AH5Sec"/>
      </w:pPr>
      <w:bookmarkStart w:id="234" w:name="_Toc202355131"/>
      <w:r w:rsidRPr="00C0797F">
        <w:rPr>
          <w:rStyle w:val="CharSectNo"/>
        </w:rPr>
        <w:lastRenderedPageBreak/>
        <w:t>145Q</w:t>
      </w:r>
      <w:r w:rsidRPr="00234733">
        <w:tab/>
        <w:t>Self-insurer licence—period</w:t>
      </w:r>
      <w:bookmarkEnd w:id="234"/>
    </w:p>
    <w:p w14:paraId="45CEB2C0" w14:textId="77777777" w:rsidR="00F87689" w:rsidRPr="00234733" w:rsidRDefault="00F87689" w:rsidP="00F87689">
      <w:pPr>
        <w:pStyle w:val="Amainreturn"/>
      </w:pPr>
      <w:r w:rsidRPr="00234733">
        <w:t>A self-insurer licence—</w:t>
      </w:r>
    </w:p>
    <w:p w14:paraId="25AC4818" w14:textId="77777777" w:rsidR="00F87689" w:rsidRPr="00234733" w:rsidRDefault="00F87689" w:rsidP="00F87689">
      <w:pPr>
        <w:pStyle w:val="Apara"/>
      </w:pPr>
      <w:r w:rsidRPr="00234733">
        <w:tab/>
        <w:t>(a)</w:t>
      </w:r>
      <w:r w:rsidRPr="00234733">
        <w:tab/>
        <w:t>takes effect on the day stated in the licence; and</w:t>
      </w:r>
    </w:p>
    <w:p w14:paraId="5D567A1D" w14:textId="77777777" w:rsidR="00F87689" w:rsidRPr="00234733" w:rsidRDefault="00F87689" w:rsidP="00F87689">
      <w:pPr>
        <w:pStyle w:val="Apara"/>
      </w:pPr>
      <w:r w:rsidRPr="00234733">
        <w:tab/>
        <w:t>(b)</w:t>
      </w:r>
      <w:r w:rsidRPr="00234733">
        <w:tab/>
        <w:t>continues in force until it is cancelled or surrendered.</w:t>
      </w:r>
    </w:p>
    <w:p w14:paraId="5997899E" w14:textId="77777777" w:rsidR="00F87689" w:rsidRPr="00234733" w:rsidRDefault="00F87689" w:rsidP="00F87689">
      <w:pPr>
        <w:pStyle w:val="AH5Sec"/>
      </w:pPr>
      <w:bookmarkStart w:id="235" w:name="_Toc202355132"/>
      <w:r w:rsidRPr="00C0797F">
        <w:rPr>
          <w:rStyle w:val="CharSectNo"/>
        </w:rPr>
        <w:t>145R</w:t>
      </w:r>
      <w:r w:rsidRPr="00234733">
        <w:tab/>
        <w:t>Self-insurer licence—surrender</w:t>
      </w:r>
      <w:bookmarkEnd w:id="235"/>
    </w:p>
    <w:p w14:paraId="25875F7F" w14:textId="77777777" w:rsidR="00F87689" w:rsidRPr="00234733" w:rsidRDefault="00F87689" w:rsidP="00F87689">
      <w:pPr>
        <w:pStyle w:val="Amain"/>
      </w:pPr>
      <w:r w:rsidRPr="00234733">
        <w:tab/>
        <w:t>(1)</w:t>
      </w:r>
      <w:r w:rsidRPr="00234733">
        <w:tab/>
        <w:t xml:space="preserve">A licensed self-insurer may surrender its self-insurer licence by giving written notice (a </w:t>
      </w:r>
      <w:r w:rsidRPr="00234733">
        <w:rPr>
          <w:rStyle w:val="charBoldItals"/>
        </w:rPr>
        <w:t>surrender notice</w:t>
      </w:r>
      <w:r w:rsidRPr="00234733">
        <w:t>) of the surrender to the regulator.</w:t>
      </w:r>
    </w:p>
    <w:p w14:paraId="55675098" w14:textId="77777777" w:rsidR="00F87689" w:rsidRPr="00234733" w:rsidRDefault="00F87689" w:rsidP="00F87689">
      <w:pPr>
        <w:pStyle w:val="Amain"/>
      </w:pPr>
      <w:r w:rsidRPr="00234733">
        <w:tab/>
        <w:t>(2)</w:t>
      </w:r>
      <w:r w:rsidRPr="00234733">
        <w:tab/>
        <w:t>The surrender notice must be accompanied by—</w:t>
      </w:r>
    </w:p>
    <w:p w14:paraId="778BBFAA" w14:textId="77777777" w:rsidR="00F87689" w:rsidRPr="00234733" w:rsidRDefault="00F87689" w:rsidP="00F87689">
      <w:pPr>
        <w:pStyle w:val="Apara"/>
      </w:pPr>
      <w:r w:rsidRPr="00234733">
        <w:tab/>
        <w:t>(a)</w:t>
      </w:r>
      <w:r w:rsidRPr="00234733">
        <w:tab/>
        <w:t>the self-insurer licence; or</w:t>
      </w:r>
    </w:p>
    <w:p w14:paraId="4744E4E7" w14:textId="77777777" w:rsidR="00F87689" w:rsidRPr="00234733" w:rsidRDefault="00F87689" w:rsidP="00F87689">
      <w:pPr>
        <w:pStyle w:val="Apara"/>
      </w:pPr>
      <w:r w:rsidRPr="00234733">
        <w:tab/>
        <w:t>(b)</w:t>
      </w:r>
      <w:r w:rsidRPr="00234733">
        <w:tab/>
        <w:t>if the self-insurer licence has been lost, stolen or destroyed—a statement verifying that the licence has been lost, stolen or destroyed.</w:t>
      </w:r>
    </w:p>
    <w:p w14:paraId="390E4D68" w14:textId="77777777" w:rsidR="00F87689" w:rsidRPr="00234733" w:rsidRDefault="00F87689" w:rsidP="00F87689">
      <w:pPr>
        <w:pStyle w:val="Amain"/>
      </w:pPr>
      <w:r w:rsidRPr="00234733">
        <w:tab/>
        <w:t>(3)</w:t>
      </w:r>
      <w:r w:rsidRPr="00234733">
        <w:tab/>
        <w:t>A self-insurer licence is taken to be cancelled if the licence is surrendered under this section.</w:t>
      </w:r>
    </w:p>
    <w:p w14:paraId="74BC604D" w14:textId="77777777" w:rsidR="00F87689" w:rsidRPr="00234733" w:rsidRDefault="00F87689" w:rsidP="00F87689">
      <w:pPr>
        <w:pStyle w:val="AH5Sec"/>
      </w:pPr>
      <w:bookmarkStart w:id="236" w:name="_Toc202355133"/>
      <w:r w:rsidRPr="00C0797F">
        <w:rPr>
          <w:rStyle w:val="CharSectNo"/>
        </w:rPr>
        <w:t>145S</w:t>
      </w:r>
      <w:r w:rsidRPr="00234733">
        <w:tab/>
        <w:t>Failing to hold a self-insurer licence</w:t>
      </w:r>
      <w:bookmarkEnd w:id="236"/>
    </w:p>
    <w:p w14:paraId="79C75BC9" w14:textId="77777777" w:rsidR="00F87689" w:rsidRPr="00234733" w:rsidRDefault="00F87689" w:rsidP="00F87689">
      <w:pPr>
        <w:pStyle w:val="Amain"/>
      </w:pPr>
      <w:r w:rsidRPr="00234733">
        <w:tab/>
        <w:t>(1)</w:t>
      </w:r>
      <w:r w:rsidRPr="00234733">
        <w:tab/>
        <w:t>A person commits an offence if the person—</w:t>
      </w:r>
    </w:p>
    <w:p w14:paraId="70192AEC" w14:textId="77777777" w:rsidR="00F87689" w:rsidRPr="00234733" w:rsidRDefault="00F87689" w:rsidP="00F87689">
      <w:pPr>
        <w:pStyle w:val="Apara"/>
      </w:pPr>
      <w:r w:rsidRPr="00234733">
        <w:tab/>
        <w:t>(a)</w:t>
      </w:r>
      <w:r w:rsidRPr="00234733">
        <w:tab/>
        <w:t>is an employer; and</w:t>
      </w:r>
    </w:p>
    <w:p w14:paraId="10909826" w14:textId="77777777" w:rsidR="00F87689" w:rsidRPr="00234733" w:rsidRDefault="00F87689" w:rsidP="00F87689">
      <w:pPr>
        <w:pStyle w:val="Apara"/>
      </w:pPr>
      <w:r w:rsidRPr="00234733">
        <w:tab/>
        <w:t>(b)</w:t>
      </w:r>
      <w:r w:rsidRPr="00234733">
        <w:tab/>
        <w:t>does not hold a compulsory insurance policy with a licensed insurer; and</w:t>
      </w:r>
    </w:p>
    <w:p w14:paraId="16299963" w14:textId="77777777" w:rsidR="00F87689" w:rsidRPr="00234733" w:rsidRDefault="00F87689" w:rsidP="00F87689">
      <w:pPr>
        <w:pStyle w:val="Apara"/>
      </w:pPr>
      <w:r w:rsidRPr="00234733">
        <w:tab/>
        <w:t>(c)</w:t>
      </w:r>
      <w:r w:rsidRPr="00234733">
        <w:tab/>
        <w:t>fails to hold a self-insurer licence.</w:t>
      </w:r>
    </w:p>
    <w:p w14:paraId="54EE2B8D" w14:textId="77777777" w:rsidR="00F87689" w:rsidRPr="00234733" w:rsidRDefault="00F87689" w:rsidP="00F87689">
      <w:pPr>
        <w:pStyle w:val="Penalty"/>
        <w:keepNext/>
      </w:pPr>
      <w:r w:rsidRPr="00234733">
        <w:t>Maximum penalty:  100 penalty units.</w:t>
      </w:r>
    </w:p>
    <w:p w14:paraId="5009B017" w14:textId="77777777" w:rsidR="00F87689" w:rsidRPr="00234733" w:rsidRDefault="00F87689" w:rsidP="00F87689">
      <w:pPr>
        <w:pStyle w:val="aNote"/>
      </w:pPr>
      <w:r w:rsidRPr="00234733">
        <w:rPr>
          <w:rStyle w:val="charItals"/>
        </w:rPr>
        <w:t>Note</w:t>
      </w:r>
      <w:r w:rsidRPr="00234733">
        <w:rPr>
          <w:rStyle w:val="charItals"/>
        </w:rPr>
        <w:tab/>
      </w:r>
      <w:r w:rsidRPr="00234733">
        <w:t>Section 147A requires an employer to maintain a compulsory insurance policy with a licensed insurer unless the employer is a licensed self</w:t>
      </w:r>
      <w:r w:rsidRPr="00234733">
        <w:noBreakHyphen/>
        <w:t>insurer.</w:t>
      </w:r>
    </w:p>
    <w:p w14:paraId="1EB54377" w14:textId="77777777" w:rsidR="00F87689" w:rsidRPr="00234733" w:rsidRDefault="00F87689" w:rsidP="00A44D14">
      <w:pPr>
        <w:pStyle w:val="Amain"/>
        <w:keepNext/>
      </w:pPr>
      <w:r w:rsidRPr="00234733">
        <w:lastRenderedPageBreak/>
        <w:tab/>
        <w:t>(2)</w:t>
      </w:r>
      <w:r w:rsidRPr="00234733">
        <w:tab/>
        <w:t>A person commits an offence if the person—</w:t>
      </w:r>
    </w:p>
    <w:p w14:paraId="2AE9EF4B" w14:textId="77777777" w:rsidR="00F87689" w:rsidRPr="00234733" w:rsidRDefault="00F87689" w:rsidP="00F87689">
      <w:pPr>
        <w:pStyle w:val="Apara"/>
      </w:pPr>
      <w:r w:rsidRPr="00234733">
        <w:tab/>
        <w:t>(a)</w:t>
      </w:r>
      <w:r w:rsidRPr="00234733">
        <w:tab/>
        <w:t>is an employer; and</w:t>
      </w:r>
    </w:p>
    <w:p w14:paraId="6B8DD986" w14:textId="77777777" w:rsidR="00F87689" w:rsidRPr="00234733" w:rsidRDefault="00F87689" w:rsidP="00F87689">
      <w:pPr>
        <w:pStyle w:val="Apara"/>
      </w:pPr>
      <w:r w:rsidRPr="00234733">
        <w:tab/>
        <w:t>(b)</w:t>
      </w:r>
      <w:r w:rsidRPr="00234733">
        <w:tab/>
        <w:t>the person falsely represents that the person holds a self-insurer licence.</w:t>
      </w:r>
    </w:p>
    <w:p w14:paraId="3BDEDC3F" w14:textId="77777777" w:rsidR="00F87689" w:rsidRPr="00234733" w:rsidRDefault="00F87689" w:rsidP="00F87689">
      <w:pPr>
        <w:pStyle w:val="Penalty"/>
      </w:pPr>
      <w:r w:rsidRPr="00234733">
        <w:t>Maximum penalty:  100 penalty units.</w:t>
      </w:r>
    </w:p>
    <w:p w14:paraId="6FB42C62" w14:textId="77777777" w:rsidR="00F87689" w:rsidRPr="00234733" w:rsidRDefault="00F87689" w:rsidP="00F87689">
      <w:pPr>
        <w:pStyle w:val="AH5Sec"/>
      </w:pPr>
      <w:bookmarkStart w:id="237" w:name="_Toc202355134"/>
      <w:r w:rsidRPr="00C0797F">
        <w:rPr>
          <w:rStyle w:val="CharSectNo"/>
        </w:rPr>
        <w:t>145T</w:t>
      </w:r>
      <w:r w:rsidRPr="00234733">
        <w:tab/>
        <w:t>Breach of self-insurer licence condition</w:t>
      </w:r>
      <w:bookmarkEnd w:id="237"/>
    </w:p>
    <w:p w14:paraId="6E17A116" w14:textId="77777777" w:rsidR="00F87689" w:rsidRPr="00234733" w:rsidRDefault="00F87689" w:rsidP="00F87689">
      <w:pPr>
        <w:pStyle w:val="Amainreturn"/>
      </w:pPr>
      <w:r w:rsidRPr="00234733">
        <w:t>A person commits an offence if—</w:t>
      </w:r>
    </w:p>
    <w:p w14:paraId="1B8BC201" w14:textId="77777777" w:rsidR="00F87689" w:rsidRPr="00234733" w:rsidRDefault="00F87689" w:rsidP="00F87689">
      <w:pPr>
        <w:pStyle w:val="Apara"/>
      </w:pPr>
      <w:r w:rsidRPr="00234733">
        <w:tab/>
        <w:t>(a)</w:t>
      </w:r>
      <w:r w:rsidRPr="00234733">
        <w:tab/>
        <w:t>the person is an employer; and</w:t>
      </w:r>
    </w:p>
    <w:p w14:paraId="5B9E6153" w14:textId="77777777" w:rsidR="00F87689" w:rsidRPr="00234733" w:rsidRDefault="00F87689" w:rsidP="00F87689">
      <w:pPr>
        <w:pStyle w:val="Apara"/>
      </w:pPr>
      <w:r w:rsidRPr="00234733">
        <w:tab/>
        <w:t>(b)</w:t>
      </w:r>
      <w:r w:rsidRPr="00234733">
        <w:tab/>
        <w:t>the person holds a self-insurer licence; and</w:t>
      </w:r>
    </w:p>
    <w:p w14:paraId="6608997F" w14:textId="77777777" w:rsidR="00F87689" w:rsidRPr="00234733" w:rsidRDefault="00F87689" w:rsidP="00F87689">
      <w:pPr>
        <w:pStyle w:val="Apara"/>
      </w:pPr>
      <w:r w:rsidRPr="00234733">
        <w:tab/>
        <w:t>(c)</w:t>
      </w:r>
      <w:r w:rsidRPr="00234733">
        <w:tab/>
        <w:t>the licence is subject to a condition; and</w:t>
      </w:r>
    </w:p>
    <w:p w14:paraId="72F59000" w14:textId="77777777" w:rsidR="00F87689" w:rsidRPr="00234733" w:rsidRDefault="00F87689" w:rsidP="00F87689">
      <w:pPr>
        <w:pStyle w:val="Apara"/>
      </w:pPr>
      <w:r w:rsidRPr="00234733">
        <w:tab/>
        <w:t>(d)</w:t>
      </w:r>
      <w:r w:rsidRPr="00234733">
        <w:tab/>
        <w:t>the person fails to comply with the condition.</w:t>
      </w:r>
    </w:p>
    <w:p w14:paraId="51A23B4C" w14:textId="77777777" w:rsidR="00F87689" w:rsidRPr="00234733" w:rsidRDefault="00F87689" w:rsidP="00F87689">
      <w:pPr>
        <w:pStyle w:val="Penalty"/>
      </w:pPr>
      <w:r w:rsidRPr="00234733">
        <w:t>Maximum penalty:  100 penalty units.</w:t>
      </w:r>
    </w:p>
    <w:p w14:paraId="57C9B0A5" w14:textId="77777777" w:rsidR="00F87689" w:rsidRPr="00234733" w:rsidRDefault="00F87689" w:rsidP="00F87689">
      <w:pPr>
        <w:pStyle w:val="AH5Sec"/>
      </w:pPr>
      <w:bookmarkStart w:id="238" w:name="_Toc202355135"/>
      <w:r w:rsidRPr="00C0797F">
        <w:rPr>
          <w:rStyle w:val="CharSectNo"/>
        </w:rPr>
        <w:t>145U</w:t>
      </w:r>
      <w:r w:rsidRPr="00234733">
        <w:tab/>
        <w:t>Regulations about self-insurer licences</w:t>
      </w:r>
      <w:bookmarkEnd w:id="238"/>
    </w:p>
    <w:p w14:paraId="6F8A8234" w14:textId="77777777" w:rsidR="00F87689" w:rsidRPr="00234733" w:rsidRDefault="00F87689" w:rsidP="00F87689">
      <w:pPr>
        <w:pStyle w:val="Amainreturn"/>
      </w:pPr>
      <w:r w:rsidRPr="00234733">
        <w:t>A regulation may prescribe the following in relation to self-insurer licences:</w:t>
      </w:r>
    </w:p>
    <w:p w14:paraId="2FB2040C" w14:textId="77777777" w:rsidR="00F87689" w:rsidRPr="00234733" w:rsidRDefault="00F87689" w:rsidP="00F87689">
      <w:pPr>
        <w:pStyle w:val="Apara"/>
      </w:pPr>
      <w:r w:rsidRPr="00234733">
        <w:tab/>
        <w:t>(a)</w:t>
      </w:r>
      <w:r w:rsidRPr="00234733">
        <w:tab/>
        <w:t>how an employer may apply for a self-insurer licence;</w:t>
      </w:r>
    </w:p>
    <w:p w14:paraId="5B51FD46" w14:textId="77777777" w:rsidR="00F87689" w:rsidRPr="00234733" w:rsidRDefault="00F87689" w:rsidP="00F87689">
      <w:pPr>
        <w:pStyle w:val="Apara"/>
      </w:pPr>
      <w:r w:rsidRPr="00234733">
        <w:tab/>
        <w:t>(b)</w:t>
      </w:r>
      <w:r w:rsidRPr="00234733">
        <w:tab/>
        <w:t>the criteria to be considered by the regulator when deciding whether to issue a self-insurer licence to an employer;</w:t>
      </w:r>
    </w:p>
    <w:p w14:paraId="736E5A1E" w14:textId="77777777" w:rsidR="00F87689" w:rsidRPr="00234733" w:rsidRDefault="00F87689" w:rsidP="00F87689">
      <w:pPr>
        <w:pStyle w:val="Apara"/>
      </w:pPr>
      <w:r w:rsidRPr="00234733">
        <w:tab/>
        <w:t>(c)</w:t>
      </w:r>
      <w:r w:rsidRPr="00234733">
        <w:tab/>
        <w:t>the conditions that may be imposed on a self</w:t>
      </w:r>
      <w:r w:rsidRPr="00234733">
        <w:noBreakHyphen/>
        <w:t>insurer licence;</w:t>
      </w:r>
    </w:p>
    <w:p w14:paraId="6B841C1E" w14:textId="77777777" w:rsidR="00F87689" w:rsidRPr="00234733" w:rsidRDefault="00F87689" w:rsidP="00F87689">
      <w:pPr>
        <w:pStyle w:val="Apara"/>
      </w:pPr>
      <w:r w:rsidRPr="00234733">
        <w:tab/>
        <w:t>(d)</w:t>
      </w:r>
      <w:r w:rsidRPr="00234733">
        <w:tab/>
        <w:t>the records to be kept by licensed self-insurers, to whom the records must be provided and the way to provide the records;</w:t>
      </w:r>
    </w:p>
    <w:p w14:paraId="4637A867" w14:textId="77777777" w:rsidR="00F87689" w:rsidRPr="00234733" w:rsidRDefault="00F87689" w:rsidP="00F87689">
      <w:pPr>
        <w:pStyle w:val="Apara"/>
      </w:pPr>
      <w:r w:rsidRPr="00234733">
        <w:tab/>
        <w:t>(e)</w:t>
      </w:r>
      <w:r w:rsidRPr="00234733">
        <w:tab/>
        <w:t>how licensed self-insurers’ performance may be monitored and reviewed;</w:t>
      </w:r>
    </w:p>
    <w:p w14:paraId="60445AD9" w14:textId="77777777" w:rsidR="00F87689" w:rsidRPr="00234733" w:rsidRDefault="00F87689" w:rsidP="00A44D14">
      <w:pPr>
        <w:pStyle w:val="Apara"/>
        <w:keepNext/>
      </w:pPr>
      <w:r w:rsidRPr="00234733">
        <w:lastRenderedPageBreak/>
        <w:tab/>
        <w:t>(f)</w:t>
      </w:r>
      <w:r w:rsidRPr="00234733">
        <w:tab/>
        <w:t>what and when licensed self-insurers must report to the regulator;</w:t>
      </w:r>
    </w:p>
    <w:p w14:paraId="395E1218" w14:textId="77777777" w:rsidR="00F87689" w:rsidRPr="00234733" w:rsidRDefault="00F87689" w:rsidP="00F87689">
      <w:pPr>
        <w:pStyle w:val="Apara"/>
      </w:pPr>
      <w:r w:rsidRPr="00234733">
        <w:tab/>
        <w:t>(g)</w:t>
      </w:r>
      <w:r w:rsidRPr="00234733">
        <w:tab/>
        <w:t>the suspension and cancellation of self-insurer licences.</w:t>
      </w:r>
    </w:p>
    <w:p w14:paraId="68E905B2" w14:textId="77777777" w:rsidR="00F87689" w:rsidRPr="00C0797F" w:rsidRDefault="00F87689" w:rsidP="00F87689">
      <w:pPr>
        <w:pStyle w:val="AH3Div"/>
      </w:pPr>
      <w:bookmarkStart w:id="239" w:name="_Toc202355136"/>
      <w:r w:rsidRPr="00C0797F">
        <w:rPr>
          <w:rStyle w:val="CharDivNo"/>
        </w:rPr>
        <w:t>Division 8.1.4</w:t>
      </w:r>
      <w:r w:rsidRPr="00234733">
        <w:tab/>
      </w:r>
      <w:r w:rsidRPr="00C0797F">
        <w:rPr>
          <w:rStyle w:val="CharDivText"/>
        </w:rPr>
        <w:t>Licences—compliance and other requirements</w:t>
      </w:r>
      <w:bookmarkEnd w:id="239"/>
    </w:p>
    <w:p w14:paraId="733AA793" w14:textId="77777777" w:rsidR="00F87689" w:rsidRPr="00234733" w:rsidRDefault="00F87689" w:rsidP="00F87689">
      <w:pPr>
        <w:pStyle w:val="AH5Sec"/>
      </w:pPr>
      <w:bookmarkStart w:id="240" w:name="_Toc202355137"/>
      <w:r w:rsidRPr="00C0797F">
        <w:rPr>
          <w:rStyle w:val="CharSectNo"/>
        </w:rPr>
        <w:t>146</w:t>
      </w:r>
      <w:r w:rsidRPr="00234733">
        <w:tab/>
        <w:t>Effect of cancellation or suspension of insurer licence</w:t>
      </w:r>
      <w:bookmarkEnd w:id="240"/>
    </w:p>
    <w:p w14:paraId="2C3BAA4A" w14:textId="77777777" w:rsidR="00F87689" w:rsidRPr="00234733" w:rsidRDefault="00F87689" w:rsidP="00F87689">
      <w:pPr>
        <w:pStyle w:val="Amain"/>
      </w:pPr>
      <w:r w:rsidRPr="00234733">
        <w:tab/>
        <w:t>(1)</w:t>
      </w:r>
      <w:r w:rsidRPr="00234733">
        <w:tab/>
        <w:t>If the insurer licence of a licensed insurer is cancelled or suspended, section 147 (1) (which requires an employer to have a compulsory insurance policy) applies in relation to an insurance policy (a </w:t>
      </w:r>
      <w:r w:rsidRPr="00234733">
        <w:rPr>
          <w:rStyle w:val="charBoldItals"/>
        </w:rPr>
        <w:t>pre</w:t>
      </w:r>
      <w:r w:rsidRPr="00234733">
        <w:rPr>
          <w:rStyle w:val="charBoldItals"/>
        </w:rPr>
        <w:noBreakHyphen/>
        <w:t>cancellation policy</w:t>
      </w:r>
      <w:r w:rsidRPr="00234733">
        <w:t>) issued by the insurer when the insurer was licensed, or the licence was not suspended, as if the insurer were still licensed or the licence not suspended.</w:t>
      </w:r>
    </w:p>
    <w:p w14:paraId="0800A457" w14:textId="77777777" w:rsidR="00F87689" w:rsidRPr="00234733" w:rsidRDefault="00F87689" w:rsidP="00F87689">
      <w:pPr>
        <w:pStyle w:val="Amain"/>
      </w:pPr>
      <w:r w:rsidRPr="00234733">
        <w:tab/>
        <w:t>(2)</w:t>
      </w:r>
      <w:r w:rsidRPr="00234733">
        <w:tab/>
        <w:t>The cancellation or suspension of the licence of an insurer does not—</w:t>
      </w:r>
    </w:p>
    <w:p w14:paraId="1BAD4DB6" w14:textId="77777777" w:rsidR="00F87689" w:rsidRPr="00234733" w:rsidRDefault="00F87689" w:rsidP="00F87689">
      <w:pPr>
        <w:pStyle w:val="Apara"/>
      </w:pPr>
      <w:r w:rsidRPr="00234733">
        <w:tab/>
        <w:t>(a)</w:t>
      </w:r>
      <w:r w:rsidRPr="00234733">
        <w:tab/>
        <w:t>annul a pre-cancellation policy; or</w:t>
      </w:r>
    </w:p>
    <w:p w14:paraId="628B0A1E" w14:textId="77777777" w:rsidR="00F87689" w:rsidRPr="00234733" w:rsidRDefault="00F87689" w:rsidP="00F87689">
      <w:pPr>
        <w:pStyle w:val="Apara"/>
      </w:pPr>
      <w:r w:rsidRPr="00234733">
        <w:tab/>
        <w:t>(b)</w:t>
      </w:r>
      <w:r w:rsidRPr="00234733">
        <w:tab/>
        <w:t>affect the liability of the insurer under a pre-cancellation policy; or</w:t>
      </w:r>
    </w:p>
    <w:p w14:paraId="0B101A49" w14:textId="77777777" w:rsidR="00F87689" w:rsidRPr="00234733" w:rsidRDefault="00F87689" w:rsidP="00F87689">
      <w:pPr>
        <w:pStyle w:val="Apara"/>
      </w:pPr>
      <w:r w:rsidRPr="00234733">
        <w:tab/>
        <w:t>(c)</w:t>
      </w:r>
      <w:r w:rsidRPr="00234733">
        <w:tab/>
        <w:t>affect the liability of the insurer under section 168A (Contributions to DI fund by licensed insurers and licensed self</w:t>
      </w:r>
      <w:r w:rsidRPr="00234733">
        <w:noBreakHyphen/>
        <w:t>insurers).</w:t>
      </w:r>
    </w:p>
    <w:p w14:paraId="03CD1FE4" w14:textId="77777777" w:rsidR="00F87689" w:rsidRPr="00234733" w:rsidRDefault="00F87689" w:rsidP="00F87689">
      <w:pPr>
        <w:pStyle w:val="Amain"/>
      </w:pPr>
      <w:r w:rsidRPr="00234733">
        <w:tab/>
        <w:t>(3)</w:t>
      </w:r>
      <w:r w:rsidRPr="00234733">
        <w:tab/>
        <w:t>However, a regulation may prescribe circumstances in which (and when) a pre-cancellation policy issued by an insurer whose licence has been cancelled stops being a compulsory insurance policy.</w:t>
      </w:r>
    </w:p>
    <w:p w14:paraId="6F4D183C" w14:textId="77777777" w:rsidR="00F87689" w:rsidRPr="00234733" w:rsidRDefault="00F87689" w:rsidP="009E01F7">
      <w:pPr>
        <w:pStyle w:val="AH5Sec"/>
      </w:pPr>
      <w:bookmarkStart w:id="241" w:name="_Toc202355138"/>
      <w:r w:rsidRPr="00C0797F">
        <w:rPr>
          <w:rStyle w:val="CharSectNo"/>
        </w:rPr>
        <w:t>146A</w:t>
      </w:r>
      <w:r w:rsidRPr="00234733">
        <w:tab/>
        <w:t>Effect of cancellation or suspension of self-insurer licence</w:t>
      </w:r>
      <w:bookmarkEnd w:id="241"/>
    </w:p>
    <w:p w14:paraId="7BA7AEA7" w14:textId="77777777" w:rsidR="00F87689" w:rsidRPr="00234733" w:rsidRDefault="00F87689" w:rsidP="009E01F7">
      <w:pPr>
        <w:pStyle w:val="Amain"/>
      </w:pPr>
      <w:r w:rsidRPr="00234733">
        <w:tab/>
        <w:t>(1)</w:t>
      </w:r>
      <w:r w:rsidRPr="00234733">
        <w:tab/>
        <w:t>The regulator may assign any rights, obligations and liabilities acquired, accrued or incurred by a former self-insurer, in relation to an injured worker, to the DI fund.</w:t>
      </w:r>
    </w:p>
    <w:p w14:paraId="6AE43C6B" w14:textId="77777777" w:rsidR="00F87689" w:rsidRPr="00234733" w:rsidRDefault="00F87689" w:rsidP="009E01F7">
      <w:pPr>
        <w:pStyle w:val="Amain"/>
      </w:pPr>
      <w:r w:rsidRPr="00234733">
        <w:lastRenderedPageBreak/>
        <w:tab/>
        <w:t>(2)</w:t>
      </w:r>
      <w:r w:rsidRPr="00234733">
        <w:tab/>
        <w:t>The DI fund is taken to be the licensed insurer for the former self</w:t>
      </w:r>
      <w:r w:rsidRPr="00234733">
        <w:noBreakHyphen/>
        <w:t>insurer in relation to a claim by an injured worker.</w:t>
      </w:r>
    </w:p>
    <w:p w14:paraId="50EEC989" w14:textId="77777777" w:rsidR="00F87689" w:rsidRPr="00234733" w:rsidRDefault="00F87689" w:rsidP="009E01F7">
      <w:pPr>
        <w:pStyle w:val="Amain"/>
      </w:pPr>
      <w:r w:rsidRPr="00234733">
        <w:tab/>
        <w:t>(3)</w:t>
      </w:r>
      <w:r w:rsidRPr="00234733">
        <w:tab/>
        <w:t>Unless otherwise directed by the regulator, if an assignment is made, the former self-insurer must not fail to provide the DI fund with copies of all documents relating to a claim by an injured worker.</w:t>
      </w:r>
    </w:p>
    <w:p w14:paraId="73B65F90" w14:textId="77777777" w:rsidR="00F87689" w:rsidRPr="00234733" w:rsidRDefault="00F87689" w:rsidP="00F87689">
      <w:pPr>
        <w:pStyle w:val="Penalty"/>
      </w:pPr>
      <w:r w:rsidRPr="00234733">
        <w:t>Maximum penalty:  50 penalty units.</w:t>
      </w:r>
    </w:p>
    <w:p w14:paraId="367D0C80" w14:textId="77777777" w:rsidR="00F87689" w:rsidRPr="00234733" w:rsidRDefault="00F87689" w:rsidP="009E01F7">
      <w:pPr>
        <w:pStyle w:val="Amain"/>
      </w:pPr>
      <w:r w:rsidRPr="00234733">
        <w:tab/>
        <w:t>(4)</w:t>
      </w:r>
      <w:r w:rsidRPr="00234733">
        <w:tab/>
        <w:t>In this section:</w:t>
      </w:r>
    </w:p>
    <w:p w14:paraId="765567A2" w14:textId="77777777" w:rsidR="00F87689" w:rsidRPr="00234733" w:rsidRDefault="00F87689" w:rsidP="00F87689">
      <w:pPr>
        <w:pStyle w:val="aDef"/>
      </w:pPr>
      <w:r w:rsidRPr="00234733">
        <w:rPr>
          <w:rStyle w:val="charBoldItals"/>
        </w:rPr>
        <w:t>former self-insurer</w:t>
      </w:r>
      <w:r w:rsidRPr="00234733">
        <w:t xml:space="preserve"> means a licensed self-insurer whose self-insurer licence, is cancelled or suspended, or ends.</w:t>
      </w:r>
    </w:p>
    <w:p w14:paraId="20DD0FB7" w14:textId="77777777" w:rsidR="003302C4" w:rsidRPr="0048706F" w:rsidRDefault="003302C4" w:rsidP="003302C4">
      <w:pPr>
        <w:pStyle w:val="AH5Sec"/>
      </w:pPr>
      <w:bookmarkStart w:id="242" w:name="_Toc202355139"/>
      <w:r w:rsidRPr="00C0797F">
        <w:rPr>
          <w:rStyle w:val="CharSectNo"/>
        </w:rPr>
        <w:t>147</w:t>
      </w:r>
      <w:r w:rsidRPr="0048706F">
        <w:tab/>
        <w:t>Compulsory insurance—employers</w:t>
      </w:r>
      <w:bookmarkEnd w:id="242"/>
    </w:p>
    <w:p w14:paraId="5BB090DB" w14:textId="76400147" w:rsidR="003302C4" w:rsidRPr="0048706F" w:rsidRDefault="003302C4" w:rsidP="003302C4">
      <w:pPr>
        <w:pStyle w:val="Amain"/>
      </w:pPr>
      <w:r w:rsidRPr="0048706F">
        <w:tab/>
        <w:t>(1)</w:t>
      </w:r>
      <w:r w:rsidRPr="0048706F">
        <w:tab/>
        <w:t xml:space="preserve">This section applies if an employer does not hold a compulsory insurance policy issued by </w:t>
      </w:r>
      <w:r w:rsidR="0096111D" w:rsidRPr="00234733">
        <w:t>a licensed</w:t>
      </w:r>
      <w:r w:rsidRPr="0048706F">
        <w:t xml:space="preserve"> insurer.</w:t>
      </w:r>
    </w:p>
    <w:p w14:paraId="1FB2164D" w14:textId="77777777" w:rsidR="003302C4" w:rsidRPr="0048706F" w:rsidRDefault="003302C4" w:rsidP="00A65F80">
      <w:pPr>
        <w:pStyle w:val="Amain"/>
        <w:keepNext/>
      </w:pPr>
      <w:r w:rsidRPr="0048706F">
        <w:tab/>
        <w:t>(2)</w:t>
      </w:r>
      <w:r w:rsidRPr="0048706F">
        <w:tab/>
        <w:t>However, this section does not apply to an employer if—</w:t>
      </w:r>
    </w:p>
    <w:p w14:paraId="0E0E3B4D" w14:textId="1C25BF03" w:rsidR="003302C4" w:rsidRPr="0048706F" w:rsidRDefault="003302C4" w:rsidP="00A65F80">
      <w:pPr>
        <w:pStyle w:val="Apara"/>
        <w:keepNext/>
      </w:pPr>
      <w:r w:rsidRPr="0048706F">
        <w:tab/>
        <w:t>(a)</w:t>
      </w:r>
      <w:r w:rsidRPr="0048706F">
        <w:tab/>
        <w:t xml:space="preserve">the employer is a </w:t>
      </w:r>
      <w:r w:rsidR="00714D7F" w:rsidRPr="00234733">
        <w:t>licensed</w:t>
      </w:r>
      <w:r w:rsidR="00714D7F">
        <w:t xml:space="preserve"> </w:t>
      </w:r>
      <w:r w:rsidRPr="0048706F">
        <w:t>self-insurer; or</w:t>
      </w:r>
    </w:p>
    <w:p w14:paraId="5305BCB5" w14:textId="77777777" w:rsidR="003302C4" w:rsidRPr="0048706F" w:rsidRDefault="003302C4" w:rsidP="003302C4">
      <w:pPr>
        <w:pStyle w:val="Apara"/>
      </w:pPr>
      <w:r w:rsidRPr="0048706F">
        <w:tab/>
        <w:t>(b)</w:t>
      </w:r>
      <w:r w:rsidRPr="0048706F">
        <w:tab/>
        <w:t>liability to pay compensation to a worker would be shared between the employer and either another employer or other employers and any of the other employers maintains a joint compulsory insurance policy for the joint liability of all the employers; or</w:t>
      </w:r>
    </w:p>
    <w:p w14:paraId="1E254D63" w14:textId="77777777" w:rsidR="003302C4" w:rsidRPr="0048706F" w:rsidRDefault="003302C4" w:rsidP="003302C4">
      <w:pPr>
        <w:pStyle w:val="Apara"/>
      </w:pPr>
      <w:r w:rsidRPr="0048706F">
        <w:tab/>
        <w:t>(c)</w:t>
      </w:r>
      <w:r w:rsidRPr="0048706F">
        <w:tab/>
        <w:t>the employer provides evidence that a State was the Territory or State of connection for the employment under the law of a State corresponding to part 4.2A (Employment connection with ACT or State); or</w:t>
      </w:r>
    </w:p>
    <w:p w14:paraId="18169C72" w14:textId="77777777" w:rsidR="003302C4" w:rsidRPr="0048706F" w:rsidRDefault="003302C4" w:rsidP="003302C4">
      <w:pPr>
        <w:pStyle w:val="Apara"/>
      </w:pPr>
      <w:r w:rsidRPr="0048706F">
        <w:tab/>
        <w:t>(d)</w:t>
      </w:r>
      <w:r w:rsidRPr="0048706F">
        <w:tab/>
        <w:t>the employer had insurance, or was registered, as required under the law of the State in relation to liability for workers compensation under the law of the State.</w:t>
      </w:r>
    </w:p>
    <w:p w14:paraId="367C6DD9" w14:textId="44DFEAB7" w:rsidR="003302C4" w:rsidRPr="0048706F" w:rsidRDefault="003302C4" w:rsidP="003302C4">
      <w:pPr>
        <w:pStyle w:val="aNote"/>
      </w:pPr>
      <w:r w:rsidRPr="0048706F">
        <w:rPr>
          <w:rStyle w:val="charItals"/>
        </w:rPr>
        <w:t>Note</w:t>
      </w:r>
      <w:r w:rsidRPr="0048706F">
        <w:rPr>
          <w:rStyle w:val="charItals"/>
        </w:rPr>
        <w:tab/>
      </w:r>
      <w:r w:rsidRPr="0048706F">
        <w:rPr>
          <w:rStyle w:val="charBoldItals"/>
        </w:rPr>
        <w:t xml:space="preserve">State </w:t>
      </w:r>
      <w:r w:rsidRPr="0048706F">
        <w:t xml:space="preserve">includes the </w:t>
      </w:r>
      <w:smartTag w:uri="urn:schemas-microsoft-com:office:smarttags" w:element="place">
        <w:smartTag w:uri="urn:schemas-microsoft-com:office:smarttags" w:element="State">
          <w:r w:rsidRPr="0048706F">
            <w:t>Northern Territory</w:t>
          </w:r>
        </w:smartTag>
      </w:smartTag>
      <w:r w:rsidRPr="0048706F">
        <w:t xml:space="preserve"> (see </w:t>
      </w:r>
      <w:hyperlink r:id="rId122" w:tooltip="A2001-14" w:history="1">
        <w:r w:rsidR="007E2C8A" w:rsidRPr="007E2C8A">
          <w:rPr>
            <w:rStyle w:val="charCitHyperlinkAbbrev"/>
          </w:rPr>
          <w:t>Legislation Act</w:t>
        </w:r>
      </w:hyperlink>
      <w:r w:rsidRPr="0048706F">
        <w:t>, dict, pt 1).</w:t>
      </w:r>
    </w:p>
    <w:p w14:paraId="5E8EECA8" w14:textId="0764397C" w:rsidR="003302C4" w:rsidRPr="0048706F" w:rsidRDefault="003302C4" w:rsidP="003302C4">
      <w:pPr>
        <w:pStyle w:val="Amain"/>
      </w:pPr>
      <w:r w:rsidRPr="0048706F">
        <w:lastRenderedPageBreak/>
        <w:tab/>
        <w:t>(3)</w:t>
      </w:r>
      <w:r w:rsidRPr="0048706F">
        <w:tab/>
        <w:t xml:space="preserve">The </w:t>
      </w:r>
      <w:r w:rsidR="00FE7AB2" w:rsidRPr="00234733">
        <w:t>regulator</w:t>
      </w:r>
      <w:r w:rsidRPr="0048706F">
        <w:t xml:space="preserve"> may give the employer a notice (a </w:t>
      </w:r>
      <w:r w:rsidRPr="007E2C8A">
        <w:rPr>
          <w:rStyle w:val="charBoldItals"/>
        </w:rPr>
        <w:t>default notice</w:t>
      </w:r>
      <w:r w:rsidRPr="0048706F">
        <w:t xml:space="preserve">) requiring the employer to obtain a compulsory insurance policy within 10 business days after the day the notice is given to the employer (the </w:t>
      </w:r>
      <w:r w:rsidRPr="007E2C8A">
        <w:rPr>
          <w:rStyle w:val="charBoldItals"/>
        </w:rPr>
        <w:t>compliance period</w:t>
      </w:r>
      <w:r w:rsidRPr="0048706F">
        <w:t>).</w:t>
      </w:r>
    </w:p>
    <w:p w14:paraId="2C19C62B" w14:textId="66AE3F91" w:rsidR="003302C4" w:rsidRPr="0048706F" w:rsidRDefault="003302C4" w:rsidP="003302C4">
      <w:pPr>
        <w:pStyle w:val="Amain"/>
      </w:pPr>
      <w:r w:rsidRPr="0048706F">
        <w:tab/>
        <w:t>(4)</w:t>
      </w:r>
      <w:r w:rsidRPr="0048706F">
        <w:tab/>
        <w:t xml:space="preserve">If, at the end of the compliance period, the employer does not hold a compulsory insurance policy issued by </w:t>
      </w:r>
      <w:r w:rsidR="0096111D" w:rsidRPr="00234733">
        <w:t>a licensed</w:t>
      </w:r>
      <w:r w:rsidRPr="0048706F">
        <w:t xml:space="preserve"> insurer, the </w:t>
      </w:r>
      <w:r w:rsidR="00FE7AB2" w:rsidRPr="00234733">
        <w:t>regulator</w:t>
      </w:r>
      <w:r w:rsidRPr="0048706F">
        <w:t xml:space="preserve"> may give the employer another notice (a</w:t>
      </w:r>
      <w:r w:rsidRPr="007E2C8A">
        <w:rPr>
          <w:rStyle w:val="charBoldItals"/>
        </w:rPr>
        <w:t xml:space="preserve"> 2nd default notice</w:t>
      </w:r>
      <w:r w:rsidRPr="0048706F">
        <w:t xml:space="preserve">) requiring the employer to obtain a compulsory insurance policy within 10 business days after the day the notice is given to the employer (the </w:t>
      </w:r>
      <w:r w:rsidRPr="007E2C8A">
        <w:rPr>
          <w:rStyle w:val="charBoldItals"/>
        </w:rPr>
        <w:t>2nd compliance period</w:t>
      </w:r>
      <w:r w:rsidRPr="0048706F">
        <w:t>).</w:t>
      </w:r>
    </w:p>
    <w:p w14:paraId="73D430FE" w14:textId="03535846" w:rsidR="003302C4" w:rsidRPr="0048706F" w:rsidRDefault="003302C4" w:rsidP="00A1198D">
      <w:pPr>
        <w:pStyle w:val="Amain"/>
        <w:keepLines/>
      </w:pPr>
      <w:r w:rsidRPr="0048706F">
        <w:tab/>
        <w:t>(5)</w:t>
      </w:r>
      <w:r w:rsidRPr="0048706F">
        <w:tab/>
        <w:t xml:space="preserve">If, at the end of the 2nd compliance period, the employer does not hold a compulsory insurance policy issued by </w:t>
      </w:r>
      <w:r w:rsidR="0096111D" w:rsidRPr="00234733">
        <w:t>a licensed</w:t>
      </w:r>
      <w:r w:rsidRPr="0048706F">
        <w:t xml:space="preserve"> insurer, the </w:t>
      </w:r>
      <w:r w:rsidR="00FE7AB2" w:rsidRPr="00234733">
        <w:t>regulator</w:t>
      </w:r>
      <w:r w:rsidRPr="0048706F">
        <w:t xml:space="preserve"> may give the employer a notice (a </w:t>
      </w:r>
      <w:r w:rsidRPr="007E2C8A">
        <w:rPr>
          <w:rStyle w:val="charBoldItals"/>
        </w:rPr>
        <w:t>cease business notice</w:t>
      </w:r>
      <w:r w:rsidRPr="0048706F">
        <w:t>) directing the employer to stop conducting the employer’s business.</w:t>
      </w:r>
    </w:p>
    <w:p w14:paraId="2E686427" w14:textId="77777777" w:rsidR="003302C4" w:rsidRDefault="003302C4" w:rsidP="003302C4">
      <w:pPr>
        <w:pStyle w:val="Amain"/>
      </w:pPr>
      <w:r w:rsidRPr="0048706F">
        <w:tab/>
        <w:t>(6)</w:t>
      </w:r>
      <w:r w:rsidRPr="0048706F">
        <w:tab/>
        <w:t>A cease business notice takes effect 5 business days after the day the notice is given to the employer.</w:t>
      </w:r>
    </w:p>
    <w:p w14:paraId="75D70AF3" w14:textId="77777777" w:rsidR="003302C4" w:rsidRPr="0048706F" w:rsidRDefault="003302C4" w:rsidP="003302C4">
      <w:pPr>
        <w:pStyle w:val="AH5Sec"/>
      </w:pPr>
      <w:bookmarkStart w:id="243" w:name="_Toc202355140"/>
      <w:r w:rsidRPr="00C0797F">
        <w:rPr>
          <w:rStyle w:val="CharSectNo"/>
        </w:rPr>
        <w:t>147A</w:t>
      </w:r>
      <w:r w:rsidRPr="0048706F">
        <w:tab/>
        <w:t>Compulsory insurance—offences</w:t>
      </w:r>
      <w:bookmarkEnd w:id="243"/>
    </w:p>
    <w:p w14:paraId="55CC03DD" w14:textId="77777777" w:rsidR="003302C4" w:rsidRPr="0048706F" w:rsidRDefault="003302C4" w:rsidP="003302C4">
      <w:pPr>
        <w:pStyle w:val="Amain"/>
      </w:pPr>
      <w:r w:rsidRPr="0048706F">
        <w:tab/>
        <w:t>(1)</w:t>
      </w:r>
      <w:r w:rsidRPr="0048706F">
        <w:tab/>
        <w:t>This section applies to an employer to whom section 147 applies.</w:t>
      </w:r>
    </w:p>
    <w:p w14:paraId="0EBD0B3B" w14:textId="0A1014B7" w:rsidR="003302C4" w:rsidRPr="0048706F" w:rsidRDefault="003302C4" w:rsidP="003302C4">
      <w:pPr>
        <w:pStyle w:val="Amain"/>
      </w:pPr>
      <w:r w:rsidRPr="0048706F">
        <w:tab/>
        <w:t>(2)</w:t>
      </w:r>
      <w:r w:rsidRPr="0048706F">
        <w:tab/>
        <w:t xml:space="preserve">An employer commits an offence if the employer fails to maintain a compulsory insurance policy with </w:t>
      </w:r>
      <w:r w:rsidR="0096111D" w:rsidRPr="00234733">
        <w:t>a licensed</w:t>
      </w:r>
      <w:r w:rsidRPr="0048706F">
        <w:t xml:space="preserve"> insurer.</w:t>
      </w:r>
    </w:p>
    <w:p w14:paraId="05649707" w14:textId="77777777" w:rsidR="003302C4" w:rsidRPr="0048706F" w:rsidRDefault="003302C4" w:rsidP="003302C4">
      <w:pPr>
        <w:pStyle w:val="Penalty"/>
        <w:keepNext/>
      </w:pPr>
      <w:r w:rsidRPr="0048706F">
        <w:t>Maximum penalty:  50 penalty units.</w:t>
      </w:r>
    </w:p>
    <w:p w14:paraId="7F028AAE" w14:textId="77777777" w:rsidR="003302C4" w:rsidRPr="0048706F" w:rsidRDefault="003302C4" w:rsidP="003302C4">
      <w:pPr>
        <w:pStyle w:val="Amain"/>
      </w:pPr>
      <w:r w:rsidRPr="0048706F">
        <w:tab/>
        <w:t>(3)</w:t>
      </w:r>
      <w:r w:rsidRPr="0048706F">
        <w:tab/>
        <w:t>An employer commits an offence if—</w:t>
      </w:r>
    </w:p>
    <w:p w14:paraId="1F8F3CAF" w14:textId="77777777" w:rsidR="003302C4" w:rsidRPr="0048706F" w:rsidRDefault="003302C4" w:rsidP="003302C4">
      <w:pPr>
        <w:pStyle w:val="Apara"/>
      </w:pPr>
      <w:r w:rsidRPr="0048706F">
        <w:tab/>
        <w:t>(a)</w:t>
      </w:r>
      <w:r w:rsidRPr="0048706F">
        <w:tab/>
        <w:t>the employer is given a default notice; and</w:t>
      </w:r>
    </w:p>
    <w:p w14:paraId="5517C8A2" w14:textId="0E7ABAB8" w:rsidR="003302C4" w:rsidRPr="0048706F" w:rsidRDefault="003302C4" w:rsidP="003302C4">
      <w:pPr>
        <w:pStyle w:val="Apara"/>
      </w:pPr>
      <w:r w:rsidRPr="0048706F">
        <w:tab/>
        <w:t>(b)</w:t>
      </w:r>
      <w:r w:rsidRPr="0048706F">
        <w:tab/>
        <w:t xml:space="preserve">at the end of the compliance period, the employer does not hold a compulsory insurance policy issued by </w:t>
      </w:r>
      <w:r w:rsidR="0096111D" w:rsidRPr="00234733">
        <w:t>a licensed</w:t>
      </w:r>
      <w:r w:rsidRPr="0048706F">
        <w:t xml:space="preserve"> insurer.</w:t>
      </w:r>
    </w:p>
    <w:p w14:paraId="0C78DE80" w14:textId="77777777" w:rsidR="003302C4" w:rsidRPr="0048706F" w:rsidRDefault="003302C4" w:rsidP="00A44D14">
      <w:pPr>
        <w:pStyle w:val="Penalty"/>
      </w:pPr>
      <w:r w:rsidRPr="0048706F">
        <w:t>Maximum penalty:  50 penalty units.</w:t>
      </w:r>
    </w:p>
    <w:p w14:paraId="13FC7A58" w14:textId="77777777" w:rsidR="003302C4" w:rsidRPr="0048706F" w:rsidRDefault="003302C4" w:rsidP="00A44D14">
      <w:pPr>
        <w:pStyle w:val="Amain"/>
        <w:keepNext/>
      </w:pPr>
      <w:r w:rsidRPr="0048706F">
        <w:lastRenderedPageBreak/>
        <w:tab/>
        <w:t>(4)</w:t>
      </w:r>
      <w:r w:rsidRPr="0048706F">
        <w:tab/>
        <w:t>An employer commits an offence if—</w:t>
      </w:r>
    </w:p>
    <w:p w14:paraId="57EE2B07" w14:textId="77777777" w:rsidR="003302C4" w:rsidRPr="0048706F" w:rsidRDefault="003302C4" w:rsidP="00A44D14">
      <w:pPr>
        <w:pStyle w:val="Apara"/>
        <w:keepNext/>
      </w:pPr>
      <w:r w:rsidRPr="0048706F">
        <w:tab/>
        <w:t>(a)</w:t>
      </w:r>
      <w:r w:rsidRPr="0048706F">
        <w:tab/>
        <w:t>the employer is given a 2nd default notice; and</w:t>
      </w:r>
    </w:p>
    <w:p w14:paraId="66F59A0F" w14:textId="79E638E4" w:rsidR="003302C4" w:rsidRPr="0048706F" w:rsidRDefault="003302C4" w:rsidP="003302C4">
      <w:pPr>
        <w:pStyle w:val="Apara"/>
      </w:pPr>
      <w:r w:rsidRPr="0048706F">
        <w:tab/>
        <w:t>(b)</w:t>
      </w:r>
      <w:r w:rsidRPr="0048706F">
        <w:tab/>
        <w:t xml:space="preserve">at the end of the 2nd compliance period, the employer does not hold a compulsory insurance policy issued by </w:t>
      </w:r>
      <w:r w:rsidR="0096111D" w:rsidRPr="00234733">
        <w:t>a licensed</w:t>
      </w:r>
      <w:r w:rsidRPr="0048706F">
        <w:t xml:space="preserve"> insurer.</w:t>
      </w:r>
    </w:p>
    <w:p w14:paraId="77242E94" w14:textId="77777777" w:rsidR="003302C4" w:rsidRPr="0048706F" w:rsidRDefault="003302C4" w:rsidP="00A1198D">
      <w:pPr>
        <w:pStyle w:val="Penalty"/>
      </w:pPr>
      <w:r w:rsidRPr="0048706F">
        <w:t>Maximum penalty:  250 penalty units.</w:t>
      </w:r>
    </w:p>
    <w:p w14:paraId="421BCAA4" w14:textId="77777777" w:rsidR="003302C4" w:rsidRPr="0048706F" w:rsidRDefault="003302C4" w:rsidP="00A44D14">
      <w:pPr>
        <w:pStyle w:val="Amain"/>
      </w:pPr>
      <w:r w:rsidRPr="0048706F">
        <w:tab/>
        <w:t>(5)</w:t>
      </w:r>
      <w:r w:rsidRPr="0048706F">
        <w:tab/>
        <w:t>An employer commits an offence if—</w:t>
      </w:r>
    </w:p>
    <w:p w14:paraId="3F39DE8E" w14:textId="77777777" w:rsidR="003302C4" w:rsidRPr="0048706F" w:rsidRDefault="003302C4" w:rsidP="00A44D14">
      <w:pPr>
        <w:pStyle w:val="Apara"/>
      </w:pPr>
      <w:r w:rsidRPr="0048706F">
        <w:tab/>
        <w:t>(a)</w:t>
      </w:r>
      <w:r w:rsidRPr="0048706F">
        <w:tab/>
        <w:t xml:space="preserve">the employer is given a cease business order; and </w:t>
      </w:r>
    </w:p>
    <w:p w14:paraId="2A1BB36C" w14:textId="77777777" w:rsidR="003302C4" w:rsidRPr="0048706F" w:rsidRDefault="003302C4" w:rsidP="00A44D14">
      <w:pPr>
        <w:pStyle w:val="Apara"/>
      </w:pPr>
      <w:r w:rsidRPr="0048706F">
        <w:tab/>
        <w:t>(b)</w:t>
      </w:r>
      <w:r w:rsidRPr="0048706F">
        <w:tab/>
        <w:t>the employer does not cease to conduct the employer’s business.</w:t>
      </w:r>
    </w:p>
    <w:p w14:paraId="03BEF4CE" w14:textId="77777777" w:rsidR="003302C4" w:rsidRPr="0048706F" w:rsidRDefault="003302C4" w:rsidP="00A44D14">
      <w:pPr>
        <w:pStyle w:val="Penalty"/>
      </w:pPr>
      <w:r w:rsidRPr="0048706F">
        <w:t>Maximum penalty:  250 penalty units.</w:t>
      </w:r>
    </w:p>
    <w:p w14:paraId="4FC229A6" w14:textId="77777777" w:rsidR="003302C4" w:rsidRDefault="003302C4" w:rsidP="003302C4">
      <w:pPr>
        <w:pStyle w:val="Amain"/>
      </w:pPr>
      <w:r w:rsidRPr="0048706F">
        <w:tab/>
        <w:t>(6)</w:t>
      </w:r>
      <w:r w:rsidRPr="0048706F">
        <w:tab/>
        <w:t>An offence against subsection (2) or (3) is a strict liability offence.</w:t>
      </w:r>
    </w:p>
    <w:p w14:paraId="66C4A297" w14:textId="77777777" w:rsidR="003302C4" w:rsidRDefault="003302C4" w:rsidP="003302C4">
      <w:pPr>
        <w:pStyle w:val="Amain"/>
      </w:pPr>
      <w:r>
        <w:tab/>
        <w:t>(7)</w:t>
      </w:r>
      <w:r>
        <w:tab/>
        <w:t>Subsections (3), (4) and (5) do not apply to a non-business employer.</w:t>
      </w:r>
    </w:p>
    <w:p w14:paraId="209E5A2B" w14:textId="77777777" w:rsidR="003302C4" w:rsidRPr="0048706F" w:rsidRDefault="003302C4" w:rsidP="003302C4">
      <w:pPr>
        <w:pStyle w:val="Amain"/>
      </w:pPr>
      <w:r w:rsidRPr="0048706F">
        <w:tab/>
        <w:t>(</w:t>
      </w:r>
      <w:r>
        <w:t>8</w:t>
      </w:r>
      <w:r w:rsidRPr="0048706F">
        <w:t>)</w:t>
      </w:r>
      <w:r w:rsidRPr="0048706F">
        <w:tab/>
        <w:t>A cover note may be a compulsory insurance policy only if it is in force for not longer than 30 days and—</w:t>
      </w:r>
    </w:p>
    <w:p w14:paraId="75F5D8E4" w14:textId="77777777" w:rsidR="003302C4" w:rsidRPr="0048706F" w:rsidRDefault="003302C4" w:rsidP="003302C4">
      <w:pPr>
        <w:pStyle w:val="Apara"/>
      </w:pPr>
      <w:r w:rsidRPr="0048706F">
        <w:tab/>
        <w:t>(a)</w:t>
      </w:r>
      <w:r w:rsidRPr="0048706F">
        <w:tab/>
        <w:t>the employer maintained a compulsory insurance policy (other than a cover note) immediately before maintaining the cover note; or</w:t>
      </w:r>
    </w:p>
    <w:p w14:paraId="738EA8A6" w14:textId="77777777" w:rsidR="003302C4" w:rsidRPr="0048706F" w:rsidRDefault="003302C4" w:rsidP="003302C4">
      <w:pPr>
        <w:pStyle w:val="Apara"/>
      </w:pPr>
      <w:r w:rsidRPr="0048706F">
        <w:tab/>
        <w:t>(b)</w:t>
      </w:r>
      <w:r w:rsidRPr="0048706F">
        <w:tab/>
        <w:t>the employer was not an employer immediately before beginning to maintain the cover note; or</w:t>
      </w:r>
    </w:p>
    <w:p w14:paraId="42E8D207" w14:textId="14B4BA09" w:rsidR="003302C4" w:rsidRPr="0048706F" w:rsidRDefault="003302C4" w:rsidP="003302C4">
      <w:pPr>
        <w:pStyle w:val="Apara"/>
      </w:pPr>
      <w:r w:rsidRPr="0048706F">
        <w:tab/>
        <w:t>(c)</w:t>
      </w:r>
      <w:r w:rsidRPr="0048706F">
        <w:tab/>
        <w:t xml:space="preserve">the employer was a </w:t>
      </w:r>
      <w:r w:rsidR="00714D7F" w:rsidRPr="00234733">
        <w:t>licensed</w:t>
      </w:r>
      <w:r w:rsidR="00714D7F">
        <w:t xml:space="preserve"> </w:t>
      </w:r>
      <w:r w:rsidRPr="0048706F">
        <w:t>self-insurer immediately before beginning to maintain the cover note.</w:t>
      </w:r>
    </w:p>
    <w:p w14:paraId="78CE3BC5" w14:textId="77777777" w:rsidR="003302C4" w:rsidRDefault="003302C4" w:rsidP="003302C4">
      <w:pPr>
        <w:pStyle w:val="Amain"/>
      </w:pPr>
      <w:r w:rsidRPr="0048706F">
        <w:tab/>
        <w:t>(</w:t>
      </w:r>
      <w:r>
        <w:t>9</w:t>
      </w:r>
      <w:r w:rsidRPr="0048706F">
        <w:t>)</w:t>
      </w:r>
      <w:r w:rsidRPr="0048706F">
        <w:tab/>
        <w:t>In this section:</w:t>
      </w:r>
    </w:p>
    <w:p w14:paraId="1AD7DD9E" w14:textId="77777777" w:rsidR="003302C4" w:rsidRPr="0048706F" w:rsidRDefault="003302C4" w:rsidP="003302C4">
      <w:pPr>
        <w:pStyle w:val="aDef"/>
      </w:pPr>
      <w:r w:rsidRPr="007E2C8A">
        <w:rPr>
          <w:rStyle w:val="charBoldItals"/>
        </w:rPr>
        <w:t>2nd compliance period</w:t>
      </w:r>
      <w:r w:rsidRPr="0048706F">
        <w:t>—see section 147 (4)</w:t>
      </w:r>
      <w:r>
        <w:t>.</w:t>
      </w:r>
    </w:p>
    <w:p w14:paraId="665DC359" w14:textId="77777777" w:rsidR="003302C4" w:rsidRPr="0048706F" w:rsidRDefault="003302C4" w:rsidP="003302C4">
      <w:pPr>
        <w:pStyle w:val="aDef"/>
      </w:pPr>
      <w:r w:rsidRPr="007E2C8A">
        <w:rPr>
          <w:rStyle w:val="charBoldItals"/>
        </w:rPr>
        <w:t>2nd default notice</w:t>
      </w:r>
      <w:r w:rsidRPr="0048706F">
        <w:t>—see section 147 (4)</w:t>
      </w:r>
      <w:r>
        <w:t>.</w:t>
      </w:r>
    </w:p>
    <w:p w14:paraId="361C1C14" w14:textId="77777777" w:rsidR="003302C4" w:rsidRPr="0048706F" w:rsidRDefault="003302C4" w:rsidP="003302C4">
      <w:pPr>
        <w:pStyle w:val="aDef"/>
      </w:pPr>
      <w:r w:rsidRPr="007E2C8A">
        <w:rPr>
          <w:rStyle w:val="charBoldItals"/>
        </w:rPr>
        <w:t>cease business notice</w:t>
      </w:r>
      <w:r w:rsidRPr="0048706F">
        <w:t>—see section 147 (5)</w:t>
      </w:r>
      <w:r>
        <w:t>.</w:t>
      </w:r>
    </w:p>
    <w:p w14:paraId="6F6DF092" w14:textId="77777777" w:rsidR="003302C4" w:rsidRPr="0048706F" w:rsidRDefault="003302C4" w:rsidP="003302C4">
      <w:pPr>
        <w:pStyle w:val="aDef"/>
      </w:pPr>
      <w:r w:rsidRPr="007E2C8A">
        <w:rPr>
          <w:rStyle w:val="charBoldItals"/>
        </w:rPr>
        <w:t>compliance period</w:t>
      </w:r>
      <w:r w:rsidRPr="0048706F">
        <w:t>—see section 147 (3)</w:t>
      </w:r>
      <w:r>
        <w:t>.</w:t>
      </w:r>
    </w:p>
    <w:p w14:paraId="67B311EA" w14:textId="77777777" w:rsidR="003302C4" w:rsidRPr="0048706F" w:rsidRDefault="003302C4" w:rsidP="003302C4">
      <w:pPr>
        <w:pStyle w:val="aDef"/>
      </w:pPr>
      <w:r w:rsidRPr="007E2C8A">
        <w:rPr>
          <w:rStyle w:val="charBoldItals"/>
        </w:rPr>
        <w:t>default notice</w:t>
      </w:r>
      <w:r w:rsidRPr="0048706F">
        <w:t>—see section 147 (3).</w:t>
      </w:r>
    </w:p>
    <w:p w14:paraId="5BC32808" w14:textId="77777777" w:rsidR="003302C4" w:rsidRPr="0048706F" w:rsidRDefault="003302C4" w:rsidP="003302C4">
      <w:pPr>
        <w:pStyle w:val="AH5Sec"/>
      </w:pPr>
      <w:bookmarkStart w:id="244" w:name="_Toc202355141"/>
      <w:r w:rsidRPr="00C0797F">
        <w:rPr>
          <w:rStyle w:val="CharSectNo"/>
        </w:rPr>
        <w:lastRenderedPageBreak/>
        <w:t>147B</w:t>
      </w:r>
      <w:r w:rsidRPr="0048706F">
        <w:tab/>
        <w:t>Compulsory insurance policy—minimum premium following default notice</w:t>
      </w:r>
      <w:bookmarkEnd w:id="244"/>
    </w:p>
    <w:p w14:paraId="68E39591" w14:textId="77777777" w:rsidR="003302C4" w:rsidRPr="0048706F" w:rsidRDefault="003302C4" w:rsidP="00A1198D">
      <w:pPr>
        <w:pStyle w:val="Amain"/>
        <w:keepNext/>
      </w:pPr>
      <w:r w:rsidRPr="0048706F">
        <w:tab/>
        <w:t>(1)</w:t>
      </w:r>
      <w:r w:rsidRPr="0048706F">
        <w:tab/>
        <w:t>This section applies if an employer—</w:t>
      </w:r>
    </w:p>
    <w:p w14:paraId="7DEDD3A2" w14:textId="77777777" w:rsidR="003302C4" w:rsidRPr="0048706F" w:rsidRDefault="003302C4" w:rsidP="003302C4">
      <w:pPr>
        <w:pStyle w:val="Apara"/>
      </w:pPr>
      <w:r w:rsidRPr="0048706F">
        <w:tab/>
        <w:t>(a)</w:t>
      </w:r>
      <w:r w:rsidRPr="0048706F">
        <w:tab/>
        <w:t>receives a default notice, or a 2nd default notice, under section 147; and</w:t>
      </w:r>
    </w:p>
    <w:p w14:paraId="27DCE6A3" w14:textId="36CE78F6" w:rsidR="003302C4" w:rsidRPr="0048706F" w:rsidRDefault="003302C4" w:rsidP="003302C4">
      <w:pPr>
        <w:pStyle w:val="Apara"/>
      </w:pPr>
      <w:r w:rsidRPr="0048706F">
        <w:tab/>
        <w:t>(b)</w:t>
      </w:r>
      <w:r w:rsidRPr="0048706F">
        <w:tab/>
        <w:t xml:space="preserve">subsequently obtains a compulsory insurance policy issued by </w:t>
      </w:r>
      <w:r w:rsidR="0096111D" w:rsidRPr="00234733">
        <w:t>a licensed</w:t>
      </w:r>
      <w:r w:rsidRPr="0048706F">
        <w:t xml:space="preserve"> insurer.</w:t>
      </w:r>
    </w:p>
    <w:p w14:paraId="6088CD8F" w14:textId="75B5B6C4" w:rsidR="003302C4" w:rsidRPr="0048706F" w:rsidRDefault="003302C4" w:rsidP="003302C4">
      <w:pPr>
        <w:pStyle w:val="Amain"/>
      </w:pPr>
      <w:r w:rsidRPr="0048706F">
        <w:tab/>
        <w:t>(2)</w:t>
      </w:r>
      <w:r w:rsidRPr="0048706F">
        <w:tab/>
        <w:t xml:space="preserve">The employer must pay to the </w:t>
      </w:r>
      <w:r w:rsidR="00141A41" w:rsidRPr="00234733">
        <w:t>licensed</w:t>
      </w:r>
      <w:r w:rsidR="00141A41">
        <w:t xml:space="preserve"> </w:t>
      </w:r>
      <w:r w:rsidRPr="0048706F">
        <w:t>insurer at least 30% of the premium payable for the policy at the time the policy is issued.</w:t>
      </w:r>
    </w:p>
    <w:p w14:paraId="7B42D8B0" w14:textId="77777777" w:rsidR="008C3044" w:rsidRDefault="008C3044">
      <w:pPr>
        <w:pStyle w:val="AH5Sec"/>
      </w:pPr>
      <w:bookmarkStart w:id="245" w:name="_Toc202355142"/>
      <w:r w:rsidRPr="00C0797F">
        <w:rPr>
          <w:rStyle w:val="CharSectNo"/>
        </w:rPr>
        <w:t>148</w:t>
      </w:r>
      <w:r>
        <w:tab/>
        <w:t>Effect of failure to maintain compulsory insurance on other insurance etc for this Act</w:t>
      </w:r>
      <w:bookmarkEnd w:id="245"/>
    </w:p>
    <w:p w14:paraId="4E7FCDCD" w14:textId="77777777" w:rsidR="008C3044" w:rsidRDefault="008C3044">
      <w:pPr>
        <w:pStyle w:val="Amain"/>
      </w:pPr>
      <w:r>
        <w:tab/>
        <w:t>(1)</w:t>
      </w:r>
      <w:r>
        <w:tab/>
        <w:t>This section applies if—</w:t>
      </w:r>
    </w:p>
    <w:p w14:paraId="180700AD" w14:textId="4340487E" w:rsidR="008C3044" w:rsidRDefault="008C3044">
      <w:pPr>
        <w:pStyle w:val="Apara"/>
      </w:pPr>
      <w:r>
        <w:tab/>
        <w:t>(a)</w:t>
      </w:r>
      <w:r>
        <w:tab/>
        <w:t xml:space="preserve">an employer, other than a </w:t>
      </w:r>
      <w:r w:rsidR="00714D7F" w:rsidRPr="00234733">
        <w:t>licensed</w:t>
      </w:r>
      <w:r w:rsidR="00714D7F">
        <w:t xml:space="preserve"> </w:t>
      </w:r>
      <w:r>
        <w:t>self-insurer, fails to maintain a compulsory insurance policy; but</w:t>
      </w:r>
    </w:p>
    <w:p w14:paraId="5FB1A019" w14:textId="77777777" w:rsidR="008C3044" w:rsidRDefault="008C3044">
      <w:pPr>
        <w:pStyle w:val="Apara"/>
      </w:pPr>
      <w:r>
        <w:tab/>
        <w:t>(b)</w:t>
      </w:r>
      <w:r>
        <w:tab/>
        <w:t xml:space="preserve">the employer maintains an insurance policy (the </w:t>
      </w:r>
      <w:r>
        <w:rPr>
          <w:rStyle w:val="charBoldItals"/>
        </w:rPr>
        <w:t>other policy</w:t>
      </w:r>
      <w:r>
        <w:t>) for a liability under this Act.</w:t>
      </w:r>
    </w:p>
    <w:p w14:paraId="3C57C236" w14:textId="77777777" w:rsidR="008C3044" w:rsidRDefault="008C3044">
      <w:pPr>
        <w:pStyle w:val="Amain"/>
      </w:pPr>
      <w:r>
        <w:tab/>
        <w:t>(2)</w:t>
      </w:r>
      <w:r>
        <w:tab/>
        <w:t>The failure to maintain a compulsory insurance policy does not—</w:t>
      </w:r>
    </w:p>
    <w:p w14:paraId="0DC27760" w14:textId="77777777" w:rsidR="008C3044" w:rsidRDefault="008C3044">
      <w:pPr>
        <w:pStyle w:val="Apara"/>
      </w:pPr>
      <w:r>
        <w:tab/>
        <w:t>(a)</w:t>
      </w:r>
      <w:r>
        <w:tab/>
        <w:t>annul the other policy; or</w:t>
      </w:r>
    </w:p>
    <w:p w14:paraId="786A449C" w14:textId="77777777" w:rsidR="008C3044" w:rsidRDefault="008C3044">
      <w:pPr>
        <w:pStyle w:val="Apara"/>
      </w:pPr>
      <w:r>
        <w:tab/>
        <w:t>(b)</w:t>
      </w:r>
      <w:r>
        <w:tab/>
        <w:t>affect the liability of the insurer under the other policy; or</w:t>
      </w:r>
    </w:p>
    <w:p w14:paraId="1FD7115B" w14:textId="5B101FE5" w:rsidR="008C3044" w:rsidRDefault="008C3044">
      <w:pPr>
        <w:pStyle w:val="Apara"/>
      </w:pPr>
      <w:r>
        <w:tab/>
        <w:t>(c)</w:t>
      </w:r>
      <w:r>
        <w:tab/>
        <w:t xml:space="preserve">affect the liability of the insurer under section 168A (Contributions to DI fund by </w:t>
      </w:r>
      <w:r w:rsidR="00860989" w:rsidRPr="00234733">
        <w:t>licensed</w:t>
      </w:r>
      <w:r w:rsidR="00860989">
        <w:t xml:space="preserve"> </w:t>
      </w:r>
      <w:r>
        <w:t xml:space="preserve">insurers and </w:t>
      </w:r>
      <w:r w:rsidR="009E01F7" w:rsidRPr="00234733">
        <w:t>licensed</w:t>
      </w:r>
      <w:r w:rsidR="009E01F7">
        <w:t xml:space="preserve"> </w:t>
      </w:r>
      <w:r>
        <w:t>self</w:t>
      </w:r>
      <w:r>
        <w:noBreakHyphen/>
        <w:t>insurers).</w:t>
      </w:r>
    </w:p>
    <w:p w14:paraId="18C18D21" w14:textId="3E36C4EB" w:rsidR="00495DB9" w:rsidRPr="0048706F" w:rsidRDefault="00495DB9" w:rsidP="00495DB9">
      <w:pPr>
        <w:pStyle w:val="AH5Sec"/>
      </w:pPr>
      <w:bookmarkStart w:id="246" w:name="_Toc202355143"/>
      <w:r w:rsidRPr="00C0797F">
        <w:rPr>
          <w:rStyle w:val="CharSectNo"/>
        </w:rPr>
        <w:lastRenderedPageBreak/>
        <w:t>149</w:t>
      </w:r>
      <w:r w:rsidRPr="00C66C8A">
        <w:tab/>
        <w:t>Failure to maintain compulsory insurance policy—</w:t>
      </w:r>
      <w:r w:rsidR="00FE7AB2" w:rsidRPr="00234733">
        <w:t>regulator</w:t>
      </w:r>
      <w:r w:rsidRPr="0048706F">
        <w:t xml:space="preserve"> entitled to recovery amount</w:t>
      </w:r>
      <w:bookmarkEnd w:id="246"/>
    </w:p>
    <w:p w14:paraId="544FDFE3" w14:textId="660902E2" w:rsidR="00495DB9" w:rsidRPr="0048706F" w:rsidRDefault="00495DB9" w:rsidP="00A1198D">
      <w:pPr>
        <w:pStyle w:val="Amain"/>
        <w:keepNext/>
      </w:pPr>
      <w:r w:rsidRPr="0048706F">
        <w:tab/>
        <w:t>(1)</w:t>
      </w:r>
      <w:r w:rsidRPr="0048706F">
        <w:tab/>
        <w:t xml:space="preserve">This section applies if an employer fails to maintain a compulsory insurance policy with </w:t>
      </w:r>
      <w:r w:rsidR="00994070" w:rsidRPr="00234733">
        <w:t>a licensed</w:t>
      </w:r>
      <w:r w:rsidRPr="0048706F">
        <w:t xml:space="preserve"> insurer.</w:t>
      </w:r>
    </w:p>
    <w:p w14:paraId="174CEA73" w14:textId="77777777" w:rsidR="00495DB9" w:rsidRPr="0048706F" w:rsidRDefault="00495DB9" w:rsidP="00A1198D">
      <w:pPr>
        <w:pStyle w:val="Amain"/>
        <w:keepNext/>
      </w:pPr>
      <w:r w:rsidRPr="0048706F">
        <w:tab/>
        <w:t>(2)</w:t>
      </w:r>
      <w:r w:rsidRPr="0048706F">
        <w:tab/>
        <w:t>However, this section does not apply if—</w:t>
      </w:r>
    </w:p>
    <w:p w14:paraId="7CCAEF3A" w14:textId="77777777" w:rsidR="00495DB9" w:rsidRPr="0048706F" w:rsidRDefault="00495DB9" w:rsidP="00495DB9">
      <w:pPr>
        <w:pStyle w:val="Apara"/>
      </w:pPr>
      <w:r w:rsidRPr="0048706F">
        <w:tab/>
        <w:t>(a)</w:t>
      </w:r>
      <w:r w:rsidRPr="0048706F">
        <w:tab/>
        <w:t>the employer provides evidence that a State was the Territory or State of connection for the employment under the law of a State corresponding to part 4.2A (Employment connection with ACT or State); or</w:t>
      </w:r>
    </w:p>
    <w:p w14:paraId="10487FC8" w14:textId="77777777" w:rsidR="00495DB9" w:rsidRPr="0048706F" w:rsidRDefault="00495DB9" w:rsidP="00694263">
      <w:pPr>
        <w:pStyle w:val="Apara"/>
        <w:keepNext/>
      </w:pPr>
      <w:r w:rsidRPr="0048706F">
        <w:tab/>
        <w:t>(b)</w:t>
      </w:r>
      <w:r w:rsidRPr="0048706F">
        <w:tab/>
        <w:t>the employer had insurance, or was registered, as required under a law of the State in relation to liability for workers compensation under the law of the State.</w:t>
      </w:r>
    </w:p>
    <w:p w14:paraId="485ACAF0" w14:textId="6C8FA4E2" w:rsidR="00495DB9" w:rsidRPr="0048706F" w:rsidRDefault="00495DB9" w:rsidP="00495DB9">
      <w:pPr>
        <w:pStyle w:val="aNote"/>
      </w:pPr>
      <w:r w:rsidRPr="0048706F">
        <w:rPr>
          <w:rStyle w:val="charItals"/>
        </w:rPr>
        <w:t>Note</w:t>
      </w:r>
      <w:r w:rsidRPr="0048706F">
        <w:rPr>
          <w:rStyle w:val="charItals"/>
        </w:rPr>
        <w:tab/>
      </w:r>
      <w:r w:rsidRPr="0048706F">
        <w:rPr>
          <w:rStyle w:val="charBoldItals"/>
        </w:rPr>
        <w:t xml:space="preserve">State </w:t>
      </w:r>
      <w:r w:rsidRPr="0048706F">
        <w:t xml:space="preserve">includes the </w:t>
      </w:r>
      <w:smartTag w:uri="urn:schemas-microsoft-com:office:smarttags" w:element="place">
        <w:smartTag w:uri="urn:schemas-microsoft-com:office:smarttags" w:element="State">
          <w:r w:rsidRPr="0048706F">
            <w:t>Northern Territory</w:t>
          </w:r>
        </w:smartTag>
      </w:smartTag>
      <w:r w:rsidRPr="0048706F">
        <w:t xml:space="preserve"> (see </w:t>
      </w:r>
      <w:hyperlink r:id="rId123" w:tooltip="A2001-14" w:history="1">
        <w:r w:rsidR="007E2C8A" w:rsidRPr="007E2C8A">
          <w:rPr>
            <w:rStyle w:val="charCitHyperlinkAbbrev"/>
          </w:rPr>
          <w:t>Legislation Act</w:t>
        </w:r>
      </w:hyperlink>
      <w:r w:rsidRPr="0048706F">
        <w:t>, dict, pt 1).</w:t>
      </w:r>
    </w:p>
    <w:p w14:paraId="5E282444" w14:textId="698E5604" w:rsidR="00495DB9" w:rsidRPr="0048706F" w:rsidRDefault="00495DB9" w:rsidP="00E80CEB">
      <w:pPr>
        <w:pStyle w:val="Amain"/>
        <w:keepNext/>
        <w:keepLines/>
      </w:pPr>
      <w:r w:rsidRPr="0048706F">
        <w:tab/>
        <w:t>(3)</w:t>
      </w:r>
      <w:r w:rsidRPr="0048706F">
        <w:tab/>
        <w:t xml:space="preserve">The </w:t>
      </w:r>
      <w:r w:rsidR="00FE7AB2" w:rsidRPr="00234733">
        <w:t>regulator</w:t>
      </w:r>
      <w:r w:rsidRPr="0048706F">
        <w:t xml:space="preserve"> must determine the amount of the premium (the </w:t>
      </w:r>
      <w:r w:rsidRPr="007E2C8A">
        <w:rPr>
          <w:rStyle w:val="charBoldItals"/>
        </w:rPr>
        <w:t>avoided premium</w:t>
      </w:r>
      <w:r w:rsidRPr="0048706F">
        <w:t xml:space="preserve">) that would have been payable to </w:t>
      </w:r>
      <w:r w:rsidR="00994070" w:rsidRPr="00234733">
        <w:t>a licensed</w:t>
      </w:r>
      <w:r w:rsidRPr="0048706F">
        <w:t xml:space="preserve"> insurer if the employer had maintained a compulsory insurance policy for the period that the employer was not insured (up to a maximum of 5 years). </w:t>
      </w:r>
    </w:p>
    <w:p w14:paraId="45041EB1" w14:textId="1F406763" w:rsidR="00495DB9" w:rsidRPr="0048706F" w:rsidRDefault="00495DB9" w:rsidP="00495DB9">
      <w:pPr>
        <w:pStyle w:val="Amain"/>
      </w:pPr>
      <w:r w:rsidRPr="0048706F">
        <w:tab/>
        <w:t>(4)</w:t>
      </w:r>
      <w:r w:rsidRPr="0048706F">
        <w:tab/>
        <w:t xml:space="preserve">The </w:t>
      </w:r>
      <w:r w:rsidR="00FE7AB2" w:rsidRPr="00234733">
        <w:t>regulator</w:t>
      </w:r>
      <w:r w:rsidRPr="0048706F">
        <w:t xml:space="preserve"> may determine an amount (a </w:t>
      </w:r>
      <w:r w:rsidRPr="007E2C8A">
        <w:rPr>
          <w:rStyle w:val="charBoldItals"/>
        </w:rPr>
        <w:t>recovery amount</w:t>
      </w:r>
      <w:r w:rsidRPr="0048706F">
        <w:t>) for the employer equal to—</w:t>
      </w:r>
    </w:p>
    <w:p w14:paraId="4A1A4BE9" w14:textId="77777777" w:rsidR="00495DB9" w:rsidRPr="0048706F" w:rsidRDefault="00495DB9" w:rsidP="00495DB9">
      <w:pPr>
        <w:pStyle w:val="Apara"/>
      </w:pPr>
      <w:r w:rsidRPr="0048706F">
        <w:tab/>
        <w:t>(a)</w:t>
      </w:r>
      <w:r w:rsidRPr="0048706F">
        <w:tab/>
        <w:t>double the avoided premium; or</w:t>
      </w:r>
    </w:p>
    <w:p w14:paraId="6DDEFACA" w14:textId="77777777" w:rsidR="00495DB9" w:rsidRPr="0048706F" w:rsidRDefault="00495DB9" w:rsidP="00495DB9">
      <w:pPr>
        <w:pStyle w:val="Apara"/>
      </w:pPr>
      <w:r w:rsidRPr="0048706F">
        <w:tab/>
        <w:t>(b)</w:t>
      </w:r>
      <w:r w:rsidRPr="0048706F">
        <w:tab/>
        <w:t>an amount less than double the avoided premium, having regard to the following:</w:t>
      </w:r>
    </w:p>
    <w:p w14:paraId="1E480CB9" w14:textId="77777777" w:rsidR="00495DB9" w:rsidRPr="0048706F" w:rsidRDefault="00495DB9" w:rsidP="00495DB9">
      <w:pPr>
        <w:pStyle w:val="Asubpara"/>
      </w:pPr>
      <w:r w:rsidRPr="0048706F">
        <w:tab/>
        <w:t>(i)</w:t>
      </w:r>
      <w:r w:rsidRPr="0048706F">
        <w:tab/>
        <w:t>whether payment of the recovery amount would cause the employer financial hardship;</w:t>
      </w:r>
    </w:p>
    <w:p w14:paraId="4D1CDA11" w14:textId="77777777" w:rsidR="00495DB9" w:rsidRPr="0048706F" w:rsidRDefault="00495DB9" w:rsidP="00495DB9">
      <w:pPr>
        <w:pStyle w:val="Asubpara"/>
      </w:pPr>
      <w:r w:rsidRPr="0048706F">
        <w:tab/>
        <w:t>(ii)</w:t>
      </w:r>
      <w:r w:rsidRPr="0048706F">
        <w:tab/>
        <w:t>whether payment of the recovery amount would cause the employer to stop conducting the employer’s business in the ACT;</w:t>
      </w:r>
    </w:p>
    <w:p w14:paraId="66E6953E" w14:textId="56A5865F" w:rsidR="00495DB9" w:rsidRPr="0048706F" w:rsidRDefault="00495DB9" w:rsidP="00495DB9">
      <w:pPr>
        <w:pStyle w:val="Asubpara"/>
      </w:pPr>
      <w:r w:rsidRPr="0048706F">
        <w:tab/>
        <w:t>(iii)</w:t>
      </w:r>
      <w:r w:rsidRPr="0048706F">
        <w:tab/>
        <w:t xml:space="preserve">whether the </w:t>
      </w:r>
      <w:r w:rsidR="00FE7AB2" w:rsidRPr="00234733">
        <w:t>regulator</w:t>
      </w:r>
      <w:r w:rsidRPr="0048706F">
        <w:t xml:space="preserve"> is likely to recover the amount;</w:t>
      </w:r>
    </w:p>
    <w:p w14:paraId="36F847E9" w14:textId="77777777" w:rsidR="00495DB9" w:rsidRPr="0048706F" w:rsidRDefault="00495DB9" w:rsidP="00495DB9">
      <w:pPr>
        <w:pStyle w:val="Asubpara"/>
      </w:pPr>
      <w:r w:rsidRPr="0048706F">
        <w:lastRenderedPageBreak/>
        <w:tab/>
        <w:t>(iv)</w:t>
      </w:r>
      <w:r w:rsidRPr="0048706F">
        <w:tab/>
        <w:t>the employer’s history of compliance with its obligations under this Act;</w:t>
      </w:r>
    </w:p>
    <w:p w14:paraId="6DEB8E0F" w14:textId="77777777" w:rsidR="00495DB9" w:rsidRPr="0048706F" w:rsidRDefault="00495DB9" w:rsidP="00495DB9">
      <w:pPr>
        <w:pStyle w:val="Asubpara"/>
      </w:pPr>
      <w:r w:rsidRPr="0048706F">
        <w:tab/>
        <w:t>(v)</w:t>
      </w:r>
      <w:r w:rsidRPr="0048706F">
        <w:tab/>
        <w:t>whether the employer’s failure to maintain a compulsory insurance policy was based on independent advice;</w:t>
      </w:r>
    </w:p>
    <w:p w14:paraId="00B5BC2E" w14:textId="77777777" w:rsidR="00495DB9" w:rsidRPr="0048706F" w:rsidRDefault="00495DB9" w:rsidP="00495DB9">
      <w:pPr>
        <w:pStyle w:val="Asubpara"/>
      </w:pPr>
      <w:r w:rsidRPr="0048706F">
        <w:tab/>
        <w:t>(vi)</w:t>
      </w:r>
      <w:r w:rsidRPr="0048706F">
        <w:tab/>
        <w:t>steps the employer has taken to obtain a compulsory insurance policy;</w:t>
      </w:r>
    </w:p>
    <w:p w14:paraId="5700E562" w14:textId="77777777" w:rsidR="00495DB9" w:rsidRPr="0048706F" w:rsidRDefault="00495DB9" w:rsidP="00495DB9">
      <w:pPr>
        <w:pStyle w:val="Asubpara"/>
      </w:pPr>
      <w:r w:rsidRPr="0048706F">
        <w:tab/>
        <w:t>(vii)</w:t>
      </w:r>
      <w:r w:rsidRPr="0048706F">
        <w:tab/>
        <w:t>any other material provided by the employer;</w:t>
      </w:r>
    </w:p>
    <w:p w14:paraId="586CD50A" w14:textId="77777777" w:rsidR="00495DB9" w:rsidRPr="0048706F" w:rsidRDefault="00495DB9" w:rsidP="00694263">
      <w:pPr>
        <w:pStyle w:val="Asubpara"/>
        <w:keepNext/>
      </w:pPr>
      <w:r w:rsidRPr="0048706F">
        <w:tab/>
        <w:t>(viii)</w:t>
      </w:r>
      <w:r w:rsidRPr="0048706F">
        <w:tab/>
      </w:r>
      <w:r>
        <w:t>any other relevant factor.</w:t>
      </w:r>
    </w:p>
    <w:p w14:paraId="6235D046" w14:textId="10294320" w:rsidR="00495DB9" w:rsidRPr="0048706F" w:rsidRDefault="00495DB9" w:rsidP="00495DB9">
      <w:pPr>
        <w:pStyle w:val="aNote"/>
      </w:pPr>
      <w:r w:rsidRPr="007E2C8A">
        <w:rPr>
          <w:rStyle w:val="charItals"/>
        </w:rPr>
        <w:t>Note</w:t>
      </w:r>
      <w:r w:rsidRPr="007E2C8A">
        <w:rPr>
          <w:rStyle w:val="charItals"/>
        </w:rPr>
        <w:tab/>
      </w:r>
      <w:r w:rsidRPr="0048706F">
        <w:t xml:space="preserve">The </w:t>
      </w:r>
      <w:r w:rsidR="009E01F7" w:rsidRPr="00234733">
        <w:t>regulator’s</w:t>
      </w:r>
      <w:r w:rsidRPr="0048706F">
        <w:t xml:space="preserve"> determination under s (4) is an internally reviewable decision (see </w:t>
      </w:r>
      <w:hyperlink r:id="rId124" w:tooltip="SL2002-20" w:history="1">
        <w:r w:rsidR="007E2C8A" w:rsidRPr="007E2C8A">
          <w:rPr>
            <w:rStyle w:val="charCitHyperlinkItal"/>
          </w:rPr>
          <w:t>Workers Compensation Regulation 2002</w:t>
        </w:r>
      </w:hyperlink>
      <w:r w:rsidRPr="0048706F">
        <w:t>, sch 3, pt 3.2).</w:t>
      </w:r>
    </w:p>
    <w:p w14:paraId="4583FFFF" w14:textId="241BE072" w:rsidR="00495DB9" w:rsidRPr="0048706F" w:rsidRDefault="00495DB9" w:rsidP="00495DB9">
      <w:pPr>
        <w:pStyle w:val="Amain"/>
      </w:pPr>
      <w:r w:rsidRPr="0048706F">
        <w:tab/>
        <w:t>(5)</w:t>
      </w:r>
      <w:r w:rsidRPr="0048706F">
        <w:tab/>
        <w:t xml:space="preserve">If the </w:t>
      </w:r>
      <w:r w:rsidR="00FE7AB2" w:rsidRPr="00234733">
        <w:t>regulator</w:t>
      </w:r>
      <w:r w:rsidRPr="0048706F">
        <w:t xml:space="preserve"> determines a recovery amount for an employer, the </w:t>
      </w:r>
      <w:r w:rsidR="00FE7AB2" w:rsidRPr="00234733">
        <w:t>regulator</w:t>
      </w:r>
      <w:r w:rsidRPr="0048706F">
        <w:t xml:space="preserve"> must give the employer written notice of—</w:t>
      </w:r>
    </w:p>
    <w:p w14:paraId="7400A90F" w14:textId="77777777" w:rsidR="00495DB9" w:rsidRPr="0048706F" w:rsidRDefault="00495DB9" w:rsidP="00495DB9">
      <w:pPr>
        <w:pStyle w:val="Apara"/>
      </w:pPr>
      <w:r w:rsidRPr="0048706F">
        <w:tab/>
        <w:t>(a)</w:t>
      </w:r>
      <w:r w:rsidRPr="0048706F">
        <w:tab/>
        <w:t>the avoided premium; and</w:t>
      </w:r>
    </w:p>
    <w:p w14:paraId="586292F8" w14:textId="77777777" w:rsidR="00495DB9" w:rsidRPr="0048706F" w:rsidRDefault="00495DB9" w:rsidP="00495DB9">
      <w:pPr>
        <w:pStyle w:val="Apara"/>
      </w:pPr>
      <w:r w:rsidRPr="0048706F">
        <w:tab/>
        <w:t>(b)</w:t>
      </w:r>
      <w:r w:rsidRPr="0048706F">
        <w:tab/>
        <w:t xml:space="preserve">the recovery amount. </w:t>
      </w:r>
    </w:p>
    <w:p w14:paraId="58AD0AEF" w14:textId="5E685D99" w:rsidR="00495DB9" w:rsidRPr="0048706F" w:rsidRDefault="00495DB9" w:rsidP="00495DB9">
      <w:pPr>
        <w:pStyle w:val="Amain"/>
      </w:pPr>
      <w:r w:rsidRPr="0048706F">
        <w:tab/>
        <w:t>(6)</w:t>
      </w:r>
      <w:r w:rsidRPr="0048706F">
        <w:tab/>
        <w:t xml:space="preserve">The </w:t>
      </w:r>
      <w:r w:rsidR="00FE7AB2" w:rsidRPr="00234733">
        <w:t>regulator</w:t>
      </w:r>
      <w:r w:rsidRPr="0048706F">
        <w:t xml:space="preserve"> may recover the recovery amount as a debt owing by the employer to the DI fund.</w:t>
      </w:r>
    </w:p>
    <w:p w14:paraId="018960AC" w14:textId="77777777" w:rsidR="00495DB9" w:rsidRPr="0048706F" w:rsidRDefault="00495DB9" w:rsidP="00495DB9">
      <w:pPr>
        <w:pStyle w:val="Amain"/>
      </w:pPr>
      <w:r w:rsidRPr="0048706F">
        <w:tab/>
        <w:t>(7)</w:t>
      </w:r>
      <w:r w:rsidRPr="0048706F">
        <w:tab/>
        <w:t>In this section:</w:t>
      </w:r>
    </w:p>
    <w:p w14:paraId="0E4E64E7" w14:textId="234F767A" w:rsidR="00495DB9" w:rsidRPr="0048706F" w:rsidRDefault="00495DB9" w:rsidP="00495DB9">
      <w:pPr>
        <w:pStyle w:val="aDef"/>
      </w:pPr>
      <w:r w:rsidRPr="007E2C8A">
        <w:rPr>
          <w:rStyle w:val="charBoldItals"/>
        </w:rPr>
        <w:t xml:space="preserve">employer </w:t>
      </w:r>
      <w:r w:rsidRPr="0048706F">
        <w:t xml:space="preserve">does not include a </w:t>
      </w:r>
      <w:r w:rsidR="001C4328" w:rsidRPr="00234733">
        <w:t>licensed</w:t>
      </w:r>
      <w:r w:rsidR="001C4328">
        <w:t xml:space="preserve"> </w:t>
      </w:r>
      <w:r w:rsidRPr="0048706F">
        <w:t>self-insurer or non-business employer.</w:t>
      </w:r>
    </w:p>
    <w:p w14:paraId="7081B128" w14:textId="77777777" w:rsidR="008C3044" w:rsidRDefault="008C3044">
      <w:pPr>
        <w:pStyle w:val="AH5Sec"/>
      </w:pPr>
      <w:bookmarkStart w:id="247" w:name="_Toc202355144"/>
      <w:r w:rsidRPr="00C0797F">
        <w:rPr>
          <w:rStyle w:val="CharSectNo"/>
        </w:rPr>
        <w:t>150</w:t>
      </w:r>
      <w:r>
        <w:tab/>
        <w:t>Evidence of maintenance of compulsory insurance policy</w:t>
      </w:r>
      <w:bookmarkEnd w:id="247"/>
    </w:p>
    <w:p w14:paraId="3A763C90" w14:textId="434B648D" w:rsidR="008C3044" w:rsidRDefault="008C3044">
      <w:pPr>
        <w:pStyle w:val="Amainreturn"/>
      </w:pPr>
      <w:r>
        <w:t xml:space="preserve">A statement in an information against an employer that there was no compulsory insurance policy issued by </w:t>
      </w:r>
      <w:r w:rsidR="00994070" w:rsidRPr="00234733">
        <w:t>a licensed</w:t>
      </w:r>
      <w:r>
        <w:t xml:space="preserve"> insurer in favour of the employer in force on a stated date, or during a stated period, is evidence of the matter.</w:t>
      </w:r>
    </w:p>
    <w:p w14:paraId="78DBDE0E" w14:textId="77777777" w:rsidR="009E01F7" w:rsidRPr="00234733" w:rsidRDefault="009E01F7" w:rsidP="009E01F7">
      <w:pPr>
        <w:pStyle w:val="AH5Sec"/>
      </w:pPr>
      <w:bookmarkStart w:id="248" w:name="_Toc202355145"/>
      <w:r w:rsidRPr="00C0797F">
        <w:rPr>
          <w:rStyle w:val="CharSectNo"/>
        </w:rPr>
        <w:lastRenderedPageBreak/>
        <w:t>152</w:t>
      </w:r>
      <w:r w:rsidRPr="00234733">
        <w:tab/>
        <w:t>Compulsory insurance—licensed insurers</w:t>
      </w:r>
      <w:bookmarkEnd w:id="248"/>
    </w:p>
    <w:p w14:paraId="76F87148" w14:textId="7344A9FA" w:rsidR="008C3044" w:rsidRDefault="008C3044">
      <w:pPr>
        <w:pStyle w:val="Amain"/>
        <w:keepNext/>
      </w:pPr>
      <w:r>
        <w:tab/>
        <w:t>(1)</w:t>
      </w:r>
      <w:r>
        <w:tab/>
      </w:r>
      <w:r w:rsidR="009E01F7" w:rsidRPr="00234733">
        <w:t>A licensed insurer</w:t>
      </w:r>
      <w:r>
        <w:t xml:space="preserve"> must not refuse to issue a compulsory insurance policy required by an employer for </w:t>
      </w:r>
      <w:r w:rsidR="00720315" w:rsidRPr="0048706F">
        <w:t>section 147A (2) (Compulsory insurance—offences)</w:t>
      </w:r>
      <w:r>
        <w:t>.</w:t>
      </w:r>
    </w:p>
    <w:p w14:paraId="341ECF44" w14:textId="77777777" w:rsidR="008C3044" w:rsidRDefault="008C3044">
      <w:pPr>
        <w:pStyle w:val="Penalty"/>
      </w:pPr>
      <w:r>
        <w:t>Maximum penalty: 100 penalty units.</w:t>
      </w:r>
    </w:p>
    <w:p w14:paraId="1D024423" w14:textId="75AF4627" w:rsidR="008C3044" w:rsidRDefault="008C3044">
      <w:pPr>
        <w:pStyle w:val="Amain"/>
        <w:keepNext/>
      </w:pPr>
      <w:r>
        <w:tab/>
        <w:t>(2)</w:t>
      </w:r>
      <w:r>
        <w:tab/>
      </w:r>
      <w:r w:rsidR="009E01F7" w:rsidRPr="00234733">
        <w:t>A licensed insurer</w:t>
      </w:r>
      <w:r>
        <w:t xml:space="preserve"> must not issue an insurance policy required by an employer for section 147</w:t>
      </w:r>
      <w:r w:rsidR="00720315">
        <w:t>A (2</w:t>
      </w:r>
      <w:r>
        <w:t>) that is not a compulsory insurance policy.</w:t>
      </w:r>
    </w:p>
    <w:p w14:paraId="7AFCC3C9" w14:textId="77777777" w:rsidR="008C3044" w:rsidRDefault="008C3044">
      <w:pPr>
        <w:pStyle w:val="Penalty"/>
      </w:pPr>
      <w:r>
        <w:t>Maximum penalty: 100 penalty units.</w:t>
      </w:r>
    </w:p>
    <w:p w14:paraId="4DEFE463" w14:textId="77777777" w:rsidR="008C3044" w:rsidRDefault="008C3044">
      <w:pPr>
        <w:pStyle w:val="Amain"/>
      </w:pPr>
      <w:r>
        <w:tab/>
        <w:t>(3)</w:t>
      </w:r>
      <w:r>
        <w:tab/>
        <w:t>Subsection (1) does not apply in relation to a compulsory insurance policy if—</w:t>
      </w:r>
    </w:p>
    <w:p w14:paraId="0719993D" w14:textId="77777777" w:rsidR="008C3044" w:rsidRDefault="008C3044">
      <w:pPr>
        <w:pStyle w:val="Apara"/>
      </w:pPr>
      <w:r>
        <w:tab/>
        <w:t>(a)</w:t>
      </w:r>
      <w:r>
        <w:tab/>
        <w:t>the employer has not paid for the policy; or</w:t>
      </w:r>
    </w:p>
    <w:p w14:paraId="7C186284" w14:textId="420BB3AC" w:rsidR="008C3044" w:rsidRDefault="008C3044">
      <w:pPr>
        <w:pStyle w:val="Apara"/>
      </w:pPr>
      <w:r>
        <w:tab/>
        <w:t>(b)</w:t>
      </w:r>
      <w:r>
        <w:tab/>
        <w:t>the employer has not given the insurer information reasonably requested by the</w:t>
      </w:r>
      <w:r w:rsidR="00141A41">
        <w:t xml:space="preserve"> </w:t>
      </w:r>
      <w:r w:rsidR="00141A41" w:rsidRPr="00234733">
        <w:t>licensed</w:t>
      </w:r>
      <w:r>
        <w:t xml:space="preserve"> insurer in relation to the policy.</w:t>
      </w:r>
    </w:p>
    <w:p w14:paraId="4E886C58" w14:textId="77777777" w:rsidR="008C3044" w:rsidRDefault="008C3044">
      <w:pPr>
        <w:pStyle w:val="Amain"/>
      </w:pPr>
      <w:r>
        <w:tab/>
        <w:t>(4)</w:t>
      </w:r>
      <w:r>
        <w:tab/>
        <w:t>An offence against this section is a strict liability offence.</w:t>
      </w:r>
    </w:p>
    <w:p w14:paraId="62B158B0" w14:textId="77777777" w:rsidR="008C3044" w:rsidRDefault="008C3044">
      <w:pPr>
        <w:pStyle w:val="AH5Sec"/>
      </w:pPr>
      <w:bookmarkStart w:id="249" w:name="_Toc202355146"/>
      <w:r w:rsidRPr="00C0797F">
        <w:rPr>
          <w:rStyle w:val="CharSectNo"/>
        </w:rPr>
        <w:t>153</w:t>
      </w:r>
      <w:r>
        <w:tab/>
        <w:t>Cancellation</w:t>
      </w:r>
      <w:bookmarkEnd w:id="249"/>
    </w:p>
    <w:p w14:paraId="48A44748" w14:textId="7C6DDC8C" w:rsidR="008C3044" w:rsidRDefault="008C3044">
      <w:pPr>
        <w:pStyle w:val="Amain"/>
        <w:keepNext/>
      </w:pPr>
      <w:r>
        <w:tab/>
        <w:t>(1)</w:t>
      </w:r>
      <w:r>
        <w:tab/>
      </w:r>
      <w:r w:rsidR="009E01F7" w:rsidRPr="00234733">
        <w:t>A licensed insurer</w:t>
      </w:r>
      <w:r>
        <w:t xml:space="preserve"> must not cancel a compulsory insurance policy otherwise than in accordance with a protocol about cancellation.</w:t>
      </w:r>
    </w:p>
    <w:p w14:paraId="614F6BD9" w14:textId="77777777" w:rsidR="008C3044" w:rsidRDefault="008C3044">
      <w:pPr>
        <w:pStyle w:val="Penalty"/>
      </w:pPr>
      <w:r>
        <w:t>Maximum penalty:  50 penalty units.</w:t>
      </w:r>
    </w:p>
    <w:p w14:paraId="3EE943BE" w14:textId="77777777" w:rsidR="008C3044" w:rsidRDefault="008C3044">
      <w:pPr>
        <w:pStyle w:val="Amain"/>
      </w:pPr>
      <w:r>
        <w:tab/>
        <w:t>(2)</w:t>
      </w:r>
      <w:r>
        <w:tab/>
        <w:t>An offence against this section is a strict liability offence.</w:t>
      </w:r>
    </w:p>
    <w:p w14:paraId="15D896AF" w14:textId="77777777" w:rsidR="008C3044" w:rsidRDefault="008C3044">
      <w:pPr>
        <w:pStyle w:val="AH5Sec"/>
      </w:pPr>
      <w:bookmarkStart w:id="250" w:name="_Toc202355147"/>
      <w:r w:rsidRPr="00C0797F">
        <w:rPr>
          <w:rStyle w:val="CharSectNo"/>
        </w:rPr>
        <w:t>154</w:t>
      </w:r>
      <w:r>
        <w:tab/>
        <w:t>Cover notes</w:t>
      </w:r>
      <w:bookmarkEnd w:id="250"/>
    </w:p>
    <w:p w14:paraId="31197611" w14:textId="0F4EEEC1" w:rsidR="008C3044" w:rsidRDefault="008C3044">
      <w:pPr>
        <w:pStyle w:val="Amain"/>
        <w:keepNext/>
      </w:pPr>
      <w:r>
        <w:tab/>
        <w:t>(1)</w:t>
      </w:r>
      <w:r>
        <w:tab/>
      </w:r>
      <w:r w:rsidR="009E01F7" w:rsidRPr="00234733">
        <w:t>A licensed insurer</w:t>
      </w:r>
      <w:r>
        <w:t xml:space="preserve"> must not issue a cover note that is a compulsory insurance policy for longer than 30 days.</w:t>
      </w:r>
    </w:p>
    <w:p w14:paraId="38D33062" w14:textId="77777777" w:rsidR="008C3044" w:rsidRDefault="008C3044">
      <w:pPr>
        <w:pStyle w:val="Penalty"/>
      </w:pPr>
      <w:r>
        <w:t>Maximum penalty:  10 penalty units.</w:t>
      </w:r>
    </w:p>
    <w:p w14:paraId="18F40103" w14:textId="77777777" w:rsidR="008C3044" w:rsidRDefault="008C3044">
      <w:pPr>
        <w:pStyle w:val="Amain"/>
      </w:pPr>
      <w:r>
        <w:tab/>
        <w:t>(2)</w:t>
      </w:r>
      <w:r>
        <w:tab/>
        <w:t>An offence against this section is a strict liability offence.</w:t>
      </w:r>
    </w:p>
    <w:p w14:paraId="63D788A9" w14:textId="2E93BF1C" w:rsidR="008C3044" w:rsidRDefault="008C3044">
      <w:pPr>
        <w:pStyle w:val="Amain"/>
      </w:pPr>
      <w:r>
        <w:lastRenderedPageBreak/>
        <w:tab/>
        <w:t>(3)</w:t>
      </w:r>
      <w:r>
        <w:tab/>
      </w:r>
      <w:r w:rsidR="009E01F7" w:rsidRPr="00234733">
        <w:t>A licensed insurer</w:t>
      </w:r>
      <w:r>
        <w:t xml:space="preserve"> may recover a premium from an employer for a period for which a cover note from </w:t>
      </w:r>
      <w:r w:rsidR="009E01F7" w:rsidRPr="00234733">
        <w:t>the licensed insurer</w:t>
      </w:r>
      <w:r>
        <w:t xml:space="preserve"> was in force in relation to the employer if, at the end of the cover note, the employer does not obtain a policy of insurance from </w:t>
      </w:r>
      <w:r w:rsidR="009E01F7" w:rsidRPr="00234733">
        <w:t>the licensed insurer</w:t>
      </w:r>
      <w:r>
        <w:t>.</w:t>
      </w:r>
    </w:p>
    <w:p w14:paraId="1711E79D" w14:textId="77777777" w:rsidR="002A1C4B" w:rsidRPr="00234733" w:rsidRDefault="002A1C4B" w:rsidP="002A1C4B">
      <w:pPr>
        <w:pStyle w:val="AH5Sec"/>
      </w:pPr>
      <w:bookmarkStart w:id="251" w:name="_Toc202355148"/>
      <w:r w:rsidRPr="00C0797F">
        <w:rPr>
          <w:rStyle w:val="CharSectNo"/>
        </w:rPr>
        <w:t>155</w:t>
      </w:r>
      <w:r w:rsidRPr="00234733">
        <w:tab/>
        <w:t>Information for licensed insurers on application for issue or renewal of policies</w:t>
      </w:r>
      <w:bookmarkEnd w:id="251"/>
    </w:p>
    <w:p w14:paraId="1F10074A" w14:textId="73BB2935" w:rsidR="008C3044" w:rsidRDefault="008C3044">
      <w:pPr>
        <w:pStyle w:val="Amain"/>
      </w:pPr>
      <w:r>
        <w:tab/>
        <w:t>(1)</w:t>
      </w:r>
      <w:r>
        <w:tab/>
        <w:t xml:space="preserve">This section applies if an employer applies to </w:t>
      </w:r>
      <w:r w:rsidR="00FF10D7" w:rsidRPr="00234733">
        <w:t>a licensed insurer</w:t>
      </w:r>
      <w:r>
        <w:t xml:space="preserve"> for the issue or renewal of a compulsory insurance policy for a particular period (the </w:t>
      </w:r>
      <w:r>
        <w:rPr>
          <w:rStyle w:val="charBoldItals"/>
        </w:rPr>
        <w:t>proposed</w:t>
      </w:r>
      <w:r w:rsidRPr="007E2C8A">
        <w:t xml:space="preserve"> </w:t>
      </w:r>
      <w:r>
        <w:rPr>
          <w:rStyle w:val="charBoldItals"/>
        </w:rPr>
        <w:t>insurance period</w:t>
      </w:r>
      <w:r>
        <w:t>).</w:t>
      </w:r>
    </w:p>
    <w:p w14:paraId="44F46338" w14:textId="1FC9FF60" w:rsidR="00720315" w:rsidRPr="0048706F" w:rsidRDefault="00720315" w:rsidP="00720315">
      <w:pPr>
        <w:pStyle w:val="Amain"/>
      </w:pPr>
      <w:r w:rsidRPr="0048706F">
        <w:tab/>
        <w:t>(2)</w:t>
      </w:r>
      <w:r w:rsidRPr="0048706F">
        <w:tab/>
        <w:t xml:space="preserve">The employer must give the </w:t>
      </w:r>
      <w:r w:rsidR="00141A41" w:rsidRPr="00234733">
        <w:t>licensed</w:t>
      </w:r>
      <w:r w:rsidR="00141A41">
        <w:t xml:space="preserve"> </w:t>
      </w:r>
      <w:r w:rsidRPr="0048706F">
        <w:t>insurer, with the application, a statement of the employer’s estimate for the proposed insurance period.</w:t>
      </w:r>
    </w:p>
    <w:p w14:paraId="6E8F442A" w14:textId="77777777" w:rsidR="00720315" w:rsidRPr="0048706F" w:rsidRDefault="00720315" w:rsidP="00720315">
      <w:pPr>
        <w:pStyle w:val="Penalty"/>
        <w:keepNext/>
      </w:pPr>
      <w:r w:rsidRPr="0048706F">
        <w:t>Maximum penalty:  250 penalty units, imprisonment for 2 years or both.</w:t>
      </w:r>
    </w:p>
    <w:p w14:paraId="093703E2" w14:textId="2D2B14BB" w:rsidR="00720315" w:rsidRPr="0048706F" w:rsidRDefault="00720315" w:rsidP="00720315">
      <w:pPr>
        <w:pStyle w:val="aNote"/>
      </w:pPr>
      <w:r w:rsidRPr="0048706F">
        <w:rPr>
          <w:rStyle w:val="charItals"/>
        </w:rPr>
        <w:t>Note</w:t>
      </w:r>
      <w:r w:rsidRPr="0048706F">
        <w:rPr>
          <w:rStyle w:val="charItals"/>
        </w:rPr>
        <w:tab/>
      </w:r>
      <w:r w:rsidRPr="0048706F">
        <w:t xml:space="preserve">One or more fault elements apply to this offence (see </w:t>
      </w:r>
      <w:hyperlink r:id="rId125" w:tooltip="A2002-51" w:history="1">
        <w:r w:rsidR="007E2C8A" w:rsidRPr="007E2C8A">
          <w:rPr>
            <w:rStyle w:val="charCitHyperlinkAbbrev"/>
          </w:rPr>
          <w:t>Criminal Code</w:t>
        </w:r>
      </w:hyperlink>
      <w:r w:rsidRPr="0048706F">
        <w:t>, s 22).</w:t>
      </w:r>
    </w:p>
    <w:p w14:paraId="1E9CBC10" w14:textId="112F168D" w:rsidR="00720315" w:rsidRPr="0048706F" w:rsidRDefault="00720315" w:rsidP="00720315">
      <w:pPr>
        <w:pStyle w:val="Amain"/>
      </w:pPr>
      <w:r w:rsidRPr="0048706F">
        <w:tab/>
        <w:t>(3)</w:t>
      </w:r>
      <w:r w:rsidRPr="0048706F">
        <w:tab/>
        <w:t xml:space="preserve">The employer must give the </w:t>
      </w:r>
      <w:r w:rsidR="00141A41" w:rsidRPr="00234733">
        <w:t>licensed</w:t>
      </w:r>
      <w:r w:rsidR="00141A41">
        <w:t xml:space="preserve"> </w:t>
      </w:r>
      <w:r w:rsidRPr="0048706F">
        <w:t>insurer, with the application, a statement of the employer’s estimate for the proposed insurance period.</w:t>
      </w:r>
    </w:p>
    <w:p w14:paraId="7DE765CF" w14:textId="77777777" w:rsidR="00720315" w:rsidRPr="0048706F" w:rsidRDefault="00720315" w:rsidP="00720315">
      <w:pPr>
        <w:pStyle w:val="Penalty"/>
        <w:keepNext/>
      </w:pPr>
      <w:r w:rsidRPr="0048706F">
        <w:t>Maximum penalty:  50 penalty units.</w:t>
      </w:r>
    </w:p>
    <w:p w14:paraId="3139B8A7" w14:textId="77777777" w:rsidR="00720315" w:rsidRPr="0048706F" w:rsidRDefault="0019566E" w:rsidP="00720315">
      <w:pPr>
        <w:pStyle w:val="Amain"/>
      </w:pPr>
      <w:r>
        <w:tab/>
        <w:t>(4</w:t>
      </w:r>
      <w:r w:rsidR="00720315" w:rsidRPr="0048706F">
        <w:t>)</w:t>
      </w:r>
      <w:r w:rsidR="00720315" w:rsidRPr="0048706F">
        <w:tab/>
        <w:t>A statement of the employer’s estimate may be signed for the employer by any of the following:</w:t>
      </w:r>
    </w:p>
    <w:p w14:paraId="0E6D9B4A" w14:textId="77777777" w:rsidR="00720315" w:rsidRPr="0048706F" w:rsidRDefault="00720315" w:rsidP="00720315">
      <w:pPr>
        <w:pStyle w:val="Apara"/>
      </w:pPr>
      <w:r w:rsidRPr="0048706F">
        <w:tab/>
        <w:t>(a)</w:t>
      </w:r>
      <w:r w:rsidRPr="0048706F">
        <w:tab/>
        <w:t>if the employer is a corporation—an officer of the corporation authorised to sign the statement;</w:t>
      </w:r>
    </w:p>
    <w:p w14:paraId="1DEB1757" w14:textId="77777777" w:rsidR="00720315" w:rsidRPr="0048706F" w:rsidRDefault="00720315" w:rsidP="00720315">
      <w:pPr>
        <w:pStyle w:val="Apara"/>
      </w:pPr>
      <w:r w:rsidRPr="0048706F">
        <w:tab/>
        <w:t>(b)</w:t>
      </w:r>
      <w:r w:rsidRPr="0048706F">
        <w:tab/>
        <w:t>in any other case—an owner of the employer’s business.</w:t>
      </w:r>
    </w:p>
    <w:p w14:paraId="5EEB1395" w14:textId="77777777" w:rsidR="008C3044" w:rsidRDefault="0019566E">
      <w:pPr>
        <w:pStyle w:val="Amain"/>
      </w:pPr>
      <w:r>
        <w:tab/>
        <w:t>(5</w:t>
      </w:r>
      <w:r w:rsidR="008C3044">
        <w:t>)</w:t>
      </w:r>
      <w:r w:rsidR="008C3044">
        <w:tab/>
        <w:t>An offence against subsection (3) is a strict liability offence.</w:t>
      </w:r>
    </w:p>
    <w:p w14:paraId="7B5B370F" w14:textId="77777777" w:rsidR="008C3044" w:rsidRDefault="0019566E">
      <w:pPr>
        <w:pStyle w:val="Amain"/>
      </w:pPr>
      <w:r>
        <w:tab/>
        <w:t>(6</w:t>
      </w:r>
      <w:r w:rsidR="008C3044">
        <w:t>)</w:t>
      </w:r>
      <w:r w:rsidR="008C3044">
        <w:tab/>
        <w:t>This section does not apply to a non-business employer.</w:t>
      </w:r>
    </w:p>
    <w:p w14:paraId="755C24EB" w14:textId="77777777" w:rsidR="008C3044" w:rsidRDefault="0019566E" w:rsidP="00955404">
      <w:pPr>
        <w:pStyle w:val="Amain"/>
        <w:keepNext/>
      </w:pPr>
      <w:r>
        <w:lastRenderedPageBreak/>
        <w:tab/>
        <w:t>(7</w:t>
      </w:r>
      <w:r w:rsidR="008C3044">
        <w:t>)</w:t>
      </w:r>
      <w:r w:rsidR="008C3044">
        <w:tab/>
        <w:t>In this section:</w:t>
      </w:r>
    </w:p>
    <w:p w14:paraId="6B014FEB" w14:textId="77777777" w:rsidR="008C3044" w:rsidRDefault="008C3044" w:rsidP="00955404">
      <w:pPr>
        <w:pStyle w:val="aDef"/>
        <w:keepNext/>
      </w:pPr>
      <w:r>
        <w:rPr>
          <w:rStyle w:val="charBoldItals"/>
        </w:rPr>
        <w:t>employer’s estimate</w:t>
      </w:r>
      <w:r>
        <w:t>, for a proposed insurance period, means the employer’s estimate of the following:</w:t>
      </w:r>
    </w:p>
    <w:p w14:paraId="2C63D0A6" w14:textId="77777777" w:rsidR="008C3044" w:rsidRDefault="008C3044">
      <w:pPr>
        <w:pStyle w:val="Apara"/>
      </w:pPr>
      <w:r>
        <w:tab/>
        <w:t>(a)</w:t>
      </w:r>
      <w:r>
        <w:tab/>
        <w:t>the number of territory workers in each determined category to be employed by the employer in the period;</w:t>
      </w:r>
    </w:p>
    <w:p w14:paraId="0C4847E6" w14:textId="77777777" w:rsidR="008C3044" w:rsidRDefault="008C3044">
      <w:pPr>
        <w:pStyle w:val="Apara"/>
      </w:pPr>
      <w:r>
        <w:tab/>
        <w:t>(b)</w:t>
      </w:r>
      <w:r>
        <w:tab/>
        <w:t>the total wages to be paid to territory workers in each determined category in the period;</w:t>
      </w:r>
    </w:p>
    <w:p w14:paraId="4BFB02FE" w14:textId="77777777" w:rsidR="008C3044" w:rsidRDefault="008C3044">
      <w:pPr>
        <w:pStyle w:val="Apara"/>
      </w:pPr>
      <w:r>
        <w:tab/>
        <w:t>(c)</w:t>
      </w:r>
      <w:r>
        <w:tab/>
        <w:t>the number of paid and unpaid workers who will work for the employer in the period;</w:t>
      </w:r>
    </w:p>
    <w:p w14:paraId="77AEAC34" w14:textId="77777777" w:rsidR="008C3044" w:rsidRDefault="008C3044" w:rsidP="00A1198D">
      <w:pPr>
        <w:pStyle w:val="Apara"/>
      </w:pPr>
      <w:r>
        <w:tab/>
        <w:t>(d)</w:t>
      </w:r>
      <w:r>
        <w:tab/>
        <w:t>the approximate amount of time each paid and unpaid worker will work for the employer in the period.</w:t>
      </w:r>
    </w:p>
    <w:p w14:paraId="3341DB36" w14:textId="77777777" w:rsidR="002A1C4B" w:rsidRPr="00234733" w:rsidRDefault="002A1C4B" w:rsidP="002A1C4B">
      <w:pPr>
        <w:pStyle w:val="AH5Sec"/>
      </w:pPr>
      <w:bookmarkStart w:id="252" w:name="_Toc202355149"/>
      <w:r w:rsidRPr="00C0797F">
        <w:rPr>
          <w:rStyle w:val="CharSectNo"/>
        </w:rPr>
        <w:t>155A</w:t>
      </w:r>
      <w:r w:rsidRPr="00234733">
        <w:tab/>
        <w:t>Employer must notify licensed insurer of certain corrected information</w:t>
      </w:r>
      <w:bookmarkEnd w:id="252"/>
    </w:p>
    <w:p w14:paraId="45747CFC" w14:textId="07F1EEED" w:rsidR="003B5061" w:rsidRPr="0092630A" w:rsidRDefault="003B5061" w:rsidP="00A1198D">
      <w:pPr>
        <w:pStyle w:val="Amain"/>
        <w:keepNext/>
      </w:pPr>
      <w:r w:rsidRPr="0092630A">
        <w:tab/>
        <w:t>(1)</w:t>
      </w:r>
      <w:r w:rsidRPr="0092630A">
        <w:tab/>
        <w:t xml:space="preserve">This section applies if an employer has provided an employer’s estimate under section 155 to </w:t>
      </w:r>
      <w:r w:rsidR="00FF10D7" w:rsidRPr="00234733">
        <w:t>a licensed insurer</w:t>
      </w:r>
      <w:r w:rsidRPr="0092630A">
        <w:t xml:space="preserve"> for a particular period.</w:t>
      </w:r>
    </w:p>
    <w:p w14:paraId="20EBADD0" w14:textId="320EF75E" w:rsidR="003B5061" w:rsidRPr="0092630A" w:rsidRDefault="003B5061" w:rsidP="003B5061">
      <w:pPr>
        <w:pStyle w:val="Amain"/>
      </w:pPr>
      <w:r w:rsidRPr="0092630A">
        <w:tab/>
        <w:t>(2)</w:t>
      </w:r>
      <w:r w:rsidRPr="0092630A">
        <w:tab/>
        <w:t xml:space="preserve">If the employer’s estimate of total wages understates the correct amount by more than $500 000 for the period, the employer must tell the </w:t>
      </w:r>
      <w:r w:rsidR="00141A41" w:rsidRPr="00234733">
        <w:t>licensed</w:t>
      </w:r>
      <w:r w:rsidR="00141A41">
        <w:t xml:space="preserve"> </w:t>
      </w:r>
      <w:r w:rsidRPr="0092630A">
        <w:t>insurer that information provided in the employer’s estimate is incorrect.</w:t>
      </w:r>
    </w:p>
    <w:p w14:paraId="0C77BC03" w14:textId="77777777" w:rsidR="003B5061" w:rsidRPr="0092630A" w:rsidRDefault="003B5061" w:rsidP="003B5061">
      <w:pPr>
        <w:pStyle w:val="Amain"/>
      </w:pPr>
      <w:r w:rsidRPr="0092630A">
        <w:tab/>
        <w:t>(3)</w:t>
      </w:r>
      <w:r w:rsidRPr="0092630A">
        <w:tab/>
        <w:t>The employer must—</w:t>
      </w:r>
    </w:p>
    <w:p w14:paraId="68748273" w14:textId="700DAD74" w:rsidR="003B5061" w:rsidRPr="0092630A" w:rsidRDefault="003B5061" w:rsidP="003B5061">
      <w:pPr>
        <w:pStyle w:val="Apara"/>
      </w:pPr>
      <w:r w:rsidRPr="0092630A">
        <w:tab/>
        <w:t>(a)</w:t>
      </w:r>
      <w:r w:rsidRPr="0092630A">
        <w:tab/>
        <w:t xml:space="preserve">tell the </w:t>
      </w:r>
      <w:r w:rsidR="00141A41" w:rsidRPr="00234733">
        <w:t>licensed</w:t>
      </w:r>
      <w:r w:rsidR="00141A41">
        <w:t xml:space="preserve"> </w:t>
      </w:r>
      <w:r w:rsidRPr="0092630A">
        <w:t>insurer about the incorrect information mentioned in subsection (2)—</w:t>
      </w:r>
    </w:p>
    <w:p w14:paraId="58BD5AEE" w14:textId="77777777" w:rsidR="003B5061" w:rsidRPr="0092630A" w:rsidRDefault="003B5061" w:rsidP="003B5061">
      <w:pPr>
        <w:pStyle w:val="Asubpara"/>
      </w:pPr>
      <w:r w:rsidRPr="0092630A">
        <w:tab/>
        <w:t>(i)</w:t>
      </w:r>
      <w:r w:rsidRPr="0092630A">
        <w:tab/>
        <w:t>in writing; and</w:t>
      </w:r>
    </w:p>
    <w:p w14:paraId="73563E8A" w14:textId="77777777" w:rsidR="003B5061" w:rsidRPr="0092630A" w:rsidRDefault="003B5061" w:rsidP="003B5061">
      <w:pPr>
        <w:pStyle w:val="Asubpara"/>
      </w:pPr>
      <w:r w:rsidRPr="0092630A">
        <w:tab/>
        <w:t>(ii)</w:t>
      </w:r>
      <w:r w:rsidRPr="0092630A">
        <w:tab/>
        <w:t>within 30 days after the day the employer becomes aware of the incorrect information; and</w:t>
      </w:r>
    </w:p>
    <w:p w14:paraId="4EAA2B6B" w14:textId="60ED0DCA" w:rsidR="003B5061" w:rsidRPr="0092630A" w:rsidRDefault="003B5061" w:rsidP="003B5061">
      <w:pPr>
        <w:pStyle w:val="Apara"/>
      </w:pPr>
      <w:r w:rsidRPr="0092630A">
        <w:tab/>
        <w:t>(b)</w:t>
      </w:r>
      <w:r w:rsidRPr="0092630A">
        <w:tab/>
        <w:t xml:space="preserve">include in the written notice to the </w:t>
      </w:r>
      <w:r w:rsidR="00141A41" w:rsidRPr="00234733">
        <w:t>licensed</w:t>
      </w:r>
      <w:r w:rsidR="00141A41">
        <w:t xml:space="preserve"> </w:t>
      </w:r>
      <w:r w:rsidRPr="0092630A">
        <w:t>insurer details of the correct estimate of the amount of total wages for the particular period.</w:t>
      </w:r>
    </w:p>
    <w:p w14:paraId="7150884D" w14:textId="77777777" w:rsidR="003B5061" w:rsidRPr="0092630A" w:rsidRDefault="003B5061" w:rsidP="003B5061">
      <w:pPr>
        <w:pStyle w:val="Amain"/>
      </w:pPr>
      <w:r w:rsidRPr="0092630A">
        <w:lastRenderedPageBreak/>
        <w:tab/>
        <w:t>(4)</w:t>
      </w:r>
      <w:r w:rsidRPr="0092630A">
        <w:tab/>
        <w:t>The notice required under subsection (3) may be signed for the employer by any of the following:</w:t>
      </w:r>
    </w:p>
    <w:p w14:paraId="3989E969" w14:textId="77777777" w:rsidR="003B5061" w:rsidRPr="0092630A" w:rsidRDefault="003B5061" w:rsidP="003B5061">
      <w:pPr>
        <w:pStyle w:val="Apara"/>
      </w:pPr>
      <w:r w:rsidRPr="0092630A">
        <w:tab/>
        <w:t>(a)</w:t>
      </w:r>
      <w:r w:rsidRPr="0092630A">
        <w:tab/>
        <w:t>if the employer is a corporation—an officer of the corporation authorised to sign the statement;</w:t>
      </w:r>
    </w:p>
    <w:p w14:paraId="7ACC294C" w14:textId="77777777" w:rsidR="003B5061" w:rsidRPr="0092630A" w:rsidRDefault="003B5061" w:rsidP="003B5061">
      <w:pPr>
        <w:pStyle w:val="Apara"/>
      </w:pPr>
      <w:r w:rsidRPr="0092630A">
        <w:tab/>
        <w:t>(b)</w:t>
      </w:r>
      <w:r w:rsidRPr="0092630A">
        <w:tab/>
        <w:t>in any other case—an owner of the employer’s business.</w:t>
      </w:r>
    </w:p>
    <w:p w14:paraId="055945BE" w14:textId="77777777" w:rsidR="003B5061" w:rsidRPr="0092630A" w:rsidRDefault="003B5061" w:rsidP="003B5061">
      <w:pPr>
        <w:pStyle w:val="Amain"/>
      </w:pPr>
      <w:r w:rsidRPr="0092630A">
        <w:tab/>
        <w:t>(5)</w:t>
      </w:r>
      <w:r w:rsidRPr="0092630A">
        <w:tab/>
        <w:t>A person commits an offence if the person—</w:t>
      </w:r>
    </w:p>
    <w:p w14:paraId="4CD54AB0" w14:textId="77777777" w:rsidR="003B5061" w:rsidRPr="0092630A" w:rsidRDefault="003B5061" w:rsidP="003B5061">
      <w:pPr>
        <w:pStyle w:val="Apara"/>
      </w:pPr>
      <w:r w:rsidRPr="0092630A">
        <w:tab/>
        <w:t>(a)</w:t>
      </w:r>
      <w:r w:rsidRPr="0092630A">
        <w:tab/>
        <w:t>is an employer; and</w:t>
      </w:r>
    </w:p>
    <w:p w14:paraId="2D9F1269" w14:textId="463E930A" w:rsidR="003B5061" w:rsidRPr="0092630A" w:rsidRDefault="003B5061" w:rsidP="003B5061">
      <w:pPr>
        <w:pStyle w:val="Apara"/>
      </w:pPr>
      <w:r w:rsidRPr="0092630A">
        <w:tab/>
        <w:t>(b)</w:t>
      </w:r>
      <w:r w:rsidRPr="0092630A">
        <w:tab/>
        <w:t xml:space="preserve">is required under this section to tell </w:t>
      </w:r>
      <w:r w:rsidR="00FF10D7" w:rsidRPr="00234733">
        <w:t>a licensed insurer</w:t>
      </w:r>
      <w:r w:rsidRPr="0092630A">
        <w:t xml:space="preserve"> about incorrect information; and</w:t>
      </w:r>
    </w:p>
    <w:p w14:paraId="4A922321" w14:textId="4D00BE2E" w:rsidR="003B5061" w:rsidRPr="0092630A" w:rsidRDefault="003B5061" w:rsidP="00A1198D">
      <w:pPr>
        <w:pStyle w:val="Apara"/>
        <w:keepNext/>
      </w:pPr>
      <w:r w:rsidRPr="0092630A">
        <w:tab/>
        <w:t>(c)</w:t>
      </w:r>
      <w:r w:rsidRPr="0092630A">
        <w:tab/>
        <w:t xml:space="preserve">fails to tell the </w:t>
      </w:r>
      <w:r w:rsidR="00141A41" w:rsidRPr="00234733">
        <w:t>licensed</w:t>
      </w:r>
      <w:r w:rsidR="00141A41">
        <w:t xml:space="preserve"> </w:t>
      </w:r>
      <w:r w:rsidRPr="0092630A">
        <w:t>insurer about the incorrect information within 30 days after the day the employer becomes aware of the incorrect information.</w:t>
      </w:r>
    </w:p>
    <w:p w14:paraId="635A92C9" w14:textId="77777777" w:rsidR="003B5061" w:rsidRPr="0092630A" w:rsidRDefault="003B5061" w:rsidP="003B5061">
      <w:pPr>
        <w:pStyle w:val="Penalty"/>
      </w:pPr>
      <w:r w:rsidRPr="0092630A">
        <w:t>Maximum penalty:  50 penalty units.</w:t>
      </w:r>
    </w:p>
    <w:p w14:paraId="24BE1525" w14:textId="77777777" w:rsidR="003B5061" w:rsidRPr="0092630A" w:rsidRDefault="003B5061" w:rsidP="003B5061">
      <w:pPr>
        <w:pStyle w:val="Amain"/>
        <w:rPr>
          <w:lang w:eastAsia="en-AU"/>
        </w:rPr>
      </w:pPr>
      <w:r w:rsidRPr="0092630A">
        <w:rPr>
          <w:lang w:eastAsia="en-AU"/>
        </w:rPr>
        <w:tab/>
        <w:t>(6)</w:t>
      </w:r>
      <w:r w:rsidRPr="0092630A">
        <w:rPr>
          <w:lang w:eastAsia="en-AU"/>
        </w:rPr>
        <w:tab/>
        <w:t>An offence against subsection (5) is a strict liability offence.</w:t>
      </w:r>
    </w:p>
    <w:p w14:paraId="22EF4BD2" w14:textId="77777777" w:rsidR="002A1C4B" w:rsidRPr="00234733" w:rsidRDefault="002A1C4B" w:rsidP="002A1C4B">
      <w:pPr>
        <w:pStyle w:val="AH5Sec"/>
      </w:pPr>
      <w:bookmarkStart w:id="253" w:name="_Toc202355150"/>
      <w:r w:rsidRPr="00C0797F">
        <w:rPr>
          <w:rStyle w:val="CharSectNo"/>
        </w:rPr>
        <w:t>156</w:t>
      </w:r>
      <w:r w:rsidRPr="00234733">
        <w:tab/>
        <w:t>Information for licensed insurers after renewal of policies</w:t>
      </w:r>
      <w:bookmarkEnd w:id="253"/>
    </w:p>
    <w:p w14:paraId="006224EF" w14:textId="77777777" w:rsidR="008C3044" w:rsidRDefault="008C3044">
      <w:pPr>
        <w:pStyle w:val="Amain"/>
      </w:pPr>
      <w:r>
        <w:tab/>
        <w:t>(1)</w:t>
      </w:r>
      <w:r>
        <w:tab/>
        <w:t>This section applies if a compulsory insurance policy taken out by an employer is renewed.</w:t>
      </w:r>
    </w:p>
    <w:p w14:paraId="502F9B5F" w14:textId="2C3F2EC8" w:rsidR="008C3044" w:rsidRDefault="008C3044">
      <w:pPr>
        <w:pStyle w:val="Amain"/>
        <w:keepNext/>
      </w:pPr>
      <w:r>
        <w:tab/>
        <w:t>(2)</w:t>
      </w:r>
      <w:r>
        <w:tab/>
        <w:t>Within 30 days after the day the policy is renewed, the employer must give the</w:t>
      </w:r>
      <w:r w:rsidR="00141A41">
        <w:t xml:space="preserve"> </w:t>
      </w:r>
      <w:r w:rsidR="00141A41" w:rsidRPr="00234733">
        <w:t>licensed</w:t>
      </w:r>
      <w:r>
        <w:t xml:space="preserve"> insurer a </w:t>
      </w:r>
      <w:r w:rsidR="003428DF" w:rsidRPr="0048706F">
        <w:t>statement of</w:t>
      </w:r>
      <w:r>
        <w:t xml:space="preserve"> the total wages paid by the employer to territory workers in the period from the day the policy was issued or (if it had already been renewed) last renewed to the day before the latest renewal.</w:t>
      </w:r>
    </w:p>
    <w:p w14:paraId="4D686E58" w14:textId="77777777" w:rsidR="008C3044" w:rsidRDefault="008C3044">
      <w:pPr>
        <w:pStyle w:val="Penalty"/>
        <w:keepNext/>
      </w:pPr>
      <w:r>
        <w:t>Maximum penalty:  250 penalty units, imprisonment for 2 years or both.</w:t>
      </w:r>
    </w:p>
    <w:p w14:paraId="3A5DFE3C" w14:textId="38C8AAB8" w:rsidR="008C3044" w:rsidRDefault="008C3044">
      <w:pPr>
        <w:pStyle w:val="aNote"/>
      </w:pPr>
      <w:r>
        <w:rPr>
          <w:rStyle w:val="charItals"/>
        </w:rPr>
        <w:t>Note</w:t>
      </w:r>
      <w:r>
        <w:rPr>
          <w:rStyle w:val="charItals"/>
        </w:rPr>
        <w:tab/>
      </w:r>
      <w:r>
        <w:t xml:space="preserve">One or more fault elements apply to this offence (see </w:t>
      </w:r>
      <w:hyperlink r:id="rId126" w:tooltip="A2002-51" w:history="1">
        <w:r w:rsidR="007E2C8A" w:rsidRPr="007E2C8A">
          <w:rPr>
            <w:rStyle w:val="charCitHyperlinkAbbrev"/>
          </w:rPr>
          <w:t>Criminal Code</w:t>
        </w:r>
      </w:hyperlink>
      <w:r>
        <w:t>, s 22).</w:t>
      </w:r>
    </w:p>
    <w:p w14:paraId="42EF1C96" w14:textId="3DC872D3" w:rsidR="008C3044" w:rsidRDefault="008C3044" w:rsidP="00A65F80">
      <w:pPr>
        <w:pStyle w:val="Amain"/>
        <w:keepNext/>
        <w:keepLines/>
      </w:pPr>
      <w:r>
        <w:lastRenderedPageBreak/>
        <w:tab/>
        <w:t>(3)</w:t>
      </w:r>
      <w:r>
        <w:tab/>
        <w:t xml:space="preserve">Within 30 days after the day the policy is renewed, the employer must give the </w:t>
      </w:r>
      <w:r w:rsidR="00141A41" w:rsidRPr="00234733">
        <w:t>licensed</w:t>
      </w:r>
      <w:r w:rsidR="00141A41">
        <w:t xml:space="preserve"> </w:t>
      </w:r>
      <w:r>
        <w:t xml:space="preserve">insurer a </w:t>
      </w:r>
      <w:r w:rsidR="003428DF" w:rsidRPr="0048706F">
        <w:t>statement of</w:t>
      </w:r>
      <w:r>
        <w:t xml:space="preserve"> the total wages paid by the employer to territory workers in the period from the day the policy was issued or (if it had already been renewed) last renewed to the day before the latest renewal.</w:t>
      </w:r>
    </w:p>
    <w:p w14:paraId="6A2889B2" w14:textId="77777777" w:rsidR="008C3044" w:rsidRDefault="008C3044">
      <w:pPr>
        <w:pStyle w:val="Penalty"/>
        <w:keepNext/>
      </w:pPr>
      <w:r>
        <w:t>Maximum penalty:  50 penalty units.</w:t>
      </w:r>
    </w:p>
    <w:p w14:paraId="30375E63" w14:textId="77777777" w:rsidR="003428DF" w:rsidRPr="0048706F" w:rsidRDefault="0019566E" w:rsidP="003428DF">
      <w:pPr>
        <w:pStyle w:val="Amain"/>
      </w:pPr>
      <w:r>
        <w:tab/>
        <w:t>(4</w:t>
      </w:r>
      <w:r w:rsidR="003428DF" w:rsidRPr="0048706F">
        <w:t>)</w:t>
      </w:r>
      <w:r w:rsidR="003428DF" w:rsidRPr="0048706F">
        <w:tab/>
        <w:t>A statement made under this section may be signed for the employer by any of the following:</w:t>
      </w:r>
    </w:p>
    <w:p w14:paraId="572CC4F2" w14:textId="77777777" w:rsidR="003428DF" w:rsidRPr="0048706F" w:rsidRDefault="003428DF" w:rsidP="003428DF">
      <w:pPr>
        <w:pStyle w:val="Apara"/>
      </w:pPr>
      <w:r w:rsidRPr="0048706F">
        <w:tab/>
        <w:t>(a)</w:t>
      </w:r>
      <w:r w:rsidRPr="0048706F">
        <w:tab/>
        <w:t>if the employer is a corporation—an officer of the corporation authorised to sign the statement;</w:t>
      </w:r>
    </w:p>
    <w:p w14:paraId="6B8C4E9B" w14:textId="77777777" w:rsidR="003428DF" w:rsidRPr="0048706F" w:rsidRDefault="003428DF" w:rsidP="003428DF">
      <w:pPr>
        <w:pStyle w:val="Apara"/>
      </w:pPr>
      <w:r w:rsidRPr="0048706F">
        <w:tab/>
        <w:t>(b)</w:t>
      </w:r>
      <w:r w:rsidRPr="0048706F">
        <w:tab/>
        <w:t>in any other case—an owner of the employer’s business.</w:t>
      </w:r>
    </w:p>
    <w:p w14:paraId="00B07039" w14:textId="77777777" w:rsidR="008C3044" w:rsidRDefault="0019566E" w:rsidP="00A1198D">
      <w:pPr>
        <w:pStyle w:val="Amain"/>
        <w:keepNext/>
      </w:pPr>
      <w:r>
        <w:tab/>
        <w:t>(5</w:t>
      </w:r>
      <w:r w:rsidR="008C3044">
        <w:t>)</w:t>
      </w:r>
      <w:r w:rsidR="008C3044">
        <w:tab/>
        <w:t>An offence against subsection (3) is a strict liability offence.</w:t>
      </w:r>
    </w:p>
    <w:p w14:paraId="0BCDDB01" w14:textId="77777777" w:rsidR="008C3044" w:rsidRDefault="0019566E">
      <w:pPr>
        <w:pStyle w:val="Amain"/>
      </w:pPr>
      <w:r>
        <w:tab/>
        <w:t>(6</w:t>
      </w:r>
      <w:r w:rsidR="008C3044">
        <w:t>)</w:t>
      </w:r>
      <w:r w:rsidR="008C3044">
        <w:tab/>
        <w:t>This section does not apply to a non-business employer.</w:t>
      </w:r>
    </w:p>
    <w:p w14:paraId="2720BFA2" w14:textId="77777777" w:rsidR="002A1C4B" w:rsidRPr="00234733" w:rsidRDefault="002A1C4B" w:rsidP="002A1C4B">
      <w:pPr>
        <w:pStyle w:val="AH5Sec"/>
      </w:pPr>
      <w:bookmarkStart w:id="254" w:name="_Toc202355151"/>
      <w:r w:rsidRPr="00C0797F">
        <w:rPr>
          <w:rStyle w:val="CharSectNo"/>
        </w:rPr>
        <w:t>157</w:t>
      </w:r>
      <w:r w:rsidRPr="00234733">
        <w:tab/>
        <w:t>Information for licensed insurers after end or cancellation of policies</w:t>
      </w:r>
      <w:bookmarkEnd w:id="254"/>
    </w:p>
    <w:p w14:paraId="7D046A44" w14:textId="77777777" w:rsidR="008C3044" w:rsidRDefault="008C3044">
      <w:pPr>
        <w:pStyle w:val="Amain"/>
      </w:pPr>
      <w:r>
        <w:tab/>
        <w:t>(1)</w:t>
      </w:r>
      <w:r>
        <w:tab/>
        <w:t>This section applies if a compulsory insurance policy taken out by an employer ends or is cancelled, and the policy is not renewed.</w:t>
      </w:r>
    </w:p>
    <w:p w14:paraId="2D6DA2DF" w14:textId="4B6EC80C" w:rsidR="008C3044" w:rsidRDefault="008C3044">
      <w:pPr>
        <w:pStyle w:val="Amain"/>
        <w:keepNext/>
      </w:pPr>
      <w:r>
        <w:tab/>
        <w:t>(2)</w:t>
      </w:r>
      <w:r>
        <w:tab/>
        <w:t xml:space="preserve">Within 30 days after the day the policy ends or is cancelled, the employer must give the </w:t>
      </w:r>
      <w:r w:rsidR="00C23C1A" w:rsidRPr="00234733">
        <w:t>licensed</w:t>
      </w:r>
      <w:r w:rsidR="00C23C1A">
        <w:t xml:space="preserve"> </w:t>
      </w:r>
      <w:r>
        <w:t xml:space="preserve">insurer a </w:t>
      </w:r>
      <w:r w:rsidR="00EC68B3" w:rsidRPr="0048706F">
        <w:t>statement of</w:t>
      </w:r>
      <w:r>
        <w:t xml:space="preserve"> the total wages paid by the employer to territory workers in the period during which the policy was in force from the day it was issued or (if it had been renewed) last renewed.</w:t>
      </w:r>
    </w:p>
    <w:p w14:paraId="620E1BB4" w14:textId="77777777" w:rsidR="008C3044" w:rsidRDefault="008C3044">
      <w:pPr>
        <w:pStyle w:val="Penalty"/>
        <w:keepNext/>
      </w:pPr>
      <w:r>
        <w:t>Maximum penalty:  50 penalty units.</w:t>
      </w:r>
    </w:p>
    <w:p w14:paraId="5249A84C" w14:textId="77777777" w:rsidR="00EC68B3" w:rsidRPr="0048706F" w:rsidRDefault="0019566E" w:rsidP="00EC68B3">
      <w:pPr>
        <w:pStyle w:val="Amain"/>
      </w:pPr>
      <w:r>
        <w:tab/>
        <w:t>(3</w:t>
      </w:r>
      <w:r w:rsidR="00EC68B3" w:rsidRPr="0048706F">
        <w:t>)</w:t>
      </w:r>
      <w:r w:rsidR="00EC68B3" w:rsidRPr="0048706F">
        <w:tab/>
        <w:t>A statement made under this section may be signed for the employer by any of the following:</w:t>
      </w:r>
    </w:p>
    <w:p w14:paraId="6ECA58A1" w14:textId="77777777" w:rsidR="00EC68B3" w:rsidRPr="0048706F" w:rsidRDefault="00EC68B3" w:rsidP="00EC68B3">
      <w:pPr>
        <w:pStyle w:val="Apara"/>
      </w:pPr>
      <w:r w:rsidRPr="0048706F">
        <w:tab/>
        <w:t>(a)</w:t>
      </w:r>
      <w:r w:rsidRPr="0048706F">
        <w:tab/>
        <w:t>if the employer is a corporation—an officer of the corporation authorised to sign the statement;</w:t>
      </w:r>
    </w:p>
    <w:p w14:paraId="63B6FD57" w14:textId="77777777" w:rsidR="00EC68B3" w:rsidRPr="0048706F" w:rsidRDefault="00EC68B3" w:rsidP="00EC68B3">
      <w:pPr>
        <w:pStyle w:val="Apara"/>
      </w:pPr>
      <w:r w:rsidRPr="0048706F">
        <w:tab/>
        <w:t>(b)</w:t>
      </w:r>
      <w:r w:rsidRPr="0048706F">
        <w:tab/>
        <w:t>in any other case—an owner of the employer’s business.</w:t>
      </w:r>
    </w:p>
    <w:p w14:paraId="7E21DF53" w14:textId="77777777" w:rsidR="008C3044" w:rsidRDefault="0019566E">
      <w:pPr>
        <w:pStyle w:val="Amain"/>
      </w:pPr>
      <w:r>
        <w:lastRenderedPageBreak/>
        <w:tab/>
        <w:t>(4</w:t>
      </w:r>
      <w:r w:rsidR="008C3044">
        <w:t>)</w:t>
      </w:r>
      <w:r w:rsidR="008C3044">
        <w:tab/>
        <w:t>An offence against this section is a strict liability offence.</w:t>
      </w:r>
    </w:p>
    <w:p w14:paraId="7481627E" w14:textId="77777777" w:rsidR="008C3044" w:rsidRDefault="0019566E">
      <w:pPr>
        <w:pStyle w:val="Amain"/>
      </w:pPr>
      <w:r>
        <w:tab/>
        <w:t>(5</w:t>
      </w:r>
      <w:r w:rsidR="008C3044">
        <w:t>)</w:t>
      </w:r>
      <w:r w:rsidR="008C3044">
        <w:tab/>
        <w:t>This section does not apply to a non-business employer.</w:t>
      </w:r>
    </w:p>
    <w:p w14:paraId="51E223A1" w14:textId="77777777" w:rsidR="002A1C4B" w:rsidRPr="007900C9" w:rsidRDefault="002A1C4B" w:rsidP="007900C9">
      <w:pPr>
        <w:pStyle w:val="AH5Sec"/>
        <w:rPr>
          <w:rStyle w:val="CharSectNo"/>
        </w:rPr>
      </w:pPr>
      <w:bookmarkStart w:id="255" w:name="_Toc202355152"/>
      <w:r w:rsidRPr="007900C9">
        <w:rPr>
          <w:rStyle w:val="CharSectNo"/>
        </w:rPr>
        <w:t>158</w:t>
      </w:r>
      <w:r w:rsidRPr="00234733">
        <w:tab/>
        <w:t>Information for new licensed insurers after change of licensed insurers</w:t>
      </w:r>
      <w:bookmarkEnd w:id="255"/>
    </w:p>
    <w:p w14:paraId="4DA9FCBD" w14:textId="77777777" w:rsidR="008C3044" w:rsidRDefault="008C3044">
      <w:pPr>
        <w:pStyle w:val="Amain"/>
        <w:keepNext/>
      </w:pPr>
      <w:r>
        <w:tab/>
        <w:t>(1)</w:t>
      </w:r>
      <w:r>
        <w:tab/>
        <w:t>This section applies if—</w:t>
      </w:r>
    </w:p>
    <w:p w14:paraId="0D51CA69" w14:textId="26F586E4" w:rsidR="008C3044" w:rsidRDefault="008C3044">
      <w:pPr>
        <w:pStyle w:val="Apara"/>
      </w:pPr>
      <w:r>
        <w:tab/>
        <w:t>(a)</w:t>
      </w:r>
      <w:r>
        <w:tab/>
      </w:r>
      <w:r w:rsidR="00FF10D7" w:rsidRPr="00234733">
        <w:t>a licensed insurer</w:t>
      </w:r>
      <w:r>
        <w:t xml:space="preserve"> (the </w:t>
      </w:r>
      <w:r>
        <w:rPr>
          <w:rStyle w:val="charBoldItals"/>
        </w:rPr>
        <w:t>current insurer</w:t>
      </w:r>
      <w:r>
        <w:t xml:space="preserve">) issues a compulsory insurance policy (the </w:t>
      </w:r>
      <w:r>
        <w:rPr>
          <w:rStyle w:val="charBoldItals"/>
        </w:rPr>
        <w:t>current policy</w:t>
      </w:r>
      <w:r>
        <w:t>) to an employer; and</w:t>
      </w:r>
    </w:p>
    <w:p w14:paraId="15CED944" w14:textId="4ED5F489" w:rsidR="008C3044" w:rsidRDefault="008C3044">
      <w:pPr>
        <w:pStyle w:val="Apara"/>
      </w:pPr>
      <w:r>
        <w:tab/>
        <w:t>(b)</w:t>
      </w:r>
      <w:r>
        <w:tab/>
        <w:t xml:space="preserve">immediately before the issue of the current policy, the employer was covered by a compulsory insurance policy (the </w:t>
      </w:r>
      <w:r>
        <w:rPr>
          <w:rStyle w:val="charBoldItals"/>
        </w:rPr>
        <w:t>previous policy</w:t>
      </w:r>
      <w:r>
        <w:t xml:space="preserve">) issued by a different </w:t>
      </w:r>
      <w:r w:rsidR="00C23C1A" w:rsidRPr="00234733">
        <w:t>licensed</w:t>
      </w:r>
      <w:r w:rsidR="00C23C1A">
        <w:t xml:space="preserve"> </w:t>
      </w:r>
      <w:r>
        <w:t>insurer.</w:t>
      </w:r>
    </w:p>
    <w:p w14:paraId="3B71C53E" w14:textId="77777777" w:rsidR="008C3044" w:rsidRDefault="008C3044">
      <w:pPr>
        <w:pStyle w:val="Amain"/>
        <w:keepNext/>
      </w:pPr>
      <w:r>
        <w:tab/>
        <w:t>(2)</w:t>
      </w:r>
      <w:r>
        <w:tab/>
        <w:t xml:space="preserve">Within 30 days after the day the current policy is issued, the employer must give the current insurer a copy of the </w:t>
      </w:r>
      <w:r w:rsidR="00415613">
        <w:t>statement</w:t>
      </w:r>
      <w:r>
        <w:t xml:space="preserve"> mentioned in section 157 (2) in relation to the period from the day the previous policy was issued or (if it had been renewed) last renewed to the day before the current policy was issued.</w:t>
      </w:r>
    </w:p>
    <w:p w14:paraId="16A8B690" w14:textId="77777777" w:rsidR="008C3044" w:rsidRDefault="008C3044">
      <w:pPr>
        <w:pStyle w:val="Penalty"/>
        <w:keepNext/>
      </w:pPr>
      <w:r>
        <w:t>Maximum penalty:  250 penalty units, imprisonment for 2 years or both.</w:t>
      </w:r>
    </w:p>
    <w:p w14:paraId="61708063" w14:textId="063C0BCC" w:rsidR="008C3044" w:rsidRDefault="008C3044">
      <w:pPr>
        <w:pStyle w:val="aNote"/>
      </w:pPr>
      <w:r>
        <w:rPr>
          <w:rStyle w:val="charItals"/>
        </w:rPr>
        <w:t>Note</w:t>
      </w:r>
      <w:r>
        <w:rPr>
          <w:rStyle w:val="charItals"/>
        </w:rPr>
        <w:tab/>
      </w:r>
      <w:r>
        <w:t xml:space="preserve">One or more fault elements apply to this offence (see </w:t>
      </w:r>
      <w:hyperlink r:id="rId127" w:tooltip="A2002-51" w:history="1">
        <w:r w:rsidR="007E2C8A" w:rsidRPr="007E2C8A">
          <w:rPr>
            <w:rStyle w:val="charCitHyperlinkAbbrev"/>
          </w:rPr>
          <w:t>Criminal Code</w:t>
        </w:r>
      </w:hyperlink>
      <w:r>
        <w:t>, s 22).</w:t>
      </w:r>
    </w:p>
    <w:p w14:paraId="33FA3A25" w14:textId="77777777" w:rsidR="008C3044" w:rsidRDefault="008C3044">
      <w:pPr>
        <w:pStyle w:val="Amain"/>
        <w:keepNext/>
      </w:pPr>
      <w:r>
        <w:tab/>
        <w:t>(3)</w:t>
      </w:r>
      <w:r>
        <w:tab/>
        <w:t xml:space="preserve">Within 30 days after the day the current policy is issued, the employer must give the current insurer a copy of the </w:t>
      </w:r>
      <w:r w:rsidR="00415613">
        <w:t>statement</w:t>
      </w:r>
      <w:r>
        <w:t xml:space="preserve"> mentioned in section 157 (2) in relation to the period from the day the previous policy was issued or (if it had been renewed) last renewed, to the day before the current policy was issued.</w:t>
      </w:r>
    </w:p>
    <w:p w14:paraId="219571AA" w14:textId="77777777" w:rsidR="008C3044" w:rsidRDefault="008C3044">
      <w:pPr>
        <w:pStyle w:val="Penalty"/>
      </w:pPr>
      <w:r>
        <w:t>Maximum penalty:  50 penalty units.</w:t>
      </w:r>
    </w:p>
    <w:p w14:paraId="7D364086" w14:textId="77777777" w:rsidR="008C3044" w:rsidRDefault="008C3044">
      <w:pPr>
        <w:pStyle w:val="Amain"/>
      </w:pPr>
      <w:r>
        <w:tab/>
        <w:t>(4)</w:t>
      </w:r>
      <w:r>
        <w:tab/>
        <w:t>An offence against subsection (3) is a strict liability offence.</w:t>
      </w:r>
    </w:p>
    <w:p w14:paraId="2556569B" w14:textId="77777777" w:rsidR="008C3044" w:rsidRDefault="008C3044">
      <w:pPr>
        <w:pStyle w:val="Amain"/>
      </w:pPr>
      <w:r>
        <w:tab/>
        <w:t>(5)</w:t>
      </w:r>
      <w:r>
        <w:tab/>
        <w:t>This section does not apply to a non-business employer.</w:t>
      </w:r>
    </w:p>
    <w:p w14:paraId="7C4550F2" w14:textId="77777777" w:rsidR="008C3044" w:rsidRDefault="008C3044">
      <w:pPr>
        <w:pStyle w:val="AH5Sec"/>
      </w:pPr>
      <w:bookmarkStart w:id="256" w:name="_Toc202355153"/>
      <w:r w:rsidRPr="00C0797F">
        <w:rPr>
          <w:rStyle w:val="CharSectNo"/>
        </w:rPr>
        <w:lastRenderedPageBreak/>
        <w:t>160</w:t>
      </w:r>
      <w:r>
        <w:tab/>
        <w:t>Certificate of currency</w:t>
      </w:r>
      <w:bookmarkEnd w:id="256"/>
    </w:p>
    <w:p w14:paraId="0A3F4F8D" w14:textId="4D94FDC4" w:rsidR="008C3044" w:rsidRDefault="008C3044">
      <w:pPr>
        <w:pStyle w:val="Amain"/>
      </w:pPr>
      <w:r>
        <w:tab/>
        <w:t>(1)</w:t>
      </w:r>
      <w:r>
        <w:tab/>
        <w:t xml:space="preserve">This section applies if an employer asks </w:t>
      </w:r>
      <w:r w:rsidR="00994070" w:rsidRPr="00234733">
        <w:t>a licensed</w:t>
      </w:r>
      <w:r>
        <w:t xml:space="preserve"> insurer, in writing, for a certificate (a </w:t>
      </w:r>
      <w:r w:rsidRPr="007E2C8A">
        <w:rPr>
          <w:rStyle w:val="charBoldItals"/>
        </w:rPr>
        <w:t>certificate of currency</w:t>
      </w:r>
      <w:r>
        <w:t>) for a compulsory insurance policy held by the employer with the insurer.</w:t>
      </w:r>
    </w:p>
    <w:p w14:paraId="39DB7C9C" w14:textId="27788FCD" w:rsidR="008C3044" w:rsidRDefault="008C3044">
      <w:pPr>
        <w:pStyle w:val="Amain"/>
        <w:keepNext/>
      </w:pPr>
      <w:r>
        <w:tab/>
        <w:t>(2)</w:t>
      </w:r>
      <w:r>
        <w:tab/>
        <w:t xml:space="preserve">Not later than 5 business days after the day the </w:t>
      </w:r>
      <w:r w:rsidR="00860989" w:rsidRPr="00234733">
        <w:t>licensed</w:t>
      </w:r>
      <w:r w:rsidR="00860989">
        <w:t xml:space="preserve"> </w:t>
      </w:r>
      <w:r>
        <w:t>insurer receives the request, the insurer must give the employer a certificate of currency if—</w:t>
      </w:r>
    </w:p>
    <w:p w14:paraId="344842D7" w14:textId="77777777" w:rsidR="008C3044" w:rsidRDefault="008C3044">
      <w:pPr>
        <w:pStyle w:val="Apara"/>
      </w:pPr>
      <w:r>
        <w:tab/>
        <w:t>(a)</w:t>
      </w:r>
      <w:r>
        <w:tab/>
        <w:t>the employer has not been given a certificate of currency for the policy within the last 6 months; or</w:t>
      </w:r>
    </w:p>
    <w:p w14:paraId="53390799" w14:textId="77777777" w:rsidR="008C3044" w:rsidRDefault="008C3044" w:rsidP="00924BC0">
      <w:pPr>
        <w:pStyle w:val="Apara"/>
        <w:keepNext/>
      </w:pPr>
      <w:r>
        <w:tab/>
        <w:t>(b)</w:t>
      </w:r>
      <w:r>
        <w:tab/>
        <w:t>the employer has been given a certificate of currency for the policy within the last 6 months, but either—</w:t>
      </w:r>
    </w:p>
    <w:p w14:paraId="4DE55C16" w14:textId="77777777" w:rsidR="008C3044" w:rsidRDefault="008C3044" w:rsidP="00924BC0">
      <w:pPr>
        <w:pStyle w:val="Asubpara"/>
        <w:keepNext/>
      </w:pPr>
      <w:r>
        <w:tab/>
        <w:t>(i)</w:t>
      </w:r>
      <w:r>
        <w:tab/>
        <w:t>the details of the risk covered by the policy have changed since the certificate was issued; or</w:t>
      </w:r>
    </w:p>
    <w:p w14:paraId="730A9A38" w14:textId="77777777" w:rsidR="008C3044" w:rsidRDefault="008C3044">
      <w:pPr>
        <w:pStyle w:val="Asubpara"/>
      </w:pPr>
      <w:r>
        <w:tab/>
        <w:t>(ii)</w:t>
      </w:r>
      <w:r>
        <w:tab/>
        <w:t>the employer reasonably requires another certificate.</w:t>
      </w:r>
    </w:p>
    <w:p w14:paraId="78CB5B90" w14:textId="77777777" w:rsidR="008C3044" w:rsidRDefault="008C3044">
      <w:pPr>
        <w:pStyle w:val="aExamHdgss"/>
      </w:pPr>
      <w:r>
        <w:t>Example of reasonably requiring another certificate</w:t>
      </w:r>
    </w:p>
    <w:p w14:paraId="2C84A205" w14:textId="77777777" w:rsidR="008C3044" w:rsidRDefault="008C3044">
      <w:pPr>
        <w:pStyle w:val="aExamss"/>
        <w:keepNext/>
      </w:pPr>
      <w:r>
        <w:t>the previous certificate has been destroyed in a fire</w:t>
      </w:r>
    </w:p>
    <w:p w14:paraId="77485349" w14:textId="77777777" w:rsidR="008C3044" w:rsidRDefault="008C3044">
      <w:pPr>
        <w:pStyle w:val="Amain"/>
      </w:pPr>
      <w:r>
        <w:tab/>
        <w:t>(3)</w:t>
      </w:r>
      <w:r>
        <w:tab/>
        <w:t>The certificate of currency must—</w:t>
      </w:r>
    </w:p>
    <w:p w14:paraId="2CAFFD93" w14:textId="431B57A3" w:rsidR="009C1156" w:rsidRPr="0092630A" w:rsidRDefault="009C1156" w:rsidP="009C1156">
      <w:pPr>
        <w:pStyle w:val="Apara"/>
      </w:pPr>
      <w:r w:rsidRPr="0092630A">
        <w:tab/>
        <w:t>(a)</w:t>
      </w:r>
      <w:r w:rsidRPr="0092630A">
        <w:tab/>
        <w:t xml:space="preserve">state the details given by the employer to the </w:t>
      </w:r>
      <w:r w:rsidR="00860989" w:rsidRPr="00234733">
        <w:t>licensed</w:t>
      </w:r>
      <w:r w:rsidR="00860989">
        <w:t xml:space="preserve"> </w:t>
      </w:r>
      <w:r w:rsidRPr="0092630A">
        <w:t xml:space="preserve">insurer under section 155 (Information for </w:t>
      </w:r>
      <w:r w:rsidR="00E3783A" w:rsidRPr="00234733">
        <w:t>licensed</w:t>
      </w:r>
      <w:r w:rsidR="00E3783A">
        <w:t xml:space="preserve"> </w:t>
      </w:r>
      <w:r w:rsidRPr="0092630A">
        <w:rPr>
          <w:szCs w:val="24"/>
          <w:lang w:eastAsia="en-AU"/>
        </w:rPr>
        <w:t>insurers on application for issue or renewal of policies); and</w:t>
      </w:r>
    </w:p>
    <w:p w14:paraId="769FB329" w14:textId="77777777" w:rsidR="008C3044" w:rsidRDefault="008C3044">
      <w:pPr>
        <w:pStyle w:val="Apara"/>
      </w:pPr>
      <w:r>
        <w:tab/>
        <w:t>(b)</w:t>
      </w:r>
      <w:r>
        <w:tab/>
        <w:t>state the period for which the employer is insured under the policy; and</w:t>
      </w:r>
    </w:p>
    <w:p w14:paraId="67A92607" w14:textId="77777777" w:rsidR="008C3044" w:rsidRDefault="008C3044">
      <w:pPr>
        <w:pStyle w:val="Apara"/>
      </w:pPr>
      <w:r>
        <w:tab/>
        <w:t>(c)</w:t>
      </w:r>
      <w:r>
        <w:tab/>
        <w:t xml:space="preserve">state the period of </w:t>
      </w:r>
      <w:r w:rsidR="007C42C9" w:rsidRPr="0092630A">
        <w:t>up to 12 months</w:t>
      </w:r>
      <w:r>
        <w:t xml:space="preserve"> for which the certificate is current.</w:t>
      </w:r>
    </w:p>
    <w:p w14:paraId="5F24B761" w14:textId="7913DF32" w:rsidR="008C3044" w:rsidRDefault="008C3044">
      <w:pPr>
        <w:pStyle w:val="Amain"/>
        <w:keepNext/>
      </w:pPr>
      <w:r>
        <w:tab/>
        <w:t>(4)</w:t>
      </w:r>
      <w:r>
        <w:tab/>
        <w:t xml:space="preserve">However, the </w:t>
      </w:r>
      <w:r w:rsidR="00860989" w:rsidRPr="00234733">
        <w:t>licensed</w:t>
      </w:r>
      <w:r w:rsidR="00860989">
        <w:t xml:space="preserve"> </w:t>
      </w:r>
      <w:r>
        <w:t>insurer need not give the employer a certificate of currency if—</w:t>
      </w:r>
    </w:p>
    <w:p w14:paraId="1E9BE01A" w14:textId="77777777" w:rsidR="008C3044" w:rsidRDefault="008C3044">
      <w:pPr>
        <w:pStyle w:val="Apara"/>
      </w:pPr>
      <w:r>
        <w:tab/>
        <w:t>(a)</w:t>
      </w:r>
      <w:r>
        <w:tab/>
        <w:t>the employer is in default under the insurance policy held by the employer with the insurer; and</w:t>
      </w:r>
    </w:p>
    <w:p w14:paraId="5CF11372" w14:textId="77777777" w:rsidR="008C3044" w:rsidRDefault="008C3044">
      <w:pPr>
        <w:pStyle w:val="Apara"/>
      </w:pPr>
      <w:r>
        <w:lastRenderedPageBreak/>
        <w:tab/>
        <w:t>(b)</w:t>
      </w:r>
      <w:r>
        <w:tab/>
        <w:t>the insurer has told the employer, or tells the employer not later than 5 business days after the day the employer asks for the certificate, that the employer is in default under the policy.</w:t>
      </w:r>
    </w:p>
    <w:p w14:paraId="2783D9A0" w14:textId="77777777" w:rsidR="008C3044" w:rsidRDefault="008C3044">
      <w:pPr>
        <w:pStyle w:val="AH5Sec"/>
      </w:pPr>
      <w:bookmarkStart w:id="257" w:name="_Toc202355154"/>
      <w:r w:rsidRPr="00C0797F">
        <w:rPr>
          <w:rStyle w:val="CharSectNo"/>
        </w:rPr>
        <w:t>161</w:t>
      </w:r>
      <w:r>
        <w:tab/>
        <w:t>Requirement to produce certificate of currency</w:t>
      </w:r>
      <w:bookmarkEnd w:id="257"/>
    </w:p>
    <w:p w14:paraId="0840A778" w14:textId="77777777" w:rsidR="008C3044" w:rsidRDefault="008C3044" w:rsidP="00A1198D">
      <w:pPr>
        <w:pStyle w:val="Amain"/>
        <w:keepNext/>
      </w:pPr>
      <w:r>
        <w:tab/>
        <w:t>(1)</w:t>
      </w:r>
      <w:r>
        <w:tab/>
        <w:t>An employer commits an offence if—</w:t>
      </w:r>
    </w:p>
    <w:p w14:paraId="33655FFD" w14:textId="383728EB" w:rsidR="008C3044" w:rsidRDefault="008C3044">
      <w:pPr>
        <w:pStyle w:val="Apara"/>
      </w:pPr>
      <w:r>
        <w:tab/>
        <w:t>(a)</w:t>
      </w:r>
      <w:r>
        <w:tab/>
        <w:t xml:space="preserve">the employer holds a compulsory insurance policy with </w:t>
      </w:r>
      <w:r w:rsidR="00994070" w:rsidRPr="00234733">
        <w:t>a licensed</w:t>
      </w:r>
      <w:r>
        <w:t xml:space="preserve"> insurer; and</w:t>
      </w:r>
    </w:p>
    <w:p w14:paraId="53204BFE" w14:textId="77777777" w:rsidR="008C3044" w:rsidRDefault="008C3044">
      <w:pPr>
        <w:pStyle w:val="Apara"/>
      </w:pPr>
      <w:r>
        <w:tab/>
        <w:t>(b)</w:t>
      </w:r>
      <w:r>
        <w:tab/>
        <w:t>an authorised person asks to see a certificate of currency for the policy; and</w:t>
      </w:r>
    </w:p>
    <w:p w14:paraId="19103C5F" w14:textId="77777777" w:rsidR="008C3044" w:rsidRDefault="008C3044">
      <w:pPr>
        <w:pStyle w:val="Apara"/>
        <w:keepNext/>
      </w:pPr>
      <w:r>
        <w:tab/>
        <w:t>(c)</w:t>
      </w:r>
      <w:r>
        <w:tab/>
        <w:t>the employer does not produce a certificate of currency for the policy for inspection.</w:t>
      </w:r>
    </w:p>
    <w:p w14:paraId="1EE8CDF9" w14:textId="77777777" w:rsidR="008C3044" w:rsidRDefault="008C3044">
      <w:pPr>
        <w:pStyle w:val="Penalty"/>
        <w:keepNext/>
      </w:pPr>
      <w:r>
        <w:t>Maximum penalty:  50 penalty units.</w:t>
      </w:r>
    </w:p>
    <w:p w14:paraId="64328B8B" w14:textId="77777777" w:rsidR="008C3044" w:rsidRDefault="008C3044">
      <w:pPr>
        <w:pStyle w:val="Amain"/>
      </w:pPr>
      <w:r>
        <w:tab/>
        <w:t>(2)</w:t>
      </w:r>
      <w:r>
        <w:tab/>
        <w:t>It is a defence to a prosecution for an offence against subsection (1) if—</w:t>
      </w:r>
    </w:p>
    <w:p w14:paraId="02203548" w14:textId="77777777" w:rsidR="008C3044" w:rsidRDefault="008C3044">
      <w:pPr>
        <w:pStyle w:val="Apara"/>
      </w:pPr>
      <w:r>
        <w:tab/>
        <w:t>(a)</w:t>
      </w:r>
      <w:r>
        <w:tab/>
        <w:t>the defendant has a reasonable excuse for failing to produce the certificate of currency when required to; and</w:t>
      </w:r>
    </w:p>
    <w:p w14:paraId="28A8C035" w14:textId="77777777" w:rsidR="008C3044" w:rsidRDefault="008C3044">
      <w:pPr>
        <w:pStyle w:val="Apara"/>
      </w:pPr>
      <w:r>
        <w:tab/>
        <w:t>(b)</w:t>
      </w:r>
      <w:r>
        <w:tab/>
        <w:t>either—</w:t>
      </w:r>
    </w:p>
    <w:p w14:paraId="6CE27BCF" w14:textId="77777777" w:rsidR="008C3044" w:rsidRDefault="008C3044">
      <w:pPr>
        <w:pStyle w:val="aDefsubpara"/>
      </w:pPr>
      <w:r>
        <w:tab/>
        <w:t>(i)</w:t>
      </w:r>
      <w:r>
        <w:tab/>
        <w:t xml:space="preserve">not later than 7 business days after the day (the </w:t>
      </w:r>
      <w:r w:rsidRPr="007E2C8A">
        <w:rPr>
          <w:rStyle w:val="charBoldItals"/>
        </w:rPr>
        <w:t>request day</w:t>
      </w:r>
      <w:r>
        <w:t>) the defendant is required to produce the certificate, the defendant produces the certificate for inspection at a place prescribed by regulation for this subsection or at a place directed in writing by the authorised person; or</w:t>
      </w:r>
    </w:p>
    <w:p w14:paraId="47B49AC7" w14:textId="77777777" w:rsidR="008C3044" w:rsidRDefault="008C3044" w:rsidP="00A65F80">
      <w:pPr>
        <w:pStyle w:val="Asubpara"/>
        <w:keepLines/>
      </w:pPr>
      <w:r>
        <w:tab/>
        <w:t>(ii)</w:t>
      </w:r>
      <w:r>
        <w:tab/>
        <w:t>the defendant establishes that the defendant took reasonable steps to produce the certificate to the authorised person not later than 7 business days after the request day.</w:t>
      </w:r>
    </w:p>
    <w:p w14:paraId="76A29164" w14:textId="77777777" w:rsidR="008C3044" w:rsidRDefault="008C3044">
      <w:pPr>
        <w:pStyle w:val="Amain"/>
      </w:pPr>
      <w:r>
        <w:tab/>
        <w:t>(3)</w:t>
      </w:r>
      <w:r>
        <w:tab/>
        <w:t>An offence against this section is a strict liability offence.</w:t>
      </w:r>
    </w:p>
    <w:p w14:paraId="55B0A602" w14:textId="77777777" w:rsidR="008C3044" w:rsidRDefault="008C3044">
      <w:pPr>
        <w:pStyle w:val="Amain"/>
        <w:keepNext/>
      </w:pPr>
      <w:r>
        <w:lastRenderedPageBreak/>
        <w:tab/>
        <w:t>(4)</w:t>
      </w:r>
      <w:r>
        <w:tab/>
        <w:t>In this section:</w:t>
      </w:r>
    </w:p>
    <w:p w14:paraId="74DD7E27" w14:textId="77777777" w:rsidR="008C3044" w:rsidRDefault="008C3044">
      <w:pPr>
        <w:pStyle w:val="aDef"/>
      </w:pPr>
      <w:r w:rsidRPr="007E2C8A">
        <w:rPr>
          <w:rStyle w:val="charBoldItals"/>
        </w:rPr>
        <w:t>authorised person</w:t>
      </w:r>
      <w:r>
        <w:t>, in relation to a certificate of currency for a compulsory insurance policy, means—</w:t>
      </w:r>
    </w:p>
    <w:p w14:paraId="703D9FCB" w14:textId="77777777" w:rsidR="008C3044" w:rsidRDefault="008C3044">
      <w:pPr>
        <w:pStyle w:val="aDefpara"/>
      </w:pPr>
      <w:r>
        <w:tab/>
        <w:t>(a)</w:t>
      </w:r>
      <w:r>
        <w:tab/>
        <w:t>an inspector; or</w:t>
      </w:r>
    </w:p>
    <w:p w14:paraId="072811E1" w14:textId="77777777" w:rsidR="008C3044" w:rsidRDefault="008C3044">
      <w:pPr>
        <w:pStyle w:val="aDefpara"/>
      </w:pPr>
      <w:r>
        <w:tab/>
        <w:t>(b)</w:t>
      </w:r>
      <w:r>
        <w:tab/>
        <w:t xml:space="preserve">the principal of a worker who is, is to be, or could reasonably be expected to be, covered by the policy; or  </w:t>
      </w:r>
    </w:p>
    <w:p w14:paraId="2742A434" w14:textId="77777777" w:rsidR="008C3044" w:rsidRDefault="008C3044">
      <w:pPr>
        <w:pStyle w:val="aDefpara"/>
      </w:pPr>
      <w:r>
        <w:tab/>
        <w:t>(c)</w:t>
      </w:r>
      <w:r>
        <w:tab/>
        <w:t>an industrial union of workers representing a worker employed by the employer.</w:t>
      </w:r>
    </w:p>
    <w:p w14:paraId="42A232F6" w14:textId="77777777" w:rsidR="008C3044" w:rsidRDefault="008C3044">
      <w:pPr>
        <w:pStyle w:val="aDef"/>
      </w:pPr>
      <w:r w:rsidRPr="007E2C8A">
        <w:rPr>
          <w:rStyle w:val="charBoldItals"/>
        </w:rPr>
        <w:t>certificate of currency</w:t>
      </w:r>
      <w:r w:rsidRPr="007E2C8A">
        <w:rPr>
          <w:rStyle w:val="charItals"/>
        </w:rPr>
        <w:t>—</w:t>
      </w:r>
      <w:r>
        <w:t>see</w:t>
      </w:r>
      <w:r w:rsidRPr="007E2C8A">
        <w:t xml:space="preserve"> </w:t>
      </w:r>
      <w:r>
        <w:t>section 160.</w:t>
      </w:r>
    </w:p>
    <w:p w14:paraId="6389D990" w14:textId="77777777" w:rsidR="008C3044" w:rsidRDefault="008C3044">
      <w:pPr>
        <w:pStyle w:val="aDef"/>
      </w:pPr>
      <w:r w:rsidRPr="007E2C8A">
        <w:rPr>
          <w:rStyle w:val="charBoldItals"/>
        </w:rPr>
        <w:t>principal</w:t>
      </w:r>
      <w:r>
        <w:t xml:space="preserve">, of a worker—if the worker is employed to fulfil a contract the employer has with someone else to do work in the other person’s trade or business, the other person is the </w:t>
      </w:r>
      <w:r w:rsidRPr="007E2C8A">
        <w:rPr>
          <w:rStyle w:val="charBoldItals"/>
        </w:rPr>
        <w:t>principal</w:t>
      </w:r>
      <w:r>
        <w:t xml:space="preserve"> of the worker.</w:t>
      </w:r>
    </w:p>
    <w:p w14:paraId="3A6C4D1E" w14:textId="77777777" w:rsidR="00F06708" w:rsidRPr="0048706F" w:rsidRDefault="00F06708" w:rsidP="00F06708">
      <w:pPr>
        <w:pStyle w:val="AH5Sec"/>
      </w:pPr>
      <w:bookmarkStart w:id="258" w:name="_Toc202355155"/>
      <w:r w:rsidRPr="00C0797F">
        <w:rPr>
          <w:rStyle w:val="CharSectNo"/>
        </w:rPr>
        <w:t>162</w:t>
      </w:r>
      <w:r w:rsidRPr="0048706F">
        <w:tab/>
        <w:t>False information causing lower premium</w:t>
      </w:r>
      <w:bookmarkEnd w:id="258"/>
    </w:p>
    <w:p w14:paraId="67D74FA3" w14:textId="77777777" w:rsidR="00F06708" w:rsidRPr="0048706F" w:rsidRDefault="00F06708" w:rsidP="00F06708">
      <w:pPr>
        <w:pStyle w:val="Amain"/>
      </w:pPr>
      <w:r w:rsidRPr="0048706F">
        <w:tab/>
        <w:t>(1)</w:t>
      </w:r>
      <w:r w:rsidRPr="0048706F">
        <w:tab/>
        <w:t>An employer commits an offence if—</w:t>
      </w:r>
    </w:p>
    <w:p w14:paraId="4A1714F4" w14:textId="61D41CD5" w:rsidR="00F06708" w:rsidRPr="0048706F" w:rsidRDefault="00F06708" w:rsidP="00F06708">
      <w:pPr>
        <w:pStyle w:val="Apara"/>
      </w:pPr>
      <w:r w:rsidRPr="0048706F">
        <w:tab/>
        <w:t>(a)</w:t>
      </w:r>
      <w:r w:rsidRPr="0048706F">
        <w:tab/>
        <w:t xml:space="preserve">the employer gives information in a relevant statement to </w:t>
      </w:r>
      <w:r w:rsidR="00994070" w:rsidRPr="00234733">
        <w:t>a licensed</w:t>
      </w:r>
      <w:r w:rsidRPr="0048706F">
        <w:t xml:space="preserve"> insurer; and</w:t>
      </w:r>
    </w:p>
    <w:p w14:paraId="728BAE54" w14:textId="77777777" w:rsidR="00F06708" w:rsidRPr="0048706F" w:rsidRDefault="00F06708" w:rsidP="005E02E6">
      <w:pPr>
        <w:pStyle w:val="Apara"/>
        <w:keepNext/>
      </w:pPr>
      <w:r w:rsidRPr="0048706F">
        <w:tab/>
        <w:t>(b)</w:t>
      </w:r>
      <w:r w:rsidRPr="0048706F">
        <w:tab/>
        <w:t>the employer does so knowing that the information—</w:t>
      </w:r>
    </w:p>
    <w:p w14:paraId="73ABB69C" w14:textId="77777777" w:rsidR="00F06708" w:rsidRPr="0048706F" w:rsidRDefault="00F06708" w:rsidP="00F06708">
      <w:pPr>
        <w:pStyle w:val="Asubpara"/>
      </w:pPr>
      <w:r w:rsidRPr="0048706F">
        <w:tab/>
        <w:t>(i)</w:t>
      </w:r>
      <w:r w:rsidRPr="0048706F">
        <w:tab/>
        <w:t>is false or misleading; or</w:t>
      </w:r>
    </w:p>
    <w:p w14:paraId="1D8986AB" w14:textId="77777777" w:rsidR="00F06708" w:rsidRPr="0048706F" w:rsidRDefault="00F06708" w:rsidP="00A5261D">
      <w:pPr>
        <w:pStyle w:val="Asubpara"/>
        <w:keepNext/>
      </w:pPr>
      <w:r w:rsidRPr="0048706F">
        <w:tab/>
        <w:t>(ii)</w:t>
      </w:r>
      <w:r w:rsidRPr="0048706F">
        <w:tab/>
        <w:t>omits anything without which the information is misleading.</w:t>
      </w:r>
    </w:p>
    <w:p w14:paraId="40001BAC" w14:textId="77777777" w:rsidR="00F06708" w:rsidRPr="0048706F" w:rsidRDefault="00F06708" w:rsidP="00A5261D">
      <w:pPr>
        <w:pStyle w:val="Penalty"/>
      </w:pPr>
      <w:r w:rsidRPr="0048706F">
        <w:t>Maximum penalty:  100 penalty units, imprisonment for 1 year or both.</w:t>
      </w:r>
    </w:p>
    <w:p w14:paraId="5F326F3F" w14:textId="77777777" w:rsidR="00F06708" w:rsidRPr="0048706F" w:rsidRDefault="00F06708" w:rsidP="00955404">
      <w:pPr>
        <w:pStyle w:val="Amain"/>
        <w:keepNext/>
      </w:pPr>
      <w:r w:rsidRPr="0048706F">
        <w:tab/>
        <w:t>(2)</w:t>
      </w:r>
      <w:r w:rsidRPr="0048706F">
        <w:tab/>
        <w:t>An employer commits an offence if—</w:t>
      </w:r>
    </w:p>
    <w:p w14:paraId="2CE2B4F4" w14:textId="2978853A" w:rsidR="00F06708" w:rsidRPr="0048706F" w:rsidRDefault="00F06708" w:rsidP="00F06708">
      <w:pPr>
        <w:pStyle w:val="Apara"/>
      </w:pPr>
      <w:r w:rsidRPr="0048706F">
        <w:tab/>
        <w:t>(a)</w:t>
      </w:r>
      <w:r w:rsidRPr="0048706F">
        <w:tab/>
        <w:t xml:space="preserve">the employer gives information in a relevant statement to </w:t>
      </w:r>
      <w:r w:rsidR="00994070" w:rsidRPr="00234733">
        <w:t>a licensed</w:t>
      </w:r>
      <w:r w:rsidRPr="0048706F">
        <w:t xml:space="preserve"> insurer; and</w:t>
      </w:r>
    </w:p>
    <w:p w14:paraId="1044D228" w14:textId="77777777" w:rsidR="00F06708" w:rsidRPr="0048706F" w:rsidRDefault="00F06708" w:rsidP="00835DA1">
      <w:pPr>
        <w:pStyle w:val="Apara"/>
        <w:keepNext/>
      </w:pPr>
      <w:r w:rsidRPr="0048706F">
        <w:lastRenderedPageBreak/>
        <w:tab/>
        <w:t>(b)</w:t>
      </w:r>
      <w:r w:rsidRPr="0048706F">
        <w:tab/>
        <w:t>the employer does so knowing that the information—</w:t>
      </w:r>
    </w:p>
    <w:p w14:paraId="3B3EF005" w14:textId="77777777" w:rsidR="00F06708" w:rsidRPr="0048706F" w:rsidRDefault="00F06708" w:rsidP="00F06708">
      <w:pPr>
        <w:pStyle w:val="Asubpara"/>
      </w:pPr>
      <w:r w:rsidRPr="0048706F">
        <w:tab/>
        <w:t>(i)</w:t>
      </w:r>
      <w:r w:rsidRPr="0048706F">
        <w:tab/>
        <w:t>is false or misleading; or</w:t>
      </w:r>
    </w:p>
    <w:p w14:paraId="788ABF16" w14:textId="77777777" w:rsidR="00F06708" w:rsidRPr="0048706F" w:rsidRDefault="00F06708" w:rsidP="00F06708">
      <w:pPr>
        <w:pStyle w:val="Asubpara"/>
      </w:pPr>
      <w:r w:rsidRPr="0048706F">
        <w:tab/>
        <w:t>(ii)</w:t>
      </w:r>
      <w:r w:rsidRPr="0048706F">
        <w:tab/>
        <w:t>omits anything without which the information is misleading; and</w:t>
      </w:r>
    </w:p>
    <w:p w14:paraId="7DD1B5EF" w14:textId="26A2752B" w:rsidR="00F06708" w:rsidRPr="0048706F" w:rsidRDefault="00F06708" w:rsidP="00F06708">
      <w:pPr>
        <w:pStyle w:val="Apara"/>
      </w:pPr>
      <w:r w:rsidRPr="0048706F">
        <w:tab/>
        <w:t>(c)</w:t>
      </w:r>
      <w:r w:rsidRPr="0048706F">
        <w:tab/>
        <w:t xml:space="preserve">the </w:t>
      </w:r>
      <w:r w:rsidR="00860989" w:rsidRPr="00234733">
        <w:t>licensed</w:t>
      </w:r>
      <w:r w:rsidR="00860989">
        <w:t xml:space="preserve"> </w:t>
      </w:r>
      <w:r w:rsidRPr="0048706F">
        <w:t>insurer relies on the information to work out the premium for a compulsory insurance policy for the person; and</w:t>
      </w:r>
    </w:p>
    <w:p w14:paraId="713D9745" w14:textId="692654E6" w:rsidR="00F06708" w:rsidRPr="0048706F" w:rsidRDefault="00F06708" w:rsidP="00F06708">
      <w:pPr>
        <w:pStyle w:val="Apara"/>
      </w:pPr>
      <w:r w:rsidRPr="0048706F">
        <w:tab/>
        <w:t>(d)</w:t>
      </w:r>
      <w:r w:rsidRPr="0048706F">
        <w:tab/>
        <w:t xml:space="preserve">the premium worked out by the </w:t>
      </w:r>
      <w:r w:rsidR="00860989" w:rsidRPr="00234733">
        <w:t>licensed</w:t>
      </w:r>
      <w:r w:rsidR="00860989">
        <w:t xml:space="preserve"> </w:t>
      </w:r>
      <w:r w:rsidRPr="0048706F">
        <w:t>insurer for the policy is less than the premium would be if the person gave the correct information.</w:t>
      </w:r>
    </w:p>
    <w:p w14:paraId="62E11F3C" w14:textId="77777777" w:rsidR="00F06708" w:rsidRPr="0048706F" w:rsidRDefault="00F06708" w:rsidP="00F06708">
      <w:pPr>
        <w:pStyle w:val="Penalty"/>
        <w:keepNext/>
      </w:pPr>
      <w:r w:rsidRPr="0048706F">
        <w:t>Maximum penalty:  100 penalty units, imprisonment for 1 year or both.</w:t>
      </w:r>
    </w:p>
    <w:p w14:paraId="717833A9" w14:textId="77777777" w:rsidR="00F06708" w:rsidRPr="0048706F" w:rsidRDefault="00F06708" w:rsidP="00F06708">
      <w:pPr>
        <w:pStyle w:val="Amain"/>
      </w:pPr>
      <w:r w:rsidRPr="0048706F">
        <w:tab/>
        <w:t>(3)</w:t>
      </w:r>
      <w:r w:rsidRPr="0048706F">
        <w:tab/>
        <w:t>In this section:</w:t>
      </w:r>
    </w:p>
    <w:p w14:paraId="2B62C5B2" w14:textId="77777777" w:rsidR="00F06708" w:rsidRPr="0048706F" w:rsidRDefault="00F06708" w:rsidP="00F06708">
      <w:pPr>
        <w:pStyle w:val="aDef"/>
        <w:keepNext/>
      </w:pPr>
      <w:r w:rsidRPr="007E2C8A">
        <w:rPr>
          <w:rStyle w:val="charBoldItals"/>
        </w:rPr>
        <w:t>relevant statement</w:t>
      </w:r>
      <w:r w:rsidRPr="0048706F">
        <w:t xml:space="preserve"> means a statement provided by an employer for any of the following provisions:</w:t>
      </w:r>
    </w:p>
    <w:p w14:paraId="0746F557" w14:textId="31B88023" w:rsidR="00F06708" w:rsidRPr="0048706F" w:rsidRDefault="00F06708" w:rsidP="00F06708">
      <w:pPr>
        <w:pStyle w:val="aDefpara"/>
      </w:pPr>
      <w:r w:rsidRPr="0048706F">
        <w:tab/>
        <w:t>(a)</w:t>
      </w:r>
      <w:r w:rsidRPr="0048706F">
        <w:tab/>
        <w:t xml:space="preserve">section 155 (2) (Information for </w:t>
      </w:r>
      <w:r w:rsidR="00E3783A" w:rsidRPr="00234733">
        <w:t>licensed</w:t>
      </w:r>
      <w:r w:rsidR="00E3783A">
        <w:t xml:space="preserve"> </w:t>
      </w:r>
      <w:r w:rsidRPr="0048706F">
        <w:t>insurers on application for issue or renewal of policies);</w:t>
      </w:r>
    </w:p>
    <w:p w14:paraId="483EBC82" w14:textId="43536042" w:rsidR="00F06708" w:rsidRPr="0048706F" w:rsidRDefault="00F06708" w:rsidP="00F06708">
      <w:pPr>
        <w:pStyle w:val="aDefpara"/>
      </w:pPr>
      <w:r w:rsidRPr="0048706F">
        <w:tab/>
        <w:t>(b)</w:t>
      </w:r>
      <w:r w:rsidRPr="0048706F">
        <w:tab/>
        <w:t xml:space="preserve">section 156 (2) and (3) (Information for </w:t>
      </w:r>
      <w:r w:rsidR="00E3783A" w:rsidRPr="00234733">
        <w:t>licensed</w:t>
      </w:r>
      <w:r w:rsidR="00E3783A">
        <w:t xml:space="preserve"> </w:t>
      </w:r>
      <w:r w:rsidRPr="0048706F">
        <w:t>insurers after renewal of policies);</w:t>
      </w:r>
    </w:p>
    <w:p w14:paraId="29D2A005" w14:textId="570777D3" w:rsidR="00F06708" w:rsidRPr="0048706F" w:rsidRDefault="00F06708" w:rsidP="00F06708">
      <w:pPr>
        <w:pStyle w:val="aDefpara"/>
      </w:pPr>
      <w:r w:rsidRPr="0048706F">
        <w:tab/>
        <w:t>(c)</w:t>
      </w:r>
      <w:r w:rsidRPr="0048706F">
        <w:tab/>
        <w:t xml:space="preserve">section 157 (2) (Information for </w:t>
      </w:r>
      <w:r w:rsidR="00E3783A" w:rsidRPr="00234733">
        <w:t>licensed</w:t>
      </w:r>
      <w:r w:rsidR="00E3783A">
        <w:t xml:space="preserve"> </w:t>
      </w:r>
      <w:r w:rsidRPr="0048706F">
        <w:t xml:space="preserve">insurers after end or cancellation of </w:t>
      </w:r>
      <w:r w:rsidR="007C42C9">
        <w:t>policies).</w:t>
      </w:r>
    </w:p>
    <w:p w14:paraId="10519CA9" w14:textId="0044B2F8" w:rsidR="00F06708" w:rsidRPr="0048706F" w:rsidRDefault="00F06708" w:rsidP="00955404">
      <w:pPr>
        <w:pStyle w:val="AH5Sec"/>
      </w:pPr>
      <w:bookmarkStart w:id="259" w:name="_Toc202355156"/>
      <w:r w:rsidRPr="00C0797F">
        <w:rPr>
          <w:rStyle w:val="CharSectNo"/>
        </w:rPr>
        <w:t>162A</w:t>
      </w:r>
      <w:r w:rsidRPr="00C66C8A">
        <w:tab/>
        <w:t>Avoiding payment of premium—</w:t>
      </w:r>
      <w:r w:rsidR="00DA5FA7" w:rsidRPr="00234733">
        <w:t>regulator</w:t>
      </w:r>
      <w:r w:rsidRPr="0048706F">
        <w:t xml:space="preserve"> entitled to recovery amount</w:t>
      </w:r>
      <w:bookmarkEnd w:id="259"/>
    </w:p>
    <w:p w14:paraId="25F3C5C1" w14:textId="77777777" w:rsidR="00F06708" w:rsidRPr="00F73C99" w:rsidRDefault="00F06708" w:rsidP="00955404">
      <w:pPr>
        <w:pStyle w:val="Amain"/>
        <w:keepNext/>
      </w:pPr>
      <w:r w:rsidRPr="0048706F">
        <w:tab/>
      </w:r>
      <w:r w:rsidRPr="00F73C99">
        <w:t>(1)</w:t>
      </w:r>
      <w:r w:rsidRPr="00F73C99">
        <w:tab/>
        <w:t>This section applies if—</w:t>
      </w:r>
    </w:p>
    <w:p w14:paraId="13F64619" w14:textId="30BBA497" w:rsidR="00F06708" w:rsidRPr="00F73C99" w:rsidRDefault="00F06708" w:rsidP="00F06708">
      <w:pPr>
        <w:pStyle w:val="Apara"/>
      </w:pPr>
      <w:r w:rsidRPr="00F73C99">
        <w:tab/>
        <w:t>(a)</w:t>
      </w:r>
      <w:r w:rsidRPr="00F73C99">
        <w:tab/>
        <w:t xml:space="preserve">an employer has given </w:t>
      </w:r>
      <w:r w:rsidR="00CC550F" w:rsidRPr="00234733">
        <w:t>a licensed</w:t>
      </w:r>
      <w:r w:rsidRPr="00F73C99">
        <w:t xml:space="preserve"> insurer a relevant statement for a period, stating an amount of wages the employer has paid for the period; and</w:t>
      </w:r>
    </w:p>
    <w:p w14:paraId="69EBDD69" w14:textId="77777777" w:rsidR="00F06708" w:rsidRDefault="00F06708" w:rsidP="00F06708">
      <w:pPr>
        <w:pStyle w:val="Apara"/>
      </w:pPr>
      <w:r w:rsidRPr="00F73C99">
        <w:tab/>
        <w:t>(b)</w:t>
      </w:r>
      <w:r w:rsidRPr="00F73C99">
        <w:tab/>
        <w:t>the amount of wages the employer has paid for the period is at least 10% more than the amount stated in the relevant statement.</w:t>
      </w:r>
    </w:p>
    <w:p w14:paraId="1899E50E" w14:textId="32F051F4" w:rsidR="00F06708" w:rsidRPr="0048706F" w:rsidRDefault="00F06708" w:rsidP="00F06708">
      <w:pPr>
        <w:pStyle w:val="Amain"/>
      </w:pPr>
      <w:r w:rsidRPr="0048706F">
        <w:lastRenderedPageBreak/>
        <w:tab/>
        <w:t>(2)</w:t>
      </w:r>
      <w:r w:rsidRPr="0048706F">
        <w:tab/>
        <w:t xml:space="preserve">The </w:t>
      </w:r>
      <w:r w:rsidR="00DA5FA7" w:rsidRPr="00234733">
        <w:t>regulator</w:t>
      </w:r>
      <w:r w:rsidRPr="0048706F">
        <w:t xml:space="preserve"> must determine the amount of the avoided premium for </w:t>
      </w:r>
      <w:r>
        <w:t>each</w:t>
      </w:r>
      <w:r w:rsidRPr="0048706F">
        <w:t xml:space="preserve"> period of insurance to which </w:t>
      </w:r>
      <w:r w:rsidRPr="00F73C99">
        <w:t>a relevant statement</w:t>
      </w:r>
      <w:r w:rsidRPr="0048706F">
        <w:t xml:space="preserve"> </w:t>
      </w:r>
      <w:r w:rsidRPr="00F73C99">
        <w:t>mentioned in subsection (1)</w:t>
      </w:r>
      <w:r>
        <w:t xml:space="preserve"> </w:t>
      </w:r>
      <w:r w:rsidRPr="0048706F">
        <w:t xml:space="preserve">applies (up to a maximum of 5 years). </w:t>
      </w:r>
    </w:p>
    <w:p w14:paraId="62F510BE" w14:textId="0902AC1D" w:rsidR="00F06708" w:rsidRPr="0048706F" w:rsidRDefault="00F06708" w:rsidP="00F06708">
      <w:pPr>
        <w:pStyle w:val="Amain"/>
      </w:pPr>
      <w:r w:rsidRPr="0048706F">
        <w:tab/>
        <w:t>(3)</w:t>
      </w:r>
      <w:r w:rsidRPr="0048706F">
        <w:tab/>
        <w:t xml:space="preserve">The </w:t>
      </w:r>
      <w:r w:rsidR="00DA5FA7" w:rsidRPr="00234733">
        <w:t>regulator</w:t>
      </w:r>
      <w:r w:rsidRPr="0048706F">
        <w:t xml:space="preserve"> may determine an amount (a </w:t>
      </w:r>
      <w:r w:rsidRPr="007E2C8A">
        <w:rPr>
          <w:rStyle w:val="charBoldItals"/>
        </w:rPr>
        <w:t>recovery amount</w:t>
      </w:r>
      <w:r w:rsidRPr="0048706F">
        <w:t>) for the employer equal to—</w:t>
      </w:r>
    </w:p>
    <w:p w14:paraId="6E902DE0" w14:textId="77777777" w:rsidR="00F06708" w:rsidRPr="0048706F" w:rsidRDefault="00F06708" w:rsidP="00F06708">
      <w:pPr>
        <w:pStyle w:val="Apara"/>
      </w:pPr>
      <w:r w:rsidRPr="0048706F">
        <w:tab/>
        <w:t>(a)</w:t>
      </w:r>
      <w:r w:rsidRPr="0048706F">
        <w:tab/>
        <w:t>double the avoided premium; or</w:t>
      </w:r>
    </w:p>
    <w:p w14:paraId="2C3CD6F3" w14:textId="77777777" w:rsidR="00F06708" w:rsidRPr="0048706F" w:rsidRDefault="00F06708" w:rsidP="00F06708">
      <w:pPr>
        <w:pStyle w:val="Apara"/>
      </w:pPr>
      <w:r w:rsidRPr="0048706F">
        <w:tab/>
        <w:t>(b)</w:t>
      </w:r>
      <w:r w:rsidRPr="0048706F">
        <w:tab/>
        <w:t>an amount less than double the avoided premium, having regard to the following:</w:t>
      </w:r>
    </w:p>
    <w:p w14:paraId="350EE366" w14:textId="77777777" w:rsidR="00F06708" w:rsidRPr="0048706F" w:rsidRDefault="00F06708" w:rsidP="00F06708">
      <w:pPr>
        <w:pStyle w:val="Asubpara"/>
      </w:pPr>
      <w:r w:rsidRPr="0048706F">
        <w:tab/>
        <w:t>(i)</w:t>
      </w:r>
      <w:r w:rsidRPr="0048706F">
        <w:tab/>
        <w:t>whether payment of the recovery amount would cause the employer financial hardship;</w:t>
      </w:r>
    </w:p>
    <w:p w14:paraId="17367F99" w14:textId="77777777" w:rsidR="00F06708" w:rsidRPr="0048706F" w:rsidRDefault="00F06708" w:rsidP="00F06708">
      <w:pPr>
        <w:pStyle w:val="Asubpara"/>
      </w:pPr>
      <w:r w:rsidRPr="0048706F">
        <w:tab/>
        <w:t>(ii)</w:t>
      </w:r>
      <w:r w:rsidRPr="0048706F">
        <w:tab/>
        <w:t>whether payment of the recovery amount would cause the employer to stop conducting the employer’s business in the ACT;</w:t>
      </w:r>
    </w:p>
    <w:p w14:paraId="20C9C542" w14:textId="44EDC095" w:rsidR="00F06708" w:rsidRPr="0048706F" w:rsidRDefault="00F06708" w:rsidP="00F06708">
      <w:pPr>
        <w:pStyle w:val="Asubpara"/>
      </w:pPr>
      <w:r w:rsidRPr="0048706F">
        <w:tab/>
        <w:t>(iii)</w:t>
      </w:r>
      <w:r w:rsidRPr="0048706F">
        <w:tab/>
        <w:t xml:space="preserve">whether the </w:t>
      </w:r>
      <w:r w:rsidR="00DA5FA7" w:rsidRPr="00234733">
        <w:t>regulator</w:t>
      </w:r>
      <w:r w:rsidRPr="0048706F">
        <w:t xml:space="preserve"> is likely to recover the recovery amount;</w:t>
      </w:r>
    </w:p>
    <w:p w14:paraId="77A1430C" w14:textId="77777777" w:rsidR="00F06708" w:rsidRPr="0048706F" w:rsidRDefault="00F06708" w:rsidP="00F06708">
      <w:pPr>
        <w:pStyle w:val="Asubpara"/>
      </w:pPr>
      <w:r w:rsidRPr="0048706F">
        <w:tab/>
        <w:t>(iv)</w:t>
      </w:r>
      <w:r w:rsidRPr="0048706F">
        <w:tab/>
        <w:t>the employer’s history of compliance with its obligations under this Act;</w:t>
      </w:r>
    </w:p>
    <w:p w14:paraId="00962DE8" w14:textId="77777777" w:rsidR="00F06708" w:rsidRPr="0048706F" w:rsidRDefault="00F06708" w:rsidP="00F06708">
      <w:pPr>
        <w:pStyle w:val="Asubpara"/>
      </w:pPr>
      <w:r w:rsidRPr="0048706F">
        <w:tab/>
        <w:t>(v)</w:t>
      </w:r>
      <w:r w:rsidRPr="0048706F">
        <w:tab/>
        <w:t xml:space="preserve">whether the employer’s behaviour </w:t>
      </w:r>
      <w:r w:rsidRPr="00F73C99">
        <w:t>in completing the relevant statement</w:t>
      </w:r>
      <w:r w:rsidRPr="0048706F">
        <w:t xml:space="preserve"> was based on independent advice;</w:t>
      </w:r>
    </w:p>
    <w:p w14:paraId="1C6BCB37" w14:textId="77777777" w:rsidR="00F06708" w:rsidRPr="0048706F" w:rsidRDefault="00F06708" w:rsidP="00F06708">
      <w:pPr>
        <w:pStyle w:val="Asubpara"/>
      </w:pPr>
      <w:r w:rsidRPr="0048706F">
        <w:tab/>
        <w:t>(vi)</w:t>
      </w:r>
      <w:r w:rsidRPr="0048706F">
        <w:tab/>
        <w:t>steps the employer has taken to obtain a compulsory insurance policy;</w:t>
      </w:r>
    </w:p>
    <w:p w14:paraId="6E5FBDB8" w14:textId="77777777" w:rsidR="00F06708" w:rsidRPr="0048706F" w:rsidRDefault="00F06708" w:rsidP="00F06708">
      <w:pPr>
        <w:pStyle w:val="Asubpara"/>
      </w:pPr>
      <w:r w:rsidRPr="0048706F">
        <w:tab/>
        <w:t>(vii)</w:t>
      </w:r>
      <w:r w:rsidRPr="0048706F">
        <w:tab/>
        <w:t>any other material provided by the employer;</w:t>
      </w:r>
    </w:p>
    <w:p w14:paraId="69FE1EC9" w14:textId="77777777" w:rsidR="00F06708" w:rsidRPr="0048706F" w:rsidRDefault="00F06708" w:rsidP="00A5261D">
      <w:pPr>
        <w:pStyle w:val="Asubpara"/>
        <w:keepNext/>
      </w:pPr>
      <w:r w:rsidRPr="0048706F">
        <w:tab/>
        <w:t>(viii)</w:t>
      </w:r>
      <w:r w:rsidRPr="0048706F">
        <w:tab/>
      </w:r>
      <w:r>
        <w:t>any other relevant factor.</w:t>
      </w:r>
    </w:p>
    <w:p w14:paraId="54EFECA5" w14:textId="5642CA4F" w:rsidR="00F06708" w:rsidRPr="0048706F" w:rsidRDefault="00F06708" w:rsidP="00F06708">
      <w:pPr>
        <w:pStyle w:val="aNote"/>
      </w:pPr>
      <w:r w:rsidRPr="007E2C8A">
        <w:rPr>
          <w:rStyle w:val="charItals"/>
        </w:rPr>
        <w:t>Note</w:t>
      </w:r>
      <w:r w:rsidRPr="007E2C8A">
        <w:rPr>
          <w:rStyle w:val="charItals"/>
        </w:rPr>
        <w:tab/>
      </w:r>
      <w:r w:rsidRPr="0048706F">
        <w:t xml:space="preserve">The </w:t>
      </w:r>
      <w:r w:rsidR="002A1C4B" w:rsidRPr="00234733">
        <w:t>regulator’s</w:t>
      </w:r>
      <w:r w:rsidRPr="0048706F">
        <w:t xml:space="preserve"> determination under s (3) is an internally reviewable decision (see </w:t>
      </w:r>
      <w:hyperlink r:id="rId128" w:tooltip="SL2002-20" w:history="1">
        <w:r w:rsidR="007E2C8A" w:rsidRPr="007E2C8A">
          <w:rPr>
            <w:rStyle w:val="charCitHyperlinkItal"/>
          </w:rPr>
          <w:t>Workers Compensation Regulation 2002</w:t>
        </w:r>
      </w:hyperlink>
      <w:r w:rsidRPr="0048706F">
        <w:t>, sch 3, pt 3.2).</w:t>
      </w:r>
    </w:p>
    <w:p w14:paraId="135657CD" w14:textId="1C1B14A3" w:rsidR="00F06708" w:rsidRPr="0048706F" w:rsidRDefault="00F06708" w:rsidP="00A44D14">
      <w:pPr>
        <w:pStyle w:val="Amain"/>
        <w:keepNext/>
      </w:pPr>
      <w:r w:rsidRPr="0048706F">
        <w:lastRenderedPageBreak/>
        <w:tab/>
        <w:t>(4)</w:t>
      </w:r>
      <w:r w:rsidRPr="0048706F">
        <w:tab/>
        <w:t xml:space="preserve">If the </w:t>
      </w:r>
      <w:r w:rsidR="00DA5FA7" w:rsidRPr="00234733">
        <w:t>regulator</w:t>
      </w:r>
      <w:r w:rsidRPr="0048706F">
        <w:t xml:space="preserve"> determines a recovery amount for an employer, the </w:t>
      </w:r>
      <w:r w:rsidR="00DA5FA7" w:rsidRPr="00234733">
        <w:t>regulator</w:t>
      </w:r>
      <w:r w:rsidRPr="0048706F">
        <w:t xml:space="preserve"> must give the employer written notice of—</w:t>
      </w:r>
    </w:p>
    <w:p w14:paraId="72730F7D" w14:textId="77777777" w:rsidR="00F06708" w:rsidRPr="0048706F" w:rsidRDefault="00F06708" w:rsidP="00A44D14">
      <w:pPr>
        <w:pStyle w:val="Apara"/>
        <w:keepNext/>
      </w:pPr>
      <w:r w:rsidRPr="0048706F">
        <w:tab/>
        <w:t>(a)</w:t>
      </w:r>
      <w:r w:rsidRPr="0048706F">
        <w:tab/>
        <w:t>the avoided premium; and</w:t>
      </w:r>
    </w:p>
    <w:p w14:paraId="43261B35" w14:textId="77777777" w:rsidR="00F06708" w:rsidRPr="0048706F" w:rsidRDefault="00F06708" w:rsidP="00F06708">
      <w:pPr>
        <w:pStyle w:val="Apara"/>
      </w:pPr>
      <w:r w:rsidRPr="0048706F">
        <w:tab/>
        <w:t>(b)</w:t>
      </w:r>
      <w:r w:rsidRPr="0048706F">
        <w:tab/>
        <w:t xml:space="preserve">the recovery amount. </w:t>
      </w:r>
    </w:p>
    <w:p w14:paraId="27EE9034" w14:textId="1F451766" w:rsidR="00F06708" w:rsidRPr="0048706F" w:rsidRDefault="00F06708" w:rsidP="00F06708">
      <w:pPr>
        <w:pStyle w:val="Amain"/>
      </w:pPr>
      <w:r w:rsidRPr="0048706F">
        <w:tab/>
        <w:t>(5)</w:t>
      </w:r>
      <w:r w:rsidRPr="0048706F">
        <w:tab/>
        <w:t xml:space="preserve">The </w:t>
      </w:r>
      <w:r w:rsidR="00DA5FA7" w:rsidRPr="00234733">
        <w:t>regulator</w:t>
      </w:r>
      <w:r w:rsidRPr="0048706F">
        <w:t xml:space="preserve"> may recover the recovery amount as a debt owing by the employer to the DI fund.</w:t>
      </w:r>
    </w:p>
    <w:p w14:paraId="061EED77" w14:textId="77777777" w:rsidR="00F06708" w:rsidRPr="0048706F" w:rsidRDefault="00F06708" w:rsidP="00F06708">
      <w:pPr>
        <w:pStyle w:val="Amain"/>
      </w:pPr>
      <w:r w:rsidRPr="0048706F">
        <w:tab/>
        <w:t>(</w:t>
      </w:r>
      <w:r>
        <w:t>6</w:t>
      </w:r>
      <w:r w:rsidRPr="0048706F">
        <w:t>)</w:t>
      </w:r>
      <w:r w:rsidRPr="0048706F">
        <w:tab/>
        <w:t>In this section:</w:t>
      </w:r>
    </w:p>
    <w:p w14:paraId="6B88A826" w14:textId="77777777" w:rsidR="00F06708" w:rsidRPr="0048706F" w:rsidRDefault="00F06708" w:rsidP="00F06708">
      <w:pPr>
        <w:pStyle w:val="aDef"/>
      </w:pPr>
      <w:r w:rsidRPr="007E2C8A">
        <w:rPr>
          <w:rStyle w:val="charBoldItals"/>
        </w:rPr>
        <w:t>avoided premium</w:t>
      </w:r>
      <w:r w:rsidRPr="0048706F">
        <w:t>, for a period of insurance, means an amount equal to the difference between—</w:t>
      </w:r>
    </w:p>
    <w:p w14:paraId="74A7A34D" w14:textId="77777777" w:rsidR="00F06708" w:rsidRPr="0048706F" w:rsidRDefault="00F06708" w:rsidP="00F06708">
      <w:pPr>
        <w:pStyle w:val="aDefpara"/>
      </w:pPr>
      <w:r>
        <w:tab/>
        <w:t>(a)</w:t>
      </w:r>
      <w:r>
        <w:tab/>
      </w:r>
      <w:r w:rsidRPr="0048706F">
        <w:t>the premium worked out for the period using the information given by the person; and</w:t>
      </w:r>
    </w:p>
    <w:p w14:paraId="5E30B795" w14:textId="77777777" w:rsidR="00F06708" w:rsidRDefault="00F06708" w:rsidP="00F06708">
      <w:pPr>
        <w:pStyle w:val="aDefpara"/>
      </w:pPr>
      <w:r w:rsidRPr="0048706F">
        <w:tab/>
        <w:t>(b)</w:t>
      </w:r>
      <w:r w:rsidRPr="0048706F">
        <w:tab/>
        <w:t>the premium worked out for the period using the correct information.</w:t>
      </w:r>
    </w:p>
    <w:p w14:paraId="0DFFBDA7" w14:textId="77777777" w:rsidR="00F06708" w:rsidRPr="00F73C99" w:rsidRDefault="00F06708" w:rsidP="00F06708">
      <w:pPr>
        <w:pStyle w:val="aDef"/>
        <w:keepNext/>
      </w:pPr>
      <w:r w:rsidRPr="007E2C8A">
        <w:rPr>
          <w:rStyle w:val="charBoldItals"/>
        </w:rPr>
        <w:t>relevant statement</w:t>
      </w:r>
      <w:r w:rsidRPr="00F73C99">
        <w:t xml:space="preserve"> means a statement provided by an employer for any of the following provisions:</w:t>
      </w:r>
    </w:p>
    <w:p w14:paraId="271B6013" w14:textId="00227DBF" w:rsidR="00F06708" w:rsidRPr="00F73C99" w:rsidRDefault="00F06708" w:rsidP="00F06708">
      <w:pPr>
        <w:pStyle w:val="aDefpara"/>
      </w:pPr>
      <w:r w:rsidRPr="00F73C99">
        <w:tab/>
        <w:t>(a)</w:t>
      </w:r>
      <w:r w:rsidRPr="00F73C99">
        <w:tab/>
        <w:t xml:space="preserve">section 156 (2) and (3) (Information for </w:t>
      </w:r>
      <w:r w:rsidR="00E3783A" w:rsidRPr="00234733">
        <w:t>licensed</w:t>
      </w:r>
      <w:r w:rsidR="00E3783A">
        <w:t xml:space="preserve"> </w:t>
      </w:r>
      <w:r w:rsidRPr="00F73C99">
        <w:t>insurers after renewal of policies);</w:t>
      </w:r>
    </w:p>
    <w:p w14:paraId="6041796A" w14:textId="7A628C45" w:rsidR="00F06708" w:rsidRPr="0048706F" w:rsidRDefault="00F06708" w:rsidP="00F06708">
      <w:pPr>
        <w:pStyle w:val="aDefpara"/>
      </w:pPr>
      <w:r w:rsidRPr="00F73C99">
        <w:tab/>
        <w:t>(b)</w:t>
      </w:r>
      <w:r w:rsidRPr="00F73C99">
        <w:tab/>
        <w:t xml:space="preserve">section 157 (2) (Information for </w:t>
      </w:r>
      <w:r w:rsidR="00E3783A" w:rsidRPr="00234733">
        <w:t>licensed</w:t>
      </w:r>
      <w:r w:rsidR="00E3783A">
        <w:t xml:space="preserve"> </w:t>
      </w:r>
      <w:r w:rsidRPr="00F73C99">
        <w:t>insurers after end or cancellation of policies).</w:t>
      </w:r>
    </w:p>
    <w:p w14:paraId="4ADBC068" w14:textId="77777777" w:rsidR="00F06708" w:rsidRPr="0048706F" w:rsidRDefault="00F06708" w:rsidP="00955404">
      <w:pPr>
        <w:pStyle w:val="AH5Sec"/>
      </w:pPr>
      <w:bookmarkStart w:id="260" w:name="_Toc202355157"/>
      <w:r w:rsidRPr="00C0797F">
        <w:rPr>
          <w:rStyle w:val="CharSectNo"/>
        </w:rPr>
        <w:t>162B</w:t>
      </w:r>
      <w:r w:rsidRPr="0048706F">
        <w:tab/>
        <w:t>Cease business order</w:t>
      </w:r>
      <w:bookmarkEnd w:id="260"/>
    </w:p>
    <w:p w14:paraId="6B713B02" w14:textId="77777777" w:rsidR="00F06708" w:rsidRPr="0048706F" w:rsidRDefault="00F06708" w:rsidP="00955404">
      <w:pPr>
        <w:pStyle w:val="Amain"/>
        <w:keepNext/>
      </w:pPr>
      <w:r w:rsidRPr="0048706F">
        <w:tab/>
        <w:t>(1)</w:t>
      </w:r>
      <w:r w:rsidRPr="0048706F">
        <w:tab/>
        <w:t>This section applies if—</w:t>
      </w:r>
    </w:p>
    <w:p w14:paraId="71F1A4C6" w14:textId="5600F67D" w:rsidR="00F06708" w:rsidRPr="0048706F" w:rsidRDefault="00F06708" w:rsidP="00F06708">
      <w:pPr>
        <w:pStyle w:val="Apara"/>
      </w:pPr>
      <w:r w:rsidRPr="0048706F">
        <w:tab/>
        <w:t>(a)</w:t>
      </w:r>
      <w:r w:rsidRPr="0048706F">
        <w:tab/>
        <w:t xml:space="preserve">a court or tribunal has entered a judgment in favour of the </w:t>
      </w:r>
      <w:r w:rsidR="00DA5FA7" w:rsidRPr="00234733">
        <w:t>regulator</w:t>
      </w:r>
      <w:r w:rsidRPr="0048706F">
        <w:t xml:space="preserve"> against an employer for an amount under section 149 (</w:t>
      </w:r>
      <w:r w:rsidRPr="00C66C8A">
        <w:t>Failure to maintain compulsory insurance policy—</w:t>
      </w:r>
      <w:r w:rsidR="00DA5FA7" w:rsidRPr="00234733">
        <w:t>regulator</w:t>
      </w:r>
      <w:r w:rsidRPr="0048706F">
        <w:t xml:space="preserve"> entitled to recovery amount) or section 162A (</w:t>
      </w:r>
      <w:r w:rsidRPr="00C66C8A">
        <w:t>Avoiding payment of premium—</w:t>
      </w:r>
      <w:r w:rsidR="004627F7" w:rsidRPr="00234733">
        <w:t>regulator</w:t>
      </w:r>
      <w:r w:rsidRPr="0048706F">
        <w:t xml:space="preserve"> entitled to recovery amount); and</w:t>
      </w:r>
    </w:p>
    <w:p w14:paraId="5E4B333E" w14:textId="77777777" w:rsidR="00F06708" w:rsidRPr="0048706F" w:rsidRDefault="00F06708" w:rsidP="00F06708">
      <w:pPr>
        <w:pStyle w:val="Apara"/>
      </w:pPr>
      <w:r w:rsidRPr="0048706F">
        <w:lastRenderedPageBreak/>
        <w:tab/>
        <w:t>(b)</w:t>
      </w:r>
      <w:r w:rsidRPr="0048706F">
        <w:tab/>
        <w:t>the employer has not paid the judgment debt within 28 days after the day the judgment is entered.</w:t>
      </w:r>
    </w:p>
    <w:p w14:paraId="05F9C059" w14:textId="5E192F2D" w:rsidR="00F06708" w:rsidRPr="0048706F" w:rsidRDefault="00F06708" w:rsidP="00835DA1">
      <w:pPr>
        <w:pStyle w:val="Amain"/>
        <w:keepLines/>
      </w:pPr>
      <w:r w:rsidRPr="0048706F">
        <w:tab/>
        <w:t>(2)</w:t>
      </w:r>
      <w:r w:rsidRPr="0048706F">
        <w:tab/>
        <w:t xml:space="preserve">The </w:t>
      </w:r>
      <w:r w:rsidR="00DA5FA7" w:rsidRPr="00234733">
        <w:t>regulator</w:t>
      </w:r>
      <w:r w:rsidRPr="0048706F">
        <w:t xml:space="preserve"> may, in addition to any other right to enforce the judgment, apply to the court or tribunal for an order (a </w:t>
      </w:r>
      <w:r w:rsidRPr="007E2C8A">
        <w:rPr>
          <w:rStyle w:val="charBoldItals"/>
        </w:rPr>
        <w:t>cease business order</w:t>
      </w:r>
      <w:r w:rsidRPr="0048706F">
        <w:t xml:space="preserve">) directing the employer to cease conducting the employer’s business until the judgment is paid. </w:t>
      </w:r>
    </w:p>
    <w:p w14:paraId="5954BC3F" w14:textId="77777777" w:rsidR="00F06708" w:rsidRPr="0048706F" w:rsidRDefault="00F06708" w:rsidP="00F06708">
      <w:pPr>
        <w:pStyle w:val="Amain"/>
      </w:pPr>
      <w:r w:rsidRPr="0048706F">
        <w:tab/>
        <w:t>(3)</w:t>
      </w:r>
      <w:r w:rsidRPr="0048706F">
        <w:tab/>
        <w:t>A cease business order takes effect 5 business days after the day the order is made.</w:t>
      </w:r>
    </w:p>
    <w:p w14:paraId="22C69348" w14:textId="77777777" w:rsidR="008C3044" w:rsidRDefault="008C3044">
      <w:pPr>
        <w:pStyle w:val="AH5Sec"/>
      </w:pPr>
      <w:bookmarkStart w:id="261" w:name="_Toc202355158"/>
      <w:r w:rsidRPr="00C0797F">
        <w:rPr>
          <w:rStyle w:val="CharSectNo"/>
        </w:rPr>
        <w:t>163</w:t>
      </w:r>
      <w:r>
        <w:tab/>
        <w:t>Employment after 2nd</w:t>
      </w:r>
      <w:r>
        <w:rPr>
          <w:vertAlign w:val="superscript"/>
        </w:rPr>
        <w:t xml:space="preserve"> </w:t>
      </w:r>
      <w:r>
        <w:t>offence</w:t>
      </w:r>
      <w:bookmarkEnd w:id="261"/>
    </w:p>
    <w:p w14:paraId="370CF531" w14:textId="77777777" w:rsidR="008C3044" w:rsidRDefault="008C3044">
      <w:pPr>
        <w:pStyle w:val="Amain"/>
      </w:pPr>
      <w:r>
        <w:tab/>
        <w:t>(1)</w:t>
      </w:r>
      <w:r>
        <w:tab/>
        <w:t xml:space="preserve">For this section, an employer has been </w:t>
      </w:r>
      <w:r>
        <w:rPr>
          <w:rStyle w:val="charBoldItals"/>
        </w:rPr>
        <w:t xml:space="preserve">convicted of an offence </w:t>
      </w:r>
      <w:r>
        <w:t>if the employer has been convicted of a 2nd or subsequent offence against any of the following sections:</w:t>
      </w:r>
    </w:p>
    <w:p w14:paraId="07272FF2" w14:textId="77777777" w:rsidR="005F1C12" w:rsidRDefault="005F1C12" w:rsidP="005F1C12">
      <w:pPr>
        <w:pStyle w:val="Amainbullet"/>
      </w:pPr>
      <w:r>
        <w:rPr>
          <w:rFonts w:ascii="Symbol" w:hAnsi="Symbol"/>
          <w:sz w:val="20"/>
        </w:rPr>
        <w:t></w:t>
      </w:r>
      <w:r>
        <w:rPr>
          <w:rFonts w:ascii="Symbol" w:hAnsi="Symbol"/>
          <w:sz w:val="20"/>
        </w:rPr>
        <w:tab/>
      </w:r>
      <w:r w:rsidRPr="0048706F">
        <w:t>section 147A (Compulsory insurance—offences)</w:t>
      </w:r>
    </w:p>
    <w:p w14:paraId="056713E9" w14:textId="31492298" w:rsidR="008C3044" w:rsidRDefault="008C3044">
      <w:pPr>
        <w:pStyle w:val="Amainbullet"/>
        <w:tabs>
          <w:tab w:val="left" w:pos="1500"/>
        </w:tabs>
      </w:pPr>
      <w:r>
        <w:rPr>
          <w:rFonts w:ascii="Symbol" w:hAnsi="Symbol"/>
          <w:sz w:val="20"/>
        </w:rPr>
        <w:t></w:t>
      </w:r>
      <w:r>
        <w:rPr>
          <w:rFonts w:ascii="Symbol" w:hAnsi="Symbol"/>
          <w:sz w:val="20"/>
        </w:rPr>
        <w:tab/>
      </w:r>
      <w:r>
        <w:t xml:space="preserve">section 155 (Information for </w:t>
      </w:r>
      <w:r w:rsidR="00E3783A" w:rsidRPr="00234733">
        <w:t>licensed</w:t>
      </w:r>
      <w:r w:rsidR="00E3783A">
        <w:t xml:space="preserve"> </w:t>
      </w:r>
      <w:r>
        <w:t>insurers on application for issue or renewal of policies)</w:t>
      </w:r>
    </w:p>
    <w:p w14:paraId="5E737F93" w14:textId="3CFCD3C0" w:rsidR="008C3044" w:rsidRDefault="008C3044">
      <w:pPr>
        <w:pStyle w:val="Amainbullet"/>
        <w:tabs>
          <w:tab w:val="left" w:pos="1500"/>
        </w:tabs>
      </w:pPr>
      <w:r>
        <w:rPr>
          <w:rFonts w:ascii="Symbol" w:hAnsi="Symbol"/>
          <w:sz w:val="20"/>
        </w:rPr>
        <w:t></w:t>
      </w:r>
      <w:r>
        <w:rPr>
          <w:rFonts w:ascii="Symbol" w:hAnsi="Symbol"/>
          <w:sz w:val="20"/>
        </w:rPr>
        <w:tab/>
      </w:r>
      <w:r>
        <w:t xml:space="preserve">section 156 (Information for </w:t>
      </w:r>
      <w:r w:rsidR="00E3783A" w:rsidRPr="00234733">
        <w:t>licensed</w:t>
      </w:r>
      <w:r w:rsidR="00E3783A">
        <w:t xml:space="preserve"> </w:t>
      </w:r>
      <w:r>
        <w:t>insurers after renewal of policies)</w:t>
      </w:r>
    </w:p>
    <w:p w14:paraId="0FF21182" w14:textId="177EF78A" w:rsidR="008C3044" w:rsidRDefault="008C3044">
      <w:pPr>
        <w:pStyle w:val="Amainbullet"/>
        <w:tabs>
          <w:tab w:val="left" w:pos="1500"/>
        </w:tabs>
      </w:pPr>
      <w:r>
        <w:rPr>
          <w:rFonts w:ascii="Symbol" w:hAnsi="Symbol"/>
          <w:sz w:val="20"/>
        </w:rPr>
        <w:t></w:t>
      </w:r>
      <w:r>
        <w:rPr>
          <w:rFonts w:ascii="Symbol" w:hAnsi="Symbol"/>
          <w:sz w:val="20"/>
        </w:rPr>
        <w:tab/>
      </w:r>
      <w:r>
        <w:t xml:space="preserve">section 157 (Information for </w:t>
      </w:r>
      <w:r w:rsidR="00E3783A" w:rsidRPr="00234733">
        <w:t>licensed</w:t>
      </w:r>
      <w:r w:rsidR="00E3783A">
        <w:t xml:space="preserve"> </w:t>
      </w:r>
      <w:r>
        <w:t>insurers after end or cancellation of policies)</w:t>
      </w:r>
    </w:p>
    <w:p w14:paraId="5496594E" w14:textId="565E6D7C" w:rsidR="008C3044" w:rsidRDefault="008C3044">
      <w:pPr>
        <w:pStyle w:val="Amainbullet"/>
        <w:tabs>
          <w:tab w:val="left" w:pos="1500"/>
        </w:tabs>
      </w:pPr>
      <w:r>
        <w:rPr>
          <w:rFonts w:ascii="Symbol" w:hAnsi="Symbol"/>
          <w:sz w:val="20"/>
        </w:rPr>
        <w:t></w:t>
      </w:r>
      <w:r>
        <w:rPr>
          <w:rFonts w:ascii="Symbol" w:hAnsi="Symbol"/>
          <w:sz w:val="20"/>
        </w:rPr>
        <w:tab/>
      </w:r>
      <w:r>
        <w:t xml:space="preserve">section 158 (Information for new </w:t>
      </w:r>
      <w:r w:rsidR="00E3783A" w:rsidRPr="00234733">
        <w:t>licensed</w:t>
      </w:r>
      <w:r w:rsidR="00E3783A">
        <w:t xml:space="preserve"> </w:t>
      </w:r>
      <w:r>
        <w:t>insurers after change of insurers)</w:t>
      </w:r>
    </w:p>
    <w:p w14:paraId="26ECDE34" w14:textId="77777777" w:rsidR="008C3044" w:rsidRDefault="008C3044">
      <w:pPr>
        <w:pStyle w:val="Amainbullet"/>
        <w:tabs>
          <w:tab w:val="left" w:pos="1500"/>
        </w:tabs>
      </w:pPr>
      <w:r>
        <w:rPr>
          <w:rFonts w:ascii="Symbol" w:hAnsi="Symbol"/>
          <w:sz w:val="20"/>
        </w:rPr>
        <w:t></w:t>
      </w:r>
      <w:r>
        <w:rPr>
          <w:rFonts w:ascii="Symbol" w:hAnsi="Symbol"/>
          <w:sz w:val="20"/>
        </w:rPr>
        <w:tab/>
      </w:r>
      <w:r>
        <w:t>section 203 (Criminal liability of executive officers).</w:t>
      </w:r>
    </w:p>
    <w:p w14:paraId="681534B3" w14:textId="77777777" w:rsidR="008C3044" w:rsidRDefault="008C3044">
      <w:pPr>
        <w:pStyle w:val="Amain"/>
      </w:pPr>
      <w:r>
        <w:tab/>
        <w:t>(2)</w:t>
      </w:r>
      <w:r>
        <w:tab/>
        <w:t>Subsection (1) only applies to an offence against section 203 if the offence relates to the contravention by a corporation of another section mentioned in subsection (1).</w:t>
      </w:r>
    </w:p>
    <w:p w14:paraId="10939FA1" w14:textId="77777777" w:rsidR="008C3044" w:rsidRDefault="008C3044">
      <w:pPr>
        <w:pStyle w:val="Amain"/>
        <w:keepNext/>
      </w:pPr>
      <w:r>
        <w:tab/>
        <w:t>(3)</w:t>
      </w:r>
      <w:r>
        <w:tab/>
        <w:t>An employer who has been convicted of an offence within the last 5 years must not employ a territory worker.</w:t>
      </w:r>
    </w:p>
    <w:p w14:paraId="0A5FACD9" w14:textId="77777777" w:rsidR="008C3044" w:rsidRDefault="008C3044">
      <w:pPr>
        <w:pStyle w:val="Penalty"/>
      </w:pPr>
      <w:r>
        <w:t>Maximum penalty:  imprisonment for 5 years.</w:t>
      </w:r>
    </w:p>
    <w:p w14:paraId="1376ADA4" w14:textId="77777777" w:rsidR="008C3044" w:rsidRDefault="008C3044" w:rsidP="00835DA1">
      <w:pPr>
        <w:pStyle w:val="AH5Sec"/>
      </w:pPr>
      <w:bookmarkStart w:id="262" w:name="_Toc202355159"/>
      <w:r w:rsidRPr="00C0797F">
        <w:rPr>
          <w:rStyle w:val="CharSectNo"/>
        </w:rPr>
        <w:lastRenderedPageBreak/>
        <w:t>164</w:t>
      </w:r>
      <w:r>
        <w:tab/>
        <w:t>Provision of information to Minister</w:t>
      </w:r>
      <w:bookmarkEnd w:id="262"/>
    </w:p>
    <w:p w14:paraId="4AF037E1" w14:textId="77777777" w:rsidR="008C3044" w:rsidRDefault="008C3044" w:rsidP="00835DA1">
      <w:pPr>
        <w:pStyle w:val="Amain"/>
        <w:keepNext/>
      </w:pPr>
      <w:r>
        <w:tab/>
        <w:t>(1)</w:t>
      </w:r>
      <w:r>
        <w:tab/>
        <w:t>This section applies to the following:</w:t>
      </w:r>
    </w:p>
    <w:p w14:paraId="7C9CA1A1" w14:textId="509B71C1" w:rsidR="008C3044" w:rsidRDefault="008C3044" w:rsidP="00835DA1">
      <w:pPr>
        <w:pStyle w:val="Apara"/>
        <w:keepNext/>
      </w:pPr>
      <w:r>
        <w:tab/>
        <w:t>(a)</w:t>
      </w:r>
      <w:r>
        <w:tab/>
      </w:r>
      <w:r w:rsidR="00CC550F" w:rsidRPr="00234733">
        <w:t>a licensed</w:t>
      </w:r>
      <w:r>
        <w:t xml:space="preserve"> insurer;</w:t>
      </w:r>
    </w:p>
    <w:p w14:paraId="1FF19719" w14:textId="5FF80C0A" w:rsidR="008C3044" w:rsidRDefault="008C3044">
      <w:pPr>
        <w:pStyle w:val="Apara"/>
      </w:pPr>
      <w:r>
        <w:tab/>
        <w:t>(b)</w:t>
      </w:r>
      <w:r>
        <w:tab/>
        <w:t xml:space="preserve">a </w:t>
      </w:r>
      <w:r w:rsidR="001C4328" w:rsidRPr="00234733">
        <w:t>licensed</w:t>
      </w:r>
      <w:r w:rsidR="001C4328">
        <w:t xml:space="preserve"> </w:t>
      </w:r>
      <w:r>
        <w:t>self-insurer;</w:t>
      </w:r>
    </w:p>
    <w:p w14:paraId="123E6C6E" w14:textId="585EECA7" w:rsidR="008C3044" w:rsidRDefault="008C3044">
      <w:pPr>
        <w:pStyle w:val="Apara"/>
      </w:pPr>
      <w:r>
        <w:tab/>
        <w:t>(c)</w:t>
      </w:r>
      <w:r>
        <w:tab/>
        <w:t xml:space="preserve">if </w:t>
      </w:r>
      <w:r w:rsidR="00CC550F" w:rsidRPr="00234733">
        <w:t>a licensed</w:t>
      </w:r>
      <w:r>
        <w:t xml:space="preserve"> insurer or a </w:t>
      </w:r>
      <w:r w:rsidR="001C4328" w:rsidRPr="00234733">
        <w:t>licensed</w:t>
      </w:r>
      <w:r w:rsidR="001C4328">
        <w:t xml:space="preserve"> </w:t>
      </w:r>
      <w:r>
        <w:t>self-insurer is a corporation—an executive officer of the corporation.</w:t>
      </w:r>
    </w:p>
    <w:p w14:paraId="7FD28356" w14:textId="77777777" w:rsidR="008C3044" w:rsidRDefault="008C3044">
      <w:pPr>
        <w:pStyle w:val="Amain"/>
      </w:pPr>
      <w:r>
        <w:tab/>
        <w:t>(2)</w:t>
      </w:r>
      <w:r>
        <w:tab/>
        <w:t>The Minister may, by written notice given to a person to whom this section applies, require the person to give to the Minister, within the reasonable time stated in the notice—</w:t>
      </w:r>
    </w:p>
    <w:p w14:paraId="4A05701B" w14:textId="77777777" w:rsidR="008C3044" w:rsidRDefault="008C3044">
      <w:pPr>
        <w:pStyle w:val="Apara"/>
      </w:pPr>
      <w:r>
        <w:tab/>
        <w:t>(a)</w:t>
      </w:r>
      <w:r>
        <w:tab/>
        <w:t>details of the number of injuries for which compensation has been paid during the period stated in the notice and the total compensation paid during that period; and</w:t>
      </w:r>
    </w:p>
    <w:p w14:paraId="4DAA8B02" w14:textId="77777777" w:rsidR="008C3044" w:rsidRDefault="008C3044">
      <w:pPr>
        <w:pStyle w:val="Apara"/>
      </w:pPr>
      <w:r>
        <w:tab/>
        <w:t>(b)</w:t>
      </w:r>
      <w:r>
        <w:tab/>
        <w:t>any other details relating to the operation of this Act stated in the notice.</w:t>
      </w:r>
    </w:p>
    <w:p w14:paraId="22A3A558" w14:textId="77777777" w:rsidR="008C3044" w:rsidRDefault="008C3044">
      <w:pPr>
        <w:pStyle w:val="Amain"/>
      </w:pPr>
      <w:r>
        <w:tab/>
        <w:t>(3)</w:t>
      </w:r>
      <w:r>
        <w:tab/>
        <w:t>The notice must set out details of the applicable offences and penalties for the offences.</w:t>
      </w:r>
    </w:p>
    <w:p w14:paraId="7B0ADDBB" w14:textId="77777777" w:rsidR="008C3044" w:rsidRDefault="008C3044">
      <w:pPr>
        <w:pStyle w:val="Amain"/>
      </w:pPr>
      <w:r>
        <w:tab/>
        <w:t>(4)</w:t>
      </w:r>
      <w:r>
        <w:tab/>
        <w:t xml:space="preserve">A person is not excused from giving particulars in accordance with a requirement under subsection (2) on the ground that giving those particulars would incriminate, or would tend to incriminate, the person or would tend to expose that person to a proceeding for an offence against a law in force in </w:t>
      </w:r>
      <w:smartTag w:uri="urn:schemas-microsoft-com:office:smarttags" w:element="place">
        <w:smartTag w:uri="urn:schemas-microsoft-com:office:smarttags" w:element="country-region">
          <w:r>
            <w:t>Australia</w:t>
          </w:r>
        </w:smartTag>
      </w:smartTag>
      <w:r>
        <w:t xml:space="preserve"> or elsewhere.</w:t>
      </w:r>
    </w:p>
    <w:p w14:paraId="6AE95B0C" w14:textId="77777777" w:rsidR="008C3044" w:rsidRDefault="008C3044">
      <w:pPr>
        <w:pStyle w:val="Amain"/>
      </w:pPr>
      <w:r>
        <w:tab/>
        <w:t>(5)</w:t>
      </w:r>
      <w:r>
        <w:tab/>
        <w:t xml:space="preserve">If a person is required to give details under subsection (2), the details given, or any information, document or thing obtained as a direct or indirect consequence of giving those details, </w:t>
      </w:r>
      <w:r w:rsidR="00B642F7">
        <w:t>is not</w:t>
      </w:r>
      <w:r>
        <w:t xml:space="preserve"> admissible in evidence against the person in any civil or criminal proceedings in any court other than a proceeding for perjury or for an applicable offence.</w:t>
      </w:r>
    </w:p>
    <w:p w14:paraId="1556CEFA" w14:textId="77777777" w:rsidR="008C3044" w:rsidRDefault="008C3044">
      <w:pPr>
        <w:pStyle w:val="Amain"/>
        <w:keepNext/>
      </w:pPr>
      <w:r>
        <w:tab/>
        <w:t>(6)</w:t>
      </w:r>
      <w:r>
        <w:tab/>
        <w:t>A person to whom a notice is given must comply with the notice.</w:t>
      </w:r>
    </w:p>
    <w:p w14:paraId="3E4F0AC9" w14:textId="77777777" w:rsidR="008C3044" w:rsidRDefault="008C3044">
      <w:pPr>
        <w:pStyle w:val="Penalty"/>
      </w:pPr>
      <w:r>
        <w:t>Maximum penalty:  50 penalty units.</w:t>
      </w:r>
    </w:p>
    <w:p w14:paraId="795DA32C" w14:textId="77777777" w:rsidR="008C3044" w:rsidRDefault="008C3044">
      <w:pPr>
        <w:pStyle w:val="Amain"/>
      </w:pPr>
      <w:r>
        <w:lastRenderedPageBreak/>
        <w:tab/>
        <w:t>(7)</w:t>
      </w:r>
      <w:r>
        <w:tab/>
        <w:t>An offence against this section is a strict liability offence.</w:t>
      </w:r>
    </w:p>
    <w:p w14:paraId="1849CD3E" w14:textId="77777777" w:rsidR="008C3044" w:rsidRDefault="008C3044" w:rsidP="00A1198D">
      <w:pPr>
        <w:pStyle w:val="Amain"/>
        <w:keepNext/>
      </w:pPr>
      <w:r>
        <w:tab/>
        <w:t>(8)</w:t>
      </w:r>
      <w:r>
        <w:tab/>
        <w:t>In this section:</w:t>
      </w:r>
    </w:p>
    <w:p w14:paraId="6253798C" w14:textId="77777777" w:rsidR="008C3044" w:rsidRDefault="008C3044" w:rsidP="00A1198D">
      <w:pPr>
        <w:pStyle w:val="aDef"/>
        <w:keepNext/>
      </w:pPr>
      <w:r>
        <w:rPr>
          <w:rStyle w:val="charBoldItals"/>
          <w:bCs/>
          <w:iCs/>
        </w:rPr>
        <w:t xml:space="preserve">applicable offence </w:t>
      </w:r>
      <w:r>
        <w:t>means—</w:t>
      </w:r>
    </w:p>
    <w:p w14:paraId="376AC847" w14:textId="77777777" w:rsidR="008C3044" w:rsidRDefault="008C3044" w:rsidP="00A1198D">
      <w:pPr>
        <w:pStyle w:val="aDefpara"/>
        <w:keepNext/>
      </w:pPr>
      <w:r>
        <w:tab/>
        <w:t>(a)</w:t>
      </w:r>
      <w:r>
        <w:tab/>
        <w:t>an offence against this section; or</w:t>
      </w:r>
    </w:p>
    <w:p w14:paraId="16920C29" w14:textId="5BD7B4CC" w:rsidR="008C3044" w:rsidRDefault="008C3044" w:rsidP="00A1198D">
      <w:pPr>
        <w:pStyle w:val="Apara"/>
        <w:keepLines/>
      </w:pPr>
      <w:r>
        <w:tab/>
        <w:t>(b)</w:t>
      </w:r>
      <w:r>
        <w:tab/>
        <w:t xml:space="preserve">an offence against the </w:t>
      </w:r>
      <w:hyperlink r:id="rId129" w:tooltip="A2002-51" w:history="1">
        <w:r w:rsidR="007E2C8A" w:rsidRPr="007E2C8A">
          <w:rPr>
            <w:rStyle w:val="charCitHyperlinkAbbrev"/>
          </w:rPr>
          <w:t>Criminal Code</w:t>
        </w:r>
      </w:hyperlink>
      <w:r>
        <w:t>, section 338 (which is about giving false or misleading information) or section 339 (which is about producing false or misleading documents) in relation to a notice that relates to—</w:t>
      </w:r>
    </w:p>
    <w:p w14:paraId="7BE9357E" w14:textId="77777777" w:rsidR="008C3044" w:rsidRDefault="008C3044">
      <w:pPr>
        <w:pStyle w:val="Asubpara"/>
      </w:pPr>
      <w:r>
        <w:tab/>
        <w:t>(i)</w:t>
      </w:r>
      <w:r>
        <w:tab/>
        <w:t>completing, keeping or giving a document under or in relation to this Act; or</w:t>
      </w:r>
    </w:p>
    <w:p w14:paraId="3CB6103F" w14:textId="77777777" w:rsidR="008C3044" w:rsidRDefault="008C3044">
      <w:pPr>
        <w:pStyle w:val="Asubpara"/>
      </w:pPr>
      <w:r>
        <w:tab/>
        <w:t>(ii)</w:t>
      </w:r>
      <w:r>
        <w:tab/>
        <w:t>a requirement that a document be completed, kept or given under or in relation to this Act.</w:t>
      </w:r>
    </w:p>
    <w:p w14:paraId="003DC848" w14:textId="77777777" w:rsidR="00917A59" w:rsidRPr="00C0797F" w:rsidRDefault="00917A59" w:rsidP="00917A59">
      <w:pPr>
        <w:pStyle w:val="AH3Div"/>
      </w:pPr>
      <w:bookmarkStart w:id="263" w:name="_Toc202355160"/>
      <w:r w:rsidRPr="00C0797F">
        <w:rPr>
          <w:rStyle w:val="CharDivNo"/>
        </w:rPr>
        <w:t>Division 8.1.5</w:t>
      </w:r>
      <w:r w:rsidRPr="00234733">
        <w:tab/>
      </w:r>
      <w:r w:rsidRPr="00C0797F">
        <w:rPr>
          <w:rStyle w:val="CharDivText"/>
        </w:rPr>
        <w:t>Regulatory action</w:t>
      </w:r>
      <w:bookmarkEnd w:id="263"/>
    </w:p>
    <w:p w14:paraId="5D391B71" w14:textId="77777777" w:rsidR="00917A59" w:rsidRPr="00234733" w:rsidRDefault="00917A59" w:rsidP="00917A59">
      <w:pPr>
        <w:pStyle w:val="AH5Sec"/>
      </w:pPr>
      <w:bookmarkStart w:id="264" w:name="_Toc202355161"/>
      <w:r w:rsidRPr="00C0797F">
        <w:rPr>
          <w:rStyle w:val="CharSectNo"/>
        </w:rPr>
        <w:t>164A</w:t>
      </w:r>
      <w:r w:rsidRPr="00234733">
        <w:tab/>
        <w:t xml:space="preserve">Meaning of </w:t>
      </w:r>
      <w:r w:rsidRPr="00234733">
        <w:rPr>
          <w:rStyle w:val="charItals"/>
        </w:rPr>
        <w:t>regulatory action</w:t>
      </w:r>
      <w:r w:rsidRPr="00234733">
        <w:t>—div 8.1.5</w:t>
      </w:r>
      <w:bookmarkEnd w:id="264"/>
    </w:p>
    <w:p w14:paraId="72DE9B1C" w14:textId="77777777" w:rsidR="00917A59" w:rsidRPr="00234733" w:rsidRDefault="00917A59" w:rsidP="00917A59">
      <w:pPr>
        <w:pStyle w:val="Amainreturn"/>
        <w:keepNext/>
      </w:pPr>
      <w:r w:rsidRPr="00234733">
        <w:t>In this division:</w:t>
      </w:r>
    </w:p>
    <w:p w14:paraId="60F18053" w14:textId="77777777" w:rsidR="00917A59" w:rsidRPr="00234733" w:rsidRDefault="00917A59" w:rsidP="00917A59">
      <w:pPr>
        <w:pStyle w:val="aDef"/>
      </w:pPr>
      <w:r w:rsidRPr="00234733">
        <w:rPr>
          <w:rStyle w:val="charBoldItals"/>
        </w:rPr>
        <w:t>licence</w:t>
      </w:r>
      <w:r w:rsidRPr="00234733">
        <w:t xml:space="preserve"> means an insurer licence or a self-insurer licence.</w:t>
      </w:r>
    </w:p>
    <w:p w14:paraId="2BD4D36F" w14:textId="77777777" w:rsidR="00917A59" w:rsidRPr="00234733" w:rsidRDefault="00917A59" w:rsidP="00917A59">
      <w:pPr>
        <w:pStyle w:val="aDef"/>
      </w:pPr>
      <w:r w:rsidRPr="00234733">
        <w:rPr>
          <w:rStyle w:val="charBoldItals"/>
        </w:rPr>
        <w:t>licensee</w:t>
      </w:r>
      <w:r w:rsidRPr="00234733">
        <w:t xml:space="preserve"> means a licensed insurer or a licensed self-insurer.</w:t>
      </w:r>
    </w:p>
    <w:p w14:paraId="1EC016A7" w14:textId="77777777" w:rsidR="00917A59" w:rsidRPr="00234733" w:rsidRDefault="00917A59" w:rsidP="00917A59">
      <w:pPr>
        <w:pStyle w:val="aDef"/>
      </w:pPr>
      <w:r w:rsidRPr="00234733">
        <w:rPr>
          <w:rStyle w:val="charBoldItals"/>
        </w:rPr>
        <w:t>regulatory action</w:t>
      </w:r>
      <w:r w:rsidRPr="00234733">
        <w:rPr>
          <w:bCs/>
          <w:iCs/>
        </w:rPr>
        <w:t>, against a licensee, means any of the following actions:</w:t>
      </w:r>
    </w:p>
    <w:p w14:paraId="4A31C987" w14:textId="77777777" w:rsidR="00917A59" w:rsidRPr="00234733" w:rsidRDefault="00917A59" w:rsidP="00917A59">
      <w:pPr>
        <w:pStyle w:val="aDefpara"/>
      </w:pPr>
      <w:r w:rsidRPr="00234733">
        <w:tab/>
        <w:t>(a)</w:t>
      </w:r>
      <w:r w:rsidRPr="00234733">
        <w:tab/>
        <w:t>including, amending, or revoking, a regulator condition on the licence;</w:t>
      </w:r>
    </w:p>
    <w:p w14:paraId="730D171B" w14:textId="77777777" w:rsidR="00917A59" w:rsidRPr="00234733" w:rsidRDefault="00917A59" w:rsidP="00917A59">
      <w:pPr>
        <w:pStyle w:val="aDefpara"/>
      </w:pPr>
      <w:r w:rsidRPr="00234733">
        <w:tab/>
        <w:t>(b)</w:t>
      </w:r>
      <w:r w:rsidRPr="00234733">
        <w:tab/>
        <w:t>suspending the licence for either a fixed period or until a particular event happens;</w:t>
      </w:r>
    </w:p>
    <w:p w14:paraId="583C698F" w14:textId="77777777" w:rsidR="00917A59" w:rsidRPr="00234733" w:rsidRDefault="00917A59" w:rsidP="00917A59">
      <w:pPr>
        <w:pStyle w:val="aDefpara"/>
      </w:pPr>
      <w:r w:rsidRPr="00234733">
        <w:tab/>
        <w:t>(c)</w:t>
      </w:r>
      <w:r w:rsidRPr="00234733">
        <w:tab/>
        <w:t>disqualifying the licensee from applying for another licence for a fixed period or until a particular event happens;</w:t>
      </w:r>
    </w:p>
    <w:p w14:paraId="20AA6B71" w14:textId="77777777" w:rsidR="00917A59" w:rsidRPr="00234733" w:rsidRDefault="00917A59" w:rsidP="00917A59">
      <w:pPr>
        <w:pStyle w:val="aDefpara"/>
      </w:pPr>
      <w:r w:rsidRPr="00234733">
        <w:tab/>
        <w:t>(d)</w:t>
      </w:r>
      <w:r w:rsidRPr="00234733">
        <w:tab/>
        <w:t>cancelling the licence.</w:t>
      </w:r>
    </w:p>
    <w:p w14:paraId="44E89562" w14:textId="77777777" w:rsidR="00917A59" w:rsidRPr="00234733" w:rsidRDefault="00917A59" w:rsidP="00917A59">
      <w:pPr>
        <w:pStyle w:val="AH5Sec"/>
      </w:pPr>
      <w:bookmarkStart w:id="265" w:name="_Toc202355162"/>
      <w:r w:rsidRPr="00C0797F">
        <w:rPr>
          <w:rStyle w:val="CharSectNo"/>
        </w:rPr>
        <w:lastRenderedPageBreak/>
        <w:t>164B</w:t>
      </w:r>
      <w:r w:rsidRPr="00234733">
        <w:tab/>
        <w:t>When regulatory action may be taken</w:t>
      </w:r>
      <w:bookmarkEnd w:id="265"/>
    </w:p>
    <w:p w14:paraId="29B7A772" w14:textId="77777777" w:rsidR="00917A59" w:rsidRPr="00234733" w:rsidRDefault="00917A59" w:rsidP="00917A59">
      <w:pPr>
        <w:pStyle w:val="Amainreturn"/>
      </w:pPr>
      <w:r w:rsidRPr="00234733">
        <w:t>The regulator may take regulatory action against a licensee only if satisfied on reasonable grounds that the licensee—</w:t>
      </w:r>
    </w:p>
    <w:p w14:paraId="059F87E6" w14:textId="77777777" w:rsidR="00917A59" w:rsidRPr="00234733" w:rsidRDefault="00917A59" w:rsidP="00917A59">
      <w:pPr>
        <w:pStyle w:val="Apara"/>
      </w:pPr>
      <w:r w:rsidRPr="00234733">
        <w:tab/>
        <w:t>(a)</w:t>
      </w:r>
      <w:r w:rsidRPr="00234733">
        <w:tab/>
        <w:t>used false or misleading information to obtain the licence; or</w:t>
      </w:r>
    </w:p>
    <w:p w14:paraId="542D40F8" w14:textId="77777777" w:rsidR="00917A59" w:rsidRPr="00234733" w:rsidRDefault="00917A59" w:rsidP="00917A59">
      <w:pPr>
        <w:pStyle w:val="Apara"/>
      </w:pPr>
      <w:r w:rsidRPr="00234733">
        <w:tab/>
        <w:t>(b)</w:t>
      </w:r>
      <w:r w:rsidRPr="00234733">
        <w:tab/>
        <w:t>contravened a condition of the licence; or</w:t>
      </w:r>
    </w:p>
    <w:p w14:paraId="67224FB2" w14:textId="77777777" w:rsidR="00917A59" w:rsidRPr="00234733" w:rsidRDefault="00917A59" w:rsidP="00917A59">
      <w:pPr>
        <w:pStyle w:val="Apara"/>
      </w:pPr>
      <w:r w:rsidRPr="00234733">
        <w:tab/>
        <w:t>(c)</w:t>
      </w:r>
      <w:r w:rsidRPr="00234733">
        <w:tab/>
        <w:t>failed to give the Minister information requested under section 164 (2); or</w:t>
      </w:r>
    </w:p>
    <w:p w14:paraId="2A584532" w14:textId="77777777" w:rsidR="00917A59" w:rsidRPr="00234733" w:rsidRDefault="00917A59" w:rsidP="00917A59">
      <w:pPr>
        <w:pStyle w:val="Apara"/>
      </w:pPr>
      <w:r w:rsidRPr="00234733">
        <w:tab/>
        <w:t>(d)</w:t>
      </w:r>
      <w:r w:rsidRPr="00234733">
        <w:tab/>
        <w:t>failed to comply with a provision of this Act; or</w:t>
      </w:r>
    </w:p>
    <w:p w14:paraId="1763475D" w14:textId="77777777" w:rsidR="00917A59" w:rsidRPr="00234733" w:rsidRDefault="00917A59" w:rsidP="00917A59">
      <w:pPr>
        <w:pStyle w:val="Apara"/>
      </w:pPr>
      <w:r w:rsidRPr="00234733">
        <w:tab/>
        <w:t>(e)</w:t>
      </w:r>
      <w:r w:rsidRPr="00234733">
        <w:tab/>
        <w:t>no longer meets the criteria under section 145D (Issue of insurer licence) or section 145O (Issue of self-insurer licence) to hold the licence; or</w:t>
      </w:r>
    </w:p>
    <w:p w14:paraId="56B5771A" w14:textId="77777777" w:rsidR="00917A59" w:rsidRPr="00234733" w:rsidRDefault="00917A59" w:rsidP="00917A59">
      <w:pPr>
        <w:pStyle w:val="Apara"/>
      </w:pPr>
      <w:r w:rsidRPr="00234733">
        <w:tab/>
        <w:t>(f)</w:t>
      </w:r>
      <w:r w:rsidRPr="00234733">
        <w:tab/>
        <w:t>has contravened—</w:t>
      </w:r>
    </w:p>
    <w:p w14:paraId="0AA702C1" w14:textId="77777777" w:rsidR="00917A59" w:rsidRPr="00234733" w:rsidRDefault="00917A59" w:rsidP="00917A59">
      <w:pPr>
        <w:pStyle w:val="Asubpara"/>
      </w:pPr>
      <w:r w:rsidRPr="00234733">
        <w:tab/>
        <w:t>(i)</w:t>
      </w:r>
      <w:r w:rsidRPr="00234733">
        <w:tab/>
        <w:t>a workers compensation law; or</w:t>
      </w:r>
    </w:p>
    <w:p w14:paraId="44216594" w14:textId="77777777" w:rsidR="00917A59" w:rsidRPr="00234733" w:rsidRDefault="00917A59" w:rsidP="00917A59">
      <w:pPr>
        <w:pStyle w:val="Asubpara"/>
      </w:pPr>
      <w:r w:rsidRPr="00234733">
        <w:tab/>
        <w:t>(ii)</w:t>
      </w:r>
      <w:r w:rsidRPr="00234733">
        <w:tab/>
        <w:t>a law prescribed by regulation.</w:t>
      </w:r>
    </w:p>
    <w:p w14:paraId="5042B2D6" w14:textId="77777777" w:rsidR="00917A59" w:rsidRPr="00234733" w:rsidRDefault="00917A59" w:rsidP="00917A59">
      <w:pPr>
        <w:pStyle w:val="AH5Sec"/>
      </w:pPr>
      <w:bookmarkStart w:id="266" w:name="_Toc202355163"/>
      <w:r w:rsidRPr="00C0797F">
        <w:rPr>
          <w:rStyle w:val="CharSectNo"/>
        </w:rPr>
        <w:t>164C</w:t>
      </w:r>
      <w:r w:rsidRPr="00234733">
        <w:tab/>
        <w:t>Notification of proposed regulatory action</w:t>
      </w:r>
      <w:bookmarkEnd w:id="266"/>
    </w:p>
    <w:p w14:paraId="29D38DF1" w14:textId="77777777" w:rsidR="00917A59" w:rsidRPr="00234733" w:rsidRDefault="00917A59" w:rsidP="00917A59">
      <w:pPr>
        <w:pStyle w:val="Amain"/>
      </w:pPr>
      <w:r w:rsidRPr="00234733">
        <w:tab/>
        <w:t>(1)</w:t>
      </w:r>
      <w:r w:rsidRPr="00234733">
        <w:tab/>
        <w:t>Before the regulator takes regulatory action against a licensee, the regulator must give the licensee a written notice (a </w:t>
      </w:r>
      <w:r w:rsidRPr="00234733">
        <w:rPr>
          <w:rStyle w:val="charBoldItals"/>
        </w:rPr>
        <w:t>show cause notice</w:t>
      </w:r>
      <w:r w:rsidRPr="00234733">
        <w:t>) stating—</w:t>
      </w:r>
    </w:p>
    <w:p w14:paraId="33F913FE" w14:textId="77777777" w:rsidR="00917A59" w:rsidRPr="00234733" w:rsidRDefault="00917A59" w:rsidP="00917A59">
      <w:pPr>
        <w:pStyle w:val="Apara"/>
      </w:pPr>
      <w:r w:rsidRPr="00234733">
        <w:tab/>
        <w:t>(a)</w:t>
      </w:r>
      <w:r w:rsidRPr="00234733">
        <w:tab/>
        <w:t>the grounds on which, under section 164B, the regulator considers regulatory action may be taken; and</w:t>
      </w:r>
    </w:p>
    <w:p w14:paraId="7580CF03" w14:textId="77777777" w:rsidR="00917A59" w:rsidRPr="00234733" w:rsidRDefault="00917A59" w:rsidP="00917A59">
      <w:pPr>
        <w:pStyle w:val="Apara"/>
      </w:pPr>
      <w:r w:rsidRPr="00234733">
        <w:tab/>
        <w:t>(b)</w:t>
      </w:r>
      <w:r w:rsidRPr="00234733">
        <w:tab/>
        <w:t>details of the proposed regulatory action; and</w:t>
      </w:r>
    </w:p>
    <w:p w14:paraId="69929AD3" w14:textId="77777777" w:rsidR="00917A59" w:rsidRPr="00234733" w:rsidRDefault="00917A59" w:rsidP="00917A59">
      <w:pPr>
        <w:pStyle w:val="Apara"/>
      </w:pPr>
      <w:r w:rsidRPr="00234733">
        <w:tab/>
        <w:t>(c)</w:t>
      </w:r>
      <w:r w:rsidRPr="00234733">
        <w:tab/>
        <w:t>that the licensee may, not later than 14 days after the day the licensee is given the notice, give a written submission to the regulator about the proposed regulatory action.</w:t>
      </w:r>
    </w:p>
    <w:p w14:paraId="384A90DB" w14:textId="77777777" w:rsidR="00917A59" w:rsidRPr="00234733" w:rsidRDefault="00917A59" w:rsidP="00917A59">
      <w:pPr>
        <w:pStyle w:val="Amain"/>
      </w:pPr>
      <w:r w:rsidRPr="00234733">
        <w:tab/>
        <w:t>(2)</w:t>
      </w:r>
      <w:r w:rsidRPr="00234733">
        <w:tab/>
        <w:t>The regulator must consider any written submission received by the regulator in response to the show cause notice when making a decision to take regulatory action against the licensee.</w:t>
      </w:r>
    </w:p>
    <w:p w14:paraId="1FA3F33C" w14:textId="77777777" w:rsidR="00917A59" w:rsidRPr="00234733" w:rsidRDefault="00917A59" w:rsidP="00917A59">
      <w:pPr>
        <w:pStyle w:val="AH5Sec"/>
      </w:pPr>
      <w:bookmarkStart w:id="267" w:name="_Toc202355164"/>
      <w:r w:rsidRPr="00C0797F">
        <w:rPr>
          <w:rStyle w:val="CharSectNo"/>
        </w:rPr>
        <w:lastRenderedPageBreak/>
        <w:t>164D</w:t>
      </w:r>
      <w:r w:rsidRPr="00234733">
        <w:tab/>
        <w:t>Taking regulatory action</w:t>
      </w:r>
      <w:bookmarkEnd w:id="267"/>
    </w:p>
    <w:p w14:paraId="6FB6F7D2" w14:textId="77777777" w:rsidR="00917A59" w:rsidRPr="00234733" w:rsidRDefault="00917A59" w:rsidP="00917A59">
      <w:pPr>
        <w:pStyle w:val="Amain"/>
      </w:pPr>
      <w:r w:rsidRPr="00234733">
        <w:tab/>
        <w:t>(1)</w:t>
      </w:r>
      <w:r w:rsidRPr="00234733">
        <w:tab/>
        <w:t>This section applies if the regulator, after complying with section 164C, is satisfied on reasonable grounds that it is appropriate to take the regulatory action.</w:t>
      </w:r>
    </w:p>
    <w:p w14:paraId="594E27E0" w14:textId="77777777" w:rsidR="00917A59" w:rsidRPr="00234733" w:rsidRDefault="00917A59" w:rsidP="00917A59">
      <w:pPr>
        <w:pStyle w:val="Amain"/>
      </w:pPr>
      <w:r w:rsidRPr="00234733">
        <w:tab/>
        <w:t>(2)</w:t>
      </w:r>
      <w:r w:rsidRPr="00234733">
        <w:tab/>
        <w:t>The regulator may—</w:t>
      </w:r>
    </w:p>
    <w:p w14:paraId="265CAE7E" w14:textId="77777777" w:rsidR="00917A59" w:rsidRPr="00234733" w:rsidRDefault="00917A59" w:rsidP="00917A59">
      <w:pPr>
        <w:pStyle w:val="Apara"/>
      </w:pPr>
      <w:r w:rsidRPr="00234733">
        <w:tab/>
        <w:t>(a)</w:t>
      </w:r>
      <w:r w:rsidRPr="00234733">
        <w:tab/>
        <w:t>if the proposed regulatory action is including, amending or revoking a condition on a licence—include, amend or revoke the condition; or</w:t>
      </w:r>
    </w:p>
    <w:p w14:paraId="4C9EE3C0" w14:textId="77777777" w:rsidR="00917A59" w:rsidRPr="00234733" w:rsidRDefault="00917A59" w:rsidP="00917A59">
      <w:pPr>
        <w:pStyle w:val="Apara"/>
      </w:pPr>
      <w:r w:rsidRPr="00234733">
        <w:tab/>
        <w:t>(b)</w:t>
      </w:r>
      <w:r w:rsidRPr="00234733">
        <w:tab/>
        <w:t>if the proposed regulatory action is suspending a licence—take any of the following action:</w:t>
      </w:r>
    </w:p>
    <w:p w14:paraId="06941DA3" w14:textId="77777777" w:rsidR="00917A59" w:rsidRPr="00234733" w:rsidRDefault="00917A59" w:rsidP="00917A59">
      <w:pPr>
        <w:pStyle w:val="Asubpara"/>
      </w:pPr>
      <w:r w:rsidRPr="00234733">
        <w:tab/>
        <w:t>(i)</w:t>
      </w:r>
      <w:r w:rsidRPr="00234733">
        <w:tab/>
        <w:t>the action mentioned in paragraph (a);</w:t>
      </w:r>
    </w:p>
    <w:p w14:paraId="7B41A45E" w14:textId="77777777" w:rsidR="00917A59" w:rsidRPr="00234733" w:rsidRDefault="00917A59" w:rsidP="00917A59">
      <w:pPr>
        <w:pStyle w:val="Asubpara"/>
      </w:pPr>
      <w:r w:rsidRPr="00234733">
        <w:tab/>
        <w:t>(ii)</w:t>
      </w:r>
      <w:r w:rsidRPr="00234733">
        <w:tab/>
        <w:t>suspend the licence for a period; or</w:t>
      </w:r>
    </w:p>
    <w:p w14:paraId="204BA628" w14:textId="77777777" w:rsidR="00917A59" w:rsidRPr="00234733" w:rsidRDefault="00917A59" w:rsidP="00917A59">
      <w:pPr>
        <w:pStyle w:val="Apara"/>
      </w:pPr>
      <w:r w:rsidRPr="00234733">
        <w:tab/>
        <w:t>(c)</w:t>
      </w:r>
      <w:r w:rsidRPr="00234733">
        <w:tab/>
        <w:t>if the proposed regulatory action is disqualifying a licensee from applying for a further licence—take any of the following action:</w:t>
      </w:r>
    </w:p>
    <w:p w14:paraId="113217B0" w14:textId="77777777" w:rsidR="00917A59" w:rsidRPr="00234733" w:rsidRDefault="00917A59" w:rsidP="00917A59">
      <w:pPr>
        <w:pStyle w:val="Asubpara"/>
      </w:pPr>
      <w:r w:rsidRPr="00234733">
        <w:tab/>
        <w:t>(i)</w:t>
      </w:r>
      <w:r w:rsidRPr="00234733">
        <w:tab/>
        <w:t>the action mentioned in paragraph (b);</w:t>
      </w:r>
    </w:p>
    <w:p w14:paraId="49C37588" w14:textId="77777777" w:rsidR="00917A59" w:rsidRPr="00234733" w:rsidRDefault="00917A59" w:rsidP="00917A59">
      <w:pPr>
        <w:pStyle w:val="Asubpara"/>
      </w:pPr>
      <w:r w:rsidRPr="00234733">
        <w:tab/>
        <w:t>(ii)</w:t>
      </w:r>
      <w:r w:rsidRPr="00234733">
        <w:tab/>
        <w:t>disqualify the licensee from applying for a further licence for a period; or</w:t>
      </w:r>
    </w:p>
    <w:p w14:paraId="6A80BDE4" w14:textId="77777777" w:rsidR="00917A59" w:rsidRPr="00234733" w:rsidRDefault="00917A59" w:rsidP="00917A59">
      <w:pPr>
        <w:pStyle w:val="Apara"/>
      </w:pPr>
      <w:r w:rsidRPr="00234733">
        <w:tab/>
        <w:t>(d)</w:t>
      </w:r>
      <w:r w:rsidRPr="00234733">
        <w:tab/>
        <w:t>if the proposed regulatory action is cancelling a licence—take any of the following action:</w:t>
      </w:r>
    </w:p>
    <w:p w14:paraId="6801CBB6" w14:textId="77777777" w:rsidR="00917A59" w:rsidRPr="00234733" w:rsidRDefault="00917A59" w:rsidP="00917A59">
      <w:pPr>
        <w:pStyle w:val="Asubpara"/>
      </w:pPr>
      <w:r w:rsidRPr="00234733">
        <w:tab/>
        <w:t>(i)</w:t>
      </w:r>
      <w:r w:rsidRPr="00234733">
        <w:tab/>
        <w:t>the action mentioned in paragraph (c);</w:t>
      </w:r>
    </w:p>
    <w:p w14:paraId="27F0F6EF" w14:textId="77777777" w:rsidR="00917A59" w:rsidRPr="00234733" w:rsidRDefault="00917A59" w:rsidP="00917A59">
      <w:pPr>
        <w:pStyle w:val="Asubpara"/>
      </w:pPr>
      <w:r w:rsidRPr="00234733">
        <w:tab/>
        <w:t>(ii)</w:t>
      </w:r>
      <w:r w:rsidRPr="00234733">
        <w:tab/>
        <w:t>cancel the licence.</w:t>
      </w:r>
    </w:p>
    <w:p w14:paraId="623E054A" w14:textId="14C8C710" w:rsidR="00917A59" w:rsidRPr="00234733" w:rsidRDefault="00917A59" w:rsidP="00917A59">
      <w:pPr>
        <w:pStyle w:val="aNote"/>
      </w:pPr>
      <w:r w:rsidRPr="00234733">
        <w:rPr>
          <w:rStyle w:val="charItals"/>
        </w:rPr>
        <w:t>Note</w:t>
      </w:r>
      <w:r w:rsidRPr="00234733">
        <w:rPr>
          <w:rStyle w:val="charItals"/>
        </w:rPr>
        <w:tab/>
      </w:r>
      <w:r w:rsidRPr="00234733">
        <w:t>A decision under s (2) is a reviewable decision (see ch 12 and</w:t>
      </w:r>
      <w:r w:rsidRPr="00234733">
        <w:rPr>
          <w:rStyle w:val="charItals"/>
        </w:rPr>
        <w:t xml:space="preserve"> </w:t>
      </w:r>
      <w:hyperlink r:id="rId130" w:tooltip="SL2002-20" w:history="1">
        <w:r w:rsidRPr="00234733">
          <w:rPr>
            <w:rStyle w:val="charCitHyperlinkItal"/>
          </w:rPr>
          <w:t>Workers Compensation Regulation 2002</w:t>
        </w:r>
      </w:hyperlink>
      <w:r w:rsidRPr="00234733">
        <w:t>, sch 3, pt 3.1).</w:t>
      </w:r>
    </w:p>
    <w:p w14:paraId="005DD941" w14:textId="77777777" w:rsidR="00917A59" w:rsidRPr="00234733" w:rsidRDefault="00917A59" w:rsidP="00A44D14">
      <w:pPr>
        <w:pStyle w:val="Amain"/>
        <w:keepNext/>
      </w:pPr>
      <w:r w:rsidRPr="00234733">
        <w:lastRenderedPageBreak/>
        <w:tab/>
        <w:t>(3)</w:t>
      </w:r>
      <w:r w:rsidRPr="00234733">
        <w:tab/>
        <w:t xml:space="preserve">Before taking regulatory action against a licensee under this section, the regulator must tell the licensee, by written notice (a </w:t>
      </w:r>
      <w:r w:rsidRPr="00234733">
        <w:rPr>
          <w:rStyle w:val="charBoldItals"/>
        </w:rPr>
        <w:t>notice of regulatory action</w:t>
      </w:r>
      <w:r w:rsidRPr="00234733">
        <w:t>)—</w:t>
      </w:r>
    </w:p>
    <w:p w14:paraId="2B643F46" w14:textId="77777777" w:rsidR="00917A59" w:rsidRPr="00234733" w:rsidRDefault="00917A59" w:rsidP="00A44D14">
      <w:pPr>
        <w:pStyle w:val="Apara"/>
        <w:keepNext/>
      </w:pPr>
      <w:r w:rsidRPr="00234733">
        <w:tab/>
        <w:t>(a)</w:t>
      </w:r>
      <w:r w:rsidRPr="00234733">
        <w:tab/>
        <w:t>the regulatory action that will be taken; and</w:t>
      </w:r>
    </w:p>
    <w:p w14:paraId="3FDC1DCC" w14:textId="77777777" w:rsidR="00917A59" w:rsidRPr="00234733" w:rsidRDefault="00917A59" w:rsidP="00917A59">
      <w:pPr>
        <w:pStyle w:val="Apara"/>
      </w:pPr>
      <w:r w:rsidRPr="00234733">
        <w:tab/>
        <w:t>(b)</w:t>
      </w:r>
      <w:r w:rsidRPr="00234733">
        <w:tab/>
        <w:t>the day on which the regulatory action takes effect.</w:t>
      </w:r>
    </w:p>
    <w:p w14:paraId="7A6FFA44" w14:textId="77777777" w:rsidR="00917A59" w:rsidRPr="00234733" w:rsidRDefault="00917A59" w:rsidP="00917A59">
      <w:pPr>
        <w:pStyle w:val="Amain"/>
      </w:pPr>
      <w:r w:rsidRPr="00234733">
        <w:tab/>
        <w:t>(4)</w:t>
      </w:r>
      <w:r w:rsidRPr="00234733">
        <w:tab/>
        <w:t>Regulatory action against the licensee takes effect on the day stated in the notice of regulatory action.</w:t>
      </w:r>
    </w:p>
    <w:p w14:paraId="34E0F6C5" w14:textId="77777777" w:rsidR="00917A59" w:rsidRPr="00234733" w:rsidRDefault="00917A59" w:rsidP="00917A59">
      <w:pPr>
        <w:pStyle w:val="Amain"/>
      </w:pPr>
      <w:r w:rsidRPr="00234733">
        <w:tab/>
        <w:t>(5)</w:t>
      </w:r>
      <w:r w:rsidRPr="00234733">
        <w:tab/>
        <w:t>In this section:</w:t>
      </w:r>
    </w:p>
    <w:p w14:paraId="3567A4FB" w14:textId="77777777" w:rsidR="00917A59" w:rsidRPr="00234733" w:rsidRDefault="00917A59" w:rsidP="00917A59">
      <w:pPr>
        <w:pStyle w:val="aDef"/>
      </w:pPr>
      <w:r w:rsidRPr="00234733">
        <w:rPr>
          <w:rStyle w:val="charBoldItals"/>
        </w:rPr>
        <w:t>proposed regulatory action</w:t>
      </w:r>
      <w:r w:rsidRPr="00234733">
        <w:rPr>
          <w:bCs/>
          <w:iCs/>
        </w:rPr>
        <w:t xml:space="preserve">, </w:t>
      </w:r>
      <w:r w:rsidRPr="00234733">
        <w:t>in relation to a licensee, means regulatory action mentioned in a show cause notice given to the person under section 164C (1).</w:t>
      </w:r>
    </w:p>
    <w:p w14:paraId="6430FA9D" w14:textId="77777777" w:rsidR="00917A59" w:rsidRPr="00234733" w:rsidRDefault="00917A59" w:rsidP="00917A59">
      <w:pPr>
        <w:pStyle w:val="AH5Sec"/>
      </w:pPr>
      <w:bookmarkStart w:id="268" w:name="_Toc202355165"/>
      <w:r w:rsidRPr="00C0797F">
        <w:rPr>
          <w:rStyle w:val="CharSectNo"/>
        </w:rPr>
        <w:t>164E</w:t>
      </w:r>
      <w:r w:rsidRPr="00234733">
        <w:tab/>
        <w:t>Not taking regulatory action</w:t>
      </w:r>
      <w:bookmarkEnd w:id="268"/>
    </w:p>
    <w:p w14:paraId="460B332D" w14:textId="77777777" w:rsidR="00917A59" w:rsidRPr="00234733" w:rsidRDefault="00917A59" w:rsidP="00917A59">
      <w:pPr>
        <w:pStyle w:val="Amain"/>
      </w:pPr>
      <w:r w:rsidRPr="00234733">
        <w:tab/>
        <w:t>(1)</w:t>
      </w:r>
      <w:r w:rsidRPr="00234733">
        <w:tab/>
        <w:t>This section applies if, after considering a submission under section 164C (2) received from a licensee, the regulator is satisfied on reasonable grounds that regulatory action against the licensee—</w:t>
      </w:r>
    </w:p>
    <w:p w14:paraId="36B70C88" w14:textId="77777777" w:rsidR="00917A59" w:rsidRPr="00234733" w:rsidRDefault="00917A59" w:rsidP="00917A59">
      <w:pPr>
        <w:pStyle w:val="Apara"/>
      </w:pPr>
      <w:r w:rsidRPr="00234733">
        <w:tab/>
        <w:t>(a)</w:t>
      </w:r>
      <w:r w:rsidRPr="00234733">
        <w:tab/>
        <w:t>may not be taken; or</w:t>
      </w:r>
    </w:p>
    <w:p w14:paraId="27688650" w14:textId="77777777" w:rsidR="00917A59" w:rsidRPr="00234733" w:rsidRDefault="00917A59" w:rsidP="00917A59">
      <w:pPr>
        <w:pStyle w:val="Apara"/>
      </w:pPr>
      <w:r w:rsidRPr="00234733">
        <w:tab/>
        <w:t>(b)</w:t>
      </w:r>
      <w:r w:rsidRPr="00234733">
        <w:tab/>
        <w:t>may be taken, but it is not appropriate to take the action.</w:t>
      </w:r>
    </w:p>
    <w:p w14:paraId="6FF57AC9" w14:textId="77777777" w:rsidR="00917A59" w:rsidRPr="00234733" w:rsidRDefault="00917A59" w:rsidP="00917A59">
      <w:pPr>
        <w:pStyle w:val="Amain"/>
      </w:pPr>
      <w:r w:rsidRPr="00234733">
        <w:tab/>
        <w:t>(2)</w:t>
      </w:r>
      <w:r w:rsidRPr="00234733">
        <w:tab/>
        <w:t>The regulator must give the licensee written notice telling the licensee that regulatory action will not be taken against the licensee in relation to the matters stated in the show cause notice.</w:t>
      </w:r>
    </w:p>
    <w:p w14:paraId="3774550D" w14:textId="77777777" w:rsidR="00917A59" w:rsidRPr="00234733" w:rsidRDefault="00917A59" w:rsidP="00917A59">
      <w:pPr>
        <w:pStyle w:val="AH5Sec"/>
      </w:pPr>
      <w:bookmarkStart w:id="269" w:name="_Toc202355166"/>
      <w:r w:rsidRPr="00C0797F">
        <w:rPr>
          <w:rStyle w:val="CharSectNo"/>
        </w:rPr>
        <w:t>164F</w:t>
      </w:r>
      <w:r w:rsidRPr="00234733">
        <w:tab/>
        <w:t>Regulatory action in another jurisdiction</w:t>
      </w:r>
      <w:bookmarkEnd w:id="269"/>
    </w:p>
    <w:p w14:paraId="04EF9A16" w14:textId="77777777" w:rsidR="00917A59" w:rsidRPr="00234733" w:rsidRDefault="00917A59" w:rsidP="00917A59">
      <w:pPr>
        <w:pStyle w:val="Amain"/>
      </w:pPr>
      <w:r w:rsidRPr="00234733">
        <w:tab/>
        <w:t>(1)</w:t>
      </w:r>
      <w:r w:rsidRPr="00234733">
        <w:tab/>
        <w:t>This section applies if—</w:t>
      </w:r>
    </w:p>
    <w:p w14:paraId="76F6E09B" w14:textId="77777777" w:rsidR="00917A59" w:rsidRPr="00234733" w:rsidRDefault="00917A59" w:rsidP="00917A59">
      <w:pPr>
        <w:pStyle w:val="Apara"/>
      </w:pPr>
      <w:r w:rsidRPr="00234733">
        <w:tab/>
        <w:t>(a)</w:t>
      </w:r>
      <w:r w:rsidRPr="00234733">
        <w:tab/>
        <w:t>a licensee holds a licence under another workers compensation law; and</w:t>
      </w:r>
    </w:p>
    <w:p w14:paraId="7813975C" w14:textId="77777777" w:rsidR="00917A59" w:rsidRPr="00234733" w:rsidRDefault="00917A59" w:rsidP="00917A59">
      <w:pPr>
        <w:pStyle w:val="Apara"/>
      </w:pPr>
      <w:r w:rsidRPr="00234733">
        <w:tab/>
        <w:t>(b)</w:t>
      </w:r>
      <w:r w:rsidRPr="00234733">
        <w:tab/>
        <w:t>regulatory action is taken, or is proposed to be taken, against the licensee in relation to that licence.</w:t>
      </w:r>
    </w:p>
    <w:p w14:paraId="22A2AAC5" w14:textId="77777777" w:rsidR="00917A59" w:rsidRPr="00234733" w:rsidRDefault="00917A59" w:rsidP="00A44D14">
      <w:pPr>
        <w:pStyle w:val="Amain"/>
        <w:keepNext/>
      </w:pPr>
      <w:r w:rsidRPr="00234733">
        <w:lastRenderedPageBreak/>
        <w:tab/>
        <w:t>(2)</w:t>
      </w:r>
      <w:r w:rsidRPr="00234733">
        <w:tab/>
        <w:t>The licensee must, as soon as possible after the licensee becomes aware of the regulatory action, tell the regulator—</w:t>
      </w:r>
    </w:p>
    <w:p w14:paraId="557E1544" w14:textId="77777777" w:rsidR="00917A59" w:rsidRPr="00234733" w:rsidRDefault="00917A59" w:rsidP="00917A59">
      <w:pPr>
        <w:pStyle w:val="Apara"/>
      </w:pPr>
      <w:r w:rsidRPr="00234733">
        <w:tab/>
        <w:t>(a)</w:t>
      </w:r>
      <w:r w:rsidRPr="00234733">
        <w:tab/>
        <w:t>the proposed regulatory action or regulatory action taken; and</w:t>
      </w:r>
    </w:p>
    <w:p w14:paraId="6102B967" w14:textId="77777777" w:rsidR="00917A59" w:rsidRPr="00234733" w:rsidRDefault="00917A59" w:rsidP="00917A59">
      <w:pPr>
        <w:pStyle w:val="Apara"/>
      </w:pPr>
      <w:r w:rsidRPr="00234733">
        <w:tab/>
        <w:t>(b)</w:t>
      </w:r>
      <w:r w:rsidRPr="00234733">
        <w:tab/>
        <w:t>the day on which the regulatory action takes effect.</w:t>
      </w:r>
    </w:p>
    <w:p w14:paraId="408F8D3E" w14:textId="77777777" w:rsidR="00917A59" w:rsidRPr="00234733" w:rsidRDefault="00917A59" w:rsidP="00917A59">
      <w:pPr>
        <w:pStyle w:val="aNote"/>
      </w:pPr>
      <w:r w:rsidRPr="00234733">
        <w:rPr>
          <w:rStyle w:val="charItals"/>
        </w:rPr>
        <w:t>Note</w:t>
      </w:r>
      <w:r w:rsidRPr="00234733">
        <w:rPr>
          <w:rStyle w:val="charItals"/>
        </w:rPr>
        <w:tab/>
      </w:r>
      <w:r w:rsidRPr="00234733">
        <w:t>It is also a condition of a licence under s 145E and s 145P that the licensee notify the regulator of any regulatory action taken against the licensee under a workers compensation law.</w:t>
      </w:r>
    </w:p>
    <w:p w14:paraId="5E2A61C8" w14:textId="77777777" w:rsidR="00917A59" w:rsidRPr="00234733" w:rsidRDefault="00917A59" w:rsidP="00917A59">
      <w:pPr>
        <w:pStyle w:val="AH5Sec"/>
      </w:pPr>
      <w:bookmarkStart w:id="270" w:name="_Toc202355167"/>
      <w:r w:rsidRPr="00C0797F">
        <w:rPr>
          <w:rStyle w:val="CharSectNo"/>
        </w:rPr>
        <w:t>164G</w:t>
      </w:r>
      <w:r w:rsidRPr="00234733">
        <w:tab/>
        <w:t>Effect of suspension</w:t>
      </w:r>
      <w:bookmarkEnd w:id="270"/>
    </w:p>
    <w:p w14:paraId="1AF622D4" w14:textId="77777777" w:rsidR="00917A59" w:rsidRPr="00234733" w:rsidRDefault="00917A59" w:rsidP="00917A59">
      <w:pPr>
        <w:pStyle w:val="Amainreturn"/>
      </w:pPr>
      <w:r w:rsidRPr="00234733">
        <w:t>If the regulator suspends a licence, the licensee is taken not to hold the licence during the period of suspension.</w:t>
      </w:r>
    </w:p>
    <w:p w14:paraId="2F9A02E6" w14:textId="77777777" w:rsidR="008C3044" w:rsidRDefault="008C3044">
      <w:pPr>
        <w:pStyle w:val="PageBreak"/>
      </w:pPr>
      <w:r>
        <w:br w:type="page"/>
      </w:r>
    </w:p>
    <w:p w14:paraId="426E0C5E" w14:textId="77777777" w:rsidR="008C3044" w:rsidRPr="00C0797F" w:rsidRDefault="008C3044">
      <w:pPr>
        <w:pStyle w:val="AH2Part"/>
      </w:pPr>
      <w:bookmarkStart w:id="271" w:name="_Toc202355168"/>
      <w:r w:rsidRPr="00C0797F">
        <w:rPr>
          <w:rStyle w:val="CharPartNo"/>
        </w:rPr>
        <w:lastRenderedPageBreak/>
        <w:t>Part 8.2</w:t>
      </w:r>
      <w:r>
        <w:tab/>
      </w:r>
      <w:r w:rsidRPr="00C0797F">
        <w:rPr>
          <w:rStyle w:val="CharPartText"/>
        </w:rPr>
        <w:t>Default insurance fund</w:t>
      </w:r>
      <w:bookmarkEnd w:id="271"/>
    </w:p>
    <w:p w14:paraId="12DD51AF" w14:textId="77777777" w:rsidR="008C3044" w:rsidRPr="00C0797F" w:rsidRDefault="008C3044">
      <w:pPr>
        <w:pStyle w:val="AH3Div"/>
      </w:pPr>
      <w:bookmarkStart w:id="272" w:name="_Toc202355169"/>
      <w:r w:rsidRPr="00C0797F">
        <w:rPr>
          <w:rStyle w:val="CharDivNo"/>
        </w:rPr>
        <w:t>Division 8.2.1</w:t>
      </w:r>
      <w:r>
        <w:tab/>
      </w:r>
      <w:r w:rsidRPr="00C0797F">
        <w:rPr>
          <w:rStyle w:val="CharDivText"/>
        </w:rPr>
        <w:t>Definitions for pt 8.2</w:t>
      </w:r>
      <w:bookmarkEnd w:id="272"/>
    </w:p>
    <w:p w14:paraId="4F9370C1" w14:textId="77777777" w:rsidR="008C3044" w:rsidRDefault="008C3044">
      <w:pPr>
        <w:pStyle w:val="AH5Sec"/>
      </w:pPr>
      <w:bookmarkStart w:id="273" w:name="_Toc202355170"/>
      <w:r w:rsidRPr="00C0797F">
        <w:rPr>
          <w:rStyle w:val="CharSectNo"/>
        </w:rPr>
        <w:t>165</w:t>
      </w:r>
      <w:r>
        <w:tab/>
        <w:t>Definitions—pt 8.2</w:t>
      </w:r>
      <w:bookmarkEnd w:id="273"/>
    </w:p>
    <w:p w14:paraId="66596F35" w14:textId="77777777" w:rsidR="008C3044" w:rsidRDefault="008C3044">
      <w:pPr>
        <w:pStyle w:val="Amainreturn"/>
        <w:keepNext/>
      </w:pPr>
      <w:r>
        <w:t>In this part:</w:t>
      </w:r>
    </w:p>
    <w:p w14:paraId="100C2EF4" w14:textId="77777777" w:rsidR="008C3044" w:rsidRDefault="008C3044">
      <w:pPr>
        <w:pStyle w:val="aDef"/>
      </w:pPr>
      <w:r w:rsidRPr="007E2C8A">
        <w:rPr>
          <w:rStyle w:val="charBoldItals"/>
        </w:rPr>
        <w:t>claim for payment</w:t>
      </w:r>
      <w:r>
        <w:t>—see section 170.</w:t>
      </w:r>
    </w:p>
    <w:p w14:paraId="3E72134B" w14:textId="77777777" w:rsidR="008C3044" w:rsidRDefault="008C3044">
      <w:pPr>
        <w:pStyle w:val="aDef"/>
      </w:pPr>
      <w:r w:rsidRPr="007E2C8A">
        <w:rPr>
          <w:rStyle w:val="charBoldItals"/>
        </w:rPr>
        <w:t>claims manager</w:t>
      </w:r>
      <w:r>
        <w:t xml:space="preserve"> means an entity engaged as claims manager under section 166F.</w:t>
      </w:r>
    </w:p>
    <w:p w14:paraId="395AF71E" w14:textId="77777777" w:rsidR="008C3044" w:rsidRPr="00C0797F" w:rsidRDefault="008C3044">
      <w:pPr>
        <w:pStyle w:val="AH3Div"/>
      </w:pPr>
      <w:bookmarkStart w:id="274" w:name="_Toc202355171"/>
      <w:r w:rsidRPr="00C0797F">
        <w:rPr>
          <w:rStyle w:val="CharDivNo"/>
        </w:rPr>
        <w:t>Division 8.2.2</w:t>
      </w:r>
      <w:r>
        <w:tab/>
      </w:r>
      <w:r w:rsidRPr="00C0797F">
        <w:rPr>
          <w:rStyle w:val="CharDivText"/>
        </w:rPr>
        <w:t>Establishment</w:t>
      </w:r>
      <w:r w:rsidR="00BE5D54" w:rsidRPr="00C0797F">
        <w:rPr>
          <w:rStyle w:val="CharDivText"/>
        </w:rPr>
        <w:t xml:space="preserve"> etc of DI </w:t>
      </w:r>
      <w:r w:rsidRPr="00C0797F">
        <w:rPr>
          <w:rStyle w:val="CharDivText"/>
        </w:rPr>
        <w:t>fund</w:t>
      </w:r>
      <w:bookmarkEnd w:id="274"/>
    </w:p>
    <w:p w14:paraId="71C70FB0" w14:textId="77777777" w:rsidR="008C3044" w:rsidRDefault="008C3044">
      <w:pPr>
        <w:pStyle w:val="AH5Sec"/>
      </w:pPr>
      <w:bookmarkStart w:id="275" w:name="_Toc202355172"/>
      <w:r w:rsidRPr="00C0797F">
        <w:rPr>
          <w:rStyle w:val="CharSectNo"/>
        </w:rPr>
        <w:t>166</w:t>
      </w:r>
      <w:r>
        <w:tab/>
        <w:t>Establishment of DI fund</w:t>
      </w:r>
      <w:bookmarkEnd w:id="275"/>
    </w:p>
    <w:p w14:paraId="7CB1D250" w14:textId="77777777" w:rsidR="008C3044" w:rsidRDefault="008C3044">
      <w:pPr>
        <w:pStyle w:val="Amain"/>
      </w:pPr>
      <w:r>
        <w:tab/>
        <w:t>(1)</w:t>
      </w:r>
      <w:r>
        <w:tab/>
        <w:t xml:space="preserve">The Default Insurance Fund (the </w:t>
      </w:r>
      <w:r w:rsidRPr="007E2C8A">
        <w:rPr>
          <w:rStyle w:val="charBoldItals"/>
        </w:rPr>
        <w:t>DI fund</w:t>
      </w:r>
      <w:r>
        <w:t>) is established.</w:t>
      </w:r>
    </w:p>
    <w:p w14:paraId="4CDE3F2C" w14:textId="77777777" w:rsidR="008C3044" w:rsidRDefault="008C3044">
      <w:pPr>
        <w:pStyle w:val="Amain"/>
      </w:pPr>
      <w:r>
        <w:tab/>
        <w:t>(2)</w:t>
      </w:r>
      <w:r>
        <w:tab/>
        <w:t>The DI fund consists of—</w:t>
      </w:r>
    </w:p>
    <w:p w14:paraId="052A5B6C" w14:textId="77777777" w:rsidR="008C3044" w:rsidRDefault="008C3044">
      <w:pPr>
        <w:pStyle w:val="Apara"/>
      </w:pPr>
      <w:r>
        <w:tab/>
        <w:t>(a)</w:t>
      </w:r>
      <w:r>
        <w:tab/>
        <w:t>amounts received or recovered by or on behalf of the DI fund manager under this Act; and</w:t>
      </w:r>
    </w:p>
    <w:p w14:paraId="4501E8F2" w14:textId="77777777" w:rsidR="008C3044" w:rsidRDefault="008C3044">
      <w:pPr>
        <w:pStyle w:val="Apara"/>
      </w:pPr>
      <w:r>
        <w:tab/>
        <w:t>(b)</w:t>
      </w:r>
      <w:r>
        <w:tab/>
        <w:t>income from the investment of amounts of the fund; and</w:t>
      </w:r>
    </w:p>
    <w:p w14:paraId="755253EB" w14:textId="77777777" w:rsidR="008C3044" w:rsidRDefault="008C3044">
      <w:pPr>
        <w:pStyle w:val="Apara"/>
      </w:pPr>
      <w:r>
        <w:tab/>
        <w:t>(c)</w:t>
      </w:r>
      <w:r>
        <w:tab/>
        <w:t>amounts borrowed by the Territory for the fund; and</w:t>
      </w:r>
    </w:p>
    <w:p w14:paraId="726A4D90" w14:textId="77777777" w:rsidR="008C3044" w:rsidRDefault="008C3044">
      <w:pPr>
        <w:pStyle w:val="Apara"/>
      </w:pPr>
      <w:r>
        <w:tab/>
        <w:t>(d)</w:t>
      </w:r>
      <w:r>
        <w:tab/>
        <w:t>other amounts lawfully paid into the fund.</w:t>
      </w:r>
    </w:p>
    <w:p w14:paraId="732E7C6E" w14:textId="355D1F96" w:rsidR="008C3044" w:rsidRDefault="008C3044">
      <w:pPr>
        <w:pStyle w:val="Amain"/>
      </w:pPr>
      <w:r>
        <w:tab/>
        <w:t>(3)</w:t>
      </w:r>
      <w:r>
        <w:tab/>
        <w:t xml:space="preserve">The DI fund is to be managed by the DI fund manager and money paid into it is taken to be trust money under the </w:t>
      </w:r>
      <w:hyperlink r:id="rId131" w:tooltip="A1996-22" w:history="1">
        <w:r w:rsidR="007E2C8A" w:rsidRPr="007E2C8A">
          <w:rPr>
            <w:rStyle w:val="charCitHyperlinkItal"/>
          </w:rPr>
          <w:t>Financial Management Act 1996</w:t>
        </w:r>
      </w:hyperlink>
      <w:r>
        <w:t>.</w:t>
      </w:r>
    </w:p>
    <w:p w14:paraId="5968702F" w14:textId="77777777" w:rsidR="003C7A37" w:rsidRPr="0018123C" w:rsidRDefault="003C7A37" w:rsidP="003C7A37">
      <w:pPr>
        <w:pStyle w:val="AH5Sec"/>
      </w:pPr>
      <w:bookmarkStart w:id="276" w:name="_Toc202355173"/>
      <w:r w:rsidRPr="00C0797F">
        <w:rPr>
          <w:rStyle w:val="CharSectNo"/>
        </w:rPr>
        <w:lastRenderedPageBreak/>
        <w:t>166A</w:t>
      </w:r>
      <w:r w:rsidRPr="0018123C">
        <w:tab/>
        <w:t>Purpose of DI fund</w:t>
      </w:r>
      <w:bookmarkEnd w:id="276"/>
    </w:p>
    <w:p w14:paraId="16A4AE64" w14:textId="77777777" w:rsidR="003C7A37" w:rsidRPr="0018123C" w:rsidRDefault="003C7A37" w:rsidP="00F12C0B">
      <w:pPr>
        <w:pStyle w:val="Amain"/>
        <w:keepNext/>
      </w:pPr>
      <w:r w:rsidRPr="0018123C">
        <w:tab/>
        <w:t>(1)</w:t>
      </w:r>
      <w:r w:rsidRPr="0018123C">
        <w:tab/>
        <w:t>This section sets out the objects of the DI fund so far as this Act allows.</w:t>
      </w:r>
    </w:p>
    <w:p w14:paraId="46C2FAB5" w14:textId="77777777" w:rsidR="003C7A37" w:rsidRPr="0018123C" w:rsidRDefault="003C7A37" w:rsidP="003C7A37">
      <w:pPr>
        <w:pStyle w:val="Amain"/>
      </w:pPr>
      <w:r w:rsidRPr="0018123C">
        <w:tab/>
        <w:t>(2)</w:t>
      </w:r>
      <w:r w:rsidRPr="0018123C">
        <w:tab/>
        <w:t>The DI fund must meet the cost of compensation to an injured worker if the employer of the injured worker does not have a compulsory insurance policy to cover the worker for the claim.</w:t>
      </w:r>
    </w:p>
    <w:p w14:paraId="4118DD6D" w14:textId="77777777" w:rsidR="005F1C12" w:rsidRPr="00F73C99" w:rsidRDefault="005F1C12" w:rsidP="005F1C12">
      <w:pPr>
        <w:pStyle w:val="aNote"/>
      </w:pPr>
      <w:r w:rsidRPr="007E2C8A">
        <w:rPr>
          <w:rStyle w:val="charItals"/>
        </w:rPr>
        <w:t>Note</w:t>
      </w:r>
      <w:r w:rsidRPr="007E2C8A">
        <w:rPr>
          <w:rStyle w:val="charItals"/>
        </w:rPr>
        <w:tab/>
      </w:r>
      <w:r w:rsidRPr="00F73C99">
        <w:t>An injured worker who was a director of the employer at the time of the injury may not make a claim against the fund (see s 170 (2)).</w:t>
      </w:r>
    </w:p>
    <w:p w14:paraId="71F3791C" w14:textId="77777777" w:rsidR="003C7A37" w:rsidRPr="0018123C" w:rsidRDefault="003C7A37" w:rsidP="003C7A37">
      <w:pPr>
        <w:pStyle w:val="Amain"/>
      </w:pPr>
      <w:r w:rsidRPr="0018123C">
        <w:tab/>
        <w:t>(3)</w:t>
      </w:r>
      <w:r w:rsidRPr="0018123C">
        <w:tab/>
        <w:t>The DI fund must meet the cost of compensation by indemnifying an employer for compensation payable by the employer to an injured worker only if—</w:t>
      </w:r>
    </w:p>
    <w:p w14:paraId="247A1133" w14:textId="31402B1C" w:rsidR="003C7A37" w:rsidRPr="0018123C" w:rsidRDefault="003C7A37" w:rsidP="003C7A37">
      <w:pPr>
        <w:pStyle w:val="Apara"/>
      </w:pPr>
      <w:r w:rsidRPr="0018123C">
        <w:tab/>
        <w:t>(a)</w:t>
      </w:r>
      <w:r w:rsidRPr="0018123C">
        <w:tab/>
        <w:t xml:space="preserve">the employer has a compulsory insurance policy in force that applies to the injured worker for the injury forming the basis of the claim but the policy was issued by </w:t>
      </w:r>
      <w:r w:rsidR="00151A47" w:rsidRPr="00234733">
        <w:t>a licensed insurer</w:t>
      </w:r>
      <w:r w:rsidRPr="0018123C">
        <w:t xml:space="preserve"> that—</w:t>
      </w:r>
    </w:p>
    <w:p w14:paraId="79F285E6" w14:textId="77777777" w:rsidR="003C7A37" w:rsidRPr="0018123C" w:rsidRDefault="003C7A37" w:rsidP="003C7A37">
      <w:pPr>
        <w:pStyle w:val="Asubpara"/>
      </w:pPr>
      <w:r>
        <w:tab/>
      </w:r>
      <w:r w:rsidRPr="0018123C">
        <w:t>(i)</w:t>
      </w:r>
      <w:r w:rsidRPr="0018123C">
        <w:tab/>
        <w:t>cannot provide the indemnity required to be provided under the policy; or</w:t>
      </w:r>
    </w:p>
    <w:p w14:paraId="6807C77B" w14:textId="77777777" w:rsidR="003C7A37" w:rsidRPr="0018123C" w:rsidRDefault="003C7A37" w:rsidP="003C7A37">
      <w:pPr>
        <w:pStyle w:val="Asubpara"/>
      </w:pPr>
      <w:r>
        <w:tab/>
      </w:r>
      <w:r w:rsidRPr="0018123C">
        <w:t>(ii)</w:t>
      </w:r>
      <w:r w:rsidRPr="0018123C">
        <w:tab/>
        <w:t>has been wound up; or</w:t>
      </w:r>
    </w:p>
    <w:p w14:paraId="0D7CAE80" w14:textId="32E13EB1" w:rsidR="003C7A37" w:rsidRPr="0018123C" w:rsidRDefault="003C7A37" w:rsidP="003C7A37">
      <w:pPr>
        <w:pStyle w:val="Apara"/>
      </w:pPr>
      <w:r w:rsidRPr="0018123C">
        <w:tab/>
        <w:t>(b)</w:t>
      </w:r>
      <w:r w:rsidRPr="0018123C">
        <w:tab/>
        <w:t xml:space="preserve">the employer is a </w:t>
      </w:r>
      <w:r w:rsidR="00917A59" w:rsidRPr="00234733">
        <w:t>licensed self-insurer</w:t>
      </w:r>
      <w:r w:rsidRPr="0018123C">
        <w:t xml:space="preserve"> and the employer is unable to pay the injured worker’s compensation.</w:t>
      </w:r>
    </w:p>
    <w:p w14:paraId="033F1ECC" w14:textId="77777777" w:rsidR="003C7A37" w:rsidRPr="0018123C" w:rsidRDefault="003C7A37" w:rsidP="005B0BBF">
      <w:pPr>
        <w:pStyle w:val="Amain"/>
        <w:keepNext/>
      </w:pPr>
      <w:r w:rsidRPr="0018123C">
        <w:tab/>
        <w:t>(4)</w:t>
      </w:r>
      <w:r w:rsidRPr="0018123C">
        <w:tab/>
        <w:t>The DI fund must meet the cost of an employer’s liability that arises independently of this Act in relation to an injury to, or the death of, a territory worker of the employer if the employer of the worker does not have a compulsory insurance policy to cover the liability, by paying an amount that satisfies or discharges the liability to a person entitled to that amount.</w:t>
      </w:r>
    </w:p>
    <w:p w14:paraId="278D37BA" w14:textId="77777777" w:rsidR="005F1C12" w:rsidRPr="00F73C99" w:rsidRDefault="005F1C12" w:rsidP="005F1C12">
      <w:pPr>
        <w:pStyle w:val="aNote"/>
      </w:pPr>
      <w:r w:rsidRPr="007E2C8A">
        <w:rPr>
          <w:rStyle w:val="charItals"/>
        </w:rPr>
        <w:t>Note</w:t>
      </w:r>
      <w:r w:rsidRPr="007E2C8A">
        <w:rPr>
          <w:rStyle w:val="charItals"/>
        </w:rPr>
        <w:tab/>
      </w:r>
      <w:r w:rsidRPr="00F73C99">
        <w:t>An injured worker who was a director of the employer at the time of the injury may not make a claim against the fund (see s 170 (2)).</w:t>
      </w:r>
    </w:p>
    <w:p w14:paraId="6F9F9637" w14:textId="77777777" w:rsidR="003C7A37" w:rsidRPr="0018123C" w:rsidRDefault="003C7A37" w:rsidP="00F12C0B">
      <w:pPr>
        <w:pStyle w:val="Amain"/>
        <w:keepLines/>
      </w:pPr>
      <w:r w:rsidRPr="0018123C">
        <w:lastRenderedPageBreak/>
        <w:tab/>
        <w:t>(5)</w:t>
      </w:r>
      <w:r w:rsidRPr="0018123C">
        <w:tab/>
        <w:t>The DI fund must meet the cost of an employer’s liability arising independently of this Act in relation to an injury to, or the death of, a territory worker of the employer by indemnifying the employer, only if—</w:t>
      </w:r>
    </w:p>
    <w:p w14:paraId="58529CF0" w14:textId="049D14F7" w:rsidR="003C7A37" w:rsidRPr="0018123C" w:rsidRDefault="003C7A37" w:rsidP="003C7A37">
      <w:pPr>
        <w:pStyle w:val="Apara"/>
      </w:pPr>
      <w:r w:rsidRPr="0018123C">
        <w:tab/>
        <w:t>(a)</w:t>
      </w:r>
      <w:r w:rsidRPr="0018123C">
        <w:tab/>
        <w:t xml:space="preserve">the employer has a compulsory insurance policy to cover the liability but the policy was issued by </w:t>
      </w:r>
      <w:r w:rsidR="00151A47" w:rsidRPr="00234733">
        <w:t>a licensed insurer</w:t>
      </w:r>
      <w:r w:rsidRPr="0018123C">
        <w:t xml:space="preserve"> that—</w:t>
      </w:r>
    </w:p>
    <w:p w14:paraId="745B7ED2" w14:textId="77777777" w:rsidR="003C7A37" w:rsidRPr="0018123C" w:rsidRDefault="003C7A37" w:rsidP="003C7A37">
      <w:pPr>
        <w:pStyle w:val="Asubpara"/>
      </w:pPr>
      <w:r w:rsidRPr="0018123C">
        <w:tab/>
        <w:t>(i)</w:t>
      </w:r>
      <w:r w:rsidRPr="0018123C">
        <w:tab/>
        <w:t>cannot provide the indemnity required to be provided under the policy; or</w:t>
      </w:r>
    </w:p>
    <w:p w14:paraId="751D441C" w14:textId="77777777" w:rsidR="003C7A37" w:rsidRPr="0018123C" w:rsidRDefault="003C7A37" w:rsidP="003C7A37">
      <w:pPr>
        <w:pStyle w:val="Asubpara"/>
      </w:pPr>
      <w:r w:rsidRPr="0018123C">
        <w:tab/>
        <w:t>(ii)</w:t>
      </w:r>
      <w:r w:rsidRPr="0018123C">
        <w:tab/>
        <w:t>has been wound up; or</w:t>
      </w:r>
    </w:p>
    <w:p w14:paraId="7ECACFE4" w14:textId="509CC3C8" w:rsidR="003C7A37" w:rsidRPr="0018123C" w:rsidRDefault="003C7A37" w:rsidP="003C7A37">
      <w:pPr>
        <w:pStyle w:val="Apara"/>
      </w:pPr>
      <w:r w:rsidRPr="0018123C">
        <w:tab/>
        <w:t>(b)</w:t>
      </w:r>
      <w:r w:rsidRPr="0018123C">
        <w:tab/>
        <w:t xml:space="preserve">the employer is a </w:t>
      </w:r>
      <w:r w:rsidR="00917A59" w:rsidRPr="00234733">
        <w:t>licensed self-insurer</w:t>
      </w:r>
      <w:r w:rsidRPr="0018123C">
        <w:t xml:space="preserve"> and the employer is unable to cover the liability.</w:t>
      </w:r>
    </w:p>
    <w:p w14:paraId="4596696B" w14:textId="77777777" w:rsidR="003C7A37" w:rsidRDefault="003C7A37" w:rsidP="003C7A37">
      <w:pPr>
        <w:pStyle w:val="aNote"/>
      </w:pPr>
      <w:r w:rsidRPr="00024EB3">
        <w:rPr>
          <w:rStyle w:val="charItals"/>
        </w:rPr>
        <w:t>Note</w:t>
      </w:r>
      <w:r w:rsidRPr="00024EB3">
        <w:rPr>
          <w:rStyle w:val="charItals"/>
        </w:rPr>
        <w:tab/>
      </w:r>
      <w:r w:rsidRPr="0018123C">
        <w:t>Section 170F, s 170G, s 170H and s 170H</w:t>
      </w:r>
      <w:r>
        <w:t>B</w:t>
      </w:r>
      <w:r w:rsidRPr="0018123C">
        <w:t xml:space="preserve"> deal with claims for payment against the DI fund for employers’ liability, arising independently of this Act, in relation to injury or death of a territory worker.</w:t>
      </w:r>
    </w:p>
    <w:p w14:paraId="365716FF" w14:textId="77777777" w:rsidR="00B6242D" w:rsidRPr="00985F2F" w:rsidRDefault="00B6242D" w:rsidP="00B6242D">
      <w:pPr>
        <w:pStyle w:val="AH5Sec"/>
      </w:pPr>
      <w:bookmarkStart w:id="277" w:name="_Toc202355174"/>
      <w:r w:rsidRPr="00C0797F">
        <w:rPr>
          <w:rStyle w:val="CharSectNo"/>
        </w:rPr>
        <w:t>166AA</w:t>
      </w:r>
      <w:r w:rsidRPr="00985F2F">
        <w:tab/>
        <w:t>DI fund—compensation for imminently fatal asbestos</w:t>
      </w:r>
      <w:r w:rsidRPr="00985F2F">
        <w:noBreakHyphen/>
        <w:t>related disease</w:t>
      </w:r>
      <w:bookmarkEnd w:id="277"/>
    </w:p>
    <w:p w14:paraId="461A0868" w14:textId="77777777" w:rsidR="00B6242D" w:rsidRPr="00985F2F" w:rsidRDefault="00B6242D" w:rsidP="00B6242D">
      <w:pPr>
        <w:pStyle w:val="Amain"/>
      </w:pPr>
      <w:r w:rsidRPr="00985F2F">
        <w:tab/>
        <w:t>(1)</w:t>
      </w:r>
      <w:r w:rsidRPr="00985F2F">
        <w:tab/>
        <w:t>The DI fund must meet the cost of compensation payable to an injured worker for an injury that is an imminently fatal asbestos</w:t>
      </w:r>
      <w:r w:rsidRPr="00985F2F">
        <w:noBreakHyphen/>
        <w:t>related disease.</w:t>
      </w:r>
    </w:p>
    <w:p w14:paraId="6FC15A77" w14:textId="77777777" w:rsidR="00B6242D" w:rsidRPr="00985F2F" w:rsidRDefault="00B6242D" w:rsidP="00B6242D">
      <w:pPr>
        <w:pStyle w:val="Amain"/>
      </w:pPr>
      <w:r w:rsidRPr="00985F2F">
        <w:tab/>
        <w:t>(2)</w:t>
      </w:r>
      <w:r w:rsidRPr="00985F2F">
        <w:tab/>
        <w:t>If the DI fund pays compensation to an injured worker for an injury that is an imminently fatal asbestos</w:t>
      </w:r>
      <w:r w:rsidRPr="00985F2F">
        <w:noBreakHyphen/>
        <w:t xml:space="preserve">related disease the DI fund is entitled to recover a recoverable amount from any of the following (a </w:t>
      </w:r>
      <w:r w:rsidRPr="00985F2F">
        <w:rPr>
          <w:rStyle w:val="charBoldItals"/>
        </w:rPr>
        <w:t>liable party</w:t>
      </w:r>
      <w:r w:rsidRPr="00985F2F">
        <w:t>) whether located in or outside the ACT:</w:t>
      </w:r>
    </w:p>
    <w:p w14:paraId="67B87B84" w14:textId="77777777" w:rsidR="00B6242D" w:rsidRPr="00985F2F" w:rsidRDefault="00B6242D" w:rsidP="00B6242D">
      <w:pPr>
        <w:pStyle w:val="Apara"/>
      </w:pPr>
      <w:r w:rsidRPr="00985F2F">
        <w:tab/>
        <w:t>(a)</w:t>
      </w:r>
      <w:r w:rsidRPr="00985F2F">
        <w:tab/>
        <w:t>a current or former employer of the injured worker if the disease was contracted, aggravated, accelerated, or the disease recurred, when the worker was engaged by the employer;</w:t>
      </w:r>
    </w:p>
    <w:p w14:paraId="2B67738F" w14:textId="77777777" w:rsidR="00B6242D" w:rsidRPr="00985F2F" w:rsidRDefault="00B6242D" w:rsidP="00B6242D">
      <w:pPr>
        <w:pStyle w:val="Apara"/>
      </w:pPr>
      <w:r w:rsidRPr="00985F2F">
        <w:tab/>
        <w:t>(b)</w:t>
      </w:r>
      <w:r w:rsidRPr="00985F2F">
        <w:tab/>
        <w:t>an entity liable in tort for the injury;</w:t>
      </w:r>
    </w:p>
    <w:p w14:paraId="3AC91169" w14:textId="77777777" w:rsidR="00B6242D" w:rsidRPr="00985F2F" w:rsidRDefault="00B6242D" w:rsidP="00B6242D">
      <w:pPr>
        <w:pStyle w:val="Apara"/>
      </w:pPr>
      <w:r w:rsidRPr="00985F2F">
        <w:tab/>
        <w:t>(c)</w:t>
      </w:r>
      <w:r w:rsidRPr="00985F2F">
        <w:tab/>
        <w:t>an insurer for an employer mentioned in paragraph (a) or an entity mentioned in paragraph (b).</w:t>
      </w:r>
    </w:p>
    <w:p w14:paraId="4EADC887" w14:textId="77777777" w:rsidR="00B6242D" w:rsidRPr="00985F2F" w:rsidRDefault="00B6242D" w:rsidP="00B6242D">
      <w:pPr>
        <w:pStyle w:val="Amain"/>
      </w:pPr>
      <w:r w:rsidRPr="00985F2F">
        <w:lastRenderedPageBreak/>
        <w:tab/>
        <w:t>(3)</w:t>
      </w:r>
      <w:r w:rsidRPr="00985F2F">
        <w:tab/>
        <w:t>For subsection (2), the recoverable amount is the proportion of the total amount the DI Fund has paid to the injured worker as compensation for the injury for which the liable party is responsible, determined by—</w:t>
      </w:r>
    </w:p>
    <w:p w14:paraId="7BF2C5A5" w14:textId="77777777" w:rsidR="00B6242D" w:rsidRPr="00985F2F" w:rsidRDefault="00B6242D" w:rsidP="00B6242D">
      <w:pPr>
        <w:pStyle w:val="Apara"/>
      </w:pPr>
      <w:r w:rsidRPr="00985F2F">
        <w:tab/>
        <w:t>(a)</w:t>
      </w:r>
      <w:r w:rsidRPr="00985F2F">
        <w:tab/>
        <w:t>written agreement between the DI fund manager and the liable party; or</w:t>
      </w:r>
    </w:p>
    <w:p w14:paraId="2B954CA5" w14:textId="77777777" w:rsidR="00B6242D" w:rsidRPr="00985F2F" w:rsidRDefault="00B6242D" w:rsidP="00B6242D">
      <w:pPr>
        <w:pStyle w:val="Apara"/>
      </w:pPr>
      <w:r w:rsidRPr="00985F2F">
        <w:tab/>
        <w:t>(b)</w:t>
      </w:r>
      <w:r w:rsidRPr="00985F2F">
        <w:tab/>
        <w:t>arbitration.</w:t>
      </w:r>
    </w:p>
    <w:p w14:paraId="19AA199B" w14:textId="77777777" w:rsidR="00B6242D" w:rsidRPr="00985F2F" w:rsidRDefault="00B6242D" w:rsidP="00B6242D">
      <w:pPr>
        <w:pStyle w:val="Amain"/>
        <w:rPr>
          <w:lang w:eastAsia="en-AU"/>
        </w:rPr>
      </w:pPr>
      <w:r w:rsidRPr="00985F2F">
        <w:rPr>
          <w:lang w:eastAsia="en-AU"/>
        </w:rPr>
        <w:tab/>
        <w:t>(4)</w:t>
      </w:r>
      <w:r w:rsidRPr="00985F2F">
        <w:rPr>
          <w:lang w:eastAsia="en-AU"/>
        </w:rPr>
        <w:tab/>
        <w:t xml:space="preserve">A recoverable amount payable by a liable party is </w:t>
      </w:r>
      <w:r w:rsidRPr="00985F2F">
        <w:rPr>
          <w:szCs w:val="24"/>
          <w:lang w:eastAsia="en-AU"/>
        </w:rPr>
        <w:t>a debt owing by the liable party to the DI fund.</w:t>
      </w:r>
    </w:p>
    <w:p w14:paraId="2DA5039C" w14:textId="7BFFEE34" w:rsidR="00B6242D" w:rsidRPr="00985F2F" w:rsidRDefault="00B6242D" w:rsidP="00B6242D">
      <w:pPr>
        <w:pStyle w:val="aNote"/>
      </w:pPr>
      <w:r w:rsidRPr="00985F2F">
        <w:rPr>
          <w:rStyle w:val="charItals"/>
        </w:rPr>
        <w:t>Note</w:t>
      </w:r>
      <w:r w:rsidRPr="00985F2F">
        <w:rPr>
          <w:rStyle w:val="charItals"/>
        </w:rPr>
        <w:tab/>
      </w:r>
      <w:r w:rsidRPr="00985F2F">
        <w:rPr>
          <w:iCs/>
          <w:lang w:eastAsia="en-AU"/>
        </w:rPr>
        <w:t>A</w:t>
      </w:r>
      <w:r w:rsidRPr="00985F2F">
        <w:rPr>
          <w:lang w:eastAsia="en-AU"/>
        </w:rPr>
        <w:t xml:space="preserve">n amount owing under a law may be recovered as a debt in a court of competent jurisdiction or the ACAT (see </w:t>
      </w:r>
      <w:hyperlink r:id="rId132" w:tooltip="A2001-14" w:history="1">
        <w:r w:rsidRPr="00985F2F">
          <w:rPr>
            <w:rStyle w:val="charCitHyperlinkAbbrev"/>
          </w:rPr>
          <w:t>Legislation Act</w:t>
        </w:r>
      </w:hyperlink>
      <w:r w:rsidRPr="00985F2F">
        <w:rPr>
          <w:lang w:eastAsia="en-AU"/>
        </w:rPr>
        <w:t>, s 177).</w:t>
      </w:r>
    </w:p>
    <w:p w14:paraId="2E884945" w14:textId="77777777" w:rsidR="008C3044" w:rsidRDefault="008C3044" w:rsidP="00012D4E">
      <w:pPr>
        <w:pStyle w:val="AH5Sec"/>
      </w:pPr>
      <w:bookmarkStart w:id="278" w:name="_Toc202355175"/>
      <w:r w:rsidRPr="00C0797F">
        <w:rPr>
          <w:rStyle w:val="CharSectNo"/>
        </w:rPr>
        <w:t>166B</w:t>
      </w:r>
      <w:r>
        <w:tab/>
        <w:t>Payments out of DI fund</w:t>
      </w:r>
      <w:bookmarkEnd w:id="278"/>
    </w:p>
    <w:p w14:paraId="3D6FAE7D" w14:textId="77777777" w:rsidR="008C3044" w:rsidRDefault="008C3044">
      <w:pPr>
        <w:pStyle w:val="Amain"/>
      </w:pPr>
      <w:r>
        <w:tab/>
        <w:t>(1)</w:t>
      </w:r>
      <w:r>
        <w:tab/>
        <w:t>The DI fund manager may pay out of the fund—</w:t>
      </w:r>
    </w:p>
    <w:p w14:paraId="0085C3C3" w14:textId="77777777" w:rsidR="008C3044" w:rsidRDefault="008C3044">
      <w:pPr>
        <w:pStyle w:val="Apara"/>
      </w:pPr>
      <w:r>
        <w:tab/>
        <w:t>(a)</w:t>
      </w:r>
      <w:r>
        <w:tab/>
        <w:t>amounts required by this Act to be paid in settlement of a claim made under this Act; and</w:t>
      </w:r>
    </w:p>
    <w:p w14:paraId="26B3B4DB" w14:textId="41436564" w:rsidR="008C3044" w:rsidRDefault="008C3044">
      <w:pPr>
        <w:pStyle w:val="Apara"/>
      </w:pPr>
      <w:r>
        <w:tab/>
        <w:t>(b)</w:t>
      </w:r>
      <w:r>
        <w:tab/>
        <w:t xml:space="preserve">the amount of any costs or fees payable under this Act to the liquidator of </w:t>
      </w:r>
      <w:r w:rsidR="00CC550F" w:rsidRPr="00234733">
        <w:t>a licensed</w:t>
      </w:r>
      <w:r>
        <w:t xml:space="preserve"> insurer; and</w:t>
      </w:r>
    </w:p>
    <w:p w14:paraId="572E050F" w14:textId="77777777" w:rsidR="008C3044" w:rsidRDefault="008C3044">
      <w:pPr>
        <w:pStyle w:val="Apara"/>
      </w:pPr>
      <w:r>
        <w:tab/>
        <w:t>(c)</w:t>
      </w:r>
      <w:r>
        <w:tab/>
        <w:t>costs and expenses incurred by a DI fund claims manager in the settlement of claims made under this Act; and</w:t>
      </w:r>
    </w:p>
    <w:p w14:paraId="1B84EB14" w14:textId="77777777" w:rsidR="008C3044" w:rsidRDefault="00012D4E">
      <w:pPr>
        <w:pStyle w:val="Apara"/>
      </w:pPr>
      <w:r>
        <w:tab/>
        <w:t>(d</w:t>
      </w:r>
      <w:r w:rsidR="008C3044">
        <w:t>)</w:t>
      </w:r>
      <w:r w:rsidR="008C3044">
        <w:tab/>
        <w:t>repayments of, and interest on, any amount borrowed for, or contributed by the Territory to, the fund; and</w:t>
      </w:r>
    </w:p>
    <w:p w14:paraId="553B1929" w14:textId="77777777" w:rsidR="008C3044" w:rsidRDefault="00012D4E">
      <w:pPr>
        <w:pStyle w:val="Apara"/>
      </w:pPr>
      <w:r>
        <w:tab/>
        <w:t>(e</w:t>
      </w:r>
      <w:r w:rsidR="008C3044">
        <w:t>)</w:t>
      </w:r>
      <w:r w:rsidR="008C3044">
        <w:tab/>
        <w:t>the amount of any fees, costs and expenses incurred in, or in relation to, the administration of the fund; and</w:t>
      </w:r>
    </w:p>
    <w:p w14:paraId="57410AE4" w14:textId="77777777" w:rsidR="008C3044" w:rsidRDefault="00012D4E">
      <w:pPr>
        <w:pStyle w:val="Apara"/>
      </w:pPr>
      <w:r>
        <w:tab/>
        <w:t>(f</w:t>
      </w:r>
      <w:r w:rsidR="008C3044">
        <w:t>)</w:t>
      </w:r>
      <w:r w:rsidR="008C3044">
        <w:tab/>
        <w:t>any other amount that may be paid out of the fund under a territory law.</w:t>
      </w:r>
    </w:p>
    <w:p w14:paraId="754BB43A" w14:textId="77777777" w:rsidR="008C3044" w:rsidRDefault="008C3044">
      <w:pPr>
        <w:pStyle w:val="Amain"/>
      </w:pPr>
      <w:r>
        <w:tab/>
        <w:t>(2)</w:t>
      </w:r>
      <w:r>
        <w:tab/>
        <w:t xml:space="preserve">The DI fund manager must pay out of the fund any amount the Minister directs be transferred to the terrorism cover temporary reinsurance fund under </w:t>
      </w:r>
      <w:r w:rsidR="00290B12">
        <w:t>part 8.3</w:t>
      </w:r>
      <w:r>
        <w:t xml:space="preserve"> (</w:t>
      </w:r>
      <w:r w:rsidR="006F2FE8">
        <w:t>A</w:t>
      </w:r>
      <w:r>
        <w:t>cts of terrorism).</w:t>
      </w:r>
    </w:p>
    <w:p w14:paraId="744E0862" w14:textId="77777777" w:rsidR="008C3044" w:rsidRDefault="008C3044">
      <w:pPr>
        <w:pStyle w:val="AH5Sec"/>
      </w:pPr>
      <w:bookmarkStart w:id="279" w:name="_Toc202355176"/>
      <w:r w:rsidRPr="00C0797F">
        <w:rPr>
          <w:rStyle w:val="CharSectNo"/>
        </w:rPr>
        <w:lastRenderedPageBreak/>
        <w:t>166C</w:t>
      </w:r>
      <w:r>
        <w:tab/>
        <w:t>Appointment of DI fund manager</w:t>
      </w:r>
      <w:bookmarkEnd w:id="279"/>
    </w:p>
    <w:p w14:paraId="70A4866B" w14:textId="77777777" w:rsidR="008C3044" w:rsidRDefault="008C3044">
      <w:pPr>
        <w:pStyle w:val="Amainreturn"/>
        <w:keepNext/>
      </w:pPr>
      <w:r>
        <w:t xml:space="preserve">The </w:t>
      </w:r>
      <w:r w:rsidR="002D17D7">
        <w:t>director</w:t>
      </w:r>
      <w:r w:rsidR="002D17D7">
        <w:noBreakHyphen/>
        <w:t>general</w:t>
      </w:r>
      <w:r>
        <w:t xml:space="preserve"> may appoint a public servant as the DI fund manager (the </w:t>
      </w:r>
      <w:r w:rsidRPr="007E2C8A">
        <w:rPr>
          <w:rStyle w:val="charBoldItals"/>
        </w:rPr>
        <w:t>DI fund manager</w:t>
      </w:r>
      <w:r>
        <w:t>) for this Act.</w:t>
      </w:r>
    </w:p>
    <w:p w14:paraId="72C5A995" w14:textId="67935109" w:rsidR="008C3044" w:rsidRDefault="008C3044">
      <w:pPr>
        <w:pStyle w:val="aNote"/>
        <w:keepNext/>
      </w:pPr>
      <w:r>
        <w:rPr>
          <w:rStyle w:val="charItals"/>
        </w:rPr>
        <w:t>Note 1</w:t>
      </w:r>
      <w:r>
        <w:rPr>
          <w:rStyle w:val="charItals"/>
        </w:rPr>
        <w:tab/>
      </w:r>
      <w:r>
        <w:t xml:space="preserve">For the making of appointments (including acting appointments), see the </w:t>
      </w:r>
      <w:hyperlink r:id="rId133" w:tooltip="A2001-14" w:history="1">
        <w:r w:rsidR="007E2C8A" w:rsidRPr="007E2C8A">
          <w:rPr>
            <w:rStyle w:val="charCitHyperlinkAbbrev"/>
          </w:rPr>
          <w:t>Legislation Act</w:t>
        </w:r>
      </w:hyperlink>
      <w:r>
        <w:t xml:space="preserve">, pt 19.3. </w:t>
      </w:r>
    </w:p>
    <w:p w14:paraId="2407BCEE" w14:textId="0FF27BF5" w:rsidR="008C3044" w:rsidRDefault="008C3044">
      <w:pPr>
        <w:pStyle w:val="aNote"/>
      </w:pPr>
      <w:r>
        <w:rPr>
          <w:rStyle w:val="charItals"/>
        </w:rPr>
        <w:t>Note 2</w:t>
      </w:r>
      <w:r>
        <w:rPr>
          <w:rStyle w:val="charItals"/>
        </w:rPr>
        <w:tab/>
      </w:r>
      <w:r>
        <w:t xml:space="preserve">In particular, an appointment may be made by naming a person or nominating the occupant of a position (see </w:t>
      </w:r>
      <w:hyperlink r:id="rId134" w:tooltip="A2001-14" w:history="1">
        <w:r w:rsidR="007E2C8A" w:rsidRPr="007E2C8A">
          <w:rPr>
            <w:rStyle w:val="charCitHyperlinkAbbrev"/>
          </w:rPr>
          <w:t>Legislation Act</w:t>
        </w:r>
      </w:hyperlink>
      <w:r>
        <w:t>, s 207).</w:t>
      </w:r>
    </w:p>
    <w:p w14:paraId="57E7BD6B" w14:textId="77777777" w:rsidR="008C3044" w:rsidRDefault="008C3044">
      <w:pPr>
        <w:pStyle w:val="AH5Sec"/>
      </w:pPr>
      <w:bookmarkStart w:id="280" w:name="_Toc202355177"/>
      <w:r w:rsidRPr="00C0797F">
        <w:rPr>
          <w:rStyle w:val="CharSectNo"/>
        </w:rPr>
        <w:t>166D</w:t>
      </w:r>
      <w:r>
        <w:tab/>
        <w:t>DI fund manager’s functions etc</w:t>
      </w:r>
      <w:bookmarkEnd w:id="280"/>
    </w:p>
    <w:p w14:paraId="705A8C3B" w14:textId="77777777" w:rsidR="008C3044" w:rsidRDefault="008C3044">
      <w:pPr>
        <w:pStyle w:val="Amain"/>
      </w:pPr>
      <w:r>
        <w:tab/>
        <w:t>(1)</w:t>
      </w:r>
      <w:r>
        <w:tab/>
        <w:t>The DI fund manager manages the DI fund.</w:t>
      </w:r>
    </w:p>
    <w:p w14:paraId="5CC2B5E2" w14:textId="77777777" w:rsidR="008C3044" w:rsidRDefault="008C3044">
      <w:pPr>
        <w:pStyle w:val="Amain"/>
      </w:pPr>
      <w:r>
        <w:tab/>
        <w:t>(2)</w:t>
      </w:r>
      <w:r>
        <w:tab/>
        <w:t>The DI fund manager also exercises any other function given to the manager under this Act or any other territory law.</w:t>
      </w:r>
    </w:p>
    <w:p w14:paraId="34C88215" w14:textId="23815885" w:rsidR="008C3044" w:rsidRDefault="008C3044">
      <w:pPr>
        <w:pStyle w:val="aNote"/>
      </w:pPr>
      <w:r w:rsidRPr="007E2C8A">
        <w:rPr>
          <w:rStyle w:val="charItals"/>
        </w:rPr>
        <w:t>Note 1</w:t>
      </w:r>
      <w:r w:rsidRPr="007E2C8A">
        <w:rPr>
          <w:rStyle w:val="charItals"/>
        </w:rPr>
        <w:tab/>
      </w:r>
      <w:r>
        <w:rPr>
          <w:snapToGrid w:val="0"/>
        </w:rPr>
        <w:t>A reference to an Act includes a reference to the statutory instruments made or in force under the Act, including any regulation (</w:t>
      </w:r>
      <w:r>
        <w:t xml:space="preserve">see </w:t>
      </w:r>
      <w:hyperlink r:id="rId135" w:tooltip="A2001-14" w:history="1">
        <w:r w:rsidR="007E2C8A" w:rsidRPr="007E2C8A">
          <w:rPr>
            <w:rStyle w:val="charCitHyperlinkAbbrev"/>
          </w:rPr>
          <w:t>Legislation Act</w:t>
        </w:r>
      </w:hyperlink>
      <w:r>
        <w:t>, s 104).</w:t>
      </w:r>
    </w:p>
    <w:p w14:paraId="0B333773" w14:textId="54A2B038" w:rsidR="008C3044" w:rsidRDefault="008C3044">
      <w:pPr>
        <w:pStyle w:val="aNote"/>
      </w:pPr>
      <w:r w:rsidRPr="007E2C8A">
        <w:rPr>
          <w:rStyle w:val="charItals"/>
        </w:rPr>
        <w:t>Note 2</w:t>
      </w:r>
      <w:r w:rsidRPr="007E2C8A">
        <w:rPr>
          <w:rStyle w:val="charItals"/>
        </w:rPr>
        <w:tab/>
      </w:r>
      <w:r>
        <w:t>A</w:t>
      </w:r>
      <w:r w:rsidRPr="007E2C8A">
        <w:t xml:space="preserve"> </w:t>
      </w:r>
      <w:r>
        <w:t xml:space="preserve">provision of a law that gives an entity (including a person) a function also gives the entity powers necessary and convenient to exercise the function (see </w:t>
      </w:r>
      <w:hyperlink r:id="rId136" w:tooltip="A2001-14" w:history="1">
        <w:r w:rsidR="007E2C8A" w:rsidRPr="007E2C8A">
          <w:rPr>
            <w:rStyle w:val="charCitHyperlinkAbbrev"/>
          </w:rPr>
          <w:t>Legislation Act</w:t>
        </w:r>
      </w:hyperlink>
      <w:r>
        <w:t xml:space="preserve">, s 196 and dict, pt 1, def </w:t>
      </w:r>
      <w:r w:rsidRPr="007E2C8A">
        <w:rPr>
          <w:rStyle w:val="charBoldItals"/>
        </w:rPr>
        <w:t>entity</w:t>
      </w:r>
      <w:r>
        <w:t>).</w:t>
      </w:r>
    </w:p>
    <w:p w14:paraId="46E2E5C2" w14:textId="77777777" w:rsidR="008C3044" w:rsidRDefault="008C3044">
      <w:pPr>
        <w:pStyle w:val="Amain"/>
      </w:pPr>
      <w:r>
        <w:tab/>
        <w:t>(3)</w:t>
      </w:r>
      <w:r>
        <w:tab/>
        <w:t>Anything done in the name of, or for, the DI fund by the DI fund manager in exercising a function of the fund is taken to have been done for, and binds, the fund.</w:t>
      </w:r>
    </w:p>
    <w:p w14:paraId="0995190C" w14:textId="77777777" w:rsidR="008C3044" w:rsidRDefault="008C3044">
      <w:pPr>
        <w:pStyle w:val="AH5Sec"/>
      </w:pPr>
      <w:bookmarkStart w:id="281" w:name="_Toc202355178"/>
      <w:r w:rsidRPr="00C0797F">
        <w:rPr>
          <w:rStyle w:val="CharSectNo"/>
        </w:rPr>
        <w:t>166F</w:t>
      </w:r>
      <w:r>
        <w:tab/>
        <w:t>DI fund manager may engage consultants including claims manager</w:t>
      </w:r>
      <w:bookmarkEnd w:id="281"/>
    </w:p>
    <w:p w14:paraId="37EEA578" w14:textId="77777777" w:rsidR="008C3044" w:rsidRDefault="008C3044">
      <w:pPr>
        <w:pStyle w:val="Amain"/>
        <w:keepNext/>
      </w:pPr>
      <w:r>
        <w:tab/>
        <w:t>(1)</w:t>
      </w:r>
      <w:r>
        <w:tab/>
        <w:t>The DI fund manager may engage consultants.</w:t>
      </w:r>
    </w:p>
    <w:p w14:paraId="594ECAB4" w14:textId="77777777" w:rsidR="008C3044" w:rsidRDefault="008C3044">
      <w:pPr>
        <w:pStyle w:val="Amain"/>
        <w:keepNext/>
      </w:pPr>
      <w:r>
        <w:tab/>
        <w:t>(2)</w:t>
      </w:r>
      <w:r>
        <w:tab/>
        <w:t xml:space="preserve">Without limiting subsection (1), the DI fund manager may engage an entity (a </w:t>
      </w:r>
      <w:r w:rsidRPr="007E2C8A">
        <w:rPr>
          <w:rStyle w:val="charBoldItals"/>
        </w:rPr>
        <w:t>claims manager</w:t>
      </w:r>
      <w:r>
        <w:t>) to manage injuries in relation to which claims may be, or have been, made against the DI fund.</w:t>
      </w:r>
    </w:p>
    <w:p w14:paraId="3EC33AA0" w14:textId="77777777" w:rsidR="008C3044" w:rsidRDefault="008C3044">
      <w:pPr>
        <w:pStyle w:val="aNote"/>
      </w:pPr>
      <w:r w:rsidRPr="007E2C8A">
        <w:rPr>
          <w:rStyle w:val="charItals"/>
        </w:rPr>
        <w:t>Note</w:t>
      </w:r>
      <w:r w:rsidRPr="007E2C8A">
        <w:rPr>
          <w:rStyle w:val="charItals"/>
        </w:rPr>
        <w:tab/>
      </w:r>
      <w:r>
        <w:t>The DI fund manager must engage an actuary (see s 166H).</w:t>
      </w:r>
    </w:p>
    <w:p w14:paraId="62ACE0CB" w14:textId="77777777" w:rsidR="008C3044" w:rsidRDefault="008C3044">
      <w:pPr>
        <w:pStyle w:val="Amain"/>
      </w:pPr>
      <w:r>
        <w:lastRenderedPageBreak/>
        <w:tab/>
        <w:t>(3)</w:t>
      </w:r>
      <w:r>
        <w:tab/>
        <w:t>However, the DI fund manager must not engage an entity under subsection (2) unless satisfied that the entity has the experience and expertise necessary to exercise the functions of a claims manager.</w:t>
      </w:r>
    </w:p>
    <w:p w14:paraId="1D38AF54" w14:textId="77777777" w:rsidR="008C3044" w:rsidRDefault="008C3044">
      <w:pPr>
        <w:pStyle w:val="Amain"/>
      </w:pPr>
      <w:r>
        <w:tab/>
        <w:t>(4)</w:t>
      </w:r>
      <w:r>
        <w:tab/>
        <w:t>The conditions of a consultant’s engagement are the conditions agreed between the DI fund manager and the consultant.</w:t>
      </w:r>
    </w:p>
    <w:p w14:paraId="22AAEC5B" w14:textId="77777777" w:rsidR="008C3044" w:rsidRDefault="008C3044">
      <w:pPr>
        <w:pStyle w:val="Amain"/>
      </w:pPr>
      <w:r>
        <w:tab/>
        <w:t>(5)</w:t>
      </w:r>
      <w:r>
        <w:tab/>
        <w:t>To remove any doubt, this section does not give the DI fund manager the power to enter into a contract of employment.</w:t>
      </w:r>
    </w:p>
    <w:p w14:paraId="123A1370" w14:textId="77777777" w:rsidR="008C3044" w:rsidRDefault="008C3044">
      <w:pPr>
        <w:pStyle w:val="AH5Sec"/>
      </w:pPr>
      <w:bookmarkStart w:id="282" w:name="_Toc202355179"/>
      <w:r w:rsidRPr="00C0797F">
        <w:rPr>
          <w:rStyle w:val="CharSectNo"/>
        </w:rPr>
        <w:t>166G</w:t>
      </w:r>
      <w:r>
        <w:tab/>
        <w:t>Claims manager’s functions</w:t>
      </w:r>
      <w:bookmarkEnd w:id="282"/>
    </w:p>
    <w:p w14:paraId="590861E3" w14:textId="77777777" w:rsidR="008C3044" w:rsidRDefault="008C3044">
      <w:pPr>
        <w:pStyle w:val="Amain"/>
      </w:pPr>
      <w:r>
        <w:tab/>
        <w:t>(1)</w:t>
      </w:r>
      <w:r>
        <w:tab/>
        <w:t>This section applies if the DI fund manager engages a claims manager.</w:t>
      </w:r>
    </w:p>
    <w:p w14:paraId="31A03621" w14:textId="77777777" w:rsidR="008C3044" w:rsidRDefault="008C3044">
      <w:pPr>
        <w:pStyle w:val="Amain"/>
      </w:pPr>
      <w:r>
        <w:tab/>
        <w:t>(2)</w:t>
      </w:r>
      <w:r>
        <w:tab/>
        <w:t>A claims manager may do the following in relation to a claim that the claims manager was engaged to manage:</w:t>
      </w:r>
    </w:p>
    <w:p w14:paraId="6A4962B5" w14:textId="77777777" w:rsidR="008C3044" w:rsidRDefault="008C3044">
      <w:pPr>
        <w:pStyle w:val="Apara"/>
      </w:pPr>
      <w:r>
        <w:tab/>
        <w:t>(a)</w:t>
      </w:r>
      <w:r>
        <w:tab/>
        <w:t>investigate the claim;</w:t>
      </w:r>
    </w:p>
    <w:p w14:paraId="1C5CA7FA" w14:textId="77777777" w:rsidR="008C3044" w:rsidRDefault="008C3044">
      <w:pPr>
        <w:pStyle w:val="Apara"/>
      </w:pPr>
      <w:r>
        <w:tab/>
        <w:t>(b)</w:t>
      </w:r>
      <w:r>
        <w:tab/>
        <w:t>negotiate the terms of settlement of the claim, either by payment of a lump sum or by weekly payments in accordance with this Act;</w:t>
      </w:r>
    </w:p>
    <w:p w14:paraId="29A4DCB7" w14:textId="70550007" w:rsidR="008C3044" w:rsidRDefault="008C3044">
      <w:pPr>
        <w:pStyle w:val="Apara"/>
      </w:pPr>
      <w:r>
        <w:tab/>
        <w:t>(c)</w:t>
      </w:r>
      <w:r>
        <w:tab/>
        <w:t xml:space="preserve">if the injured worker was covered at the time of injury by a compulsory insurance policy issued by </w:t>
      </w:r>
      <w:r w:rsidR="00CC550F" w:rsidRPr="00234733">
        <w:t>a licensed</w:t>
      </w:r>
      <w:r>
        <w:t xml:space="preserve"> insurer—exercise any right of the insurer arising from or in relation to the policy; </w:t>
      </w:r>
    </w:p>
    <w:p w14:paraId="34B4297B" w14:textId="77777777" w:rsidR="008C3044" w:rsidRDefault="008C3044">
      <w:pPr>
        <w:pStyle w:val="Apara"/>
      </w:pPr>
      <w:r>
        <w:tab/>
        <w:t>(d)</w:t>
      </w:r>
      <w:r>
        <w:tab/>
        <w:t>anything prescribed by regulation.</w:t>
      </w:r>
    </w:p>
    <w:p w14:paraId="7EA814B8" w14:textId="77777777" w:rsidR="008C3044" w:rsidRDefault="008C3044">
      <w:pPr>
        <w:pStyle w:val="Amain"/>
      </w:pPr>
      <w:r>
        <w:tab/>
        <w:t>(3)</w:t>
      </w:r>
      <w:r>
        <w:tab/>
        <w:t>Subsection (2) does not authorise a claims manager to—</w:t>
      </w:r>
    </w:p>
    <w:p w14:paraId="112FCA29" w14:textId="77777777" w:rsidR="008C3044" w:rsidRDefault="008C3044">
      <w:pPr>
        <w:pStyle w:val="Apara"/>
      </w:pPr>
      <w:r>
        <w:tab/>
        <w:t>(a)</w:t>
      </w:r>
      <w:r>
        <w:tab/>
        <w:t>pay an amount to satisfy a claim; or</w:t>
      </w:r>
    </w:p>
    <w:p w14:paraId="716B4F59" w14:textId="196AF111" w:rsidR="008C3044" w:rsidRDefault="008C3044">
      <w:pPr>
        <w:pStyle w:val="Apara"/>
      </w:pPr>
      <w:r>
        <w:tab/>
        <w:t>(b)</w:t>
      </w:r>
      <w:r>
        <w:tab/>
        <w:t xml:space="preserve">recover an amount owed to </w:t>
      </w:r>
      <w:r w:rsidR="00945717" w:rsidRPr="00234733">
        <w:t>a licensed</w:t>
      </w:r>
      <w:r>
        <w:t xml:space="preserve"> insurer against whom a claim is made under this Act.</w:t>
      </w:r>
    </w:p>
    <w:p w14:paraId="3CCFFBF9" w14:textId="77777777" w:rsidR="008C3044" w:rsidRDefault="008C3044">
      <w:pPr>
        <w:pStyle w:val="Amain"/>
        <w:keepNext/>
      </w:pPr>
      <w:r>
        <w:lastRenderedPageBreak/>
        <w:tab/>
        <w:t>(4)</w:t>
      </w:r>
      <w:r>
        <w:tab/>
        <w:t>A claims manager may also exercise any other function given to the claims manager under this Act or any other territory law.</w:t>
      </w:r>
    </w:p>
    <w:p w14:paraId="12025601" w14:textId="799A2802" w:rsidR="008C3044" w:rsidRDefault="008C3044">
      <w:pPr>
        <w:pStyle w:val="aNote"/>
      </w:pPr>
      <w:r w:rsidRPr="007E2C8A">
        <w:rPr>
          <w:rStyle w:val="charItals"/>
        </w:rPr>
        <w:t>Note 1</w:t>
      </w:r>
      <w:r w:rsidRPr="007E2C8A">
        <w:rPr>
          <w:rStyle w:val="charItals"/>
        </w:rPr>
        <w:tab/>
      </w:r>
      <w:r>
        <w:rPr>
          <w:snapToGrid w:val="0"/>
        </w:rPr>
        <w:t>A reference to an Act includes a reference to the statutory instruments made or in force under the Act, including any regulation (</w:t>
      </w:r>
      <w:r>
        <w:t xml:space="preserve">see </w:t>
      </w:r>
      <w:hyperlink r:id="rId137" w:tooltip="A2001-14" w:history="1">
        <w:r w:rsidR="007E2C8A" w:rsidRPr="007E2C8A">
          <w:rPr>
            <w:rStyle w:val="charCitHyperlinkAbbrev"/>
          </w:rPr>
          <w:t>Legislation Act</w:t>
        </w:r>
      </w:hyperlink>
      <w:r>
        <w:t>, s 104).</w:t>
      </w:r>
    </w:p>
    <w:p w14:paraId="7EAA0FF8" w14:textId="0A48E9BD" w:rsidR="008C3044" w:rsidRDefault="008C3044">
      <w:pPr>
        <w:pStyle w:val="aNote"/>
      </w:pPr>
      <w:r w:rsidRPr="007E2C8A">
        <w:rPr>
          <w:rStyle w:val="charItals"/>
        </w:rPr>
        <w:t>Note 2</w:t>
      </w:r>
      <w:r w:rsidRPr="007E2C8A">
        <w:rPr>
          <w:rStyle w:val="charItals"/>
        </w:rPr>
        <w:tab/>
      </w:r>
      <w:r>
        <w:t>A</w:t>
      </w:r>
      <w:r w:rsidRPr="007E2C8A">
        <w:t xml:space="preserve"> </w:t>
      </w:r>
      <w:r>
        <w:t xml:space="preserve">provision of a law that gives an entity (including a person) a function also gives the entity powers necessary and convenient to exercise the function (see </w:t>
      </w:r>
      <w:hyperlink r:id="rId138" w:tooltip="A2001-14" w:history="1">
        <w:r w:rsidR="007E2C8A" w:rsidRPr="007E2C8A">
          <w:rPr>
            <w:rStyle w:val="charCitHyperlinkAbbrev"/>
          </w:rPr>
          <w:t>Legislation Act</w:t>
        </w:r>
      </w:hyperlink>
      <w:r>
        <w:t xml:space="preserve">, s 196 and dict, pt 1, def </w:t>
      </w:r>
      <w:r w:rsidRPr="007E2C8A">
        <w:rPr>
          <w:rStyle w:val="charBoldItals"/>
        </w:rPr>
        <w:t>entity</w:t>
      </w:r>
      <w:r>
        <w:t>).</w:t>
      </w:r>
    </w:p>
    <w:p w14:paraId="5D33925B" w14:textId="77777777" w:rsidR="008C3044" w:rsidRDefault="008C3044">
      <w:pPr>
        <w:pStyle w:val="AH5Sec"/>
      </w:pPr>
      <w:bookmarkStart w:id="283" w:name="_Toc202355180"/>
      <w:r w:rsidRPr="00C0797F">
        <w:rPr>
          <w:rStyle w:val="CharSectNo"/>
        </w:rPr>
        <w:t>166H</w:t>
      </w:r>
      <w:r>
        <w:tab/>
        <w:t>Engagement of DI fund actuary</w:t>
      </w:r>
      <w:bookmarkEnd w:id="283"/>
    </w:p>
    <w:p w14:paraId="1E82913D" w14:textId="77777777" w:rsidR="008C3044" w:rsidRDefault="008C3044">
      <w:pPr>
        <w:pStyle w:val="Amain"/>
      </w:pPr>
      <w:r>
        <w:tab/>
        <w:t>(1)</w:t>
      </w:r>
      <w:r>
        <w:tab/>
        <w:t>The DI fund manager must engage an actuary as the DI fund actuary.</w:t>
      </w:r>
    </w:p>
    <w:p w14:paraId="120AA562" w14:textId="77777777" w:rsidR="008C3044" w:rsidRDefault="008C3044">
      <w:pPr>
        <w:pStyle w:val="Amain"/>
      </w:pPr>
      <w:r>
        <w:tab/>
        <w:t>(2)</w:t>
      </w:r>
      <w:r>
        <w:tab/>
        <w:t>However, the DI fund manager must not engage a person under subsection (1) unless satisfied that the person has the experience and expertise necessary to exercise the functions of the DI fund actuary.</w:t>
      </w:r>
    </w:p>
    <w:p w14:paraId="3D775A5F" w14:textId="77777777" w:rsidR="008C3044" w:rsidRPr="007E2C8A" w:rsidRDefault="008C3044">
      <w:pPr>
        <w:pStyle w:val="Amain"/>
      </w:pPr>
      <w:r>
        <w:tab/>
        <w:t>(3)</w:t>
      </w:r>
      <w:r>
        <w:tab/>
        <w:t>The conditions of the DI fund actuary’s engagement are the conditions agreed between the DI fund manager and the actuary.</w:t>
      </w:r>
    </w:p>
    <w:p w14:paraId="26D2CA13" w14:textId="77777777" w:rsidR="008C3044" w:rsidRDefault="008C3044">
      <w:pPr>
        <w:pStyle w:val="AH5Sec"/>
      </w:pPr>
      <w:bookmarkStart w:id="284" w:name="_Toc202355181"/>
      <w:r w:rsidRPr="00C0797F">
        <w:rPr>
          <w:rStyle w:val="CharSectNo"/>
        </w:rPr>
        <w:t>166I</w:t>
      </w:r>
      <w:r>
        <w:tab/>
        <w:t>Delegation by DI fund manager</w:t>
      </w:r>
      <w:bookmarkEnd w:id="284"/>
    </w:p>
    <w:p w14:paraId="7F9F1364" w14:textId="77777777" w:rsidR="008C3044" w:rsidRDefault="008C3044">
      <w:pPr>
        <w:pStyle w:val="Amainreturn"/>
        <w:keepLines/>
      </w:pPr>
      <w:r>
        <w:t>The DI fund manager may delegate the manager’s functions under this Act or</w:t>
      </w:r>
      <w:r w:rsidRPr="007E2C8A">
        <w:t xml:space="preserve"> </w:t>
      </w:r>
      <w:r>
        <w:t>any other territory law to a public servant or a consultant engaged under this Act (including a claims manager and the DI fund actuary).</w:t>
      </w:r>
    </w:p>
    <w:p w14:paraId="14B7D107" w14:textId="4D7D56C2" w:rsidR="008C3044" w:rsidRDefault="008C3044">
      <w:pPr>
        <w:pStyle w:val="aNote"/>
      </w:pPr>
      <w:r>
        <w:rPr>
          <w:rStyle w:val="charItals"/>
        </w:rPr>
        <w:t>Note</w:t>
      </w:r>
      <w:r>
        <w:rPr>
          <w:rStyle w:val="charItals"/>
        </w:rPr>
        <w:tab/>
      </w:r>
      <w:r>
        <w:t xml:space="preserve">For the making of delegations and the exercise of delegated functions, see the </w:t>
      </w:r>
      <w:hyperlink r:id="rId139" w:tooltip="A2001-14" w:history="1">
        <w:r w:rsidR="007E2C8A" w:rsidRPr="007E2C8A">
          <w:rPr>
            <w:rStyle w:val="charCitHyperlinkAbbrev"/>
          </w:rPr>
          <w:t>Legislation Act</w:t>
        </w:r>
      </w:hyperlink>
      <w:r>
        <w:t>, pt 19.4.</w:t>
      </w:r>
    </w:p>
    <w:p w14:paraId="6ADAAA05" w14:textId="77777777" w:rsidR="008C3044" w:rsidRPr="00C0797F" w:rsidRDefault="008C3044" w:rsidP="00924BC0">
      <w:pPr>
        <w:pStyle w:val="AH3Div"/>
      </w:pPr>
      <w:bookmarkStart w:id="285" w:name="_Toc202355182"/>
      <w:r w:rsidRPr="00C0797F">
        <w:rPr>
          <w:rStyle w:val="CharDivNo"/>
        </w:rPr>
        <w:t>Division 8.2.3</w:t>
      </w:r>
      <w:r>
        <w:tab/>
      </w:r>
      <w:r w:rsidRPr="00C0797F">
        <w:rPr>
          <w:rStyle w:val="CharDivText"/>
        </w:rPr>
        <w:t>Administration of DI fund</w:t>
      </w:r>
      <w:bookmarkEnd w:id="285"/>
    </w:p>
    <w:p w14:paraId="61B96FA9" w14:textId="77777777" w:rsidR="008C3044" w:rsidRDefault="008C3044" w:rsidP="00924BC0">
      <w:pPr>
        <w:pStyle w:val="AH5Sec"/>
      </w:pPr>
      <w:bookmarkStart w:id="286" w:name="_Toc202355183"/>
      <w:r w:rsidRPr="00C0797F">
        <w:rPr>
          <w:rStyle w:val="CharSectNo"/>
        </w:rPr>
        <w:t>167</w:t>
      </w:r>
      <w:r>
        <w:tab/>
        <w:t>Accounts for DI fund</w:t>
      </w:r>
      <w:bookmarkEnd w:id="286"/>
    </w:p>
    <w:p w14:paraId="21FD8B53" w14:textId="77777777" w:rsidR="008C3044" w:rsidRDefault="008C3044" w:rsidP="00924BC0">
      <w:pPr>
        <w:pStyle w:val="Amain"/>
        <w:keepNext/>
      </w:pPr>
      <w:r>
        <w:tab/>
        <w:t>(1)</w:t>
      </w:r>
      <w:r>
        <w:tab/>
        <w:t>The DI fund manager must keep a separate account in the DI fund for—</w:t>
      </w:r>
    </w:p>
    <w:p w14:paraId="16D6BC55" w14:textId="77777777" w:rsidR="008C3044" w:rsidRDefault="008C3044">
      <w:pPr>
        <w:pStyle w:val="Apara"/>
      </w:pPr>
      <w:r>
        <w:tab/>
        <w:t>(a)</w:t>
      </w:r>
      <w:r>
        <w:tab/>
        <w:t>claims made against employers without compulsory insurance policies; and</w:t>
      </w:r>
    </w:p>
    <w:p w14:paraId="4703BFCD" w14:textId="582B1A3D" w:rsidR="008C3044" w:rsidRDefault="008C3044">
      <w:pPr>
        <w:pStyle w:val="Apara"/>
        <w:keepNext/>
      </w:pPr>
      <w:r>
        <w:lastRenderedPageBreak/>
        <w:tab/>
        <w:t>(b)</w:t>
      </w:r>
      <w:r>
        <w:tab/>
      </w:r>
      <w:r w:rsidR="00945717" w:rsidRPr="00234733">
        <w:t>a licensed</w:t>
      </w:r>
      <w:r>
        <w:t xml:space="preserve"> insurer if—</w:t>
      </w:r>
    </w:p>
    <w:p w14:paraId="75E1FAC7" w14:textId="77777777" w:rsidR="008C3044" w:rsidRDefault="008C3044">
      <w:pPr>
        <w:pStyle w:val="Asubpara"/>
      </w:pPr>
      <w:r>
        <w:tab/>
        <w:t>(i)</w:t>
      </w:r>
      <w:r>
        <w:tab/>
        <w:t>a claim is, or has been, made against a compulsory insurance policy issued by the insurer; and</w:t>
      </w:r>
    </w:p>
    <w:p w14:paraId="795EA64A" w14:textId="77777777" w:rsidR="008C3044" w:rsidRDefault="008C3044">
      <w:pPr>
        <w:pStyle w:val="Asubpara"/>
      </w:pPr>
      <w:r>
        <w:tab/>
        <w:t>(ii)</w:t>
      </w:r>
      <w:r>
        <w:tab/>
        <w:t>the insurer cannot provide the indemnity required to be provided under the policy.</w:t>
      </w:r>
    </w:p>
    <w:p w14:paraId="3F1E6AC8" w14:textId="77777777" w:rsidR="008C3044" w:rsidRDefault="008C3044">
      <w:pPr>
        <w:pStyle w:val="Amain"/>
      </w:pPr>
      <w:r>
        <w:tab/>
        <w:t>(2)</w:t>
      </w:r>
      <w:r>
        <w:tab/>
        <w:t>The DI fund manager must keep accounts for—</w:t>
      </w:r>
    </w:p>
    <w:p w14:paraId="0CF344EA" w14:textId="77777777" w:rsidR="008C3044" w:rsidRDefault="008C3044">
      <w:pPr>
        <w:pStyle w:val="Apara"/>
      </w:pPr>
      <w:r>
        <w:tab/>
        <w:t>(a)</w:t>
      </w:r>
      <w:r>
        <w:tab/>
        <w:t>amounts paid into the DI fund under division 8.2.4 (Contributions to DI fund); and</w:t>
      </w:r>
    </w:p>
    <w:p w14:paraId="6BA778B5" w14:textId="77777777" w:rsidR="008C3044" w:rsidRDefault="008C3044">
      <w:pPr>
        <w:pStyle w:val="Apara"/>
      </w:pPr>
      <w:r>
        <w:tab/>
        <w:t>(b)</w:t>
      </w:r>
      <w:r>
        <w:tab/>
        <w:t>amounts withdrawn from the fund.</w:t>
      </w:r>
    </w:p>
    <w:p w14:paraId="12CE9E55" w14:textId="77777777" w:rsidR="008C3044" w:rsidRDefault="008C3044">
      <w:pPr>
        <w:pStyle w:val="Amain"/>
      </w:pPr>
      <w:r>
        <w:tab/>
        <w:t>(3)</w:t>
      </w:r>
      <w:r>
        <w:tab/>
        <w:t>Accounts kept of amounts withdrawn from the fund must show the reason why each amount is withdrawn.</w:t>
      </w:r>
    </w:p>
    <w:p w14:paraId="1B9CEFFC" w14:textId="77777777" w:rsidR="008C3044" w:rsidRDefault="008C3044">
      <w:pPr>
        <w:pStyle w:val="AH5Sec"/>
      </w:pPr>
      <w:bookmarkStart w:id="287" w:name="_Toc202355184"/>
      <w:r w:rsidRPr="00C0797F">
        <w:rPr>
          <w:rStyle w:val="CharSectNo"/>
        </w:rPr>
        <w:t>167A</w:t>
      </w:r>
      <w:r>
        <w:tab/>
        <w:t>Investments of amounts of DI fund</w:t>
      </w:r>
      <w:bookmarkEnd w:id="287"/>
    </w:p>
    <w:p w14:paraId="6EAF4680" w14:textId="77777777" w:rsidR="008C3044" w:rsidRDefault="008C3044">
      <w:pPr>
        <w:pStyle w:val="Amainreturn"/>
      </w:pPr>
      <w:r>
        <w:t>The DI fund manager must invest amounts of the DI fund that are, in the manager’s opinion, not immediately needed to make payments out of the fund under this Act.</w:t>
      </w:r>
    </w:p>
    <w:p w14:paraId="55307FEE" w14:textId="77777777" w:rsidR="008C3044" w:rsidRDefault="008C3044" w:rsidP="00012D4E">
      <w:pPr>
        <w:pStyle w:val="AH5Sec"/>
      </w:pPr>
      <w:bookmarkStart w:id="288" w:name="_Toc202355185"/>
      <w:r w:rsidRPr="00C0797F">
        <w:rPr>
          <w:rStyle w:val="CharSectNo"/>
        </w:rPr>
        <w:t>167B</w:t>
      </w:r>
      <w:r>
        <w:tab/>
        <w:t>Borrowing for DI fund</w:t>
      </w:r>
      <w:bookmarkEnd w:id="288"/>
    </w:p>
    <w:p w14:paraId="40A8A8CC" w14:textId="77777777" w:rsidR="008C3044" w:rsidRDefault="008C3044">
      <w:pPr>
        <w:pStyle w:val="Amain"/>
      </w:pPr>
      <w:r>
        <w:tab/>
        <w:t>(1)</w:t>
      </w:r>
      <w:r>
        <w:tab/>
        <w:t>The Treasurer may, on the conditions the Treasurer considers appropriate—</w:t>
      </w:r>
    </w:p>
    <w:p w14:paraId="2160840F" w14:textId="77777777" w:rsidR="008C3044" w:rsidRDefault="008C3044">
      <w:pPr>
        <w:pStyle w:val="Apara"/>
      </w:pPr>
      <w:r>
        <w:tab/>
        <w:t>(a)</w:t>
      </w:r>
      <w:r>
        <w:tab/>
        <w:t>borrow money for the DI fund; or</w:t>
      </w:r>
    </w:p>
    <w:p w14:paraId="0EB70726" w14:textId="77777777" w:rsidR="008C3044" w:rsidRDefault="008C3044">
      <w:pPr>
        <w:pStyle w:val="Apara"/>
      </w:pPr>
      <w:r>
        <w:tab/>
        <w:t>(b)</w:t>
      </w:r>
      <w:r>
        <w:tab/>
        <w:t>lend public money to the DI fund.</w:t>
      </w:r>
    </w:p>
    <w:p w14:paraId="1E99EC29" w14:textId="77777777" w:rsidR="008C3044" w:rsidRDefault="008C3044">
      <w:pPr>
        <w:pStyle w:val="Amain"/>
      </w:pPr>
      <w:r>
        <w:tab/>
        <w:t>(2)</w:t>
      </w:r>
      <w:r>
        <w:tab/>
        <w:t>The Treasurer may borrow money for the DI fund or lend money to the DI fund to meet the costs of claims against the DI fund only if—</w:t>
      </w:r>
    </w:p>
    <w:p w14:paraId="1205B2F2" w14:textId="77777777" w:rsidR="008C3044" w:rsidRDefault="008C3044">
      <w:pPr>
        <w:pStyle w:val="Apara"/>
      </w:pPr>
      <w:r>
        <w:tab/>
        <w:t>(a)</w:t>
      </w:r>
      <w:r>
        <w:tab/>
        <w:t>the costs, or the amount of the costs, are unexpected; and</w:t>
      </w:r>
    </w:p>
    <w:p w14:paraId="7FAE9D6A" w14:textId="77777777" w:rsidR="008C3044" w:rsidRDefault="008C3044">
      <w:pPr>
        <w:pStyle w:val="Apara"/>
      </w:pPr>
      <w:r>
        <w:tab/>
        <w:t>(b)</w:t>
      </w:r>
      <w:r>
        <w:tab/>
        <w:t>either—</w:t>
      </w:r>
    </w:p>
    <w:p w14:paraId="68D9F1DA" w14:textId="77777777" w:rsidR="008C3044" w:rsidRDefault="008C3044">
      <w:pPr>
        <w:pStyle w:val="Asubpara"/>
      </w:pPr>
      <w:r>
        <w:tab/>
        <w:t>(i)</w:t>
      </w:r>
      <w:r>
        <w:tab/>
        <w:t>the costs cannot be met through the apportionment of liability under section 168A</w:t>
      </w:r>
      <w:r w:rsidR="00012D4E">
        <w:t xml:space="preserve"> or section 168AA</w:t>
      </w:r>
      <w:r>
        <w:t>; or</w:t>
      </w:r>
    </w:p>
    <w:p w14:paraId="0C202C43" w14:textId="77777777" w:rsidR="008C3044" w:rsidRDefault="008C3044">
      <w:pPr>
        <w:pStyle w:val="Asubpara"/>
      </w:pPr>
      <w:r>
        <w:lastRenderedPageBreak/>
        <w:tab/>
        <w:t>(ii)</w:t>
      </w:r>
      <w:r>
        <w:tab/>
        <w:t>the Treasurer is satisfied that it is not appropriate to meet the costs through the apportionment of liability under section 168A</w:t>
      </w:r>
      <w:r w:rsidR="00012D4E">
        <w:t xml:space="preserve"> or section 168AA</w:t>
      </w:r>
      <w:r>
        <w:t>.</w:t>
      </w:r>
    </w:p>
    <w:p w14:paraId="494EC7AD" w14:textId="77777777" w:rsidR="008C3044" w:rsidRDefault="008C3044">
      <w:pPr>
        <w:pStyle w:val="Amain"/>
      </w:pPr>
      <w:r>
        <w:tab/>
        <w:t>(3)</w:t>
      </w:r>
      <w:r>
        <w:tab/>
        <w:t>Borrowing for the DI fund may be secured by the DI fund’s assets that are approved in writing by the Treasurer.</w:t>
      </w:r>
    </w:p>
    <w:p w14:paraId="6E4F20AB" w14:textId="77777777" w:rsidR="008C3044" w:rsidRDefault="008C3044">
      <w:pPr>
        <w:pStyle w:val="Amain"/>
      </w:pPr>
      <w:r>
        <w:tab/>
        <w:t>(4)</w:t>
      </w:r>
      <w:r>
        <w:tab/>
        <w:t>The DI fund manager may only arrange an overdraft or credit facility for the DI fund with the Treasurer’s written approval.</w:t>
      </w:r>
    </w:p>
    <w:p w14:paraId="6CA544BE" w14:textId="77777777" w:rsidR="008C3044" w:rsidRDefault="008C3044">
      <w:pPr>
        <w:pStyle w:val="Amain"/>
      </w:pPr>
      <w:r>
        <w:tab/>
        <w:t>(5)</w:t>
      </w:r>
      <w:r>
        <w:tab/>
        <w:t>A loan under subsection (1) (b) may be made only from—</w:t>
      </w:r>
    </w:p>
    <w:p w14:paraId="1B4B1A59" w14:textId="77777777" w:rsidR="008C3044" w:rsidRDefault="008C3044">
      <w:pPr>
        <w:pStyle w:val="Apara"/>
      </w:pPr>
      <w:r>
        <w:tab/>
        <w:t>(a)</w:t>
      </w:r>
      <w:r>
        <w:tab/>
        <w:t>money appropriated for the loan; or</w:t>
      </w:r>
    </w:p>
    <w:p w14:paraId="2B3E7C69" w14:textId="77777777" w:rsidR="008C3044" w:rsidRDefault="008C3044">
      <w:pPr>
        <w:pStyle w:val="Apara"/>
      </w:pPr>
      <w:r>
        <w:tab/>
        <w:t>(b)</w:t>
      </w:r>
      <w:r>
        <w:tab/>
        <w:t>money appropriated for purposes that include making the loan.</w:t>
      </w:r>
    </w:p>
    <w:p w14:paraId="173784D7" w14:textId="77777777" w:rsidR="008C3044" w:rsidRDefault="008C3044">
      <w:pPr>
        <w:pStyle w:val="AH5Sec"/>
      </w:pPr>
      <w:bookmarkStart w:id="289" w:name="_Toc202355186"/>
      <w:r w:rsidRPr="00C0797F">
        <w:rPr>
          <w:rStyle w:val="CharSectNo"/>
        </w:rPr>
        <w:t>167C</w:t>
      </w:r>
      <w:r>
        <w:tab/>
        <w:t>Audit of DI fund</w:t>
      </w:r>
      <w:bookmarkEnd w:id="289"/>
    </w:p>
    <w:p w14:paraId="47EFE487" w14:textId="77777777" w:rsidR="008C3044" w:rsidRDefault="008C3044">
      <w:pPr>
        <w:pStyle w:val="Amain"/>
      </w:pPr>
      <w:r>
        <w:tab/>
        <w:t>(1)</w:t>
      </w:r>
      <w:r>
        <w:tab/>
        <w:t>The DI fund manager must have the accounts for the DI fund for a financial year audited by a recognised auditor as soon as practicable after the end of the financial year.</w:t>
      </w:r>
    </w:p>
    <w:p w14:paraId="591EE044" w14:textId="77777777" w:rsidR="008C3044" w:rsidRDefault="008C3044">
      <w:pPr>
        <w:pStyle w:val="Amain"/>
      </w:pPr>
      <w:r>
        <w:tab/>
        <w:t>(2)</w:t>
      </w:r>
      <w:r>
        <w:tab/>
        <w:t xml:space="preserve">The DI fund manager must give the recognised auditor’s report and the audited accounts to the </w:t>
      </w:r>
      <w:r w:rsidR="002D17D7">
        <w:t>director</w:t>
      </w:r>
      <w:r w:rsidR="002D17D7">
        <w:noBreakHyphen/>
        <w:t>general</w:t>
      </w:r>
      <w:r>
        <w:t xml:space="preserve"> as soon as practicable after the end of the financial year to which the report relates.</w:t>
      </w:r>
    </w:p>
    <w:p w14:paraId="108E66A6" w14:textId="77777777" w:rsidR="005B0E55" w:rsidRPr="00591A0F" w:rsidRDefault="005B0E55" w:rsidP="005B0E55">
      <w:pPr>
        <w:pStyle w:val="Amain"/>
      </w:pPr>
      <w:r w:rsidRPr="00591A0F">
        <w:tab/>
        <w:t>(3)</w:t>
      </w:r>
      <w:r w:rsidRPr="00591A0F">
        <w:tab/>
        <w:t>In this section:</w:t>
      </w:r>
    </w:p>
    <w:p w14:paraId="4204AEE5" w14:textId="77777777" w:rsidR="005B0E55" w:rsidRPr="00591A0F" w:rsidRDefault="005B0E55" w:rsidP="005B0E55">
      <w:pPr>
        <w:pStyle w:val="aDef"/>
      </w:pPr>
      <w:r w:rsidRPr="00591A0F">
        <w:rPr>
          <w:rStyle w:val="charBoldItals"/>
        </w:rPr>
        <w:t>recognised auditor</w:t>
      </w:r>
      <w:r w:rsidRPr="00591A0F">
        <w:t xml:space="preserve">, </w:t>
      </w:r>
      <w:r w:rsidRPr="00591A0F">
        <w:rPr>
          <w:szCs w:val="24"/>
          <w:lang w:eastAsia="en-AU"/>
        </w:rPr>
        <w:t>for the DI fund, means an auditor who is not employed or engaged by the DI fund.</w:t>
      </w:r>
    </w:p>
    <w:p w14:paraId="48B650B2" w14:textId="77777777" w:rsidR="008C3044" w:rsidRDefault="008C3044">
      <w:pPr>
        <w:pStyle w:val="AH5Sec"/>
      </w:pPr>
      <w:bookmarkStart w:id="290" w:name="_Toc202355187"/>
      <w:r w:rsidRPr="00C0797F">
        <w:rPr>
          <w:rStyle w:val="CharSectNo"/>
        </w:rPr>
        <w:t>167D</w:t>
      </w:r>
      <w:r>
        <w:tab/>
        <w:t>Information and assistance by employer to DI fund manager</w:t>
      </w:r>
      <w:bookmarkEnd w:id="290"/>
    </w:p>
    <w:p w14:paraId="15429DC6" w14:textId="77777777" w:rsidR="008C3044" w:rsidRDefault="008C3044" w:rsidP="00F12C0B">
      <w:pPr>
        <w:pStyle w:val="Amain"/>
        <w:keepNext/>
      </w:pPr>
      <w:r>
        <w:tab/>
        <w:t>(1)</w:t>
      </w:r>
      <w:r>
        <w:tab/>
        <w:t>The DI fund manager may, by written notice given to an employer, require the employer to do 1 or more of the following:</w:t>
      </w:r>
    </w:p>
    <w:p w14:paraId="37AB77FE" w14:textId="77777777" w:rsidR="008C3044" w:rsidRDefault="008C3044">
      <w:pPr>
        <w:pStyle w:val="Apara"/>
      </w:pPr>
      <w:r>
        <w:tab/>
        <w:t>(a)</w:t>
      </w:r>
      <w:r>
        <w:tab/>
        <w:t>give the manager stated information and assistance that the manager reasonably considers necessary for the exercise of the manager’s functions;</w:t>
      </w:r>
    </w:p>
    <w:p w14:paraId="4827148E" w14:textId="77777777" w:rsidR="008C3044" w:rsidRDefault="008C3044">
      <w:pPr>
        <w:pStyle w:val="Apara"/>
      </w:pPr>
      <w:r>
        <w:lastRenderedPageBreak/>
        <w:tab/>
        <w:t>(b)</w:t>
      </w:r>
      <w:r>
        <w:tab/>
        <w:t>give the manager stated documents in the employer’s possession or control that the manager reasonably considers necessary for the exercise of the manager’s functions;</w:t>
      </w:r>
    </w:p>
    <w:p w14:paraId="1E4C57CA" w14:textId="77777777" w:rsidR="008C3044" w:rsidRDefault="008C3044">
      <w:pPr>
        <w:pStyle w:val="Apara"/>
      </w:pPr>
      <w:r>
        <w:tab/>
        <w:t>(c)</w:t>
      </w:r>
      <w:r>
        <w:tab/>
        <w:t>execute stated documents that the manager reasonably considers necessary for the employer to execute for the exercise of the manager’s functions;</w:t>
      </w:r>
    </w:p>
    <w:p w14:paraId="71D0AFCE" w14:textId="77777777" w:rsidR="008C3044" w:rsidRDefault="008C3044">
      <w:pPr>
        <w:pStyle w:val="Apara"/>
      </w:pPr>
      <w:r>
        <w:tab/>
        <w:t>(d)</w:t>
      </w:r>
      <w:r>
        <w:tab/>
        <w:t>allow the manager or a person authorised by the manager, at a stated reasonable time, to inspect any plant, works, machinery and appliances used in the employer’s business that the manager reasonably considers necessary for the exercise of the manager’s functions.</w:t>
      </w:r>
    </w:p>
    <w:p w14:paraId="6DF5605A" w14:textId="77777777" w:rsidR="008C3044" w:rsidRDefault="008C3044">
      <w:pPr>
        <w:pStyle w:val="Amain"/>
      </w:pPr>
      <w:r>
        <w:tab/>
        <w:t>(2)</w:t>
      </w:r>
      <w:r>
        <w:tab/>
        <w:t>An employer must take all reasonable steps to comply with a requirement of the DI fund manager under subsection (1).</w:t>
      </w:r>
    </w:p>
    <w:p w14:paraId="797E59E6" w14:textId="77777777" w:rsidR="008C3044" w:rsidRDefault="008C3044">
      <w:pPr>
        <w:pStyle w:val="Penalty"/>
        <w:keepNext/>
      </w:pPr>
      <w:r>
        <w:t>Maximum penalty:  50 penalty units.</w:t>
      </w:r>
    </w:p>
    <w:p w14:paraId="7F4BBA79" w14:textId="3CE60FBA" w:rsidR="008C3044" w:rsidRDefault="008C3044">
      <w:pPr>
        <w:pStyle w:val="aNote"/>
        <w:keepNext/>
      </w:pPr>
      <w:r>
        <w:rPr>
          <w:rStyle w:val="charItals"/>
        </w:rPr>
        <w:t>Note</w:t>
      </w:r>
      <w:r>
        <w:rPr>
          <w:rStyle w:val="charItals"/>
        </w:rPr>
        <w:tab/>
      </w:r>
      <w:r>
        <w:t xml:space="preserve">The </w:t>
      </w:r>
      <w:hyperlink r:id="rId140" w:tooltip="A2001-14" w:history="1">
        <w:r w:rsidR="007E2C8A" w:rsidRPr="007E2C8A">
          <w:rPr>
            <w:rStyle w:val="charCitHyperlinkAbbrev"/>
          </w:rPr>
          <w:t>Legislation Act</w:t>
        </w:r>
      </w:hyperlink>
      <w:r>
        <w:t>, s 170 deal</w:t>
      </w:r>
      <w:r>
        <w:rPr>
          <w:rFonts w:ascii="Times New (W1)" w:hAnsi="Times New (W1)" w:cs="Times New (W1)"/>
        </w:rPr>
        <w:t>s</w:t>
      </w:r>
      <w:r>
        <w:t xml:space="preserve"> with the application of the privilege against self</w:t>
      </w:r>
      <w:r w:rsidR="00FD72B6">
        <w:t>-</w:t>
      </w:r>
      <w:r>
        <w:t>incrimination.</w:t>
      </w:r>
    </w:p>
    <w:p w14:paraId="173D9FC8" w14:textId="77777777" w:rsidR="008C3044" w:rsidRDefault="008C3044">
      <w:pPr>
        <w:pStyle w:val="Amain"/>
      </w:pPr>
      <w:r>
        <w:tab/>
        <w:t>(3)</w:t>
      </w:r>
      <w:r>
        <w:tab/>
        <w:t>An offence against this section is a strict liability offence.</w:t>
      </w:r>
    </w:p>
    <w:p w14:paraId="32277DD2" w14:textId="77777777" w:rsidR="00012D4E" w:rsidRPr="0018123C" w:rsidRDefault="00012D4E" w:rsidP="00012D4E">
      <w:pPr>
        <w:pStyle w:val="AH5Sec"/>
      </w:pPr>
      <w:bookmarkStart w:id="291" w:name="_Toc202355188"/>
      <w:r w:rsidRPr="00C0797F">
        <w:rPr>
          <w:rStyle w:val="CharSectNo"/>
        </w:rPr>
        <w:t>167E</w:t>
      </w:r>
      <w:r w:rsidRPr="0018123C">
        <w:tab/>
        <w:t>Assessment of financial position</w:t>
      </w:r>
      <w:bookmarkEnd w:id="291"/>
    </w:p>
    <w:p w14:paraId="3012A3AD" w14:textId="77777777" w:rsidR="00012D4E" w:rsidRPr="0018123C" w:rsidRDefault="00012D4E" w:rsidP="005B0BBF">
      <w:pPr>
        <w:pStyle w:val="Amain"/>
        <w:keepNext/>
      </w:pPr>
      <w:r w:rsidRPr="0018123C">
        <w:tab/>
        <w:t>(1)</w:t>
      </w:r>
      <w:r w:rsidRPr="0018123C">
        <w:tab/>
        <w:t>Each year, the DI fund manager must assess the DI fund’s financial position.</w:t>
      </w:r>
    </w:p>
    <w:p w14:paraId="561DFB23" w14:textId="77777777" w:rsidR="00012D4E" w:rsidRPr="0018123C" w:rsidRDefault="00012D4E" w:rsidP="00F12C0B">
      <w:pPr>
        <w:pStyle w:val="Amain"/>
        <w:keepNext/>
      </w:pPr>
      <w:r w:rsidRPr="0018123C">
        <w:tab/>
        <w:t>(2)</w:t>
      </w:r>
      <w:r w:rsidRPr="0018123C">
        <w:tab/>
        <w:t>In assessing the DI fund’s financial position, the DI fund manager—</w:t>
      </w:r>
    </w:p>
    <w:p w14:paraId="57385F01" w14:textId="77777777" w:rsidR="00012D4E" w:rsidRPr="0018123C" w:rsidRDefault="00012D4E" w:rsidP="00F12C0B">
      <w:pPr>
        <w:pStyle w:val="Apara"/>
        <w:keepNext/>
      </w:pPr>
      <w:r w:rsidRPr="0018123C">
        <w:tab/>
        <w:t>(a)</w:t>
      </w:r>
      <w:r w:rsidRPr="0018123C">
        <w:tab/>
        <w:t>must take into account—</w:t>
      </w:r>
    </w:p>
    <w:p w14:paraId="28A19BC8" w14:textId="77777777" w:rsidR="00012D4E" w:rsidRPr="0018123C" w:rsidRDefault="00012D4E" w:rsidP="00012D4E">
      <w:pPr>
        <w:pStyle w:val="Asubpara"/>
      </w:pPr>
      <w:r w:rsidRPr="0018123C">
        <w:tab/>
        <w:t>(i)</w:t>
      </w:r>
      <w:r w:rsidRPr="0018123C">
        <w:tab/>
        <w:t>the written advice of the DI fund actuary about existing and expected liabilities of the fund; and</w:t>
      </w:r>
    </w:p>
    <w:p w14:paraId="5AE20924" w14:textId="77777777" w:rsidR="00012D4E" w:rsidRPr="0018123C" w:rsidRDefault="00012D4E" w:rsidP="00012D4E">
      <w:pPr>
        <w:pStyle w:val="Asubpara"/>
      </w:pPr>
      <w:r w:rsidRPr="0018123C">
        <w:tab/>
        <w:t>(ii)</w:t>
      </w:r>
      <w:r w:rsidRPr="0018123C">
        <w:tab/>
        <w:t>the assets of the fund; and</w:t>
      </w:r>
    </w:p>
    <w:p w14:paraId="2C85A0D7" w14:textId="77777777" w:rsidR="00012D4E" w:rsidRPr="0018123C" w:rsidRDefault="00012D4E" w:rsidP="00012D4E">
      <w:pPr>
        <w:pStyle w:val="Apara"/>
      </w:pPr>
      <w:r w:rsidRPr="0018123C">
        <w:tab/>
        <w:t>(b)</w:t>
      </w:r>
      <w:r w:rsidRPr="0018123C">
        <w:tab/>
        <w:t>may take into account any other information which, in the opinion of the DI fund manager, is relevant to an assessment of the DI fund’s financial position.</w:t>
      </w:r>
    </w:p>
    <w:p w14:paraId="1D782E20" w14:textId="77777777" w:rsidR="003C7A37" w:rsidRPr="0018123C" w:rsidRDefault="003C7A37" w:rsidP="003C7A37">
      <w:pPr>
        <w:pStyle w:val="AH5Sec"/>
      </w:pPr>
      <w:bookmarkStart w:id="292" w:name="_Toc202355189"/>
      <w:r w:rsidRPr="00C0797F">
        <w:rPr>
          <w:rStyle w:val="CharSectNo"/>
        </w:rPr>
        <w:lastRenderedPageBreak/>
        <w:t>167F</w:t>
      </w:r>
      <w:r w:rsidRPr="0018123C">
        <w:tab/>
        <w:t>Determination that policy in force despite absence of record</w:t>
      </w:r>
      <w:bookmarkEnd w:id="292"/>
    </w:p>
    <w:p w14:paraId="268E492F" w14:textId="77777777" w:rsidR="003C7A37" w:rsidRPr="0018123C" w:rsidRDefault="003C7A37" w:rsidP="003C7A37">
      <w:pPr>
        <w:pStyle w:val="Amainreturn"/>
      </w:pPr>
      <w:r w:rsidRPr="0018123C">
        <w:t>The DI fund manager may determine that an employer has a compulsory insurance policy in force that applies to an injured worker for an injury forming the basis of a claim for compensation if—</w:t>
      </w:r>
    </w:p>
    <w:p w14:paraId="3B9A5575" w14:textId="77777777" w:rsidR="003C7A37" w:rsidRPr="0018123C" w:rsidRDefault="003C7A37" w:rsidP="003C7A37">
      <w:pPr>
        <w:pStyle w:val="Apara"/>
      </w:pPr>
      <w:r w:rsidRPr="0018123C">
        <w:tab/>
        <w:t>(a)</w:t>
      </w:r>
      <w:r w:rsidRPr="0018123C">
        <w:tab/>
        <w:t>the employer cannot produce a record of the policy; and</w:t>
      </w:r>
    </w:p>
    <w:p w14:paraId="2ACD4AFD" w14:textId="77777777" w:rsidR="003C7A37" w:rsidRPr="0018123C" w:rsidRDefault="003C7A37" w:rsidP="003C7A37">
      <w:pPr>
        <w:pStyle w:val="Apara"/>
      </w:pPr>
      <w:r w:rsidRPr="0018123C">
        <w:tab/>
        <w:t>(b)</w:t>
      </w:r>
      <w:r w:rsidRPr="0018123C">
        <w:tab/>
        <w:t>the DI fund manager is satisfied that it is reasonably likely that the employer has the policy.</w:t>
      </w:r>
    </w:p>
    <w:p w14:paraId="20C28B74" w14:textId="77777777" w:rsidR="008C3044" w:rsidRPr="00C0797F" w:rsidRDefault="008C3044">
      <w:pPr>
        <w:pStyle w:val="AH3Div"/>
      </w:pPr>
      <w:bookmarkStart w:id="293" w:name="_Toc202355190"/>
      <w:r w:rsidRPr="00C0797F">
        <w:rPr>
          <w:rStyle w:val="CharDivNo"/>
        </w:rPr>
        <w:t>Division 8.2.4</w:t>
      </w:r>
      <w:r>
        <w:tab/>
      </w:r>
      <w:r w:rsidRPr="00C0797F">
        <w:rPr>
          <w:rStyle w:val="CharDivText"/>
        </w:rPr>
        <w:t>Contributions to DI fund</w:t>
      </w:r>
      <w:bookmarkEnd w:id="293"/>
    </w:p>
    <w:p w14:paraId="053FF6A7" w14:textId="77777777" w:rsidR="00917A59" w:rsidRPr="00234733" w:rsidRDefault="00917A59" w:rsidP="00917A59">
      <w:pPr>
        <w:pStyle w:val="AH5Sec"/>
      </w:pPr>
      <w:bookmarkStart w:id="294" w:name="_Toc202355191"/>
      <w:r w:rsidRPr="00C0797F">
        <w:rPr>
          <w:rStyle w:val="CharSectNo"/>
        </w:rPr>
        <w:t>168</w:t>
      </w:r>
      <w:r w:rsidRPr="00234733">
        <w:tab/>
        <w:t>Licensed insurers and licensed self-insurers must give information</w:t>
      </w:r>
      <w:bookmarkEnd w:id="294"/>
    </w:p>
    <w:p w14:paraId="01E610CE" w14:textId="77777777" w:rsidR="00917A59" w:rsidRPr="00234733" w:rsidRDefault="00917A59" w:rsidP="00917A59">
      <w:pPr>
        <w:pStyle w:val="Amain"/>
      </w:pPr>
      <w:r w:rsidRPr="00234733">
        <w:tab/>
        <w:t>(1)</w:t>
      </w:r>
      <w:r w:rsidRPr="00234733">
        <w:tab/>
        <w:t>The DI fund manager may, by written notice given to a licensed insurer, require the insurer to give the manager, within a stated reasonable time, the following:</w:t>
      </w:r>
    </w:p>
    <w:p w14:paraId="721F61C9" w14:textId="77777777" w:rsidR="00917A59" w:rsidRPr="00234733" w:rsidRDefault="00917A59" w:rsidP="00917A59">
      <w:pPr>
        <w:pStyle w:val="Apara"/>
      </w:pPr>
      <w:r w:rsidRPr="00234733">
        <w:tab/>
        <w:t>(a)</w:t>
      </w:r>
      <w:r w:rsidRPr="00234733">
        <w:tab/>
        <w:t>a written statement of the licensed insurer’s gross written premiums for a stated period;</w:t>
      </w:r>
    </w:p>
    <w:p w14:paraId="38F749A5" w14:textId="77777777" w:rsidR="00917A59" w:rsidRPr="00234733" w:rsidRDefault="00917A59" w:rsidP="00917A59">
      <w:pPr>
        <w:pStyle w:val="Apara"/>
      </w:pPr>
      <w:r w:rsidRPr="00234733">
        <w:tab/>
        <w:t>(b)</w:t>
      </w:r>
      <w:r w:rsidRPr="00234733">
        <w:tab/>
        <w:t>any other stated information in relation to the amounts paid or earned by the licensed insurer in relation to compulsory insurance policies.</w:t>
      </w:r>
    </w:p>
    <w:p w14:paraId="01D0FF75" w14:textId="77777777" w:rsidR="00917A59" w:rsidRPr="00234733" w:rsidRDefault="00917A59" w:rsidP="00917A59">
      <w:pPr>
        <w:pStyle w:val="Amain"/>
      </w:pPr>
      <w:r w:rsidRPr="00234733">
        <w:tab/>
        <w:t>(2)</w:t>
      </w:r>
      <w:r w:rsidRPr="00234733">
        <w:tab/>
        <w:t xml:space="preserve">The licensed insurer must comply with the notice under subsection (1). </w:t>
      </w:r>
    </w:p>
    <w:p w14:paraId="49E4EE0A" w14:textId="77777777" w:rsidR="00917A59" w:rsidRPr="00234733" w:rsidRDefault="00917A59" w:rsidP="00917A59">
      <w:pPr>
        <w:pStyle w:val="Amain"/>
      </w:pPr>
      <w:r w:rsidRPr="00234733">
        <w:tab/>
        <w:t>(3)</w:t>
      </w:r>
      <w:r w:rsidRPr="00234733">
        <w:tab/>
        <w:t>The DI fund manager may, by written notice given to a licensed self</w:t>
      </w:r>
      <w:r w:rsidRPr="00234733">
        <w:noBreakHyphen/>
        <w:t>insurer, require the self-insurer to give the manager, within a stated reasonable time, the following:</w:t>
      </w:r>
    </w:p>
    <w:p w14:paraId="6E8CDADC" w14:textId="77777777" w:rsidR="00917A59" w:rsidRPr="00234733" w:rsidRDefault="00917A59" w:rsidP="00917A59">
      <w:pPr>
        <w:pStyle w:val="Apara"/>
      </w:pPr>
      <w:r w:rsidRPr="00234733">
        <w:tab/>
        <w:t>(a)</w:t>
      </w:r>
      <w:r w:rsidRPr="00234733">
        <w:tab/>
        <w:t>a written statement of the licensed self-insurer’s total wages for a stated period;</w:t>
      </w:r>
    </w:p>
    <w:p w14:paraId="2CB529FA" w14:textId="77777777" w:rsidR="00917A59" w:rsidRPr="00234733" w:rsidRDefault="00917A59" w:rsidP="00917A59">
      <w:pPr>
        <w:pStyle w:val="Apara"/>
      </w:pPr>
      <w:r w:rsidRPr="00234733">
        <w:tab/>
        <w:t>(b)</w:t>
      </w:r>
      <w:r w:rsidRPr="00234733">
        <w:tab/>
        <w:t>any other stated information in relation to the amounts paid under this Act in relation to an injured worker.</w:t>
      </w:r>
    </w:p>
    <w:p w14:paraId="3D181FA2" w14:textId="77777777" w:rsidR="00917A59" w:rsidRPr="00234733" w:rsidRDefault="00917A59" w:rsidP="00917A59">
      <w:pPr>
        <w:pStyle w:val="Amain"/>
      </w:pPr>
      <w:r w:rsidRPr="00234733">
        <w:lastRenderedPageBreak/>
        <w:tab/>
        <w:t>(4)</w:t>
      </w:r>
      <w:r w:rsidRPr="00234733">
        <w:tab/>
        <w:t>The licensed self-insurer must comply with the notice under subsection (3).</w:t>
      </w:r>
    </w:p>
    <w:p w14:paraId="6CF8D3EE" w14:textId="77777777" w:rsidR="00917A59" w:rsidRPr="00234733" w:rsidRDefault="00917A59" w:rsidP="00917A59">
      <w:pPr>
        <w:pStyle w:val="AH5Sec"/>
      </w:pPr>
      <w:bookmarkStart w:id="295" w:name="_Toc202355192"/>
      <w:r w:rsidRPr="00C0797F">
        <w:rPr>
          <w:rStyle w:val="CharSectNo"/>
        </w:rPr>
        <w:t>168A</w:t>
      </w:r>
      <w:r w:rsidRPr="00234733">
        <w:tab/>
        <w:t>Contributions to DI fund by licensed insurers and licensed self-insurers</w:t>
      </w:r>
      <w:bookmarkEnd w:id="295"/>
    </w:p>
    <w:p w14:paraId="53DC3E59" w14:textId="6EF2DC5C" w:rsidR="00D64311" w:rsidRPr="0018123C" w:rsidRDefault="00D64311" w:rsidP="00955404">
      <w:pPr>
        <w:pStyle w:val="Amain"/>
        <w:keepNext/>
      </w:pPr>
      <w:r w:rsidRPr="0018123C">
        <w:tab/>
        <w:t>(1)</w:t>
      </w:r>
      <w:r w:rsidRPr="0018123C">
        <w:tab/>
        <w:t xml:space="preserve">Each year, the DI fund manager must determine the yearly contribution (the </w:t>
      </w:r>
      <w:r w:rsidRPr="00024EB3">
        <w:rPr>
          <w:rStyle w:val="charBoldItals"/>
        </w:rPr>
        <w:t>annual insurer contribution</w:t>
      </w:r>
      <w:r w:rsidRPr="0018123C">
        <w:t xml:space="preserve">) </w:t>
      </w:r>
      <w:r w:rsidR="00404CD6" w:rsidRPr="00234733">
        <w:t>licensed insurers and licensed self-insurers</w:t>
      </w:r>
      <w:r w:rsidRPr="0018123C">
        <w:t xml:space="preserve"> must make to the DI fund based on the following:</w:t>
      </w:r>
    </w:p>
    <w:p w14:paraId="4350C681" w14:textId="77777777" w:rsidR="00D64311" w:rsidRPr="0018123C" w:rsidRDefault="00D64311" w:rsidP="00955404">
      <w:pPr>
        <w:pStyle w:val="Apara"/>
        <w:keepNext/>
      </w:pPr>
      <w:r w:rsidRPr="0018123C">
        <w:tab/>
        <w:t>(a)</w:t>
      </w:r>
      <w:r w:rsidRPr="0018123C">
        <w:tab/>
        <w:t>the DI fund manager’s assessment of the DI fund’s—</w:t>
      </w:r>
    </w:p>
    <w:p w14:paraId="0CDC2B77" w14:textId="77777777" w:rsidR="00D64311" w:rsidRPr="0018123C" w:rsidRDefault="00D64311" w:rsidP="00083625">
      <w:pPr>
        <w:pStyle w:val="Asubpara"/>
      </w:pPr>
      <w:r w:rsidRPr="0018123C">
        <w:tab/>
        <w:t>(i)</w:t>
      </w:r>
      <w:r w:rsidRPr="0018123C">
        <w:tab/>
        <w:t>existing and expected liabilities; and</w:t>
      </w:r>
    </w:p>
    <w:p w14:paraId="757C3D95" w14:textId="77777777" w:rsidR="00D64311" w:rsidRPr="0018123C" w:rsidRDefault="00D64311" w:rsidP="00083625">
      <w:pPr>
        <w:pStyle w:val="Asubpara"/>
      </w:pPr>
      <w:r w:rsidRPr="0018123C">
        <w:tab/>
        <w:t>(ii)</w:t>
      </w:r>
      <w:r w:rsidRPr="0018123C">
        <w:tab/>
        <w:t>assets;</w:t>
      </w:r>
    </w:p>
    <w:p w14:paraId="3A5376AA" w14:textId="77777777" w:rsidR="00D64311" w:rsidRPr="0018123C" w:rsidRDefault="00D64311" w:rsidP="00083625">
      <w:pPr>
        <w:pStyle w:val="Apara"/>
      </w:pPr>
      <w:r w:rsidRPr="0018123C">
        <w:tab/>
        <w:t>(b)</w:t>
      </w:r>
      <w:r w:rsidRPr="0018123C">
        <w:tab/>
        <w:t>the total of the following amounts for the last completed policy period:</w:t>
      </w:r>
    </w:p>
    <w:p w14:paraId="2EFC2336" w14:textId="10FC1B19" w:rsidR="00D64311" w:rsidRPr="0018123C" w:rsidRDefault="00D64311" w:rsidP="00083625">
      <w:pPr>
        <w:pStyle w:val="Asubpara"/>
      </w:pPr>
      <w:r w:rsidRPr="0018123C">
        <w:tab/>
        <w:t>(i)</w:t>
      </w:r>
      <w:r w:rsidRPr="0018123C">
        <w:tab/>
        <w:t xml:space="preserve">the gross written premiums for each </w:t>
      </w:r>
      <w:r w:rsidR="00404CD6" w:rsidRPr="00234733">
        <w:t>licensed</w:t>
      </w:r>
      <w:r w:rsidR="00404CD6">
        <w:t xml:space="preserve"> </w:t>
      </w:r>
      <w:r w:rsidRPr="0018123C">
        <w:t>insurer;</w:t>
      </w:r>
    </w:p>
    <w:p w14:paraId="19DFA516" w14:textId="4F7B106D" w:rsidR="00D64311" w:rsidRPr="0018123C" w:rsidRDefault="00D64311" w:rsidP="00083625">
      <w:pPr>
        <w:pStyle w:val="Asubpara"/>
      </w:pPr>
      <w:r w:rsidRPr="0018123C">
        <w:tab/>
        <w:t>(ii)</w:t>
      </w:r>
      <w:r w:rsidRPr="0018123C">
        <w:tab/>
        <w:t xml:space="preserve">the notional gross written premium for each </w:t>
      </w:r>
      <w:r w:rsidR="00404CD6" w:rsidRPr="00234733">
        <w:t>licensed</w:t>
      </w:r>
      <w:r w:rsidR="00404CD6">
        <w:t xml:space="preserve"> </w:t>
      </w:r>
      <w:r w:rsidRPr="0018123C">
        <w:t>self</w:t>
      </w:r>
      <w:r w:rsidR="00404CD6">
        <w:noBreakHyphen/>
      </w:r>
      <w:r w:rsidRPr="0018123C">
        <w:t>insurer;</w:t>
      </w:r>
    </w:p>
    <w:p w14:paraId="33CD07FF" w14:textId="77777777" w:rsidR="00D64311" w:rsidRPr="0018123C" w:rsidRDefault="00D64311" w:rsidP="00083625">
      <w:pPr>
        <w:pStyle w:val="Apara"/>
      </w:pPr>
      <w:r w:rsidRPr="0018123C">
        <w:tab/>
        <w:t>(c)</w:t>
      </w:r>
      <w:r w:rsidRPr="0018123C">
        <w:tab/>
        <w:t>the amount required to be paid into the DI fund to ensure the sustainable functioning of the fund.</w:t>
      </w:r>
    </w:p>
    <w:p w14:paraId="5BB894A8" w14:textId="77777777" w:rsidR="008760DE" w:rsidRPr="001E2926" w:rsidRDefault="008760DE" w:rsidP="008760DE">
      <w:pPr>
        <w:pStyle w:val="Amain"/>
      </w:pPr>
      <w:r w:rsidRPr="001E2926">
        <w:tab/>
        <w:t>(2)</w:t>
      </w:r>
      <w:r w:rsidRPr="001E2926">
        <w:tab/>
        <w:t>The DI fund manager may—</w:t>
      </w:r>
    </w:p>
    <w:p w14:paraId="532BD4C3" w14:textId="7E0C9D69" w:rsidR="008760DE" w:rsidRPr="001E2926" w:rsidRDefault="008760DE" w:rsidP="008760DE">
      <w:pPr>
        <w:pStyle w:val="Apara"/>
      </w:pPr>
      <w:r w:rsidRPr="001E2926">
        <w:tab/>
        <w:t>(a)</w:t>
      </w:r>
      <w:r w:rsidRPr="001E2926">
        <w:tab/>
        <w:t xml:space="preserve">apportion liability for the annual insurer contribution among </w:t>
      </w:r>
      <w:r w:rsidR="00404CD6" w:rsidRPr="00234733">
        <w:t>licensed insurers and licensed self-insurers</w:t>
      </w:r>
      <w:r w:rsidRPr="001E2926">
        <w:t>; and</w:t>
      </w:r>
    </w:p>
    <w:p w14:paraId="538E0D9D" w14:textId="1BDCA3DD" w:rsidR="008760DE" w:rsidRPr="001E2926" w:rsidRDefault="008760DE" w:rsidP="008760DE">
      <w:pPr>
        <w:pStyle w:val="Apara"/>
      </w:pPr>
      <w:r w:rsidRPr="001E2926">
        <w:tab/>
        <w:t>(b)</w:t>
      </w:r>
      <w:r w:rsidRPr="001E2926">
        <w:tab/>
        <w:t xml:space="preserve">determine whether </w:t>
      </w:r>
      <w:r w:rsidR="00404CD6" w:rsidRPr="00234733">
        <w:t>a licensed insurer’s or licensed self-insurer’s</w:t>
      </w:r>
      <w:r w:rsidRPr="001E2926">
        <w:t xml:space="preserve"> apportioned liability must be paid—</w:t>
      </w:r>
    </w:p>
    <w:p w14:paraId="0BAD1289" w14:textId="77777777" w:rsidR="008760DE" w:rsidRPr="001E2926" w:rsidRDefault="008760DE" w:rsidP="008760DE">
      <w:pPr>
        <w:pStyle w:val="Asubpara"/>
      </w:pPr>
      <w:r w:rsidRPr="001E2926">
        <w:tab/>
        <w:t>(i)</w:t>
      </w:r>
      <w:r w:rsidRPr="001E2926">
        <w:tab/>
        <w:t>quarterly; or</w:t>
      </w:r>
    </w:p>
    <w:p w14:paraId="09ACC4B9" w14:textId="77777777" w:rsidR="008760DE" w:rsidRPr="001E2926" w:rsidRDefault="008760DE" w:rsidP="008760DE">
      <w:pPr>
        <w:pStyle w:val="Asubpara"/>
      </w:pPr>
      <w:r w:rsidRPr="001E2926">
        <w:tab/>
        <w:t>(ii)</w:t>
      </w:r>
      <w:r w:rsidRPr="001E2926">
        <w:tab/>
        <w:t>if the DI fund manager considers it necessary for the sustainable functioning of the DI fund—within a time stated by the DI fund manager.</w:t>
      </w:r>
    </w:p>
    <w:p w14:paraId="4403B477" w14:textId="77777777" w:rsidR="008760DE" w:rsidRPr="001E2926" w:rsidRDefault="00315FC9" w:rsidP="00F12C0B">
      <w:pPr>
        <w:pStyle w:val="Amain"/>
        <w:keepNext/>
      </w:pPr>
      <w:r>
        <w:lastRenderedPageBreak/>
        <w:tab/>
        <w:t>(3</w:t>
      </w:r>
      <w:r w:rsidR="008760DE" w:rsidRPr="001E2926">
        <w:t>)</w:t>
      </w:r>
      <w:r w:rsidR="008760DE" w:rsidRPr="001E2926">
        <w:tab/>
        <w:t>The DI fund manager must state the apportioned liability of the annual insurer contribution as a percentage of—</w:t>
      </w:r>
    </w:p>
    <w:p w14:paraId="5D2F091A" w14:textId="6E3C9474" w:rsidR="008760DE" w:rsidRPr="001E2926" w:rsidRDefault="008760DE" w:rsidP="00F12C0B">
      <w:pPr>
        <w:pStyle w:val="Apara"/>
        <w:keepNext/>
      </w:pPr>
      <w:r w:rsidRPr="001E2926">
        <w:tab/>
        <w:t>(a)</w:t>
      </w:r>
      <w:r w:rsidRPr="001E2926">
        <w:tab/>
        <w:t xml:space="preserve">for </w:t>
      </w:r>
      <w:r w:rsidR="00404CD6" w:rsidRPr="00234733">
        <w:t>a licensed</w:t>
      </w:r>
      <w:r w:rsidRPr="001E2926">
        <w:t xml:space="preserve"> insurer—the gross written premiums for the insurer; or</w:t>
      </w:r>
    </w:p>
    <w:p w14:paraId="707D1C69" w14:textId="411F515D" w:rsidR="008760DE" w:rsidRPr="001E2926" w:rsidRDefault="008760DE" w:rsidP="008760DE">
      <w:pPr>
        <w:pStyle w:val="Apara"/>
      </w:pPr>
      <w:r w:rsidRPr="001E2926">
        <w:tab/>
        <w:t>(b)</w:t>
      </w:r>
      <w:r w:rsidRPr="001E2926">
        <w:tab/>
        <w:t xml:space="preserve">for a </w:t>
      </w:r>
      <w:r w:rsidR="00404CD6" w:rsidRPr="00234733">
        <w:t>licensed</w:t>
      </w:r>
      <w:r w:rsidR="00404CD6">
        <w:t xml:space="preserve"> </w:t>
      </w:r>
      <w:r w:rsidRPr="001E2926">
        <w:t>self-insurer—the notional gross written premium for the self-insurer.</w:t>
      </w:r>
    </w:p>
    <w:p w14:paraId="0AB7CC8D" w14:textId="100C611B" w:rsidR="00D64311" w:rsidRPr="0018123C" w:rsidRDefault="00315FC9" w:rsidP="00083625">
      <w:pPr>
        <w:pStyle w:val="Amain"/>
      </w:pPr>
      <w:r>
        <w:tab/>
        <w:t>(4</w:t>
      </w:r>
      <w:r w:rsidR="00D64311" w:rsidRPr="0018123C">
        <w:t>)</w:t>
      </w:r>
      <w:r w:rsidR="00D64311" w:rsidRPr="0018123C">
        <w:tab/>
        <w:t xml:space="preserve">If the DI fund manager makes an apportionment for a period, the manager must give each </w:t>
      </w:r>
      <w:r w:rsidR="00404CD6" w:rsidRPr="00234733">
        <w:t>licensed insurer and licensed self-insurer</w:t>
      </w:r>
      <w:r w:rsidR="00D64311" w:rsidRPr="0018123C">
        <w:t xml:space="preserve"> a written notice that—</w:t>
      </w:r>
    </w:p>
    <w:p w14:paraId="482EFFFC" w14:textId="77777777" w:rsidR="00D64311" w:rsidRPr="0018123C" w:rsidRDefault="00D64311" w:rsidP="00083625">
      <w:pPr>
        <w:pStyle w:val="Apara"/>
      </w:pPr>
      <w:r w:rsidRPr="0018123C">
        <w:tab/>
        <w:t>(a)</w:t>
      </w:r>
      <w:r w:rsidRPr="0018123C">
        <w:tab/>
        <w:t>sets out details of the apportionment; and</w:t>
      </w:r>
    </w:p>
    <w:p w14:paraId="4E1F3A51" w14:textId="77777777" w:rsidR="00D64311" w:rsidRPr="0018123C" w:rsidRDefault="00D64311" w:rsidP="00A76482">
      <w:pPr>
        <w:pStyle w:val="Apara"/>
        <w:keepNext/>
      </w:pPr>
      <w:r w:rsidRPr="0018123C">
        <w:tab/>
        <w:t>(b)</w:t>
      </w:r>
      <w:r w:rsidRPr="0018123C">
        <w:tab/>
        <w:t>requires the insurer or self-insurer to pay to the DI fund the amount apportioned to the insurer or self-insurer within the time for payment stated in the notice.</w:t>
      </w:r>
    </w:p>
    <w:p w14:paraId="1F0D121D" w14:textId="5E4C32BD" w:rsidR="00D64311" w:rsidRPr="0018123C" w:rsidRDefault="00D64311" w:rsidP="00D64311">
      <w:pPr>
        <w:pStyle w:val="aNote"/>
        <w:keepLines/>
      </w:pPr>
      <w:r w:rsidRPr="00024EB3">
        <w:rPr>
          <w:rStyle w:val="charItals"/>
        </w:rPr>
        <w:t>Note</w:t>
      </w:r>
      <w:r w:rsidRPr="00024EB3">
        <w:rPr>
          <w:rStyle w:val="charItals"/>
        </w:rPr>
        <w:tab/>
      </w:r>
      <w:r w:rsidR="00404CD6" w:rsidRPr="00234733">
        <w:t>A licenced insurer</w:t>
      </w:r>
      <w:r w:rsidRPr="0018123C">
        <w:t xml:space="preserve"> issuing a compulsory insurance policy to an employer must include information about the proportion of the premium that is to offset an amount paid by the insurer to the DI fund for the policy (see </w:t>
      </w:r>
      <w:hyperlink r:id="rId141" w:tooltip="SL2002-20" w:history="1">
        <w:r w:rsidR="007E2C8A" w:rsidRPr="007E2C8A">
          <w:rPr>
            <w:rStyle w:val="charCitHyperlinkItal"/>
          </w:rPr>
          <w:t>Workers Compensation Regulation 2002</w:t>
        </w:r>
      </w:hyperlink>
      <w:r w:rsidRPr="0018123C">
        <w:t>, s 62A).</w:t>
      </w:r>
    </w:p>
    <w:p w14:paraId="537CB076" w14:textId="60716945" w:rsidR="008C3044" w:rsidRDefault="00315FC9">
      <w:pPr>
        <w:pStyle w:val="Amain"/>
      </w:pPr>
      <w:r>
        <w:tab/>
        <w:t>(5</w:t>
      </w:r>
      <w:r w:rsidR="008C3044">
        <w:t>)</w:t>
      </w:r>
      <w:r w:rsidR="008C3044">
        <w:tab/>
        <w:t xml:space="preserve">The time stated for payment in the notice must not be shorter than 30 days after the day the </w:t>
      </w:r>
      <w:r w:rsidR="004A3D67" w:rsidRPr="00234733">
        <w:t>licensed insurer or licensed self-insurer</w:t>
      </w:r>
      <w:r w:rsidR="008C3044">
        <w:t xml:space="preserve"> receives the notice.</w:t>
      </w:r>
    </w:p>
    <w:p w14:paraId="718A751B" w14:textId="77777777" w:rsidR="008C3044" w:rsidRDefault="00315FC9">
      <w:pPr>
        <w:pStyle w:val="Amain"/>
      </w:pPr>
      <w:r>
        <w:tab/>
        <w:t>(6</w:t>
      </w:r>
      <w:r w:rsidR="008C3044">
        <w:t>)</w:t>
      </w:r>
      <w:r w:rsidR="008C3044">
        <w:tab/>
        <w:t>The DI fund manager may amend or revoke a notice given under this section.</w:t>
      </w:r>
    </w:p>
    <w:p w14:paraId="67BB8FA2" w14:textId="1BEB2183" w:rsidR="008C3044" w:rsidRDefault="00315FC9">
      <w:pPr>
        <w:pStyle w:val="Amain"/>
      </w:pPr>
      <w:r>
        <w:tab/>
        <w:t>(7</w:t>
      </w:r>
      <w:r w:rsidR="008C3044">
        <w:t>)</w:t>
      </w:r>
      <w:r w:rsidR="008C3044">
        <w:tab/>
        <w:t xml:space="preserve">If an amount apportioned to the </w:t>
      </w:r>
      <w:r w:rsidR="004A3D67" w:rsidRPr="00234733">
        <w:t>licensed insurer or licensed self</w:t>
      </w:r>
      <w:r w:rsidR="004A3D67">
        <w:noBreakHyphen/>
      </w:r>
      <w:r w:rsidR="004A3D67" w:rsidRPr="00234733">
        <w:t>insurer</w:t>
      </w:r>
      <w:r w:rsidR="008C3044">
        <w:t xml:space="preserve"> is not paid within the time stated for payment in the notice, the amount is a debt owing to the DI fund by the insurer or self-insurer.</w:t>
      </w:r>
    </w:p>
    <w:p w14:paraId="21821963" w14:textId="30A783A9" w:rsidR="008760DE" w:rsidRPr="001E2926" w:rsidRDefault="008760DE" w:rsidP="008760DE">
      <w:pPr>
        <w:pStyle w:val="aNote"/>
        <w:rPr>
          <w:lang w:eastAsia="en-AU"/>
        </w:rPr>
      </w:pPr>
      <w:r w:rsidRPr="001E2926">
        <w:rPr>
          <w:rStyle w:val="charItals"/>
        </w:rPr>
        <w:t>Note</w:t>
      </w:r>
      <w:r w:rsidRPr="001E2926">
        <w:rPr>
          <w:rStyle w:val="charItals"/>
        </w:rPr>
        <w:tab/>
      </w:r>
      <w:r w:rsidRPr="001E2926">
        <w:rPr>
          <w:lang w:eastAsia="en-AU"/>
        </w:rPr>
        <w:t xml:space="preserve">An amount owing under a law may be recovered as a debt in a court of competent jurisdiction or the ACAT (see </w:t>
      </w:r>
      <w:hyperlink r:id="rId142" w:tooltip="A2001-14" w:history="1">
        <w:r w:rsidRPr="001E2926">
          <w:rPr>
            <w:rStyle w:val="charCitHyperlinkAbbrev"/>
          </w:rPr>
          <w:t>Legislation Act</w:t>
        </w:r>
      </w:hyperlink>
      <w:r w:rsidRPr="001E2926">
        <w:rPr>
          <w:lang w:eastAsia="en-AU"/>
        </w:rPr>
        <w:t>, s 177).</w:t>
      </w:r>
    </w:p>
    <w:p w14:paraId="1714B526" w14:textId="0371BCAF" w:rsidR="008C3044" w:rsidRDefault="00315FC9">
      <w:pPr>
        <w:pStyle w:val="Amain"/>
      </w:pPr>
      <w:r>
        <w:tab/>
        <w:t>(8</w:t>
      </w:r>
      <w:r w:rsidR="008C3044">
        <w:t>)</w:t>
      </w:r>
      <w:r w:rsidR="008C3044">
        <w:tab/>
        <w:t xml:space="preserve">The DI fund manager must pay into the DI fund each amount received or recovered under this section from </w:t>
      </w:r>
      <w:r w:rsidR="004A3D67" w:rsidRPr="00234733">
        <w:t>a licensed insurer or licensed self-insurer</w:t>
      </w:r>
      <w:r w:rsidR="008C3044">
        <w:t>.</w:t>
      </w:r>
    </w:p>
    <w:p w14:paraId="10761F8A" w14:textId="77777777" w:rsidR="00D64311" w:rsidRPr="0018123C" w:rsidRDefault="00315FC9" w:rsidP="00B23CE7">
      <w:pPr>
        <w:pStyle w:val="Amain"/>
        <w:keepNext/>
      </w:pPr>
      <w:r>
        <w:lastRenderedPageBreak/>
        <w:tab/>
        <w:t>(9</w:t>
      </w:r>
      <w:r w:rsidR="00D64311" w:rsidRPr="0018123C">
        <w:t>)</w:t>
      </w:r>
      <w:r w:rsidR="00D64311" w:rsidRPr="0018123C">
        <w:tab/>
        <w:t>In this section:</w:t>
      </w:r>
    </w:p>
    <w:p w14:paraId="1EA4B578" w14:textId="77777777" w:rsidR="00D64311" w:rsidRPr="0018123C" w:rsidRDefault="00D64311" w:rsidP="00B23CE7">
      <w:pPr>
        <w:pStyle w:val="aDef"/>
        <w:keepNext/>
      </w:pPr>
      <w:r w:rsidRPr="00024EB3">
        <w:rPr>
          <w:rStyle w:val="charBoldItals"/>
        </w:rPr>
        <w:t>policy period</w:t>
      </w:r>
      <w:r w:rsidRPr="0018123C">
        <w:t xml:space="preserve"> means the period beginning on 1 July in a year and ending on 30 June in the following year.</w:t>
      </w:r>
    </w:p>
    <w:p w14:paraId="25260AE4" w14:textId="77777777" w:rsidR="00A168FD" w:rsidRPr="00234733" w:rsidRDefault="00A168FD" w:rsidP="00A168FD">
      <w:pPr>
        <w:pStyle w:val="AH5Sec"/>
      </w:pPr>
      <w:bookmarkStart w:id="296" w:name="_Toc202355193"/>
      <w:r w:rsidRPr="00C0797F">
        <w:rPr>
          <w:rStyle w:val="CharSectNo"/>
        </w:rPr>
        <w:t>168AA</w:t>
      </w:r>
      <w:r w:rsidRPr="00234733">
        <w:tab/>
        <w:t>Supplementary contributions to DI fund by licensed insurers and licensed self-insurers</w:t>
      </w:r>
      <w:bookmarkEnd w:id="296"/>
    </w:p>
    <w:p w14:paraId="3AE808C2" w14:textId="77777777" w:rsidR="00D64311" w:rsidRPr="0018123C" w:rsidRDefault="00D64311" w:rsidP="00D64311">
      <w:pPr>
        <w:pStyle w:val="Amain"/>
      </w:pPr>
      <w:r w:rsidRPr="0018123C">
        <w:tab/>
        <w:t>(1)</w:t>
      </w:r>
      <w:r w:rsidRPr="0018123C">
        <w:tab/>
        <w:t>This section applies if—</w:t>
      </w:r>
    </w:p>
    <w:p w14:paraId="72A4D044" w14:textId="77777777" w:rsidR="00D64311" w:rsidRPr="0018123C" w:rsidRDefault="00D64311" w:rsidP="00D64311">
      <w:pPr>
        <w:pStyle w:val="Apara"/>
      </w:pPr>
      <w:r w:rsidRPr="0018123C">
        <w:tab/>
        <w:t>(a)</w:t>
      </w:r>
      <w:r w:rsidRPr="0018123C">
        <w:tab/>
        <w:t>the DI fund manager has made a determination of the annual insurer contribution for a year under section</w:t>
      </w:r>
      <w:r w:rsidR="00422755">
        <w:t> </w:t>
      </w:r>
      <w:r w:rsidRPr="0018123C">
        <w:t>168A (1); and</w:t>
      </w:r>
    </w:p>
    <w:p w14:paraId="37D6C015" w14:textId="77777777" w:rsidR="00D64311" w:rsidRPr="0018123C" w:rsidRDefault="00D64311" w:rsidP="00D64311">
      <w:pPr>
        <w:pStyle w:val="Apara"/>
      </w:pPr>
      <w:r w:rsidRPr="0018123C">
        <w:tab/>
        <w:t>(b)</w:t>
      </w:r>
      <w:r w:rsidRPr="0018123C">
        <w:tab/>
        <w:t xml:space="preserve">after the determination was made an unusual claim or class of claim (an </w:t>
      </w:r>
      <w:r w:rsidRPr="00024EB3">
        <w:rPr>
          <w:rStyle w:val="charBoldItals"/>
        </w:rPr>
        <w:t>unexpected claim</w:t>
      </w:r>
      <w:r w:rsidRPr="0018123C">
        <w:t>) that was not reasonably foreseeable at the time the determination was made—</w:t>
      </w:r>
    </w:p>
    <w:p w14:paraId="4493B760" w14:textId="77777777" w:rsidR="00D64311" w:rsidRPr="0018123C" w:rsidRDefault="00D64311" w:rsidP="00D64311">
      <w:pPr>
        <w:pStyle w:val="Asubpara"/>
      </w:pPr>
      <w:r w:rsidRPr="0018123C">
        <w:tab/>
        <w:t>(i)</w:t>
      </w:r>
      <w:r w:rsidRPr="0018123C">
        <w:tab/>
        <w:t>is brought against the DI fund in the year; and</w:t>
      </w:r>
    </w:p>
    <w:p w14:paraId="71EEBE3B" w14:textId="77777777" w:rsidR="00D64311" w:rsidRPr="0018123C" w:rsidRDefault="00D64311" w:rsidP="00D64311">
      <w:pPr>
        <w:pStyle w:val="Asubpara"/>
      </w:pPr>
      <w:r w:rsidRPr="0018123C">
        <w:tab/>
        <w:t>(ii)</w:t>
      </w:r>
      <w:r w:rsidRPr="0018123C">
        <w:tab/>
        <w:t>is, in the opinion of the DI fund manager, a claim that will be settled in the year; and</w:t>
      </w:r>
    </w:p>
    <w:p w14:paraId="6F04CDE6" w14:textId="77777777" w:rsidR="00D64311" w:rsidRPr="0018123C" w:rsidRDefault="00D64311" w:rsidP="00D64311">
      <w:pPr>
        <w:pStyle w:val="Apara"/>
      </w:pPr>
      <w:r w:rsidRPr="0018123C">
        <w:tab/>
        <w:t>(c)</w:t>
      </w:r>
      <w:r w:rsidRPr="0018123C">
        <w:tab/>
        <w:t>the DI fund manager is of the opinion that the DI fund cannot meet the cost of the unexpected claim.</w:t>
      </w:r>
    </w:p>
    <w:p w14:paraId="265BE31F" w14:textId="6887A8A7" w:rsidR="00D64311" w:rsidRPr="0018123C" w:rsidRDefault="00D64311" w:rsidP="00D64311">
      <w:pPr>
        <w:pStyle w:val="Amain"/>
      </w:pPr>
      <w:r w:rsidRPr="0018123C">
        <w:tab/>
        <w:t>(2)</w:t>
      </w:r>
      <w:r w:rsidRPr="0018123C">
        <w:tab/>
        <w:t xml:space="preserve">The DI fund manager must determine and apportion a supplementary annual insurer contribution that </w:t>
      </w:r>
      <w:r w:rsidR="00A168FD" w:rsidRPr="00234733">
        <w:t>licensed insurers and licensed self-insurers</w:t>
      </w:r>
      <w:r w:rsidRPr="0018123C">
        <w:t xml:space="preserve"> must make to the DI fund to allow the fund to meet the cost of the unexpected claim for the year.</w:t>
      </w:r>
    </w:p>
    <w:p w14:paraId="2E24EBC3" w14:textId="77777777" w:rsidR="008760DE" w:rsidRPr="001E2926" w:rsidRDefault="00C15344" w:rsidP="008760DE">
      <w:pPr>
        <w:pStyle w:val="Amain"/>
        <w:rPr>
          <w:lang w:eastAsia="en-AU"/>
        </w:rPr>
      </w:pPr>
      <w:r>
        <w:rPr>
          <w:lang w:eastAsia="en-AU"/>
        </w:rPr>
        <w:tab/>
        <w:t>(3)</w:t>
      </w:r>
      <w:r>
        <w:rPr>
          <w:lang w:eastAsia="en-AU"/>
        </w:rPr>
        <w:tab/>
        <w:t>Section 168A (2), (3</w:t>
      </w:r>
      <w:r w:rsidR="00B23CE7">
        <w:rPr>
          <w:lang w:eastAsia="en-AU"/>
        </w:rPr>
        <w:t>) and (4</w:t>
      </w:r>
      <w:r w:rsidR="008760DE" w:rsidRPr="001E2926">
        <w:rPr>
          <w:lang w:eastAsia="en-AU"/>
        </w:rPr>
        <w:t>) apply to the apportionment of a supplementary annual insurer contribution under this section as if the contribution were an annual insurer contribution.</w:t>
      </w:r>
    </w:p>
    <w:p w14:paraId="46BD8269" w14:textId="77777777" w:rsidR="00A168FD" w:rsidRPr="00C0797F" w:rsidRDefault="00A168FD" w:rsidP="00A168FD">
      <w:pPr>
        <w:pStyle w:val="AH3Div"/>
      </w:pPr>
      <w:bookmarkStart w:id="297" w:name="_Toc202355194"/>
      <w:r w:rsidRPr="00C0797F">
        <w:rPr>
          <w:rStyle w:val="CharDivNo"/>
        </w:rPr>
        <w:lastRenderedPageBreak/>
        <w:t>Division 8.2.5</w:t>
      </w:r>
      <w:r w:rsidRPr="00234733">
        <w:tab/>
      </w:r>
      <w:r w:rsidRPr="00C0797F">
        <w:rPr>
          <w:rStyle w:val="CharDivText"/>
        </w:rPr>
        <w:t>DI fund’s relationship with liquidators of licensed insurers</w:t>
      </w:r>
      <w:bookmarkEnd w:id="297"/>
    </w:p>
    <w:p w14:paraId="07FBE461" w14:textId="77777777" w:rsidR="008C3044" w:rsidRDefault="008C3044">
      <w:pPr>
        <w:pStyle w:val="AH5Sec"/>
      </w:pPr>
      <w:bookmarkStart w:id="298" w:name="_Toc202355195"/>
      <w:r w:rsidRPr="00C0797F">
        <w:rPr>
          <w:rStyle w:val="CharSectNo"/>
        </w:rPr>
        <w:t>169</w:t>
      </w:r>
      <w:r>
        <w:tab/>
        <w:t>Displacement of liquidator’s Corporations Act obligation</w:t>
      </w:r>
      <w:bookmarkEnd w:id="298"/>
    </w:p>
    <w:p w14:paraId="65751E20" w14:textId="101C9D54" w:rsidR="008C3044" w:rsidRDefault="008C3044">
      <w:pPr>
        <w:pStyle w:val="Amain"/>
      </w:pPr>
      <w:r>
        <w:tab/>
        <w:t>(1)</w:t>
      </w:r>
      <w:r>
        <w:tab/>
        <w:t xml:space="preserve">The recovery of amounts by the DI fund from liquidators of </w:t>
      </w:r>
      <w:r w:rsidR="00860989" w:rsidRPr="00234733">
        <w:t>licensed</w:t>
      </w:r>
      <w:r w:rsidR="00860989">
        <w:t xml:space="preserve"> </w:t>
      </w:r>
      <w:r>
        <w:t xml:space="preserve">insurers is declared to be an excluded matter for the purposes of the </w:t>
      </w:r>
      <w:hyperlink r:id="rId143" w:tooltip="Act 2001 No 50 (Cwlth)" w:history="1">
        <w:r w:rsidR="00170FBA" w:rsidRPr="00D74CAB">
          <w:rPr>
            <w:rStyle w:val="charCitHyperlinkAbbrev"/>
          </w:rPr>
          <w:t>Corporations Act</w:t>
        </w:r>
      </w:hyperlink>
      <w:r>
        <w:t xml:space="preserve">, section 5F in relation to the </w:t>
      </w:r>
      <w:hyperlink r:id="rId144" w:tooltip="Act 2001 No 50 (Cwlth)" w:history="1">
        <w:r w:rsidR="00170FBA" w:rsidRPr="00D74CAB">
          <w:rPr>
            <w:rStyle w:val="charCitHyperlinkAbbrev"/>
          </w:rPr>
          <w:t>Corporations Act</w:t>
        </w:r>
      </w:hyperlink>
      <w:r>
        <w:t>, section 477, other than to the extent stated in subsection (2), section</w:t>
      </w:r>
      <w:r w:rsidR="00A76482">
        <w:t> </w:t>
      </w:r>
      <w:r>
        <w:t>169A and section 169B.</w:t>
      </w:r>
    </w:p>
    <w:p w14:paraId="59119700" w14:textId="1EB53F25" w:rsidR="008C3044" w:rsidRDefault="008C3044">
      <w:pPr>
        <w:pStyle w:val="aNote"/>
      </w:pPr>
      <w:r w:rsidRPr="007E2C8A">
        <w:rPr>
          <w:rStyle w:val="charItals"/>
        </w:rPr>
        <w:t>Note</w:t>
      </w:r>
      <w:r w:rsidRPr="007E2C8A">
        <w:rPr>
          <w:rStyle w:val="charItals"/>
        </w:rPr>
        <w:tab/>
      </w:r>
      <w:r>
        <w:t xml:space="preserve">The </w:t>
      </w:r>
      <w:hyperlink r:id="rId145" w:tooltip="Act 2001 No 50 (Cwlth)" w:history="1">
        <w:r w:rsidR="00170FBA" w:rsidRPr="00D74CAB">
          <w:rPr>
            <w:rStyle w:val="charCitHyperlinkAbbrev"/>
          </w:rPr>
          <w:t>Corporations Act</w:t>
        </w:r>
      </w:hyperlink>
      <w:r>
        <w:t>, s 5F provides that, if a law of a State or Territory declares a matter to be an excluded matter for the purposes of that section in relation to all or part of the Corporations legislation of the Commonwealth, the provisions that are the subject of the declaration will not apply in relation to that matter in the State or Territory that made the declaration.</w:t>
      </w:r>
    </w:p>
    <w:p w14:paraId="12DAD1FD" w14:textId="14DE4EA3" w:rsidR="008C3044" w:rsidRDefault="008C3044">
      <w:pPr>
        <w:pStyle w:val="Amain"/>
      </w:pPr>
      <w:r>
        <w:tab/>
        <w:t>(2)</w:t>
      </w:r>
      <w:r>
        <w:tab/>
        <w:t xml:space="preserve">The liquidator of </w:t>
      </w:r>
      <w:r w:rsidR="00A168FD" w:rsidRPr="00234733">
        <w:t>a licensed insurer may exercise the liquidator’s powers</w:t>
      </w:r>
      <w:r>
        <w:t xml:space="preserve"> under the </w:t>
      </w:r>
      <w:hyperlink r:id="rId146" w:tooltip="Act 2001 No 50 (Cwlth)" w:history="1">
        <w:r w:rsidR="00170FBA" w:rsidRPr="00D74CAB">
          <w:rPr>
            <w:rStyle w:val="charCitHyperlinkAbbrev"/>
          </w:rPr>
          <w:t>Corporations Act</w:t>
        </w:r>
      </w:hyperlink>
      <w:r>
        <w:t>, section 477 in relation to a claim, judgment, order or award arising out of or in relation to a compulsory insurance policy issued by the insurer, subject to the following changes:</w:t>
      </w:r>
    </w:p>
    <w:p w14:paraId="6FB69B78" w14:textId="77777777" w:rsidR="008C3044" w:rsidRDefault="008C3044">
      <w:pPr>
        <w:pStyle w:val="Apara"/>
      </w:pPr>
      <w:r>
        <w:tab/>
        <w:t>(a)</w:t>
      </w:r>
      <w:r>
        <w:tab/>
        <w:t>the reference in section 477 to the approval of the court or the committee of inspection or of a resolution of the creditors is taken to be a reference to the approval of the DI fund manager;</w:t>
      </w:r>
    </w:p>
    <w:p w14:paraId="4B772C26" w14:textId="77777777" w:rsidR="008C3044" w:rsidRDefault="008C3044">
      <w:pPr>
        <w:pStyle w:val="Apara"/>
      </w:pPr>
      <w:r>
        <w:tab/>
        <w:t>(b)</w:t>
      </w:r>
      <w:r>
        <w:tab/>
        <w:t>the words ‘subject to the provisions of section 556,’ is taken to be omitted from subsection (1) (b);</w:t>
      </w:r>
    </w:p>
    <w:p w14:paraId="35E59AD4" w14:textId="77777777" w:rsidR="008C3044" w:rsidRDefault="008C3044">
      <w:pPr>
        <w:pStyle w:val="Apara"/>
      </w:pPr>
      <w:r>
        <w:tab/>
        <w:t>(c)</w:t>
      </w:r>
      <w:r>
        <w:tab/>
        <w:t xml:space="preserve">any other necessary changes are taken to have been made; </w:t>
      </w:r>
    </w:p>
    <w:p w14:paraId="44717582" w14:textId="77777777" w:rsidR="008C3044" w:rsidRDefault="008C3044">
      <w:pPr>
        <w:pStyle w:val="Apara"/>
      </w:pPr>
      <w:r>
        <w:tab/>
        <w:t>(d)</w:t>
      </w:r>
      <w:r>
        <w:tab/>
        <w:t>any other changes prescribed by regulation are taken to have been made.</w:t>
      </w:r>
    </w:p>
    <w:p w14:paraId="4FB5C26F" w14:textId="77777777" w:rsidR="008C3044" w:rsidRDefault="008C3044">
      <w:pPr>
        <w:pStyle w:val="AH5Sec"/>
      </w:pPr>
      <w:bookmarkStart w:id="299" w:name="_Toc202355196"/>
      <w:r w:rsidRPr="00C0797F">
        <w:rPr>
          <w:rStyle w:val="CharSectNo"/>
        </w:rPr>
        <w:lastRenderedPageBreak/>
        <w:t>169A</w:t>
      </w:r>
      <w:r>
        <w:tab/>
        <w:t>Payment to DI fund of amounts recovered by liquidator from reinsurer</w:t>
      </w:r>
      <w:bookmarkEnd w:id="299"/>
    </w:p>
    <w:p w14:paraId="0AF0FDBC" w14:textId="77777777" w:rsidR="008C3044" w:rsidRDefault="008C3044" w:rsidP="00E80CEB">
      <w:pPr>
        <w:pStyle w:val="Amain"/>
        <w:keepNext/>
      </w:pPr>
      <w:r>
        <w:tab/>
        <w:t>(1)</w:t>
      </w:r>
      <w:r>
        <w:tab/>
        <w:t>This section applies if—</w:t>
      </w:r>
    </w:p>
    <w:p w14:paraId="5A42CDDE" w14:textId="6ED2B98E" w:rsidR="008C3044" w:rsidRDefault="008C3044">
      <w:pPr>
        <w:pStyle w:val="Apara"/>
      </w:pPr>
      <w:r>
        <w:tab/>
        <w:t>(a)</w:t>
      </w:r>
      <w:r>
        <w:tab/>
      </w:r>
      <w:r w:rsidR="00945717" w:rsidRPr="00234733">
        <w:t>a licensed</w:t>
      </w:r>
      <w:r>
        <w:t xml:space="preserve"> insurer is, under a contract of reinsurance, insured against liability in relation to compulsory insurance policies issued by the insurer and liability in relation to them is incurred by the insurer; and</w:t>
      </w:r>
    </w:p>
    <w:p w14:paraId="4FE09CCF" w14:textId="77777777" w:rsidR="008C3044" w:rsidRDefault="008C3044">
      <w:pPr>
        <w:pStyle w:val="Apara"/>
      </w:pPr>
      <w:r>
        <w:tab/>
        <w:t>(b)</w:t>
      </w:r>
      <w:r>
        <w:tab/>
        <w:t>any part of the liability is met by an amount paid out of the DI fund under this Act; and</w:t>
      </w:r>
    </w:p>
    <w:p w14:paraId="76EC7EE6" w14:textId="77777777" w:rsidR="008C3044" w:rsidRDefault="008C3044">
      <w:pPr>
        <w:pStyle w:val="Apara"/>
      </w:pPr>
      <w:r>
        <w:tab/>
        <w:t>(c)</w:t>
      </w:r>
      <w:r>
        <w:tab/>
        <w:t>an amount in relation to that part of the liability of the insurer is received by a liquidator of the insurer from the reinsurer.</w:t>
      </w:r>
    </w:p>
    <w:p w14:paraId="69CD2541" w14:textId="31A731E4" w:rsidR="008C3044" w:rsidRDefault="008C3044">
      <w:pPr>
        <w:pStyle w:val="Amain"/>
      </w:pPr>
      <w:r>
        <w:tab/>
        <w:t>(2)</w:t>
      </w:r>
      <w:r>
        <w:tab/>
        <w:t xml:space="preserve">The liquidator must pay the amount to the DI fund, in priority to all payments in relation to debts mentioned in the </w:t>
      </w:r>
      <w:hyperlink r:id="rId147" w:tooltip="Act 2001 No 50 (Cwlth)" w:history="1">
        <w:r w:rsidR="00170FBA" w:rsidRPr="00D74CAB">
          <w:rPr>
            <w:rStyle w:val="charCitHyperlinkAbbrev"/>
          </w:rPr>
          <w:t>Corporations Act</w:t>
        </w:r>
      </w:hyperlink>
      <w:r>
        <w:t>, section 556.</w:t>
      </w:r>
    </w:p>
    <w:p w14:paraId="7E1B176F" w14:textId="77777777" w:rsidR="008C3044" w:rsidRDefault="008C3044" w:rsidP="002C4BD8">
      <w:pPr>
        <w:pStyle w:val="Amain"/>
        <w:keepNext/>
      </w:pPr>
      <w:r>
        <w:tab/>
        <w:t>(3)</w:t>
      </w:r>
      <w:r>
        <w:tab/>
        <w:t>However, the liquidator may deduct from the amount the reasonable expenses of or incidental to recovering the amount.</w:t>
      </w:r>
    </w:p>
    <w:p w14:paraId="705F01F2" w14:textId="77777777" w:rsidR="008C3044" w:rsidRDefault="008C3044">
      <w:pPr>
        <w:pStyle w:val="Amain"/>
      </w:pPr>
      <w:r>
        <w:tab/>
        <w:t>(4)</w:t>
      </w:r>
      <w:r>
        <w:tab/>
        <w:t>This section has effect despite any agreement to the contrary.</w:t>
      </w:r>
    </w:p>
    <w:p w14:paraId="07DA8E3D" w14:textId="77777777" w:rsidR="008C3044" w:rsidRDefault="008C3044">
      <w:pPr>
        <w:pStyle w:val="AH5Sec"/>
      </w:pPr>
      <w:bookmarkStart w:id="300" w:name="_Toc202355197"/>
      <w:r w:rsidRPr="00C0797F">
        <w:rPr>
          <w:rStyle w:val="CharSectNo"/>
        </w:rPr>
        <w:t>169B</w:t>
      </w:r>
      <w:r>
        <w:tab/>
        <w:t>Payment to DI fund of amounts recovered by liquidator using fund amounts</w:t>
      </w:r>
      <w:bookmarkEnd w:id="300"/>
    </w:p>
    <w:p w14:paraId="668F6E3C" w14:textId="77777777" w:rsidR="008C3044" w:rsidRDefault="008C3044">
      <w:pPr>
        <w:pStyle w:val="Amain"/>
      </w:pPr>
      <w:r>
        <w:tab/>
        <w:t>(1)</w:t>
      </w:r>
      <w:r>
        <w:tab/>
        <w:t>This section applies if—</w:t>
      </w:r>
    </w:p>
    <w:p w14:paraId="2784D6DB" w14:textId="5134AD08" w:rsidR="008C3044" w:rsidRDefault="008C3044">
      <w:pPr>
        <w:pStyle w:val="Apara"/>
      </w:pPr>
      <w:r>
        <w:tab/>
        <w:t>(a)</w:t>
      </w:r>
      <w:r>
        <w:tab/>
        <w:t xml:space="preserve">the liquidator of </w:t>
      </w:r>
      <w:r w:rsidR="00945717" w:rsidRPr="00234733">
        <w:t>a licensed</w:t>
      </w:r>
      <w:r>
        <w:t xml:space="preserve"> insurer recovers an amount owed to the insurer; and</w:t>
      </w:r>
    </w:p>
    <w:p w14:paraId="2E3347FB" w14:textId="77777777" w:rsidR="008C3044" w:rsidRDefault="008C3044">
      <w:pPr>
        <w:pStyle w:val="Apara"/>
      </w:pPr>
      <w:r>
        <w:tab/>
        <w:t>(b)</w:t>
      </w:r>
      <w:r>
        <w:tab/>
        <w:t>the amount is recovered because of the payment of an amount out of the DI fund of part of a claim, judgment, order or award arising out of or in relation to a compulsory insurance policy issued by the insurer.</w:t>
      </w:r>
    </w:p>
    <w:p w14:paraId="005D3969" w14:textId="705F3DA0" w:rsidR="008C3044" w:rsidRDefault="008C3044">
      <w:pPr>
        <w:pStyle w:val="Amain"/>
      </w:pPr>
      <w:r>
        <w:tab/>
        <w:t>(2)</w:t>
      </w:r>
      <w:r>
        <w:tab/>
        <w:t xml:space="preserve">The liquidator must pay the amount to the DI fund, in priority to all payments in relation to debts mentioned in the </w:t>
      </w:r>
      <w:hyperlink r:id="rId148" w:tooltip="Act 2001 No 50 (Cwlth)" w:history="1">
        <w:r w:rsidR="00170FBA" w:rsidRPr="00D74CAB">
          <w:rPr>
            <w:rStyle w:val="charCitHyperlinkAbbrev"/>
          </w:rPr>
          <w:t>Corporations Act</w:t>
        </w:r>
      </w:hyperlink>
      <w:r>
        <w:t>, section 556.</w:t>
      </w:r>
    </w:p>
    <w:p w14:paraId="137020BA" w14:textId="77777777" w:rsidR="008C3044" w:rsidRDefault="008C3044">
      <w:pPr>
        <w:pStyle w:val="Amain"/>
      </w:pPr>
      <w:r>
        <w:lastRenderedPageBreak/>
        <w:tab/>
        <w:t>(3)</w:t>
      </w:r>
      <w:r>
        <w:tab/>
        <w:t>However, the liquidator may deduct from the amount the reasonable expenses of or incidental to recovering the amount.</w:t>
      </w:r>
    </w:p>
    <w:p w14:paraId="4FA44029" w14:textId="77777777" w:rsidR="008C3044" w:rsidRDefault="008C3044">
      <w:pPr>
        <w:pStyle w:val="Amain"/>
      </w:pPr>
      <w:r>
        <w:tab/>
        <w:t>(4)</w:t>
      </w:r>
      <w:r>
        <w:tab/>
        <w:t>This section has effect despite any agreement to the contrary.</w:t>
      </w:r>
    </w:p>
    <w:p w14:paraId="6B3E3CC4" w14:textId="6B365159" w:rsidR="008C3044" w:rsidRDefault="008C3044">
      <w:pPr>
        <w:pStyle w:val="AH5Sec"/>
      </w:pPr>
      <w:bookmarkStart w:id="301" w:name="_Toc202355198"/>
      <w:r w:rsidRPr="00C0797F">
        <w:rPr>
          <w:rStyle w:val="CharSectNo"/>
        </w:rPr>
        <w:t>169C</w:t>
      </w:r>
      <w:r>
        <w:tab/>
        <w:t xml:space="preserve">Rights of DI fund manager against </w:t>
      </w:r>
      <w:r w:rsidR="00860989" w:rsidRPr="00234733">
        <w:t>licensed</w:t>
      </w:r>
      <w:r w:rsidR="00860989">
        <w:t xml:space="preserve"> </w:t>
      </w:r>
      <w:r>
        <w:t>insurer</w:t>
      </w:r>
      <w:bookmarkEnd w:id="301"/>
    </w:p>
    <w:p w14:paraId="4DAE0F62" w14:textId="77777777" w:rsidR="008C3044" w:rsidRDefault="008C3044">
      <w:pPr>
        <w:pStyle w:val="Amain"/>
      </w:pPr>
      <w:r>
        <w:tab/>
        <w:t>(1)</w:t>
      </w:r>
      <w:r>
        <w:tab/>
        <w:t>This section applies if—</w:t>
      </w:r>
    </w:p>
    <w:p w14:paraId="2990F6E6" w14:textId="61C50B7E" w:rsidR="008C3044" w:rsidRDefault="008C3044">
      <w:pPr>
        <w:pStyle w:val="Apara"/>
      </w:pPr>
      <w:r>
        <w:tab/>
        <w:t>(a)</w:t>
      </w:r>
      <w:r>
        <w:tab/>
      </w:r>
      <w:r w:rsidR="00945717" w:rsidRPr="00234733">
        <w:t>a licensed</w:t>
      </w:r>
      <w:r>
        <w:t xml:space="preserve"> insurer cannot provide to an employer the indemnity required to be provided by a compulsory insurance policy issued by the insurer to the employer; and</w:t>
      </w:r>
    </w:p>
    <w:p w14:paraId="395C964B" w14:textId="77777777" w:rsidR="008C3044" w:rsidRDefault="008C3044">
      <w:pPr>
        <w:pStyle w:val="Apara"/>
      </w:pPr>
      <w:r>
        <w:tab/>
        <w:t>(b)</w:t>
      </w:r>
      <w:r>
        <w:tab/>
        <w:t>any part of the employer’s liability is met by an amount paid out of the DI fund under this Act; and</w:t>
      </w:r>
    </w:p>
    <w:p w14:paraId="2FFE92B0" w14:textId="77777777" w:rsidR="008C3044" w:rsidRDefault="008C3044">
      <w:pPr>
        <w:pStyle w:val="Apara"/>
      </w:pPr>
      <w:r>
        <w:tab/>
        <w:t>(c)</w:t>
      </w:r>
      <w:r>
        <w:tab/>
        <w:t xml:space="preserve">all or part of the amount (the </w:t>
      </w:r>
      <w:r w:rsidRPr="007E2C8A">
        <w:rPr>
          <w:rStyle w:val="charBoldItals"/>
        </w:rPr>
        <w:t>unrecovered amount</w:t>
      </w:r>
      <w:r>
        <w:t>) is not recovered by the DI fund manager under section 169A or section</w:t>
      </w:r>
      <w:r w:rsidR="002C4BD8">
        <w:t> </w:t>
      </w:r>
      <w:r>
        <w:t>169B.</w:t>
      </w:r>
    </w:p>
    <w:p w14:paraId="544E42CD" w14:textId="77777777" w:rsidR="008C3044" w:rsidRDefault="008C3044">
      <w:pPr>
        <w:pStyle w:val="Amain"/>
      </w:pPr>
      <w:r>
        <w:tab/>
        <w:t>(2)</w:t>
      </w:r>
      <w:r>
        <w:tab/>
        <w:t>The DI fund manager has the same rights against the insurer as the employer in relation to the unrecovered amount.</w:t>
      </w:r>
    </w:p>
    <w:p w14:paraId="59659CA5" w14:textId="77777777" w:rsidR="008C3044" w:rsidRDefault="008C3044">
      <w:pPr>
        <w:pStyle w:val="AH5Sec"/>
      </w:pPr>
      <w:bookmarkStart w:id="302" w:name="_Toc202355199"/>
      <w:r w:rsidRPr="00C0797F">
        <w:rPr>
          <w:rStyle w:val="CharSectNo"/>
        </w:rPr>
        <w:t>169D</w:t>
      </w:r>
      <w:r>
        <w:tab/>
        <w:t>Liquidator to notify DI fund manager of dissolution</w:t>
      </w:r>
      <w:bookmarkEnd w:id="302"/>
    </w:p>
    <w:p w14:paraId="2A374E8B" w14:textId="02969DB7" w:rsidR="008C3044" w:rsidRDefault="008C3044">
      <w:pPr>
        <w:pStyle w:val="Amainreturn"/>
      </w:pPr>
      <w:r>
        <w:t xml:space="preserve">If the liquidator of </w:t>
      </w:r>
      <w:r w:rsidR="00945717" w:rsidRPr="00234733">
        <w:t>a licensed</w:t>
      </w:r>
      <w:r>
        <w:t xml:space="preserve"> insurer applies to a court for an order that the insurer be dissolved under the </w:t>
      </w:r>
      <w:hyperlink r:id="rId149" w:tooltip="Act 2001 No 50 (Cwlth)" w:history="1">
        <w:r w:rsidR="00170FBA" w:rsidRPr="00D74CAB">
          <w:rPr>
            <w:rStyle w:val="charCitHyperlinkAbbrev"/>
          </w:rPr>
          <w:t>Corporations Act</w:t>
        </w:r>
      </w:hyperlink>
      <w:r>
        <w:t>, the liquidator must as soon as practicable—</w:t>
      </w:r>
    </w:p>
    <w:p w14:paraId="26CCF3DA" w14:textId="77777777" w:rsidR="008C3044" w:rsidRDefault="008C3044">
      <w:pPr>
        <w:pStyle w:val="Apara"/>
      </w:pPr>
      <w:r>
        <w:tab/>
        <w:t>(a)</w:t>
      </w:r>
      <w:r>
        <w:tab/>
        <w:t>tell the DI fund manager in writing about the application; and</w:t>
      </w:r>
    </w:p>
    <w:p w14:paraId="1FB3C55E" w14:textId="77777777" w:rsidR="008C3044" w:rsidRDefault="008C3044">
      <w:pPr>
        <w:pStyle w:val="Apara"/>
      </w:pPr>
      <w:r>
        <w:tab/>
        <w:t>(b)</w:t>
      </w:r>
      <w:r>
        <w:tab/>
        <w:t>give the fund manager a copy of any order made by the court on the application.</w:t>
      </w:r>
    </w:p>
    <w:p w14:paraId="4EA77273" w14:textId="77777777" w:rsidR="008C3044" w:rsidRPr="00C0797F" w:rsidRDefault="008C3044">
      <w:pPr>
        <w:pStyle w:val="AH3Div"/>
      </w:pPr>
      <w:bookmarkStart w:id="303" w:name="_Toc202355200"/>
      <w:r w:rsidRPr="00C0797F">
        <w:rPr>
          <w:rStyle w:val="CharDivNo"/>
        </w:rPr>
        <w:lastRenderedPageBreak/>
        <w:t>Division 8.2.6</w:t>
      </w:r>
      <w:r>
        <w:tab/>
      </w:r>
      <w:r w:rsidRPr="00C0797F">
        <w:rPr>
          <w:rStyle w:val="CharDivText"/>
        </w:rPr>
        <w:t>Making claims for payment</w:t>
      </w:r>
      <w:bookmarkEnd w:id="303"/>
    </w:p>
    <w:p w14:paraId="08DE94AD" w14:textId="77777777" w:rsidR="00E8774F" w:rsidRPr="0018123C" w:rsidRDefault="00E8774F" w:rsidP="00E8774F">
      <w:pPr>
        <w:pStyle w:val="AH5Sec"/>
      </w:pPr>
      <w:bookmarkStart w:id="304" w:name="_Toc202355201"/>
      <w:r w:rsidRPr="00C0797F">
        <w:rPr>
          <w:rStyle w:val="CharSectNo"/>
        </w:rPr>
        <w:t>170</w:t>
      </w:r>
      <w:r w:rsidRPr="00276222">
        <w:tab/>
        <w:t>W</w:t>
      </w:r>
      <w:r w:rsidRPr="0018123C">
        <w:t>ho may make claim for payment</w:t>
      </w:r>
      <w:bookmarkEnd w:id="304"/>
    </w:p>
    <w:p w14:paraId="5DFA5DBA" w14:textId="77777777" w:rsidR="00E8774F" w:rsidRPr="0018123C" w:rsidRDefault="00E8774F" w:rsidP="00B23CE7">
      <w:pPr>
        <w:pStyle w:val="Amain"/>
        <w:keepNext/>
      </w:pPr>
      <w:r w:rsidRPr="0018123C">
        <w:tab/>
      </w:r>
      <w:r w:rsidR="0019566E">
        <w:t>(1)</w:t>
      </w:r>
      <w:r w:rsidRPr="0018123C">
        <w:tab/>
        <w:t>A person may make a claim for payment against the DI fund (a </w:t>
      </w:r>
      <w:r w:rsidRPr="00024EB3">
        <w:rPr>
          <w:rStyle w:val="charBoldItals"/>
        </w:rPr>
        <w:t>claim for payment</w:t>
      </w:r>
      <w:r w:rsidRPr="0018123C">
        <w:t>) if the person—</w:t>
      </w:r>
    </w:p>
    <w:p w14:paraId="68EAA134" w14:textId="77777777" w:rsidR="00E8774F" w:rsidRPr="0018123C" w:rsidRDefault="00E8774F" w:rsidP="00E8774F">
      <w:pPr>
        <w:pStyle w:val="Apara"/>
      </w:pPr>
      <w:r w:rsidRPr="0018123C">
        <w:tab/>
        <w:t>(a)</w:t>
      </w:r>
      <w:r w:rsidRPr="0018123C">
        <w:tab/>
        <w:t>is—</w:t>
      </w:r>
    </w:p>
    <w:p w14:paraId="0C3732AB" w14:textId="77777777" w:rsidR="00E8774F" w:rsidRPr="0018123C" w:rsidRDefault="00E8774F" w:rsidP="00E8774F">
      <w:pPr>
        <w:pStyle w:val="Asubpara"/>
      </w:pPr>
      <w:r w:rsidRPr="0018123C">
        <w:tab/>
        <w:t>(i)</w:t>
      </w:r>
      <w:r w:rsidRPr="0018123C">
        <w:tab/>
        <w:t xml:space="preserve">an injured worker (the </w:t>
      </w:r>
      <w:r w:rsidRPr="00024EB3">
        <w:rPr>
          <w:rStyle w:val="charBoldItals"/>
        </w:rPr>
        <w:t>injured worker</w:t>
      </w:r>
      <w:r w:rsidRPr="0018123C">
        <w:t xml:space="preserve">) who sustained an injury (the </w:t>
      </w:r>
      <w:r w:rsidRPr="00024EB3">
        <w:rPr>
          <w:rStyle w:val="charBoldItals"/>
        </w:rPr>
        <w:t>injury</w:t>
      </w:r>
      <w:r w:rsidRPr="0018123C">
        <w:t>) that forms the basis of the claim for payment; or</w:t>
      </w:r>
    </w:p>
    <w:p w14:paraId="3C9F7761" w14:textId="77777777" w:rsidR="00E8774F" w:rsidRPr="0018123C" w:rsidRDefault="00E8774F" w:rsidP="00E8774F">
      <w:pPr>
        <w:pStyle w:val="Asubpara"/>
      </w:pPr>
      <w:r w:rsidRPr="0018123C">
        <w:tab/>
        <w:t>(ii)</w:t>
      </w:r>
      <w:r w:rsidRPr="0018123C">
        <w:tab/>
        <w:t>a person appointed to represent the injured worker; or</w:t>
      </w:r>
    </w:p>
    <w:p w14:paraId="4CB392FD" w14:textId="77777777" w:rsidR="00E8774F" w:rsidRPr="0018123C" w:rsidRDefault="00E8774F" w:rsidP="00E8774F">
      <w:pPr>
        <w:pStyle w:val="Asubpara"/>
      </w:pPr>
      <w:r w:rsidRPr="0018123C">
        <w:tab/>
        <w:t>(iii)</w:t>
      </w:r>
      <w:r w:rsidRPr="0018123C">
        <w:tab/>
        <w:t>if the injured worker has died leaving a dependent—a dependent of the injured worker; or</w:t>
      </w:r>
    </w:p>
    <w:p w14:paraId="201ACA14" w14:textId="77777777" w:rsidR="00E8774F" w:rsidRPr="0018123C" w:rsidRDefault="00E8774F" w:rsidP="00E8774F">
      <w:pPr>
        <w:pStyle w:val="Asubpara"/>
      </w:pPr>
      <w:r w:rsidRPr="0018123C">
        <w:tab/>
        <w:t>(iv)</w:t>
      </w:r>
      <w:r w:rsidRPr="0018123C">
        <w:tab/>
        <w:t>if the injured worker has died leaving no dependents—a person acting on behalf of the estate of the injured worker; and</w:t>
      </w:r>
    </w:p>
    <w:p w14:paraId="3EC736C2" w14:textId="77777777" w:rsidR="00E8774F" w:rsidRPr="0018123C" w:rsidRDefault="00E8774F" w:rsidP="00E8774F">
      <w:pPr>
        <w:pStyle w:val="Apara"/>
      </w:pPr>
      <w:r w:rsidRPr="0018123C">
        <w:tab/>
        <w:t>(b)</w:t>
      </w:r>
      <w:r w:rsidRPr="0018123C">
        <w:tab/>
        <w:t>cannot make a claim against a person other than the employer of the injured worker for—</w:t>
      </w:r>
    </w:p>
    <w:p w14:paraId="7B8C93FA" w14:textId="77777777" w:rsidR="00E8774F" w:rsidRPr="0018123C" w:rsidRDefault="00E8774F" w:rsidP="00E8774F">
      <w:pPr>
        <w:pStyle w:val="Asubpara"/>
      </w:pPr>
      <w:r w:rsidRPr="0018123C">
        <w:tab/>
        <w:t>(i)</w:t>
      </w:r>
      <w:r w:rsidRPr="0018123C">
        <w:tab/>
        <w:t>payment of compensation for the injury under this Act; or</w:t>
      </w:r>
    </w:p>
    <w:p w14:paraId="5B15E66A" w14:textId="77777777" w:rsidR="00E8774F" w:rsidRPr="0018123C" w:rsidRDefault="00E8774F" w:rsidP="00E8774F">
      <w:pPr>
        <w:pStyle w:val="Asubpara"/>
      </w:pPr>
      <w:r w:rsidRPr="0018123C">
        <w:tab/>
        <w:t>(ii)</w:t>
      </w:r>
      <w:r w:rsidRPr="0018123C">
        <w:tab/>
        <w:t xml:space="preserve">damages for the injury </w:t>
      </w:r>
      <w:r w:rsidRPr="00084B30">
        <w:t>arising independently of this Act</w:t>
      </w:r>
      <w:r w:rsidRPr="0018123C">
        <w:t>; and</w:t>
      </w:r>
    </w:p>
    <w:p w14:paraId="72354F70" w14:textId="77777777" w:rsidR="00E8774F" w:rsidRPr="0018123C" w:rsidRDefault="00E8774F" w:rsidP="00E8774F">
      <w:pPr>
        <w:pStyle w:val="Apara"/>
      </w:pPr>
      <w:r w:rsidRPr="0018123C">
        <w:tab/>
        <w:t>(c)</w:t>
      </w:r>
      <w:r w:rsidRPr="0018123C">
        <w:tab/>
        <w:t>is eligible to make a claim for payment under any of the following provisions:</w:t>
      </w:r>
    </w:p>
    <w:p w14:paraId="02358137" w14:textId="77777777" w:rsidR="00E8774F" w:rsidRPr="0018123C" w:rsidRDefault="00E8774F" w:rsidP="00E8774F">
      <w:pPr>
        <w:pStyle w:val="Asubpara"/>
      </w:pPr>
      <w:r w:rsidRPr="0018123C">
        <w:tab/>
        <w:t>(i)</w:t>
      </w:r>
      <w:r w:rsidRPr="0018123C">
        <w:tab/>
        <w:t>section 170E (Claim for payment if employer to pay and liability not covered by compulsory insurance policy etc);</w:t>
      </w:r>
    </w:p>
    <w:p w14:paraId="59AAC277" w14:textId="77777777" w:rsidR="00E8774F" w:rsidRPr="0018123C" w:rsidRDefault="00E8774F" w:rsidP="00E8774F">
      <w:pPr>
        <w:pStyle w:val="Asubpara"/>
      </w:pPr>
      <w:r w:rsidRPr="0018123C">
        <w:tab/>
        <w:t>(ii)</w:t>
      </w:r>
      <w:r w:rsidRPr="0018123C">
        <w:tab/>
        <w:t>section 170F (Claim for payment if final judgment etc and liability not covered by compulsory insurance policy);</w:t>
      </w:r>
    </w:p>
    <w:p w14:paraId="06F344E0" w14:textId="77777777" w:rsidR="00E8774F" w:rsidRPr="0018123C" w:rsidRDefault="00E8774F" w:rsidP="00E8774F">
      <w:pPr>
        <w:pStyle w:val="Asubpara"/>
      </w:pPr>
      <w:r w:rsidRPr="0018123C">
        <w:tab/>
        <w:t>(iii)</w:t>
      </w:r>
      <w:r w:rsidRPr="0018123C">
        <w:tab/>
        <w:t>section 170G (Claim for payment if agreement to discharge liability at common law and liability not covered by compulsory insurance policy);</w:t>
      </w:r>
    </w:p>
    <w:p w14:paraId="3DA5F03C" w14:textId="77777777" w:rsidR="00E8774F" w:rsidRPr="0018123C" w:rsidRDefault="00E8774F" w:rsidP="00E8774F">
      <w:pPr>
        <w:pStyle w:val="Asubpara"/>
      </w:pPr>
      <w:r w:rsidRPr="0018123C">
        <w:lastRenderedPageBreak/>
        <w:tab/>
        <w:t>(iv)</w:t>
      </w:r>
      <w:r w:rsidRPr="0018123C">
        <w:tab/>
        <w:t>section 170H (Claim for payment if final judgment etc and liability covered by compulsory insurance policy);</w:t>
      </w:r>
    </w:p>
    <w:p w14:paraId="21FE03BE" w14:textId="07FCD81B" w:rsidR="00E8774F" w:rsidRPr="0018123C" w:rsidRDefault="00E8774F" w:rsidP="00E8774F">
      <w:pPr>
        <w:pStyle w:val="Asubpara"/>
      </w:pPr>
      <w:r w:rsidRPr="0018123C">
        <w:tab/>
        <w:t>(v)</w:t>
      </w:r>
      <w:r w:rsidRPr="0018123C">
        <w:tab/>
        <w:t xml:space="preserve">section 170HA (Claim for payment if entitlement to claim compensation and </w:t>
      </w:r>
      <w:r w:rsidR="001C4328" w:rsidRPr="00234733">
        <w:t>licensed</w:t>
      </w:r>
      <w:r w:rsidR="001C4328">
        <w:t xml:space="preserve"> </w:t>
      </w:r>
      <w:r w:rsidRPr="0018123C">
        <w:t>self</w:t>
      </w:r>
      <w:r w:rsidRPr="0018123C">
        <w:noBreakHyphen/>
        <w:t>insurer unable to pay compensation);</w:t>
      </w:r>
    </w:p>
    <w:p w14:paraId="28E2509D" w14:textId="091DA513" w:rsidR="00E8774F" w:rsidRPr="0018123C" w:rsidRDefault="00E8774F" w:rsidP="00E8774F">
      <w:pPr>
        <w:pStyle w:val="Asubpara"/>
      </w:pPr>
      <w:r w:rsidRPr="0018123C">
        <w:tab/>
        <w:t>(vi</w:t>
      </w:r>
      <w:r>
        <w:t>)</w:t>
      </w:r>
      <w:r>
        <w:tab/>
        <w:t>section 170HB</w:t>
      </w:r>
      <w:r w:rsidRPr="0018123C">
        <w:t xml:space="preserve"> (Claim for payment if final judgment etc and </w:t>
      </w:r>
      <w:r w:rsidR="001C4328" w:rsidRPr="00234733">
        <w:t>licensed</w:t>
      </w:r>
      <w:r w:rsidR="001C4328">
        <w:t xml:space="preserve"> </w:t>
      </w:r>
      <w:r w:rsidRPr="0018123C">
        <w:t>self</w:t>
      </w:r>
      <w:r w:rsidRPr="0018123C">
        <w:noBreakHyphen/>
        <w:t>insurer unable to cover liability);</w:t>
      </w:r>
    </w:p>
    <w:p w14:paraId="0D3B608B" w14:textId="77777777" w:rsidR="00E8774F" w:rsidRDefault="00E8774F" w:rsidP="00E8774F">
      <w:pPr>
        <w:pStyle w:val="Asubpara"/>
      </w:pPr>
      <w:r w:rsidRPr="0018123C">
        <w:tab/>
        <w:t>(vii)</w:t>
      </w:r>
      <w:r w:rsidRPr="0018123C">
        <w:tab/>
        <w:t>section 170I (Claim for payment if entitlement to claim compensation and liability covered by compulsory insurance policy)</w:t>
      </w:r>
      <w:r>
        <w:t>.</w:t>
      </w:r>
    </w:p>
    <w:p w14:paraId="39F36F3E" w14:textId="77777777" w:rsidR="000E2E43" w:rsidRPr="00985F2F" w:rsidRDefault="000E2E43" w:rsidP="000E2E43">
      <w:pPr>
        <w:pStyle w:val="Amain"/>
      </w:pPr>
      <w:r w:rsidRPr="00985F2F">
        <w:tab/>
        <w:t>(</w:t>
      </w:r>
      <w:r w:rsidR="00156B33">
        <w:t>2</w:t>
      </w:r>
      <w:r w:rsidRPr="00985F2F">
        <w:t>)</w:t>
      </w:r>
      <w:r w:rsidRPr="00985F2F">
        <w:tab/>
        <w:t>A person may also make a claim for payment if the person is—</w:t>
      </w:r>
    </w:p>
    <w:p w14:paraId="4AFF6095" w14:textId="77777777" w:rsidR="000E2E43" w:rsidRPr="00985F2F" w:rsidRDefault="000E2E43" w:rsidP="000E2E43">
      <w:pPr>
        <w:pStyle w:val="Apara"/>
      </w:pPr>
      <w:r w:rsidRPr="00985F2F">
        <w:tab/>
        <w:t>(a)</w:t>
      </w:r>
      <w:r w:rsidRPr="00985F2F">
        <w:tab/>
        <w:t xml:space="preserve">an injured worker (the </w:t>
      </w:r>
      <w:r w:rsidRPr="00985F2F">
        <w:rPr>
          <w:rStyle w:val="charBoldItals"/>
        </w:rPr>
        <w:t>injured worker</w:t>
      </w:r>
      <w:r w:rsidRPr="00985F2F">
        <w:t>) who has sustained an injury that is an imminently fatal asbestos</w:t>
      </w:r>
      <w:r w:rsidRPr="00985F2F">
        <w:noBreakHyphen/>
        <w:t xml:space="preserve">related disease (the </w:t>
      </w:r>
      <w:r w:rsidRPr="00985F2F">
        <w:rPr>
          <w:rStyle w:val="charBoldItals"/>
        </w:rPr>
        <w:t>injury</w:t>
      </w:r>
      <w:r w:rsidRPr="00985F2F">
        <w:t>) that forms the basis of the claim for payment; or</w:t>
      </w:r>
    </w:p>
    <w:p w14:paraId="422923C6" w14:textId="77777777" w:rsidR="000E2E43" w:rsidRPr="00985F2F" w:rsidRDefault="000E2E43" w:rsidP="000E2E43">
      <w:pPr>
        <w:pStyle w:val="Apara"/>
      </w:pPr>
      <w:r w:rsidRPr="00985F2F">
        <w:tab/>
        <w:t>(b)</w:t>
      </w:r>
      <w:r w:rsidRPr="00985F2F">
        <w:tab/>
        <w:t>a person appointed to represent the injured worker.</w:t>
      </w:r>
    </w:p>
    <w:p w14:paraId="3F4E2F22" w14:textId="77777777" w:rsidR="005F1C12" w:rsidRPr="00F73C99" w:rsidRDefault="005F1C12" w:rsidP="005F1C12">
      <w:pPr>
        <w:pStyle w:val="Amain"/>
      </w:pPr>
      <w:r w:rsidRPr="00F73C99">
        <w:tab/>
        <w:t>(</w:t>
      </w:r>
      <w:r w:rsidR="00156B33">
        <w:t>3</w:t>
      </w:r>
      <w:r w:rsidRPr="00F73C99">
        <w:t>)</w:t>
      </w:r>
      <w:r w:rsidRPr="00F73C99">
        <w:tab/>
        <w:t>However, a person may not make a claim for payment if, at the time of the injury—</w:t>
      </w:r>
    </w:p>
    <w:p w14:paraId="3572FAC7" w14:textId="77777777" w:rsidR="005F1C12" w:rsidRPr="00F73C99" w:rsidRDefault="005F1C12" w:rsidP="005F1C12">
      <w:pPr>
        <w:pStyle w:val="Apara"/>
      </w:pPr>
      <w:r w:rsidRPr="00F73C99">
        <w:tab/>
        <w:t>(a)</w:t>
      </w:r>
      <w:r w:rsidRPr="00F73C99">
        <w:tab/>
        <w:t>the injured worker was a director of the worker’s employer; and</w:t>
      </w:r>
    </w:p>
    <w:p w14:paraId="170B6C74" w14:textId="77777777" w:rsidR="005F1C12" w:rsidRPr="004C6374" w:rsidRDefault="005F1C12" w:rsidP="005F1C12">
      <w:pPr>
        <w:pStyle w:val="Apara"/>
      </w:pPr>
      <w:r w:rsidRPr="00F73C99">
        <w:tab/>
        <w:t>(b)</w:t>
      </w:r>
      <w:r w:rsidRPr="00F73C99">
        <w:tab/>
        <w:t>the employer did not hold a compulsory insurance policy that applies to the injured worker for the injury.</w:t>
      </w:r>
      <w:r>
        <w:t xml:space="preserve"> </w:t>
      </w:r>
    </w:p>
    <w:p w14:paraId="2C4C4E8C" w14:textId="77777777" w:rsidR="008C3044" w:rsidRDefault="008C3044">
      <w:pPr>
        <w:pStyle w:val="AH5Sec"/>
      </w:pPr>
      <w:bookmarkStart w:id="305" w:name="_Toc202355202"/>
      <w:r w:rsidRPr="00C0797F">
        <w:rPr>
          <w:rStyle w:val="CharSectNo"/>
        </w:rPr>
        <w:t>170A</w:t>
      </w:r>
      <w:r>
        <w:tab/>
        <w:t>When must claim for payment be made</w:t>
      </w:r>
      <w:bookmarkEnd w:id="305"/>
    </w:p>
    <w:p w14:paraId="066E1160" w14:textId="77777777" w:rsidR="008C3044" w:rsidRDefault="008C3044">
      <w:pPr>
        <w:pStyle w:val="Amainreturn"/>
      </w:pPr>
      <w:r>
        <w:t>A claim for payment by a person must be made not later than—</w:t>
      </w:r>
    </w:p>
    <w:p w14:paraId="479D5269" w14:textId="77777777" w:rsidR="008C3044" w:rsidRDefault="008C3044">
      <w:pPr>
        <w:pStyle w:val="Apara"/>
      </w:pPr>
      <w:r>
        <w:tab/>
        <w:t>(a)</w:t>
      </w:r>
      <w:r>
        <w:tab/>
        <w:t>1 month after the day the person becomes eligible to make the claim; or</w:t>
      </w:r>
    </w:p>
    <w:p w14:paraId="796F6B5F" w14:textId="77777777" w:rsidR="008C3044" w:rsidRDefault="008C3044">
      <w:pPr>
        <w:pStyle w:val="Apara"/>
      </w:pPr>
      <w:r>
        <w:tab/>
        <w:t>(b)</w:t>
      </w:r>
      <w:r>
        <w:tab/>
        <w:t>any further time that the DI fund manager, on application, allows.</w:t>
      </w:r>
    </w:p>
    <w:p w14:paraId="42770490" w14:textId="128C4D18" w:rsidR="008C3044" w:rsidRDefault="008C3044">
      <w:pPr>
        <w:pStyle w:val="AH5Sec"/>
      </w:pPr>
      <w:bookmarkStart w:id="306" w:name="_Toc202355203"/>
      <w:r w:rsidRPr="00C0797F">
        <w:rPr>
          <w:rStyle w:val="CharSectNo"/>
        </w:rPr>
        <w:lastRenderedPageBreak/>
        <w:t>170B</w:t>
      </w:r>
      <w:r>
        <w:tab/>
        <w:t xml:space="preserve">How claim for payment made if no </w:t>
      </w:r>
      <w:r w:rsidR="00C23C1A" w:rsidRPr="00234733">
        <w:t>licensed</w:t>
      </w:r>
      <w:r w:rsidR="00C23C1A">
        <w:t xml:space="preserve"> </w:t>
      </w:r>
      <w:r>
        <w:t>insurer</w:t>
      </w:r>
      <w:bookmarkEnd w:id="306"/>
    </w:p>
    <w:p w14:paraId="6AF6D543" w14:textId="77777777" w:rsidR="008C3044" w:rsidRDefault="008C3044" w:rsidP="00F12C0B">
      <w:pPr>
        <w:pStyle w:val="Amain"/>
        <w:keepNext/>
      </w:pPr>
      <w:r>
        <w:tab/>
        <w:t>(1)</w:t>
      </w:r>
      <w:r>
        <w:tab/>
        <w:t>This section applies to a claim for payment in relation to a workers compensation liability if—</w:t>
      </w:r>
    </w:p>
    <w:p w14:paraId="1A605A16" w14:textId="77777777" w:rsidR="008C3044" w:rsidRDefault="008C3044" w:rsidP="00F12C0B">
      <w:pPr>
        <w:pStyle w:val="Apara"/>
        <w:keepNext/>
      </w:pPr>
      <w:r>
        <w:tab/>
        <w:t>(a)</w:t>
      </w:r>
      <w:r>
        <w:tab/>
        <w:t xml:space="preserve">the claim is made against the employer; and </w:t>
      </w:r>
    </w:p>
    <w:p w14:paraId="7D6CC373" w14:textId="77777777" w:rsidR="008C3044" w:rsidRDefault="008C3044">
      <w:pPr>
        <w:pStyle w:val="Apara"/>
      </w:pPr>
      <w:r>
        <w:tab/>
        <w:t>(b)</w:t>
      </w:r>
      <w:r>
        <w:tab/>
        <w:t>the liability of the employer to pay the compensation is not covered by a compulsory insurance policy; and</w:t>
      </w:r>
    </w:p>
    <w:p w14:paraId="5092FB3A" w14:textId="77777777" w:rsidR="008C3044" w:rsidRDefault="008C3044">
      <w:pPr>
        <w:pStyle w:val="Apara"/>
      </w:pPr>
      <w:r>
        <w:tab/>
        <w:t>(c)</w:t>
      </w:r>
      <w:r>
        <w:tab/>
        <w:t>either—</w:t>
      </w:r>
    </w:p>
    <w:p w14:paraId="31BCC201" w14:textId="77777777" w:rsidR="008C3044" w:rsidRDefault="008C3044">
      <w:pPr>
        <w:pStyle w:val="Asubpara"/>
      </w:pPr>
      <w:r>
        <w:tab/>
        <w:t>(i)</w:t>
      </w:r>
      <w:r>
        <w:tab/>
        <w:t>the employer has been wound up; or</w:t>
      </w:r>
    </w:p>
    <w:p w14:paraId="316B635A" w14:textId="77777777" w:rsidR="008C3044" w:rsidRDefault="008C3044">
      <w:pPr>
        <w:pStyle w:val="Asubpara"/>
      </w:pPr>
      <w:r>
        <w:tab/>
        <w:t>(ii)</w:t>
      </w:r>
      <w:r>
        <w:tab/>
        <w:t>a liquidator has been appointed for the employer but the employer has not been wound up; or</w:t>
      </w:r>
    </w:p>
    <w:p w14:paraId="7FCF3601" w14:textId="77777777" w:rsidR="008C3044" w:rsidRDefault="008C3044">
      <w:pPr>
        <w:pStyle w:val="Asubpara"/>
      </w:pPr>
      <w:r>
        <w:tab/>
        <w:t>(iii)</w:t>
      </w:r>
      <w:r>
        <w:tab/>
        <w:t>the liability of the employer to pay the compensation remains unpaid for at least 1 month.</w:t>
      </w:r>
    </w:p>
    <w:p w14:paraId="4B57BB0D" w14:textId="77777777" w:rsidR="008C3044" w:rsidRDefault="008C3044">
      <w:pPr>
        <w:pStyle w:val="Amain"/>
      </w:pPr>
      <w:r>
        <w:tab/>
        <w:t>(2)</w:t>
      </w:r>
      <w:r>
        <w:tab/>
        <w:t>The claim for payment must be—</w:t>
      </w:r>
    </w:p>
    <w:p w14:paraId="7FAFB0C5" w14:textId="77777777" w:rsidR="008C3044" w:rsidRDefault="008C3044">
      <w:pPr>
        <w:pStyle w:val="Apara"/>
      </w:pPr>
      <w:r>
        <w:tab/>
        <w:t>(a)</w:t>
      </w:r>
      <w:r>
        <w:tab/>
        <w:t>in writing; and</w:t>
      </w:r>
    </w:p>
    <w:p w14:paraId="121D679C" w14:textId="77777777" w:rsidR="008C3044" w:rsidRDefault="008C3044" w:rsidP="00F12C0B">
      <w:pPr>
        <w:pStyle w:val="Apara"/>
        <w:keepNext/>
      </w:pPr>
      <w:r>
        <w:tab/>
        <w:t>(b)</w:t>
      </w:r>
      <w:r>
        <w:tab/>
        <w:t>given to the DI fund manager with a copy of any judgment, order or award relating to the claim.</w:t>
      </w:r>
    </w:p>
    <w:p w14:paraId="0D1C90D6" w14:textId="77777777" w:rsidR="008C3044" w:rsidRDefault="008C3044">
      <w:pPr>
        <w:pStyle w:val="aNote"/>
      </w:pPr>
      <w:r w:rsidRPr="007E2C8A">
        <w:rPr>
          <w:rStyle w:val="charItals"/>
        </w:rPr>
        <w:t>Note</w:t>
      </w:r>
      <w:r w:rsidRPr="007E2C8A">
        <w:rPr>
          <w:rStyle w:val="charItals"/>
        </w:rPr>
        <w:tab/>
      </w:r>
      <w:r>
        <w:t xml:space="preserve">If a form is approved under </w:t>
      </w:r>
      <w:r>
        <w:rPr>
          <w:rFonts w:ascii="Times New (W1)" w:hAnsi="Times New (W1)" w:cs="Times New (W1)"/>
        </w:rPr>
        <w:t>s 222</w:t>
      </w:r>
      <w:r>
        <w:rPr>
          <w:color w:val="FF0000"/>
        </w:rPr>
        <w:t xml:space="preserve"> </w:t>
      </w:r>
      <w:r>
        <w:t>for this provision, the form must be used.</w:t>
      </w:r>
    </w:p>
    <w:p w14:paraId="1BED07F5" w14:textId="5A3B9E8F" w:rsidR="008C3044" w:rsidRDefault="008C3044">
      <w:pPr>
        <w:pStyle w:val="AH5Sec"/>
      </w:pPr>
      <w:bookmarkStart w:id="307" w:name="_Toc202355204"/>
      <w:r w:rsidRPr="00C0797F">
        <w:rPr>
          <w:rStyle w:val="CharSectNo"/>
        </w:rPr>
        <w:t>170C</w:t>
      </w:r>
      <w:r>
        <w:tab/>
        <w:t xml:space="preserve">How claim for payment made if </w:t>
      </w:r>
      <w:r w:rsidR="00C23C1A" w:rsidRPr="00234733">
        <w:t>licensed</w:t>
      </w:r>
      <w:r w:rsidR="00C23C1A">
        <w:t xml:space="preserve"> </w:t>
      </w:r>
      <w:r>
        <w:t>insurer not wound up</w:t>
      </w:r>
      <w:bookmarkEnd w:id="307"/>
    </w:p>
    <w:p w14:paraId="6F570DE7" w14:textId="77777777" w:rsidR="008C3044" w:rsidRDefault="008C3044">
      <w:pPr>
        <w:pStyle w:val="Amain"/>
      </w:pPr>
      <w:r>
        <w:tab/>
        <w:t>(1)</w:t>
      </w:r>
      <w:r>
        <w:tab/>
        <w:t>This section applies to a claim for payment in relation to a workers compensation liability if—</w:t>
      </w:r>
    </w:p>
    <w:p w14:paraId="79BD5731" w14:textId="77777777" w:rsidR="008C3044" w:rsidRDefault="008C3044">
      <w:pPr>
        <w:pStyle w:val="Apara"/>
      </w:pPr>
      <w:r>
        <w:tab/>
        <w:t>(a)</w:t>
      </w:r>
      <w:r>
        <w:tab/>
        <w:t xml:space="preserve">the claim is made against the employer; and </w:t>
      </w:r>
    </w:p>
    <w:p w14:paraId="6FC6F1CD" w14:textId="77777777" w:rsidR="008C3044" w:rsidRDefault="008C3044">
      <w:pPr>
        <w:pStyle w:val="Apara"/>
      </w:pPr>
      <w:r>
        <w:tab/>
        <w:t>(b)</w:t>
      </w:r>
      <w:r>
        <w:tab/>
        <w:t>the liability of the employer to pay the compensation is  covered by a compulsory insurance  policy; and</w:t>
      </w:r>
    </w:p>
    <w:p w14:paraId="3E37412E" w14:textId="70EA9DA0" w:rsidR="008C3044" w:rsidRDefault="008C3044">
      <w:pPr>
        <w:pStyle w:val="Apara"/>
      </w:pPr>
      <w:r>
        <w:tab/>
        <w:t>(c)</w:t>
      </w:r>
      <w:r>
        <w:tab/>
        <w:t xml:space="preserve">a liquidator has been appointed for the </w:t>
      </w:r>
      <w:r w:rsidR="00C23C1A" w:rsidRPr="00234733">
        <w:t>licensed</w:t>
      </w:r>
      <w:r w:rsidR="00C23C1A">
        <w:t xml:space="preserve"> </w:t>
      </w:r>
      <w:r>
        <w:t>insurer but the insurer has not been wound up.</w:t>
      </w:r>
    </w:p>
    <w:p w14:paraId="68CC575A" w14:textId="77777777" w:rsidR="008C3044" w:rsidRDefault="008C3044" w:rsidP="00B23CE7">
      <w:pPr>
        <w:pStyle w:val="Amain"/>
        <w:keepNext/>
      </w:pPr>
      <w:r>
        <w:lastRenderedPageBreak/>
        <w:tab/>
        <w:t>(2)</w:t>
      </w:r>
      <w:r>
        <w:tab/>
        <w:t>The claim for payment must be—</w:t>
      </w:r>
    </w:p>
    <w:p w14:paraId="02400924" w14:textId="77777777" w:rsidR="008C3044" w:rsidRDefault="008C3044" w:rsidP="00B23CE7">
      <w:pPr>
        <w:pStyle w:val="Apara"/>
        <w:keepNext/>
      </w:pPr>
      <w:r>
        <w:tab/>
        <w:t>(a)</w:t>
      </w:r>
      <w:r>
        <w:tab/>
        <w:t>in writing; and</w:t>
      </w:r>
    </w:p>
    <w:p w14:paraId="6DAB5DB4" w14:textId="28A691CD" w:rsidR="008C3044" w:rsidRDefault="008C3044">
      <w:pPr>
        <w:pStyle w:val="Apara"/>
        <w:keepNext/>
      </w:pPr>
      <w:r>
        <w:tab/>
        <w:t>(b)</w:t>
      </w:r>
      <w:r>
        <w:tab/>
        <w:t xml:space="preserve">given to the liquidator of the </w:t>
      </w:r>
      <w:r w:rsidR="00C23C1A" w:rsidRPr="00234733">
        <w:t>licensed</w:t>
      </w:r>
      <w:r w:rsidR="00C23C1A">
        <w:t xml:space="preserve"> </w:t>
      </w:r>
      <w:r>
        <w:t>insurer, with a copy of any judgment, order or award relating to the claim.</w:t>
      </w:r>
    </w:p>
    <w:p w14:paraId="6236A200" w14:textId="77777777" w:rsidR="008C3044" w:rsidRDefault="008C3044">
      <w:pPr>
        <w:pStyle w:val="aNote"/>
      </w:pPr>
      <w:r w:rsidRPr="007E2C8A">
        <w:rPr>
          <w:rStyle w:val="charItals"/>
        </w:rPr>
        <w:t>Note</w:t>
      </w:r>
      <w:r>
        <w:tab/>
        <w:t xml:space="preserve">If a form is approved under </w:t>
      </w:r>
      <w:r>
        <w:rPr>
          <w:color w:val="000000"/>
        </w:rPr>
        <w:t>s 222</w:t>
      </w:r>
      <w:r>
        <w:rPr>
          <w:color w:val="FF0000"/>
        </w:rPr>
        <w:t xml:space="preserve"> </w:t>
      </w:r>
      <w:r>
        <w:t>for this provision, the form must be used.</w:t>
      </w:r>
    </w:p>
    <w:p w14:paraId="64F1C239" w14:textId="79F70010" w:rsidR="008C3044" w:rsidRDefault="008C3044">
      <w:pPr>
        <w:pStyle w:val="AH5Sec"/>
      </w:pPr>
      <w:bookmarkStart w:id="308" w:name="_Toc202355205"/>
      <w:r w:rsidRPr="00C0797F">
        <w:rPr>
          <w:rStyle w:val="CharSectNo"/>
        </w:rPr>
        <w:t>170D</w:t>
      </w:r>
      <w:r>
        <w:tab/>
        <w:t xml:space="preserve">How claim for payment made if </w:t>
      </w:r>
      <w:r w:rsidR="00C23C1A" w:rsidRPr="00234733">
        <w:t>licensed</w:t>
      </w:r>
      <w:r w:rsidR="00C23C1A">
        <w:t xml:space="preserve"> </w:t>
      </w:r>
      <w:r>
        <w:t>insurer wound up</w:t>
      </w:r>
      <w:bookmarkEnd w:id="308"/>
    </w:p>
    <w:p w14:paraId="29B4F7F3" w14:textId="77777777" w:rsidR="008C3044" w:rsidRDefault="008C3044">
      <w:pPr>
        <w:pStyle w:val="Amain"/>
      </w:pPr>
      <w:r>
        <w:tab/>
        <w:t>(1)</w:t>
      </w:r>
      <w:r>
        <w:tab/>
        <w:t>This section applies to a claim for payment in relation to a workers compensation liability if—</w:t>
      </w:r>
    </w:p>
    <w:p w14:paraId="1E98E6B1" w14:textId="77777777" w:rsidR="008C3044" w:rsidRDefault="008C3044">
      <w:pPr>
        <w:pStyle w:val="Apara"/>
      </w:pPr>
      <w:r>
        <w:tab/>
        <w:t>(a)</w:t>
      </w:r>
      <w:r>
        <w:tab/>
        <w:t xml:space="preserve">the claim is made against the employer; and </w:t>
      </w:r>
    </w:p>
    <w:p w14:paraId="6AD6DDBA" w14:textId="77777777" w:rsidR="008C3044" w:rsidRDefault="008C3044">
      <w:pPr>
        <w:pStyle w:val="Apara"/>
      </w:pPr>
      <w:r>
        <w:tab/>
        <w:t>(b)</w:t>
      </w:r>
      <w:r>
        <w:tab/>
        <w:t>the liability of the employer to pay the compensation is  covered by a compulsory insurance policy; and</w:t>
      </w:r>
    </w:p>
    <w:p w14:paraId="50052912" w14:textId="64054422" w:rsidR="008C3044" w:rsidRDefault="008C3044">
      <w:pPr>
        <w:pStyle w:val="Apara"/>
      </w:pPr>
      <w:r>
        <w:tab/>
        <w:t>(c)</w:t>
      </w:r>
      <w:r>
        <w:tab/>
        <w:t xml:space="preserve">the </w:t>
      </w:r>
      <w:r w:rsidR="00C23C1A" w:rsidRPr="00234733">
        <w:t>licensed</w:t>
      </w:r>
      <w:r w:rsidR="00C23C1A">
        <w:t xml:space="preserve"> </w:t>
      </w:r>
      <w:r>
        <w:t>insurer has been wound up.</w:t>
      </w:r>
    </w:p>
    <w:p w14:paraId="71058528" w14:textId="77777777" w:rsidR="008C3044" w:rsidRDefault="008C3044">
      <w:pPr>
        <w:pStyle w:val="Amain"/>
      </w:pPr>
      <w:r>
        <w:tab/>
        <w:t>(2)</w:t>
      </w:r>
      <w:r>
        <w:tab/>
        <w:t>The claim for payment must be—</w:t>
      </w:r>
    </w:p>
    <w:p w14:paraId="7BD245C4" w14:textId="77777777" w:rsidR="008C3044" w:rsidRDefault="008C3044">
      <w:pPr>
        <w:pStyle w:val="Apara"/>
      </w:pPr>
      <w:r>
        <w:tab/>
        <w:t>(a)</w:t>
      </w:r>
      <w:r>
        <w:tab/>
        <w:t>in writing; and</w:t>
      </w:r>
    </w:p>
    <w:p w14:paraId="4CCB6252" w14:textId="77777777" w:rsidR="008C3044" w:rsidRDefault="008C3044" w:rsidP="005B0BBF">
      <w:pPr>
        <w:pStyle w:val="Apara"/>
        <w:keepNext/>
      </w:pPr>
      <w:r>
        <w:tab/>
        <w:t>(b)</w:t>
      </w:r>
      <w:r>
        <w:tab/>
        <w:t>given to the DI fund manager with a copy of any judgment, order or award relating to the claim.</w:t>
      </w:r>
    </w:p>
    <w:p w14:paraId="3187AFD8" w14:textId="77777777" w:rsidR="008C3044" w:rsidRDefault="008C3044">
      <w:pPr>
        <w:pStyle w:val="aNote"/>
      </w:pPr>
      <w:r w:rsidRPr="007E2C8A">
        <w:rPr>
          <w:rStyle w:val="charItals"/>
        </w:rPr>
        <w:t>Note</w:t>
      </w:r>
      <w:r>
        <w:tab/>
        <w:t xml:space="preserve">If a form is approved under </w:t>
      </w:r>
      <w:r>
        <w:rPr>
          <w:rFonts w:ascii="Times New (W1)" w:hAnsi="Times New (W1)" w:cs="Times New (W1)"/>
        </w:rPr>
        <w:t>s 222</w:t>
      </w:r>
      <w:r>
        <w:rPr>
          <w:color w:val="FF0000"/>
        </w:rPr>
        <w:t xml:space="preserve"> </w:t>
      </w:r>
      <w:r>
        <w:t>for this provision, the form must be used.</w:t>
      </w:r>
    </w:p>
    <w:p w14:paraId="3D71B2F5" w14:textId="77777777" w:rsidR="008C3044" w:rsidRDefault="008C3044">
      <w:pPr>
        <w:pStyle w:val="AH5Sec"/>
      </w:pPr>
      <w:bookmarkStart w:id="309" w:name="_Toc202355206"/>
      <w:r w:rsidRPr="00C0797F">
        <w:rPr>
          <w:rStyle w:val="CharSectNo"/>
        </w:rPr>
        <w:t>170E</w:t>
      </w:r>
      <w:r>
        <w:tab/>
        <w:t>Claim for payment if employer to pay and liability not covered by compulsory insurance policy etc</w:t>
      </w:r>
      <w:bookmarkEnd w:id="309"/>
    </w:p>
    <w:p w14:paraId="4DEB3167" w14:textId="77777777" w:rsidR="008C3044" w:rsidRDefault="008C3044">
      <w:pPr>
        <w:pStyle w:val="Amain"/>
      </w:pPr>
      <w:r>
        <w:tab/>
        <w:t>(1)</w:t>
      </w:r>
      <w:r>
        <w:tab/>
        <w:t>This section applies if—</w:t>
      </w:r>
    </w:p>
    <w:p w14:paraId="52D3126F" w14:textId="77777777" w:rsidR="008C3044" w:rsidRDefault="008C3044">
      <w:pPr>
        <w:pStyle w:val="Apara"/>
      </w:pPr>
      <w:r>
        <w:tab/>
        <w:t>(a)</w:t>
      </w:r>
      <w:r>
        <w:tab/>
        <w:t>a person has made a claim against an employer for compensation under this Act; and</w:t>
      </w:r>
    </w:p>
    <w:p w14:paraId="06771A3F" w14:textId="1DB89916" w:rsidR="008C3044" w:rsidRDefault="008C3044">
      <w:pPr>
        <w:pStyle w:val="Apara"/>
      </w:pPr>
      <w:r>
        <w:tab/>
        <w:t>(b)</w:t>
      </w:r>
      <w:r>
        <w:tab/>
        <w:t xml:space="preserve">the employer is not a </w:t>
      </w:r>
      <w:r w:rsidR="001C4328" w:rsidRPr="00234733">
        <w:t>licensed</w:t>
      </w:r>
      <w:r w:rsidR="001C4328">
        <w:t xml:space="preserve"> </w:t>
      </w:r>
      <w:r>
        <w:t>self-insurer; and</w:t>
      </w:r>
    </w:p>
    <w:p w14:paraId="2236A846" w14:textId="77777777" w:rsidR="008C3044" w:rsidRDefault="008C3044" w:rsidP="00B23CE7">
      <w:pPr>
        <w:pStyle w:val="Apara"/>
        <w:keepNext/>
      </w:pPr>
      <w:r>
        <w:lastRenderedPageBreak/>
        <w:tab/>
        <w:t>(c)</w:t>
      </w:r>
      <w:r>
        <w:tab/>
        <w:t>either—</w:t>
      </w:r>
    </w:p>
    <w:p w14:paraId="25E2408D" w14:textId="77777777" w:rsidR="008C3044" w:rsidRDefault="008C3044">
      <w:pPr>
        <w:pStyle w:val="Asubpara"/>
      </w:pPr>
      <w:r>
        <w:tab/>
        <w:t>(i)</w:t>
      </w:r>
      <w:r>
        <w:tab/>
        <w:t>the employer has agreed to pay compensation; or</w:t>
      </w:r>
    </w:p>
    <w:p w14:paraId="73D320C2" w14:textId="77777777" w:rsidR="008C3044" w:rsidRDefault="008C3044">
      <w:pPr>
        <w:pStyle w:val="Asubpara"/>
      </w:pPr>
      <w:r>
        <w:tab/>
        <w:t>(ii)</w:t>
      </w:r>
      <w:r>
        <w:tab/>
        <w:t>the liability of the employer to pay compensation has been established; and</w:t>
      </w:r>
    </w:p>
    <w:p w14:paraId="059CB3E2" w14:textId="77777777" w:rsidR="008C3044" w:rsidRDefault="008C3044">
      <w:pPr>
        <w:pStyle w:val="Apara"/>
      </w:pPr>
      <w:r>
        <w:tab/>
        <w:t>(d)</w:t>
      </w:r>
      <w:r>
        <w:tab/>
        <w:t>the liability of the employer to pay the compensation is not covered by a compulsory insurance policy; and</w:t>
      </w:r>
    </w:p>
    <w:p w14:paraId="67AD8CE3" w14:textId="77777777" w:rsidR="008C3044" w:rsidRDefault="008C3044">
      <w:pPr>
        <w:pStyle w:val="Apara"/>
      </w:pPr>
      <w:r>
        <w:tab/>
        <w:t>(e)</w:t>
      </w:r>
      <w:r>
        <w:tab/>
        <w:t>at the end of 1 month after the day the compensation becomes payable, the compensation (or any part of it) has not been paid to the person.</w:t>
      </w:r>
    </w:p>
    <w:p w14:paraId="0802CB9E" w14:textId="77777777" w:rsidR="008C3044" w:rsidRDefault="008C3044">
      <w:pPr>
        <w:pStyle w:val="Amain"/>
      </w:pPr>
      <w:r>
        <w:tab/>
        <w:t>(2)</w:t>
      </w:r>
      <w:r>
        <w:tab/>
        <w:t>The person is eligible to make a claim for payment against the DI fund for payment of the amount of the compensation that remains unpaid.</w:t>
      </w:r>
    </w:p>
    <w:p w14:paraId="6E4A1622" w14:textId="77777777" w:rsidR="008C3044" w:rsidRDefault="008C3044">
      <w:pPr>
        <w:pStyle w:val="Amain"/>
      </w:pPr>
      <w:r>
        <w:tab/>
        <w:t>(3)</w:t>
      </w:r>
      <w:r>
        <w:tab/>
        <w:t>In this section:</w:t>
      </w:r>
    </w:p>
    <w:p w14:paraId="2B3FF6DC" w14:textId="77777777" w:rsidR="008C3044" w:rsidRDefault="008C3044">
      <w:pPr>
        <w:pStyle w:val="aDef"/>
      </w:pPr>
      <w:r w:rsidRPr="007E2C8A">
        <w:rPr>
          <w:rStyle w:val="charBoldItals"/>
        </w:rPr>
        <w:t>compensation</w:t>
      </w:r>
      <w:r>
        <w:t xml:space="preserve"> includes—</w:t>
      </w:r>
    </w:p>
    <w:p w14:paraId="4FEE2DF6" w14:textId="77777777" w:rsidR="008C3044" w:rsidRDefault="008C3044">
      <w:pPr>
        <w:pStyle w:val="aDefpara"/>
      </w:pPr>
      <w:r>
        <w:tab/>
        <w:t>(a)</w:t>
      </w:r>
      <w:r>
        <w:tab/>
        <w:t>an amount in settlement of a claim for compensation; and</w:t>
      </w:r>
    </w:p>
    <w:p w14:paraId="7F66209D" w14:textId="77777777" w:rsidR="008C3044" w:rsidRDefault="008C3044">
      <w:pPr>
        <w:pStyle w:val="aDefpara"/>
      </w:pPr>
      <w:r>
        <w:tab/>
        <w:t>(b)</w:t>
      </w:r>
      <w:r>
        <w:tab/>
        <w:t>costs payable to a worker by an employer in relation to a claim for compensation.</w:t>
      </w:r>
    </w:p>
    <w:p w14:paraId="0BFE169B" w14:textId="1AF3DA7E" w:rsidR="008C3044" w:rsidRDefault="008C3044">
      <w:pPr>
        <w:pStyle w:val="AH5Sec"/>
      </w:pPr>
      <w:bookmarkStart w:id="310" w:name="_Toc202355207"/>
      <w:r w:rsidRPr="00C0797F">
        <w:rPr>
          <w:rStyle w:val="CharSectNo"/>
        </w:rPr>
        <w:t>170F</w:t>
      </w:r>
      <w:r>
        <w:tab/>
        <w:t>Claim for payment if final judgment etc and liability not covered by compulsory insurance policy</w:t>
      </w:r>
      <w:bookmarkEnd w:id="310"/>
      <w:r>
        <w:t xml:space="preserve"> </w:t>
      </w:r>
    </w:p>
    <w:p w14:paraId="2DB5FD9E" w14:textId="77777777" w:rsidR="008C3044" w:rsidRDefault="008C3044">
      <w:pPr>
        <w:pStyle w:val="Amain"/>
      </w:pPr>
      <w:r>
        <w:tab/>
        <w:t>(1)</w:t>
      </w:r>
      <w:r>
        <w:tab/>
        <w:t>This section applies if—</w:t>
      </w:r>
    </w:p>
    <w:p w14:paraId="39CF70EA" w14:textId="77777777" w:rsidR="008C3044" w:rsidRDefault="008C3044">
      <w:pPr>
        <w:pStyle w:val="Apara"/>
      </w:pPr>
      <w:r>
        <w:tab/>
        <w:t>(a)</w:t>
      </w:r>
      <w:r>
        <w:tab/>
        <w:t>a person has obtained a final judgment against an employer; and</w:t>
      </w:r>
    </w:p>
    <w:p w14:paraId="662B84AB" w14:textId="3C6194D5" w:rsidR="008C3044" w:rsidRDefault="008C3044">
      <w:pPr>
        <w:pStyle w:val="Apara"/>
      </w:pPr>
      <w:r>
        <w:tab/>
        <w:t>(b)</w:t>
      </w:r>
      <w:r>
        <w:tab/>
        <w:t xml:space="preserve">the employer is not a </w:t>
      </w:r>
      <w:r w:rsidR="001C4328" w:rsidRPr="00234733">
        <w:t>licensed</w:t>
      </w:r>
      <w:r w:rsidR="001C4328">
        <w:t xml:space="preserve"> </w:t>
      </w:r>
      <w:r>
        <w:t>self-insurer; and</w:t>
      </w:r>
    </w:p>
    <w:p w14:paraId="2E8D6EC9" w14:textId="77777777" w:rsidR="008C3044" w:rsidRDefault="008C3044">
      <w:pPr>
        <w:pStyle w:val="Apara"/>
      </w:pPr>
      <w:r>
        <w:tab/>
        <w:t>(c)</w:t>
      </w:r>
      <w:r>
        <w:tab/>
        <w:t>the judgment relates to the employer’s liability independently of this Act in relation to an injury to, or the death of, a territory worker of the employer; and</w:t>
      </w:r>
    </w:p>
    <w:p w14:paraId="02DFE69F" w14:textId="77777777" w:rsidR="008C3044" w:rsidRDefault="008C3044">
      <w:pPr>
        <w:pStyle w:val="Apara"/>
      </w:pPr>
      <w:r>
        <w:tab/>
        <w:t>(d)</w:t>
      </w:r>
      <w:r>
        <w:tab/>
        <w:t>execution of the judgment has not been stayed; and</w:t>
      </w:r>
    </w:p>
    <w:p w14:paraId="629F0DD1" w14:textId="77777777" w:rsidR="008C3044" w:rsidRDefault="008C3044">
      <w:pPr>
        <w:pStyle w:val="Apara"/>
      </w:pPr>
      <w:r>
        <w:lastRenderedPageBreak/>
        <w:tab/>
        <w:t>(e)</w:t>
      </w:r>
      <w:r>
        <w:tab/>
        <w:t>the liability of the employer under the judgment, order or award is not covered by a compulsory insurance policy; and</w:t>
      </w:r>
    </w:p>
    <w:p w14:paraId="0AE203A4" w14:textId="77777777" w:rsidR="008C3044" w:rsidRDefault="008C3044">
      <w:pPr>
        <w:pStyle w:val="Apara"/>
      </w:pPr>
      <w:r>
        <w:tab/>
        <w:t>(f)</w:t>
      </w:r>
      <w:r>
        <w:tab/>
        <w:t>the judgment has remained completely or partly unsatisfied for at least 1 month.</w:t>
      </w:r>
    </w:p>
    <w:p w14:paraId="1BB26699" w14:textId="77777777" w:rsidR="008C3044" w:rsidRDefault="008C3044">
      <w:pPr>
        <w:pStyle w:val="Amain"/>
        <w:keepNext/>
      </w:pPr>
      <w:r>
        <w:tab/>
        <w:t>(2)</w:t>
      </w:r>
      <w:r>
        <w:tab/>
        <w:t>The person is eligible to make a claim for payment against the DI fund of the amount of the judgment that remains unsatisfied.</w:t>
      </w:r>
    </w:p>
    <w:p w14:paraId="2616C204" w14:textId="77777777" w:rsidR="008C3044" w:rsidRDefault="008C3044">
      <w:pPr>
        <w:pStyle w:val="aNote"/>
      </w:pPr>
      <w:r w:rsidRPr="007E2C8A">
        <w:rPr>
          <w:rStyle w:val="charItals"/>
        </w:rPr>
        <w:t>Note</w:t>
      </w:r>
      <w:r w:rsidRPr="007E2C8A">
        <w:rPr>
          <w:rStyle w:val="charItals"/>
        </w:rPr>
        <w:tab/>
      </w:r>
      <w:r>
        <w:t xml:space="preserve">See s 170 for def </w:t>
      </w:r>
      <w:r w:rsidRPr="007E2C8A">
        <w:rPr>
          <w:rStyle w:val="charBoldItals"/>
        </w:rPr>
        <w:t>claim for payment</w:t>
      </w:r>
      <w:r>
        <w:t>.</w:t>
      </w:r>
    </w:p>
    <w:p w14:paraId="521DE367" w14:textId="77777777" w:rsidR="008C3044" w:rsidRDefault="008C3044">
      <w:pPr>
        <w:pStyle w:val="AH5Sec"/>
      </w:pPr>
      <w:bookmarkStart w:id="311" w:name="_Toc202355208"/>
      <w:r w:rsidRPr="00C0797F">
        <w:rPr>
          <w:rStyle w:val="CharSectNo"/>
        </w:rPr>
        <w:t>170G</w:t>
      </w:r>
      <w:r>
        <w:tab/>
        <w:t>Claim for payment if agreement to discharge liability at common law and liability not covered by compulsory insurance policy</w:t>
      </w:r>
      <w:bookmarkEnd w:id="311"/>
    </w:p>
    <w:p w14:paraId="5FA9B8FD" w14:textId="77777777" w:rsidR="008C3044" w:rsidRDefault="008C3044" w:rsidP="00E80CEB">
      <w:pPr>
        <w:pStyle w:val="Amain"/>
        <w:keepNext/>
      </w:pPr>
      <w:r>
        <w:tab/>
        <w:t>(1)</w:t>
      </w:r>
      <w:r>
        <w:tab/>
        <w:t>This section applies if—</w:t>
      </w:r>
    </w:p>
    <w:p w14:paraId="0D2AA232" w14:textId="77777777" w:rsidR="008C3044" w:rsidRDefault="008C3044">
      <w:pPr>
        <w:pStyle w:val="Apara"/>
      </w:pPr>
      <w:r>
        <w:tab/>
        <w:t>(a)</w:t>
      </w:r>
      <w:r>
        <w:tab/>
        <w:t>an employer has agreed with a person to pay an amount to discharge the employer’s liability independently of this Act in relation to an injury to, or the death of, a territory worker of the employer; and</w:t>
      </w:r>
    </w:p>
    <w:p w14:paraId="379D1B4D" w14:textId="64814708" w:rsidR="008C3044" w:rsidRDefault="008C3044">
      <w:pPr>
        <w:pStyle w:val="Apara"/>
      </w:pPr>
      <w:r>
        <w:tab/>
        <w:t>(b)</w:t>
      </w:r>
      <w:r>
        <w:tab/>
        <w:t xml:space="preserve">the employer is not a </w:t>
      </w:r>
      <w:r w:rsidR="001C4328" w:rsidRPr="00234733">
        <w:t>licensed</w:t>
      </w:r>
      <w:r w:rsidR="001C4328">
        <w:t xml:space="preserve"> </w:t>
      </w:r>
      <w:r>
        <w:t>self-insurer; and</w:t>
      </w:r>
    </w:p>
    <w:p w14:paraId="212D2939" w14:textId="77777777" w:rsidR="008C3044" w:rsidRDefault="008C3044">
      <w:pPr>
        <w:pStyle w:val="Apara"/>
      </w:pPr>
      <w:r>
        <w:tab/>
        <w:t>(c)</w:t>
      </w:r>
      <w:r>
        <w:tab/>
        <w:t>the liability of the employer under the agreement is not covered, or is not completely covered, by a compulsory insurance policy; and</w:t>
      </w:r>
    </w:p>
    <w:p w14:paraId="5C9337C9" w14:textId="77777777" w:rsidR="008C3044" w:rsidRDefault="008C3044">
      <w:pPr>
        <w:pStyle w:val="Apara"/>
      </w:pPr>
      <w:r>
        <w:tab/>
        <w:t>(d)</w:t>
      </w:r>
      <w:r>
        <w:tab/>
        <w:t>at the end of 1 month after the day the amount is payable, the amount (or any part of it) has not been paid to the person.</w:t>
      </w:r>
    </w:p>
    <w:p w14:paraId="16D0102F" w14:textId="77777777" w:rsidR="008C3044" w:rsidRDefault="008C3044">
      <w:pPr>
        <w:pStyle w:val="Amain"/>
      </w:pPr>
      <w:r>
        <w:tab/>
        <w:t>(2)</w:t>
      </w:r>
      <w:r>
        <w:tab/>
        <w:t>The person is eligible to make a claim for payment against the DI fund of the amount that remains unpaid.</w:t>
      </w:r>
    </w:p>
    <w:p w14:paraId="47099FB5" w14:textId="77777777" w:rsidR="008C3044" w:rsidRDefault="008C3044">
      <w:pPr>
        <w:pStyle w:val="AH5Sec"/>
      </w:pPr>
      <w:bookmarkStart w:id="312" w:name="_Toc202355209"/>
      <w:r w:rsidRPr="00C0797F">
        <w:rPr>
          <w:rStyle w:val="CharSectNo"/>
        </w:rPr>
        <w:lastRenderedPageBreak/>
        <w:t>170H</w:t>
      </w:r>
      <w:r>
        <w:tab/>
        <w:t>Claim for payment if final judgment etc and liability covered by compulsory insurance policy</w:t>
      </w:r>
      <w:bookmarkEnd w:id="312"/>
      <w:r>
        <w:t xml:space="preserve"> </w:t>
      </w:r>
    </w:p>
    <w:p w14:paraId="5740CB47" w14:textId="77777777" w:rsidR="008C3044" w:rsidRDefault="008C3044" w:rsidP="005B0BBF">
      <w:pPr>
        <w:pStyle w:val="Amain"/>
        <w:keepNext/>
      </w:pPr>
      <w:r>
        <w:tab/>
        <w:t>(1)</w:t>
      </w:r>
      <w:r>
        <w:tab/>
        <w:t>This section applies if—</w:t>
      </w:r>
    </w:p>
    <w:p w14:paraId="6BC34B8A" w14:textId="77777777" w:rsidR="008C3044" w:rsidRDefault="008C3044" w:rsidP="005B0BBF">
      <w:pPr>
        <w:pStyle w:val="Apara"/>
        <w:keepNext/>
      </w:pPr>
      <w:r>
        <w:tab/>
        <w:t>(a)</w:t>
      </w:r>
      <w:r>
        <w:tab/>
        <w:t>a person has obtained a final judgment, or an order or award has been made against an employer; and</w:t>
      </w:r>
    </w:p>
    <w:p w14:paraId="3E35EACA" w14:textId="77777777" w:rsidR="008C3044" w:rsidRDefault="008C3044">
      <w:pPr>
        <w:pStyle w:val="Apara"/>
      </w:pPr>
      <w:r>
        <w:tab/>
        <w:t>(b)</w:t>
      </w:r>
      <w:r>
        <w:tab/>
        <w:t>the judgment, order or award relates to the employer’s liability independently of this Act in relation to, or the death of, a territory worker of the employer; and</w:t>
      </w:r>
    </w:p>
    <w:p w14:paraId="357D1263" w14:textId="77777777" w:rsidR="008C3044" w:rsidRDefault="008C3044">
      <w:pPr>
        <w:pStyle w:val="Apara"/>
      </w:pPr>
      <w:r>
        <w:tab/>
        <w:t>(c)</w:t>
      </w:r>
      <w:r>
        <w:tab/>
        <w:t>the liability of the employer under the judgment, order or award is covered by a compulsory insurance policy; and</w:t>
      </w:r>
    </w:p>
    <w:p w14:paraId="1A3732FD" w14:textId="40F9A318" w:rsidR="008C3044" w:rsidRDefault="008C3044">
      <w:pPr>
        <w:pStyle w:val="Apara"/>
      </w:pPr>
      <w:r>
        <w:tab/>
        <w:t>(d)</w:t>
      </w:r>
      <w:r>
        <w:tab/>
        <w:t xml:space="preserve">the </w:t>
      </w:r>
      <w:r w:rsidR="00860989" w:rsidRPr="00234733">
        <w:t>licensed</w:t>
      </w:r>
      <w:r w:rsidR="00860989">
        <w:t xml:space="preserve"> </w:t>
      </w:r>
      <w:r>
        <w:t>insurer is wound up or cannot provide the indemnity required by the policy to be provided.</w:t>
      </w:r>
    </w:p>
    <w:p w14:paraId="52ABD147" w14:textId="77777777" w:rsidR="008C3044" w:rsidRDefault="008C3044">
      <w:pPr>
        <w:pStyle w:val="Amain"/>
      </w:pPr>
      <w:r>
        <w:tab/>
        <w:t>(2)</w:t>
      </w:r>
      <w:r>
        <w:tab/>
        <w:t>The person is eligible to make a claim for payment against the DI fund of the amount of the judgment, order or award that remains unsatisfied.</w:t>
      </w:r>
    </w:p>
    <w:p w14:paraId="24886191" w14:textId="0A0A4A14" w:rsidR="00E8774F" w:rsidRPr="0018123C" w:rsidRDefault="00E8774F" w:rsidP="00E8774F">
      <w:pPr>
        <w:pStyle w:val="AH5Sec"/>
      </w:pPr>
      <w:bookmarkStart w:id="313" w:name="_Toc202355210"/>
      <w:r w:rsidRPr="00C0797F">
        <w:rPr>
          <w:rStyle w:val="CharSectNo"/>
        </w:rPr>
        <w:t>170HA</w:t>
      </w:r>
      <w:r w:rsidRPr="0018123C">
        <w:tab/>
        <w:t xml:space="preserve">Claim for payment if entitlement to claim compensation and </w:t>
      </w:r>
      <w:r w:rsidR="001C4328" w:rsidRPr="00234733">
        <w:t>licensed</w:t>
      </w:r>
      <w:r w:rsidR="001C4328">
        <w:t xml:space="preserve"> </w:t>
      </w:r>
      <w:r w:rsidRPr="0018123C">
        <w:t>self</w:t>
      </w:r>
      <w:r w:rsidRPr="0018123C">
        <w:noBreakHyphen/>
        <w:t>insurer unable to pay compensation</w:t>
      </w:r>
      <w:bookmarkEnd w:id="313"/>
    </w:p>
    <w:p w14:paraId="1F13CA2D" w14:textId="77777777" w:rsidR="00E8774F" w:rsidRPr="0018123C" w:rsidRDefault="00E8774F" w:rsidP="00E8774F">
      <w:pPr>
        <w:pStyle w:val="Amain"/>
      </w:pPr>
      <w:r w:rsidRPr="0018123C">
        <w:tab/>
        <w:t>(1)</w:t>
      </w:r>
      <w:r w:rsidRPr="0018123C">
        <w:tab/>
        <w:t>This section applies if—</w:t>
      </w:r>
    </w:p>
    <w:p w14:paraId="553FD34C" w14:textId="77777777" w:rsidR="00E8774F" w:rsidRPr="0018123C" w:rsidRDefault="00E8774F" w:rsidP="00E8774F">
      <w:pPr>
        <w:pStyle w:val="Apara"/>
      </w:pPr>
      <w:r w:rsidRPr="0018123C">
        <w:tab/>
        <w:t>(a)</w:t>
      </w:r>
      <w:r w:rsidRPr="0018123C">
        <w:tab/>
        <w:t>a person has made a claim against an employer for compensation in relation to a territory worker employed by the employer; and</w:t>
      </w:r>
    </w:p>
    <w:p w14:paraId="0C99F83C" w14:textId="6397E395" w:rsidR="00E8774F" w:rsidRPr="0018123C" w:rsidRDefault="00E8774F" w:rsidP="00E8774F">
      <w:pPr>
        <w:pStyle w:val="Apara"/>
      </w:pPr>
      <w:r w:rsidRPr="0018123C">
        <w:tab/>
        <w:t>(b)</w:t>
      </w:r>
      <w:r w:rsidRPr="0018123C">
        <w:tab/>
        <w:t xml:space="preserve">the employer is a </w:t>
      </w:r>
      <w:r w:rsidR="001C4328" w:rsidRPr="00234733">
        <w:t>licensed</w:t>
      </w:r>
      <w:r w:rsidR="001C4328">
        <w:t xml:space="preserve"> </w:t>
      </w:r>
      <w:r w:rsidRPr="0018123C">
        <w:t>self-insurer; and</w:t>
      </w:r>
    </w:p>
    <w:p w14:paraId="09D4BF50" w14:textId="77777777" w:rsidR="00E8774F" w:rsidRPr="0018123C" w:rsidRDefault="00E8774F" w:rsidP="00E8774F">
      <w:pPr>
        <w:pStyle w:val="Apara"/>
      </w:pPr>
      <w:r w:rsidRPr="0018123C">
        <w:tab/>
        <w:t>(c)</w:t>
      </w:r>
      <w:r w:rsidRPr="0018123C">
        <w:tab/>
        <w:t>either—</w:t>
      </w:r>
    </w:p>
    <w:p w14:paraId="41BC054D" w14:textId="77777777" w:rsidR="00E8774F" w:rsidRPr="0018123C" w:rsidRDefault="00E8774F" w:rsidP="00E8774F">
      <w:pPr>
        <w:pStyle w:val="Asubpara"/>
      </w:pPr>
      <w:r w:rsidRPr="0018123C">
        <w:tab/>
        <w:t>(i)</w:t>
      </w:r>
      <w:r w:rsidRPr="0018123C">
        <w:tab/>
        <w:t>the employer has agreed to pay compensation; or</w:t>
      </w:r>
    </w:p>
    <w:p w14:paraId="65243F60" w14:textId="77777777" w:rsidR="00E8774F" w:rsidRPr="0018123C" w:rsidRDefault="00E8774F" w:rsidP="00E8774F">
      <w:pPr>
        <w:pStyle w:val="Asubpara"/>
      </w:pPr>
      <w:r w:rsidRPr="0018123C">
        <w:tab/>
        <w:t>(ii)</w:t>
      </w:r>
      <w:r w:rsidRPr="0018123C">
        <w:tab/>
        <w:t>the liability of the employer to pay compensation has been established; and</w:t>
      </w:r>
    </w:p>
    <w:p w14:paraId="3AA02F00" w14:textId="77777777" w:rsidR="00E8774F" w:rsidRPr="0018123C" w:rsidRDefault="00E8774F" w:rsidP="00E8774F">
      <w:pPr>
        <w:pStyle w:val="Apara"/>
      </w:pPr>
      <w:r w:rsidRPr="0018123C">
        <w:tab/>
        <w:t>(d)</w:t>
      </w:r>
      <w:r w:rsidRPr="0018123C">
        <w:tab/>
        <w:t>the employer is unable to pay the amount of compensation.</w:t>
      </w:r>
    </w:p>
    <w:p w14:paraId="2E37E6C5" w14:textId="77777777" w:rsidR="00E8774F" w:rsidRPr="0018123C" w:rsidRDefault="00E8774F" w:rsidP="00E8774F">
      <w:pPr>
        <w:pStyle w:val="Amain"/>
      </w:pPr>
      <w:r w:rsidRPr="0018123C">
        <w:lastRenderedPageBreak/>
        <w:tab/>
        <w:t>(2)</w:t>
      </w:r>
      <w:r w:rsidRPr="0018123C">
        <w:tab/>
        <w:t>The person is eligible to make a claim for payment against the DI fund for payment of the amount of compensation.</w:t>
      </w:r>
    </w:p>
    <w:p w14:paraId="319CF041" w14:textId="0D4E2C95" w:rsidR="00E8774F" w:rsidRPr="0018123C" w:rsidRDefault="00E8774F" w:rsidP="00E8774F">
      <w:pPr>
        <w:pStyle w:val="AH5Sec"/>
      </w:pPr>
      <w:bookmarkStart w:id="314" w:name="_Toc202355211"/>
      <w:r w:rsidRPr="00C0797F">
        <w:rPr>
          <w:rStyle w:val="CharSectNo"/>
        </w:rPr>
        <w:t>170HB</w:t>
      </w:r>
      <w:r w:rsidRPr="0018123C">
        <w:tab/>
        <w:t xml:space="preserve">Claim for payment if final judgment etc and </w:t>
      </w:r>
      <w:r w:rsidR="001C4328" w:rsidRPr="00234733">
        <w:t>licensed</w:t>
      </w:r>
      <w:r w:rsidR="001C4328">
        <w:t xml:space="preserve"> </w:t>
      </w:r>
      <w:r w:rsidRPr="0018123C">
        <w:t>self</w:t>
      </w:r>
      <w:r w:rsidRPr="0018123C">
        <w:noBreakHyphen/>
        <w:t>insurer unable to cover liability</w:t>
      </w:r>
      <w:bookmarkEnd w:id="314"/>
    </w:p>
    <w:p w14:paraId="6CB9BB89" w14:textId="77777777" w:rsidR="00E8774F" w:rsidRPr="0018123C" w:rsidRDefault="00E8774F" w:rsidP="00B23CE7">
      <w:pPr>
        <w:pStyle w:val="Amain"/>
        <w:keepNext/>
      </w:pPr>
      <w:r w:rsidRPr="0018123C">
        <w:tab/>
        <w:t>(1)</w:t>
      </w:r>
      <w:r w:rsidRPr="0018123C">
        <w:tab/>
        <w:t>This section applies if—</w:t>
      </w:r>
    </w:p>
    <w:p w14:paraId="2C5C7360" w14:textId="77777777" w:rsidR="00E8774F" w:rsidRPr="0018123C" w:rsidRDefault="00E8774F" w:rsidP="00E8774F">
      <w:pPr>
        <w:pStyle w:val="Apara"/>
      </w:pPr>
      <w:r w:rsidRPr="0018123C">
        <w:tab/>
        <w:t>(a)</w:t>
      </w:r>
      <w:r w:rsidRPr="0018123C">
        <w:tab/>
        <w:t>a person has obtained a final judgment, or an order or award has been made against an employer; and</w:t>
      </w:r>
    </w:p>
    <w:p w14:paraId="71C30669" w14:textId="58B0FB96" w:rsidR="00E8774F" w:rsidRPr="0018123C" w:rsidRDefault="00E8774F" w:rsidP="00E8774F">
      <w:pPr>
        <w:pStyle w:val="Apara"/>
      </w:pPr>
      <w:r w:rsidRPr="0018123C">
        <w:tab/>
        <w:t>(b)</w:t>
      </w:r>
      <w:r w:rsidRPr="0018123C">
        <w:tab/>
        <w:t xml:space="preserve">the employer is a </w:t>
      </w:r>
      <w:r w:rsidR="00B11308" w:rsidRPr="00234733">
        <w:t>licensed self-insurer</w:t>
      </w:r>
      <w:r w:rsidRPr="0018123C">
        <w:t>; and</w:t>
      </w:r>
    </w:p>
    <w:p w14:paraId="61D9D07F" w14:textId="77777777" w:rsidR="00E8774F" w:rsidRPr="0018123C" w:rsidRDefault="00E8774F" w:rsidP="00E8774F">
      <w:pPr>
        <w:pStyle w:val="Apara"/>
      </w:pPr>
      <w:r w:rsidRPr="0018123C">
        <w:tab/>
        <w:t>(c)</w:t>
      </w:r>
      <w:r w:rsidRPr="0018123C">
        <w:tab/>
        <w:t>the judgment, order or award relates to the employer’s liability independently of this Act in relation to an injury to, or the death of, a territory worker of the employer; and</w:t>
      </w:r>
    </w:p>
    <w:p w14:paraId="7C2076C5" w14:textId="77777777" w:rsidR="00E8774F" w:rsidRPr="0018123C" w:rsidRDefault="00E8774F" w:rsidP="00E8774F">
      <w:pPr>
        <w:pStyle w:val="Apara"/>
      </w:pPr>
      <w:r w:rsidRPr="0018123C">
        <w:tab/>
        <w:t>(d)</w:t>
      </w:r>
      <w:r w:rsidRPr="0018123C">
        <w:tab/>
        <w:t>the employer is unable to cover the liability.</w:t>
      </w:r>
    </w:p>
    <w:p w14:paraId="04794D38" w14:textId="77777777" w:rsidR="00E8774F" w:rsidRPr="0018123C" w:rsidRDefault="00E8774F" w:rsidP="00E8774F">
      <w:pPr>
        <w:pStyle w:val="Amain"/>
      </w:pPr>
      <w:r w:rsidRPr="0018123C">
        <w:tab/>
        <w:t>(2)</w:t>
      </w:r>
      <w:r w:rsidRPr="0018123C">
        <w:tab/>
        <w:t>The person is eligible to make a claim for payment against the DI fund of the amount of the judgment, order or award that remains unsatisfied.</w:t>
      </w:r>
    </w:p>
    <w:p w14:paraId="3C941551" w14:textId="77777777" w:rsidR="008C3044" w:rsidRDefault="008C3044">
      <w:pPr>
        <w:pStyle w:val="AH5Sec"/>
      </w:pPr>
      <w:bookmarkStart w:id="315" w:name="_Toc202355212"/>
      <w:r w:rsidRPr="00C0797F">
        <w:rPr>
          <w:rStyle w:val="CharSectNo"/>
        </w:rPr>
        <w:t>170I</w:t>
      </w:r>
      <w:r>
        <w:tab/>
        <w:t>Claim for payment if entitlement to claim compensation and liability covered by compulsory insurance policy</w:t>
      </w:r>
      <w:bookmarkEnd w:id="315"/>
      <w:r>
        <w:t xml:space="preserve"> </w:t>
      </w:r>
    </w:p>
    <w:p w14:paraId="18029234" w14:textId="77777777" w:rsidR="008C3044" w:rsidRDefault="008C3044">
      <w:pPr>
        <w:pStyle w:val="Amain"/>
      </w:pPr>
      <w:r>
        <w:tab/>
        <w:t>(1)</w:t>
      </w:r>
      <w:r>
        <w:tab/>
        <w:t>This section applies if—</w:t>
      </w:r>
    </w:p>
    <w:p w14:paraId="35AF9D33" w14:textId="77777777" w:rsidR="008C3044" w:rsidRDefault="008C3044">
      <w:pPr>
        <w:pStyle w:val="Apara"/>
      </w:pPr>
      <w:r>
        <w:tab/>
        <w:t>(a)</w:t>
      </w:r>
      <w:r>
        <w:tab/>
        <w:t>a person is entitled to claim against an employer for compensation under this Act for an injury to, or the death of, a territory worker employed by the employer; and</w:t>
      </w:r>
    </w:p>
    <w:p w14:paraId="2D2E6BDF" w14:textId="77777777" w:rsidR="008C3044" w:rsidRDefault="008C3044">
      <w:pPr>
        <w:pStyle w:val="Apara"/>
      </w:pPr>
      <w:r>
        <w:tab/>
        <w:t>(b)</w:t>
      </w:r>
      <w:r>
        <w:tab/>
        <w:t>the liability of the employer to pay the compensation is covered by a compulsory insurance policy; and</w:t>
      </w:r>
    </w:p>
    <w:p w14:paraId="68ED0248" w14:textId="324096C8" w:rsidR="008C3044" w:rsidRDefault="008C3044">
      <w:pPr>
        <w:pStyle w:val="Apara"/>
      </w:pPr>
      <w:r>
        <w:tab/>
        <w:t>(c)</w:t>
      </w:r>
      <w:r>
        <w:tab/>
        <w:t xml:space="preserve">the </w:t>
      </w:r>
      <w:r w:rsidR="00860989" w:rsidRPr="00234733">
        <w:t>licensed</w:t>
      </w:r>
      <w:r w:rsidR="00860989">
        <w:t xml:space="preserve"> </w:t>
      </w:r>
      <w:r>
        <w:t>insurer is wound up or cannot provide the indemnity required by the policy to be provided.</w:t>
      </w:r>
    </w:p>
    <w:p w14:paraId="677D6DCE" w14:textId="77777777" w:rsidR="008C3044" w:rsidRDefault="008C3044">
      <w:pPr>
        <w:pStyle w:val="Amain"/>
      </w:pPr>
      <w:r>
        <w:tab/>
        <w:t>(2)</w:t>
      </w:r>
      <w:r>
        <w:tab/>
        <w:t>The person is eligible to make a claim for payment against the DI fund of the amount.</w:t>
      </w:r>
    </w:p>
    <w:p w14:paraId="51EA5605" w14:textId="77777777" w:rsidR="008C3044" w:rsidRDefault="008C3044">
      <w:pPr>
        <w:pStyle w:val="AH5Sec"/>
      </w:pPr>
      <w:bookmarkStart w:id="316" w:name="_Toc202355213"/>
      <w:r w:rsidRPr="00C0797F">
        <w:rPr>
          <w:rStyle w:val="CharSectNo"/>
        </w:rPr>
        <w:lastRenderedPageBreak/>
        <w:t>170J</w:t>
      </w:r>
      <w:r>
        <w:tab/>
        <w:t>Liquidator to forward claims to DI fund manager</w:t>
      </w:r>
      <w:bookmarkEnd w:id="316"/>
    </w:p>
    <w:p w14:paraId="25F2E405" w14:textId="30C1753A" w:rsidR="008C3044" w:rsidRDefault="008C3044">
      <w:pPr>
        <w:pStyle w:val="Amainreturn"/>
      </w:pPr>
      <w:r>
        <w:t xml:space="preserve">The liquidator of </w:t>
      </w:r>
      <w:r w:rsidR="00945717" w:rsidRPr="00234733">
        <w:t>a licensed</w:t>
      </w:r>
      <w:r>
        <w:t xml:space="preserve"> insurer who receives a claim for payment must—</w:t>
      </w:r>
    </w:p>
    <w:p w14:paraId="7222645D" w14:textId="77777777" w:rsidR="008C3044" w:rsidRDefault="008C3044">
      <w:pPr>
        <w:pStyle w:val="Apara"/>
      </w:pPr>
      <w:r>
        <w:tab/>
        <w:t>(a)</w:t>
      </w:r>
      <w:r>
        <w:tab/>
        <w:t>give a copy of the claim to the DI fund manager; and</w:t>
      </w:r>
    </w:p>
    <w:p w14:paraId="2C7127BE" w14:textId="77777777" w:rsidR="008C3044" w:rsidRDefault="008C3044">
      <w:pPr>
        <w:pStyle w:val="Apara"/>
      </w:pPr>
      <w:r>
        <w:tab/>
        <w:t>(b)</w:t>
      </w:r>
      <w:r>
        <w:tab/>
        <w:t>give the manager all the information, and a copy of all the documents (including a copy of any judgment, order or award) that the liquidator has relating to the claim.</w:t>
      </w:r>
    </w:p>
    <w:p w14:paraId="0C0E637E" w14:textId="77777777" w:rsidR="008C3044" w:rsidRDefault="008C3044">
      <w:pPr>
        <w:pStyle w:val="AH5Sec"/>
      </w:pPr>
      <w:bookmarkStart w:id="317" w:name="_Toc202355214"/>
      <w:r w:rsidRPr="00C0797F">
        <w:rPr>
          <w:rStyle w:val="CharSectNo"/>
        </w:rPr>
        <w:t>170K</w:t>
      </w:r>
      <w:r>
        <w:tab/>
        <w:t>Power of Supreme Court to set aside agreements</w:t>
      </w:r>
      <w:bookmarkEnd w:id="317"/>
    </w:p>
    <w:p w14:paraId="1F0B867B" w14:textId="77777777" w:rsidR="008C3044" w:rsidRDefault="008C3044">
      <w:pPr>
        <w:pStyle w:val="Amain"/>
      </w:pPr>
      <w:r>
        <w:tab/>
        <w:t>(1)</w:t>
      </w:r>
      <w:r>
        <w:tab/>
        <w:t>If a claim for payment is made against the DI fund by someone eligible to make the claim under section 170G (Claim for payment if agreement to discharge liability at common law and liability not covered by compulsory insurance policy), the DI fund manager may apply to the Supreme Court for an order setting aside the agreement to which the claim relates.</w:t>
      </w:r>
    </w:p>
    <w:p w14:paraId="1832EEE2" w14:textId="77777777" w:rsidR="008C3044" w:rsidRDefault="008C3044">
      <w:pPr>
        <w:pStyle w:val="Amain"/>
      </w:pPr>
      <w:r>
        <w:tab/>
        <w:t>(2)</w:t>
      </w:r>
      <w:r>
        <w:tab/>
        <w:t>The Supreme Court may set aside the agreement if satisfied that there are reasonable grounds for believing that the employer has not honestly tried to protect the employer’s own interests and taken all reasonable steps to protect the employer’s own interests.</w:t>
      </w:r>
    </w:p>
    <w:p w14:paraId="7503118A" w14:textId="77777777" w:rsidR="008C3044" w:rsidRDefault="008C3044">
      <w:pPr>
        <w:pStyle w:val="Amain"/>
      </w:pPr>
      <w:r>
        <w:tab/>
        <w:t>(3)</w:t>
      </w:r>
      <w:r>
        <w:tab/>
        <w:t>If the Supreme Court sets the agreement aside, the costs of the respondent in relation to the application are to be paid by the DI fund, unless the Supreme Court orders otherwise.</w:t>
      </w:r>
    </w:p>
    <w:p w14:paraId="11C4D93E" w14:textId="77777777" w:rsidR="008C3044" w:rsidRDefault="008C3044">
      <w:pPr>
        <w:pStyle w:val="Amain"/>
      </w:pPr>
      <w:r>
        <w:tab/>
        <w:t>(4)</w:t>
      </w:r>
      <w:r>
        <w:tab/>
        <w:t>The Supreme Court may make an order about costs under subsection</w:t>
      </w:r>
      <w:r w:rsidR="002A0C6C">
        <w:t> </w:t>
      </w:r>
      <w:r>
        <w:t>(3) only if satisfied that it is appropriate to make the order because of the special circumstances surrounding the making of the agreement.</w:t>
      </w:r>
    </w:p>
    <w:p w14:paraId="47CEC79C" w14:textId="77777777" w:rsidR="008C3044" w:rsidRDefault="008C3044">
      <w:pPr>
        <w:pStyle w:val="AH5Sec"/>
      </w:pPr>
      <w:bookmarkStart w:id="318" w:name="_Toc202355215"/>
      <w:r w:rsidRPr="00C0797F">
        <w:rPr>
          <w:rStyle w:val="CharSectNo"/>
        </w:rPr>
        <w:lastRenderedPageBreak/>
        <w:t>170L</w:t>
      </w:r>
      <w:r>
        <w:tab/>
        <w:t>Treatment of set aside agreement</w:t>
      </w:r>
      <w:bookmarkEnd w:id="318"/>
    </w:p>
    <w:p w14:paraId="62CC8C54" w14:textId="77777777" w:rsidR="008C3044" w:rsidRDefault="008C3044" w:rsidP="00B23CE7">
      <w:pPr>
        <w:pStyle w:val="Amain"/>
        <w:keepNext/>
      </w:pPr>
      <w:r>
        <w:tab/>
        <w:t>(1)</w:t>
      </w:r>
      <w:r>
        <w:tab/>
        <w:t>If an agreement is set aside under section 170K—</w:t>
      </w:r>
    </w:p>
    <w:p w14:paraId="5C30587E" w14:textId="77777777" w:rsidR="008C3044" w:rsidRDefault="008C3044" w:rsidP="00B23CE7">
      <w:pPr>
        <w:pStyle w:val="Apara"/>
        <w:keepNext/>
      </w:pPr>
      <w:r>
        <w:tab/>
        <w:t>(a)</w:t>
      </w:r>
      <w:r>
        <w:tab/>
        <w:t>the agreement is taken never to have had effect for the purpose of any proceeding in a court; and</w:t>
      </w:r>
    </w:p>
    <w:p w14:paraId="45BFBBC8" w14:textId="77777777" w:rsidR="008C3044" w:rsidRDefault="008C3044">
      <w:pPr>
        <w:pStyle w:val="Apara"/>
      </w:pPr>
      <w:r>
        <w:tab/>
        <w:t>(b)</w:t>
      </w:r>
      <w:r>
        <w:tab/>
        <w:t>evidence of a statement or communication, or a part of a statement or communication, tending to establish the existence of the agreement is not admissible in any proceeding in a court, unless the Supreme Court orders otherwise.</w:t>
      </w:r>
    </w:p>
    <w:p w14:paraId="6793B19C" w14:textId="77777777" w:rsidR="008C3044" w:rsidRDefault="008C3044">
      <w:pPr>
        <w:pStyle w:val="Amain"/>
      </w:pPr>
      <w:r>
        <w:tab/>
        <w:t>(2)</w:t>
      </w:r>
      <w:r>
        <w:tab/>
        <w:t>The Supreme Court may make an order under subsection (1) (b) only if satisfied that the admission of the evidence is necessary to avoid injustice to a party to the proceeding.</w:t>
      </w:r>
    </w:p>
    <w:p w14:paraId="2811923A" w14:textId="77777777" w:rsidR="008C3044" w:rsidRDefault="008C3044">
      <w:pPr>
        <w:pStyle w:val="AH5Sec"/>
      </w:pPr>
      <w:bookmarkStart w:id="319" w:name="_Toc202355216"/>
      <w:r w:rsidRPr="00C0797F">
        <w:rPr>
          <w:rStyle w:val="CharSectNo"/>
        </w:rPr>
        <w:t>170M</w:t>
      </w:r>
      <w:r>
        <w:tab/>
        <w:t>Time-barred rights after agreement set aside</w:t>
      </w:r>
      <w:bookmarkEnd w:id="319"/>
    </w:p>
    <w:p w14:paraId="45238BC5" w14:textId="77777777" w:rsidR="008C3044" w:rsidRDefault="008C3044">
      <w:pPr>
        <w:pStyle w:val="Amain"/>
      </w:pPr>
      <w:r>
        <w:tab/>
        <w:t>(1)</w:t>
      </w:r>
      <w:r>
        <w:tab/>
        <w:t>This section applies if—</w:t>
      </w:r>
    </w:p>
    <w:p w14:paraId="7FB5D017" w14:textId="77777777" w:rsidR="008C3044" w:rsidRDefault="008C3044">
      <w:pPr>
        <w:pStyle w:val="Apara"/>
      </w:pPr>
      <w:r>
        <w:tab/>
        <w:t>(a)</w:t>
      </w:r>
      <w:r>
        <w:tab/>
        <w:t>an agreement is set aside under section 170K; and</w:t>
      </w:r>
    </w:p>
    <w:p w14:paraId="7CFD0627" w14:textId="49D9B891" w:rsidR="008C3044" w:rsidRDefault="008C3044">
      <w:pPr>
        <w:pStyle w:val="Apara"/>
      </w:pPr>
      <w:r>
        <w:tab/>
        <w:t>(b)</w:t>
      </w:r>
      <w:r>
        <w:tab/>
        <w:t xml:space="preserve">apart from this section, a proceeding by a party to the agreement to recover damages in relation to a liability to which the agreement related would be barred when the agreement is set aside, or would become barred not later than 3 months after the day the agreement is set aside, by the </w:t>
      </w:r>
      <w:hyperlink r:id="rId150" w:tooltip="A1985-66" w:history="1">
        <w:r w:rsidR="007E2C8A" w:rsidRPr="007E2C8A">
          <w:rPr>
            <w:rStyle w:val="charCitHyperlinkItal"/>
          </w:rPr>
          <w:t>Limitation Act 1985</w:t>
        </w:r>
      </w:hyperlink>
      <w:r>
        <w:t xml:space="preserve"> or another territory law (the </w:t>
      </w:r>
      <w:r w:rsidRPr="007E2C8A">
        <w:rPr>
          <w:rStyle w:val="charBoldItals"/>
        </w:rPr>
        <w:t>limitations law</w:t>
      </w:r>
      <w:r>
        <w:t>).</w:t>
      </w:r>
    </w:p>
    <w:p w14:paraId="11E1F37E" w14:textId="77777777" w:rsidR="008C3044" w:rsidRDefault="008C3044">
      <w:pPr>
        <w:pStyle w:val="Amain"/>
      </w:pPr>
      <w:r>
        <w:tab/>
        <w:t>(2)</w:t>
      </w:r>
      <w:r>
        <w:tab/>
        <w:t>The proceeding may be started at any time not later than 3 months after the day the agreement was set aside, despite the limitations law.</w:t>
      </w:r>
    </w:p>
    <w:p w14:paraId="2446DCDA" w14:textId="77777777" w:rsidR="008C3044" w:rsidRDefault="008C3044">
      <w:pPr>
        <w:pStyle w:val="AH5Sec"/>
      </w:pPr>
      <w:bookmarkStart w:id="320" w:name="_Toc202355217"/>
      <w:r w:rsidRPr="00C0797F">
        <w:rPr>
          <w:rStyle w:val="CharSectNo"/>
        </w:rPr>
        <w:t>170N</w:t>
      </w:r>
      <w:r>
        <w:tab/>
        <w:t>Proceeding after agreement set aside</w:t>
      </w:r>
      <w:bookmarkEnd w:id="320"/>
    </w:p>
    <w:p w14:paraId="4D9353E3" w14:textId="77777777" w:rsidR="008C3044" w:rsidRDefault="008C3044">
      <w:pPr>
        <w:pStyle w:val="Amain"/>
      </w:pPr>
      <w:r>
        <w:tab/>
        <w:t>(1)</w:t>
      </w:r>
      <w:r>
        <w:tab/>
        <w:t>A person commits an offence if—</w:t>
      </w:r>
    </w:p>
    <w:p w14:paraId="28060A40" w14:textId="77777777" w:rsidR="008C3044" w:rsidRDefault="008C3044">
      <w:pPr>
        <w:pStyle w:val="Apara"/>
      </w:pPr>
      <w:r>
        <w:tab/>
        <w:t>(a)</w:t>
      </w:r>
      <w:r>
        <w:tab/>
        <w:t>an agreement is set aside under section 170K; and</w:t>
      </w:r>
    </w:p>
    <w:p w14:paraId="0AC40A7A" w14:textId="77777777" w:rsidR="008C3044" w:rsidRDefault="008C3044">
      <w:pPr>
        <w:pStyle w:val="Apara"/>
      </w:pPr>
      <w:r>
        <w:tab/>
        <w:t>(b)</w:t>
      </w:r>
      <w:r>
        <w:tab/>
        <w:t>the person was a party to the agreement; and</w:t>
      </w:r>
    </w:p>
    <w:p w14:paraId="1DD299E7" w14:textId="77777777" w:rsidR="008C3044" w:rsidRDefault="008C3044">
      <w:pPr>
        <w:pStyle w:val="Apara"/>
      </w:pPr>
      <w:r>
        <w:lastRenderedPageBreak/>
        <w:tab/>
        <w:t>(c)</w:t>
      </w:r>
      <w:r>
        <w:tab/>
        <w:t>the person brings a proceeding to recover damages in relation to a liability under the agreement; and</w:t>
      </w:r>
    </w:p>
    <w:p w14:paraId="3366F382" w14:textId="77777777" w:rsidR="008C3044" w:rsidRDefault="008C3044" w:rsidP="00F12C0B">
      <w:pPr>
        <w:pStyle w:val="Apara"/>
        <w:keepNext/>
      </w:pPr>
      <w:r>
        <w:tab/>
        <w:t>(d)</w:t>
      </w:r>
      <w:r>
        <w:tab/>
        <w:t>at the end of 7 days after the day the proceeding is started, the person has not given the DI fund manager written notice of the proceeding.</w:t>
      </w:r>
    </w:p>
    <w:p w14:paraId="0F988BBC" w14:textId="77777777" w:rsidR="008C3044" w:rsidRDefault="008C3044" w:rsidP="00F12C0B">
      <w:pPr>
        <w:pStyle w:val="Penalty"/>
      </w:pPr>
      <w:r>
        <w:t>Maximum penalty:  5 penalty units.</w:t>
      </w:r>
    </w:p>
    <w:p w14:paraId="6A35660A" w14:textId="77777777" w:rsidR="008C3044" w:rsidRDefault="008C3044">
      <w:pPr>
        <w:pStyle w:val="Amain"/>
      </w:pPr>
      <w:r>
        <w:tab/>
        <w:t>(2)</w:t>
      </w:r>
      <w:r>
        <w:tab/>
        <w:t>An offence against this section is a strict liability offence.</w:t>
      </w:r>
    </w:p>
    <w:p w14:paraId="1D98770F" w14:textId="77777777" w:rsidR="008C3044" w:rsidRDefault="008C3044">
      <w:pPr>
        <w:pStyle w:val="Amain"/>
      </w:pPr>
      <w:r>
        <w:tab/>
        <w:t>(3)</w:t>
      </w:r>
      <w:r>
        <w:tab/>
        <w:t>If notice is given to the DI fund manager under subsection (1) (d), the fund manager—</w:t>
      </w:r>
    </w:p>
    <w:p w14:paraId="7D1C43BA" w14:textId="77777777" w:rsidR="008C3044" w:rsidRDefault="008C3044">
      <w:pPr>
        <w:pStyle w:val="Apara"/>
      </w:pPr>
      <w:r>
        <w:tab/>
        <w:t>(a)</w:t>
      </w:r>
      <w:r>
        <w:tab/>
        <w:t>may, on behalf of the employer sued in the proceeding, conduct the defence of the proceeding in the name of the employer and in the way the fund manager considers appropriate; and</w:t>
      </w:r>
    </w:p>
    <w:p w14:paraId="405F2923" w14:textId="77777777" w:rsidR="008C3044" w:rsidRDefault="008C3044">
      <w:pPr>
        <w:pStyle w:val="Apara"/>
      </w:pPr>
      <w:r>
        <w:tab/>
        <w:t>(b)</w:t>
      </w:r>
      <w:r>
        <w:tab/>
        <w:t>must indemnify the employer against all costs and expenses in relation to the proceeding.</w:t>
      </w:r>
    </w:p>
    <w:p w14:paraId="1DB9F337" w14:textId="77777777" w:rsidR="008C3044" w:rsidRPr="00C0797F" w:rsidRDefault="008C3044">
      <w:pPr>
        <w:pStyle w:val="AH3Div"/>
      </w:pPr>
      <w:bookmarkStart w:id="321" w:name="_Toc202355218"/>
      <w:r w:rsidRPr="00C0797F">
        <w:rPr>
          <w:rStyle w:val="CharDivNo"/>
        </w:rPr>
        <w:t>Division 8.2.7</w:t>
      </w:r>
      <w:r>
        <w:tab/>
      </w:r>
      <w:r w:rsidRPr="00C0797F">
        <w:rPr>
          <w:rStyle w:val="CharDivText"/>
        </w:rPr>
        <w:t>Payment of claims</w:t>
      </w:r>
      <w:bookmarkEnd w:id="321"/>
    </w:p>
    <w:p w14:paraId="01B4541C" w14:textId="77777777" w:rsidR="008C3044" w:rsidRDefault="008C3044">
      <w:pPr>
        <w:pStyle w:val="AH5Sec"/>
      </w:pPr>
      <w:bookmarkStart w:id="322" w:name="_Toc202355219"/>
      <w:r w:rsidRPr="00C0797F">
        <w:rPr>
          <w:rStyle w:val="CharSectNo"/>
        </w:rPr>
        <w:t>171</w:t>
      </w:r>
      <w:r>
        <w:tab/>
        <w:t>Payments out of DI fund</w:t>
      </w:r>
      <w:bookmarkEnd w:id="322"/>
    </w:p>
    <w:p w14:paraId="7E0B6273" w14:textId="77777777" w:rsidR="008C3044" w:rsidRDefault="008C3044">
      <w:pPr>
        <w:pStyle w:val="Amain"/>
      </w:pPr>
      <w:r>
        <w:tab/>
        <w:t>(1)</w:t>
      </w:r>
      <w:r>
        <w:tab/>
        <w:t>A claim for payment</w:t>
      </w:r>
      <w:r w:rsidR="00D5384D" w:rsidRPr="00985F2F">
        <w:t>, other than a claim for payment for an injury that is an imminently fatal asbestos</w:t>
      </w:r>
      <w:r w:rsidR="00D5384D" w:rsidRPr="00985F2F">
        <w:noBreakHyphen/>
        <w:t>related disease,</w:t>
      </w:r>
      <w:r>
        <w:t xml:space="preserve"> may only be paid if the terms of settlement of the claim are approved.</w:t>
      </w:r>
    </w:p>
    <w:p w14:paraId="15CCE366" w14:textId="77777777" w:rsidR="008C3044" w:rsidRDefault="008C3044">
      <w:pPr>
        <w:pStyle w:val="Amain"/>
      </w:pPr>
      <w:r>
        <w:tab/>
        <w:t>(2)</w:t>
      </w:r>
      <w:r>
        <w:tab/>
        <w:t>The terms of settlement of a claim for payment may be approved by—</w:t>
      </w:r>
    </w:p>
    <w:p w14:paraId="703C6FC8" w14:textId="77777777" w:rsidR="004019FA" w:rsidRPr="00985F2F" w:rsidRDefault="004019FA" w:rsidP="004019FA">
      <w:pPr>
        <w:pStyle w:val="Apara"/>
      </w:pPr>
      <w:r w:rsidRPr="00985F2F">
        <w:tab/>
        <w:t>(a)</w:t>
      </w:r>
      <w:r w:rsidRPr="00985F2F">
        <w:tab/>
        <w:t>if they provide for payment of a lump sum to the claimant for an injury that is not an imminently fatal asbestos</w:t>
      </w:r>
      <w:r w:rsidRPr="00985F2F">
        <w:noBreakHyphen/>
        <w:t>related disease—the Magistrates Court; or</w:t>
      </w:r>
    </w:p>
    <w:p w14:paraId="5999408B" w14:textId="77777777" w:rsidR="008C3044" w:rsidRDefault="008C3044">
      <w:pPr>
        <w:pStyle w:val="Apara"/>
      </w:pPr>
      <w:r>
        <w:tab/>
        <w:t>(b)</w:t>
      </w:r>
      <w:r>
        <w:tab/>
        <w:t>in any other case—the DI fund manager.</w:t>
      </w:r>
    </w:p>
    <w:p w14:paraId="674DFC1F" w14:textId="77777777" w:rsidR="008C3044" w:rsidRDefault="008C3044">
      <w:pPr>
        <w:pStyle w:val="AH5Sec"/>
      </w:pPr>
      <w:bookmarkStart w:id="323" w:name="_Toc202355220"/>
      <w:r w:rsidRPr="00C0797F">
        <w:rPr>
          <w:rStyle w:val="CharSectNo"/>
        </w:rPr>
        <w:lastRenderedPageBreak/>
        <w:t>171A</w:t>
      </w:r>
      <w:r>
        <w:tab/>
        <w:t>Reopening of agreements and awards</w:t>
      </w:r>
      <w:bookmarkEnd w:id="323"/>
    </w:p>
    <w:p w14:paraId="35CE131E" w14:textId="77777777" w:rsidR="008C3044" w:rsidRDefault="008C3044">
      <w:pPr>
        <w:pStyle w:val="Amain"/>
      </w:pPr>
      <w:r>
        <w:tab/>
        <w:t>(1)</w:t>
      </w:r>
      <w:r>
        <w:tab/>
        <w:t>This section applies if a claim for payment is made against the DI fund under section 170E (Claim for payment if employer to pay and liability not covered by compulsory insurance policy etc).</w:t>
      </w:r>
    </w:p>
    <w:p w14:paraId="3DC04848" w14:textId="77777777" w:rsidR="008C3044" w:rsidRDefault="008C3044">
      <w:pPr>
        <w:pStyle w:val="Amain"/>
      </w:pPr>
      <w:r>
        <w:tab/>
        <w:t>(2)</w:t>
      </w:r>
      <w:r>
        <w:tab/>
        <w:t xml:space="preserve">The DI fund manager may apply to the </w:t>
      </w:r>
      <w:smartTag w:uri="urn:schemas-microsoft-com:office:smarttags" w:element="Street">
        <w:smartTag w:uri="urn:schemas-microsoft-com:office:smarttags" w:element="address">
          <w:r>
            <w:t>Magistrates Court</w:t>
          </w:r>
        </w:smartTag>
      </w:smartTag>
      <w:r>
        <w:t xml:space="preserve"> for an order directing that the agreement or award under which the compensation under the claim is payable be reopened on the ground that—</w:t>
      </w:r>
    </w:p>
    <w:p w14:paraId="14A1B898" w14:textId="77777777" w:rsidR="008C3044" w:rsidRDefault="008C3044">
      <w:pPr>
        <w:pStyle w:val="Apara"/>
      </w:pPr>
      <w:r>
        <w:tab/>
        <w:t>(a)</w:t>
      </w:r>
      <w:r>
        <w:tab/>
        <w:t xml:space="preserve">there is reason to believe that the employer has not honestly endeavoured to protect the employer’s own interests; and </w:t>
      </w:r>
    </w:p>
    <w:p w14:paraId="1B3348CE" w14:textId="77777777" w:rsidR="008C3044" w:rsidRDefault="008C3044">
      <w:pPr>
        <w:pStyle w:val="Apara"/>
      </w:pPr>
      <w:r>
        <w:tab/>
        <w:t>(b)</w:t>
      </w:r>
      <w:r>
        <w:tab/>
        <w:t>the employer has not taken all reasonable steps to protect the employer’s own interests.</w:t>
      </w:r>
    </w:p>
    <w:p w14:paraId="197CD969" w14:textId="77777777" w:rsidR="008C3044" w:rsidRDefault="008C3044">
      <w:pPr>
        <w:pStyle w:val="Amain"/>
      </w:pPr>
      <w:r>
        <w:tab/>
        <w:t>(3)</w:t>
      </w:r>
      <w:r>
        <w:tab/>
        <w:t xml:space="preserve">The </w:t>
      </w:r>
      <w:smartTag w:uri="urn:schemas-microsoft-com:office:smarttags" w:element="Street">
        <w:smartTag w:uri="urn:schemas-microsoft-com:office:smarttags" w:element="address">
          <w:r>
            <w:t>Magistrates Court</w:t>
          </w:r>
        </w:smartTag>
      </w:smartTag>
      <w:r>
        <w:t xml:space="preserve"> may order that the agreement or award be reopened.</w:t>
      </w:r>
    </w:p>
    <w:p w14:paraId="65AD4B10" w14:textId="77777777" w:rsidR="008C3044" w:rsidRDefault="008C3044">
      <w:pPr>
        <w:pStyle w:val="AH5Sec"/>
      </w:pPr>
      <w:bookmarkStart w:id="324" w:name="_Toc202355221"/>
      <w:r w:rsidRPr="00C0797F">
        <w:rPr>
          <w:rStyle w:val="CharSectNo"/>
        </w:rPr>
        <w:t>171B</w:t>
      </w:r>
      <w:r>
        <w:tab/>
        <w:t>Deciding or re-deciding claim</w:t>
      </w:r>
      <w:bookmarkEnd w:id="324"/>
    </w:p>
    <w:p w14:paraId="44258E50" w14:textId="77777777" w:rsidR="008C3044" w:rsidRDefault="008C3044">
      <w:pPr>
        <w:pStyle w:val="Amain"/>
      </w:pPr>
      <w:r>
        <w:tab/>
        <w:t>(1)</w:t>
      </w:r>
      <w:r>
        <w:tab/>
        <w:t xml:space="preserve">If the </w:t>
      </w:r>
      <w:smartTag w:uri="urn:schemas-microsoft-com:office:smarttags" w:element="Street">
        <w:smartTag w:uri="urn:schemas-microsoft-com:office:smarttags" w:element="address">
          <w:r>
            <w:t>Magistrates Court</w:t>
          </w:r>
        </w:smartTag>
      </w:smartTag>
      <w:r>
        <w:t xml:space="preserve"> makes an order under section 171A, the court must decide or re-decide the claim for compensation by arbitration.</w:t>
      </w:r>
    </w:p>
    <w:p w14:paraId="6FD1634F" w14:textId="77777777" w:rsidR="008C3044" w:rsidRDefault="008C3044">
      <w:pPr>
        <w:pStyle w:val="Amain"/>
      </w:pPr>
      <w:r>
        <w:tab/>
        <w:t>(2)</w:t>
      </w:r>
      <w:r>
        <w:tab/>
        <w:t>The DI fund manager is a party to the arbitration.</w:t>
      </w:r>
    </w:p>
    <w:p w14:paraId="4EDBBC25" w14:textId="77777777" w:rsidR="008C3044" w:rsidRDefault="008C3044">
      <w:pPr>
        <w:pStyle w:val="Amain"/>
      </w:pPr>
      <w:r>
        <w:tab/>
        <w:t>(3)</w:t>
      </w:r>
      <w:r>
        <w:tab/>
        <w:t xml:space="preserve">In an award made by the </w:t>
      </w:r>
      <w:smartTag w:uri="urn:schemas-microsoft-com:office:smarttags" w:element="Street">
        <w:smartTag w:uri="urn:schemas-microsoft-com:office:smarttags" w:element="address">
          <w:r>
            <w:t>Magistrates Court</w:t>
          </w:r>
        </w:smartTag>
      </w:smartTag>
      <w:r>
        <w:t xml:space="preserve"> under this section, the court may set aside the previous agreement or award.</w:t>
      </w:r>
    </w:p>
    <w:p w14:paraId="5ECDA763" w14:textId="77777777" w:rsidR="008C3044" w:rsidRDefault="008C3044">
      <w:pPr>
        <w:pStyle w:val="Amain"/>
      </w:pPr>
      <w:r>
        <w:tab/>
        <w:t>(4)</w:t>
      </w:r>
      <w:r>
        <w:tab/>
        <w:t xml:space="preserve">An agreement by a person to accept, in settlement of a claim for payment against the DI fund, an amount less than the amount payable according to an agreement or award has no effect unless approved by the </w:t>
      </w:r>
      <w:smartTag w:uri="urn:schemas-microsoft-com:office:smarttags" w:element="Street">
        <w:smartTag w:uri="urn:schemas-microsoft-com:office:smarttags" w:element="address">
          <w:r>
            <w:t>Magistrates Court</w:t>
          </w:r>
        </w:smartTag>
      </w:smartTag>
      <w:r>
        <w:t>.</w:t>
      </w:r>
    </w:p>
    <w:p w14:paraId="129B79E7" w14:textId="77777777" w:rsidR="008C3044" w:rsidRDefault="008C3044">
      <w:pPr>
        <w:pStyle w:val="AH5Sec"/>
      </w:pPr>
      <w:bookmarkStart w:id="325" w:name="_Toc202355222"/>
      <w:r w:rsidRPr="00C0797F">
        <w:rPr>
          <w:rStyle w:val="CharSectNo"/>
        </w:rPr>
        <w:t>171C</w:t>
      </w:r>
      <w:r>
        <w:tab/>
        <w:t>Approval of terms of settlement by court</w:t>
      </w:r>
      <w:bookmarkEnd w:id="325"/>
    </w:p>
    <w:p w14:paraId="71A04CD6" w14:textId="77777777" w:rsidR="008C3044" w:rsidRDefault="008C3044" w:rsidP="00B23CE7">
      <w:pPr>
        <w:pStyle w:val="Amain"/>
        <w:keepNext/>
      </w:pPr>
      <w:r>
        <w:tab/>
        <w:t>(1)</w:t>
      </w:r>
      <w:r>
        <w:tab/>
        <w:t>This section applies if proposed terms of settlement of a claim for payment provide for payment of a lump sum to the claimant.</w:t>
      </w:r>
    </w:p>
    <w:p w14:paraId="2DB0973E" w14:textId="77777777" w:rsidR="008C3044" w:rsidRDefault="008C3044">
      <w:pPr>
        <w:pStyle w:val="Amain"/>
      </w:pPr>
      <w:r>
        <w:tab/>
        <w:t>(2)</w:t>
      </w:r>
      <w:r>
        <w:tab/>
        <w:t xml:space="preserve">The DI fund manager may apply to the </w:t>
      </w:r>
      <w:smartTag w:uri="urn:schemas-microsoft-com:office:smarttags" w:element="Street">
        <w:smartTag w:uri="urn:schemas-microsoft-com:office:smarttags" w:element="address">
          <w:r>
            <w:t>Magistrates Court</w:t>
          </w:r>
        </w:smartTag>
      </w:smartTag>
      <w:r>
        <w:t xml:space="preserve"> for approval of the terms of settlement.</w:t>
      </w:r>
    </w:p>
    <w:p w14:paraId="6AA6F5C5" w14:textId="77777777" w:rsidR="008C3044" w:rsidRDefault="008C3044">
      <w:pPr>
        <w:pStyle w:val="Amain"/>
      </w:pPr>
      <w:r>
        <w:lastRenderedPageBreak/>
        <w:tab/>
        <w:t>(3)</w:t>
      </w:r>
      <w:r>
        <w:tab/>
        <w:t xml:space="preserve">The </w:t>
      </w:r>
      <w:smartTag w:uri="urn:schemas-microsoft-com:office:smarttags" w:element="Street">
        <w:smartTag w:uri="urn:schemas-microsoft-com:office:smarttags" w:element="address">
          <w:r>
            <w:t>Magistrates Court</w:t>
          </w:r>
        </w:smartTag>
      </w:smartTag>
      <w:r>
        <w:t xml:space="preserve"> may approve the terms of settlement if satisfied that they are just.</w:t>
      </w:r>
    </w:p>
    <w:p w14:paraId="222F7503" w14:textId="77777777" w:rsidR="008C3044" w:rsidRDefault="008C3044">
      <w:pPr>
        <w:pStyle w:val="AH5Sec"/>
      </w:pPr>
      <w:bookmarkStart w:id="326" w:name="_Toc202355223"/>
      <w:r w:rsidRPr="00C0797F">
        <w:rPr>
          <w:rStyle w:val="CharSectNo"/>
        </w:rPr>
        <w:t>171D</w:t>
      </w:r>
      <w:r>
        <w:tab/>
        <w:t>DI fund paying claims for payment if liability not completely covered by a compulsory insurance policy and settlement approved</w:t>
      </w:r>
      <w:bookmarkEnd w:id="326"/>
    </w:p>
    <w:p w14:paraId="11A8C3E4" w14:textId="77777777" w:rsidR="00E8774F" w:rsidRDefault="00E8774F" w:rsidP="00E8774F">
      <w:pPr>
        <w:pStyle w:val="Amain"/>
        <w:keepNext/>
      </w:pPr>
      <w:r>
        <w:tab/>
        <w:t>(1)</w:t>
      </w:r>
      <w:r>
        <w:tab/>
        <w:t>This section applies to a claim for payment if—</w:t>
      </w:r>
    </w:p>
    <w:p w14:paraId="126FC677" w14:textId="77777777" w:rsidR="00E8774F" w:rsidRPr="0018123C" w:rsidRDefault="00E8774F" w:rsidP="00E8774F">
      <w:pPr>
        <w:pStyle w:val="Apara"/>
      </w:pPr>
      <w:r w:rsidRPr="0018123C">
        <w:tab/>
        <w:t>(a)</w:t>
      </w:r>
      <w:r w:rsidRPr="0018123C">
        <w:tab/>
        <w:t>the claim was made by a person who</w:t>
      </w:r>
      <w:r>
        <w:t>—</w:t>
      </w:r>
    </w:p>
    <w:p w14:paraId="651D8564" w14:textId="77777777" w:rsidR="00E8774F" w:rsidRPr="0018123C" w:rsidRDefault="00E8774F" w:rsidP="00E8774F">
      <w:pPr>
        <w:pStyle w:val="Asubpara"/>
      </w:pPr>
      <w:r w:rsidRPr="0018123C">
        <w:tab/>
        <w:t>(i)</w:t>
      </w:r>
      <w:r w:rsidRPr="0018123C">
        <w:tab/>
        <w:t>is mentioned in section 170 </w:t>
      </w:r>
      <w:r w:rsidR="00BB052F">
        <w:t>(1) </w:t>
      </w:r>
      <w:r w:rsidRPr="0018123C">
        <w:t>(a); and</w:t>
      </w:r>
    </w:p>
    <w:p w14:paraId="38933614" w14:textId="77777777" w:rsidR="00E8774F" w:rsidRPr="0018123C" w:rsidRDefault="00E8774F" w:rsidP="008215F6">
      <w:pPr>
        <w:pStyle w:val="Asubpara"/>
        <w:keepNext/>
      </w:pPr>
      <w:r w:rsidRPr="0018123C">
        <w:tab/>
        <w:t>(ii)</w:t>
      </w:r>
      <w:r w:rsidRPr="0018123C">
        <w:tab/>
        <w:t>is eligible to make a clai</w:t>
      </w:r>
      <w:r>
        <w:t>m for payment under section </w:t>
      </w:r>
      <w:r w:rsidRPr="0018123C">
        <w:t>170E, section 170F or section 170G; and</w:t>
      </w:r>
    </w:p>
    <w:p w14:paraId="028E7490" w14:textId="77777777" w:rsidR="00E8774F" w:rsidRPr="0018123C" w:rsidRDefault="00E8774F" w:rsidP="00E8774F">
      <w:pPr>
        <w:pStyle w:val="aNotepar"/>
      </w:pPr>
      <w:r w:rsidRPr="00024EB3">
        <w:rPr>
          <w:rStyle w:val="charItals"/>
        </w:rPr>
        <w:t>Note</w:t>
      </w:r>
      <w:r w:rsidRPr="00024EB3">
        <w:rPr>
          <w:rStyle w:val="charItals"/>
        </w:rPr>
        <w:tab/>
      </w:r>
      <w:r w:rsidRPr="0018123C">
        <w:t>Under s 170E, s 170F and s 170G, the employer’s liability is not covered by a compulsory insurance policy.</w:t>
      </w:r>
    </w:p>
    <w:p w14:paraId="2E1A5CE1" w14:textId="77777777" w:rsidR="008C3044" w:rsidRDefault="008C3044">
      <w:pPr>
        <w:pStyle w:val="Apara"/>
      </w:pPr>
      <w:r>
        <w:tab/>
        <w:t>(b)</w:t>
      </w:r>
      <w:r>
        <w:tab/>
        <w:t xml:space="preserve">the terms of settlement of the claim are approved by the </w:t>
      </w:r>
      <w:smartTag w:uri="urn:schemas-microsoft-com:office:smarttags" w:element="Street">
        <w:smartTag w:uri="urn:schemas-microsoft-com:office:smarttags" w:element="address">
          <w:r>
            <w:t>Magistrates Court</w:t>
          </w:r>
        </w:smartTag>
      </w:smartTag>
      <w:r>
        <w:t xml:space="preserve"> or DI fund manager under this division.</w:t>
      </w:r>
    </w:p>
    <w:p w14:paraId="4469EFCB" w14:textId="77777777" w:rsidR="008C3044" w:rsidRDefault="008C3044">
      <w:pPr>
        <w:pStyle w:val="Amain"/>
      </w:pPr>
      <w:r>
        <w:tab/>
        <w:t>(2)</w:t>
      </w:r>
      <w:r>
        <w:tab/>
        <w:t>The DI fund manager must pay the claimant out of the DI fund the amount necessary to satisfy the claim in accordance with the terms of settlement.</w:t>
      </w:r>
    </w:p>
    <w:p w14:paraId="28F993CA" w14:textId="77777777" w:rsidR="00B11308" w:rsidRPr="00234733" w:rsidRDefault="00B11308" w:rsidP="00B11308">
      <w:pPr>
        <w:pStyle w:val="AH5Sec"/>
      </w:pPr>
      <w:bookmarkStart w:id="327" w:name="_Toc202355224"/>
      <w:r w:rsidRPr="00C0797F">
        <w:rPr>
          <w:rStyle w:val="CharSectNo"/>
        </w:rPr>
        <w:t>171E</w:t>
      </w:r>
      <w:r w:rsidRPr="00234733">
        <w:tab/>
        <w:t>DI fund paying claims for payment against licensed insurers and licensed self-insurers if settlement approved</w:t>
      </w:r>
      <w:bookmarkEnd w:id="327"/>
    </w:p>
    <w:p w14:paraId="2385467E" w14:textId="77777777" w:rsidR="008C3044" w:rsidRDefault="008C3044">
      <w:pPr>
        <w:pStyle w:val="Amain"/>
      </w:pPr>
      <w:r>
        <w:tab/>
        <w:t>(1)</w:t>
      </w:r>
      <w:r>
        <w:tab/>
        <w:t>This section applies to a claim for payment if—</w:t>
      </w:r>
    </w:p>
    <w:p w14:paraId="4AEE269D" w14:textId="77777777" w:rsidR="00E8774F" w:rsidRPr="0018123C" w:rsidRDefault="00E8774F" w:rsidP="00E8774F">
      <w:pPr>
        <w:pStyle w:val="Apara"/>
      </w:pPr>
      <w:r w:rsidRPr="0018123C">
        <w:tab/>
        <w:t>(a)</w:t>
      </w:r>
      <w:r w:rsidRPr="0018123C">
        <w:tab/>
        <w:t>the claim was made by a person who</w:t>
      </w:r>
      <w:r>
        <w:t>—</w:t>
      </w:r>
    </w:p>
    <w:p w14:paraId="2D4C42E2" w14:textId="77777777" w:rsidR="00E8774F" w:rsidRPr="0018123C" w:rsidRDefault="00E8774F" w:rsidP="00E8774F">
      <w:pPr>
        <w:pStyle w:val="Asubpara"/>
      </w:pPr>
      <w:r w:rsidRPr="0018123C">
        <w:tab/>
        <w:t>(i)</w:t>
      </w:r>
      <w:r w:rsidRPr="0018123C">
        <w:tab/>
        <w:t>is mentioned in section 170 </w:t>
      </w:r>
      <w:r w:rsidR="00BB052F">
        <w:t>(1) </w:t>
      </w:r>
      <w:r w:rsidRPr="0018123C">
        <w:t>(a); and</w:t>
      </w:r>
    </w:p>
    <w:p w14:paraId="61AE9684" w14:textId="77777777" w:rsidR="00E8774F" w:rsidRPr="0018123C" w:rsidRDefault="00E8774F" w:rsidP="006615F3">
      <w:pPr>
        <w:pStyle w:val="Asubpara"/>
        <w:keepNext/>
        <w:keepLines/>
      </w:pPr>
      <w:r w:rsidRPr="0018123C">
        <w:lastRenderedPageBreak/>
        <w:tab/>
        <w:t>(ii)</w:t>
      </w:r>
      <w:r w:rsidRPr="0018123C">
        <w:tab/>
        <w:t xml:space="preserve">is eligible to make a claim for </w:t>
      </w:r>
      <w:r>
        <w:t>payment under section </w:t>
      </w:r>
      <w:r w:rsidRPr="0018123C">
        <w:t>170H, section 170I</w:t>
      </w:r>
      <w:r>
        <w:t>, section 170HA or section 170HB</w:t>
      </w:r>
      <w:r w:rsidRPr="0018123C">
        <w:t>; and</w:t>
      </w:r>
    </w:p>
    <w:p w14:paraId="01D12B8F" w14:textId="5D272855" w:rsidR="00E8774F" w:rsidRPr="0018123C" w:rsidRDefault="00E8774F" w:rsidP="006615F3">
      <w:pPr>
        <w:pStyle w:val="aNotepar"/>
        <w:keepLines/>
      </w:pPr>
      <w:r w:rsidRPr="00024EB3">
        <w:rPr>
          <w:rStyle w:val="charItals"/>
        </w:rPr>
        <w:t>Note</w:t>
      </w:r>
      <w:r w:rsidRPr="00024EB3">
        <w:rPr>
          <w:rStyle w:val="charItals"/>
        </w:rPr>
        <w:tab/>
      </w:r>
      <w:r w:rsidRPr="0018123C">
        <w:t xml:space="preserve">Under s 170H and s 170I, the employer’s liability is covered by a compulsory insurance policy but the </w:t>
      </w:r>
      <w:r w:rsidR="00C23C1A" w:rsidRPr="00234733">
        <w:t>licensed</w:t>
      </w:r>
      <w:r w:rsidR="00C23C1A">
        <w:t xml:space="preserve"> </w:t>
      </w:r>
      <w:r w:rsidRPr="0018123C">
        <w:t>insurer has been wound up or cannot provide the indemnity required to be provided under the policy.</w:t>
      </w:r>
      <w:r>
        <w:t xml:space="preserve">  Under s 170HA and s 170HB the employer is a </w:t>
      </w:r>
      <w:r w:rsidR="00470236" w:rsidRPr="00234733">
        <w:t>licensed</w:t>
      </w:r>
      <w:r w:rsidR="00470236">
        <w:t xml:space="preserve"> </w:t>
      </w:r>
      <w:r>
        <w:t>self</w:t>
      </w:r>
      <w:r>
        <w:noBreakHyphen/>
      </w:r>
      <w:r w:rsidRPr="0018123C">
        <w:t>insurer unable to cover liability.</w:t>
      </w:r>
    </w:p>
    <w:p w14:paraId="5080CC1D" w14:textId="77777777" w:rsidR="008C3044" w:rsidRDefault="008C3044">
      <w:pPr>
        <w:pStyle w:val="Apara"/>
      </w:pPr>
      <w:r>
        <w:tab/>
        <w:t>(b)</w:t>
      </w:r>
      <w:r>
        <w:tab/>
        <w:t xml:space="preserve">the terms of settlement of the claim are approved by the </w:t>
      </w:r>
      <w:smartTag w:uri="urn:schemas-microsoft-com:office:smarttags" w:element="Street">
        <w:smartTag w:uri="urn:schemas-microsoft-com:office:smarttags" w:element="address">
          <w:r>
            <w:t>Magistrates Court</w:t>
          </w:r>
        </w:smartTag>
      </w:smartTag>
      <w:r>
        <w:t xml:space="preserve"> or DI fund manager under this division.</w:t>
      </w:r>
    </w:p>
    <w:p w14:paraId="78235318" w14:textId="77777777" w:rsidR="008C3044" w:rsidRDefault="008C3044">
      <w:pPr>
        <w:pStyle w:val="Amain"/>
      </w:pPr>
      <w:r>
        <w:tab/>
        <w:t>(2)</w:t>
      </w:r>
      <w:r>
        <w:tab/>
        <w:t>The DI fund manager must—</w:t>
      </w:r>
    </w:p>
    <w:p w14:paraId="7E37B966" w14:textId="77777777" w:rsidR="008C3044" w:rsidRDefault="008C3044">
      <w:pPr>
        <w:pStyle w:val="Apara"/>
      </w:pPr>
      <w:r>
        <w:tab/>
        <w:t>(a)</w:t>
      </w:r>
      <w:r>
        <w:tab/>
        <w:t>pay the liquidator out of the DI fund—</w:t>
      </w:r>
    </w:p>
    <w:p w14:paraId="3AD07DA9" w14:textId="77777777" w:rsidR="008C3044" w:rsidRDefault="008C3044">
      <w:pPr>
        <w:pStyle w:val="Asubpara"/>
      </w:pPr>
      <w:r>
        <w:tab/>
        <w:t>(i)</w:t>
      </w:r>
      <w:r>
        <w:tab/>
        <w:t>the amount necessary for the liquidator to satisfy the claim in accordance with the terms of settlement; and</w:t>
      </w:r>
    </w:p>
    <w:p w14:paraId="6B717CC1" w14:textId="77777777" w:rsidR="008C3044" w:rsidRDefault="008C3044">
      <w:pPr>
        <w:pStyle w:val="Asubpara"/>
      </w:pPr>
      <w:r>
        <w:tab/>
        <w:t>(ii)</w:t>
      </w:r>
      <w:r>
        <w:tab/>
        <w:t>any further amount agreed to between the manager and liquidator for the liquidator’s costs in satisfying the claim; and</w:t>
      </w:r>
    </w:p>
    <w:p w14:paraId="7BCBF970" w14:textId="77777777" w:rsidR="008C3044" w:rsidRDefault="008C3044">
      <w:pPr>
        <w:pStyle w:val="Apara"/>
      </w:pPr>
      <w:r>
        <w:tab/>
        <w:t>(b)</w:t>
      </w:r>
      <w:r>
        <w:tab/>
        <w:t>give the liquidator copies of all documents the fund manager has that relate to the claim.</w:t>
      </w:r>
    </w:p>
    <w:p w14:paraId="5B2D2B4E" w14:textId="77777777" w:rsidR="008C3044" w:rsidRDefault="008C3044">
      <w:pPr>
        <w:pStyle w:val="Amain"/>
      </w:pPr>
      <w:r>
        <w:tab/>
        <w:t>(3)</w:t>
      </w:r>
      <w:r>
        <w:tab/>
        <w:t>The liquidator must pay the amount mentioned in subsection (2) (a) (i) to the claimant in satisfaction of the claim in accordance with the terms of settlement.</w:t>
      </w:r>
    </w:p>
    <w:p w14:paraId="6EE345A5" w14:textId="1A40CC51" w:rsidR="008C3044" w:rsidRDefault="008C3044">
      <w:pPr>
        <w:pStyle w:val="Amain"/>
      </w:pPr>
      <w:r>
        <w:tab/>
        <w:t>(4)</w:t>
      </w:r>
      <w:r>
        <w:tab/>
        <w:t xml:space="preserve">However, if the </w:t>
      </w:r>
      <w:r w:rsidR="00860989" w:rsidRPr="00234733">
        <w:t>licensed</w:t>
      </w:r>
      <w:r w:rsidR="00860989">
        <w:t xml:space="preserve"> </w:t>
      </w:r>
      <w:r>
        <w:t xml:space="preserve">insurer has been wound up under the </w:t>
      </w:r>
      <w:hyperlink r:id="rId151" w:tooltip="Act 2001 No 50 (Cwlth)" w:history="1">
        <w:r w:rsidR="00170FBA" w:rsidRPr="00D74CAB">
          <w:rPr>
            <w:rStyle w:val="charCitHyperlinkAbbrev"/>
          </w:rPr>
          <w:t>Corporations Act</w:t>
        </w:r>
      </w:hyperlink>
      <w:r>
        <w:t xml:space="preserve"> before the DI fund manager makes a payment to the liquidator under subsection (2), the fund manager may directly pay the claimant the amount necessary to satisfy the claim in accordance with the terms of settlement.</w:t>
      </w:r>
    </w:p>
    <w:p w14:paraId="1FF3C3E1" w14:textId="77777777" w:rsidR="008C3044" w:rsidRDefault="008C3044">
      <w:pPr>
        <w:pStyle w:val="AH5Sec"/>
      </w:pPr>
      <w:bookmarkStart w:id="328" w:name="_Toc202355225"/>
      <w:r w:rsidRPr="00C0797F">
        <w:rPr>
          <w:rStyle w:val="CharSectNo"/>
        </w:rPr>
        <w:lastRenderedPageBreak/>
        <w:t>171F</w:t>
      </w:r>
      <w:r>
        <w:tab/>
        <w:t>Liquidators to account to DI fund manager</w:t>
      </w:r>
      <w:bookmarkEnd w:id="328"/>
    </w:p>
    <w:p w14:paraId="65AE48CE" w14:textId="77777777" w:rsidR="008C3044" w:rsidRDefault="008C3044" w:rsidP="00B23CE7">
      <w:pPr>
        <w:pStyle w:val="Amain"/>
        <w:keepNext/>
      </w:pPr>
      <w:r>
        <w:tab/>
        <w:t>(1)</w:t>
      </w:r>
      <w:r>
        <w:tab/>
        <w:t xml:space="preserve">This section applies if a liquidator receives an amount (the </w:t>
      </w:r>
      <w:r w:rsidRPr="007E2C8A">
        <w:rPr>
          <w:rStyle w:val="charBoldItals"/>
        </w:rPr>
        <w:t>settlement amount</w:t>
      </w:r>
      <w:r>
        <w:t>) under section 171E (2) (a) (i).</w:t>
      </w:r>
    </w:p>
    <w:p w14:paraId="6A2BFE45" w14:textId="77777777" w:rsidR="008C3044" w:rsidRDefault="008C3044">
      <w:pPr>
        <w:pStyle w:val="Amain"/>
      </w:pPr>
      <w:r>
        <w:tab/>
        <w:t>(2)</w:t>
      </w:r>
      <w:r>
        <w:tab/>
        <w:t>For each prescribed period, the liquidator must give the DI fund manager a written statement setting out the payments made by the liquidator out of the settlement amount during the period.</w:t>
      </w:r>
    </w:p>
    <w:p w14:paraId="34C68B70" w14:textId="77777777" w:rsidR="008C3044" w:rsidRDefault="008C3044">
      <w:pPr>
        <w:pStyle w:val="Amain"/>
      </w:pPr>
      <w:r>
        <w:tab/>
        <w:t>(3)</w:t>
      </w:r>
      <w:r>
        <w:tab/>
        <w:t>A statement under subsection (2) must—</w:t>
      </w:r>
    </w:p>
    <w:p w14:paraId="3FE01085" w14:textId="77777777" w:rsidR="008C3044" w:rsidRDefault="008C3044">
      <w:pPr>
        <w:pStyle w:val="Apara"/>
      </w:pPr>
      <w:r>
        <w:tab/>
        <w:t>(a)</w:t>
      </w:r>
      <w:r>
        <w:tab/>
        <w:t>be given to the DI fund manager not later than 2 weeks after the end of the prescribed period to which it relates; and</w:t>
      </w:r>
    </w:p>
    <w:p w14:paraId="11E68713" w14:textId="77777777" w:rsidR="008C3044" w:rsidRDefault="008C3044">
      <w:pPr>
        <w:pStyle w:val="Apara"/>
      </w:pPr>
      <w:r>
        <w:tab/>
        <w:t>(b)</w:t>
      </w:r>
      <w:r>
        <w:tab/>
        <w:t>be certified as correct by an auditor.</w:t>
      </w:r>
    </w:p>
    <w:p w14:paraId="53D8A5B0" w14:textId="77777777" w:rsidR="008C3044" w:rsidRDefault="008C3044">
      <w:pPr>
        <w:pStyle w:val="Amain"/>
      </w:pPr>
      <w:r>
        <w:tab/>
        <w:t>(4)</w:t>
      </w:r>
      <w:r>
        <w:tab/>
        <w:t>In this section:</w:t>
      </w:r>
    </w:p>
    <w:p w14:paraId="39593D36" w14:textId="77777777" w:rsidR="008C3044" w:rsidRDefault="008C3044">
      <w:pPr>
        <w:pStyle w:val="aDef"/>
      </w:pPr>
      <w:r w:rsidRPr="007E2C8A">
        <w:rPr>
          <w:rStyle w:val="charBoldItals"/>
        </w:rPr>
        <w:t>prescribed period</w:t>
      </w:r>
      <w:r>
        <w:t>, in relation to a settlement amount, means—</w:t>
      </w:r>
    </w:p>
    <w:p w14:paraId="2F8E0627" w14:textId="77777777" w:rsidR="008C3044" w:rsidRDefault="008C3044">
      <w:pPr>
        <w:pStyle w:val="aDefpara"/>
      </w:pPr>
      <w:r>
        <w:tab/>
        <w:t>(a)</w:t>
      </w:r>
      <w:r>
        <w:tab/>
        <w:t>the period of 3 months starting the day after the settlement amount is received; and</w:t>
      </w:r>
    </w:p>
    <w:p w14:paraId="768ECF38" w14:textId="77777777" w:rsidR="008C3044" w:rsidRDefault="008C3044">
      <w:pPr>
        <w:pStyle w:val="aDefpara"/>
      </w:pPr>
      <w:r>
        <w:tab/>
        <w:t>(b)</w:t>
      </w:r>
      <w:r>
        <w:tab/>
        <w:t>each following period of 3 months, ending at the end of the 3-month period when the liquidator pays the last amount to the claimant out of the settlement amount.</w:t>
      </w:r>
    </w:p>
    <w:p w14:paraId="5FB09B5E" w14:textId="77777777" w:rsidR="008C3044" w:rsidRDefault="008C3044">
      <w:pPr>
        <w:pStyle w:val="AH5Sec"/>
      </w:pPr>
      <w:bookmarkStart w:id="329" w:name="_Toc202355226"/>
      <w:r w:rsidRPr="00C0797F">
        <w:rPr>
          <w:rStyle w:val="CharSectNo"/>
        </w:rPr>
        <w:t>171G</w:t>
      </w:r>
      <w:r>
        <w:tab/>
        <w:t>Intervention by DI fund manager</w:t>
      </w:r>
      <w:bookmarkEnd w:id="329"/>
    </w:p>
    <w:p w14:paraId="15454117" w14:textId="77777777" w:rsidR="008C3044" w:rsidRDefault="008C3044">
      <w:pPr>
        <w:pStyle w:val="Amain"/>
        <w:keepNext/>
      </w:pPr>
      <w:r>
        <w:tab/>
        <w:t>(1)</w:t>
      </w:r>
      <w:r>
        <w:tab/>
        <w:t>A person commits an offence if—</w:t>
      </w:r>
    </w:p>
    <w:p w14:paraId="1CDEBDF7" w14:textId="77777777" w:rsidR="008C3044" w:rsidRDefault="008C3044">
      <w:pPr>
        <w:pStyle w:val="Apara"/>
      </w:pPr>
      <w:r>
        <w:tab/>
        <w:t>(a)</w:t>
      </w:r>
      <w:r>
        <w:tab/>
        <w:t>a claim for compensation has been made against the person; and</w:t>
      </w:r>
    </w:p>
    <w:p w14:paraId="282A5F75" w14:textId="204B3CFA" w:rsidR="008C3044" w:rsidRDefault="008C3044">
      <w:pPr>
        <w:pStyle w:val="Apara"/>
      </w:pPr>
      <w:r>
        <w:tab/>
        <w:t>(b)</w:t>
      </w:r>
      <w:r>
        <w:tab/>
        <w:t xml:space="preserve">the person is not a </w:t>
      </w:r>
      <w:r w:rsidR="00470236" w:rsidRPr="00234733">
        <w:t>licensed</w:t>
      </w:r>
      <w:r w:rsidR="00470236">
        <w:t xml:space="preserve"> </w:t>
      </w:r>
      <w:r>
        <w:t>self-insurer; and</w:t>
      </w:r>
    </w:p>
    <w:p w14:paraId="7C9CE437" w14:textId="77777777" w:rsidR="008C3044" w:rsidRDefault="008C3044">
      <w:pPr>
        <w:pStyle w:val="Apara"/>
      </w:pPr>
      <w:r>
        <w:tab/>
        <w:t>(c)</w:t>
      </w:r>
      <w:r>
        <w:tab/>
        <w:t>the person’s liability to pay compensation is not covered by a compulsory insurance policy; and</w:t>
      </w:r>
    </w:p>
    <w:p w14:paraId="29EC1495" w14:textId="77777777" w:rsidR="008C3044" w:rsidRDefault="008C3044" w:rsidP="00F12C0B">
      <w:pPr>
        <w:pStyle w:val="Apara"/>
        <w:keepNext/>
      </w:pPr>
      <w:r>
        <w:tab/>
        <w:t>(d)</w:t>
      </w:r>
      <w:r>
        <w:tab/>
        <w:t>the person does not give the DI fund manager a copy of the claim within 48 hours after the claim is made.</w:t>
      </w:r>
    </w:p>
    <w:p w14:paraId="60DE62AE" w14:textId="77777777" w:rsidR="008C3044" w:rsidRDefault="008C3044" w:rsidP="00F12C0B">
      <w:pPr>
        <w:pStyle w:val="Penalty"/>
      </w:pPr>
      <w:r>
        <w:t>Maximum penalty:  10 penalty units.</w:t>
      </w:r>
    </w:p>
    <w:p w14:paraId="4E7CA326" w14:textId="77777777" w:rsidR="008C3044" w:rsidRDefault="008C3044">
      <w:pPr>
        <w:pStyle w:val="Amain"/>
      </w:pPr>
      <w:r>
        <w:lastRenderedPageBreak/>
        <w:tab/>
        <w:t>(2)</w:t>
      </w:r>
      <w:r>
        <w:tab/>
        <w:t>A person commits an offence if—</w:t>
      </w:r>
    </w:p>
    <w:p w14:paraId="1E8BBEE6" w14:textId="77777777" w:rsidR="008C3044" w:rsidRDefault="008C3044">
      <w:pPr>
        <w:pStyle w:val="Apara"/>
      </w:pPr>
      <w:r>
        <w:tab/>
        <w:t>(a)</w:t>
      </w:r>
      <w:r>
        <w:tab/>
        <w:t>a claim for compensation has been made against the person; and</w:t>
      </w:r>
    </w:p>
    <w:p w14:paraId="72274C14" w14:textId="065D6ED5" w:rsidR="008C3044" w:rsidRDefault="008C3044">
      <w:pPr>
        <w:pStyle w:val="Apara"/>
      </w:pPr>
      <w:r>
        <w:tab/>
        <w:t>(b)</w:t>
      </w:r>
      <w:r>
        <w:tab/>
        <w:t xml:space="preserve">the person is not a </w:t>
      </w:r>
      <w:r w:rsidR="00470236" w:rsidRPr="00234733">
        <w:t>licensed</w:t>
      </w:r>
      <w:r w:rsidR="00470236">
        <w:t xml:space="preserve"> </w:t>
      </w:r>
      <w:r>
        <w:t>self-insurer; and</w:t>
      </w:r>
    </w:p>
    <w:p w14:paraId="689E82E4" w14:textId="77777777" w:rsidR="008C3044" w:rsidRDefault="008C3044">
      <w:pPr>
        <w:pStyle w:val="Apara"/>
      </w:pPr>
      <w:r>
        <w:tab/>
        <w:t>(c)</w:t>
      </w:r>
      <w:r>
        <w:tab/>
        <w:t>the person’s liability to pay compensation is not covered by a compulsory insurance policy; and</w:t>
      </w:r>
    </w:p>
    <w:p w14:paraId="241046C3" w14:textId="77777777" w:rsidR="008C3044" w:rsidRDefault="008C3044">
      <w:pPr>
        <w:pStyle w:val="Apara"/>
      </w:pPr>
      <w:r>
        <w:tab/>
        <w:t>(d)</w:t>
      </w:r>
      <w:r>
        <w:tab/>
        <w:t>the person makes an agreement or admission in relation to the claim.</w:t>
      </w:r>
    </w:p>
    <w:p w14:paraId="1F7769D4" w14:textId="77777777" w:rsidR="008C3044" w:rsidRDefault="008C3044">
      <w:pPr>
        <w:pStyle w:val="Penalty"/>
        <w:keepNext/>
      </w:pPr>
      <w:r>
        <w:t>Maximum penalty:  20 penalty units.</w:t>
      </w:r>
    </w:p>
    <w:p w14:paraId="4323AC54" w14:textId="77777777" w:rsidR="008C3044" w:rsidRDefault="008C3044">
      <w:pPr>
        <w:pStyle w:val="Amain"/>
      </w:pPr>
      <w:r>
        <w:tab/>
        <w:t>(3)</w:t>
      </w:r>
      <w:r>
        <w:tab/>
        <w:t>Subsection (2) does not apply to an admission or agreement if the DI fund manager consents to the admission or agreement.</w:t>
      </w:r>
    </w:p>
    <w:p w14:paraId="4A96E2D7" w14:textId="77777777" w:rsidR="008C3044" w:rsidRDefault="008C3044">
      <w:pPr>
        <w:pStyle w:val="Amain"/>
      </w:pPr>
      <w:r>
        <w:tab/>
        <w:t>(4)</w:t>
      </w:r>
      <w:r>
        <w:tab/>
        <w:t>The DI fund manager is entitled to intervene in any arbitration proceeding on the claim as a party.</w:t>
      </w:r>
    </w:p>
    <w:p w14:paraId="19892128" w14:textId="77777777" w:rsidR="008C3044" w:rsidRDefault="008C3044">
      <w:pPr>
        <w:pStyle w:val="Amain"/>
      </w:pPr>
      <w:r>
        <w:tab/>
        <w:t>(5)</w:t>
      </w:r>
      <w:r>
        <w:tab/>
        <w:t>The DI fund manager has the same right of objection to arbitration by a committee as the employer has under the regulations.</w:t>
      </w:r>
    </w:p>
    <w:p w14:paraId="3CC9C736" w14:textId="77777777" w:rsidR="008C3044" w:rsidRDefault="008C3044">
      <w:pPr>
        <w:pStyle w:val="Amain"/>
      </w:pPr>
      <w:r>
        <w:tab/>
        <w:t>(6)</w:t>
      </w:r>
      <w:r>
        <w:tab/>
        <w:t>An offence against this section is a strict liability offence.</w:t>
      </w:r>
    </w:p>
    <w:p w14:paraId="23EC27A1" w14:textId="77777777" w:rsidR="008C3044" w:rsidRDefault="008C3044">
      <w:pPr>
        <w:pStyle w:val="AH5Sec"/>
      </w:pPr>
      <w:bookmarkStart w:id="330" w:name="_Toc202355227"/>
      <w:r w:rsidRPr="00C0797F">
        <w:rPr>
          <w:rStyle w:val="CharSectNo"/>
        </w:rPr>
        <w:t>171H</w:t>
      </w:r>
      <w:r>
        <w:tab/>
        <w:t>DI fund manager may act</w:t>
      </w:r>
      <w:bookmarkEnd w:id="330"/>
    </w:p>
    <w:p w14:paraId="35B90A21" w14:textId="77777777" w:rsidR="008C3044" w:rsidRDefault="008C3044">
      <w:pPr>
        <w:pStyle w:val="Amain"/>
      </w:pPr>
      <w:r>
        <w:tab/>
        <w:t>(1)</w:t>
      </w:r>
      <w:r>
        <w:tab/>
        <w:t>This section applies to a claim for payment if the claim was made by a person eligible to make the claim under section 170E, section 170F or section 170G.</w:t>
      </w:r>
    </w:p>
    <w:p w14:paraId="16C66823" w14:textId="77777777" w:rsidR="008C3044" w:rsidRDefault="008C3044">
      <w:pPr>
        <w:pStyle w:val="aNote"/>
      </w:pPr>
      <w:r w:rsidRPr="007E2C8A">
        <w:rPr>
          <w:rStyle w:val="charItals"/>
        </w:rPr>
        <w:t>Note</w:t>
      </w:r>
      <w:r w:rsidRPr="007E2C8A">
        <w:rPr>
          <w:rStyle w:val="charItals"/>
        </w:rPr>
        <w:tab/>
      </w:r>
      <w:r>
        <w:t>Under s 170E, s 170F and s 170G, the employer’s liability is not covered by a compulsory insurance policy.</w:t>
      </w:r>
    </w:p>
    <w:p w14:paraId="5495B984" w14:textId="77777777" w:rsidR="008C3044" w:rsidRDefault="008C3044" w:rsidP="006B3F1F">
      <w:pPr>
        <w:pStyle w:val="Amain"/>
      </w:pPr>
      <w:r>
        <w:tab/>
        <w:t>(2)</w:t>
      </w:r>
      <w:r>
        <w:tab/>
        <w:t>The DI fund manager may treat the claim for payment as having been made against the DI fund if—</w:t>
      </w:r>
    </w:p>
    <w:p w14:paraId="0EFADCA4" w14:textId="77777777" w:rsidR="008C3044" w:rsidRDefault="008C3044" w:rsidP="006B3F1F">
      <w:pPr>
        <w:pStyle w:val="Apara"/>
      </w:pPr>
      <w:r>
        <w:tab/>
        <w:t>(a)</w:t>
      </w:r>
      <w:r>
        <w:tab/>
        <w:t>the manager receives a copy of the claim under section 171G; or</w:t>
      </w:r>
    </w:p>
    <w:p w14:paraId="48EF3155" w14:textId="77777777" w:rsidR="008C3044" w:rsidRDefault="008C3044" w:rsidP="006B3F1F">
      <w:pPr>
        <w:pStyle w:val="Apara"/>
      </w:pPr>
      <w:r>
        <w:tab/>
        <w:t>(b)</w:t>
      </w:r>
      <w:r>
        <w:tab/>
        <w:t>the manager is otherwise satisfied that it is reasonably likely that there is no compulsory insurance policy in force that applies to the claim.</w:t>
      </w:r>
    </w:p>
    <w:p w14:paraId="1B4454BC" w14:textId="77777777" w:rsidR="008C3044" w:rsidRDefault="008C3044">
      <w:pPr>
        <w:pStyle w:val="AH5Sec"/>
      </w:pPr>
      <w:bookmarkStart w:id="331" w:name="_Toc202355228"/>
      <w:r w:rsidRPr="00C0797F">
        <w:rPr>
          <w:rStyle w:val="CharSectNo"/>
        </w:rPr>
        <w:lastRenderedPageBreak/>
        <w:t>171I</w:t>
      </w:r>
      <w:r>
        <w:tab/>
        <w:t>Effect of payment of claims</w:t>
      </w:r>
      <w:bookmarkEnd w:id="331"/>
    </w:p>
    <w:p w14:paraId="27737562" w14:textId="77777777" w:rsidR="008C3044" w:rsidRDefault="008C3044">
      <w:pPr>
        <w:pStyle w:val="Amain"/>
      </w:pPr>
      <w:r>
        <w:tab/>
        <w:t>(1)</w:t>
      </w:r>
      <w:r>
        <w:tab/>
        <w:t>If an amount is paid to a claimant under this division in settlement of a claim made under this Act in relation to a liability of an employer—</w:t>
      </w:r>
    </w:p>
    <w:p w14:paraId="136AF637" w14:textId="77777777" w:rsidR="008C3044" w:rsidRDefault="008C3044">
      <w:pPr>
        <w:pStyle w:val="Apara"/>
      </w:pPr>
      <w:r>
        <w:tab/>
        <w:t>(a)</w:t>
      </w:r>
      <w:r>
        <w:tab/>
        <w:t>the payment operates to discharge the liability of the DI fund in relation to the claim; and</w:t>
      </w:r>
    </w:p>
    <w:p w14:paraId="097445A5" w14:textId="77777777" w:rsidR="008C3044" w:rsidRDefault="008C3044">
      <w:pPr>
        <w:pStyle w:val="Apara"/>
      </w:pPr>
      <w:r>
        <w:tab/>
        <w:t>(b)</w:t>
      </w:r>
      <w:r>
        <w:tab/>
        <w:t>the payment operates to discharge the liability of the employer; and</w:t>
      </w:r>
    </w:p>
    <w:p w14:paraId="4CA07E1E" w14:textId="77777777" w:rsidR="008C3044" w:rsidRDefault="008C3044">
      <w:pPr>
        <w:pStyle w:val="Apara"/>
      </w:pPr>
      <w:r>
        <w:tab/>
        <w:t>(c)</w:t>
      </w:r>
      <w:r>
        <w:tab/>
        <w:t>an amount equal to 3 times the amount of the payment is a debt owing by the employer to the DI fund; and</w:t>
      </w:r>
    </w:p>
    <w:p w14:paraId="4413210F" w14:textId="4BEB08C7" w:rsidR="008760DE" w:rsidRPr="001E2926" w:rsidRDefault="008760DE" w:rsidP="008760DE">
      <w:pPr>
        <w:pStyle w:val="aNote"/>
        <w:rPr>
          <w:lang w:eastAsia="en-AU"/>
        </w:rPr>
      </w:pPr>
      <w:r w:rsidRPr="001E2926">
        <w:rPr>
          <w:rStyle w:val="charItals"/>
        </w:rPr>
        <w:t>Note</w:t>
      </w:r>
      <w:r w:rsidRPr="001E2926">
        <w:rPr>
          <w:rStyle w:val="charItals"/>
        </w:rPr>
        <w:tab/>
      </w:r>
      <w:r w:rsidRPr="001E2926">
        <w:rPr>
          <w:lang w:eastAsia="en-AU"/>
        </w:rPr>
        <w:t xml:space="preserve">An amount owing under a law may be recovered as a debt in a court of competent jurisdiction or the ACAT (see </w:t>
      </w:r>
      <w:hyperlink r:id="rId152" w:tooltip="A2001-14" w:history="1">
        <w:r w:rsidRPr="001E2926">
          <w:rPr>
            <w:rStyle w:val="charCitHyperlinkAbbrev"/>
          </w:rPr>
          <w:t>Legislation Act</w:t>
        </w:r>
      </w:hyperlink>
      <w:r w:rsidRPr="001E2926">
        <w:rPr>
          <w:lang w:eastAsia="en-AU"/>
        </w:rPr>
        <w:t>, s 177).</w:t>
      </w:r>
    </w:p>
    <w:p w14:paraId="2CE82653" w14:textId="77777777" w:rsidR="008C3044" w:rsidRDefault="008C3044">
      <w:pPr>
        <w:pStyle w:val="Apara"/>
      </w:pPr>
      <w:r>
        <w:tab/>
        <w:t>(d)</w:t>
      </w:r>
      <w:r>
        <w:tab/>
        <w:t>the DI fund has the right of subrogation for any right that the employer has against anyone in relation to the matter that is the subject of the claim that caused the liability of the employer.</w:t>
      </w:r>
    </w:p>
    <w:p w14:paraId="61130AE1" w14:textId="77777777" w:rsidR="004019FA" w:rsidRPr="00985F2F" w:rsidRDefault="004019FA" w:rsidP="004019FA">
      <w:pPr>
        <w:pStyle w:val="Amain"/>
      </w:pPr>
      <w:r w:rsidRPr="00985F2F">
        <w:tab/>
        <w:t>(2)</w:t>
      </w:r>
      <w:r w:rsidRPr="00985F2F">
        <w:tab/>
        <w:t>However, subsection (1) (c) does not apply if—</w:t>
      </w:r>
    </w:p>
    <w:p w14:paraId="32953394" w14:textId="77777777" w:rsidR="004019FA" w:rsidRPr="00985F2F" w:rsidRDefault="004019FA" w:rsidP="004019FA">
      <w:pPr>
        <w:pStyle w:val="Apara"/>
      </w:pPr>
      <w:r w:rsidRPr="00985F2F">
        <w:tab/>
        <w:t>(a)</w:t>
      </w:r>
      <w:r w:rsidRPr="00985F2F">
        <w:tab/>
        <w:t>the employer is a non-business employer; or</w:t>
      </w:r>
    </w:p>
    <w:p w14:paraId="20E88671" w14:textId="77777777" w:rsidR="004019FA" w:rsidRPr="00985F2F" w:rsidRDefault="004019FA" w:rsidP="004019FA">
      <w:pPr>
        <w:pStyle w:val="Apara"/>
      </w:pPr>
      <w:r w:rsidRPr="00985F2F">
        <w:tab/>
        <w:t>(b)</w:t>
      </w:r>
      <w:r w:rsidRPr="00985F2F">
        <w:tab/>
        <w:t>the claim was for payment for an injury that is an imminently fatal asbestos</w:t>
      </w:r>
      <w:r w:rsidRPr="00985F2F">
        <w:noBreakHyphen/>
        <w:t>related disease.</w:t>
      </w:r>
    </w:p>
    <w:p w14:paraId="137A5014" w14:textId="77777777" w:rsidR="008C3044" w:rsidRPr="00C0797F" w:rsidRDefault="008C3044">
      <w:pPr>
        <w:pStyle w:val="AH3Div"/>
      </w:pPr>
      <w:bookmarkStart w:id="332" w:name="_Toc202355229"/>
      <w:r w:rsidRPr="00C0797F">
        <w:rPr>
          <w:rStyle w:val="CharDivNo"/>
        </w:rPr>
        <w:t>Division 8.2.8</w:t>
      </w:r>
      <w:r>
        <w:tab/>
      </w:r>
      <w:r w:rsidRPr="00C0797F">
        <w:rPr>
          <w:rStyle w:val="CharDivText"/>
        </w:rPr>
        <w:t>Default insurance fund—miscellaneous</w:t>
      </w:r>
      <w:bookmarkEnd w:id="332"/>
    </w:p>
    <w:p w14:paraId="565EDD7D" w14:textId="77777777" w:rsidR="008C3044" w:rsidRDefault="008C3044">
      <w:pPr>
        <w:pStyle w:val="AH5Sec"/>
      </w:pPr>
      <w:bookmarkStart w:id="333" w:name="_Toc202355230"/>
      <w:r w:rsidRPr="00C0797F">
        <w:rPr>
          <w:rStyle w:val="CharSectNo"/>
        </w:rPr>
        <w:t>172</w:t>
      </w:r>
      <w:r>
        <w:tab/>
        <w:t>Proceedings to be in the name of ‘Workers Compensation Default Insurance Fund Manager’</w:t>
      </w:r>
      <w:bookmarkEnd w:id="333"/>
      <w:r>
        <w:t xml:space="preserve"> </w:t>
      </w:r>
    </w:p>
    <w:p w14:paraId="1063F687" w14:textId="77777777" w:rsidR="008C3044" w:rsidRDefault="008C3044">
      <w:pPr>
        <w:pStyle w:val="Amainreturn"/>
      </w:pPr>
      <w:r>
        <w:t>Any proceeding by or against the DI fund may be taken in the name of ‘Workers Compensation Default Insurance Fund Manager’.</w:t>
      </w:r>
    </w:p>
    <w:p w14:paraId="65F56505" w14:textId="77777777" w:rsidR="00AF3EC7" w:rsidRPr="00AF66D5" w:rsidRDefault="00AF3EC7" w:rsidP="006615F3">
      <w:pPr>
        <w:pStyle w:val="AH5Sec"/>
      </w:pPr>
      <w:bookmarkStart w:id="334" w:name="_Toc202355231"/>
      <w:r w:rsidRPr="00C0797F">
        <w:rPr>
          <w:rStyle w:val="CharSectNo"/>
        </w:rPr>
        <w:lastRenderedPageBreak/>
        <w:t>172A</w:t>
      </w:r>
      <w:r w:rsidRPr="00AF66D5">
        <w:tab/>
        <w:t>DI fund manager may consent to judgment etc</w:t>
      </w:r>
      <w:bookmarkEnd w:id="334"/>
    </w:p>
    <w:p w14:paraId="123151B4" w14:textId="77777777" w:rsidR="00AF3EC7" w:rsidRPr="00AF66D5" w:rsidRDefault="00AF3EC7" w:rsidP="006615F3">
      <w:pPr>
        <w:pStyle w:val="Amain"/>
        <w:keepNext/>
      </w:pPr>
      <w:r w:rsidRPr="00AF66D5">
        <w:tab/>
        <w:t>(1)</w:t>
      </w:r>
      <w:r w:rsidRPr="00AF66D5">
        <w:tab/>
        <w:t>This section applies if the DI fund manager conducts the defence of a proceeding against an employer for—</w:t>
      </w:r>
    </w:p>
    <w:p w14:paraId="0918148D" w14:textId="77777777" w:rsidR="00AF3EC7" w:rsidRPr="00AF66D5" w:rsidRDefault="00AF3EC7" w:rsidP="00AF3EC7">
      <w:pPr>
        <w:pStyle w:val="Apara"/>
      </w:pPr>
      <w:r w:rsidRPr="00AF66D5">
        <w:tab/>
        <w:t>(a)</w:t>
      </w:r>
      <w:r w:rsidRPr="00AF66D5">
        <w:tab/>
        <w:t>a claim for compensation under this Act; or</w:t>
      </w:r>
    </w:p>
    <w:p w14:paraId="7BD91480" w14:textId="77777777" w:rsidR="00AF3EC7" w:rsidRPr="00AF66D5" w:rsidRDefault="00AF3EC7" w:rsidP="00AF3EC7">
      <w:pPr>
        <w:pStyle w:val="Apara"/>
      </w:pPr>
      <w:r w:rsidRPr="00AF66D5">
        <w:tab/>
        <w:t>(b)</w:t>
      </w:r>
      <w:r w:rsidRPr="00AF66D5">
        <w:tab/>
        <w:t>liability independent of this Act in relation to an injury to, or the death of, a territory worker of the employer.</w:t>
      </w:r>
    </w:p>
    <w:p w14:paraId="51F463F1" w14:textId="77777777" w:rsidR="00AF3EC7" w:rsidRPr="00AF66D5" w:rsidRDefault="00AF3EC7" w:rsidP="00AF3EC7">
      <w:pPr>
        <w:pStyle w:val="Amain"/>
      </w:pPr>
      <w:r w:rsidRPr="00AF66D5">
        <w:tab/>
        <w:t>(2)</w:t>
      </w:r>
      <w:r w:rsidRPr="00AF66D5">
        <w:tab/>
        <w:t>The DI fund manager may, without the employer’s agreement—</w:t>
      </w:r>
    </w:p>
    <w:p w14:paraId="27AAEEB1" w14:textId="77777777" w:rsidR="00AF3EC7" w:rsidRPr="00AF66D5" w:rsidRDefault="00AF3EC7" w:rsidP="00AF3EC7">
      <w:pPr>
        <w:pStyle w:val="Apara"/>
      </w:pPr>
      <w:r w:rsidRPr="00AF66D5">
        <w:tab/>
        <w:t>(a)</w:t>
      </w:r>
      <w:r w:rsidRPr="00AF66D5">
        <w:tab/>
        <w:t>make a decision affecting the interests of the employer in the proceeding; or</w:t>
      </w:r>
    </w:p>
    <w:p w14:paraId="6393C37B" w14:textId="77777777" w:rsidR="00AF3EC7" w:rsidRPr="00AF66D5" w:rsidRDefault="00AF3EC7" w:rsidP="00AF3EC7">
      <w:pPr>
        <w:pStyle w:val="Apara"/>
      </w:pPr>
      <w:r w:rsidRPr="00AF66D5">
        <w:tab/>
        <w:t>(b)</w:t>
      </w:r>
      <w:r w:rsidRPr="00AF66D5">
        <w:tab/>
        <w:t>consent to judgment against the employer in the proceeding.</w:t>
      </w:r>
    </w:p>
    <w:p w14:paraId="36BF34F4" w14:textId="77777777" w:rsidR="00AF3EC7" w:rsidRPr="00AF66D5" w:rsidRDefault="00AF3EC7" w:rsidP="00AF3EC7">
      <w:pPr>
        <w:pStyle w:val="Amain"/>
      </w:pPr>
      <w:r w:rsidRPr="00AF66D5">
        <w:tab/>
        <w:t>(3)</w:t>
      </w:r>
      <w:r w:rsidRPr="00AF66D5">
        <w:tab/>
        <w:t>However, the DI fund manager must—</w:t>
      </w:r>
    </w:p>
    <w:p w14:paraId="605F445D" w14:textId="77777777" w:rsidR="00AF3EC7" w:rsidRPr="00AF66D5" w:rsidRDefault="00AF3EC7" w:rsidP="00AF3EC7">
      <w:pPr>
        <w:pStyle w:val="Apara"/>
      </w:pPr>
      <w:r w:rsidRPr="00AF66D5">
        <w:tab/>
        <w:t>(a)</w:t>
      </w:r>
      <w:r w:rsidRPr="00AF66D5">
        <w:tab/>
        <w:t>tell the employer about the manager’s intention to act under subsection (2) (a) or (b); and</w:t>
      </w:r>
    </w:p>
    <w:p w14:paraId="41CE87D1" w14:textId="77777777" w:rsidR="00AF3EC7" w:rsidRDefault="00AF3EC7" w:rsidP="00AF3EC7">
      <w:pPr>
        <w:pStyle w:val="Apara"/>
      </w:pPr>
      <w:r w:rsidRPr="00AF66D5">
        <w:tab/>
        <w:t>(b)</w:t>
      </w:r>
      <w:r w:rsidRPr="00AF66D5">
        <w:tab/>
        <w:t>take into account the views (if any) of the employer.</w:t>
      </w:r>
    </w:p>
    <w:p w14:paraId="2B3D2336" w14:textId="77777777" w:rsidR="00AF3EC7" w:rsidRPr="00125916" w:rsidRDefault="00AF3EC7" w:rsidP="00AF3EC7">
      <w:pPr>
        <w:pStyle w:val="Amain"/>
      </w:pPr>
      <w:r w:rsidRPr="00125916">
        <w:tab/>
        <w:t>(4)</w:t>
      </w:r>
      <w:r w:rsidRPr="00125916">
        <w:tab/>
        <w:t>Subsection (3) does not apply if the DI fund manager—</w:t>
      </w:r>
    </w:p>
    <w:p w14:paraId="637C90A1" w14:textId="77777777" w:rsidR="00AF3EC7" w:rsidRPr="00125916" w:rsidRDefault="00AF3EC7" w:rsidP="00AF3EC7">
      <w:pPr>
        <w:pStyle w:val="Apara"/>
      </w:pPr>
      <w:r w:rsidRPr="00125916">
        <w:tab/>
        <w:t>(a)</w:t>
      </w:r>
      <w:r w:rsidRPr="00125916">
        <w:tab/>
        <w:t>has taken reasonable steps to contact the employer; and</w:t>
      </w:r>
    </w:p>
    <w:p w14:paraId="3CC54B4D" w14:textId="77777777" w:rsidR="00AF3EC7" w:rsidRPr="00125916" w:rsidRDefault="00AF3EC7" w:rsidP="00AF3EC7">
      <w:pPr>
        <w:pStyle w:val="Apara"/>
      </w:pPr>
      <w:r w:rsidRPr="00125916">
        <w:tab/>
        <w:t>(b)</w:t>
      </w:r>
      <w:r w:rsidRPr="00125916">
        <w:tab/>
        <w:t>is unable to contact the employer.</w:t>
      </w:r>
    </w:p>
    <w:p w14:paraId="77E6A881" w14:textId="77777777" w:rsidR="008C3044" w:rsidRDefault="008C3044">
      <w:pPr>
        <w:pStyle w:val="AH5Sec"/>
      </w:pPr>
      <w:bookmarkStart w:id="335" w:name="_Toc202355232"/>
      <w:r w:rsidRPr="00C0797F">
        <w:rPr>
          <w:rStyle w:val="CharSectNo"/>
        </w:rPr>
        <w:t>173</w:t>
      </w:r>
      <w:r>
        <w:tab/>
        <w:t>DI fund manager not personally liable</w:t>
      </w:r>
      <w:bookmarkEnd w:id="335"/>
    </w:p>
    <w:p w14:paraId="66DB4D67" w14:textId="77777777" w:rsidR="008C3044" w:rsidRDefault="008C3044">
      <w:pPr>
        <w:pStyle w:val="Amain"/>
      </w:pPr>
      <w:r>
        <w:tab/>
        <w:t>(1)</w:t>
      </w:r>
      <w:r>
        <w:tab/>
        <w:t>The DI fund manager is not personally liable to pay an amount payable in satisfaction of any claim made or judgment obtained against the DI fund manager or the amount of any costs or expenses of the DI fund manager in relation to such a claim or judgment.</w:t>
      </w:r>
    </w:p>
    <w:p w14:paraId="06356208" w14:textId="77777777" w:rsidR="008C3044" w:rsidRDefault="008C3044">
      <w:pPr>
        <w:pStyle w:val="Amain"/>
      </w:pPr>
      <w:r>
        <w:tab/>
        <w:t>(2)</w:t>
      </w:r>
      <w:r>
        <w:tab/>
        <w:t>An amount mentioned in subsection (1) is to be paid by the DI fund manager out of the DI fund.</w:t>
      </w:r>
    </w:p>
    <w:p w14:paraId="48FE78D0" w14:textId="77777777" w:rsidR="008C3044" w:rsidRPr="00503969" w:rsidRDefault="008C3044">
      <w:pPr>
        <w:pStyle w:val="AH5Sec"/>
      </w:pPr>
      <w:bookmarkStart w:id="336" w:name="_Toc202355233"/>
      <w:r w:rsidRPr="00C0797F">
        <w:rPr>
          <w:rStyle w:val="CharSectNo"/>
        </w:rPr>
        <w:lastRenderedPageBreak/>
        <w:t>176</w:t>
      </w:r>
      <w:r>
        <w:rPr>
          <w:rStyle w:val="CharSectNo"/>
        </w:rPr>
        <w:tab/>
      </w:r>
      <w:r w:rsidRPr="00503969">
        <w:t>Premiums—maximum rates</w:t>
      </w:r>
      <w:bookmarkEnd w:id="336"/>
    </w:p>
    <w:p w14:paraId="656DAE55" w14:textId="492EFF3F" w:rsidR="008C3044" w:rsidRDefault="008C3044">
      <w:pPr>
        <w:pStyle w:val="Amain"/>
        <w:keepNext/>
      </w:pPr>
      <w:r>
        <w:tab/>
        <w:t>(1)</w:t>
      </w:r>
      <w:r>
        <w:tab/>
      </w:r>
      <w:r w:rsidR="00B11308" w:rsidRPr="00234733">
        <w:t>A licensed insurer</w:t>
      </w:r>
      <w:r>
        <w:t xml:space="preserve"> must not charge, or accept, a premium for a compulsory insurance policy that is greater than the premium worked out in accordance with the maximum rate of premium prescribed by regulation.</w:t>
      </w:r>
    </w:p>
    <w:p w14:paraId="3BC5ECDD" w14:textId="77777777" w:rsidR="008C3044" w:rsidRDefault="008C3044">
      <w:pPr>
        <w:pStyle w:val="Penalty"/>
      </w:pPr>
      <w:r>
        <w:t>Maximum penalty:  50 penalty units.</w:t>
      </w:r>
    </w:p>
    <w:p w14:paraId="331CA909" w14:textId="77777777" w:rsidR="008C3044" w:rsidRDefault="008C3044">
      <w:pPr>
        <w:pStyle w:val="Amain"/>
      </w:pPr>
      <w:r>
        <w:tab/>
        <w:t>(2)</w:t>
      </w:r>
      <w:r>
        <w:tab/>
        <w:t>An offence against this section is a strict liability offence.</w:t>
      </w:r>
    </w:p>
    <w:p w14:paraId="6D8D946F" w14:textId="77777777" w:rsidR="008C3044" w:rsidRDefault="008C3044">
      <w:pPr>
        <w:pStyle w:val="AH5Sec"/>
      </w:pPr>
      <w:bookmarkStart w:id="337" w:name="_Toc202355234"/>
      <w:r w:rsidRPr="00C0797F">
        <w:rPr>
          <w:rStyle w:val="CharSectNo"/>
        </w:rPr>
        <w:t>177</w:t>
      </w:r>
      <w:r>
        <w:tab/>
        <w:t>Premiums—remuneration for professional sporting activity</w:t>
      </w:r>
      <w:bookmarkEnd w:id="337"/>
    </w:p>
    <w:p w14:paraId="6B84622E" w14:textId="77777777" w:rsidR="008C3044" w:rsidRDefault="008C3044">
      <w:pPr>
        <w:pStyle w:val="Amainreturn"/>
      </w:pPr>
      <w:r>
        <w:t>An employer is not liable to pay any part of a premium for a compulsory insurance policy calculated by reference to the remuneration payable to an employee for engaging in professional sporting activity.</w:t>
      </w:r>
    </w:p>
    <w:p w14:paraId="50B7624A" w14:textId="77777777" w:rsidR="008C3044" w:rsidRDefault="008C3044">
      <w:pPr>
        <w:pStyle w:val="AH5Sec"/>
      </w:pPr>
      <w:bookmarkStart w:id="338" w:name="_Toc202355235"/>
      <w:r w:rsidRPr="00C0797F">
        <w:rPr>
          <w:rStyle w:val="CharSectNo"/>
        </w:rPr>
        <w:t>178</w:t>
      </w:r>
      <w:r>
        <w:tab/>
        <w:t>Workers’ rights to information</w:t>
      </w:r>
      <w:bookmarkEnd w:id="338"/>
    </w:p>
    <w:p w14:paraId="26429A29" w14:textId="10C256EA" w:rsidR="008C3044" w:rsidRDefault="008C3044">
      <w:pPr>
        <w:pStyle w:val="Amain"/>
      </w:pPr>
      <w:r>
        <w:tab/>
        <w:t>(1)</w:t>
      </w:r>
      <w:r>
        <w:tab/>
        <w:t xml:space="preserve">If a territory worker who is or has been employed by an employer asks the employer for the name and address of the person who was the employer’s </w:t>
      </w:r>
      <w:r w:rsidR="0039327E" w:rsidRPr="00234733">
        <w:t>licensed</w:t>
      </w:r>
      <w:r w:rsidR="0039327E">
        <w:t xml:space="preserve"> </w:t>
      </w:r>
      <w:r>
        <w:t>insurer on a stated date, the employer must—</w:t>
      </w:r>
    </w:p>
    <w:p w14:paraId="6420D23C" w14:textId="5C2A880C" w:rsidR="008C3044" w:rsidRDefault="008C3044">
      <w:pPr>
        <w:pStyle w:val="Apara"/>
      </w:pPr>
      <w:r>
        <w:tab/>
        <w:t>(a)</w:t>
      </w:r>
      <w:r>
        <w:tab/>
        <w:t xml:space="preserve">if the employer was not a </w:t>
      </w:r>
      <w:r w:rsidR="00470236" w:rsidRPr="00234733">
        <w:t>licensed</w:t>
      </w:r>
      <w:r w:rsidR="00470236">
        <w:t xml:space="preserve"> </w:t>
      </w:r>
      <w:r>
        <w:t>self-insurer on that date—tell the worker the name and address of the approved insurer, or each approved insurer, who issued a compulsory insurance policy to the employer that was current on that date; or</w:t>
      </w:r>
    </w:p>
    <w:p w14:paraId="5A2E429A" w14:textId="5E597690" w:rsidR="008C3044" w:rsidRDefault="008C3044">
      <w:pPr>
        <w:pStyle w:val="Apara"/>
        <w:keepNext/>
      </w:pPr>
      <w:r>
        <w:tab/>
        <w:t>(b)</w:t>
      </w:r>
      <w:r>
        <w:tab/>
        <w:t xml:space="preserve">if the employer was a </w:t>
      </w:r>
      <w:r w:rsidR="00470236" w:rsidRPr="00234733">
        <w:t>licensed</w:t>
      </w:r>
      <w:r w:rsidR="00470236">
        <w:t xml:space="preserve"> </w:t>
      </w:r>
      <w:r>
        <w:t>self-insurer on that date—tell the worker that fact.</w:t>
      </w:r>
    </w:p>
    <w:p w14:paraId="3BBE02FC" w14:textId="77777777" w:rsidR="008C3044" w:rsidRDefault="008C3044">
      <w:pPr>
        <w:pStyle w:val="Penalty"/>
      </w:pPr>
      <w:r>
        <w:t>Maximum penalty:  20 penalty units.</w:t>
      </w:r>
    </w:p>
    <w:p w14:paraId="03854CC0" w14:textId="77777777" w:rsidR="008C3044" w:rsidRDefault="008C3044" w:rsidP="00B23CE7">
      <w:pPr>
        <w:pStyle w:val="Amain"/>
        <w:keepNext/>
        <w:keepLines/>
      </w:pPr>
      <w:r>
        <w:lastRenderedPageBreak/>
        <w:tab/>
        <w:t>(2)</w:t>
      </w:r>
      <w:r>
        <w:tab/>
        <w:t>An employer must keep displayed, in accordance with subsection (3), a notice containing a summary of the requirements of this Act for making compensation claims, in the form approved by the Minister under section 222 (Approved forms) for the notice, and stating—</w:t>
      </w:r>
    </w:p>
    <w:p w14:paraId="2BDE1501" w14:textId="77777777" w:rsidR="008C3044" w:rsidRDefault="008C3044">
      <w:pPr>
        <w:pStyle w:val="Apara"/>
      </w:pPr>
      <w:r>
        <w:tab/>
        <w:t>(a)</w:t>
      </w:r>
      <w:r>
        <w:tab/>
        <w:t>that claim forms for compensation are available from the employer on request and free of charge; and</w:t>
      </w:r>
    </w:p>
    <w:p w14:paraId="01D88422" w14:textId="5BE7043D" w:rsidR="008C3044" w:rsidRDefault="008C3044">
      <w:pPr>
        <w:pStyle w:val="Apara"/>
      </w:pPr>
      <w:r>
        <w:tab/>
        <w:t>(b)</w:t>
      </w:r>
      <w:r>
        <w:tab/>
        <w:t xml:space="preserve">if the employer is a party to a compulsory insurance policy—the </w:t>
      </w:r>
      <w:r w:rsidR="0039327E" w:rsidRPr="00234733">
        <w:t>licensed</w:t>
      </w:r>
      <w:r w:rsidR="0039327E">
        <w:t xml:space="preserve"> </w:t>
      </w:r>
      <w:r>
        <w:t>insurer’s name and address; and</w:t>
      </w:r>
    </w:p>
    <w:p w14:paraId="6A51CBBD" w14:textId="4C70FDA8" w:rsidR="008C3044" w:rsidRDefault="008C3044">
      <w:pPr>
        <w:pStyle w:val="Apara"/>
        <w:keepNext/>
      </w:pPr>
      <w:r>
        <w:tab/>
        <w:t>(c)</w:t>
      </w:r>
      <w:r>
        <w:tab/>
        <w:t xml:space="preserve">if the employer is a </w:t>
      </w:r>
      <w:r w:rsidR="00470236" w:rsidRPr="00234733">
        <w:t>licensed</w:t>
      </w:r>
      <w:r w:rsidR="00470236">
        <w:t xml:space="preserve"> </w:t>
      </w:r>
      <w:r>
        <w:t>self-insurer—that the employer is exempt from the requirement to obtain insurance under this Act.</w:t>
      </w:r>
    </w:p>
    <w:p w14:paraId="5F020520" w14:textId="77777777" w:rsidR="008C3044" w:rsidRDefault="008C3044">
      <w:pPr>
        <w:pStyle w:val="Penalty"/>
      </w:pPr>
      <w:r>
        <w:t>Maximum penalty: 10 penalty units.</w:t>
      </w:r>
    </w:p>
    <w:p w14:paraId="6B8B89F1" w14:textId="77777777" w:rsidR="008C3044" w:rsidRDefault="008C3044">
      <w:pPr>
        <w:pStyle w:val="Amain"/>
      </w:pPr>
      <w:r>
        <w:tab/>
        <w:t>(3)</w:t>
      </w:r>
      <w:r>
        <w:tab/>
        <w:t>The employer must display the notice in a conspicuous place so that it can be conveniently read by each territory worker employed by the employer.</w:t>
      </w:r>
    </w:p>
    <w:p w14:paraId="6337E347" w14:textId="77777777" w:rsidR="008C3044" w:rsidRDefault="008C3044">
      <w:pPr>
        <w:pStyle w:val="Amain"/>
        <w:keepNext/>
      </w:pPr>
      <w:r>
        <w:tab/>
        <w:t>(4)</w:t>
      </w:r>
      <w:r>
        <w:tab/>
        <w:t>An employer must ensure that claim forms approved by the Minister under section 222 (Approved forms) are available during business hours to each territory worker who is or has been employed by the worker on request and free of charge.</w:t>
      </w:r>
    </w:p>
    <w:p w14:paraId="7216F707" w14:textId="77777777" w:rsidR="008C3044" w:rsidRDefault="008C3044">
      <w:pPr>
        <w:pStyle w:val="Penalty"/>
      </w:pPr>
      <w:r>
        <w:t>Maximum penalty: 10 penalty units.</w:t>
      </w:r>
    </w:p>
    <w:p w14:paraId="760FB862" w14:textId="77777777" w:rsidR="008C3044" w:rsidRDefault="008C3044">
      <w:pPr>
        <w:pStyle w:val="Amain"/>
      </w:pPr>
      <w:r>
        <w:tab/>
        <w:t>(5)</w:t>
      </w:r>
      <w:r>
        <w:tab/>
        <w:t>An offence against this section is a strict liability offence.</w:t>
      </w:r>
    </w:p>
    <w:p w14:paraId="542176B8" w14:textId="77777777" w:rsidR="008C3044" w:rsidRDefault="008C3044">
      <w:pPr>
        <w:pStyle w:val="AH5Sec"/>
      </w:pPr>
      <w:bookmarkStart w:id="339" w:name="_Toc202355236"/>
      <w:r w:rsidRPr="00C0797F">
        <w:rPr>
          <w:rStyle w:val="CharSectNo"/>
        </w:rPr>
        <w:t>179</w:t>
      </w:r>
      <w:r>
        <w:tab/>
        <w:t>Regulations to allow Minister to authorise people</w:t>
      </w:r>
      <w:bookmarkEnd w:id="339"/>
    </w:p>
    <w:p w14:paraId="22D45912" w14:textId="77777777" w:rsidR="008C3044" w:rsidRDefault="008C3044" w:rsidP="00E80CEB">
      <w:pPr>
        <w:pStyle w:val="Amainreturn"/>
        <w:keepNext/>
      </w:pPr>
      <w:r>
        <w:t>A regulation may—</w:t>
      </w:r>
    </w:p>
    <w:p w14:paraId="4769D46A" w14:textId="77777777" w:rsidR="008C3044" w:rsidRDefault="008C3044">
      <w:pPr>
        <w:pStyle w:val="Apara"/>
      </w:pPr>
      <w:r>
        <w:tab/>
        <w:t>(a)</w:t>
      </w:r>
      <w:r>
        <w:tab/>
        <w:t>allow the Minister to authorise people with accounting or auditing skills to examine records of wage estimates, evidence supporting wage estimates and records of wages paid; and</w:t>
      </w:r>
    </w:p>
    <w:p w14:paraId="4206CE49" w14:textId="77777777" w:rsidR="008C3044" w:rsidRDefault="008C3044">
      <w:pPr>
        <w:pStyle w:val="Apara"/>
      </w:pPr>
      <w:r>
        <w:tab/>
        <w:t>(b)</w:t>
      </w:r>
      <w:r>
        <w:tab/>
        <w:t>prescribe the circumstances in which the people authorised may enter premises to examine the records.</w:t>
      </w:r>
    </w:p>
    <w:p w14:paraId="1A248FF4" w14:textId="77777777" w:rsidR="006D0269" w:rsidRPr="006D0269" w:rsidRDefault="006D0269" w:rsidP="006D0269">
      <w:pPr>
        <w:pStyle w:val="PageBreak"/>
      </w:pPr>
      <w:r w:rsidRPr="006D0269">
        <w:br w:type="page"/>
      </w:r>
    </w:p>
    <w:p w14:paraId="07B3376B" w14:textId="77777777" w:rsidR="00375B39" w:rsidRPr="00C0797F" w:rsidRDefault="00375B39" w:rsidP="00375B39">
      <w:pPr>
        <w:pStyle w:val="AH2Part"/>
      </w:pPr>
      <w:bookmarkStart w:id="340" w:name="_Toc202355237"/>
      <w:r w:rsidRPr="00C0797F">
        <w:rPr>
          <w:rStyle w:val="CharPartNo"/>
        </w:rPr>
        <w:lastRenderedPageBreak/>
        <w:t>Part 8.3</w:t>
      </w:r>
      <w:r>
        <w:tab/>
      </w:r>
      <w:r w:rsidRPr="00C0797F">
        <w:rPr>
          <w:rStyle w:val="CharPartText"/>
        </w:rPr>
        <w:t>Acts of terrorism</w:t>
      </w:r>
      <w:bookmarkEnd w:id="340"/>
    </w:p>
    <w:p w14:paraId="0161CB0F" w14:textId="77777777" w:rsidR="006D0269" w:rsidRDefault="006D0269" w:rsidP="006D0269">
      <w:pPr>
        <w:pStyle w:val="Placeholder"/>
        <w:suppressLineNumbers/>
      </w:pPr>
      <w:r>
        <w:rPr>
          <w:rStyle w:val="CharDivNo"/>
        </w:rPr>
        <w:t xml:space="preserve">  </w:t>
      </w:r>
      <w:r>
        <w:rPr>
          <w:rStyle w:val="CharDivText"/>
        </w:rPr>
        <w:t xml:space="preserve">  </w:t>
      </w:r>
    </w:p>
    <w:p w14:paraId="1FB7A0FE" w14:textId="77777777" w:rsidR="00375B39" w:rsidRDefault="00375B39" w:rsidP="00375B39">
      <w:pPr>
        <w:pStyle w:val="AH5Sec"/>
      </w:pPr>
      <w:bookmarkStart w:id="341" w:name="_Toc202355238"/>
      <w:r w:rsidRPr="00C0797F">
        <w:rPr>
          <w:rStyle w:val="CharSectNo"/>
        </w:rPr>
        <w:t>179A</w:t>
      </w:r>
      <w:r>
        <w:tab/>
        <w:t xml:space="preserve">Application of </w:t>
      </w:r>
      <w:r w:rsidR="00290B12">
        <w:t>pt 8.3</w:t>
      </w:r>
      <w:r>
        <w:t xml:space="preserve"> to insurers</w:t>
      </w:r>
      <w:bookmarkEnd w:id="341"/>
    </w:p>
    <w:p w14:paraId="62A7FFFF" w14:textId="77777777" w:rsidR="00375B39" w:rsidRDefault="00375B39" w:rsidP="00375B39">
      <w:pPr>
        <w:pStyle w:val="Amain"/>
      </w:pPr>
      <w:r>
        <w:tab/>
        <w:t>(1)</w:t>
      </w:r>
      <w:r>
        <w:tab/>
        <w:t xml:space="preserve">This </w:t>
      </w:r>
      <w:r w:rsidR="00B642F7" w:rsidRPr="00383099">
        <w:t>part</w:t>
      </w:r>
      <w:r w:rsidR="00B642F7">
        <w:t xml:space="preserve"> </w:t>
      </w:r>
      <w:r w:rsidR="006C6F7D">
        <w:t>applies to an insurer if—</w:t>
      </w:r>
    </w:p>
    <w:p w14:paraId="6214C92A" w14:textId="77777777" w:rsidR="00375B39" w:rsidRDefault="00375B39" w:rsidP="00375B39">
      <w:pPr>
        <w:pStyle w:val="Apara"/>
      </w:pPr>
      <w:r>
        <w:tab/>
        <w:t>(a)</w:t>
      </w:r>
      <w:r>
        <w:tab/>
        <w:t>the insurer has acted honestly and taken all proper and business-like steps to obtain reinsurance for the insurer’s liability to pay compensation for injuries or deaths (or both) caused by acts of terrorism; and</w:t>
      </w:r>
    </w:p>
    <w:p w14:paraId="52764B97" w14:textId="77777777" w:rsidR="00375B39" w:rsidRDefault="00375B39" w:rsidP="00375B39">
      <w:pPr>
        <w:pStyle w:val="Apara"/>
      </w:pPr>
      <w:r>
        <w:tab/>
        <w:t>(b)</w:t>
      </w:r>
      <w:r>
        <w:tab/>
        <w:t>the insurer accepts liability for claims for compensation for injuries or deaths (or both) caused by the act of terrorism; and</w:t>
      </w:r>
    </w:p>
    <w:p w14:paraId="1F3EB8F3" w14:textId="77777777" w:rsidR="00375B39" w:rsidRDefault="00375B39" w:rsidP="00375B39">
      <w:pPr>
        <w:pStyle w:val="Apara"/>
      </w:pPr>
      <w:r>
        <w:tab/>
        <w:t>(c)</w:t>
      </w:r>
      <w:r>
        <w:tab/>
        <w:t>the insurer has acted honestly and taken all proper and business-like steps to demand the maximum amounts the insurer may demand under the reinsurance contracts held by the insurer that apply in relation to the claims; and</w:t>
      </w:r>
    </w:p>
    <w:p w14:paraId="4449F4A1" w14:textId="77777777" w:rsidR="00375B39" w:rsidRDefault="00375B39" w:rsidP="00375B39">
      <w:pPr>
        <w:pStyle w:val="Apara"/>
      </w:pPr>
      <w:r>
        <w:tab/>
        <w:t>(d)</w:t>
      </w:r>
      <w:r>
        <w:tab/>
        <w:t>the total amount paid by the insurer for the claims, after the deduction of the maximum amounts the insurer may receive under the reinsurance contracts, is more than the temporary fund threshold amount that applies to the insurer.</w:t>
      </w:r>
    </w:p>
    <w:p w14:paraId="643AA0B9" w14:textId="77777777" w:rsidR="00375B39" w:rsidRDefault="00375B39" w:rsidP="00375B39">
      <w:pPr>
        <w:pStyle w:val="Amain"/>
      </w:pPr>
      <w:r>
        <w:tab/>
        <w:t>(2)</w:t>
      </w:r>
      <w:r>
        <w:tab/>
        <w:t xml:space="preserve">For this </w:t>
      </w:r>
      <w:r w:rsidR="006C6F7D" w:rsidRPr="00383099">
        <w:t>part</w:t>
      </w:r>
      <w:r>
        <w:t xml:space="preserve">, the </w:t>
      </w:r>
      <w:r>
        <w:rPr>
          <w:rStyle w:val="charBoldItals"/>
        </w:rPr>
        <w:t>temporary fund threshold amount</w:t>
      </w:r>
      <w:r>
        <w:t xml:space="preserve"> that applies to an insurer is the amount worked out using the following formula:</w:t>
      </w:r>
    </w:p>
    <w:p w14:paraId="3834CA0D" w14:textId="77777777" w:rsidR="00375B39" w:rsidRDefault="00375B39" w:rsidP="00375B39">
      <w:pPr>
        <w:pStyle w:val="Formula"/>
      </w:pPr>
      <w:r>
        <w:rPr>
          <w:noProof/>
          <w:position w:val="-10"/>
          <w:sz w:val="20"/>
          <w:lang w:eastAsia="en-AU"/>
        </w:rPr>
        <w:drawing>
          <wp:inline distT="0" distB="0" distL="0" distR="0" wp14:anchorId="2A7974C6" wp14:editId="1081A6B3">
            <wp:extent cx="3362325" cy="200025"/>
            <wp:effectExtent l="19050" t="0" r="952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3" cstate="print"/>
                    <a:srcRect/>
                    <a:stretch>
                      <a:fillRect/>
                    </a:stretch>
                  </pic:blipFill>
                  <pic:spPr bwMode="auto">
                    <a:xfrm>
                      <a:off x="0" y="0"/>
                      <a:ext cx="3362325" cy="200025"/>
                    </a:xfrm>
                    <a:prstGeom prst="rect">
                      <a:avLst/>
                    </a:prstGeom>
                    <a:noFill/>
                    <a:ln w="9525">
                      <a:noFill/>
                      <a:miter lim="800000"/>
                      <a:headEnd/>
                      <a:tailEnd/>
                    </a:ln>
                  </pic:spPr>
                </pic:pic>
              </a:graphicData>
            </a:graphic>
          </wp:inline>
        </w:drawing>
      </w:r>
    </w:p>
    <w:p w14:paraId="5C381D54" w14:textId="77777777" w:rsidR="00375B39" w:rsidRDefault="00375B39" w:rsidP="00375B39">
      <w:pPr>
        <w:pStyle w:val="Amain"/>
      </w:pPr>
      <w:r>
        <w:tab/>
        <w:t>(3)</w:t>
      </w:r>
      <w:r>
        <w:tab/>
        <w:t>In this section:</w:t>
      </w:r>
    </w:p>
    <w:p w14:paraId="6FC9F9BA" w14:textId="77777777" w:rsidR="00375B39" w:rsidRDefault="00375B39" w:rsidP="00375B39">
      <w:pPr>
        <w:pStyle w:val="aDef"/>
      </w:pPr>
      <w:r>
        <w:rPr>
          <w:rStyle w:val="charBoldItals"/>
        </w:rPr>
        <w:t>insurer’s market share</w:t>
      </w:r>
      <w:r>
        <w:t xml:space="preserve"> means the proportion (expressed as a percentage) of the administrative costs of the Act apportioned by the Minister to the insurer under </w:t>
      </w:r>
      <w:r w:rsidR="008760DE" w:rsidRPr="001E2926">
        <w:t>section 210 (1) (Apportioning cost of administering workers compensation and safety legislation)</w:t>
      </w:r>
      <w:r>
        <w:t xml:space="preserve"> in relation to the financial year before the act of terror happens.</w:t>
      </w:r>
    </w:p>
    <w:p w14:paraId="327E4916" w14:textId="77777777" w:rsidR="00375B39" w:rsidRDefault="00375B39" w:rsidP="00375B39">
      <w:pPr>
        <w:pStyle w:val="aDef"/>
        <w:keepNext/>
      </w:pPr>
      <w:r>
        <w:rPr>
          <w:rStyle w:val="charBoldItals"/>
        </w:rPr>
        <w:lastRenderedPageBreak/>
        <w:t>premium pool</w:t>
      </w:r>
      <w:r>
        <w:t xml:space="preserve"> means the total amount of—</w:t>
      </w:r>
    </w:p>
    <w:p w14:paraId="31C695DA" w14:textId="5E03587F" w:rsidR="00375B39" w:rsidRDefault="00375B39" w:rsidP="00375B39">
      <w:pPr>
        <w:pStyle w:val="aDefpara"/>
      </w:pPr>
      <w:r>
        <w:tab/>
        <w:t>(a)</w:t>
      </w:r>
      <w:r>
        <w:tab/>
        <w:t xml:space="preserve">the premium income received by each </w:t>
      </w:r>
      <w:r w:rsidR="0039327E" w:rsidRPr="00234733">
        <w:t>licensed</w:t>
      </w:r>
      <w:r w:rsidR="0039327E">
        <w:t xml:space="preserve"> </w:t>
      </w:r>
      <w:r>
        <w:t>insurer in relation to compulsory insurance policies in the financial year before the act of terror happens; and</w:t>
      </w:r>
    </w:p>
    <w:p w14:paraId="2A6FA343" w14:textId="3B81C21A" w:rsidR="00375B39" w:rsidRDefault="00375B39" w:rsidP="00375B39">
      <w:pPr>
        <w:pStyle w:val="aDefpara"/>
      </w:pPr>
      <w:r>
        <w:tab/>
        <w:t>(b)</w:t>
      </w:r>
      <w:r>
        <w:tab/>
        <w:t xml:space="preserve">the premium that would have been payable by each </w:t>
      </w:r>
      <w:r w:rsidR="00CE19B6" w:rsidRPr="00234733">
        <w:t>licensed</w:t>
      </w:r>
      <w:r w:rsidR="00CE19B6">
        <w:t xml:space="preserve"> </w:t>
      </w:r>
      <w:r>
        <w:t xml:space="preserve">self-insurer if the </w:t>
      </w:r>
      <w:r w:rsidR="00CE19B6" w:rsidRPr="00234733">
        <w:t>licensed</w:t>
      </w:r>
      <w:r w:rsidR="00CE19B6">
        <w:t xml:space="preserve"> </w:t>
      </w:r>
      <w:r>
        <w:t xml:space="preserve">self-insurer had obtained a compulsory insurance policy for the financial year (or the part of the financial year for which the </w:t>
      </w:r>
      <w:r w:rsidR="00CE19B6" w:rsidRPr="00234733">
        <w:t>licensed</w:t>
      </w:r>
      <w:r w:rsidR="00CE19B6">
        <w:t xml:space="preserve"> </w:t>
      </w:r>
      <w:r>
        <w:t xml:space="preserve">self-insurer was a </w:t>
      </w:r>
      <w:r w:rsidR="00CE19B6" w:rsidRPr="00234733">
        <w:t>licensed</w:t>
      </w:r>
      <w:r w:rsidR="00CE19B6">
        <w:t xml:space="preserve"> </w:t>
      </w:r>
      <w:r>
        <w:t>self-insurer).</w:t>
      </w:r>
    </w:p>
    <w:p w14:paraId="17D71DBB" w14:textId="77777777" w:rsidR="00375B39" w:rsidRDefault="00375B39" w:rsidP="00375B39">
      <w:pPr>
        <w:pStyle w:val="aDef"/>
      </w:pPr>
      <w:r>
        <w:rPr>
          <w:rStyle w:val="charBoldItals"/>
        </w:rPr>
        <w:t>relevant premium pool amount</w:t>
      </w:r>
      <w:r>
        <w:t xml:space="preserve"> means 5% of the premium pool.</w:t>
      </w:r>
    </w:p>
    <w:p w14:paraId="329C40FD" w14:textId="77777777" w:rsidR="00375B39" w:rsidRDefault="00375B39" w:rsidP="00375B39">
      <w:pPr>
        <w:pStyle w:val="AH5Sec"/>
      </w:pPr>
      <w:bookmarkStart w:id="342" w:name="_Toc202355239"/>
      <w:r w:rsidRPr="00C0797F">
        <w:rPr>
          <w:rStyle w:val="CharSectNo"/>
        </w:rPr>
        <w:t>179B</w:t>
      </w:r>
      <w:r>
        <w:tab/>
        <w:t>Definitions—</w:t>
      </w:r>
      <w:r w:rsidR="00290B12">
        <w:t>pt 8.3</w:t>
      </w:r>
      <w:bookmarkEnd w:id="342"/>
    </w:p>
    <w:p w14:paraId="2F75EA46" w14:textId="77777777" w:rsidR="00375B39" w:rsidRDefault="00375B39" w:rsidP="00375B39">
      <w:pPr>
        <w:pStyle w:val="Amainreturn"/>
      </w:pPr>
      <w:r>
        <w:t xml:space="preserve">In this </w:t>
      </w:r>
      <w:r w:rsidR="006C6F7D" w:rsidRPr="00383099">
        <w:t>part</w:t>
      </w:r>
      <w:r>
        <w:t>:</w:t>
      </w:r>
    </w:p>
    <w:p w14:paraId="59A95A64" w14:textId="77777777" w:rsidR="00375B39" w:rsidRDefault="00375B39" w:rsidP="00375B39">
      <w:pPr>
        <w:pStyle w:val="aDef"/>
      </w:pPr>
      <w:r>
        <w:rPr>
          <w:rStyle w:val="charBoldItals"/>
        </w:rPr>
        <w:t>act of terrorism</w:t>
      </w:r>
      <w:r>
        <w:t xml:space="preserve">—see section </w:t>
      </w:r>
      <w:r w:rsidR="00BC1125">
        <w:t>179C</w:t>
      </w:r>
      <w:r>
        <w:t>.</w:t>
      </w:r>
    </w:p>
    <w:p w14:paraId="13257741" w14:textId="77777777" w:rsidR="00B11308" w:rsidRPr="00234733" w:rsidRDefault="00B11308" w:rsidP="00B11308">
      <w:pPr>
        <w:pStyle w:val="aDef"/>
      </w:pPr>
      <w:r w:rsidRPr="00234733">
        <w:rPr>
          <w:rStyle w:val="charBoldItals"/>
        </w:rPr>
        <w:t>insurer</w:t>
      </w:r>
      <w:r w:rsidRPr="00234733">
        <w:t xml:space="preserve"> means a licensed insurer or a licensed self-insurer.</w:t>
      </w:r>
    </w:p>
    <w:p w14:paraId="2C4EC969" w14:textId="77777777" w:rsidR="00375B39" w:rsidRDefault="00375B39" w:rsidP="00375B39">
      <w:pPr>
        <w:pStyle w:val="aDef"/>
      </w:pPr>
      <w:r>
        <w:rPr>
          <w:rStyle w:val="charBoldItals"/>
        </w:rPr>
        <w:t>temporary fund</w:t>
      </w:r>
      <w:r>
        <w:t xml:space="preserve">—see section </w:t>
      </w:r>
      <w:r w:rsidR="00BC1125">
        <w:t>179D</w:t>
      </w:r>
      <w:r>
        <w:t xml:space="preserve"> (1).</w:t>
      </w:r>
    </w:p>
    <w:p w14:paraId="659194FD" w14:textId="77777777" w:rsidR="00375B39" w:rsidRDefault="00375B39" w:rsidP="00375B39">
      <w:pPr>
        <w:pStyle w:val="aDef"/>
      </w:pPr>
      <w:r>
        <w:rPr>
          <w:rStyle w:val="charBoldItals"/>
        </w:rPr>
        <w:t>temporary fund threshold amount</w:t>
      </w:r>
      <w:r>
        <w:t xml:space="preserve">—see section </w:t>
      </w:r>
      <w:r w:rsidR="00290B12">
        <w:t>179A</w:t>
      </w:r>
      <w:r>
        <w:t xml:space="preserve"> (2).</w:t>
      </w:r>
    </w:p>
    <w:p w14:paraId="1D0D9191" w14:textId="77777777" w:rsidR="00375B39" w:rsidRDefault="00375B39" w:rsidP="00375B39">
      <w:pPr>
        <w:pStyle w:val="AH5Sec"/>
      </w:pPr>
      <w:bookmarkStart w:id="343" w:name="_Toc202355240"/>
      <w:r w:rsidRPr="00C0797F">
        <w:rPr>
          <w:rStyle w:val="CharSectNo"/>
        </w:rPr>
        <w:t>179C</w:t>
      </w:r>
      <w:r>
        <w:tab/>
        <w:t xml:space="preserve">Meaning of </w:t>
      </w:r>
      <w:r>
        <w:rPr>
          <w:rStyle w:val="charItals"/>
        </w:rPr>
        <w:t>act of terrorism</w:t>
      </w:r>
      <w:r>
        <w:t xml:space="preserve"> for </w:t>
      </w:r>
      <w:r w:rsidR="007C1F48">
        <w:t>pt 8.3</w:t>
      </w:r>
      <w:bookmarkEnd w:id="343"/>
    </w:p>
    <w:p w14:paraId="2C96317B" w14:textId="77777777" w:rsidR="00375B39" w:rsidRDefault="00375B39" w:rsidP="00375B39">
      <w:pPr>
        <w:pStyle w:val="Amain"/>
      </w:pPr>
      <w:r>
        <w:tab/>
        <w:t>(1)</w:t>
      </w:r>
      <w:r>
        <w:tab/>
        <w:t xml:space="preserve">In this </w:t>
      </w:r>
      <w:r w:rsidR="006C6F7D" w:rsidRPr="00383099">
        <w:t>part</w:t>
      </w:r>
      <w:r>
        <w:t>:</w:t>
      </w:r>
    </w:p>
    <w:p w14:paraId="18F5124E" w14:textId="77777777" w:rsidR="00375B39" w:rsidRDefault="00375B39" w:rsidP="00375B39">
      <w:pPr>
        <w:pStyle w:val="aDef"/>
        <w:keepNext/>
      </w:pPr>
      <w:r>
        <w:rPr>
          <w:rStyle w:val="charBoldItals"/>
        </w:rPr>
        <w:t>act of terrorism</w:t>
      </w:r>
      <w:r>
        <w:t xml:space="preserve"> means the use or threat of action if—</w:t>
      </w:r>
    </w:p>
    <w:p w14:paraId="0CCBECEA" w14:textId="77777777" w:rsidR="00375B39" w:rsidRDefault="00375B39" w:rsidP="00375B39">
      <w:pPr>
        <w:pStyle w:val="aDefpara"/>
      </w:pPr>
      <w:r>
        <w:tab/>
        <w:t>(a)</w:t>
      </w:r>
      <w:r>
        <w:tab/>
        <w:t>the action falls within subsection (2); and</w:t>
      </w:r>
    </w:p>
    <w:p w14:paraId="064C97CA" w14:textId="77777777" w:rsidR="00375B39" w:rsidRDefault="00375B39" w:rsidP="00375B39">
      <w:pPr>
        <w:pStyle w:val="aDefpara"/>
      </w:pPr>
      <w:r>
        <w:tab/>
        <w:t>(b)</w:t>
      </w:r>
      <w:r>
        <w:tab/>
        <w:t>the use or threat is designed to influence a government or to intimidate the public or a section of the public; and</w:t>
      </w:r>
    </w:p>
    <w:p w14:paraId="4367DE80" w14:textId="77777777" w:rsidR="00375B39" w:rsidRDefault="00375B39" w:rsidP="00375B39">
      <w:pPr>
        <w:pStyle w:val="aDefpara"/>
      </w:pPr>
      <w:r>
        <w:tab/>
        <w:t>(c)</w:t>
      </w:r>
      <w:r>
        <w:tab/>
        <w:t>the use or threat is made for the purpose of advancing a political, religious or ideological cause.</w:t>
      </w:r>
    </w:p>
    <w:p w14:paraId="02CF9E3C" w14:textId="77777777" w:rsidR="00375B39" w:rsidRDefault="00375B39" w:rsidP="007535AE">
      <w:pPr>
        <w:pStyle w:val="Amain"/>
      </w:pPr>
      <w:r>
        <w:tab/>
        <w:t>(2)</w:t>
      </w:r>
      <w:r>
        <w:tab/>
        <w:t>Action falls within this subsection if it—</w:t>
      </w:r>
    </w:p>
    <w:p w14:paraId="71F60D14" w14:textId="77777777" w:rsidR="00375B39" w:rsidRDefault="00375B39" w:rsidP="007535AE">
      <w:pPr>
        <w:pStyle w:val="Apara"/>
      </w:pPr>
      <w:r>
        <w:tab/>
        <w:t>(a)</w:t>
      </w:r>
      <w:r>
        <w:tab/>
        <w:t>involves serious violence against a person; or</w:t>
      </w:r>
    </w:p>
    <w:p w14:paraId="0760BBB2" w14:textId="77777777" w:rsidR="00375B39" w:rsidRDefault="00375B39" w:rsidP="00375B39">
      <w:pPr>
        <w:pStyle w:val="Apara"/>
      </w:pPr>
      <w:r>
        <w:lastRenderedPageBreak/>
        <w:tab/>
        <w:t>(b)</w:t>
      </w:r>
      <w:r>
        <w:tab/>
        <w:t>involves serious damage to property; or</w:t>
      </w:r>
    </w:p>
    <w:p w14:paraId="250D56C9" w14:textId="77777777" w:rsidR="00375B39" w:rsidRDefault="00375B39" w:rsidP="00375B39">
      <w:pPr>
        <w:pStyle w:val="Apara"/>
      </w:pPr>
      <w:r>
        <w:tab/>
        <w:t>(c)</w:t>
      </w:r>
      <w:r>
        <w:tab/>
        <w:t>endangers a person’s life, other than that of the person committing the action; or</w:t>
      </w:r>
    </w:p>
    <w:p w14:paraId="0BC71C90" w14:textId="77777777" w:rsidR="00375B39" w:rsidRDefault="00375B39" w:rsidP="00375B39">
      <w:pPr>
        <w:pStyle w:val="Apara"/>
      </w:pPr>
      <w:r>
        <w:tab/>
        <w:t>(d)</w:t>
      </w:r>
      <w:r>
        <w:tab/>
        <w:t>creates a serious risk to the health or safety of the public or a section of the public; or</w:t>
      </w:r>
    </w:p>
    <w:p w14:paraId="709F74FC" w14:textId="77777777" w:rsidR="00375B39" w:rsidRDefault="00375B39" w:rsidP="00375B39">
      <w:pPr>
        <w:pStyle w:val="Apara"/>
      </w:pPr>
      <w:r>
        <w:tab/>
        <w:t>(e)</w:t>
      </w:r>
      <w:r>
        <w:tab/>
        <w:t>is designed seriously to interfere with or seriously to disrupt an electronic system.</w:t>
      </w:r>
    </w:p>
    <w:p w14:paraId="3057DBFD" w14:textId="77777777" w:rsidR="00375B39" w:rsidRDefault="00375B39" w:rsidP="00375B39">
      <w:pPr>
        <w:pStyle w:val="Amain"/>
      </w:pPr>
      <w:r>
        <w:tab/>
        <w:t>(3)</w:t>
      </w:r>
      <w:r>
        <w:tab/>
        <w:t>The use or threat of action falling within subsection (2) that involves the use of firearms or explosives is terrorism whether or not subsection (1) (b) is satisfied.</w:t>
      </w:r>
    </w:p>
    <w:p w14:paraId="359F36E0" w14:textId="77777777" w:rsidR="00375B39" w:rsidRDefault="00375B39" w:rsidP="00375B39">
      <w:pPr>
        <w:pStyle w:val="Amain"/>
      </w:pPr>
      <w:r>
        <w:tab/>
        <w:t>(4)</w:t>
      </w:r>
      <w:r>
        <w:tab/>
        <w:t>In this section:</w:t>
      </w:r>
    </w:p>
    <w:p w14:paraId="38091188" w14:textId="77777777" w:rsidR="00375B39" w:rsidRDefault="00375B39" w:rsidP="00375B39">
      <w:pPr>
        <w:pStyle w:val="aDef"/>
      </w:pPr>
      <w:r>
        <w:rPr>
          <w:rStyle w:val="charBoldItals"/>
        </w:rPr>
        <w:t>action</w:t>
      </w:r>
      <w:r>
        <w:t xml:space="preserve"> includes action outside the ACT or </w:t>
      </w:r>
      <w:smartTag w:uri="urn:schemas-microsoft-com:office:smarttags" w:element="country-region">
        <w:smartTag w:uri="urn:schemas-microsoft-com:office:smarttags" w:element="place">
          <w:r>
            <w:t>Australia</w:t>
          </w:r>
        </w:smartTag>
      </w:smartTag>
      <w:r>
        <w:t>.</w:t>
      </w:r>
    </w:p>
    <w:p w14:paraId="4EF2664C" w14:textId="77777777" w:rsidR="00375B39" w:rsidRDefault="00375B39" w:rsidP="00375B39">
      <w:pPr>
        <w:pStyle w:val="aDef"/>
      </w:pPr>
      <w:r>
        <w:rPr>
          <w:rStyle w:val="charBoldItals"/>
        </w:rPr>
        <w:t>government</w:t>
      </w:r>
      <w:r>
        <w:t xml:space="preserve"> includes the government of another Australian jurisdiction or a foreign country.</w:t>
      </w:r>
    </w:p>
    <w:p w14:paraId="444B4DEC" w14:textId="77777777" w:rsidR="00375B39" w:rsidRDefault="00375B39" w:rsidP="00375B39">
      <w:pPr>
        <w:pStyle w:val="aDef"/>
      </w:pPr>
      <w:r>
        <w:rPr>
          <w:rStyle w:val="charBoldItals"/>
        </w:rPr>
        <w:t>person</w:t>
      </w:r>
      <w:r>
        <w:t xml:space="preserve"> means a person anywhere, whether in or outside the ACT or </w:t>
      </w:r>
      <w:smartTag w:uri="urn:schemas-microsoft-com:office:smarttags" w:element="place">
        <w:smartTag w:uri="urn:schemas-microsoft-com:office:smarttags" w:element="country-region">
          <w:r>
            <w:t>Australia</w:t>
          </w:r>
        </w:smartTag>
      </w:smartTag>
      <w:r>
        <w:t>.</w:t>
      </w:r>
    </w:p>
    <w:p w14:paraId="17F9282F" w14:textId="77777777" w:rsidR="00375B39" w:rsidRDefault="00375B39" w:rsidP="00375B39">
      <w:pPr>
        <w:pStyle w:val="aDef"/>
      </w:pPr>
      <w:r>
        <w:rPr>
          <w:rStyle w:val="charBoldItals"/>
        </w:rPr>
        <w:t>property</w:t>
      </w:r>
      <w:r>
        <w:t xml:space="preserve"> means property located anywhere, whether in or outside the ACT or </w:t>
      </w:r>
      <w:smartTag w:uri="urn:schemas-microsoft-com:office:smarttags" w:element="country-region">
        <w:smartTag w:uri="urn:schemas-microsoft-com:office:smarttags" w:element="place">
          <w:r>
            <w:t>Australia</w:t>
          </w:r>
        </w:smartTag>
      </w:smartTag>
      <w:r>
        <w:t>.</w:t>
      </w:r>
    </w:p>
    <w:p w14:paraId="4C87578F" w14:textId="77777777" w:rsidR="00375B39" w:rsidRDefault="00375B39" w:rsidP="00375B39">
      <w:pPr>
        <w:pStyle w:val="aDef"/>
      </w:pPr>
      <w:r>
        <w:rPr>
          <w:rStyle w:val="charBoldItals"/>
        </w:rPr>
        <w:t>public</w:t>
      </w:r>
      <w:r>
        <w:t xml:space="preserve"> includes the public of a place outside the ACT or </w:t>
      </w:r>
      <w:smartTag w:uri="urn:schemas-microsoft-com:office:smarttags" w:element="country-region">
        <w:smartTag w:uri="urn:schemas-microsoft-com:office:smarttags" w:element="place">
          <w:r>
            <w:t>Australia</w:t>
          </w:r>
        </w:smartTag>
      </w:smartTag>
      <w:r>
        <w:t>.</w:t>
      </w:r>
    </w:p>
    <w:p w14:paraId="7F36E389" w14:textId="77777777" w:rsidR="00375B39" w:rsidRDefault="00375B39" w:rsidP="00375B39">
      <w:pPr>
        <w:pStyle w:val="AH5Sec"/>
      </w:pPr>
      <w:bookmarkStart w:id="344" w:name="_Toc202355241"/>
      <w:r w:rsidRPr="00C0797F">
        <w:rPr>
          <w:rStyle w:val="CharSectNo"/>
        </w:rPr>
        <w:t>179D</w:t>
      </w:r>
      <w:r>
        <w:tab/>
        <w:t>Terrorism cover temporary reinsurance fund</w:t>
      </w:r>
      <w:bookmarkEnd w:id="344"/>
    </w:p>
    <w:p w14:paraId="77C3EFC2" w14:textId="77777777" w:rsidR="00375B39" w:rsidRDefault="00375B39" w:rsidP="00375B39">
      <w:pPr>
        <w:pStyle w:val="Amain"/>
      </w:pPr>
      <w:r>
        <w:tab/>
        <w:t>(1)</w:t>
      </w:r>
      <w:r>
        <w:tab/>
        <w:t xml:space="preserve">If this </w:t>
      </w:r>
      <w:r w:rsidR="006C6F7D" w:rsidRPr="00383099">
        <w:t>part</w:t>
      </w:r>
      <w:r>
        <w:t xml:space="preserve"> applies to an insurer, the terrorism cover temporary reinsurance fund (the </w:t>
      </w:r>
      <w:r>
        <w:rPr>
          <w:rStyle w:val="charBoldItals"/>
        </w:rPr>
        <w:t>temporary fund</w:t>
      </w:r>
      <w:r>
        <w:t>) is established.</w:t>
      </w:r>
    </w:p>
    <w:p w14:paraId="32D1E262" w14:textId="77777777" w:rsidR="00375B39" w:rsidRDefault="00375B39" w:rsidP="00C61638">
      <w:pPr>
        <w:pStyle w:val="Amain"/>
        <w:keepNext/>
      </w:pPr>
      <w:r>
        <w:tab/>
        <w:t>(2)</w:t>
      </w:r>
      <w:r>
        <w:tab/>
        <w:t>The temporary fund consists of—</w:t>
      </w:r>
    </w:p>
    <w:p w14:paraId="38E69BA6" w14:textId="77777777" w:rsidR="00375B39" w:rsidRDefault="00375B39" w:rsidP="00C61638">
      <w:pPr>
        <w:pStyle w:val="Apara"/>
        <w:keepNext/>
      </w:pPr>
      <w:r>
        <w:tab/>
        <w:t>(a)</w:t>
      </w:r>
      <w:r>
        <w:tab/>
        <w:t xml:space="preserve">the amounts of levies paid by insurers under this </w:t>
      </w:r>
      <w:r w:rsidR="006C6F7D" w:rsidRPr="00383099">
        <w:t>part</w:t>
      </w:r>
      <w:r>
        <w:t>; and</w:t>
      </w:r>
    </w:p>
    <w:p w14:paraId="01EE052D" w14:textId="77777777" w:rsidR="00375B39" w:rsidRDefault="00375B39" w:rsidP="00375B39">
      <w:pPr>
        <w:pStyle w:val="Apara"/>
      </w:pPr>
      <w:r>
        <w:tab/>
        <w:t>(b)</w:t>
      </w:r>
      <w:r>
        <w:tab/>
        <w:t>amounts borrowed by the Territory for the fund; and</w:t>
      </w:r>
    </w:p>
    <w:p w14:paraId="234948F8" w14:textId="77777777" w:rsidR="00375B39" w:rsidRDefault="00375B39" w:rsidP="00375B39">
      <w:pPr>
        <w:pStyle w:val="Apara"/>
      </w:pPr>
      <w:r>
        <w:tab/>
        <w:t>(c)</w:t>
      </w:r>
      <w:r>
        <w:tab/>
        <w:t xml:space="preserve">any contributions made by the Territory to the fund; and </w:t>
      </w:r>
    </w:p>
    <w:p w14:paraId="4D811FB9" w14:textId="77777777" w:rsidR="00375B39" w:rsidRDefault="00375B39" w:rsidP="00375B39">
      <w:pPr>
        <w:pStyle w:val="Apara"/>
      </w:pPr>
      <w:r>
        <w:lastRenderedPageBreak/>
        <w:tab/>
        <w:t>(d)</w:t>
      </w:r>
      <w:r>
        <w:tab/>
        <w:t>any amount paid to the fund by the DI fund manager under section 166B (2); and</w:t>
      </w:r>
    </w:p>
    <w:p w14:paraId="6DAACD94" w14:textId="77777777" w:rsidR="00375B39" w:rsidRDefault="00375B39" w:rsidP="00375B39">
      <w:pPr>
        <w:pStyle w:val="Apara"/>
      </w:pPr>
      <w:r>
        <w:tab/>
        <w:t>(e)</w:t>
      </w:r>
      <w:r>
        <w:tab/>
        <w:t>income from the investment of amounts in the fund; and</w:t>
      </w:r>
    </w:p>
    <w:p w14:paraId="4C9D8AA5" w14:textId="77777777" w:rsidR="00375B39" w:rsidRDefault="00375B39" w:rsidP="00375B39">
      <w:pPr>
        <w:pStyle w:val="Apara"/>
      </w:pPr>
      <w:r>
        <w:tab/>
        <w:t>(f)</w:t>
      </w:r>
      <w:r>
        <w:tab/>
        <w:t>any other amounts that may lawfully be paid into the fund.</w:t>
      </w:r>
    </w:p>
    <w:p w14:paraId="52DCBABA" w14:textId="67AE2C78" w:rsidR="00375B39" w:rsidRDefault="00375B39" w:rsidP="00375B39">
      <w:pPr>
        <w:pStyle w:val="Amain"/>
      </w:pPr>
      <w:r>
        <w:tab/>
        <w:t>(3)</w:t>
      </w:r>
      <w:r>
        <w:tab/>
        <w:t xml:space="preserve">The temporary fund is to be managed by the Territory and money paid into it is taken to be trust money under the </w:t>
      </w:r>
      <w:hyperlink r:id="rId154" w:tooltip="A1996-22" w:history="1">
        <w:r w:rsidR="007E2C8A" w:rsidRPr="007E2C8A">
          <w:rPr>
            <w:rStyle w:val="charCitHyperlinkItal"/>
          </w:rPr>
          <w:t>Financial Management Act 1996</w:t>
        </w:r>
      </w:hyperlink>
      <w:r>
        <w:t xml:space="preserve">. </w:t>
      </w:r>
    </w:p>
    <w:p w14:paraId="78F442CA" w14:textId="5F3072B2" w:rsidR="00375B39" w:rsidRPr="00692F74" w:rsidRDefault="00375B39" w:rsidP="00375B39">
      <w:pPr>
        <w:pStyle w:val="Amain"/>
      </w:pPr>
      <w:r w:rsidRPr="00692F74">
        <w:tab/>
        <w:t>(4)</w:t>
      </w:r>
      <w:r w:rsidRPr="00692F74">
        <w:tab/>
        <w:t xml:space="preserve">However, the </w:t>
      </w:r>
      <w:hyperlink r:id="rId155" w:tooltip="A1996-22" w:history="1">
        <w:r w:rsidR="007E2C8A" w:rsidRPr="007E2C8A">
          <w:rPr>
            <w:rStyle w:val="charCitHyperlinkItal"/>
          </w:rPr>
          <w:t>Financial Management Act 1996</w:t>
        </w:r>
      </w:hyperlink>
      <w:r w:rsidRPr="00692F74">
        <w:t>, section</w:t>
      </w:r>
      <w:r w:rsidR="00175E31">
        <w:t> </w:t>
      </w:r>
      <w:r w:rsidRPr="00692F74">
        <w:t>53A (Unclaimed trust money) does not apply to the temporary fund.</w:t>
      </w:r>
    </w:p>
    <w:p w14:paraId="4DB33BB0" w14:textId="77777777" w:rsidR="00375B39" w:rsidRDefault="00375B39" w:rsidP="00375B39">
      <w:pPr>
        <w:pStyle w:val="AH5Sec"/>
      </w:pPr>
      <w:bookmarkStart w:id="345" w:name="_Toc202355242"/>
      <w:r w:rsidRPr="00C0797F">
        <w:rPr>
          <w:rStyle w:val="CharSectNo"/>
        </w:rPr>
        <w:t>179E</w:t>
      </w:r>
      <w:r>
        <w:tab/>
        <w:t>Entitlement of insurers to reimbursement from temporary fund</w:t>
      </w:r>
      <w:bookmarkEnd w:id="345"/>
    </w:p>
    <w:p w14:paraId="7005B5F6" w14:textId="77777777" w:rsidR="00375B39" w:rsidRDefault="00375B39" w:rsidP="00375B39">
      <w:pPr>
        <w:pStyle w:val="Amain"/>
      </w:pPr>
      <w:r>
        <w:tab/>
        <w:t>(1)</w:t>
      </w:r>
      <w:r>
        <w:tab/>
        <w:t xml:space="preserve">If this </w:t>
      </w:r>
      <w:r w:rsidR="006C6F7D" w:rsidRPr="00383099">
        <w:t>part</w:t>
      </w:r>
      <w:r>
        <w:t xml:space="preserve"> applies to an insurer because of an act of terrorism, the insurer is entitled to be reimbursed from the temporary fund the insurer’s uninsured liability for the act of terrorism less the temporary fund threshold amount that applies to the insurer in relation to the act of terrorism.</w:t>
      </w:r>
    </w:p>
    <w:p w14:paraId="26229535" w14:textId="77777777" w:rsidR="00375B39" w:rsidRPr="0022637C" w:rsidRDefault="00375B39" w:rsidP="00375B39">
      <w:pPr>
        <w:pStyle w:val="Amain"/>
      </w:pPr>
      <w:r w:rsidRPr="0022637C">
        <w:tab/>
        <w:t>(2)</w:t>
      </w:r>
      <w:r w:rsidRPr="0022637C">
        <w:tab/>
        <w:t>However, the insurer is entitled to be fully reimbursed from the temporary fund the insurer’s uninsured liability for another act of terrorism that happens not later than 1 year after the day the act of terrorism mentioned in subsection (1) happens.</w:t>
      </w:r>
    </w:p>
    <w:p w14:paraId="17C2C907" w14:textId="77777777" w:rsidR="00375B39" w:rsidRDefault="00375B39" w:rsidP="00C61638">
      <w:pPr>
        <w:pStyle w:val="Amain"/>
        <w:keepNext/>
      </w:pPr>
      <w:r>
        <w:tab/>
        <w:t>(3)</w:t>
      </w:r>
      <w:r>
        <w:tab/>
        <w:t xml:space="preserve">Subsection (2) applies only if the insurer has acted honestly and taken all proper and business-like steps to— </w:t>
      </w:r>
    </w:p>
    <w:p w14:paraId="26A6E2EB" w14:textId="77777777" w:rsidR="00375B39" w:rsidRDefault="00375B39" w:rsidP="00375B39">
      <w:pPr>
        <w:pStyle w:val="Apara"/>
      </w:pPr>
      <w:r>
        <w:tab/>
        <w:t>(a)</w:t>
      </w:r>
      <w:r>
        <w:tab/>
        <w:t>obtain reinsurance for the insurer’s liability to pay compensation for injuries or deaths (or both) caused by the later act of terrorism; and</w:t>
      </w:r>
    </w:p>
    <w:p w14:paraId="6B5C0EE3" w14:textId="77777777" w:rsidR="00375B39" w:rsidRDefault="00375B39" w:rsidP="00375B39">
      <w:pPr>
        <w:pStyle w:val="Apara"/>
      </w:pPr>
      <w:r>
        <w:tab/>
        <w:t>(b)</w:t>
      </w:r>
      <w:r>
        <w:tab/>
        <w:t>demand the maximum amounts the insurer may demand under the reinsurance contracts held by the insurer that apply in relation to the later act of terrorism.</w:t>
      </w:r>
    </w:p>
    <w:p w14:paraId="45B3F92D" w14:textId="77777777" w:rsidR="00375B39" w:rsidRDefault="00375B39" w:rsidP="007535AE">
      <w:pPr>
        <w:pStyle w:val="Amain"/>
        <w:keepNext/>
      </w:pPr>
      <w:r>
        <w:lastRenderedPageBreak/>
        <w:tab/>
        <w:t>(4)</w:t>
      </w:r>
      <w:r>
        <w:tab/>
        <w:t>In this section:</w:t>
      </w:r>
    </w:p>
    <w:p w14:paraId="246AFD9B" w14:textId="77777777" w:rsidR="00375B39" w:rsidRDefault="00375B39" w:rsidP="00375B39">
      <w:pPr>
        <w:pStyle w:val="aDef"/>
      </w:pPr>
      <w:r>
        <w:rPr>
          <w:rStyle w:val="charBoldItals"/>
        </w:rPr>
        <w:t>insurer’s uninsured liability</w:t>
      </w:r>
      <w:r>
        <w:t>, for an act of terrorism, means the total of the amounts paid by the insurer for claims for compensation for injuries or deaths (or both) caused by the act of terrorism less all amounts that are recoverable (or to the extent that they are recoverable) by the insurer under the reinsurance contracts held by the insurer that apply in relation to the claims.</w:t>
      </w:r>
    </w:p>
    <w:p w14:paraId="378FD703" w14:textId="77777777" w:rsidR="00375B39" w:rsidRDefault="00375B39" w:rsidP="00375B39">
      <w:pPr>
        <w:pStyle w:val="AH5Sec"/>
      </w:pPr>
      <w:bookmarkStart w:id="346" w:name="_Toc202355243"/>
      <w:r w:rsidRPr="00C0797F">
        <w:rPr>
          <w:rStyle w:val="CharSectNo"/>
        </w:rPr>
        <w:t>179F</w:t>
      </w:r>
      <w:r>
        <w:tab/>
        <w:t>Payments out of temporary fund</w:t>
      </w:r>
      <w:bookmarkEnd w:id="346"/>
    </w:p>
    <w:p w14:paraId="24384E4E" w14:textId="77777777" w:rsidR="00375B39" w:rsidRDefault="00375B39" w:rsidP="00375B39">
      <w:pPr>
        <w:pStyle w:val="Amainreturn"/>
        <w:keepNext/>
      </w:pPr>
      <w:r>
        <w:t>The temporary fund may be used to—</w:t>
      </w:r>
    </w:p>
    <w:p w14:paraId="1F20D35D" w14:textId="77777777" w:rsidR="00375B39" w:rsidRDefault="00375B39" w:rsidP="00375B39">
      <w:pPr>
        <w:pStyle w:val="Apara"/>
      </w:pPr>
      <w:r>
        <w:tab/>
        <w:t>(a)</w:t>
      </w:r>
      <w:r>
        <w:tab/>
        <w:t xml:space="preserve">pay any amount required under this </w:t>
      </w:r>
      <w:r w:rsidR="006C6F7D" w:rsidRPr="00383099">
        <w:t>part</w:t>
      </w:r>
      <w:r w:rsidR="006C6F7D">
        <w:t xml:space="preserve"> </w:t>
      </w:r>
      <w:r>
        <w:t>to be paid from the fund; and</w:t>
      </w:r>
    </w:p>
    <w:p w14:paraId="49596622" w14:textId="77777777" w:rsidR="00375B39" w:rsidRDefault="00375B39" w:rsidP="00375B39">
      <w:pPr>
        <w:pStyle w:val="Apara"/>
      </w:pPr>
      <w:r>
        <w:tab/>
        <w:t>(b)</w:t>
      </w:r>
      <w:r>
        <w:tab/>
        <w:t>repay any amount borrowed for, or contributed by the Territory to, the fund; and</w:t>
      </w:r>
    </w:p>
    <w:p w14:paraId="05B00DE8" w14:textId="77777777" w:rsidR="00375B39" w:rsidRDefault="00375B39" w:rsidP="00375B39">
      <w:pPr>
        <w:pStyle w:val="Apara"/>
      </w:pPr>
      <w:r>
        <w:tab/>
        <w:t>(c)</w:t>
      </w:r>
      <w:r>
        <w:tab/>
        <w:t>pay interest on an amount mentioned in paragraph (b).</w:t>
      </w:r>
    </w:p>
    <w:p w14:paraId="4E1231CE" w14:textId="77777777" w:rsidR="00375B39" w:rsidRDefault="00375B39" w:rsidP="00375B39">
      <w:pPr>
        <w:pStyle w:val="AH5Sec"/>
      </w:pPr>
      <w:bookmarkStart w:id="347" w:name="_Toc202355244"/>
      <w:r w:rsidRPr="00C0797F">
        <w:rPr>
          <w:rStyle w:val="CharSectNo"/>
        </w:rPr>
        <w:t>179G</w:t>
      </w:r>
      <w:r>
        <w:tab/>
        <w:t>Regulations about temporary fund</w:t>
      </w:r>
      <w:bookmarkEnd w:id="347"/>
    </w:p>
    <w:p w14:paraId="2B0D9257" w14:textId="77777777" w:rsidR="00375B39" w:rsidRDefault="00375B39" w:rsidP="00375B39">
      <w:pPr>
        <w:pStyle w:val="Amain"/>
      </w:pPr>
      <w:r>
        <w:tab/>
        <w:t>(1)</w:t>
      </w:r>
      <w:r>
        <w:tab/>
        <w:t>A regulation may make provision in relation to the temporary fund, including—</w:t>
      </w:r>
    </w:p>
    <w:p w14:paraId="42B3D9AA" w14:textId="77777777" w:rsidR="00375B39" w:rsidRDefault="00375B39" w:rsidP="00375B39">
      <w:pPr>
        <w:pStyle w:val="Apara"/>
      </w:pPr>
      <w:r>
        <w:tab/>
        <w:t>(a)</w:t>
      </w:r>
      <w:r>
        <w:tab/>
        <w:t>the imposition of levies on insurers for the fund; and</w:t>
      </w:r>
    </w:p>
    <w:p w14:paraId="08B2223B" w14:textId="77777777" w:rsidR="00375B39" w:rsidRDefault="00375B39" w:rsidP="00375B39">
      <w:pPr>
        <w:pStyle w:val="Apara"/>
      </w:pPr>
      <w:r>
        <w:tab/>
        <w:t>(b)</w:t>
      </w:r>
      <w:r>
        <w:tab/>
        <w:t>payments from the fund.</w:t>
      </w:r>
    </w:p>
    <w:p w14:paraId="34D7F23F" w14:textId="77777777" w:rsidR="00375B39" w:rsidRDefault="00375B39" w:rsidP="00375B39">
      <w:pPr>
        <w:pStyle w:val="Amain"/>
      </w:pPr>
      <w:r>
        <w:tab/>
        <w:t>(2)</w:t>
      </w:r>
      <w:r>
        <w:tab/>
        <w:t xml:space="preserve">In particular, a regulation may make provision in relation to— </w:t>
      </w:r>
    </w:p>
    <w:p w14:paraId="5B75394C" w14:textId="77777777" w:rsidR="00375B39" w:rsidRDefault="00375B39" w:rsidP="00375B39">
      <w:pPr>
        <w:pStyle w:val="Apara"/>
      </w:pPr>
      <w:r>
        <w:tab/>
        <w:t>(a)</w:t>
      </w:r>
      <w:r>
        <w:tab/>
        <w:t>levies for the fund, including their rate; and</w:t>
      </w:r>
    </w:p>
    <w:p w14:paraId="3B23ED5B" w14:textId="77777777" w:rsidR="00375B39" w:rsidRDefault="00375B39" w:rsidP="00375B39">
      <w:pPr>
        <w:pStyle w:val="Apara"/>
      </w:pPr>
      <w:r>
        <w:tab/>
        <w:t>(b)</w:t>
      </w:r>
      <w:r>
        <w:tab/>
        <w:t>payments to the fund, including contributions by the Territory to the fund; and</w:t>
      </w:r>
    </w:p>
    <w:p w14:paraId="6C55803E" w14:textId="77777777" w:rsidR="00375B39" w:rsidRDefault="00375B39" w:rsidP="00375B39">
      <w:pPr>
        <w:pStyle w:val="Apara"/>
      </w:pPr>
      <w:r>
        <w:tab/>
        <w:t>(c)</w:t>
      </w:r>
      <w:r>
        <w:tab/>
        <w:t>payments from the fund, including the information insurers claiming an entitlement to reimbursement from the fund must give to the fund’s manager.</w:t>
      </w:r>
    </w:p>
    <w:p w14:paraId="2725AF9B" w14:textId="77777777" w:rsidR="00375B39" w:rsidRDefault="00375B39" w:rsidP="007535AE">
      <w:pPr>
        <w:pStyle w:val="Amain"/>
        <w:keepNext/>
      </w:pPr>
      <w:r>
        <w:lastRenderedPageBreak/>
        <w:tab/>
        <w:t>(3)</w:t>
      </w:r>
      <w:r>
        <w:tab/>
        <w:t>However, a regulation must not impose a levy for a period that is—</w:t>
      </w:r>
    </w:p>
    <w:p w14:paraId="6BCE8221" w14:textId="0285E7AA" w:rsidR="00375B39" w:rsidRDefault="00375B39" w:rsidP="00375B39">
      <w:pPr>
        <w:pStyle w:val="Apara"/>
      </w:pPr>
      <w:r>
        <w:tab/>
        <w:t>(a)</w:t>
      </w:r>
      <w:r>
        <w:tab/>
        <w:t xml:space="preserve">for </w:t>
      </w:r>
      <w:r w:rsidR="00945717" w:rsidRPr="00234733">
        <w:t>a licensed</w:t>
      </w:r>
      <w:r>
        <w:t xml:space="preserve"> insurer—more than 10% of the premiums received by the insurer in relation to compulsory insurance policies issued by the insurer that begin during the period; and</w:t>
      </w:r>
    </w:p>
    <w:p w14:paraId="6C632E5C" w14:textId="70028175" w:rsidR="00375B39" w:rsidRDefault="00375B39" w:rsidP="00375B39">
      <w:pPr>
        <w:pStyle w:val="Apara"/>
      </w:pPr>
      <w:r>
        <w:tab/>
        <w:t>(b)</w:t>
      </w:r>
      <w:r>
        <w:tab/>
        <w:t>for a</w:t>
      </w:r>
      <w:r w:rsidR="00CE19B6">
        <w:t xml:space="preserve"> </w:t>
      </w:r>
      <w:r w:rsidR="00CE19B6" w:rsidRPr="00234733">
        <w:t>licensed</w:t>
      </w:r>
      <w:r>
        <w:t xml:space="preserve"> self-insurer—more than 10% of the estimated premium that would have been payable by the </w:t>
      </w:r>
      <w:r w:rsidR="00CE19B6" w:rsidRPr="00234733">
        <w:t>licensed</w:t>
      </w:r>
      <w:r w:rsidR="00CE19B6">
        <w:t xml:space="preserve"> </w:t>
      </w:r>
      <w:r>
        <w:t>self</w:t>
      </w:r>
      <w:r w:rsidR="00CE19B6">
        <w:noBreakHyphen/>
      </w:r>
      <w:r>
        <w:t xml:space="preserve">insurer for a compulsory insurance policy obtained by the </w:t>
      </w:r>
      <w:r w:rsidR="00CE19B6" w:rsidRPr="00234733">
        <w:t>licensed</w:t>
      </w:r>
      <w:r w:rsidR="00CE19B6">
        <w:t xml:space="preserve"> </w:t>
      </w:r>
      <w:r>
        <w:t>self-insurer that began at the beginning of the period.</w:t>
      </w:r>
    </w:p>
    <w:p w14:paraId="33F681B9" w14:textId="77777777" w:rsidR="00375B39" w:rsidRDefault="00375B39" w:rsidP="00375B39">
      <w:pPr>
        <w:pStyle w:val="AH5Sec"/>
      </w:pPr>
      <w:bookmarkStart w:id="348" w:name="_Toc202355245"/>
      <w:r w:rsidRPr="00C0797F">
        <w:rPr>
          <w:rStyle w:val="CharSectNo"/>
        </w:rPr>
        <w:t>179H</w:t>
      </w:r>
      <w:r>
        <w:tab/>
        <w:t>Exclusion of Corporations legislation</w:t>
      </w:r>
      <w:bookmarkEnd w:id="348"/>
    </w:p>
    <w:p w14:paraId="12DB6B41" w14:textId="1CDAED46" w:rsidR="00375B39" w:rsidRDefault="00375B39" w:rsidP="00375B39">
      <w:pPr>
        <w:pStyle w:val="Amain"/>
        <w:keepNext/>
      </w:pPr>
      <w:r>
        <w:tab/>
        <w:t>(1)</w:t>
      </w:r>
      <w:r>
        <w:tab/>
        <w:t xml:space="preserve">The temporary fund is declared to be an excluded matter for the purposes of the </w:t>
      </w:r>
      <w:hyperlink r:id="rId156" w:tooltip="Act 2001 No 50 (Cwlth)" w:history="1">
        <w:r w:rsidR="006D4460" w:rsidRPr="00D74CAB">
          <w:rPr>
            <w:rStyle w:val="charCitHyperlinkAbbrev"/>
          </w:rPr>
          <w:t>Corporations Act</w:t>
        </w:r>
      </w:hyperlink>
      <w:r>
        <w:t xml:space="preserve">, section 5F in relation to the whole of the Corporations legislation to which the </w:t>
      </w:r>
      <w:hyperlink r:id="rId157" w:tooltip="Act 2001 No 50 (Cwlth)" w:history="1">
        <w:r w:rsidR="006D4460" w:rsidRPr="00D74CAB">
          <w:rPr>
            <w:rStyle w:val="charCitHyperlinkAbbrev"/>
          </w:rPr>
          <w:t>Corporations Act</w:t>
        </w:r>
      </w:hyperlink>
      <w:r>
        <w:t>, part 1.1A (Interaction between Corporations Legislation and State and Territory laws) applies.</w:t>
      </w:r>
    </w:p>
    <w:p w14:paraId="06AE5650" w14:textId="507F7212" w:rsidR="00375B39" w:rsidRDefault="00375B39" w:rsidP="00375B39">
      <w:pPr>
        <w:pStyle w:val="aNote"/>
      </w:pPr>
      <w:r>
        <w:rPr>
          <w:rStyle w:val="charItals"/>
        </w:rPr>
        <w:t>Note</w:t>
      </w:r>
      <w:r>
        <w:rPr>
          <w:rStyle w:val="charItals"/>
        </w:rPr>
        <w:tab/>
      </w:r>
      <w:r>
        <w:t xml:space="preserve">The </w:t>
      </w:r>
      <w:hyperlink r:id="rId158" w:tooltip="Act 2001 No 50 (Cwlth)" w:history="1">
        <w:r w:rsidR="006D4460" w:rsidRPr="00D74CAB">
          <w:rPr>
            <w:rStyle w:val="charCitHyperlinkAbbrev"/>
          </w:rPr>
          <w:t>Corporations Act</w:t>
        </w:r>
      </w:hyperlink>
      <w:r>
        <w:t xml:space="preserve">, s 5F provides that if a law of a State or Territory declares a matter to be an excluded matter for the purposes of that section in relation to all or part of the Corporations legislation to which the </w:t>
      </w:r>
      <w:hyperlink r:id="rId159" w:tooltip="Act 2001 No 50 (Cwlth)" w:history="1">
        <w:r w:rsidR="006D4460" w:rsidRPr="00D74CAB">
          <w:rPr>
            <w:rStyle w:val="charCitHyperlinkAbbrev"/>
          </w:rPr>
          <w:t>Corporations Act</w:t>
        </w:r>
      </w:hyperlink>
      <w:r>
        <w:t xml:space="preserve">, pt 1.1A applies (see s 5D), the provisions that are the subject of the declaration will not apply in relation to that matter in the State or Territory that made the declaration. </w:t>
      </w:r>
    </w:p>
    <w:p w14:paraId="6931E94B" w14:textId="4A677F4B" w:rsidR="00375B39" w:rsidRDefault="00375B39" w:rsidP="00C61638">
      <w:pPr>
        <w:pStyle w:val="Amain"/>
        <w:keepLines/>
      </w:pPr>
      <w:r>
        <w:tab/>
        <w:t>(2)</w:t>
      </w:r>
      <w:r>
        <w:tab/>
        <w:t xml:space="preserve">Without limiting subsection (1) and to remove any doubt, an act or omission by an entity in relation to the fund is declared to be an excluded matter for the purposes of the </w:t>
      </w:r>
      <w:hyperlink r:id="rId160" w:tooltip="Act 2001 No 50 (Cwlth)" w:history="1">
        <w:r w:rsidR="006D4460" w:rsidRPr="00D74CAB">
          <w:rPr>
            <w:rStyle w:val="charCitHyperlinkAbbrev"/>
          </w:rPr>
          <w:t>Corporations Act</w:t>
        </w:r>
      </w:hyperlink>
      <w:r>
        <w:t>, section</w:t>
      </w:r>
      <w:r w:rsidR="00683D46">
        <w:t> </w:t>
      </w:r>
      <w:r>
        <w:t xml:space="preserve">5F in relation to the whole of the Corporations legislation to which the </w:t>
      </w:r>
      <w:hyperlink r:id="rId161" w:tooltip="Act 2001 No 50 (Cwlth)" w:history="1">
        <w:r w:rsidR="006D4460" w:rsidRPr="00D74CAB">
          <w:rPr>
            <w:rStyle w:val="charCitHyperlinkAbbrev"/>
          </w:rPr>
          <w:t>Corporations Act</w:t>
        </w:r>
      </w:hyperlink>
      <w:r>
        <w:t>, part 1.1A applies.</w:t>
      </w:r>
    </w:p>
    <w:p w14:paraId="3ACFBEDC" w14:textId="77777777" w:rsidR="00375B39" w:rsidRPr="0022637C" w:rsidRDefault="00375B39" w:rsidP="007535AE">
      <w:pPr>
        <w:pStyle w:val="AH5Sec"/>
        <w:rPr>
          <w:lang w:val="en-US"/>
        </w:rPr>
      </w:pPr>
      <w:bookmarkStart w:id="349" w:name="_Toc202355246"/>
      <w:r w:rsidRPr="00C0797F">
        <w:rPr>
          <w:rStyle w:val="CharSectNo"/>
        </w:rPr>
        <w:lastRenderedPageBreak/>
        <w:t>179I</w:t>
      </w:r>
      <w:r w:rsidRPr="0022637C">
        <w:rPr>
          <w:lang w:val="en-US"/>
        </w:rPr>
        <w:tab/>
        <w:t>Review of payments out of temporary fund</w:t>
      </w:r>
      <w:bookmarkEnd w:id="349"/>
    </w:p>
    <w:p w14:paraId="4ED9C4E1" w14:textId="77777777" w:rsidR="00375B39" w:rsidRPr="0022637C" w:rsidRDefault="00375B39" w:rsidP="007535AE">
      <w:pPr>
        <w:pStyle w:val="Amain"/>
        <w:keepNext/>
        <w:rPr>
          <w:lang w:val="en-US"/>
        </w:rPr>
      </w:pPr>
      <w:r w:rsidRPr="0022637C">
        <w:rPr>
          <w:lang w:val="en-US"/>
        </w:rPr>
        <w:tab/>
        <w:t>(1)</w:t>
      </w:r>
      <w:r w:rsidRPr="0022637C">
        <w:rPr>
          <w:lang w:val="en-US"/>
        </w:rPr>
        <w:tab/>
        <w:t>This section applies if the temporary fund is established under section</w:t>
      </w:r>
      <w:r w:rsidR="0046172B">
        <w:rPr>
          <w:lang w:val="en-US"/>
        </w:rPr>
        <w:t> </w:t>
      </w:r>
      <w:r w:rsidR="00BC1125">
        <w:rPr>
          <w:lang w:val="en-US"/>
        </w:rPr>
        <w:t>179D</w:t>
      </w:r>
      <w:r w:rsidRPr="0022637C">
        <w:rPr>
          <w:lang w:val="en-US"/>
        </w:rPr>
        <w:t xml:space="preserve"> (1).</w:t>
      </w:r>
    </w:p>
    <w:p w14:paraId="1362C61B" w14:textId="77777777" w:rsidR="00375B39" w:rsidRPr="0022637C" w:rsidRDefault="00375B39" w:rsidP="007535AE">
      <w:pPr>
        <w:pStyle w:val="Amain"/>
        <w:keepNext/>
        <w:rPr>
          <w:lang w:val="en-US"/>
        </w:rPr>
      </w:pPr>
      <w:r w:rsidRPr="0022637C">
        <w:rPr>
          <w:lang w:val="en-US"/>
        </w:rPr>
        <w:tab/>
        <w:t>(2)</w:t>
      </w:r>
      <w:r w:rsidRPr="0022637C">
        <w:rPr>
          <w:lang w:val="en-US"/>
        </w:rPr>
        <w:tab/>
        <w:t>The Minister must review the following not later than 10 years after the day the temporary fund is established:</w:t>
      </w:r>
    </w:p>
    <w:p w14:paraId="4F56AF88" w14:textId="77777777" w:rsidR="00375B39" w:rsidRPr="0022637C" w:rsidRDefault="00375B39" w:rsidP="007535AE">
      <w:pPr>
        <w:pStyle w:val="Apara"/>
        <w:keepNext/>
      </w:pPr>
      <w:r w:rsidRPr="0022637C">
        <w:rPr>
          <w:lang w:val="en-US"/>
        </w:rPr>
        <w:tab/>
        <w:t>(a)</w:t>
      </w:r>
      <w:r w:rsidRPr="0022637C">
        <w:rPr>
          <w:lang w:val="en-US"/>
        </w:rPr>
        <w:tab/>
        <w:t xml:space="preserve">the operation of section </w:t>
      </w:r>
      <w:r w:rsidR="00BC1125">
        <w:rPr>
          <w:lang w:val="en-US"/>
        </w:rPr>
        <w:t>179F</w:t>
      </w:r>
      <w:r w:rsidRPr="0022637C">
        <w:rPr>
          <w:lang w:val="en-US"/>
        </w:rPr>
        <w:t xml:space="preserve"> (</w:t>
      </w:r>
      <w:r w:rsidRPr="0022637C">
        <w:t>Payments out of temporary fund);</w:t>
      </w:r>
    </w:p>
    <w:p w14:paraId="4B98D750" w14:textId="77777777" w:rsidR="00375B39" w:rsidRPr="0022637C" w:rsidRDefault="00375B39" w:rsidP="00375B39">
      <w:pPr>
        <w:pStyle w:val="Apara"/>
      </w:pPr>
      <w:r w:rsidRPr="0022637C">
        <w:tab/>
        <w:t>(b)</w:t>
      </w:r>
      <w:r w:rsidRPr="0022637C">
        <w:tab/>
      </w:r>
      <w:r w:rsidRPr="0022637C">
        <w:rPr>
          <w:lang w:val="en-US"/>
        </w:rPr>
        <w:t xml:space="preserve">the operation of </w:t>
      </w:r>
      <w:r w:rsidRPr="0022637C">
        <w:t xml:space="preserve">any regulation made under section </w:t>
      </w:r>
      <w:r w:rsidR="00BC1125">
        <w:t>179G</w:t>
      </w:r>
      <w:r w:rsidRPr="0022637C">
        <w:t xml:space="preserve"> (1) (b) (Regulations about temporary fund).</w:t>
      </w:r>
    </w:p>
    <w:p w14:paraId="4188E8E9" w14:textId="77777777" w:rsidR="00375B39" w:rsidRPr="0022637C" w:rsidRDefault="00375B39" w:rsidP="00375B39">
      <w:pPr>
        <w:pStyle w:val="Amain"/>
        <w:rPr>
          <w:lang w:eastAsia="en-AU"/>
        </w:rPr>
      </w:pPr>
      <w:r w:rsidRPr="0022637C">
        <w:rPr>
          <w:lang w:val="en-US"/>
        </w:rPr>
        <w:tab/>
        <w:t>(3)</w:t>
      </w:r>
      <w:r w:rsidRPr="0022637C">
        <w:rPr>
          <w:lang w:val="en-US"/>
        </w:rPr>
        <w:tab/>
      </w:r>
      <w:r w:rsidRPr="0022637C">
        <w:rPr>
          <w:szCs w:val="24"/>
          <w:lang w:eastAsia="en-AU"/>
        </w:rPr>
        <w:t>The Minister must present a report of the review to the Legislative Assembly within 6 months after the day the review is started.</w:t>
      </w:r>
    </w:p>
    <w:p w14:paraId="3C5C0C1C" w14:textId="77777777" w:rsidR="008C3044" w:rsidRDefault="008C3044">
      <w:pPr>
        <w:pStyle w:val="PageBreak"/>
      </w:pPr>
      <w:r>
        <w:br w:type="page"/>
      </w:r>
    </w:p>
    <w:p w14:paraId="3249635E" w14:textId="77777777" w:rsidR="008C3044" w:rsidRPr="00C0797F" w:rsidRDefault="008C3044">
      <w:pPr>
        <w:pStyle w:val="AH1Chapter"/>
      </w:pPr>
      <w:bookmarkStart w:id="350" w:name="_Toc202355247"/>
      <w:r w:rsidRPr="00C0797F">
        <w:rPr>
          <w:rStyle w:val="CharChapNo"/>
        </w:rPr>
        <w:lastRenderedPageBreak/>
        <w:t>Chapter 9</w:t>
      </w:r>
      <w:r>
        <w:tab/>
      </w:r>
      <w:r w:rsidRPr="00C0797F">
        <w:rPr>
          <w:rStyle w:val="CharChapText"/>
        </w:rPr>
        <w:t>Common law damages</w:t>
      </w:r>
      <w:bookmarkEnd w:id="350"/>
      <w:r w:rsidRPr="00C0797F">
        <w:rPr>
          <w:rStyle w:val="CharChapText"/>
        </w:rPr>
        <w:tab/>
      </w:r>
    </w:p>
    <w:p w14:paraId="4475D4C8" w14:textId="77777777" w:rsidR="008C3044" w:rsidRPr="00C0797F" w:rsidRDefault="008C3044">
      <w:pPr>
        <w:pStyle w:val="AH2Part"/>
      </w:pPr>
      <w:bookmarkStart w:id="351" w:name="_Toc202355248"/>
      <w:r w:rsidRPr="00C0797F">
        <w:rPr>
          <w:rStyle w:val="CharPartNo"/>
        </w:rPr>
        <w:t>Part 9.1</w:t>
      </w:r>
      <w:r>
        <w:tab/>
      </w:r>
      <w:r w:rsidRPr="00C0797F">
        <w:rPr>
          <w:rStyle w:val="CharPartText"/>
        </w:rPr>
        <w:t>Interpretation and application—ch</w:t>
      </w:r>
      <w:r w:rsidR="00392CCC" w:rsidRPr="00C0797F">
        <w:rPr>
          <w:rStyle w:val="CharPartText"/>
        </w:rPr>
        <w:t> </w:t>
      </w:r>
      <w:r w:rsidRPr="00C0797F">
        <w:rPr>
          <w:rStyle w:val="CharPartText"/>
        </w:rPr>
        <w:t>9</w:t>
      </w:r>
      <w:bookmarkEnd w:id="351"/>
    </w:p>
    <w:p w14:paraId="7770C901" w14:textId="77777777" w:rsidR="008C3044" w:rsidRDefault="008C3044">
      <w:pPr>
        <w:pStyle w:val="Placeholder"/>
      </w:pPr>
      <w:r>
        <w:rPr>
          <w:rStyle w:val="CharDivNo"/>
        </w:rPr>
        <w:t xml:space="preserve">  </w:t>
      </w:r>
      <w:r>
        <w:rPr>
          <w:rStyle w:val="CharDivText"/>
        </w:rPr>
        <w:t xml:space="preserve">  </w:t>
      </w:r>
    </w:p>
    <w:p w14:paraId="3CDC2F16" w14:textId="77777777" w:rsidR="008C3044" w:rsidRDefault="008C3044">
      <w:pPr>
        <w:pStyle w:val="AH5Sec"/>
      </w:pPr>
      <w:bookmarkStart w:id="352" w:name="_Toc202355249"/>
      <w:r w:rsidRPr="00C0797F">
        <w:rPr>
          <w:rStyle w:val="CharSectNo"/>
        </w:rPr>
        <w:t>180</w:t>
      </w:r>
      <w:r>
        <w:tab/>
        <w:t>Definitions—ch 9</w:t>
      </w:r>
      <w:bookmarkEnd w:id="352"/>
    </w:p>
    <w:p w14:paraId="6607456B" w14:textId="77777777" w:rsidR="008C3044" w:rsidRDefault="008C3044">
      <w:pPr>
        <w:pStyle w:val="Amainreturn"/>
      </w:pPr>
      <w:r>
        <w:t>In this chapter:</w:t>
      </w:r>
    </w:p>
    <w:p w14:paraId="3FFEFF53" w14:textId="77777777" w:rsidR="008C3044" w:rsidRDefault="008C3044">
      <w:pPr>
        <w:pStyle w:val="aDef"/>
        <w:rPr>
          <w:color w:val="000000"/>
        </w:rPr>
      </w:pPr>
      <w:r w:rsidRPr="007E2C8A">
        <w:rPr>
          <w:rStyle w:val="charBoldItals"/>
        </w:rPr>
        <w:t>damages</w:t>
      </w:r>
      <w:r>
        <w:rPr>
          <w:color w:val="000000"/>
        </w:rPr>
        <w:t xml:space="preserve"> includes an amount paid under a compromise or settlement of a claim for damages, whether or not a legal proceeding had been started, but does not include an amount paid for costs incurred in relation to a proceeding in a court.</w:t>
      </w:r>
    </w:p>
    <w:p w14:paraId="3495EABF" w14:textId="77777777" w:rsidR="008C3044" w:rsidRDefault="008C3044">
      <w:pPr>
        <w:pStyle w:val="aDef"/>
        <w:rPr>
          <w:color w:val="000000"/>
        </w:rPr>
      </w:pPr>
      <w:r w:rsidRPr="007E2C8A">
        <w:rPr>
          <w:rStyle w:val="charBoldItals"/>
        </w:rPr>
        <w:t>injury</w:t>
      </w:r>
      <w:r>
        <w:rPr>
          <w:color w:val="000000"/>
        </w:rPr>
        <w:t>, in relation to a worker, includes damage to the worker’s contact lenses, crutches, prosthesis, spectacles or other artificial aid.</w:t>
      </w:r>
    </w:p>
    <w:p w14:paraId="765B61D2" w14:textId="77777777" w:rsidR="008C3044" w:rsidRDefault="008C3044">
      <w:pPr>
        <w:pStyle w:val="AH5Sec"/>
      </w:pPr>
      <w:bookmarkStart w:id="353" w:name="_Toc202355250"/>
      <w:r w:rsidRPr="00C0797F">
        <w:rPr>
          <w:rStyle w:val="CharSectNo"/>
        </w:rPr>
        <w:t>181</w:t>
      </w:r>
      <w:r>
        <w:tab/>
        <w:t>References to person who recovers damage etc</w:t>
      </w:r>
      <w:bookmarkEnd w:id="353"/>
    </w:p>
    <w:p w14:paraId="2AC4BD96" w14:textId="77777777" w:rsidR="008C3044" w:rsidRDefault="008C3044">
      <w:pPr>
        <w:pStyle w:val="Amain"/>
      </w:pPr>
      <w:r>
        <w:tab/>
        <w:t>(1)</w:t>
      </w:r>
      <w:r>
        <w:tab/>
        <w:t>If damages are recovered by a person on someone else’s behalf, a reference in this chapter to a person who recovers damages is a reference to the person on whose behalf damages are recovered.</w:t>
      </w:r>
    </w:p>
    <w:p w14:paraId="58A9E68D" w14:textId="77777777" w:rsidR="008C3044" w:rsidRDefault="008C3044">
      <w:pPr>
        <w:pStyle w:val="Amain"/>
      </w:pPr>
      <w:r>
        <w:tab/>
        <w:t>(2)</w:t>
      </w:r>
      <w:r>
        <w:tab/>
        <w:t>If compensation is paid or payable to a person for the benefit of someone else, a reference in this part to a person to whom compensation is paid or payable is a reference to the person for whose benefit the compensation is paid or payable.</w:t>
      </w:r>
    </w:p>
    <w:p w14:paraId="08FE9EDF" w14:textId="77777777" w:rsidR="008C3044" w:rsidRDefault="008C3044">
      <w:pPr>
        <w:pStyle w:val="AH5Sec"/>
      </w:pPr>
      <w:bookmarkStart w:id="354" w:name="_Toc202355251"/>
      <w:r w:rsidRPr="00C0797F">
        <w:rPr>
          <w:rStyle w:val="CharSectNo"/>
        </w:rPr>
        <w:lastRenderedPageBreak/>
        <w:t>182</w:t>
      </w:r>
      <w:r>
        <w:tab/>
        <w:t>Payments by DI fund manager</w:t>
      </w:r>
      <w:bookmarkEnd w:id="354"/>
    </w:p>
    <w:p w14:paraId="2B2176DA" w14:textId="77777777" w:rsidR="008C3044" w:rsidRDefault="008C3044" w:rsidP="00C61638">
      <w:pPr>
        <w:pStyle w:val="Amain"/>
        <w:keepNext/>
      </w:pPr>
      <w:r>
        <w:tab/>
        <w:t>(1)</w:t>
      </w:r>
      <w:r>
        <w:tab/>
        <w:t>If the DI fund manager pays compensation in relation to an injury to a worker, this chapter applies as if a reference to the worker’s employer were a reference to the DI fund.</w:t>
      </w:r>
    </w:p>
    <w:p w14:paraId="3DD9589F" w14:textId="77777777" w:rsidR="008C3044" w:rsidRDefault="008C3044" w:rsidP="00E80CEB">
      <w:pPr>
        <w:pStyle w:val="Amain"/>
        <w:keepNext/>
        <w:keepLines/>
      </w:pPr>
      <w:r>
        <w:tab/>
        <w:t>(2)</w:t>
      </w:r>
      <w:r>
        <w:tab/>
        <w:t>If the DI fund manager and an employer both pay compensation in relation to an injury suffered by a worker, the rights of the DI fund under this chapter in relation to the payment have priority over the rights of the employer.</w:t>
      </w:r>
    </w:p>
    <w:p w14:paraId="562993EB" w14:textId="77777777" w:rsidR="008C3044" w:rsidRDefault="008C3044">
      <w:pPr>
        <w:pStyle w:val="PageBreak"/>
      </w:pPr>
      <w:r>
        <w:br w:type="page"/>
      </w:r>
    </w:p>
    <w:p w14:paraId="141C7524" w14:textId="77777777" w:rsidR="008C3044" w:rsidRPr="00C0797F" w:rsidRDefault="008C3044">
      <w:pPr>
        <w:pStyle w:val="AH2Part"/>
      </w:pPr>
      <w:bookmarkStart w:id="355" w:name="_Toc202355252"/>
      <w:r w:rsidRPr="00C0797F">
        <w:rPr>
          <w:rStyle w:val="CharPartNo"/>
        </w:rPr>
        <w:lastRenderedPageBreak/>
        <w:t>Part 9.2</w:t>
      </w:r>
      <w:r>
        <w:tab/>
      </w:r>
      <w:r w:rsidRPr="00C0797F">
        <w:rPr>
          <w:rStyle w:val="CharPartText"/>
        </w:rPr>
        <w:t>Choice of law</w:t>
      </w:r>
      <w:bookmarkEnd w:id="355"/>
    </w:p>
    <w:p w14:paraId="22C6A698" w14:textId="77777777" w:rsidR="008C3044" w:rsidRDefault="008C3044">
      <w:pPr>
        <w:pStyle w:val="AH5Sec"/>
        <w:rPr>
          <w:rStyle w:val="charItals"/>
        </w:rPr>
      </w:pPr>
      <w:bookmarkStart w:id="356" w:name="_Toc202355253"/>
      <w:r w:rsidRPr="00C0797F">
        <w:rPr>
          <w:rStyle w:val="CharSectNo"/>
        </w:rPr>
        <w:t>182A</w:t>
      </w:r>
      <w:r>
        <w:tab/>
        <w:t>Definitions—pt 9.2</w:t>
      </w:r>
      <w:bookmarkEnd w:id="356"/>
    </w:p>
    <w:p w14:paraId="39F1D7C1" w14:textId="77777777" w:rsidR="008C3044" w:rsidRDefault="008C3044">
      <w:pPr>
        <w:pStyle w:val="Amain"/>
      </w:pPr>
      <w:r>
        <w:tab/>
        <w:t>(1)</w:t>
      </w:r>
      <w:r>
        <w:tab/>
        <w:t>In this part:</w:t>
      </w:r>
    </w:p>
    <w:p w14:paraId="0DEEEC58" w14:textId="77777777" w:rsidR="008C3044" w:rsidRDefault="008C3044">
      <w:pPr>
        <w:pStyle w:val="aDef"/>
      </w:pPr>
      <w:r>
        <w:rPr>
          <w:rStyle w:val="charBoldItals"/>
        </w:rPr>
        <w:t>damages claim</w:t>
      </w:r>
      <w:r>
        <w:t>—see section 182C.</w:t>
      </w:r>
    </w:p>
    <w:p w14:paraId="21EDAEA8" w14:textId="77777777" w:rsidR="008C3044" w:rsidRDefault="008C3044">
      <w:pPr>
        <w:pStyle w:val="aDef"/>
      </w:pPr>
      <w:r>
        <w:rPr>
          <w:rStyle w:val="charBoldItals"/>
        </w:rPr>
        <w:t>employer</w:t>
      </w:r>
      <w:r>
        <w:t>, in relation to a Territory or State,</w:t>
      </w:r>
      <w:r w:rsidRPr="007E2C8A">
        <w:t xml:space="preserve"> </w:t>
      </w:r>
      <w:r>
        <w:t>includes an employer within the meaning of the workers compensation law of the Territory or State.</w:t>
      </w:r>
    </w:p>
    <w:p w14:paraId="36522FD5" w14:textId="77777777" w:rsidR="008C3044" w:rsidRDefault="008C3044">
      <w:pPr>
        <w:pStyle w:val="aDef"/>
      </w:pPr>
      <w:r>
        <w:rPr>
          <w:rStyle w:val="charBoldItals"/>
        </w:rPr>
        <w:t>substantive law</w:t>
      </w:r>
      <w:r>
        <w:t>—see section 182B.</w:t>
      </w:r>
    </w:p>
    <w:p w14:paraId="0A01DF31" w14:textId="77777777" w:rsidR="008C3044" w:rsidRDefault="008C3044">
      <w:pPr>
        <w:pStyle w:val="aDef"/>
      </w:pPr>
      <w:r>
        <w:rPr>
          <w:rStyle w:val="charBoldItals"/>
        </w:rPr>
        <w:t>worker</w:t>
      </w:r>
      <w:r>
        <w:t>, in relation to a Territory or State, includes a worker within the meaning of the workers compensation law of the Territory or State.</w:t>
      </w:r>
    </w:p>
    <w:p w14:paraId="04DC01FE" w14:textId="77777777" w:rsidR="008C3044" w:rsidRDefault="008C3044">
      <w:pPr>
        <w:pStyle w:val="Amain"/>
      </w:pPr>
      <w:r>
        <w:tab/>
        <w:t>(2)</w:t>
      </w:r>
      <w:r>
        <w:tab/>
        <w:t xml:space="preserve">For this part, a </w:t>
      </w:r>
      <w:r>
        <w:rPr>
          <w:rStyle w:val="charBoldItals"/>
        </w:rPr>
        <w:t xml:space="preserve">work-related injury </w:t>
      </w:r>
      <w:r>
        <w:t>is an injury to a worker for which compensation is payable (whether or not it has been paid) under the workers compensation law of a Territory or State.</w:t>
      </w:r>
    </w:p>
    <w:p w14:paraId="074520AE" w14:textId="77777777" w:rsidR="008C3044" w:rsidRDefault="008C3044">
      <w:pPr>
        <w:pStyle w:val="Amain"/>
      </w:pPr>
      <w:r>
        <w:tab/>
        <w:t>(3)</w:t>
      </w:r>
      <w:r>
        <w:tab/>
        <w:t xml:space="preserve">Also, a </w:t>
      </w:r>
      <w:r>
        <w:rPr>
          <w:rStyle w:val="charBoldItals"/>
        </w:rPr>
        <w:t xml:space="preserve">work-related injury </w:t>
      </w:r>
      <w:r>
        <w:t>includes an injury to a worker for which compensation under a workers compensation law of a Territory or State—</w:t>
      </w:r>
    </w:p>
    <w:p w14:paraId="0203578E" w14:textId="77777777" w:rsidR="008C3044" w:rsidRDefault="008C3044">
      <w:pPr>
        <w:pStyle w:val="Apara"/>
      </w:pPr>
      <w:r>
        <w:tab/>
        <w:t>(a)</w:t>
      </w:r>
      <w:r>
        <w:tab/>
        <w:t>would have been payable apart from a provision of the law that excludes the worker’s right to compensation because the injury is attributable to any conduct or failure of the worker stated in the provision; or</w:t>
      </w:r>
    </w:p>
    <w:p w14:paraId="554299BB" w14:textId="77777777" w:rsidR="008C3044" w:rsidRDefault="008C3044">
      <w:pPr>
        <w:pStyle w:val="Apara"/>
      </w:pPr>
      <w:r>
        <w:tab/>
        <w:t>(b)</w:t>
      </w:r>
      <w:r>
        <w:tab/>
        <w:t>would have been payable if a claim for the compensation had been properly made, and (if applicable) an election to claim compensation (instead of damages) had been properly made.</w:t>
      </w:r>
    </w:p>
    <w:p w14:paraId="77108F26" w14:textId="77777777" w:rsidR="008C3044" w:rsidRDefault="008C3044">
      <w:pPr>
        <w:pStyle w:val="AH5Sec"/>
        <w:rPr>
          <w:rStyle w:val="charItals"/>
        </w:rPr>
      </w:pPr>
      <w:bookmarkStart w:id="357" w:name="_Toc202355254"/>
      <w:r w:rsidRPr="00C0797F">
        <w:rPr>
          <w:rStyle w:val="CharSectNo"/>
        </w:rPr>
        <w:lastRenderedPageBreak/>
        <w:t>182B</w:t>
      </w:r>
      <w:r>
        <w:tab/>
        <w:t xml:space="preserve">Meaning of </w:t>
      </w:r>
      <w:r>
        <w:rPr>
          <w:rStyle w:val="charItals"/>
        </w:rPr>
        <w:t>substantive law</w:t>
      </w:r>
      <w:bookmarkEnd w:id="357"/>
    </w:p>
    <w:p w14:paraId="51508B15" w14:textId="77777777" w:rsidR="008C3044" w:rsidRDefault="008C3044">
      <w:pPr>
        <w:pStyle w:val="Amain"/>
        <w:keepNext/>
      </w:pPr>
      <w:r>
        <w:tab/>
        <w:t>(1)</w:t>
      </w:r>
      <w:r>
        <w:tab/>
        <w:t xml:space="preserve">For this part, </w:t>
      </w:r>
      <w:r>
        <w:rPr>
          <w:rStyle w:val="charBoldItals"/>
        </w:rPr>
        <w:t xml:space="preserve">substantive law </w:t>
      </w:r>
      <w:r>
        <w:t>includes each of the following, whether or not it would otherwise be regarded as procedural in nature:</w:t>
      </w:r>
    </w:p>
    <w:p w14:paraId="19F47C39" w14:textId="77777777" w:rsidR="008C3044" w:rsidRDefault="008C3044">
      <w:pPr>
        <w:pStyle w:val="aDefpara"/>
      </w:pPr>
      <w:r>
        <w:tab/>
        <w:t>(a)</w:t>
      </w:r>
      <w:r>
        <w:tab/>
        <w:t>a law that establishes, modifies or extinguishes a cause of action or a defence to a cause of action;</w:t>
      </w:r>
    </w:p>
    <w:p w14:paraId="534E5725" w14:textId="77777777" w:rsidR="008C3044" w:rsidRDefault="008C3044">
      <w:pPr>
        <w:pStyle w:val="aDefpara"/>
      </w:pPr>
      <w:r>
        <w:tab/>
        <w:t>(b)</w:t>
      </w:r>
      <w:r>
        <w:tab/>
        <w:t>a law prescribing the time within which an action must be brought (including a law providing for the extension or shortening of that time);</w:t>
      </w:r>
    </w:p>
    <w:p w14:paraId="7F72085E" w14:textId="77777777" w:rsidR="008C3044" w:rsidRDefault="008C3044">
      <w:pPr>
        <w:pStyle w:val="aDefpara"/>
      </w:pPr>
      <w:r>
        <w:tab/>
        <w:t>(c)</w:t>
      </w:r>
      <w:r>
        <w:tab/>
        <w:t>a law that provides for the limitation or exclusion of liability or the barring of a right of action if a proceeding on, or arbitration of, a claim is not begun within a stated time;</w:t>
      </w:r>
    </w:p>
    <w:p w14:paraId="54B80DDC" w14:textId="77777777" w:rsidR="008C3044" w:rsidRDefault="008C3044">
      <w:pPr>
        <w:pStyle w:val="aDefpara"/>
      </w:pPr>
      <w:r>
        <w:tab/>
        <w:t>(d)</w:t>
      </w:r>
      <w:r>
        <w:tab/>
        <w:t>a law that limits the kinds of injury, loss or damage for which damages or workers compensation may be recovered;</w:t>
      </w:r>
    </w:p>
    <w:p w14:paraId="33F899BF" w14:textId="77777777" w:rsidR="008C3044" w:rsidRDefault="008C3044">
      <w:pPr>
        <w:pStyle w:val="aDefpara"/>
      </w:pPr>
      <w:r>
        <w:tab/>
        <w:t>(e)</w:t>
      </w:r>
      <w:r>
        <w:tab/>
        <w:t>a law that prevents the recovery of damages or compensation or limits the amount of damages or compensation that can be recovered;</w:t>
      </w:r>
    </w:p>
    <w:p w14:paraId="632F12A5" w14:textId="77777777" w:rsidR="008C3044" w:rsidRDefault="008C3044">
      <w:pPr>
        <w:pStyle w:val="aDefpara"/>
      </w:pPr>
      <w:r>
        <w:tab/>
        <w:t>(f)</w:t>
      </w:r>
      <w:r>
        <w:tab/>
        <w:t>a law expressed as a presumption, or rule of evidence, that affects substantive rights;</w:t>
      </w:r>
    </w:p>
    <w:p w14:paraId="1FEB311D" w14:textId="77777777" w:rsidR="008C3044" w:rsidRDefault="008C3044">
      <w:pPr>
        <w:pStyle w:val="aDefpara"/>
      </w:pPr>
      <w:r>
        <w:tab/>
        <w:t>(g)</w:t>
      </w:r>
      <w:r>
        <w:tab/>
        <w:t>a provision of this chapter, and any other provision of this Act for the interpretation of this chapter;</w:t>
      </w:r>
    </w:p>
    <w:p w14:paraId="1CC7F1F7" w14:textId="77777777" w:rsidR="008C3044" w:rsidRDefault="008C3044">
      <w:pPr>
        <w:pStyle w:val="aDefpara"/>
        <w:keepNext/>
      </w:pPr>
      <w:r>
        <w:tab/>
        <w:t>(h)</w:t>
      </w:r>
      <w:r>
        <w:tab/>
        <w:t>a provision of the law of another Territory or a State about damages for work-related injuries that is prescribed for this section by regulation.</w:t>
      </w:r>
    </w:p>
    <w:p w14:paraId="3D9A4EB2" w14:textId="1A20BC99" w:rsidR="008C3044" w:rsidRDefault="008C3044">
      <w:pPr>
        <w:pStyle w:val="aNote"/>
      </w:pPr>
      <w:r>
        <w:rPr>
          <w:rStyle w:val="charItals"/>
        </w:rPr>
        <w:t>Note</w:t>
      </w:r>
      <w:r>
        <w:rPr>
          <w:rStyle w:val="charItals"/>
        </w:rPr>
        <w:tab/>
      </w:r>
      <w:r>
        <w:rPr>
          <w:rStyle w:val="charBoldItals"/>
        </w:rPr>
        <w:t xml:space="preserve">State </w:t>
      </w:r>
      <w:r>
        <w:t xml:space="preserve">includes the </w:t>
      </w:r>
      <w:smartTag w:uri="urn:schemas-microsoft-com:office:smarttags" w:element="place">
        <w:smartTag w:uri="urn:schemas-microsoft-com:office:smarttags" w:element="State">
          <w:r>
            <w:t>Northern Territory</w:t>
          </w:r>
        </w:smartTag>
      </w:smartTag>
      <w:r>
        <w:t xml:space="preserve"> (see </w:t>
      </w:r>
      <w:hyperlink r:id="rId162" w:tooltip="A2001-14" w:history="1">
        <w:r w:rsidR="007E2C8A" w:rsidRPr="007E2C8A">
          <w:rPr>
            <w:rStyle w:val="charCitHyperlinkAbbrev"/>
          </w:rPr>
          <w:t>Legislation Act</w:t>
        </w:r>
      </w:hyperlink>
      <w:r>
        <w:t>, dict, pt 1).</w:t>
      </w:r>
    </w:p>
    <w:p w14:paraId="63C9E4D1" w14:textId="77777777" w:rsidR="008C3044" w:rsidRDefault="008C3044">
      <w:pPr>
        <w:pStyle w:val="Amain"/>
      </w:pPr>
      <w:r>
        <w:tab/>
        <w:t>(2)</w:t>
      </w:r>
      <w:r>
        <w:tab/>
        <w:t xml:space="preserve">However, </w:t>
      </w:r>
      <w:r>
        <w:rPr>
          <w:rStyle w:val="charBoldItals"/>
        </w:rPr>
        <w:t xml:space="preserve">substantive law </w:t>
      </w:r>
      <w:r>
        <w:t>does not include a law prescribing rules for choice of law.</w:t>
      </w:r>
    </w:p>
    <w:p w14:paraId="535C242E" w14:textId="77777777" w:rsidR="008C3044" w:rsidRDefault="008C3044">
      <w:pPr>
        <w:pStyle w:val="AH5Sec"/>
        <w:rPr>
          <w:rStyle w:val="charItals"/>
        </w:rPr>
      </w:pPr>
      <w:bookmarkStart w:id="358" w:name="_Toc202355255"/>
      <w:r w:rsidRPr="00C0797F">
        <w:rPr>
          <w:rStyle w:val="CharSectNo"/>
        </w:rPr>
        <w:lastRenderedPageBreak/>
        <w:t>182C</w:t>
      </w:r>
      <w:r>
        <w:tab/>
        <w:t xml:space="preserve">Meaning of </w:t>
      </w:r>
      <w:r>
        <w:rPr>
          <w:rStyle w:val="charItals"/>
        </w:rPr>
        <w:t>damages claim</w:t>
      </w:r>
      <w:bookmarkEnd w:id="358"/>
    </w:p>
    <w:p w14:paraId="10E4D507" w14:textId="77777777" w:rsidR="008C3044" w:rsidRDefault="008C3044">
      <w:pPr>
        <w:pStyle w:val="Amain"/>
      </w:pPr>
      <w:r>
        <w:tab/>
        <w:t>(1)</w:t>
      </w:r>
      <w:r>
        <w:tab/>
        <w:t xml:space="preserve">For this part, </w:t>
      </w:r>
      <w:r>
        <w:rPr>
          <w:rStyle w:val="charBoldItals"/>
        </w:rPr>
        <w:t xml:space="preserve">damages claim </w:t>
      </w:r>
      <w:r>
        <w:t>means a claim for damages in relation to a work-related injury to a worker caused, or claimed to have been caused by—</w:t>
      </w:r>
    </w:p>
    <w:p w14:paraId="35CD18A1" w14:textId="77777777" w:rsidR="008C3044" w:rsidRDefault="008C3044">
      <w:pPr>
        <w:pStyle w:val="Apara"/>
      </w:pPr>
      <w:r>
        <w:tab/>
        <w:t>(a)</w:t>
      </w:r>
      <w:r>
        <w:tab/>
        <w:t>the negligence or other tort of the employer or a person for whose acts the employer is vicariously liable; or</w:t>
      </w:r>
    </w:p>
    <w:p w14:paraId="18369CFA" w14:textId="77777777" w:rsidR="008C3044" w:rsidRDefault="008C3044">
      <w:pPr>
        <w:pStyle w:val="Apara"/>
      </w:pPr>
      <w:r>
        <w:tab/>
        <w:t>(b)</w:t>
      </w:r>
      <w:r>
        <w:tab/>
        <w:t>a breach of contract by the employer.</w:t>
      </w:r>
    </w:p>
    <w:p w14:paraId="0230D70D" w14:textId="77777777" w:rsidR="008C3044" w:rsidRDefault="008C3044">
      <w:pPr>
        <w:pStyle w:val="Amain"/>
      </w:pPr>
      <w:r>
        <w:tab/>
        <w:t>(2)</w:t>
      </w:r>
      <w:r>
        <w:tab/>
        <w:t xml:space="preserve">Also, </w:t>
      </w:r>
      <w:r>
        <w:rPr>
          <w:rStyle w:val="charBoldItals"/>
        </w:rPr>
        <w:t xml:space="preserve">damages claim </w:t>
      </w:r>
      <w:r>
        <w:t>includes a claim for damages in relation to an injury caused, or claimed to have been caused, by negligence or another tort even if the damages are claimed in an action for breach of contract or other action.</w:t>
      </w:r>
    </w:p>
    <w:p w14:paraId="26B6B1FD" w14:textId="77777777" w:rsidR="008C3044" w:rsidRDefault="008C3044">
      <w:pPr>
        <w:pStyle w:val="AH5Sec"/>
      </w:pPr>
      <w:bookmarkStart w:id="359" w:name="_Toc202355256"/>
      <w:r w:rsidRPr="00C0797F">
        <w:rPr>
          <w:rStyle w:val="CharSectNo"/>
        </w:rPr>
        <w:t>182D</w:t>
      </w:r>
      <w:r>
        <w:tab/>
        <w:t>Applicable substantive law for damages claims</w:t>
      </w:r>
      <w:bookmarkEnd w:id="359"/>
    </w:p>
    <w:p w14:paraId="49D70D74" w14:textId="77777777" w:rsidR="008C3044" w:rsidRDefault="008C3044">
      <w:pPr>
        <w:pStyle w:val="Amainreturn"/>
      </w:pPr>
      <w:r>
        <w:t>The substantive law of the Territory or State of connection governs—</w:t>
      </w:r>
    </w:p>
    <w:p w14:paraId="5A2C041D" w14:textId="77777777" w:rsidR="008C3044" w:rsidRDefault="008C3044">
      <w:pPr>
        <w:pStyle w:val="Apara"/>
      </w:pPr>
      <w:r>
        <w:tab/>
        <w:t>(a)</w:t>
      </w:r>
      <w:r>
        <w:tab/>
        <w:t>whether or not a damages claim can be made in relation to a work-related injury to a worker; and</w:t>
      </w:r>
    </w:p>
    <w:p w14:paraId="65A6B8BB" w14:textId="77777777" w:rsidR="008C3044" w:rsidRDefault="008C3044">
      <w:pPr>
        <w:pStyle w:val="Apara"/>
      </w:pPr>
      <w:r>
        <w:tab/>
        <w:t>(b)</w:t>
      </w:r>
      <w:r>
        <w:tab/>
        <w:t>if a damages claim can be made—the determination of the damages claim.</w:t>
      </w:r>
    </w:p>
    <w:p w14:paraId="4809C2DD" w14:textId="77777777" w:rsidR="008C3044" w:rsidRDefault="008C3044">
      <w:pPr>
        <w:pStyle w:val="AH5Sec"/>
      </w:pPr>
      <w:bookmarkStart w:id="360" w:name="_Toc202355257"/>
      <w:r w:rsidRPr="00C0797F">
        <w:rPr>
          <w:rStyle w:val="CharSectNo"/>
        </w:rPr>
        <w:t>182E</w:t>
      </w:r>
      <w:r>
        <w:tab/>
        <w:t>Claims to which pt 9.2 applies</w:t>
      </w:r>
      <w:bookmarkEnd w:id="360"/>
    </w:p>
    <w:p w14:paraId="39856576" w14:textId="77777777" w:rsidR="008C3044" w:rsidRDefault="008C3044">
      <w:pPr>
        <w:pStyle w:val="Amainreturn"/>
      </w:pPr>
      <w:r>
        <w:t>This part applies only to a damages claim against 1 or more of the following people:</w:t>
      </w:r>
    </w:p>
    <w:p w14:paraId="4D923D27" w14:textId="77777777" w:rsidR="008C3044" w:rsidRDefault="008C3044">
      <w:pPr>
        <w:pStyle w:val="Apara"/>
      </w:pPr>
      <w:r>
        <w:tab/>
        <w:t>(a)</w:t>
      </w:r>
      <w:r>
        <w:tab/>
        <w:t>the employer;</w:t>
      </w:r>
    </w:p>
    <w:p w14:paraId="7E40E079" w14:textId="77777777" w:rsidR="008C3044" w:rsidRDefault="008C3044">
      <w:pPr>
        <w:pStyle w:val="Apara"/>
      </w:pPr>
      <w:r>
        <w:tab/>
        <w:t>(b)</w:t>
      </w:r>
      <w:r>
        <w:tab/>
        <w:t>a person who is vicariously liable for the acts of the employer;</w:t>
      </w:r>
    </w:p>
    <w:p w14:paraId="19F083F6" w14:textId="77777777" w:rsidR="008C3044" w:rsidRDefault="008C3044">
      <w:pPr>
        <w:pStyle w:val="Apara"/>
      </w:pPr>
      <w:r>
        <w:tab/>
        <w:t>(c)</w:t>
      </w:r>
      <w:r>
        <w:tab/>
        <w:t>a person for whose acts the employer is vicariously liable.</w:t>
      </w:r>
    </w:p>
    <w:p w14:paraId="3B032D8A" w14:textId="77777777" w:rsidR="008C3044" w:rsidRDefault="008C3044">
      <w:pPr>
        <w:pStyle w:val="PageBreak"/>
      </w:pPr>
      <w:r>
        <w:br w:type="page"/>
      </w:r>
    </w:p>
    <w:p w14:paraId="03F6D151" w14:textId="77777777" w:rsidR="008C3044" w:rsidRPr="00C0797F" w:rsidRDefault="008C3044">
      <w:pPr>
        <w:pStyle w:val="AH2Part"/>
      </w:pPr>
      <w:bookmarkStart w:id="361" w:name="_Toc202355258"/>
      <w:r w:rsidRPr="00C0797F">
        <w:rPr>
          <w:rStyle w:val="CharPartNo"/>
        </w:rPr>
        <w:lastRenderedPageBreak/>
        <w:t>Part 9.3</w:t>
      </w:r>
      <w:r>
        <w:tab/>
      </w:r>
      <w:r w:rsidRPr="00C0797F">
        <w:rPr>
          <w:rStyle w:val="CharPartText"/>
        </w:rPr>
        <w:t>Compensation and common law damages</w:t>
      </w:r>
      <w:bookmarkEnd w:id="361"/>
    </w:p>
    <w:p w14:paraId="2EC8BD29" w14:textId="77777777" w:rsidR="00D35C2A" w:rsidRPr="0029713A" w:rsidRDefault="00D35C2A" w:rsidP="00D35C2A">
      <w:pPr>
        <w:pStyle w:val="AH5Sec"/>
      </w:pPr>
      <w:bookmarkStart w:id="362" w:name="_Toc202355259"/>
      <w:r w:rsidRPr="00C0797F">
        <w:rPr>
          <w:rStyle w:val="CharSectNo"/>
        </w:rPr>
        <w:t>182EA</w:t>
      </w:r>
      <w:r w:rsidRPr="0029713A">
        <w:tab/>
        <w:t>Application to participate in LTCS scheme</w:t>
      </w:r>
      <w:bookmarkEnd w:id="362"/>
    </w:p>
    <w:p w14:paraId="660D923A" w14:textId="77777777" w:rsidR="00D35C2A" w:rsidRPr="0029713A" w:rsidRDefault="00D35C2A" w:rsidP="00D35C2A">
      <w:pPr>
        <w:pStyle w:val="Amain"/>
      </w:pPr>
      <w:r w:rsidRPr="0029713A">
        <w:tab/>
        <w:t>(1)</w:t>
      </w:r>
      <w:r w:rsidRPr="0029713A">
        <w:tab/>
        <w:t>This section applies if—</w:t>
      </w:r>
    </w:p>
    <w:p w14:paraId="31AFAE16" w14:textId="77777777" w:rsidR="00D35C2A" w:rsidRPr="0029713A" w:rsidRDefault="00D35C2A" w:rsidP="00D35C2A">
      <w:pPr>
        <w:pStyle w:val="Apara"/>
      </w:pPr>
      <w:r w:rsidRPr="0029713A">
        <w:tab/>
        <w:t>(a)</w:t>
      </w:r>
      <w:r w:rsidRPr="0029713A">
        <w:tab/>
        <w:t>a worker is proposing to make a claim for damages in relation to an injury for which a claim for compensation has been made, or may be made, under this Act or under the statutory workers compensation scheme of a place outside the ACT; and</w:t>
      </w:r>
    </w:p>
    <w:p w14:paraId="3BB654DD" w14:textId="77777777" w:rsidR="00D35C2A" w:rsidRPr="0029713A" w:rsidRDefault="00D35C2A" w:rsidP="00D35C2A">
      <w:pPr>
        <w:pStyle w:val="Apara"/>
      </w:pPr>
      <w:r w:rsidRPr="0029713A">
        <w:tab/>
        <w:t>(b)</w:t>
      </w:r>
      <w:r w:rsidRPr="0029713A">
        <w:tab/>
        <w:t>the worker is eligible to participate in the LTCS scheme in relation to the injury.</w:t>
      </w:r>
    </w:p>
    <w:p w14:paraId="5CE27814" w14:textId="379EF97F" w:rsidR="00D35C2A" w:rsidRPr="0029713A" w:rsidRDefault="00D35C2A" w:rsidP="00D35C2A">
      <w:pPr>
        <w:pStyle w:val="Amain"/>
      </w:pPr>
      <w:r w:rsidRPr="0029713A">
        <w:tab/>
        <w:t>(2)</w:t>
      </w:r>
      <w:r w:rsidRPr="0029713A">
        <w:tab/>
        <w:t xml:space="preserve">Before the worker brings a court proceeding based on the claim against a respondent for the claim, the worker must apply under the </w:t>
      </w:r>
      <w:hyperlink r:id="rId163" w:tooltip="A2014-11" w:history="1">
        <w:r w:rsidRPr="0029713A">
          <w:rPr>
            <w:rStyle w:val="charCitHyperlinkAbbrev"/>
          </w:rPr>
          <w:t xml:space="preserve"> LTCS Act</w:t>
        </w:r>
      </w:hyperlink>
      <w:r w:rsidRPr="0029713A">
        <w:t xml:space="preserve"> to participate in the LTCS scheme.</w:t>
      </w:r>
    </w:p>
    <w:p w14:paraId="77257047" w14:textId="77777777"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72514BE6" w14:textId="7F8920DF" w:rsidR="00D35C2A" w:rsidRPr="0029713A" w:rsidRDefault="00D35C2A" w:rsidP="00D35C2A">
      <w:pPr>
        <w:pStyle w:val="aNoteTextss"/>
      </w:pPr>
      <w:r w:rsidRPr="0029713A">
        <w:rPr>
          <w:rStyle w:val="charBoldItals"/>
        </w:rPr>
        <w:t>LTCS scheme</w:t>
      </w:r>
      <w:r w:rsidRPr="0029713A">
        <w:t>—see the</w:t>
      </w:r>
      <w:hyperlink r:id="rId164" w:tooltip="A2014-11" w:history="1">
        <w:r w:rsidRPr="0029713A">
          <w:rPr>
            <w:rStyle w:val="charCitHyperlinkAbbrev"/>
          </w:rPr>
          <w:t xml:space="preserve"> LTCS Act</w:t>
        </w:r>
      </w:hyperlink>
      <w:r w:rsidRPr="0029713A">
        <w:rPr>
          <w:rStyle w:val="charCitHyperlinkAbbrev"/>
        </w:rPr>
        <w:t>,</w:t>
      </w:r>
      <w:r w:rsidRPr="0029713A">
        <w:t xml:space="preserve"> dictionary.</w:t>
      </w:r>
    </w:p>
    <w:p w14:paraId="33D9BD5A" w14:textId="77777777" w:rsidR="008C3044" w:rsidRDefault="008C3044">
      <w:pPr>
        <w:pStyle w:val="AH5Sec"/>
      </w:pPr>
      <w:bookmarkStart w:id="363" w:name="_Toc202355260"/>
      <w:r w:rsidRPr="00C0797F">
        <w:rPr>
          <w:rStyle w:val="CharSectNo"/>
        </w:rPr>
        <w:t>182F</w:t>
      </w:r>
      <w:r>
        <w:tab/>
        <w:t>Lump sum claims—notice by lawyers to clients about repayment requirements</w:t>
      </w:r>
      <w:bookmarkEnd w:id="363"/>
    </w:p>
    <w:p w14:paraId="4341F6D8" w14:textId="77777777" w:rsidR="008C3044" w:rsidRDefault="008C3044">
      <w:pPr>
        <w:pStyle w:val="Amain"/>
      </w:pPr>
      <w:r>
        <w:tab/>
        <w:t>(1)</w:t>
      </w:r>
      <w:r>
        <w:tab/>
        <w:t>This section applies if a person proposes to engage a lawyer to act for the person in a claim for damages in relation to an injury for which a claim for compensation has been made, or may be made, under this Act or under the statutory workers compensation scheme of a place outside the ACT.</w:t>
      </w:r>
    </w:p>
    <w:p w14:paraId="54A78B71" w14:textId="77777777" w:rsidR="008C3044" w:rsidRDefault="008C3044">
      <w:pPr>
        <w:pStyle w:val="Amain"/>
      </w:pPr>
      <w:r>
        <w:tab/>
        <w:t>(2)</w:t>
      </w:r>
      <w:r>
        <w:tab/>
        <w:t>Before accepting the engagement, the lawyer must give the person information explaining the requirements of the following sections for the repayment of compensation together with the employer’s legal costs as between party and party:</w:t>
      </w:r>
    </w:p>
    <w:p w14:paraId="3A9D5920" w14:textId="77777777" w:rsidR="008C3044" w:rsidRDefault="008C3044">
      <w:pPr>
        <w:pStyle w:val="Amainbullet"/>
      </w:pPr>
      <w:r>
        <w:rPr>
          <w:rFonts w:ascii="Symbol" w:hAnsi="Symbol"/>
          <w:sz w:val="20"/>
        </w:rPr>
        <w:t></w:t>
      </w:r>
      <w:r>
        <w:rPr>
          <w:rFonts w:ascii="Symbol" w:hAnsi="Symbol"/>
          <w:sz w:val="20"/>
        </w:rPr>
        <w:tab/>
      </w:r>
      <w:r>
        <w:t>section 36F (No ACT compensation if external compensation received)</w:t>
      </w:r>
    </w:p>
    <w:p w14:paraId="4170E9C1" w14:textId="77777777" w:rsidR="008C3044" w:rsidRDefault="008C3044">
      <w:pPr>
        <w:pStyle w:val="Amainbullet"/>
      </w:pPr>
      <w:r>
        <w:rPr>
          <w:rFonts w:ascii="Symbol" w:hAnsi="Symbol"/>
          <w:sz w:val="20"/>
        </w:rPr>
        <w:t></w:t>
      </w:r>
      <w:r>
        <w:rPr>
          <w:rFonts w:ascii="Symbol" w:hAnsi="Symbol"/>
          <w:sz w:val="20"/>
        </w:rPr>
        <w:tab/>
      </w:r>
      <w:r>
        <w:t>section 183 (Remedies against employer and stranger)</w:t>
      </w:r>
    </w:p>
    <w:p w14:paraId="23C475BE" w14:textId="77777777" w:rsidR="008C3044" w:rsidRDefault="008C3044">
      <w:pPr>
        <w:pStyle w:val="Amainbullet"/>
      </w:pPr>
      <w:r>
        <w:rPr>
          <w:rFonts w:ascii="Symbol" w:hAnsi="Symbol"/>
          <w:sz w:val="20"/>
        </w:rPr>
        <w:lastRenderedPageBreak/>
        <w:t></w:t>
      </w:r>
      <w:r>
        <w:rPr>
          <w:rFonts w:ascii="Symbol" w:hAnsi="Symbol"/>
          <w:sz w:val="20"/>
        </w:rPr>
        <w:tab/>
      </w:r>
      <w:r>
        <w:t>section 184 (No compensation if damages received)</w:t>
      </w:r>
    </w:p>
    <w:p w14:paraId="42E5D1B1" w14:textId="77777777" w:rsidR="008C3044" w:rsidRDefault="008C3044">
      <w:pPr>
        <w:pStyle w:val="Amainbullet"/>
        <w:keepNext/>
      </w:pPr>
      <w:r>
        <w:rPr>
          <w:rFonts w:ascii="Symbol" w:hAnsi="Symbol"/>
          <w:sz w:val="20"/>
        </w:rPr>
        <w:t></w:t>
      </w:r>
      <w:r>
        <w:rPr>
          <w:rFonts w:ascii="Symbol" w:hAnsi="Symbol"/>
          <w:sz w:val="20"/>
        </w:rPr>
        <w:tab/>
      </w:r>
      <w:r>
        <w:t>section 185 (Dependants recovering damages and not claiming compensation).</w:t>
      </w:r>
    </w:p>
    <w:p w14:paraId="05AA3AB6" w14:textId="77777777" w:rsidR="008C3044" w:rsidRDefault="008C3044">
      <w:pPr>
        <w:pStyle w:val="Penalty"/>
        <w:keepNext/>
      </w:pPr>
      <w:r>
        <w:t>Maximum penalty:  50 penalty units.</w:t>
      </w:r>
    </w:p>
    <w:p w14:paraId="6E9B0F90" w14:textId="77777777" w:rsidR="008C3044" w:rsidRDefault="008C3044">
      <w:pPr>
        <w:pStyle w:val="aNote"/>
      </w:pPr>
      <w:r>
        <w:rPr>
          <w:rStyle w:val="charItals"/>
        </w:rPr>
        <w:t>Note</w:t>
      </w:r>
      <w:r>
        <w:tab/>
        <w:t>If a form is approved under s 222 for information to be given by a lawyer under this provision, the form must be used.</w:t>
      </w:r>
    </w:p>
    <w:p w14:paraId="4DB0F109" w14:textId="77777777" w:rsidR="008C3044" w:rsidRDefault="008C3044">
      <w:pPr>
        <w:pStyle w:val="Amain"/>
        <w:keepNext/>
      </w:pPr>
      <w:r>
        <w:tab/>
        <w:t>(3)</w:t>
      </w:r>
      <w:r>
        <w:tab/>
        <w:t>Before accepting the engagement, the lawyer must tell the person the likely costs and consequences in relation to the payment of costs if the person pursues the claim for damages.</w:t>
      </w:r>
    </w:p>
    <w:p w14:paraId="181BCB80" w14:textId="77777777" w:rsidR="008C3044" w:rsidRDefault="008C3044">
      <w:pPr>
        <w:pStyle w:val="Penalty"/>
      </w:pPr>
      <w:r>
        <w:t>Maximum penalty:  50 penalty units.</w:t>
      </w:r>
    </w:p>
    <w:p w14:paraId="7D5AB02F" w14:textId="77777777" w:rsidR="008C3044" w:rsidRDefault="008C3044">
      <w:pPr>
        <w:pStyle w:val="Amain"/>
      </w:pPr>
      <w:r>
        <w:tab/>
        <w:t>(4)</w:t>
      </w:r>
      <w:r>
        <w:tab/>
        <w:t>An offence against this section is a strict liability offence.</w:t>
      </w:r>
    </w:p>
    <w:p w14:paraId="1B25EE3E" w14:textId="77777777" w:rsidR="008C3044" w:rsidRDefault="008C3044">
      <w:pPr>
        <w:pStyle w:val="AH5Sec"/>
      </w:pPr>
      <w:bookmarkStart w:id="364" w:name="_Toc202355261"/>
      <w:r w:rsidRPr="00C0797F">
        <w:rPr>
          <w:rStyle w:val="CharSectNo"/>
        </w:rPr>
        <w:t>183</w:t>
      </w:r>
      <w:r>
        <w:tab/>
        <w:t>Remedies against employer and stranger</w:t>
      </w:r>
      <w:bookmarkEnd w:id="364"/>
    </w:p>
    <w:p w14:paraId="19317B0C" w14:textId="77777777" w:rsidR="008C3044" w:rsidRDefault="008C3044">
      <w:pPr>
        <w:pStyle w:val="Amain"/>
      </w:pPr>
      <w:r>
        <w:tab/>
        <w:t>(1)</w:t>
      </w:r>
      <w:r>
        <w:tab/>
        <w:t>If an injury in relation to which compensation is payable under this Act is caused under circumstances that appear to create a legal liability in a person other than the employer to pay damages in relation to the injury—</w:t>
      </w:r>
    </w:p>
    <w:p w14:paraId="1A4A2985" w14:textId="77777777" w:rsidR="008C3044" w:rsidRDefault="008C3044">
      <w:pPr>
        <w:pStyle w:val="Apara"/>
      </w:pPr>
      <w:r>
        <w:tab/>
        <w:t>(a)</w:t>
      </w:r>
      <w:r>
        <w:tab/>
        <w:t>the worker may take a proceeding against the person to recover damages and may also make a claim against the employer under this Act; and</w:t>
      </w:r>
    </w:p>
    <w:p w14:paraId="2A278299" w14:textId="77777777" w:rsidR="008C3044" w:rsidRDefault="008C3044">
      <w:pPr>
        <w:pStyle w:val="Apara"/>
      </w:pPr>
      <w:r>
        <w:tab/>
        <w:t>(b)</w:t>
      </w:r>
      <w:r>
        <w:tab/>
        <w:t>if the worker receives both amounts under this Act and damages from the other person—the worker must repay to the employer so much of the amounts as does not exceed the amount of the damages received from the person; and</w:t>
      </w:r>
    </w:p>
    <w:p w14:paraId="48C9F2A9" w14:textId="77777777" w:rsidR="008C3044" w:rsidRDefault="008C3044">
      <w:pPr>
        <w:pStyle w:val="Apara"/>
      </w:pPr>
      <w:r>
        <w:tab/>
        <w:t>(c)</w:t>
      </w:r>
      <w:r>
        <w:tab/>
        <w:t>on notice to the other person, the employer has a first charge on money payable by the person to the worker to the extent of any amounts that the employer has paid to the worker under this Act; and</w:t>
      </w:r>
    </w:p>
    <w:p w14:paraId="066F1763" w14:textId="77777777" w:rsidR="008C3044" w:rsidRDefault="008C3044" w:rsidP="005B0BBF">
      <w:pPr>
        <w:pStyle w:val="Apara"/>
        <w:keepLines/>
      </w:pPr>
      <w:r>
        <w:lastRenderedPageBreak/>
        <w:tab/>
        <w:t>(d)</w:t>
      </w:r>
      <w:r>
        <w:tab/>
        <w:t>if the worker has received amounts under this Act, but no damages or less than the full amount of the damages to which the worker is entitled—the person liable to pay the damages must indemnify the employer against so much of the amounts paid to the worker as does not exceed the damages for which that person is liable; and</w:t>
      </w:r>
    </w:p>
    <w:p w14:paraId="6EE0EA35" w14:textId="77777777" w:rsidR="008C3044" w:rsidRDefault="008C3044">
      <w:pPr>
        <w:pStyle w:val="Apara"/>
      </w:pPr>
      <w:r>
        <w:tab/>
        <w:t>(e)</w:t>
      </w:r>
      <w:r>
        <w:tab/>
        <w:t>payment of money by the other person to the employer under paragraph (c) or (d) is, to the extent of the amount paid, a satisfaction of the liability of that person to the worker.</w:t>
      </w:r>
    </w:p>
    <w:p w14:paraId="4585EAC4" w14:textId="77777777" w:rsidR="008C3044" w:rsidRDefault="008C3044">
      <w:pPr>
        <w:pStyle w:val="Amain"/>
      </w:pPr>
      <w:r>
        <w:tab/>
        <w:t>(2)</w:t>
      </w:r>
      <w:r>
        <w:tab/>
        <w:t xml:space="preserve">If an amount of compensation is paid in relation to a lump sum claim, this section applies as if a reference to </w:t>
      </w:r>
      <w:r>
        <w:rPr>
          <w:rStyle w:val="charBoldItals"/>
        </w:rPr>
        <w:t xml:space="preserve">amounts </w:t>
      </w:r>
      <w:r>
        <w:t>paid under this Act by an employer to a worker included a reference to any legal costs as between party and party that the employer is liable to pay in relation to the claim.</w:t>
      </w:r>
    </w:p>
    <w:p w14:paraId="3D8C3041" w14:textId="77777777" w:rsidR="008C3044" w:rsidRDefault="008C3044">
      <w:pPr>
        <w:pStyle w:val="AH5Sec"/>
      </w:pPr>
      <w:bookmarkStart w:id="365" w:name="_Toc202355262"/>
      <w:r w:rsidRPr="00C0797F">
        <w:rPr>
          <w:rStyle w:val="CharSectNo"/>
        </w:rPr>
        <w:t>184</w:t>
      </w:r>
      <w:r>
        <w:tab/>
        <w:t>No compensation if damages received</w:t>
      </w:r>
      <w:bookmarkEnd w:id="365"/>
    </w:p>
    <w:p w14:paraId="4623F94A" w14:textId="77777777" w:rsidR="008C3044" w:rsidRDefault="008C3044">
      <w:pPr>
        <w:pStyle w:val="Amain"/>
      </w:pPr>
      <w:r>
        <w:tab/>
        <w:t>(1)</w:t>
      </w:r>
      <w:r>
        <w:tab/>
        <w:t>Compensation under this Act (</w:t>
      </w:r>
      <w:r w:rsidRPr="007E2C8A">
        <w:rPr>
          <w:rStyle w:val="charBoldItals"/>
        </w:rPr>
        <w:t>ACT compensation</w:t>
      </w:r>
      <w:r>
        <w:t>) is not payable in relation to a worker’s injury or the death of a worker to the extent that, independently of this Act, a judgment or agreement for damages (</w:t>
      </w:r>
      <w:r w:rsidRPr="007E2C8A">
        <w:rPr>
          <w:rStyle w:val="charBoldItals"/>
        </w:rPr>
        <w:t>independent damages</w:t>
      </w:r>
      <w:r>
        <w:t>) has been obtained in relation to the injury or death.</w:t>
      </w:r>
    </w:p>
    <w:p w14:paraId="6D1F7741" w14:textId="77777777" w:rsidR="008C3044" w:rsidRDefault="008C3044">
      <w:pPr>
        <w:pStyle w:val="Amain"/>
      </w:pPr>
      <w:r>
        <w:tab/>
        <w:t>(2)</w:t>
      </w:r>
      <w:r>
        <w:tab/>
        <w:t>If a person receives ACT compensation from an employer in relation to a worker’s injury or the death of a worker and later receives independent damages in relation to the injury or death, the employer is entitled to recover from the person the recoverable amount.</w:t>
      </w:r>
    </w:p>
    <w:p w14:paraId="6B2EDD9D" w14:textId="77777777" w:rsidR="008C3044" w:rsidRDefault="008C3044">
      <w:pPr>
        <w:pStyle w:val="Amain"/>
        <w:keepNext/>
      </w:pPr>
      <w:r>
        <w:tab/>
        <w:t>(3)</w:t>
      </w:r>
      <w:r>
        <w:tab/>
        <w:t>For subsection (2), the lesser of the following amounts is the recoverable amount:</w:t>
      </w:r>
    </w:p>
    <w:p w14:paraId="7FF8CA8A" w14:textId="77777777" w:rsidR="008C3044" w:rsidRDefault="008C3044">
      <w:pPr>
        <w:pStyle w:val="aDefpara"/>
      </w:pPr>
      <w:r>
        <w:tab/>
        <w:t>(a)</w:t>
      </w:r>
      <w:r>
        <w:tab/>
        <w:t>the amount of ACT compensation;</w:t>
      </w:r>
    </w:p>
    <w:p w14:paraId="067F0FBD" w14:textId="77777777" w:rsidR="008C3044" w:rsidRDefault="008C3044">
      <w:pPr>
        <w:pStyle w:val="aDefpara"/>
      </w:pPr>
      <w:r>
        <w:tab/>
        <w:t>(b)</w:t>
      </w:r>
      <w:r>
        <w:tab/>
        <w:t>the amount of the independent damages.</w:t>
      </w:r>
    </w:p>
    <w:p w14:paraId="538B8606" w14:textId="77777777" w:rsidR="008C3044" w:rsidRDefault="008C3044" w:rsidP="005C680E">
      <w:pPr>
        <w:pStyle w:val="Amain"/>
        <w:keepLines/>
      </w:pPr>
      <w:r>
        <w:lastRenderedPageBreak/>
        <w:tab/>
        <w:t>(4)</w:t>
      </w:r>
      <w:r>
        <w:tab/>
        <w:t xml:space="preserve">If an amount of ACT compensation is paid in relation to a lump sum claim, subsection (3) (a) applies as if the reference to the </w:t>
      </w:r>
      <w:r>
        <w:rPr>
          <w:rStyle w:val="charBoldItals"/>
        </w:rPr>
        <w:t xml:space="preserve">amount of ACT compensation </w:t>
      </w:r>
      <w:r>
        <w:t>paid by the employer included a reference to any legal costs as between party and party that the employer is liable to pay in relation to the claim.</w:t>
      </w:r>
    </w:p>
    <w:p w14:paraId="2AA16F25" w14:textId="77777777" w:rsidR="008C3044" w:rsidRDefault="008C3044">
      <w:pPr>
        <w:pStyle w:val="Amain"/>
      </w:pPr>
      <w:r>
        <w:tab/>
        <w:t>(5)</w:t>
      </w:r>
      <w:r>
        <w:tab/>
        <w:t>An employer cannot recover an amount under this section in relation to an injury if the employer has recovered an amount under section 36F (No ACT compensation if external compensation received) in relation to the same injury.</w:t>
      </w:r>
    </w:p>
    <w:p w14:paraId="0E31A58D" w14:textId="77777777" w:rsidR="008C3044" w:rsidRDefault="008C3044">
      <w:pPr>
        <w:pStyle w:val="AH5Sec"/>
      </w:pPr>
      <w:bookmarkStart w:id="366" w:name="_Toc202355263"/>
      <w:r w:rsidRPr="00C0797F">
        <w:rPr>
          <w:rStyle w:val="CharSectNo"/>
        </w:rPr>
        <w:t>185</w:t>
      </w:r>
      <w:r>
        <w:tab/>
        <w:t>Dependants recovering damages and not claiming compensation</w:t>
      </w:r>
      <w:bookmarkEnd w:id="366"/>
    </w:p>
    <w:p w14:paraId="21A8D429" w14:textId="77777777" w:rsidR="008C3044" w:rsidRDefault="008C3044">
      <w:pPr>
        <w:pStyle w:val="Amain"/>
      </w:pPr>
      <w:r>
        <w:tab/>
        <w:t>(1)</w:t>
      </w:r>
      <w:r>
        <w:tab/>
        <w:t>This section applies if—</w:t>
      </w:r>
    </w:p>
    <w:p w14:paraId="64DFFCBD" w14:textId="77777777" w:rsidR="008C3044" w:rsidRDefault="008C3044">
      <w:pPr>
        <w:pStyle w:val="Apara"/>
      </w:pPr>
      <w:r>
        <w:tab/>
        <w:t>(a)</w:t>
      </w:r>
      <w:r>
        <w:tab/>
        <w:t>an employer pays compensation to a dependant of a deceased worker in relation to an injury that resulted in the death of a worker; and</w:t>
      </w:r>
    </w:p>
    <w:p w14:paraId="7FEFC250" w14:textId="77777777" w:rsidR="008C3044" w:rsidRDefault="008C3044">
      <w:pPr>
        <w:pStyle w:val="Apara"/>
      </w:pPr>
      <w:r>
        <w:tab/>
        <w:t>(b)</w:t>
      </w:r>
      <w:r>
        <w:tab/>
        <w:t xml:space="preserve">damages in relation to the injury have been recovered from the employer or any other person by another dependant of the deceased worker (a </w:t>
      </w:r>
      <w:r w:rsidRPr="007E2C8A">
        <w:rPr>
          <w:rStyle w:val="charBoldItals"/>
        </w:rPr>
        <w:t>non-claiming dependant</w:t>
      </w:r>
      <w:r>
        <w:t>); and</w:t>
      </w:r>
    </w:p>
    <w:p w14:paraId="2BFE673B" w14:textId="77777777" w:rsidR="008C3044" w:rsidRDefault="008C3044">
      <w:pPr>
        <w:pStyle w:val="Apara"/>
      </w:pPr>
      <w:r>
        <w:tab/>
        <w:t>(c)</w:t>
      </w:r>
      <w:r>
        <w:tab/>
        <w:t>no claim for compensation in relation to the injury has been made by or on behalf of the non-claiming dependant.</w:t>
      </w:r>
    </w:p>
    <w:p w14:paraId="59CB1920" w14:textId="77777777" w:rsidR="008C3044" w:rsidRDefault="008C3044">
      <w:pPr>
        <w:pStyle w:val="Amain"/>
      </w:pPr>
      <w:r>
        <w:tab/>
        <w:t>(2)</w:t>
      </w:r>
      <w:r>
        <w:tab/>
        <w:t>If there is only 1 non-claiming dependant, he or she is liable to pay to the employer—</w:t>
      </w:r>
    </w:p>
    <w:p w14:paraId="5F8FC088" w14:textId="77777777" w:rsidR="008C3044" w:rsidRDefault="008C3044">
      <w:pPr>
        <w:pStyle w:val="Apara"/>
      </w:pPr>
      <w:r>
        <w:tab/>
        <w:t>(a)</w:t>
      </w:r>
      <w:r>
        <w:tab/>
        <w:t>if the amount of the damages recovered by the non-claiming dependant is less than the total amount of compensation paid to the dependants of the worker in relation to the worker’s injury—the amount of the damages; or</w:t>
      </w:r>
    </w:p>
    <w:p w14:paraId="28DA0E6E" w14:textId="77777777" w:rsidR="008C3044" w:rsidRDefault="008C3044">
      <w:pPr>
        <w:pStyle w:val="Apara"/>
        <w:rPr>
          <w:lang w:val="en-US"/>
        </w:rPr>
      </w:pPr>
      <w:r>
        <w:rPr>
          <w:lang w:val="en-US"/>
        </w:rPr>
        <w:tab/>
        <w:t>(b)</w:t>
      </w:r>
      <w:r>
        <w:rPr>
          <w:lang w:val="en-US"/>
        </w:rPr>
        <w:tab/>
        <w:t>in any other case—the total amount of compensation paid to the dependants of the worker in relation to the worker’s injury.</w:t>
      </w:r>
    </w:p>
    <w:p w14:paraId="50685073" w14:textId="77777777" w:rsidR="008C3044" w:rsidRDefault="008C3044" w:rsidP="005B0BBF">
      <w:pPr>
        <w:pStyle w:val="Amain"/>
        <w:keepNext/>
      </w:pPr>
      <w:r>
        <w:lastRenderedPageBreak/>
        <w:tab/>
        <w:t>(3)</w:t>
      </w:r>
      <w:r>
        <w:tab/>
        <w:t>If there is more than 1 non-claiming dependant, each non-claiming dependant is liable to pay to the employer—</w:t>
      </w:r>
    </w:p>
    <w:p w14:paraId="4CE33859" w14:textId="77777777" w:rsidR="008C3044" w:rsidRDefault="008C3044">
      <w:pPr>
        <w:pStyle w:val="Apara"/>
      </w:pPr>
      <w:r>
        <w:tab/>
        <w:t>(a)</w:t>
      </w:r>
      <w:r>
        <w:tab/>
        <w:t>an amount calculated in accordance with the formula—</w:t>
      </w:r>
    </w:p>
    <w:p w14:paraId="43F58FBD" w14:textId="77777777" w:rsidR="008C3044" w:rsidRDefault="00490278">
      <w:pPr>
        <w:pStyle w:val="Formula"/>
      </w:pPr>
      <w:r>
        <w:rPr>
          <w:noProof/>
          <w:position w:val="-24"/>
          <w:sz w:val="20"/>
          <w:lang w:eastAsia="en-AU"/>
        </w:rPr>
        <w:drawing>
          <wp:inline distT="0" distB="0" distL="0" distR="0" wp14:anchorId="58E4E18A" wp14:editId="5FAD5408">
            <wp:extent cx="504825" cy="390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5" cstate="print"/>
                    <a:srcRect/>
                    <a:stretch>
                      <a:fillRect/>
                    </a:stretch>
                  </pic:blipFill>
                  <pic:spPr bwMode="auto">
                    <a:xfrm>
                      <a:off x="0" y="0"/>
                      <a:ext cx="504825" cy="390525"/>
                    </a:xfrm>
                    <a:prstGeom prst="rect">
                      <a:avLst/>
                    </a:prstGeom>
                    <a:noFill/>
                    <a:ln w="9525">
                      <a:noFill/>
                      <a:miter lim="800000"/>
                      <a:headEnd/>
                      <a:tailEnd/>
                    </a:ln>
                  </pic:spPr>
                </pic:pic>
              </a:graphicData>
            </a:graphic>
          </wp:inline>
        </w:drawing>
      </w:r>
    </w:p>
    <w:p w14:paraId="3E982498" w14:textId="77777777" w:rsidR="008C3044" w:rsidRDefault="008C3044">
      <w:pPr>
        <w:pStyle w:val="Amainreturn"/>
        <w:ind w:left="1200"/>
      </w:pPr>
      <w:r>
        <w:t>where:</w:t>
      </w:r>
    </w:p>
    <w:p w14:paraId="6DC0BA60" w14:textId="77777777" w:rsidR="008C3044" w:rsidRDefault="008C3044">
      <w:pPr>
        <w:pStyle w:val="aDef"/>
        <w:ind w:left="1200" w:hanging="20"/>
        <w:rPr>
          <w:lang w:val="en-US"/>
        </w:rPr>
      </w:pPr>
      <w:r>
        <w:rPr>
          <w:rStyle w:val="charBoldItals"/>
        </w:rPr>
        <w:t xml:space="preserve">C </w:t>
      </w:r>
      <w:r>
        <w:rPr>
          <w:lang w:val="en-US"/>
        </w:rPr>
        <w:t>means the total amount of compensation paid to the dependants of the worker in relation to the worker’s injury.</w:t>
      </w:r>
    </w:p>
    <w:p w14:paraId="15BAE8F1" w14:textId="77777777" w:rsidR="008C3044" w:rsidRDefault="008C3044">
      <w:pPr>
        <w:pStyle w:val="aDef"/>
        <w:ind w:left="1200"/>
      </w:pPr>
      <w:r w:rsidRPr="007E2C8A">
        <w:rPr>
          <w:rStyle w:val="charBoldItals"/>
        </w:rPr>
        <w:t>D</w:t>
      </w:r>
      <w:r>
        <w:t xml:space="preserve"> means the amount of damages recovered by the non-claiming dependant in relation to the injury to the worker.</w:t>
      </w:r>
    </w:p>
    <w:p w14:paraId="3E8726F7" w14:textId="77777777" w:rsidR="008C3044" w:rsidRDefault="008C3044">
      <w:pPr>
        <w:pStyle w:val="aDef"/>
        <w:ind w:left="1200"/>
      </w:pPr>
      <w:r w:rsidRPr="007E2C8A">
        <w:rPr>
          <w:rStyle w:val="charBoldItals"/>
        </w:rPr>
        <w:t>TD</w:t>
      </w:r>
      <w:r>
        <w:t xml:space="preserve"> means the total of the amounts of damages recovered by all the non-claiming dependants; or</w:t>
      </w:r>
    </w:p>
    <w:p w14:paraId="61EE9B29" w14:textId="77777777" w:rsidR="008C3044" w:rsidRDefault="008C3044">
      <w:pPr>
        <w:pStyle w:val="Apara"/>
      </w:pPr>
      <w:r>
        <w:tab/>
        <w:t>(b)</w:t>
      </w:r>
      <w:r>
        <w:tab/>
        <w:t>if the amount of the damages recovered by the non-claiming dependant is less than the amount calculated in accordance with the formula in paragraph (a)—the amount of the damages.</w:t>
      </w:r>
    </w:p>
    <w:p w14:paraId="19C34E09" w14:textId="77777777" w:rsidR="008C3044" w:rsidRDefault="008C3044">
      <w:pPr>
        <w:pStyle w:val="Amain"/>
        <w:keepNext/>
      </w:pPr>
      <w:r>
        <w:tab/>
        <w:t>(4)</w:t>
      </w:r>
      <w:r>
        <w:tab/>
        <w:t>For subsections (2) and (3), the amount of the compensation paid by the employer in relation to the worker’s injury does not include—</w:t>
      </w:r>
    </w:p>
    <w:p w14:paraId="74957673" w14:textId="77777777" w:rsidR="008C3044" w:rsidRDefault="008C3044">
      <w:pPr>
        <w:pStyle w:val="Apara"/>
      </w:pPr>
      <w:r>
        <w:tab/>
        <w:t>(a)</w:t>
      </w:r>
      <w:r>
        <w:tab/>
        <w:t>any amount paid to a dependant of the worker who is not entitled to recover damages in relation to the worker’s injury; or</w:t>
      </w:r>
    </w:p>
    <w:p w14:paraId="24EE090C" w14:textId="77777777" w:rsidR="008C3044" w:rsidRDefault="008C3044">
      <w:pPr>
        <w:pStyle w:val="Apara"/>
      </w:pPr>
      <w:r>
        <w:tab/>
        <w:t>(b)</w:t>
      </w:r>
      <w:r>
        <w:tab/>
        <w:t>any amount paid under this Act, because of the worker’s death, for the benefit of a child who was a dependant of the worker.</w:t>
      </w:r>
    </w:p>
    <w:p w14:paraId="5ADDE128" w14:textId="77777777" w:rsidR="008C3044" w:rsidRDefault="008C3044">
      <w:pPr>
        <w:pStyle w:val="Amain"/>
      </w:pPr>
      <w:r>
        <w:tab/>
        <w:t>(5)</w:t>
      </w:r>
      <w:r>
        <w:tab/>
        <w:t xml:space="preserve">If an amount of compensation was paid (or is payable) to the worker in relation to a lump sum claim, subsections (2) and (3) apply as if a reference to </w:t>
      </w:r>
      <w:r>
        <w:rPr>
          <w:rStyle w:val="charBoldItals"/>
        </w:rPr>
        <w:t>the total amount of compensation</w:t>
      </w:r>
      <w:r>
        <w:t xml:space="preserve"> paid by the employer included a reference to any legal costs as between party and party that the employer is liable to pay in relation to the claim.</w:t>
      </w:r>
    </w:p>
    <w:p w14:paraId="0D13A688" w14:textId="77777777" w:rsidR="008C3044" w:rsidRDefault="008C3044" w:rsidP="005C680E">
      <w:pPr>
        <w:pStyle w:val="AH5Sec"/>
      </w:pPr>
      <w:bookmarkStart w:id="367" w:name="_Toc202355264"/>
      <w:r w:rsidRPr="00C0797F">
        <w:rPr>
          <w:rStyle w:val="CharSectNo"/>
        </w:rPr>
        <w:lastRenderedPageBreak/>
        <w:t>186</w:t>
      </w:r>
      <w:r>
        <w:tab/>
        <w:t>Discharge of liability out of payments into court</w:t>
      </w:r>
      <w:bookmarkEnd w:id="367"/>
    </w:p>
    <w:p w14:paraId="45E87191" w14:textId="77777777" w:rsidR="008C3044" w:rsidRDefault="008C3044" w:rsidP="005C680E">
      <w:pPr>
        <w:pStyle w:val="Amain"/>
        <w:keepNext/>
      </w:pPr>
      <w:r>
        <w:tab/>
        <w:t>(1)</w:t>
      </w:r>
      <w:r>
        <w:tab/>
        <w:t>This section applies if—</w:t>
      </w:r>
    </w:p>
    <w:p w14:paraId="0159B06E" w14:textId="77777777" w:rsidR="008C3044" w:rsidRDefault="008C3044">
      <w:pPr>
        <w:pStyle w:val="Apara"/>
      </w:pPr>
      <w:r>
        <w:tab/>
        <w:t>(a)</w:t>
      </w:r>
      <w:r>
        <w:tab/>
        <w:t xml:space="preserve">a worker or a dependant of a deceased worker is liable under section 183 (Remedies both against the employer and a stranger) or section 185 (Dependants recovering damages and not claiming compensation) to pay an amount to the worker’s employer; and </w:t>
      </w:r>
    </w:p>
    <w:p w14:paraId="68D21CE3" w14:textId="77777777" w:rsidR="008C3044" w:rsidRDefault="008C3044">
      <w:pPr>
        <w:pStyle w:val="Apara"/>
      </w:pPr>
      <w:r>
        <w:tab/>
        <w:t>(b)</w:t>
      </w:r>
      <w:r>
        <w:tab/>
        <w:t xml:space="preserve">the </w:t>
      </w:r>
      <w:smartTag w:uri="urn:schemas-microsoft-com:office:smarttags" w:element="Street">
        <w:smartTag w:uri="urn:schemas-microsoft-com:office:smarttags" w:element="address">
          <w:r>
            <w:t>Magistrates Court</w:t>
          </w:r>
        </w:smartTag>
      </w:smartTag>
      <w:r>
        <w:t xml:space="preserve"> or a person appointed by the </w:t>
      </w:r>
      <w:smartTag w:uri="urn:schemas-microsoft-com:office:smarttags" w:element="Street">
        <w:smartTag w:uri="urn:schemas-microsoft-com:office:smarttags" w:element="address">
          <w:r>
            <w:t>Magistrates Court</w:t>
          </w:r>
        </w:smartTag>
      </w:smartTag>
      <w:r>
        <w:t xml:space="preserve"> for the purpose holds on behalf of the worker or dependant—</w:t>
      </w:r>
    </w:p>
    <w:p w14:paraId="5FAB21C2" w14:textId="77777777" w:rsidR="008C3044" w:rsidRDefault="008C3044">
      <w:pPr>
        <w:pStyle w:val="Asubpara"/>
      </w:pPr>
      <w:r>
        <w:tab/>
        <w:t>(i)</w:t>
      </w:r>
      <w:r>
        <w:tab/>
        <w:t xml:space="preserve">an amount (a </w:t>
      </w:r>
      <w:r w:rsidRPr="007E2C8A">
        <w:rPr>
          <w:rStyle w:val="charBoldItals"/>
        </w:rPr>
        <w:t>relevant amount</w:t>
      </w:r>
      <w:r>
        <w:t>) of compensation payable for the benefit of, or of damages awarded to, the worker or dependant; or</w:t>
      </w:r>
    </w:p>
    <w:p w14:paraId="433AE6FE" w14:textId="77777777" w:rsidR="008C3044" w:rsidRDefault="008C3044">
      <w:pPr>
        <w:pStyle w:val="Asubpara"/>
      </w:pPr>
      <w:r>
        <w:tab/>
        <w:t>(ii)</w:t>
      </w:r>
      <w:r>
        <w:tab/>
        <w:t>investments (</w:t>
      </w:r>
      <w:r w:rsidRPr="007E2C8A">
        <w:rPr>
          <w:rStyle w:val="charBoldItals"/>
        </w:rPr>
        <w:t>relevant investments</w:t>
      </w:r>
      <w:r>
        <w:t>) acquired out of a relevant amount.</w:t>
      </w:r>
    </w:p>
    <w:p w14:paraId="45BC7E1B" w14:textId="77777777" w:rsidR="008C3044" w:rsidRDefault="008C3044">
      <w:pPr>
        <w:pStyle w:val="Amain"/>
        <w:keepNext/>
      </w:pPr>
      <w:r>
        <w:tab/>
        <w:t>(2)</w:t>
      </w:r>
      <w:r>
        <w:tab/>
        <w:t xml:space="preserve">If the </w:t>
      </w:r>
      <w:smartTag w:uri="urn:schemas-microsoft-com:office:smarttags" w:element="Street">
        <w:smartTag w:uri="urn:schemas-microsoft-com:office:smarttags" w:element="address">
          <w:r>
            <w:t>Magistrates Court</w:t>
          </w:r>
        </w:smartTag>
      </w:smartTag>
      <w:r>
        <w:t xml:space="preserve"> or person holds a relevant amount, the court or person must—</w:t>
      </w:r>
    </w:p>
    <w:p w14:paraId="6B3EB7DC" w14:textId="77777777" w:rsidR="008C3044" w:rsidRDefault="008C3044">
      <w:pPr>
        <w:pStyle w:val="Apara"/>
      </w:pPr>
      <w:r>
        <w:tab/>
        <w:t>(a)</w:t>
      </w:r>
      <w:r>
        <w:tab/>
        <w:t xml:space="preserve">deduct from the relevant amount an amount not exceeding the amount that the worker or dependant is liable to pay the employer; and </w:t>
      </w:r>
    </w:p>
    <w:p w14:paraId="60205BE5" w14:textId="77777777" w:rsidR="008C3044" w:rsidRDefault="008C3044">
      <w:pPr>
        <w:pStyle w:val="Apara"/>
      </w:pPr>
      <w:r>
        <w:tab/>
        <w:t>(b)</w:t>
      </w:r>
      <w:r>
        <w:tab/>
        <w:t>pay the amount deducted to the employer.</w:t>
      </w:r>
    </w:p>
    <w:p w14:paraId="54724C76" w14:textId="77777777" w:rsidR="008C3044" w:rsidRDefault="008C3044">
      <w:pPr>
        <w:pStyle w:val="Amain"/>
      </w:pPr>
      <w:r>
        <w:tab/>
        <w:t>(3)</w:t>
      </w:r>
      <w:r>
        <w:tab/>
        <w:t xml:space="preserve">If the </w:t>
      </w:r>
      <w:smartTag w:uri="urn:schemas-microsoft-com:office:smarttags" w:element="Street">
        <w:smartTag w:uri="urn:schemas-microsoft-com:office:smarttags" w:element="address">
          <w:r>
            <w:t>Magistrates Court</w:t>
          </w:r>
        </w:smartTag>
      </w:smartTag>
      <w:r>
        <w:t xml:space="preserve"> or person holds relevant investments, the court or person must—</w:t>
      </w:r>
    </w:p>
    <w:p w14:paraId="3FEC36C4" w14:textId="77777777" w:rsidR="008C3044" w:rsidRDefault="008C3044">
      <w:pPr>
        <w:pStyle w:val="Apara"/>
      </w:pPr>
      <w:r>
        <w:tab/>
        <w:t>(a)</w:t>
      </w:r>
      <w:r>
        <w:tab/>
        <w:t>realise some or all of the investments; and</w:t>
      </w:r>
    </w:p>
    <w:p w14:paraId="63FDC642" w14:textId="77777777" w:rsidR="008C3044" w:rsidRDefault="008C3044">
      <w:pPr>
        <w:pStyle w:val="Apara"/>
      </w:pPr>
      <w:r>
        <w:tab/>
        <w:t>(b)</w:t>
      </w:r>
      <w:r>
        <w:tab/>
        <w:t xml:space="preserve">deduct from the proceeds of the realisation an amount not exceeding the amount that the worker or dependant is liable to pay the employer; and </w:t>
      </w:r>
    </w:p>
    <w:p w14:paraId="19ABAFA4" w14:textId="77777777" w:rsidR="008C3044" w:rsidRDefault="008C3044">
      <w:pPr>
        <w:pStyle w:val="Apara"/>
      </w:pPr>
      <w:r>
        <w:tab/>
        <w:t>(c)</w:t>
      </w:r>
      <w:r>
        <w:tab/>
        <w:t>pay the amount deducted to the employer.</w:t>
      </w:r>
    </w:p>
    <w:p w14:paraId="6A7DDC00" w14:textId="77777777" w:rsidR="008C3044" w:rsidRDefault="008C3044">
      <w:pPr>
        <w:pStyle w:val="Amain"/>
      </w:pPr>
      <w:r>
        <w:lastRenderedPageBreak/>
        <w:tab/>
        <w:t>(4)</w:t>
      </w:r>
      <w:r>
        <w:tab/>
        <w:t>The payment of an amount under subsection (2) or (3) is a discharge, to the extent of the amount paid, of the liability of—</w:t>
      </w:r>
    </w:p>
    <w:p w14:paraId="796DD964" w14:textId="77777777" w:rsidR="008C3044" w:rsidRDefault="008C3044">
      <w:pPr>
        <w:pStyle w:val="Apara"/>
      </w:pPr>
      <w:r>
        <w:tab/>
        <w:t>(a)</w:t>
      </w:r>
      <w:r>
        <w:tab/>
        <w:t>the worker or dependant to the employer; and</w:t>
      </w:r>
    </w:p>
    <w:p w14:paraId="0639D907" w14:textId="77777777" w:rsidR="008C3044" w:rsidRDefault="008C3044">
      <w:pPr>
        <w:pStyle w:val="Apara"/>
      </w:pPr>
      <w:r>
        <w:tab/>
        <w:t>(b)</w:t>
      </w:r>
      <w:r>
        <w:tab/>
        <w:t xml:space="preserve">the </w:t>
      </w:r>
      <w:smartTag w:uri="urn:schemas-microsoft-com:office:smarttags" w:element="Street">
        <w:smartTag w:uri="urn:schemas-microsoft-com:office:smarttags" w:element="address">
          <w:r>
            <w:t>Magistrates Court</w:t>
          </w:r>
        </w:smartTag>
      </w:smartTag>
      <w:r>
        <w:t xml:space="preserve"> or other person to the worker or dependant.</w:t>
      </w:r>
    </w:p>
    <w:p w14:paraId="74479338" w14:textId="77777777" w:rsidR="00D35C2A" w:rsidRPr="00D35C2A" w:rsidRDefault="00D35C2A" w:rsidP="00D35C2A">
      <w:pPr>
        <w:pStyle w:val="PageBreak"/>
      </w:pPr>
      <w:r w:rsidRPr="00D35C2A">
        <w:br w:type="page"/>
      </w:r>
    </w:p>
    <w:p w14:paraId="78E7B597" w14:textId="77777777" w:rsidR="00D35C2A" w:rsidRPr="00C0797F" w:rsidRDefault="00D35C2A" w:rsidP="00D35C2A">
      <w:pPr>
        <w:pStyle w:val="AH2Part"/>
      </w:pPr>
      <w:bookmarkStart w:id="368" w:name="_Toc202355265"/>
      <w:r w:rsidRPr="00C0797F">
        <w:rPr>
          <w:rStyle w:val="CharPartNo"/>
        </w:rPr>
        <w:lastRenderedPageBreak/>
        <w:t>Part 9.4</w:t>
      </w:r>
      <w:r w:rsidRPr="0029713A">
        <w:tab/>
      </w:r>
      <w:r w:rsidRPr="00C0797F">
        <w:rPr>
          <w:rStyle w:val="CharPartText"/>
        </w:rPr>
        <w:t>LTCS scheme participants</w:t>
      </w:r>
      <w:bookmarkEnd w:id="368"/>
    </w:p>
    <w:p w14:paraId="6C2E5192" w14:textId="77777777" w:rsidR="00D35C2A" w:rsidRPr="0029713A" w:rsidRDefault="00D35C2A" w:rsidP="00D35C2A">
      <w:pPr>
        <w:pStyle w:val="AH5Sec"/>
      </w:pPr>
      <w:bookmarkStart w:id="369" w:name="_Toc202355266"/>
      <w:r w:rsidRPr="00C0797F">
        <w:rPr>
          <w:rStyle w:val="CharSectNo"/>
        </w:rPr>
        <w:t>186A</w:t>
      </w:r>
      <w:r w:rsidRPr="0029713A">
        <w:tab/>
        <w:t>LTCS scheme participant—no damages etc for treatment, care and support</w:t>
      </w:r>
      <w:bookmarkEnd w:id="369"/>
    </w:p>
    <w:p w14:paraId="47FC47A6" w14:textId="77777777" w:rsidR="00D35C2A" w:rsidRPr="0029713A" w:rsidRDefault="00D35C2A" w:rsidP="00D35C2A">
      <w:pPr>
        <w:pStyle w:val="Amain"/>
      </w:pPr>
      <w:r w:rsidRPr="0029713A">
        <w:tab/>
        <w:t>(1)</w:t>
      </w:r>
      <w:r w:rsidRPr="0029713A">
        <w:tab/>
        <w:t>This section applies to a person who is a participant in the LTCS scheme in relation to a workplace injury.</w:t>
      </w:r>
    </w:p>
    <w:p w14:paraId="34557DA7" w14:textId="1D8E5532"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LTCS scheme</w:t>
      </w:r>
      <w:r w:rsidRPr="0029713A">
        <w:t>—see the</w:t>
      </w:r>
      <w:hyperlink r:id="rId166" w:tooltip="A2014-11" w:history="1">
        <w:r w:rsidRPr="0029713A">
          <w:rPr>
            <w:rStyle w:val="charCitHyperlinkAbbrev"/>
          </w:rPr>
          <w:t xml:space="preserve"> LTCS Act</w:t>
        </w:r>
      </w:hyperlink>
      <w:r w:rsidRPr="0029713A">
        <w:t>, dictionary.</w:t>
      </w:r>
    </w:p>
    <w:p w14:paraId="4EC23B0C" w14:textId="285F2B6E" w:rsidR="00D35C2A" w:rsidRPr="0029713A" w:rsidRDefault="00D35C2A" w:rsidP="00D35C2A">
      <w:pPr>
        <w:pStyle w:val="aNoteTextss"/>
      </w:pPr>
      <w:r w:rsidRPr="0029713A">
        <w:rPr>
          <w:rStyle w:val="charBoldItals"/>
        </w:rPr>
        <w:t>Participant</w:t>
      </w:r>
      <w:r w:rsidRPr="0029713A">
        <w:t>, in the LTCS scheme—see the</w:t>
      </w:r>
      <w:hyperlink r:id="rId167" w:tooltip="A2014-11" w:history="1">
        <w:r w:rsidRPr="0029713A">
          <w:rPr>
            <w:rStyle w:val="charCitHyperlinkAbbrev"/>
          </w:rPr>
          <w:t xml:space="preserve"> LTCS Act</w:t>
        </w:r>
      </w:hyperlink>
      <w:r w:rsidRPr="0029713A">
        <w:t>, dictionary.</w:t>
      </w:r>
    </w:p>
    <w:p w14:paraId="0C600ADD" w14:textId="77777777" w:rsidR="00D35C2A" w:rsidRPr="0029713A" w:rsidRDefault="00D35C2A" w:rsidP="00D35C2A">
      <w:pPr>
        <w:pStyle w:val="Amain"/>
      </w:pPr>
      <w:r w:rsidRPr="0029713A">
        <w:tab/>
        <w:t>(2)</w:t>
      </w:r>
      <w:r w:rsidRPr="0029713A">
        <w:tab/>
        <w:t>An award of damages or offer of settlement made to the person in relation to the workplace injury must not include an amount for the person’s treatment and care needs, or any excluded treatment and care, that—</w:t>
      </w:r>
    </w:p>
    <w:p w14:paraId="5B8D690B" w14:textId="77777777" w:rsidR="00D35C2A" w:rsidRPr="0029713A" w:rsidRDefault="00D35C2A" w:rsidP="00D35C2A">
      <w:pPr>
        <w:pStyle w:val="Apara"/>
      </w:pPr>
      <w:r w:rsidRPr="0029713A">
        <w:tab/>
        <w:t>(a)</w:t>
      </w:r>
      <w:r w:rsidRPr="0029713A">
        <w:tab/>
        <w:t>relate to the workplace injury; and</w:t>
      </w:r>
    </w:p>
    <w:p w14:paraId="5B03C401" w14:textId="77777777" w:rsidR="00D35C2A" w:rsidRPr="0029713A" w:rsidRDefault="00D35C2A" w:rsidP="00D35C2A">
      <w:pPr>
        <w:pStyle w:val="Apara"/>
      </w:pPr>
      <w:r w:rsidRPr="0029713A">
        <w:tab/>
        <w:t>(b)</w:t>
      </w:r>
      <w:r w:rsidRPr="0029713A">
        <w:tab/>
        <w:t>arise while the person is a participant in the LTCS scheme.</w:t>
      </w:r>
    </w:p>
    <w:p w14:paraId="3A83419D" w14:textId="558260D7"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Excluded treatment and care</w:t>
      </w:r>
      <w:r w:rsidRPr="0029713A">
        <w:t>—see the</w:t>
      </w:r>
      <w:hyperlink r:id="rId168" w:tooltip="A2014-11" w:history="1">
        <w:r w:rsidRPr="0029713A">
          <w:rPr>
            <w:rStyle w:val="charCitHyperlinkAbbrev"/>
          </w:rPr>
          <w:t xml:space="preserve"> LTCS Act</w:t>
        </w:r>
      </w:hyperlink>
      <w:r w:rsidRPr="0029713A">
        <w:t>, s 9.</w:t>
      </w:r>
    </w:p>
    <w:p w14:paraId="58790969" w14:textId="2FE35C1F" w:rsidR="00D35C2A" w:rsidRPr="0029713A" w:rsidRDefault="00D35C2A" w:rsidP="00D35C2A">
      <w:pPr>
        <w:pStyle w:val="aNoteTextss"/>
      </w:pPr>
      <w:r w:rsidRPr="0029713A">
        <w:rPr>
          <w:rStyle w:val="charBoldItals"/>
        </w:rPr>
        <w:t>Treatment and care needs</w:t>
      </w:r>
      <w:r w:rsidRPr="0029713A">
        <w:t>, of a participant in the LTCS scheme—see the</w:t>
      </w:r>
      <w:hyperlink r:id="rId169" w:tooltip="A2014-11" w:history="1">
        <w:r w:rsidRPr="0029713A">
          <w:rPr>
            <w:rStyle w:val="charCitHyperlinkAbbrev"/>
          </w:rPr>
          <w:t xml:space="preserve"> LTCS Act</w:t>
        </w:r>
      </w:hyperlink>
      <w:r w:rsidRPr="0029713A">
        <w:t>, s 9.</w:t>
      </w:r>
    </w:p>
    <w:p w14:paraId="366AF822" w14:textId="77777777" w:rsidR="00D35C2A" w:rsidRPr="0029713A" w:rsidRDefault="00D35C2A" w:rsidP="00D35C2A">
      <w:pPr>
        <w:pStyle w:val="Amain"/>
      </w:pPr>
      <w:r w:rsidRPr="0029713A">
        <w:tab/>
        <w:t>(3)</w:t>
      </w:r>
      <w:r w:rsidRPr="0029713A">
        <w:tab/>
        <w:t>This section applies—</w:t>
      </w:r>
    </w:p>
    <w:p w14:paraId="40BDF4E9" w14:textId="1F81AF78" w:rsidR="00D35C2A" w:rsidRPr="0029713A" w:rsidRDefault="00D35C2A" w:rsidP="00D35C2A">
      <w:pPr>
        <w:pStyle w:val="Apara"/>
      </w:pPr>
      <w:r w:rsidRPr="0029713A">
        <w:tab/>
        <w:t>(a)</w:t>
      </w:r>
      <w:r w:rsidRPr="0029713A">
        <w:tab/>
        <w:t>whether or not the treatment and care needs are assessed treatment and care needs under the</w:t>
      </w:r>
      <w:hyperlink r:id="rId170" w:tooltip="A2014-11" w:history="1">
        <w:r w:rsidRPr="0029713A">
          <w:rPr>
            <w:rStyle w:val="charCitHyperlinkAbbrev"/>
          </w:rPr>
          <w:t xml:space="preserve"> LTCS Act</w:t>
        </w:r>
      </w:hyperlink>
      <w:r w:rsidRPr="0029713A">
        <w:t>; and</w:t>
      </w:r>
    </w:p>
    <w:p w14:paraId="52697033" w14:textId="77777777" w:rsidR="00D35C2A" w:rsidRPr="0029713A" w:rsidRDefault="00D35C2A" w:rsidP="00D35C2A">
      <w:pPr>
        <w:pStyle w:val="Apara"/>
      </w:pPr>
      <w:r w:rsidRPr="0029713A">
        <w:tab/>
        <w:t>(b)</w:t>
      </w:r>
      <w:r w:rsidRPr="0029713A">
        <w:tab/>
        <w:t>whether or not the LTCS commissioner is required to make a payment in relation to the treatment and care needs; and</w:t>
      </w:r>
    </w:p>
    <w:p w14:paraId="32024166" w14:textId="77777777" w:rsidR="00D35C2A" w:rsidRPr="0029713A" w:rsidRDefault="00D35C2A" w:rsidP="00D35C2A">
      <w:pPr>
        <w:pStyle w:val="Apara"/>
      </w:pPr>
      <w:r w:rsidRPr="0029713A">
        <w:tab/>
        <w:t>(c)</w:t>
      </w:r>
      <w:r w:rsidRPr="0029713A">
        <w:tab/>
        <w:t xml:space="preserve">whether or not the treatment, care, support or services provided in connection with the treatment and care needs is provided without charge on a gratuitous basis. </w:t>
      </w:r>
    </w:p>
    <w:p w14:paraId="1B93BCF9" w14:textId="77777777" w:rsidR="00D35C2A" w:rsidRPr="0029713A" w:rsidRDefault="00D35C2A" w:rsidP="00D35C2A">
      <w:pPr>
        <w:pStyle w:val="aNote"/>
      </w:pPr>
      <w:r w:rsidRPr="0029713A">
        <w:rPr>
          <w:rStyle w:val="charItals"/>
        </w:rPr>
        <w:t>Note</w:t>
      </w:r>
      <w:r w:rsidRPr="0029713A">
        <w:rPr>
          <w:rStyle w:val="charItals"/>
        </w:rPr>
        <w:tab/>
      </w:r>
      <w:r w:rsidRPr="0029713A">
        <w:rPr>
          <w:rStyle w:val="charBoldItals"/>
        </w:rPr>
        <w:t>LTCS Act</w:t>
      </w:r>
      <w:r w:rsidRPr="0029713A">
        <w:t>—see the dictionary.</w:t>
      </w:r>
    </w:p>
    <w:p w14:paraId="0DC56AE9" w14:textId="0F73BB5E" w:rsidR="00D35C2A" w:rsidRPr="0029713A" w:rsidRDefault="00D35C2A" w:rsidP="00D35C2A">
      <w:pPr>
        <w:pStyle w:val="aNoteTextss"/>
      </w:pPr>
      <w:r w:rsidRPr="0029713A">
        <w:rPr>
          <w:rStyle w:val="charBoldItals"/>
        </w:rPr>
        <w:t>LTCS commissioner</w:t>
      </w:r>
      <w:r w:rsidRPr="0029713A">
        <w:t>—see the</w:t>
      </w:r>
      <w:hyperlink r:id="rId171" w:tooltip="A2014-11" w:history="1">
        <w:r w:rsidRPr="0029713A">
          <w:rPr>
            <w:rStyle w:val="charCitHyperlinkAbbrev"/>
          </w:rPr>
          <w:t xml:space="preserve"> LTCS Act</w:t>
        </w:r>
      </w:hyperlink>
      <w:r w:rsidRPr="0029713A">
        <w:t>, dictionary.</w:t>
      </w:r>
    </w:p>
    <w:p w14:paraId="69A326F0" w14:textId="77777777" w:rsidR="00D35C2A" w:rsidRPr="0029713A" w:rsidRDefault="00D35C2A" w:rsidP="00D35C2A">
      <w:pPr>
        <w:pStyle w:val="Amain"/>
      </w:pPr>
      <w:r w:rsidRPr="0029713A">
        <w:tab/>
        <w:t>(4)</w:t>
      </w:r>
      <w:r w:rsidRPr="0029713A">
        <w:tab/>
        <w:t>In this section:</w:t>
      </w:r>
    </w:p>
    <w:p w14:paraId="3319AB2B" w14:textId="77777777" w:rsidR="00D35C2A" w:rsidRPr="0029713A" w:rsidRDefault="00D35C2A" w:rsidP="00D35C2A">
      <w:pPr>
        <w:pStyle w:val="aDef"/>
      </w:pPr>
      <w:r w:rsidRPr="0029713A">
        <w:rPr>
          <w:rStyle w:val="charBoldItals"/>
        </w:rPr>
        <w:t>workplace injury</w:t>
      </w:r>
      <w:r w:rsidR="005B0BBF">
        <w:t>—see section 86.</w:t>
      </w:r>
    </w:p>
    <w:p w14:paraId="7AC84C43" w14:textId="77777777" w:rsidR="00D35C2A" w:rsidRPr="0029713A" w:rsidRDefault="00D35C2A" w:rsidP="00D35C2A">
      <w:pPr>
        <w:pStyle w:val="AH5Sec"/>
      </w:pPr>
      <w:bookmarkStart w:id="370" w:name="_Toc202355267"/>
      <w:r w:rsidRPr="00C0797F">
        <w:rPr>
          <w:rStyle w:val="CharSectNo"/>
        </w:rPr>
        <w:lastRenderedPageBreak/>
        <w:t>186B</w:t>
      </w:r>
      <w:r w:rsidRPr="0029713A">
        <w:tab/>
        <w:t>Effect of payments under LTCS Act on limitation period</w:t>
      </w:r>
      <w:bookmarkEnd w:id="370"/>
    </w:p>
    <w:p w14:paraId="712296A8" w14:textId="2735179D" w:rsidR="00D35C2A" w:rsidRPr="0029713A" w:rsidRDefault="00D35C2A" w:rsidP="00D35C2A">
      <w:pPr>
        <w:pStyle w:val="Amain"/>
      </w:pPr>
      <w:r w:rsidRPr="0029713A">
        <w:tab/>
        <w:t>(1)</w:t>
      </w:r>
      <w:r w:rsidRPr="0029713A">
        <w:tab/>
        <w:t xml:space="preserve">To remove any doubt, a payment made by the LTCS commissioner under the </w:t>
      </w:r>
      <w:hyperlink r:id="rId172" w:tooltip="A2014-11" w:history="1">
        <w:r w:rsidRPr="0029713A">
          <w:rPr>
            <w:rStyle w:val="charCitHyperlinkAbbrev"/>
          </w:rPr>
          <w:t xml:space="preserve"> LTCS Act</w:t>
        </w:r>
      </w:hyperlink>
      <w:r w:rsidRPr="0029713A">
        <w:t xml:space="preserve"> does not, for the </w:t>
      </w:r>
      <w:hyperlink r:id="rId173" w:tooltip="A1985-66" w:history="1">
        <w:r w:rsidRPr="0029713A">
          <w:rPr>
            <w:rStyle w:val="charCitHyperlinkItal"/>
          </w:rPr>
          <w:t>Limitation Act 1985</w:t>
        </w:r>
      </w:hyperlink>
      <w:r w:rsidRPr="0029713A">
        <w:t>, section 32 (Confirmation), confirm a cause of action under this Act.</w:t>
      </w:r>
    </w:p>
    <w:p w14:paraId="56FA8FA9" w14:textId="77777777" w:rsidR="00D35C2A" w:rsidRPr="0029713A" w:rsidRDefault="00D35C2A" w:rsidP="00D35C2A">
      <w:pPr>
        <w:pStyle w:val="Amain"/>
      </w:pPr>
      <w:r w:rsidRPr="0029713A">
        <w:tab/>
        <w:t>(2)</w:t>
      </w:r>
      <w:r w:rsidRPr="0029713A">
        <w:tab/>
        <w:t>In this section:</w:t>
      </w:r>
    </w:p>
    <w:p w14:paraId="65661E22" w14:textId="7D0B0330" w:rsidR="00D35C2A" w:rsidRPr="0029713A" w:rsidRDefault="00D35C2A" w:rsidP="00D35C2A">
      <w:pPr>
        <w:pStyle w:val="aDef"/>
      </w:pPr>
      <w:r w:rsidRPr="0029713A">
        <w:rPr>
          <w:rStyle w:val="charBoldItals"/>
        </w:rPr>
        <w:t>payment</w:t>
      </w:r>
      <w:r w:rsidRPr="0029713A">
        <w:t xml:space="preserve">, by the LTCS commissioner, means a payment that is made voluntarily or in accordance with a requirement under the </w:t>
      </w:r>
      <w:hyperlink r:id="rId174" w:tooltip="A2014-11" w:history="1">
        <w:r w:rsidRPr="0029713A">
          <w:rPr>
            <w:rStyle w:val="charCitHyperlinkAbbrev"/>
          </w:rPr>
          <w:t>LTCS Act</w:t>
        </w:r>
      </w:hyperlink>
      <w:r w:rsidRPr="0029713A">
        <w:t>.</w:t>
      </w:r>
    </w:p>
    <w:p w14:paraId="199EF318" w14:textId="77777777" w:rsidR="008C3044" w:rsidRDefault="008C3044">
      <w:pPr>
        <w:pStyle w:val="PageBreak"/>
      </w:pPr>
      <w:r>
        <w:br w:type="page"/>
      </w:r>
    </w:p>
    <w:p w14:paraId="01E0930C" w14:textId="77777777" w:rsidR="008C3044" w:rsidRPr="00C0797F" w:rsidRDefault="008C3044">
      <w:pPr>
        <w:pStyle w:val="AH1Chapter"/>
      </w:pPr>
      <w:bookmarkStart w:id="371" w:name="_Toc202355268"/>
      <w:r w:rsidRPr="00C0797F">
        <w:rPr>
          <w:rStyle w:val="CharChapNo"/>
        </w:rPr>
        <w:lastRenderedPageBreak/>
        <w:t>Chapter 10</w:t>
      </w:r>
      <w:r>
        <w:tab/>
      </w:r>
      <w:r w:rsidRPr="00C0797F">
        <w:rPr>
          <w:rStyle w:val="CharChapText"/>
        </w:rPr>
        <w:t>Inspection</w:t>
      </w:r>
      <w:bookmarkEnd w:id="371"/>
    </w:p>
    <w:p w14:paraId="1F75F719" w14:textId="77777777" w:rsidR="008C3044" w:rsidRDefault="008C3044">
      <w:pPr>
        <w:pStyle w:val="Placeholder"/>
      </w:pPr>
      <w:r>
        <w:rPr>
          <w:rStyle w:val="CharPartNo"/>
        </w:rPr>
        <w:t xml:space="preserve">  </w:t>
      </w:r>
      <w:r>
        <w:rPr>
          <w:rStyle w:val="CharPartText"/>
        </w:rPr>
        <w:t xml:space="preserve">  </w:t>
      </w:r>
    </w:p>
    <w:p w14:paraId="0B95355B" w14:textId="77777777" w:rsidR="008C3044" w:rsidRDefault="008C3044">
      <w:pPr>
        <w:pStyle w:val="AH5Sec"/>
      </w:pPr>
      <w:bookmarkStart w:id="372" w:name="_Toc202355269"/>
      <w:r w:rsidRPr="00C0797F">
        <w:rPr>
          <w:rStyle w:val="CharSectNo"/>
        </w:rPr>
        <w:t>187</w:t>
      </w:r>
      <w:r>
        <w:tab/>
        <w:t>Definitions—ch 10</w:t>
      </w:r>
      <w:bookmarkEnd w:id="372"/>
    </w:p>
    <w:p w14:paraId="762CA22C" w14:textId="77777777" w:rsidR="008C3044" w:rsidRDefault="008C3044">
      <w:pPr>
        <w:pStyle w:val="Amainreturn"/>
      </w:pPr>
      <w:r>
        <w:t>In this chapter:</w:t>
      </w:r>
    </w:p>
    <w:p w14:paraId="29566214" w14:textId="77777777" w:rsidR="008C3044" w:rsidRDefault="008C3044">
      <w:pPr>
        <w:pStyle w:val="aDef"/>
        <w:keepNext/>
      </w:pPr>
      <w:r>
        <w:rPr>
          <w:rStyle w:val="charBoldItals"/>
        </w:rPr>
        <w:t>connected</w:t>
      </w:r>
      <w:r>
        <w:t xml:space="preserve">—a thing is </w:t>
      </w:r>
      <w:r w:rsidRPr="007E2C8A">
        <w:rPr>
          <w:rStyle w:val="charBoldItals"/>
        </w:rPr>
        <w:t>connected</w:t>
      </w:r>
      <w:r>
        <w:t xml:space="preserve"> with an offence if—</w:t>
      </w:r>
    </w:p>
    <w:p w14:paraId="71FD68E9" w14:textId="77777777" w:rsidR="008C3044" w:rsidRDefault="008C3044">
      <w:pPr>
        <w:pStyle w:val="aDefpara"/>
      </w:pPr>
      <w:r>
        <w:tab/>
        <w:t>(a)</w:t>
      </w:r>
      <w:r>
        <w:tab/>
        <w:t>the offence has been committed in relation to it; or</w:t>
      </w:r>
    </w:p>
    <w:p w14:paraId="21AEB612" w14:textId="77777777" w:rsidR="008C3044" w:rsidRDefault="008C3044">
      <w:pPr>
        <w:pStyle w:val="aDefpara"/>
      </w:pPr>
      <w:r>
        <w:tab/>
        <w:t>(b)</w:t>
      </w:r>
      <w:r>
        <w:tab/>
        <w:t>it will provide evidence of the commission of the offence; or</w:t>
      </w:r>
    </w:p>
    <w:p w14:paraId="468B9B18" w14:textId="77777777" w:rsidR="008C3044" w:rsidRDefault="008C3044">
      <w:pPr>
        <w:pStyle w:val="aDefpara"/>
      </w:pPr>
      <w:r>
        <w:tab/>
        <w:t>(c)</w:t>
      </w:r>
      <w:r>
        <w:tab/>
        <w:t>it was used, or it is intended to be used, to commit the offence.</w:t>
      </w:r>
    </w:p>
    <w:p w14:paraId="74C9B74A" w14:textId="77777777" w:rsidR="008C3044" w:rsidRDefault="008C3044">
      <w:pPr>
        <w:pStyle w:val="aDef"/>
      </w:pPr>
      <w:r>
        <w:rPr>
          <w:rStyle w:val="charBoldItals"/>
        </w:rPr>
        <w:t>occupier</w:t>
      </w:r>
      <w:r>
        <w:t>, of premises, means a person believed by an inspector, on reasonable grounds, to be the occupier of, or in charge of, the premises.</w:t>
      </w:r>
    </w:p>
    <w:p w14:paraId="79898E56" w14:textId="77777777" w:rsidR="008C3044" w:rsidRDefault="008C3044">
      <w:pPr>
        <w:pStyle w:val="aDef"/>
      </w:pPr>
      <w:r>
        <w:rPr>
          <w:rStyle w:val="charBoldItals"/>
        </w:rPr>
        <w:t xml:space="preserve">offence </w:t>
      </w:r>
      <w:r>
        <w:t>includes an offence that there are reasonable grounds for believing has been, or will be, committed.</w:t>
      </w:r>
    </w:p>
    <w:p w14:paraId="2D266E35" w14:textId="77777777" w:rsidR="008C3044" w:rsidRDefault="008C3044">
      <w:pPr>
        <w:pStyle w:val="aDef"/>
        <w:keepNext/>
      </w:pPr>
      <w:r>
        <w:rPr>
          <w:rStyle w:val="charBoldItals"/>
        </w:rPr>
        <w:t>premises</w:t>
      </w:r>
      <w:r>
        <w:t xml:space="preserve"> includes—</w:t>
      </w:r>
    </w:p>
    <w:p w14:paraId="365EAF90" w14:textId="77777777" w:rsidR="008C3044" w:rsidRDefault="008C3044">
      <w:pPr>
        <w:pStyle w:val="aDefpara"/>
      </w:pPr>
      <w:r>
        <w:tab/>
        <w:t>(a)</w:t>
      </w:r>
      <w:r>
        <w:tab/>
        <w:t>a structure, building, aircraft, vehicle or vessel; and</w:t>
      </w:r>
    </w:p>
    <w:p w14:paraId="6981E5A7" w14:textId="77777777" w:rsidR="008C3044" w:rsidRDefault="008C3044">
      <w:pPr>
        <w:pStyle w:val="aDefpara"/>
      </w:pPr>
      <w:r>
        <w:tab/>
        <w:t>(b)</w:t>
      </w:r>
      <w:r>
        <w:tab/>
        <w:t>a place (whether enclosed or built on or not); and</w:t>
      </w:r>
    </w:p>
    <w:p w14:paraId="3754164E" w14:textId="77777777" w:rsidR="008C3044" w:rsidRDefault="008C3044">
      <w:pPr>
        <w:pStyle w:val="aDefpara"/>
      </w:pPr>
      <w:r>
        <w:tab/>
        <w:t>(c)</w:t>
      </w:r>
      <w:r>
        <w:tab/>
        <w:t>a part of premises (including premises mentioned in paragraph</w:t>
      </w:r>
      <w:r w:rsidR="00A24841">
        <w:t> </w:t>
      </w:r>
      <w:r>
        <w:t>(a) or (b)).</w:t>
      </w:r>
    </w:p>
    <w:p w14:paraId="2FE8719F" w14:textId="77777777" w:rsidR="008C3044" w:rsidRDefault="008C3044">
      <w:pPr>
        <w:pStyle w:val="AH5Sec"/>
      </w:pPr>
      <w:bookmarkStart w:id="373" w:name="_Toc202355270"/>
      <w:r w:rsidRPr="00C0797F">
        <w:rPr>
          <w:rStyle w:val="CharSectNo"/>
        </w:rPr>
        <w:t>188</w:t>
      </w:r>
      <w:r w:rsidR="00280CC1">
        <w:tab/>
      </w:r>
      <w:r>
        <w:t>Inspectors</w:t>
      </w:r>
      <w:bookmarkEnd w:id="373"/>
    </w:p>
    <w:p w14:paraId="035BBEF3" w14:textId="444A3238" w:rsidR="008C3044" w:rsidRDefault="008C3044">
      <w:pPr>
        <w:pStyle w:val="Amain"/>
        <w:keepNext/>
      </w:pPr>
      <w:r>
        <w:tab/>
        <w:t>(1)</w:t>
      </w:r>
      <w:r>
        <w:tab/>
        <w:t xml:space="preserve">The </w:t>
      </w:r>
      <w:r w:rsidR="00DA5FA7" w:rsidRPr="00234733">
        <w:t>regulator</w:t>
      </w:r>
      <w:r w:rsidR="00BD67F6">
        <w:t xml:space="preserve"> may appoint</w:t>
      </w:r>
      <w:r>
        <w:t xml:space="preserve"> 1 or more inspectors for this Act or a provision of this Act.</w:t>
      </w:r>
    </w:p>
    <w:p w14:paraId="6877BF72" w14:textId="7B83D9FF" w:rsidR="008C3044" w:rsidRDefault="008C3044" w:rsidP="00C61638">
      <w:pPr>
        <w:pStyle w:val="aNote"/>
        <w:keepNext/>
      </w:pPr>
      <w:r w:rsidRPr="007E2C8A">
        <w:rPr>
          <w:rStyle w:val="charItals"/>
        </w:rPr>
        <w:t xml:space="preserve">Note </w:t>
      </w:r>
      <w:r w:rsidR="00B11308">
        <w:rPr>
          <w:rStyle w:val="charItals"/>
        </w:rPr>
        <w:t>1</w:t>
      </w:r>
      <w:r>
        <w:tab/>
        <w:t xml:space="preserve">For the making of appointments (including acting appointments), see </w:t>
      </w:r>
      <w:hyperlink r:id="rId175" w:tooltip="A2001-14" w:history="1">
        <w:r w:rsidR="007E2C8A" w:rsidRPr="007E2C8A">
          <w:rPr>
            <w:rStyle w:val="charCitHyperlinkAbbrev"/>
          </w:rPr>
          <w:t>Legislation Act</w:t>
        </w:r>
      </w:hyperlink>
      <w:r>
        <w:t xml:space="preserve">, div 19.3.  </w:t>
      </w:r>
    </w:p>
    <w:p w14:paraId="54F85C71" w14:textId="4DC87CD3" w:rsidR="008C3044" w:rsidRDefault="008C3044">
      <w:pPr>
        <w:pStyle w:val="aNote"/>
      </w:pPr>
      <w:r w:rsidRPr="007E2C8A">
        <w:rPr>
          <w:rStyle w:val="charItals"/>
        </w:rPr>
        <w:t xml:space="preserve">Note </w:t>
      </w:r>
      <w:r w:rsidR="00B11308">
        <w:rPr>
          <w:rStyle w:val="charItals"/>
        </w:rPr>
        <w:t>2</w:t>
      </w:r>
      <w:r>
        <w:tab/>
        <w:t xml:space="preserve">In particular, a person may be appointed for a particular provision of a law (see </w:t>
      </w:r>
      <w:hyperlink r:id="rId176" w:tooltip="A2001-14" w:history="1">
        <w:r w:rsidR="007E2C8A" w:rsidRPr="007E2C8A">
          <w:rPr>
            <w:rStyle w:val="charCitHyperlinkAbbrev"/>
          </w:rPr>
          <w:t>Legislation Act</w:t>
        </w:r>
      </w:hyperlink>
      <w:r>
        <w:t>, s 7 (3)) and an appointment may be made by naming a person or nominating the occupant of a position (see s 207).</w:t>
      </w:r>
    </w:p>
    <w:p w14:paraId="56FF47B2" w14:textId="77777777" w:rsidR="008C3044" w:rsidRDefault="008C3044">
      <w:pPr>
        <w:pStyle w:val="Amain"/>
      </w:pPr>
      <w:r>
        <w:tab/>
        <w:t>(2)</w:t>
      </w:r>
      <w:r>
        <w:tab/>
        <w:t>A person must not be appointed under subsection (1) unless—</w:t>
      </w:r>
    </w:p>
    <w:p w14:paraId="1A6E600B" w14:textId="77777777" w:rsidR="008C3044" w:rsidRDefault="008C3044">
      <w:pPr>
        <w:pStyle w:val="Apara"/>
      </w:pPr>
      <w:r>
        <w:lastRenderedPageBreak/>
        <w:tab/>
        <w:t>(a)</w:t>
      </w:r>
      <w:r>
        <w:tab/>
        <w:t xml:space="preserve">the person is an Australian citizen or a permanent resident of </w:t>
      </w:r>
      <w:smartTag w:uri="urn:schemas-microsoft-com:office:smarttags" w:element="place">
        <w:smartTag w:uri="urn:schemas-microsoft-com:office:smarttags" w:element="country-region">
          <w:r>
            <w:t>Australia</w:t>
          </w:r>
        </w:smartTag>
      </w:smartTag>
      <w:r>
        <w:t>; and</w:t>
      </w:r>
    </w:p>
    <w:p w14:paraId="17673A73" w14:textId="60381554" w:rsidR="008C3044" w:rsidRDefault="008C3044">
      <w:pPr>
        <w:pStyle w:val="Apara"/>
      </w:pPr>
      <w:r>
        <w:tab/>
        <w:t>(b)</w:t>
      </w:r>
      <w:r>
        <w:tab/>
        <w:t xml:space="preserve">the </w:t>
      </w:r>
      <w:r w:rsidR="00497EAF" w:rsidRPr="00234733">
        <w:t>regulator</w:t>
      </w:r>
      <w:r>
        <w:t xml:space="preserve"> has certified in writing that, after appropriate inquiry, the </w:t>
      </w:r>
      <w:r w:rsidR="00497EAF" w:rsidRPr="00234733">
        <w:t>regulator</w:t>
      </w:r>
      <w:r>
        <w:t xml:space="preserve"> is satisfied that the person is a suitable person to be appointed, having regard in particular to—</w:t>
      </w:r>
    </w:p>
    <w:p w14:paraId="6E3A06F2" w14:textId="77777777" w:rsidR="008C3044" w:rsidRDefault="008C3044">
      <w:pPr>
        <w:pStyle w:val="Asubpara"/>
      </w:pPr>
      <w:r>
        <w:tab/>
        <w:t>(i)</w:t>
      </w:r>
      <w:r>
        <w:tab/>
        <w:t>whether the person has any criminal convictions; and</w:t>
      </w:r>
    </w:p>
    <w:p w14:paraId="43296275" w14:textId="77777777" w:rsidR="008C3044" w:rsidRDefault="008C3044">
      <w:pPr>
        <w:pStyle w:val="Asubpara"/>
      </w:pPr>
      <w:r>
        <w:tab/>
        <w:t>(ii)</w:t>
      </w:r>
      <w:r>
        <w:tab/>
        <w:t>the person’s employment record; and</w:t>
      </w:r>
    </w:p>
    <w:p w14:paraId="25B2F5C0" w14:textId="77777777" w:rsidR="008C3044" w:rsidRDefault="008C3044">
      <w:pPr>
        <w:pStyle w:val="Apara"/>
      </w:pPr>
      <w:r>
        <w:tab/>
        <w:t>(c)</w:t>
      </w:r>
      <w:r>
        <w:tab/>
        <w:t>the person has satisfactorily completed adequate training to exercise the powers of an inspector proposed to be given to the person.</w:t>
      </w:r>
    </w:p>
    <w:p w14:paraId="5D8A9905" w14:textId="77777777" w:rsidR="008C3044" w:rsidRDefault="008C3044">
      <w:pPr>
        <w:pStyle w:val="AH5Sec"/>
      </w:pPr>
      <w:bookmarkStart w:id="374" w:name="_Toc202355271"/>
      <w:r w:rsidRPr="00C0797F">
        <w:rPr>
          <w:rStyle w:val="CharSectNo"/>
        </w:rPr>
        <w:t>189</w:t>
      </w:r>
      <w:r>
        <w:tab/>
        <w:t>Identity cards</w:t>
      </w:r>
      <w:bookmarkEnd w:id="374"/>
    </w:p>
    <w:p w14:paraId="291D3F97" w14:textId="18777296" w:rsidR="008C3044" w:rsidRDefault="008C3044">
      <w:pPr>
        <w:pStyle w:val="Amain"/>
      </w:pPr>
      <w:r>
        <w:tab/>
        <w:t>(1)</w:t>
      </w:r>
      <w:r>
        <w:tab/>
        <w:t xml:space="preserve">The </w:t>
      </w:r>
      <w:r w:rsidR="00497EAF" w:rsidRPr="00234733">
        <w:t>regulator</w:t>
      </w:r>
      <w:r>
        <w:t xml:space="preserve"> must give an inspector an identity card stating the person’s name and that the person is an inspector.</w:t>
      </w:r>
    </w:p>
    <w:p w14:paraId="621D5779" w14:textId="77777777" w:rsidR="008C3044" w:rsidRDefault="008C3044">
      <w:pPr>
        <w:pStyle w:val="Amain"/>
      </w:pPr>
      <w:r>
        <w:tab/>
        <w:t>(2)</w:t>
      </w:r>
      <w:r>
        <w:rPr>
          <w:b/>
          <w:bCs/>
        </w:rPr>
        <w:tab/>
      </w:r>
      <w:r>
        <w:t>The identity card must show—</w:t>
      </w:r>
    </w:p>
    <w:p w14:paraId="1AB1B213" w14:textId="77777777" w:rsidR="008C3044" w:rsidRDefault="008C3044">
      <w:pPr>
        <w:pStyle w:val="Apara"/>
      </w:pPr>
      <w:r>
        <w:tab/>
        <w:t>(a)</w:t>
      </w:r>
      <w:r>
        <w:tab/>
        <w:t>a recent photograph of the person; and</w:t>
      </w:r>
    </w:p>
    <w:p w14:paraId="2E0932B5" w14:textId="77777777" w:rsidR="008C3044" w:rsidRDefault="008C3044" w:rsidP="005B0BBF">
      <w:pPr>
        <w:pStyle w:val="Apara"/>
        <w:keepNext/>
      </w:pPr>
      <w:r>
        <w:tab/>
        <w:t>(b)</w:t>
      </w:r>
      <w:r>
        <w:tab/>
        <w:t>the card’s date of issue and expiry; and</w:t>
      </w:r>
    </w:p>
    <w:p w14:paraId="31EB1F40" w14:textId="77777777" w:rsidR="008C3044" w:rsidRDefault="008C3044">
      <w:pPr>
        <w:pStyle w:val="Apara"/>
      </w:pPr>
      <w:r>
        <w:tab/>
        <w:t>(c)</w:t>
      </w:r>
      <w:r>
        <w:tab/>
        <w:t>anything else prescribed by regulation.</w:t>
      </w:r>
    </w:p>
    <w:p w14:paraId="241A9765" w14:textId="77777777" w:rsidR="008C3044" w:rsidRDefault="008C3044">
      <w:pPr>
        <w:pStyle w:val="Amain"/>
      </w:pPr>
      <w:r>
        <w:tab/>
        <w:t>(3)</w:t>
      </w:r>
      <w:r>
        <w:tab/>
        <w:t>A person commits an offence if—</w:t>
      </w:r>
    </w:p>
    <w:p w14:paraId="2B2EB990" w14:textId="77777777" w:rsidR="008C3044" w:rsidRDefault="008C3044">
      <w:pPr>
        <w:pStyle w:val="Apara"/>
      </w:pPr>
      <w:r>
        <w:tab/>
        <w:t>(a)</w:t>
      </w:r>
      <w:r>
        <w:tab/>
        <w:t>the person stops being an inspector; and</w:t>
      </w:r>
    </w:p>
    <w:p w14:paraId="3A9181CF" w14:textId="4DB16A9F" w:rsidR="008C3044" w:rsidRDefault="008C3044">
      <w:pPr>
        <w:pStyle w:val="Apara"/>
        <w:keepNext/>
      </w:pPr>
      <w:r>
        <w:tab/>
        <w:t>(b)</w:t>
      </w:r>
      <w:r>
        <w:tab/>
        <w:t xml:space="preserve">the person does not return the person’s identity card to the </w:t>
      </w:r>
      <w:r w:rsidR="00497EAF" w:rsidRPr="00234733">
        <w:t>regulator</w:t>
      </w:r>
      <w:r>
        <w:t xml:space="preserve"> as soon as practicable, but no later than 7 days after the day the person stops being an inspector.</w:t>
      </w:r>
    </w:p>
    <w:p w14:paraId="7B2DBA63" w14:textId="77777777" w:rsidR="008C3044" w:rsidRDefault="008C3044">
      <w:pPr>
        <w:pStyle w:val="Penalty"/>
        <w:keepNext/>
      </w:pPr>
      <w:r>
        <w:t>Maximum penalty:  1 penalty unit.</w:t>
      </w:r>
    </w:p>
    <w:p w14:paraId="24546027" w14:textId="77777777" w:rsidR="008C3044" w:rsidRDefault="008C3044">
      <w:pPr>
        <w:pStyle w:val="Amain"/>
      </w:pPr>
      <w:r>
        <w:tab/>
        <w:t>(4)</w:t>
      </w:r>
      <w:r>
        <w:tab/>
        <w:t>An offence against this section is a strict liability offence.</w:t>
      </w:r>
    </w:p>
    <w:p w14:paraId="53F97921" w14:textId="77777777" w:rsidR="008C3044" w:rsidRDefault="008C3044">
      <w:pPr>
        <w:pStyle w:val="AH5Sec"/>
      </w:pPr>
      <w:bookmarkStart w:id="375" w:name="_Toc202355272"/>
      <w:r w:rsidRPr="00C0797F">
        <w:rPr>
          <w:rStyle w:val="CharSectNo"/>
        </w:rPr>
        <w:lastRenderedPageBreak/>
        <w:t>190</w:t>
      </w:r>
      <w:r>
        <w:tab/>
        <w:t>Provision of information to inspectors</w:t>
      </w:r>
      <w:bookmarkEnd w:id="375"/>
    </w:p>
    <w:p w14:paraId="24A8D356" w14:textId="77777777" w:rsidR="008C3044" w:rsidRDefault="008C3044">
      <w:pPr>
        <w:pStyle w:val="Amain"/>
      </w:pPr>
      <w:r>
        <w:tab/>
        <w:t>(1)</w:t>
      </w:r>
      <w:r>
        <w:tab/>
        <w:t xml:space="preserve">An inspector may, by written notice given to an employer, require the employer to give to the inspector, </w:t>
      </w:r>
      <w:r w:rsidR="000D512F" w:rsidRPr="0048706F">
        <w:t>not later than 3 days</w:t>
      </w:r>
      <w:r>
        <w:t xml:space="preserve"> after the day the notice is given to the employer—</w:t>
      </w:r>
    </w:p>
    <w:p w14:paraId="7BC056BE" w14:textId="77777777" w:rsidR="008C3044" w:rsidRDefault="008C3044">
      <w:pPr>
        <w:pStyle w:val="Apara"/>
      </w:pPr>
      <w:r>
        <w:tab/>
        <w:t>(a)</w:t>
      </w:r>
      <w:r>
        <w:tab/>
        <w:t xml:space="preserve">a </w:t>
      </w:r>
      <w:r w:rsidR="000D512F" w:rsidRPr="0048706F">
        <w:t>statement of</w:t>
      </w:r>
      <w:r>
        <w:t xml:space="preserve"> the total wages paid, in the period stated in the notice, by the employer to territory workers employed by the employer; and</w:t>
      </w:r>
    </w:p>
    <w:p w14:paraId="1CCCA253" w14:textId="77777777" w:rsidR="008C3044" w:rsidRDefault="008C3044">
      <w:pPr>
        <w:pStyle w:val="Apara"/>
      </w:pPr>
      <w:r>
        <w:tab/>
        <w:t>(b)</w:t>
      </w:r>
      <w:r>
        <w:tab/>
        <w:t xml:space="preserve">a </w:t>
      </w:r>
      <w:r w:rsidR="00121FD9">
        <w:t>statement</w:t>
      </w:r>
      <w:r>
        <w:t xml:space="preserve"> setting out—</w:t>
      </w:r>
    </w:p>
    <w:p w14:paraId="717C01D2" w14:textId="77777777" w:rsidR="008C3044" w:rsidRDefault="008C3044">
      <w:pPr>
        <w:pStyle w:val="Asubpara"/>
      </w:pPr>
      <w:r>
        <w:tab/>
        <w:t>(i)</w:t>
      </w:r>
      <w:r>
        <w:tab/>
        <w:t>the number of territory workers in each determined category employed by the employer in the period; and</w:t>
      </w:r>
    </w:p>
    <w:p w14:paraId="3D5ED3EB" w14:textId="77777777" w:rsidR="008C3044" w:rsidRDefault="008C3044">
      <w:pPr>
        <w:pStyle w:val="Asubpara"/>
      </w:pPr>
      <w:r>
        <w:tab/>
        <w:t>(ii)</w:t>
      </w:r>
      <w:r>
        <w:tab/>
        <w:t>the total wages paid to territory workers in each determined category in the reporting period.</w:t>
      </w:r>
    </w:p>
    <w:p w14:paraId="79F4B74F" w14:textId="77777777" w:rsidR="008C3044" w:rsidRDefault="008C3044">
      <w:pPr>
        <w:pStyle w:val="Amain"/>
      </w:pPr>
      <w:r>
        <w:tab/>
        <w:t>(2)</w:t>
      </w:r>
      <w:r>
        <w:tab/>
        <w:t xml:space="preserve">An inspector may, by written notice given to an employer, require the employer, </w:t>
      </w:r>
      <w:r w:rsidR="002E76EF" w:rsidRPr="0048706F">
        <w:t>not later than 3 days after the day the notice is given to the employer</w:t>
      </w:r>
      <w:r>
        <w:t>—</w:t>
      </w:r>
    </w:p>
    <w:p w14:paraId="3C2942D7" w14:textId="77777777" w:rsidR="008C3044" w:rsidRDefault="008C3044">
      <w:pPr>
        <w:pStyle w:val="Apara"/>
      </w:pPr>
      <w:r>
        <w:tab/>
        <w:t>(a)</w:t>
      </w:r>
      <w:r>
        <w:tab/>
        <w:t>to produce for inspection any compulsory insurance policy to which the employer is a party; and</w:t>
      </w:r>
    </w:p>
    <w:p w14:paraId="15F616BD" w14:textId="77777777" w:rsidR="008C3044" w:rsidRDefault="008C3044">
      <w:pPr>
        <w:pStyle w:val="Apara"/>
      </w:pPr>
      <w:r>
        <w:tab/>
        <w:t>(b)</w:t>
      </w:r>
      <w:r>
        <w:tab/>
        <w:t>to provide the related information (if any) that the inspector requires in the notice.</w:t>
      </w:r>
    </w:p>
    <w:p w14:paraId="1CD301F7" w14:textId="77777777" w:rsidR="008C3044" w:rsidRDefault="008C3044">
      <w:pPr>
        <w:pStyle w:val="Amain"/>
        <w:keepNext/>
      </w:pPr>
      <w:r>
        <w:tab/>
        <w:t>(3)</w:t>
      </w:r>
      <w:r>
        <w:tab/>
        <w:t>An employer must comply with a notice given to the employer under subsection (1) or (2).</w:t>
      </w:r>
    </w:p>
    <w:p w14:paraId="65FF2823" w14:textId="77777777" w:rsidR="008C3044" w:rsidRDefault="008C3044">
      <w:pPr>
        <w:pStyle w:val="Penalty"/>
        <w:keepNext/>
      </w:pPr>
      <w:r>
        <w:t>Maximum penalty:  50 penalty units.</w:t>
      </w:r>
    </w:p>
    <w:p w14:paraId="08B3A487" w14:textId="77777777" w:rsidR="002E76EF" w:rsidRPr="0048706F" w:rsidRDefault="0019566E" w:rsidP="002E76EF">
      <w:pPr>
        <w:pStyle w:val="Amain"/>
      </w:pPr>
      <w:r>
        <w:tab/>
        <w:t>(4</w:t>
      </w:r>
      <w:r w:rsidR="002E76EF" w:rsidRPr="0048706F">
        <w:t>)</w:t>
      </w:r>
      <w:r w:rsidR="002E76EF" w:rsidRPr="0048706F">
        <w:tab/>
        <w:t>A statement made under this section may be signed for the employer by any of the following:</w:t>
      </w:r>
    </w:p>
    <w:p w14:paraId="6EBB9267" w14:textId="77777777" w:rsidR="002E76EF" w:rsidRPr="0048706F" w:rsidRDefault="002E76EF" w:rsidP="002E76EF">
      <w:pPr>
        <w:pStyle w:val="Apara"/>
      </w:pPr>
      <w:r w:rsidRPr="0048706F">
        <w:tab/>
        <w:t>(a)</w:t>
      </w:r>
      <w:r w:rsidRPr="0048706F">
        <w:tab/>
        <w:t>if the employer is a corporation—an officer of the corporation authorised to sign the statement;</w:t>
      </w:r>
    </w:p>
    <w:p w14:paraId="2CEC5E93" w14:textId="77777777" w:rsidR="002E76EF" w:rsidRPr="0048706F" w:rsidRDefault="002E76EF" w:rsidP="002E76EF">
      <w:pPr>
        <w:pStyle w:val="Apara"/>
      </w:pPr>
      <w:r w:rsidRPr="0048706F">
        <w:tab/>
        <w:t>(b)</w:t>
      </w:r>
      <w:r w:rsidRPr="0048706F">
        <w:tab/>
        <w:t>in any other case—an owner of the employer’s business.</w:t>
      </w:r>
    </w:p>
    <w:p w14:paraId="02F4E946" w14:textId="77777777" w:rsidR="008C3044" w:rsidRDefault="0019566E">
      <w:pPr>
        <w:pStyle w:val="Amain"/>
      </w:pPr>
      <w:r>
        <w:tab/>
        <w:t>(5</w:t>
      </w:r>
      <w:r w:rsidR="008C3044">
        <w:t>)</w:t>
      </w:r>
      <w:r w:rsidR="008C3044">
        <w:tab/>
        <w:t>An offence against this section is a strict liability offence.</w:t>
      </w:r>
    </w:p>
    <w:p w14:paraId="08A5DAEE" w14:textId="77777777" w:rsidR="008C3044" w:rsidRDefault="0019566E">
      <w:pPr>
        <w:pStyle w:val="Amain"/>
      </w:pPr>
      <w:r>
        <w:lastRenderedPageBreak/>
        <w:tab/>
        <w:t>(6</w:t>
      </w:r>
      <w:r w:rsidR="008C3044">
        <w:t>)</w:t>
      </w:r>
      <w:r w:rsidR="008C3044">
        <w:tab/>
        <w:t>In this section:</w:t>
      </w:r>
    </w:p>
    <w:p w14:paraId="5DCC8E4A" w14:textId="77777777" w:rsidR="008C3044" w:rsidRDefault="008C3044">
      <w:pPr>
        <w:pStyle w:val="aDef"/>
      </w:pPr>
      <w:r>
        <w:rPr>
          <w:rStyle w:val="charBoldItals"/>
        </w:rPr>
        <w:t>employer</w:t>
      </w:r>
      <w:r>
        <w:t xml:space="preserve"> includes a person whom an inspector believes, on reasonable grounds, is or has been an employer.</w:t>
      </w:r>
    </w:p>
    <w:p w14:paraId="0B7B95B4" w14:textId="77777777" w:rsidR="006514D1" w:rsidRPr="0048706F" w:rsidRDefault="006514D1" w:rsidP="006514D1">
      <w:pPr>
        <w:pStyle w:val="aDef"/>
      </w:pPr>
      <w:r w:rsidRPr="007E2C8A">
        <w:rPr>
          <w:rStyle w:val="charBoldItals"/>
        </w:rPr>
        <w:t>certificate of currency</w:t>
      </w:r>
      <w:r w:rsidRPr="0048706F">
        <w:t>—see section 160.</w:t>
      </w:r>
    </w:p>
    <w:p w14:paraId="1F2AC301" w14:textId="77777777" w:rsidR="006514D1" w:rsidRPr="0048706F" w:rsidRDefault="006514D1" w:rsidP="006514D1">
      <w:pPr>
        <w:pStyle w:val="aDef"/>
        <w:keepNext/>
      </w:pPr>
      <w:r w:rsidRPr="007E2C8A">
        <w:rPr>
          <w:rStyle w:val="charBoldItals"/>
        </w:rPr>
        <w:t>related information</w:t>
      </w:r>
      <w:r w:rsidRPr="0048706F">
        <w:t xml:space="preserve"> includes any of the following records:</w:t>
      </w:r>
    </w:p>
    <w:p w14:paraId="4687C213" w14:textId="77777777" w:rsidR="006514D1" w:rsidRPr="0048706F" w:rsidRDefault="006514D1" w:rsidP="006514D1">
      <w:pPr>
        <w:pStyle w:val="aDefpara"/>
      </w:pPr>
      <w:r w:rsidRPr="0048706F">
        <w:tab/>
        <w:t>(a)</w:t>
      </w:r>
      <w:r w:rsidRPr="0048706F">
        <w:tab/>
        <w:t>an injury notice under section 93;</w:t>
      </w:r>
    </w:p>
    <w:p w14:paraId="612D1C08" w14:textId="77777777" w:rsidR="006514D1" w:rsidRPr="0048706F" w:rsidRDefault="006514D1" w:rsidP="006514D1">
      <w:pPr>
        <w:pStyle w:val="aDefpara"/>
      </w:pPr>
      <w:r w:rsidRPr="0048706F">
        <w:tab/>
        <w:t>(b)</w:t>
      </w:r>
      <w:r w:rsidRPr="0048706F">
        <w:tab/>
        <w:t>a statement of the employer’s estimate under section 155;</w:t>
      </w:r>
    </w:p>
    <w:p w14:paraId="1A99438A" w14:textId="77777777" w:rsidR="006514D1" w:rsidRPr="0048706F" w:rsidRDefault="006514D1" w:rsidP="006514D1">
      <w:pPr>
        <w:pStyle w:val="aDefpara"/>
      </w:pPr>
      <w:r w:rsidRPr="0048706F">
        <w:tab/>
        <w:t>(c)</w:t>
      </w:r>
      <w:r w:rsidRPr="0048706F">
        <w:tab/>
        <w:t>a statement of total wages under section 156;</w:t>
      </w:r>
    </w:p>
    <w:p w14:paraId="04C0B671" w14:textId="77777777" w:rsidR="006514D1" w:rsidRPr="0048706F" w:rsidRDefault="006514D1" w:rsidP="006514D1">
      <w:pPr>
        <w:pStyle w:val="aDefpara"/>
      </w:pPr>
      <w:r w:rsidRPr="0048706F">
        <w:tab/>
        <w:t>(d)</w:t>
      </w:r>
      <w:r w:rsidRPr="0048706F">
        <w:tab/>
        <w:t>a statement of total wages under section 157;</w:t>
      </w:r>
    </w:p>
    <w:p w14:paraId="7023AE17" w14:textId="77777777" w:rsidR="006514D1" w:rsidRPr="0048706F" w:rsidRDefault="006514D1" w:rsidP="006514D1">
      <w:pPr>
        <w:pStyle w:val="aDefpara"/>
      </w:pPr>
      <w:r w:rsidRPr="0048706F">
        <w:tab/>
        <w:t>(e)</w:t>
      </w:r>
      <w:r w:rsidRPr="0048706F">
        <w:tab/>
        <w:t>a statement of total wages under section 158;</w:t>
      </w:r>
    </w:p>
    <w:p w14:paraId="23DAAC88" w14:textId="3D579730" w:rsidR="006514D1" w:rsidRPr="0048706F" w:rsidRDefault="00483DAD" w:rsidP="006514D1">
      <w:pPr>
        <w:pStyle w:val="aDefpara"/>
      </w:pPr>
      <w:r>
        <w:tab/>
        <w:t>(f</w:t>
      </w:r>
      <w:r w:rsidR="006514D1" w:rsidRPr="0048706F">
        <w:t>)</w:t>
      </w:r>
      <w:r w:rsidR="006514D1" w:rsidRPr="0048706F">
        <w:tab/>
        <w:t xml:space="preserve">a certificate of currency issued by </w:t>
      </w:r>
      <w:r w:rsidR="00151A47" w:rsidRPr="00234733">
        <w:t>a licensed insurer</w:t>
      </w:r>
      <w:r w:rsidR="006514D1" w:rsidRPr="0048706F">
        <w:t xml:space="preserve"> to the employer;</w:t>
      </w:r>
    </w:p>
    <w:p w14:paraId="1719A0C5" w14:textId="77777777" w:rsidR="006514D1" w:rsidRPr="0048706F" w:rsidRDefault="00483DAD" w:rsidP="006514D1">
      <w:pPr>
        <w:pStyle w:val="aDefpara"/>
      </w:pPr>
      <w:r>
        <w:tab/>
        <w:t>(g</w:t>
      </w:r>
      <w:r w:rsidR="006514D1" w:rsidRPr="0048706F">
        <w:t>)</w:t>
      </w:r>
      <w:r w:rsidR="006514D1" w:rsidRPr="0048706F">
        <w:tab/>
        <w:t>wages and earnings paid by the employer;</w:t>
      </w:r>
    </w:p>
    <w:p w14:paraId="4D39645B" w14:textId="77777777" w:rsidR="006514D1" w:rsidRPr="0048706F" w:rsidRDefault="00483DAD" w:rsidP="006514D1">
      <w:pPr>
        <w:pStyle w:val="aDefpara"/>
      </w:pPr>
      <w:r>
        <w:tab/>
        <w:t>(h</w:t>
      </w:r>
      <w:r w:rsidR="006514D1" w:rsidRPr="0048706F">
        <w:t>)</w:t>
      </w:r>
      <w:r w:rsidR="006514D1" w:rsidRPr="0048706F">
        <w:tab/>
        <w:t>invoices and information related to the invoices given to the employer by an sub-contractor;</w:t>
      </w:r>
    </w:p>
    <w:p w14:paraId="2DCBD924" w14:textId="77777777" w:rsidR="006514D1" w:rsidRPr="0048706F" w:rsidRDefault="00483DAD" w:rsidP="006514D1">
      <w:pPr>
        <w:pStyle w:val="aDefpara"/>
      </w:pPr>
      <w:r>
        <w:tab/>
        <w:t>(i</w:t>
      </w:r>
      <w:r w:rsidR="006514D1" w:rsidRPr="0048706F">
        <w:t>)</w:t>
      </w:r>
      <w:r w:rsidR="006514D1" w:rsidRPr="0048706F">
        <w:tab/>
        <w:t>a certificate of currency in relation to a contractor;</w:t>
      </w:r>
    </w:p>
    <w:p w14:paraId="00560B01" w14:textId="77777777" w:rsidR="006514D1" w:rsidRPr="0048706F" w:rsidRDefault="00483DAD" w:rsidP="006514D1">
      <w:pPr>
        <w:pStyle w:val="aDefpara"/>
      </w:pPr>
      <w:r>
        <w:tab/>
        <w:t>(j</w:t>
      </w:r>
      <w:r w:rsidR="006514D1" w:rsidRPr="0048706F">
        <w:t>)</w:t>
      </w:r>
      <w:r w:rsidR="006514D1" w:rsidRPr="0048706F">
        <w:tab/>
        <w:t>material used by the employer to work out the wages for a statement of total wages;</w:t>
      </w:r>
    </w:p>
    <w:p w14:paraId="7FF0DF6E" w14:textId="77777777" w:rsidR="006514D1" w:rsidRPr="0048706F" w:rsidRDefault="00483DAD" w:rsidP="006514D1">
      <w:pPr>
        <w:pStyle w:val="aDefpara"/>
      </w:pPr>
      <w:r>
        <w:tab/>
        <w:t>(k</w:t>
      </w:r>
      <w:r w:rsidR="006514D1" w:rsidRPr="0048706F">
        <w:t>)</w:t>
      </w:r>
      <w:r w:rsidR="006514D1" w:rsidRPr="0048706F">
        <w:tab/>
        <w:t>business records including business activity statements, minutes of board meetings, financial statements and agreements made with entities related to the employer;</w:t>
      </w:r>
    </w:p>
    <w:p w14:paraId="56B87666" w14:textId="77777777" w:rsidR="006514D1" w:rsidRPr="0048706F" w:rsidRDefault="00483DAD" w:rsidP="006514D1">
      <w:pPr>
        <w:pStyle w:val="aDefpara"/>
      </w:pPr>
      <w:r>
        <w:tab/>
        <w:t>(l</w:t>
      </w:r>
      <w:r w:rsidR="006514D1" w:rsidRPr="0048706F">
        <w:t>)</w:t>
      </w:r>
      <w:r w:rsidR="006514D1" w:rsidRPr="0048706F">
        <w:tab/>
        <w:t>any record the employer is required to maintain under this Act.</w:t>
      </w:r>
    </w:p>
    <w:p w14:paraId="7DA2FD72" w14:textId="77777777" w:rsidR="00220621" w:rsidRPr="00E65A17" w:rsidRDefault="00220621" w:rsidP="00220621">
      <w:pPr>
        <w:pStyle w:val="AH5Sec"/>
        <w:rPr>
          <w:lang w:eastAsia="en-AU"/>
        </w:rPr>
      </w:pPr>
      <w:bookmarkStart w:id="376" w:name="_Toc202355273"/>
      <w:r w:rsidRPr="00C0797F">
        <w:rPr>
          <w:rStyle w:val="CharSectNo"/>
        </w:rPr>
        <w:t>191</w:t>
      </w:r>
      <w:r w:rsidRPr="00E65A17">
        <w:rPr>
          <w:lang w:eastAsia="en-AU"/>
        </w:rPr>
        <w:tab/>
        <w:t>Powers of entry</w:t>
      </w:r>
      <w:bookmarkEnd w:id="376"/>
    </w:p>
    <w:p w14:paraId="70E1E8CF" w14:textId="77777777" w:rsidR="00220621" w:rsidRPr="00E65A17" w:rsidRDefault="00220621" w:rsidP="00220621">
      <w:pPr>
        <w:pStyle w:val="Amain"/>
        <w:rPr>
          <w:lang w:eastAsia="en-AU"/>
        </w:rPr>
      </w:pPr>
      <w:r w:rsidRPr="00E65A17">
        <w:rPr>
          <w:lang w:eastAsia="en-AU"/>
        </w:rPr>
        <w:tab/>
        <w:t>(1)</w:t>
      </w:r>
      <w:r w:rsidRPr="00E65A17">
        <w:rPr>
          <w:lang w:eastAsia="en-AU"/>
        </w:rPr>
        <w:tab/>
        <w:t>An inspector may at any time enter premises that are, or that the inspector reasonably suspects are, a workplace.</w:t>
      </w:r>
    </w:p>
    <w:p w14:paraId="25AD4AB5" w14:textId="77777777" w:rsidR="00220621" w:rsidRPr="00E65A17" w:rsidRDefault="00220621" w:rsidP="00220621">
      <w:pPr>
        <w:pStyle w:val="Amain"/>
        <w:rPr>
          <w:lang w:eastAsia="en-AU"/>
        </w:rPr>
      </w:pPr>
      <w:r w:rsidRPr="00E65A17">
        <w:rPr>
          <w:lang w:eastAsia="en-AU"/>
        </w:rPr>
        <w:lastRenderedPageBreak/>
        <w:tab/>
        <w:t>(2)</w:t>
      </w:r>
      <w:r w:rsidRPr="00E65A17">
        <w:rPr>
          <w:lang w:eastAsia="en-AU"/>
        </w:rPr>
        <w:tab/>
        <w:t>An entry may be made under subsection (1) with, or without, the consent of the occupier of the premises.</w:t>
      </w:r>
    </w:p>
    <w:p w14:paraId="0417BED3" w14:textId="77777777" w:rsidR="00220621" w:rsidRPr="00E65A17" w:rsidRDefault="00220621" w:rsidP="00220621">
      <w:pPr>
        <w:pStyle w:val="Amain"/>
        <w:rPr>
          <w:lang w:eastAsia="en-AU"/>
        </w:rPr>
      </w:pPr>
      <w:r w:rsidRPr="00E65A17">
        <w:rPr>
          <w:lang w:eastAsia="en-AU"/>
        </w:rPr>
        <w:tab/>
        <w:t>(3)</w:t>
      </w:r>
      <w:r w:rsidRPr="00E65A17">
        <w:rPr>
          <w:lang w:eastAsia="en-AU"/>
        </w:rPr>
        <w:tab/>
        <w:t>If an inspector enters premises under subsection (1) that are not a workplace, the inspector must leave the place immediately.</w:t>
      </w:r>
    </w:p>
    <w:p w14:paraId="1E00598E" w14:textId="77777777" w:rsidR="00220621" w:rsidRPr="00E65A17" w:rsidRDefault="00220621" w:rsidP="00220621">
      <w:pPr>
        <w:pStyle w:val="Amain"/>
        <w:rPr>
          <w:szCs w:val="24"/>
          <w:lang w:eastAsia="en-AU"/>
        </w:rPr>
      </w:pPr>
      <w:r w:rsidRPr="00E65A17">
        <w:rPr>
          <w:lang w:eastAsia="en-AU"/>
        </w:rPr>
        <w:tab/>
        <w:t>(4)</w:t>
      </w:r>
      <w:r w:rsidRPr="00E65A17">
        <w:rPr>
          <w:lang w:eastAsia="en-AU"/>
        </w:rPr>
        <w:tab/>
        <w:t xml:space="preserve">An inspector may enter any premises if the entry is </w:t>
      </w:r>
      <w:r w:rsidRPr="00E65A17">
        <w:rPr>
          <w:szCs w:val="24"/>
          <w:lang w:eastAsia="en-AU"/>
        </w:rPr>
        <w:t>authorised by a search warrant.</w:t>
      </w:r>
    </w:p>
    <w:p w14:paraId="0E785935" w14:textId="77777777" w:rsidR="00220621" w:rsidRPr="00E65A17" w:rsidRDefault="00220621" w:rsidP="00220621">
      <w:pPr>
        <w:pStyle w:val="AH5Sec"/>
        <w:rPr>
          <w:lang w:eastAsia="en-AU"/>
        </w:rPr>
      </w:pPr>
      <w:bookmarkStart w:id="377" w:name="_Toc202355274"/>
      <w:r w:rsidRPr="00C0797F">
        <w:rPr>
          <w:rStyle w:val="CharSectNo"/>
        </w:rPr>
        <w:t>192</w:t>
      </w:r>
      <w:r w:rsidRPr="00E65A17">
        <w:rPr>
          <w:lang w:eastAsia="en-AU"/>
        </w:rPr>
        <w:tab/>
        <w:t>Notification of entry</w:t>
      </w:r>
      <w:bookmarkEnd w:id="377"/>
    </w:p>
    <w:p w14:paraId="3A02F7B5" w14:textId="77777777" w:rsidR="00220621" w:rsidRPr="00E65A17" w:rsidRDefault="00220621" w:rsidP="00220621">
      <w:pPr>
        <w:pStyle w:val="Amain"/>
        <w:rPr>
          <w:lang w:eastAsia="en-AU"/>
        </w:rPr>
      </w:pPr>
      <w:r w:rsidRPr="00E65A17">
        <w:rPr>
          <w:lang w:eastAsia="en-AU"/>
        </w:rPr>
        <w:tab/>
        <w:t>(1)</w:t>
      </w:r>
      <w:r w:rsidRPr="00E65A17">
        <w:rPr>
          <w:lang w:eastAsia="en-AU"/>
        </w:rPr>
        <w:tab/>
        <w:t xml:space="preserve">An inspector may enter a workplace or a suspected workplace under section 191 </w:t>
      </w:r>
      <w:r w:rsidRPr="00E65A17">
        <w:rPr>
          <w:szCs w:val="24"/>
          <w:lang w:eastAsia="en-AU"/>
        </w:rPr>
        <w:t>without prior notice to any person.</w:t>
      </w:r>
    </w:p>
    <w:p w14:paraId="1EE5B019" w14:textId="77777777" w:rsidR="00220621" w:rsidRPr="00E65A17" w:rsidRDefault="00220621" w:rsidP="00220621">
      <w:pPr>
        <w:pStyle w:val="Amain"/>
        <w:rPr>
          <w:lang w:eastAsia="en-AU"/>
        </w:rPr>
      </w:pPr>
      <w:r w:rsidRPr="00E65A17">
        <w:rPr>
          <w:lang w:eastAsia="en-AU"/>
        </w:rPr>
        <w:tab/>
        <w:t>(2)</w:t>
      </w:r>
      <w:r w:rsidRPr="00E65A17">
        <w:rPr>
          <w:lang w:eastAsia="en-AU"/>
        </w:rPr>
        <w:tab/>
        <w:t>An inspector must, as soon as practicable after entry to the workplace or suspected workplace, take all reasonable steps to notify the following people of the entry and the purpose of the entry:</w:t>
      </w:r>
    </w:p>
    <w:p w14:paraId="6CA184A6" w14:textId="77777777" w:rsidR="00220621" w:rsidRPr="00E65A17" w:rsidRDefault="00220621" w:rsidP="00220621">
      <w:pPr>
        <w:pStyle w:val="Apara"/>
        <w:rPr>
          <w:lang w:eastAsia="en-AU"/>
        </w:rPr>
      </w:pPr>
      <w:r w:rsidRPr="00E65A17">
        <w:rPr>
          <w:lang w:eastAsia="en-AU"/>
        </w:rPr>
        <w:tab/>
        <w:t>(a)</w:t>
      </w:r>
      <w:r w:rsidRPr="00E65A17">
        <w:rPr>
          <w:lang w:eastAsia="en-AU"/>
        </w:rPr>
        <w:tab/>
        <w:t>the occupier of the premises;</w:t>
      </w:r>
    </w:p>
    <w:p w14:paraId="0B6ABEC8" w14:textId="77777777" w:rsidR="00220621" w:rsidRPr="00E65A17" w:rsidRDefault="00220621" w:rsidP="00220621">
      <w:pPr>
        <w:pStyle w:val="Apara"/>
        <w:rPr>
          <w:lang w:eastAsia="en-AU"/>
        </w:rPr>
      </w:pPr>
      <w:r w:rsidRPr="00E65A17">
        <w:rPr>
          <w:lang w:eastAsia="en-AU"/>
        </w:rPr>
        <w:tab/>
        <w:t>(b)</w:t>
      </w:r>
      <w:r w:rsidRPr="00E65A17">
        <w:rPr>
          <w:lang w:eastAsia="en-AU"/>
        </w:rPr>
        <w:tab/>
        <w:t xml:space="preserve">an employer who is on the premises. </w:t>
      </w:r>
    </w:p>
    <w:p w14:paraId="1925B67B" w14:textId="77777777" w:rsidR="00220621" w:rsidRPr="00E65A17" w:rsidRDefault="00220621" w:rsidP="00220621">
      <w:pPr>
        <w:pStyle w:val="Amain"/>
        <w:rPr>
          <w:lang w:eastAsia="en-AU"/>
        </w:rPr>
      </w:pPr>
      <w:r w:rsidRPr="00E65A17">
        <w:rPr>
          <w:lang w:eastAsia="en-AU"/>
        </w:rPr>
        <w:tab/>
        <w:t>(3)</w:t>
      </w:r>
      <w:r w:rsidRPr="00E65A17">
        <w:rPr>
          <w:lang w:eastAsia="en-AU"/>
        </w:rPr>
        <w:tab/>
        <w:t>However, an inspector is not required to notify any person if to do so would defeat the purpose for which the place was entered or cause unreasonable delay.</w:t>
      </w:r>
    </w:p>
    <w:p w14:paraId="56D64C85" w14:textId="77777777" w:rsidR="00220621" w:rsidRPr="00E65A17" w:rsidRDefault="00220621" w:rsidP="00220621">
      <w:pPr>
        <w:pStyle w:val="AH5Sec"/>
        <w:rPr>
          <w:lang w:eastAsia="en-AU"/>
        </w:rPr>
      </w:pPr>
      <w:bookmarkStart w:id="378" w:name="_Toc202355275"/>
      <w:r w:rsidRPr="00C0797F">
        <w:rPr>
          <w:rStyle w:val="CharSectNo"/>
        </w:rPr>
        <w:t>192A</w:t>
      </w:r>
      <w:r w:rsidRPr="00E65A17">
        <w:rPr>
          <w:lang w:eastAsia="en-AU"/>
        </w:rPr>
        <w:tab/>
        <w:t>General powers on entry</w:t>
      </w:r>
      <w:bookmarkEnd w:id="378"/>
    </w:p>
    <w:p w14:paraId="7642813A" w14:textId="77777777" w:rsidR="00220621" w:rsidRPr="00E65A17" w:rsidRDefault="00220621" w:rsidP="00C61638">
      <w:pPr>
        <w:pStyle w:val="Amain"/>
        <w:keepNext/>
        <w:rPr>
          <w:lang w:eastAsia="en-AU"/>
        </w:rPr>
      </w:pPr>
      <w:r w:rsidRPr="00E65A17">
        <w:rPr>
          <w:lang w:eastAsia="en-AU"/>
        </w:rPr>
        <w:tab/>
        <w:t>(1)</w:t>
      </w:r>
      <w:r w:rsidRPr="00E65A17">
        <w:rPr>
          <w:lang w:eastAsia="en-AU"/>
        </w:rPr>
        <w:tab/>
        <w:t>An inspector who enters premises under section 191</w:t>
      </w:r>
      <w:r w:rsidRPr="00E65A17">
        <w:rPr>
          <w:szCs w:val="24"/>
          <w:lang w:eastAsia="en-AU"/>
        </w:rPr>
        <w:t xml:space="preserve"> may—</w:t>
      </w:r>
    </w:p>
    <w:p w14:paraId="70647206" w14:textId="77777777" w:rsidR="00220621" w:rsidRPr="00E65A17" w:rsidRDefault="00220621" w:rsidP="00220621">
      <w:pPr>
        <w:pStyle w:val="Apara"/>
      </w:pPr>
      <w:r w:rsidRPr="00E65A17">
        <w:tab/>
        <w:t>(a)</w:t>
      </w:r>
      <w:r w:rsidRPr="00E65A17">
        <w:tab/>
        <w:t>require any person on the premises to produce for inspection any document or thing relating to the employment of workers by the employer using the premises; and</w:t>
      </w:r>
    </w:p>
    <w:p w14:paraId="58773602" w14:textId="77777777" w:rsidR="00220621" w:rsidRPr="00E65A17" w:rsidRDefault="00220621" w:rsidP="00220621">
      <w:pPr>
        <w:pStyle w:val="Apara"/>
      </w:pPr>
      <w:r w:rsidRPr="00E65A17">
        <w:tab/>
        <w:t>(b)</w:t>
      </w:r>
      <w:r w:rsidRPr="00E65A17">
        <w:tab/>
        <w:t>make copies of, or take extracts from a document mentioned in this subsection; and</w:t>
      </w:r>
    </w:p>
    <w:p w14:paraId="705FBEDE" w14:textId="77777777" w:rsidR="00220621" w:rsidRPr="00E65A17" w:rsidRDefault="00220621" w:rsidP="00220621">
      <w:pPr>
        <w:pStyle w:val="Apara"/>
      </w:pPr>
      <w:r w:rsidRPr="00E65A17">
        <w:tab/>
        <w:t>(c)</w:t>
      </w:r>
      <w:r w:rsidRPr="00E65A17">
        <w:tab/>
        <w:t>require anyone on the premises to produce information relating to a document or thing mentioned in this subsection, or information relating generally to the employment of workers by the employer using the premises; and</w:t>
      </w:r>
    </w:p>
    <w:p w14:paraId="242A4A2E" w14:textId="77777777" w:rsidR="00220621" w:rsidRPr="00E65A17" w:rsidRDefault="00220621" w:rsidP="00220621">
      <w:pPr>
        <w:pStyle w:val="Apara"/>
      </w:pPr>
      <w:r w:rsidRPr="00E65A17">
        <w:lastRenderedPageBreak/>
        <w:tab/>
        <w:t>(d)</w:t>
      </w:r>
      <w:r w:rsidRPr="00E65A17">
        <w:tab/>
        <w:t>require information from—</w:t>
      </w:r>
    </w:p>
    <w:p w14:paraId="056C802F" w14:textId="77777777" w:rsidR="00220621" w:rsidRPr="00E65A17" w:rsidRDefault="00220621" w:rsidP="00220621">
      <w:pPr>
        <w:pStyle w:val="Asubpara"/>
      </w:pPr>
      <w:r w:rsidRPr="00E65A17">
        <w:tab/>
        <w:t>(i)</w:t>
      </w:r>
      <w:r w:rsidRPr="00E65A17">
        <w:tab/>
        <w:t>the occupier of the premises; or</w:t>
      </w:r>
    </w:p>
    <w:p w14:paraId="2E7E4AC4" w14:textId="77777777" w:rsidR="00220621" w:rsidRPr="00E65A17" w:rsidRDefault="00220621" w:rsidP="00220621">
      <w:pPr>
        <w:pStyle w:val="Asubpara"/>
      </w:pPr>
      <w:r w:rsidRPr="00E65A17">
        <w:tab/>
        <w:t>(ii)</w:t>
      </w:r>
      <w:r w:rsidRPr="00E65A17">
        <w:tab/>
        <w:t>an employer who is on the premises; or</w:t>
      </w:r>
    </w:p>
    <w:p w14:paraId="3E0703D1" w14:textId="77777777" w:rsidR="00220621" w:rsidRPr="00E65A17" w:rsidRDefault="00220621" w:rsidP="00220621">
      <w:pPr>
        <w:pStyle w:val="Asubpara"/>
      </w:pPr>
      <w:r w:rsidRPr="00E65A17">
        <w:tab/>
        <w:t>(iii)</w:t>
      </w:r>
      <w:r w:rsidRPr="00E65A17">
        <w:tab/>
        <w:t>a person whom the inspector believes on reasonable grounds is an employer and who is on the premises.</w:t>
      </w:r>
    </w:p>
    <w:p w14:paraId="2E2A2EC3" w14:textId="77777777" w:rsidR="00220621" w:rsidRPr="00E65A17" w:rsidRDefault="00220621" w:rsidP="00220621">
      <w:pPr>
        <w:pStyle w:val="Amain"/>
      </w:pPr>
      <w:r w:rsidRPr="00E65A17">
        <w:tab/>
        <w:t>(2)</w:t>
      </w:r>
      <w:r w:rsidRPr="00E65A17">
        <w:tab/>
        <w:t xml:space="preserve">For subsection (1) (d), </w:t>
      </w:r>
      <w:r w:rsidRPr="00E65A17">
        <w:rPr>
          <w:rStyle w:val="charBoldItals"/>
        </w:rPr>
        <w:t>information</w:t>
      </w:r>
      <w:r w:rsidRPr="00E65A17">
        <w:t xml:space="preserve"> means—</w:t>
      </w:r>
    </w:p>
    <w:p w14:paraId="2350AD68" w14:textId="77777777" w:rsidR="00220621" w:rsidRPr="00E65A17" w:rsidRDefault="00220621" w:rsidP="00220621">
      <w:pPr>
        <w:pStyle w:val="Apara"/>
      </w:pPr>
      <w:r w:rsidRPr="00E65A17">
        <w:tab/>
        <w:t>(a)</w:t>
      </w:r>
      <w:r w:rsidRPr="00E65A17">
        <w:tab/>
        <w:t>the person’s name and address; and</w:t>
      </w:r>
    </w:p>
    <w:p w14:paraId="69193BF5" w14:textId="77777777" w:rsidR="00220621" w:rsidRPr="00E65A17" w:rsidRDefault="00220621" w:rsidP="00220621">
      <w:pPr>
        <w:pStyle w:val="Apara"/>
      </w:pPr>
      <w:r w:rsidRPr="00E65A17">
        <w:tab/>
        <w:t>(b)</w:t>
      </w:r>
      <w:r w:rsidRPr="00E65A17">
        <w:tab/>
        <w:t>the name under which the business carried on at the premises operates.</w:t>
      </w:r>
    </w:p>
    <w:p w14:paraId="081E034B" w14:textId="77777777" w:rsidR="00220621" w:rsidRPr="00CD4542" w:rsidRDefault="00220621" w:rsidP="00220621">
      <w:pPr>
        <w:pStyle w:val="Amain"/>
      </w:pPr>
      <w:r w:rsidRPr="00CD4542">
        <w:tab/>
        <w:t>(3)</w:t>
      </w:r>
      <w:r w:rsidRPr="00CD4542">
        <w:tab/>
        <w:t>An inspector who enters premises in accordance with this section must, if asked by the occupier of the premises or the employer who is on the premises, show the identity card issued to the inspector under section 189.</w:t>
      </w:r>
    </w:p>
    <w:p w14:paraId="02710D32" w14:textId="77777777" w:rsidR="00220621" w:rsidRPr="00CD4542" w:rsidRDefault="00220621" w:rsidP="00220621">
      <w:pPr>
        <w:pStyle w:val="Amain"/>
      </w:pPr>
      <w:r>
        <w:tab/>
        <w:t>(4</w:t>
      </w:r>
      <w:r w:rsidRPr="00CD4542">
        <w:t>)</w:t>
      </w:r>
      <w:r w:rsidRPr="00CD4542">
        <w:tab/>
        <w:t>If the inspector does not show the identity card to the occupier or employer when asked, the inspector must leave the premises immediately.</w:t>
      </w:r>
    </w:p>
    <w:p w14:paraId="4613EC70" w14:textId="77777777" w:rsidR="00220621" w:rsidRPr="00E65A17" w:rsidRDefault="00220621" w:rsidP="00C61638">
      <w:pPr>
        <w:pStyle w:val="Amain"/>
        <w:keepNext/>
      </w:pPr>
      <w:r>
        <w:tab/>
        <w:t>(5</w:t>
      </w:r>
      <w:r w:rsidRPr="00E65A17">
        <w:t>)</w:t>
      </w:r>
      <w:r w:rsidRPr="00E65A17">
        <w:tab/>
        <w:t>A person must not contravene a requirement under this section.</w:t>
      </w:r>
    </w:p>
    <w:p w14:paraId="05626427" w14:textId="77777777" w:rsidR="00220621" w:rsidRPr="00E65A17" w:rsidRDefault="00220621" w:rsidP="00220621">
      <w:pPr>
        <w:pStyle w:val="Penalty"/>
      </w:pPr>
      <w:r w:rsidRPr="00E65A17">
        <w:t>Maximum penalty:  50 penalty units.</w:t>
      </w:r>
    </w:p>
    <w:p w14:paraId="2AA8E005" w14:textId="77777777" w:rsidR="00220621" w:rsidRPr="00E65A17" w:rsidRDefault="00220621" w:rsidP="00220621">
      <w:pPr>
        <w:pStyle w:val="Amain"/>
      </w:pPr>
      <w:r>
        <w:tab/>
        <w:t>(6</w:t>
      </w:r>
      <w:r w:rsidRPr="00E65A17">
        <w:t>)</w:t>
      </w:r>
      <w:r w:rsidRPr="00E65A17">
        <w:tab/>
      </w:r>
      <w:r>
        <w:t>An offence against subsection (5</w:t>
      </w:r>
      <w:r w:rsidRPr="00E65A17">
        <w:t>) is a strict liability offence.</w:t>
      </w:r>
    </w:p>
    <w:p w14:paraId="2BA6EDF8" w14:textId="77777777" w:rsidR="00220621" w:rsidRPr="00E65A17" w:rsidRDefault="00220621" w:rsidP="00220621">
      <w:pPr>
        <w:pStyle w:val="AH5Sec"/>
        <w:rPr>
          <w:lang w:eastAsia="en-AU"/>
        </w:rPr>
      </w:pPr>
      <w:bookmarkStart w:id="379" w:name="_Toc202355276"/>
      <w:r w:rsidRPr="00C0797F">
        <w:rPr>
          <w:rStyle w:val="CharSectNo"/>
        </w:rPr>
        <w:t>192B</w:t>
      </w:r>
      <w:r w:rsidRPr="00E65A17">
        <w:rPr>
          <w:lang w:eastAsia="en-AU"/>
        </w:rPr>
        <w:tab/>
        <w:t>Premises used for residential purposes</w:t>
      </w:r>
      <w:bookmarkEnd w:id="379"/>
    </w:p>
    <w:p w14:paraId="3E0407E1" w14:textId="77777777" w:rsidR="00220621" w:rsidRPr="00E65A17" w:rsidRDefault="00220621" w:rsidP="00220621">
      <w:pPr>
        <w:pStyle w:val="Amainreturn"/>
        <w:keepNext/>
        <w:keepLines/>
        <w:rPr>
          <w:szCs w:val="24"/>
          <w:lang w:eastAsia="en-AU"/>
        </w:rPr>
      </w:pPr>
      <w:r w:rsidRPr="00E65A17">
        <w:rPr>
          <w:lang w:eastAsia="en-AU"/>
        </w:rPr>
        <w:t xml:space="preserve">An inspector’s powers to enter premises are not exercisable in relation to </w:t>
      </w:r>
      <w:r w:rsidRPr="00E65A17">
        <w:rPr>
          <w:szCs w:val="24"/>
          <w:lang w:eastAsia="en-AU"/>
        </w:rPr>
        <w:t>a part of premises that is used only for residential purposes except—</w:t>
      </w:r>
    </w:p>
    <w:p w14:paraId="3BAF12D6" w14:textId="77777777" w:rsidR="00220621" w:rsidRPr="00E65A17" w:rsidRDefault="00220621" w:rsidP="00220621">
      <w:pPr>
        <w:pStyle w:val="Apara"/>
        <w:rPr>
          <w:lang w:eastAsia="en-AU"/>
        </w:rPr>
      </w:pPr>
      <w:r w:rsidRPr="00E65A17">
        <w:rPr>
          <w:lang w:eastAsia="en-AU"/>
        </w:rPr>
        <w:tab/>
        <w:t>(a)</w:t>
      </w:r>
      <w:r w:rsidRPr="00E65A17">
        <w:rPr>
          <w:lang w:eastAsia="en-AU"/>
        </w:rPr>
        <w:tab/>
        <w:t>with the consent of the occupier of the premises; or</w:t>
      </w:r>
    </w:p>
    <w:p w14:paraId="46727C40" w14:textId="77777777" w:rsidR="00220621" w:rsidRPr="00E65A17" w:rsidRDefault="00220621" w:rsidP="00220621">
      <w:pPr>
        <w:pStyle w:val="Apara"/>
        <w:rPr>
          <w:lang w:eastAsia="en-AU"/>
        </w:rPr>
      </w:pPr>
      <w:r w:rsidRPr="00E65A17">
        <w:rPr>
          <w:lang w:eastAsia="en-AU"/>
        </w:rPr>
        <w:tab/>
        <w:t>(b)</w:t>
      </w:r>
      <w:r w:rsidRPr="00E65A17">
        <w:rPr>
          <w:lang w:eastAsia="en-AU"/>
        </w:rPr>
        <w:tab/>
        <w:t>under a search warrant; or</w:t>
      </w:r>
    </w:p>
    <w:p w14:paraId="31157B4B" w14:textId="77777777" w:rsidR="00220621" w:rsidRPr="00E65A17" w:rsidRDefault="00220621" w:rsidP="0063598C">
      <w:pPr>
        <w:pStyle w:val="Apara"/>
        <w:keepNext/>
        <w:rPr>
          <w:lang w:eastAsia="en-AU"/>
        </w:rPr>
      </w:pPr>
      <w:r w:rsidRPr="00E65A17">
        <w:rPr>
          <w:lang w:eastAsia="en-AU"/>
        </w:rPr>
        <w:lastRenderedPageBreak/>
        <w:tab/>
        <w:t>(c)</w:t>
      </w:r>
      <w:r w:rsidRPr="00E65A17">
        <w:rPr>
          <w:lang w:eastAsia="en-AU"/>
        </w:rPr>
        <w:tab/>
        <w:t>for gaining access to a suspected workplace, but only—</w:t>
      </w:r>
    </w:p>
    <w:p w14:paraId="2027B022" w14:textId="77777777" w:rsidR="00220621" w:rsidRPr="00E65A17" w:rsidRDefault="00220621" w:rsidP="00220621">
      <w:pPr>
        <w:pStyle w:val="Asubpara"/>
        <w:rPr>
          <w:lang w:eastAsia="en-AU"/>
        </w:rPr>
      </w:pPr>
      <w:r w:rsidRPr="00E65A17">
        <w:rPr>
          <w:lang w:eastAsia="en-AU"/>
        </w:rPr>
        <w:tab/>
        <w:t>(i)</w:t>
      </w:r>
      <w:r w:rsidRPr="00E65A17">
        <w:rPr>
          <w:lang w:eastAsia="en-AU"/>
        </w:rPr>
        <w:tab/>
        <w:t xml:space="preserve">if the inspector reasonably believes that no reasonable alternative access is </w:t>
      </w:r>
      <w:r w:rsidRPr="00E65A17">
        <w:rPr>
          <w:szCs w:val="24"/>
          <w:lang w:eastAsia="en-AU"/>
        </w:rPr>
        <w:t>available; and</w:t>
      </w:r>
    </w:p>
    <w:p w14:paraId="2D9CD18F" w14:textId="77777777" w:rsidR="00220621" w:rsidRPr="00E65A17" w:rsidRDefault="00220621" w:rsidP="00220621">
      <w:pPr>
        <w:pStyle w:val="Asubpara"/>
        <w:rPr>
          <w:lang w:eastAsia="en-AU"/>
        </w:rPr>
      </w:pPr>
      <w:r w:rsidRPr="00E65A17">
        <w:rPr>
          <w:lang w:eastAsia="en-AU"/>
        </w:rPr>
        <w:tab/>
        <w:t>(ii)</w:t>
      </w:r>
      <w:r w:rsidRPr="00E65A17">
        <w:rPr>
          <w:lang w:eastAsia="en-AU"/>
        </w:rPr>
        <w:tab/>
        <w:t>at a reasonable time taking into account the times at which the inspector believes work is being carried out at the place to which access is sought.</w:t>
      </w:r>
    </w:p>
    <w:p w14:paraId="7420202E" w14:textId="77777777" w:rsidR="008C3044" w:rsidRDefault="008C3044">
      <w:pPr>
        <w:pStyle w:val="AH5Sec"/>
      </w:pPr>
      <w:bookmarkStart w:id="380" w:name="_Toc202355277"/>
      <w:r w:rsidRPr="00C0797F">
        <w:rPr>
          <w:rStyle w:val="CharSectNo"/>
        </w:rPr>
        <w:t>193</w:t>
      </w:r>
      <w:r>
        <w:tab/>
        <w:t>Search warrants</w:t>
      </w:r>
      <w:bookmarkEnd w:id="380"/>
    </w:p>
    <w:p w14:paraId="0F7F7E9F" w14:textId="77777777" w:rsidR="008C3044" w:rsidRDefault="008C3044">
      <w:pPr>
        <w:pStyle w:val="Amain"/>
      </w:pPr>
      <w:r>
        <w:tab/>
        <w:t>(1)</w:t>
      </w:r>
      <w:r>
        <w:tab/>
        <w:t>If an information on oath is laid before a magistrate alleging that there are reasonable grounds for suspecting that there may be, in or on any premises any thing of a particular kind connected with a particular offence against this Act, and the information sets out those grounds, the magistrate may issue a search warrant authorising an inspector named in the warrant, with the assistance and by the force that is necessary and reasonable—</w:t>
      </w:r>
    </w:p>
    <w:p w14:paraId="2929619F" w14:textId="77777777" w:rsidR="008C3044" w:rsidRDefault="008C3044">
      <w:pPr>
        <w:pStyle w:val="Apara"/>
      </w:pPr>
      <w:r>
        <w:tab/>
        <w:t>(a)</w:t>
      </w:r>
      <w:r>
        <w:tab/>
        <w:t>to enter the premises; and</w:t>
      </w:r>
    </w:p>
    <w:p w14:paraId="3392CBA8" w14:textId="77777777" w:rsidR="008C3044" w:rsidRDefault="008C3044">
      <w:pPr>
        <w:pStyle w:val="Apara"/>
      </w:pPr>
      <w:r>
        <w:tab/>
        <w:t>(b)</w:t>
      </w:r>
      <w:r>
        <w:tab/>
        <w:t>to search the premises for things of that kind; and</w:t>
      </w:r>
    </w:p>
    <w:p w14:paraId="219BBD08" w14:textId="77777777" w:rsidR="008C3044" w:rsidRDefault="008C3044">
      <w:pPr>
        <w:pStyle w:val="Apara"/>
      </w:pPr>
      <w:r>
        <w:tab/>
        <w:t>(c)</w:t>
      </w:r>
      <w:r>
        <w:tab/>
        <w:t>to exercise the powers of an inspector under section 191 (3) in relation to the premises or place.</w:t>
      </w:r>
    </w:p>
    <w:p w14:paraId="6EAF9CF1" w14:textId="77777777" w:rsidR="008C3044" w:rsidRDefault="008C3044" w:rsidP="00E80CEB">
      <w:pPr>
        <w:pStyle w:val="Amain"/>
        <w:keepNext/>
        <w:keepLines/>
      </w:pPr>
      <w:r>
        <w:tab/>
        <w:t>(2)</w:t>
      </w:r>
      <w:r>
        <w:tab/>
        <w:t>A magistrate must not issue a warrant unless—</w:t>
      </w:r>
    </w:p>
    <w:p w14:paraId="6224BCDD" w14:textId="77777777" w:rsidR="008C3044" w:rsidRDefault="008C3044" w:rsidP="00E80CEB">
      <w:pPr>
        <w:pStyle w:val="Apara"/>
        <w:keepNext/>
        <w:keepLines/>
      </w:pPr>
      <w:r>
        <w:tab/>
        <w:t>(a)</w:t>
      </w:r>
      <w:r>
        <w:tab/>
        <w:t>the informant or another person has given the magistrate, either orally or by affidavit, any further information that the magistrate requires about the grounds on which the issue of the warrant is being sought; and</w:t>
      </w:r>
    </w:p>
    <w:p w14:paraId="366E591B" w14:textId="77777777" w:rsidR="008C3044" w:rsidRDefault="008C3044">
      <w:pPr>
        <w:pStyle w:val="Apara"/>
      </w:pPr>
      <w:r>
        <w:tab/>
        <w:t>(b)</w:t>
      </w:r>
      <w:r>
        <w:tab/>
        <w:t>the magistrate is satisfied that there are reasonable grounds for issuing the warrant.</w:t>
      </w:r>
    </w:p>
    <w:p w14:paraId="425D2D16" w14:textId="77777777" w:rsidR="008C3044" w:rsidRDefault="008C3044">
      <w:pPr>
        <w:pStyle w:val="Amain"/>
      </w:pPr>
      <w:r>
        <w:tab/>
        <w:t>(3)</w:t>
      </w:r>
      <w:r>
        <w:tab/>
        <w:t>A warrant must—</w:t>
      </w:r>
    </w:p>
    <w:p w14:paraId="0B977B63" w14:textId="77777777" w:rsidR="008C3044" w:rsidRDefault="008C3044">
      <w:pPr>
        <w:pStyle w:val="Apara"/>
      </w:pPr>
      <w:r>
        <w:tab/>
        <w:t>(a)</w:t>
      </w:r>
      <w:r>
        <w:tab/>
        <w:t>state the purpose for which it is issued; and</w:t>
      </w:r>
    </w:p>
    <w:p w14:paraId="4D654900" w14:textId="77777777" w:rsidR="008C3044" w:rsidRDefault="008C3044">
      <w:pPr>
        <w:pStyle w:val="Apara"/>
      </w:pPr>
      <w:r>
        <w:lastRenderedPageBreak/>
        <w:tab/>
        <w:t>(b)</w:t>
      </w:r>
      <w:r>
        <w:tab/>
        <w:t>specify the nature of the offence (if any) in relation to which the entry and search are authorised; and</w:t>
      </w:r>
    </w:p>
    <w:p w14:paraId="41AE5C24" w14:textId="77777777" w:rsidR="008C3044" w:rsidRDefault="008C3044">
      <w:pPr>
        <w:pStyle w:val="Apara"/>
      </w:pPr>
      <w:r>
        <w:tab/>
        <w:t>(c)</w:t>
      </w:r>
      <w:r>
        <w:tab/>
        <w:t>specify particular hours when the entry is authorised, or state that the entry is authorised at any time of the day or night; and</w:t>
      </w:r>
    </w:p>
    <w:p w14:paraId="5911B46F" w14:textId="77777777" w:rsidR="008C3044" w:rsidRDefault="008C3044">
      <w:pPr>
        <w:pStyle w:val="Apara"/>
      </w:pPr>
      <w:r>
        <w:tab/>
        <w:t>(d)</w:t>
      </w:r>
      <w:r>
        <w:tab/>
        <w:t>include a description of the kinds of things in relation to which the powers under section 191 (3) may be exercised; and</w:t>
      </w:r>
    </w:p>
    <w:p w14:paraId="1743DA9F" w14:textId="77777777" w:rsidR="008C3044" w:rsidRDefault="008C3044">
      <w:pPr>
        <w:pStyle w:val="Apara"/>
      </w:pPr>
      <w:r>
        <w:tab/>
        <w:t>(e)</w:t>
      </w:r>
      <w:r>
        <w:tab/>
        <w:t>specify the date, not later than 1 month after the date of issue of the warrant, when the warrant ceases to have effect.</w:t>
      </w:r>
    </w:p>
    <w:p w14:paraId="2126C681" w14:textId="77777777" w:rsidR="008C3044" w:rsidRDefault="008C3044">
      <w:pPr>
        <w:pStyle w:val="PageBreak"/>
      </w:pPr>
      <w:r>
        <w:br w:type="page"/>
      </w:r>
    </w:p>
    <w:p w14:paraId="6799F3F0" w14:textId="77777777" w:rsidR="008C3044" w:rsidRPr="00C0797F" w:rsidRDefault="008C3044">
      <w:pPr>
        <w:pStyle w:val="AH1Chapter"/>
      </w:pPr>
      <w:bookmarkStart w:id="381" w:name="_Toc202355278"/>
      <w:r w:rsidRPr="00C0797F">
        <w:rPr>
          <w:rStyle w:val="CharChapNo"/>
        </w:rPr>
        <w:lastRenderedPageBreak/>
        <w:t>Chapter 11</w:t>
      </w:r>
      <w:r>
        <w:rPr>
          <w:rStyle w:val="CharPartText"/>
        </w:rPr>
        <w:tab/>
      </w:r>
      <w:r w:rsidRPr="00C0797F">
        <w:rPr>
          <w:rStyle w:val="CharChapText"/>
        </w:rPr>
        <w:t>Procedure for payment of compensation</w:t>
      </w:r>
      <w:bookmarkEnd w:id="381"/>
    </w:p>
    <w:p w14:paraId="18303D6B" w14:textId="77777777" w:rsidR="008C3044" w:rsidRDefault="008C3044">
      <w:pPr>
        <w:pStyle w:val="Placeholder"/>
      </w:pPr>
      <w:r>
        <w:rPr>
          <w:rStyle w:val="CharPartNo"/>
        </w:rPr>
        <w:t xml:space="preserve">  </w:t>
      </w:r>
      <w:r>
        <w:rPr>
          <w:rStyle w:val="CharPartText"/>
        </w:rPr>
        <w:t xml:space="preserve">  </w:t>
      </w:r>
    </w:p>
    <w:p w14:paraId="0DB0F5AF" w14:textId="77777777" w:rsidR="008C3044" w:rsidRDefault="008C3044">
      <w:pPr>
        <w:pStyle w:val="AH5Sec"/>
      </w:pPr>
      <w:bookmarkStart w:id="382" w:name="_Toc202355279"/>
      <w:r w:rsidRPr="00C0797F">
        <w:rPr>
          <w:rStyle w:val="CharSectNo"/>
        </w:rPr>
        <w:t>195</w:t>
      </w:r>
      <w:r>
        <w:tab/>
        <w:t>Conciliation and arbitration</w:t>
      </w:r>
      <w:bookmarkEnd w:id="382"/>
    </w:p>
    <w:p w14:paraId="58CDFCCF" w14:textId="77777777" w:rsidR="008C3044" w:rsidRDefault="008C3044">
      <w:pPr>
        <w:pStyle w:val="Amainreturn"/>
      </w:pPr>
      <w:r>
        <w:t>All matters and questions (other than prosecutions for offences) arising under this Act must, if no other provision is made in this Act, in the absence of agreement, be settled by conciliation or arbitration in accordance with the regulations.</w:t>
      </w:r>
    </w:p>
    <w:p w14:paraId="716880EA" w14:textId="77777777" w:rsidR="008C3044" w:rsidRDefault="008C3044">
      <w:pPr>
        <w:pStyle w:val="AH5Sec"/>
      </w:pPr>
      <w:bookmarkStart w:id="383" w:name="_Toc202355280"/>
      <w:r w:rsidRPr="00C0797F">
        <w:rPr>
          <w:rStyle w:val="CharSectNo"/>
        </w:rPr>
        <w:t>196</w:t>
      </w:r>
      <w:r>
        <w:tab/>
        <w:t>Admissibility of statements by injured workers</w:t>
      </w:r>
      <w:bookmarkEnd w:id="383"/>
    </w:p>
    <w:p w14:paraId="51268A8A" w14:textId="77777777" w:rsidR="008C3044" w:rsidRDefault="008C3044">
      <w:pPr>
        <w:pStyle w:val="Amain"/>
      </w:pPr>
      <w:r>
        <w:tab/>
        <w:t>(1)</w:t>
      </w:r>
      <w:r>
        <w:tab/>
        <w:t>A written statement in relation to a worker’s injury that is given by the worker to the worker’s employer or to the employer’s insurer is not to be admitted in evidence on behalf of the employer or insurer in any proceeding under this Act unless the employer or insurer has, not later than 14 days before the proceeding is heard, given to the worker, or his or her lawyer or agent, a copy of the statement.</w:t>
      </w:r>
    </w:p>
    <w:p w14:paraId="4E9DC1F3" w14:textId="77777777" w:rsidR="008C3044" w:rsidRDefault="008C3044">
      <w:pPr>
        <w:pStyle w:val="Amain"/>
      </w:pPr>
      <w:r>
        <w:tab/>
        <w:t>(2)</w:t>
      </w:r>
      <w:r>
        <w:tab/>
        <w:t>In this section:</w:t>
      </w:r>
    </w:p>
    <w:p w14:paraId="15265DBF" w14:textId="77777777" w:rsidR="008C3044" w:rsidRDefault="008C3044">
      <w:pPr>
        <w:pStyle w:val="aDef"/>
        <w:keepNext/>
        <w:rPr>
          <w:color w:val="000000"/>
        </w:rPr>
      </w:pPr>
      <w:r w:rsidRPr="007E2C8A">
        <w:rPr>
          <w:rStyle w:val="charBoldItals"/>
        </w:rPr>
        <w:t>insurer</w:t>
      </w:r>
      <w:r>
        <w:rPr>
          <w:color w:val="000000"/>
        </w:rPr>
        <w:t xml:space="preserve"> means—</w:t>
      </w:r>
    </w:p>
    <w:p w14:paraId="7BE73363" w14:textId="0D06D351" w:rsidR="008C3044" w:rsidRDefault="008C3044">
      <w:pPr>
        <w:pStyle w:val="aDefpara"/>
      </w:pPr>
      <w:r>
        <w:tab/>
        <w:t>(a)</w:t>
      </w:r>
      <w:r>
        <w:tab/>
      </w:r>
      <w:r w:rsidR="00C00566" w:rsidRPr="00234733">
        <w:t>a licensed</w:t>
      </w:r>
      <w:r>
        <w:t xml:space="preserve"> insurer; or</w:t>
      </w:r>
    </w:p>
    <w:p w14:paraId="6FAB5659" w14:textId="77777777" w:rsidR="008C3044" w:rsidRDefault="008C3044">
      <w:pPr>
        <w:pStyle w:val="Apara"/>
      </w:pPr>
      <w:r>
        <w:tab/>
        <w:t>(b)</w:t>
      </w:r>
      <w:r>
        <w:tab/>
        <w:t>the DI fund.</w:t>
      </w:r>
    </w:p>
    <w:p w14:paraId="1B1C7810" w14:textId="77777777" w:rsidR="008C3044" w:rsidRDefault="008C3044">
      <w:pPr>
        <w:pStyle w:val="AH5Sec"/>
      </w:pPr>
      <w:bookmarkStart w:id="384" w:name="_Toc202355281"/>
      <w:r w:rsidRPr="00C0797F">
        <w:rPr>
          <w:rStyle w:val="CharSectNo"/>
        </w:rPr>
        <w:t>197</w:t>
      </w:r>
      <w:r>
        <w:tab/>
        <w:t>Appeals</w:t>
      </w:r>
      <w:bookmarkEnd w:id="384"/>
    </w:p>
    <w:p w14:paraId="2E36CEA9" w14:textId="77777777" w:rsidR="008C3044" w:rsidRDefault="008C3044">
      <w:pPr>
        <w:pStyle w:val="Amain"/>
      </w:pPr>
      <w:r>
        <w:tab/>
        <w:t>(1)</w:t>
      </w:r>
      <w:r>
        <w:tab/>
        <w:t xml:space="preserve">If a committee or the </w:t>
      </w:r>
      <w:smartTag w:uri="urn:schemas-microsoft-com:office:smarttags" w:element="Street">
        <w:smartTag w:uri="urn:schemas-microsoft-com:office:smarttags" w:element="address">
          <w:r>
            <w:t>Magistrates Court</w:t>
          </w:r>
        </w:smartTag>
      </w:smartTag>
      <w:r>
        <w:t xml:space="preserve"> gives a decision or makes an order or award in relation to any matter that may be or is required to be settled by arbitration under this Act, any party to the arbitration may appeal from the decision, order or award to the Supreme Court.</w:t>
      </w:r>
    </w:p>
    <w:p w14:paraId="07A302DD" w14:textId="2BF8DF5F" w:rsidR="008C3044" w:rsidRDefault="008C3044">
      <w:pPr>
        <w:pStyle w:val="Amain"/>
        <w:keepNext/>
      </w:pPr>
      <w:r>
        <w:lastRenderedPageBreak/>
        <w:tab/>
        <w:t>(2)</w:t>
      </w:r>
      <w:r>
        <w:tab/>
        <w:t xml:space="preserve">The </w:t>
      </w:r>
      <w:hyperlink r:id="rId177" w:tooltip="A1930-21" w:history="1">
        <w:r w:rsidR="007E2C8A" w:rsidRPr="007E2C8A">
          <w:rPr>
            <w:rStyle w:val="charCitHyperlinkItal"/>
          </w:rPr>
          <w:t>Magistrates Court Act 1930</w:t>
        </w:r>
      </w:hyperlink>
      <w:r>
        <w:t>, part 4.5 (Civil appeals) applies in relation to an appeal under subsection (1) as if—</w:t>
      </w:r>
    </w:p>
    <w:p w14:paraId="13B1871E" w14:textId="77777777" w:rsidR="008C3044" w:rsidRDefault="008C3044">
      <w:pPr>
        <w:pStyle w:val="Apara"/>
      </w:pPr>
      <w:r>
        <w:tab/>
        <w:t>(a)</w:t>
      </w:r>
      <w:r>
        <w:tab/>
        <w:t>it were an appeal from a judgment or order of a kind mentioned in that Act, section 274 (2) (Cases in which appeal may be brought); and</w:t>
      </w:r>
    </w:p>
    <w:p w14:paraId="1C995188" w14:textId="77777777" w:rsidR="008C3044" w:rsidRDefault="008C3044">
      <w:pPr>
        <w:pStyle w:val="Apara"/>
      </w:pPr>
      <w:r>
        <w:tab/>
        <w:t>(b)</w:t>
      </w:r>
      <w:r>
        <w:tab/>
        <w:t xml:space="preserve">for an appeal from a decision, order or award of a committee—the decision, order or award were a decision, order or award of the </w:t>
      </w:r>
      <w:smartTag w:uri="urn:schemas-microsoft-com:office:smarttags" w:element="Street">
        <w:smartTag w:uri="urn:schemas-microsoft-com:office:smarttags" w:element="address">
          <w:r>
            <w:t>Magistrates Court</w:t>
          </w:r>
        </w:smartTag>
      </w:smartTag>
      <w:r>
        <w:t xml:space="preserve">; and </w:t>
      </w:r>
    </w:p>
    <w:p w14:paraId="40D99AC2" w14:textId="77777777" w:rsidR="008C3044" w:rsidRDefault="008C3044">
      <w:pPr>
        <w:pStyle w:val="Apara"/>
      </w:pPr>
      <w:r>
        <w:tab/>
        <w:t>(c)</w:t>
      </w:r>
      <w:r>
        <w:tab/>
        <w:t>any necessary changes, and any changes prescribed by regulation, were made.</w:t>
      </w:r>
    </w:p>
    <w:p w14:paraId="7712E1D6" w14:textId="77777777" w:rsidR="008C3044" w:rsidRDefault="008C3044">
      <w:pPr>
        <w:pStyle w:val="PageBreak"/>
      </w:pPr>
      <w:r>
        <w:br w:type="page"/>
      </w:r>
    </w:p>
    <w:p w14:paraId="2A6EB505" w14:textId="77777777" w:rsidR="00A33D45" w:rsidRPr="00C0797F" w:rsidRDefault="00A33D45" w:rsidP="00A33D45">
      <w:pPr>
        <w:pStyle w:val="AH1Chapter"/>
      </w:pPr>
      <w:bookmarkStart w:id="385" w:name="_Toc202355282"/>
      <w:r w:rsidRPr="00C0797F">
        <w:rPr>
          <w:rStyle w:val="CharChapNo"/>
        </w:rPr>
        <w:lastRenderedPageBreak/>
        <w:t>Chapter 12</w:t>
      </w:r>
      <w:r w:rsidRPr="0048706F">
        <w:tab/>
      </w:r>
      <w:r w:rsidRPr="00C0797F">
        <w:rPr>
          <w:rStyle w:val="CharChapText"/>
        </w:rPr>
        <w:t>Notification and review of decisions</w:t>
      </w:r>
      <w:bookmarkEnd w:id="385"/>
    </w:p>
    <w:p w14:paraId="74235868" w14:textId="77777777" w:rsidR="00A33D45" w:rsidRPr="0048706F" w:rsidRDefault="00A33D45" w:rsidP="00A33D45">
      <w:pPr>
        <w:pStyle w:val="AH5Sec"/>
      </w:pPr>
      <w:bookmarkStart w:id="386" w:name="_Toc202355283"/>
      <w:r w:rsidRPr="00C0797F">
        <w:rPr>
          <w:rStyle w:val="CharSectNo"/>
        </w:rPr>
        <w:t>198</w:t>
      </w:r>
      <w:r w:rsidRPr="0048706F">
        <w:tab/>
        <w:t>Definitions—ch 12</w:t>
      </w:r>
      <w:bookmarkEnd w:id="386"/>
    </w:p>
    <w:p w14:paraId="0B037496" w14:textId="77777777" w:rsidR="00A33D45" w:rsidRPr="0048706F" w:rsidRDefault="00A33D45" w:rsidP="00A33D45">
      <w:pPr>
        <w:pStyle w:val="Amainreturn"/>
        <w:keepNext/>
      </w:pPr>
      <w:r w:rsidRPr="0048706F">
        <w:t>In this chapter:</w:t>
      </w:r>
    </w:p>
    <w:p w14:paraId="1E9C5A10" w14:textId="77777777" w:rsidR="00A33D45" w:rsidRPr="0048706F" w:rsidRDefault="00A33D45" w:rsidP="00A33D45">
      <w:pPr>
        <w:pStyle w:val="aDef"/>
      </w:pPr>
      <w:r w:rsidRPr="007E2C8A">
        <w:rPr>
          <w:rStyle w:val="charBoldItals"/>
        </w:rPr>
        <w:t>decision-maker</w:t>
      </w:r>
      <w:r w:rsidRPr="0048706F">
        <w:t>—see section 199A (1).</w:t>
      </w:r>
    </w:p>
    <w:p w14:paraId="6F37DACC" w14:textId="77777777" w:rsidR="00A33D45" w:rsidRPr="0048706F" w:rsidRDefault="00A33D45" w:rsidP="00A33D45">
      <w:pPr>
        <w:pStyle w:val="aDef"/>
      </w:pPr>
      <w:r w:rsidRPr="007E2C8A">
        <w:rPr>
          <w:rStyle w:val="charBoldItals"/>
        </w:rPr>
        <w:t>internally reviewable decision</w:t>
      </w:r>
      <w:r w:rsidRPr="0048706F">
        <w:t>—see section 199B (1).</w:t>
      </w:r>
    </w:p>
    <w:p w14:paraId="4CD1ACC9" w14:textId="77777777" w:rsidR="00A33D45" w:rsidRPr="0048706F" w:rsidRDefault="00A33D45" w:rsidP="00A33D45">
      <w:pPr>
        <w:pStyle w:val="aDef"/>
      </w:pPr>
      <w:r w:rsidRPr="007E2C8A">
        <w:rPr>
          <w:rStyle w:val="charBoldItals"/>
        </w:rPr>
        <w:t>internal reviewer</w:t>
      </w:r>
      <w:r w:rsidRPr="0048706F">
        <w:t>—see section 199B (3).</w:t>
      </w:r>
    </w:p>
    <w:p w14:paraId="22DE6B6B" w14:textId="77777777" w:rsidR="00A33D45" w:rsidRPr="0048706F" w:rsidRDefault="00A33D45" w:rsidP="00A33D45">
      <w:pPr>
        <w:pStyle w:val="aDef"/>
      </w:pPr>
      <w:r w:rsidRPr="007E2C8A">
        <w:rPr>
          <w:rStyle w:val="charBoldItals"/>
        </w:rPr>
        <w:t>reviewable decision</w:t>
      </w:r>
      <w:r w:rsidRPr="0048706F">
        <w:t>—see section 199.</w:t>
      </w:r>
    </w:p>
    <w:p w14:paraId="49CBBDE3" w14:textId="77777777" w:rsidR="00A33D45" w:rsidRPr="0048706F" w:rsidRDefault="00A33D45" w:rsidP="00A33D45">
      <w:pPr>
        <w:pStyle w:val="AH5Sec"/>
        <w:rPr>
          <w:rStyle w:val="charItals"/>
        </w:rPr>
      </w:pPr>
      <w:bookmarkStart w:id="387" w:name="_Toc202355284"/>
      <w:r w:rsidRPr="00C0797F">
        <w:rPr>
          <w:rStyle w:val="CharSectNo"/>
        </w:rPr>
        <w:t>199</w:t>
      </w:r>
      <w:r w:rsidRPr="00C66C8A">
        <w:tab/>
      </w:r>
      <w:r w:rsidRPr="0048706F">
        <w:t>Application—ch 12</w:t>
      </w:r>
      <w:bookmarkEnd w:id="387"/>
    </w:p>
    <w:p w14:paraId="28409B63" w14:textId="77777777" w:rsidR="00A33D45" w:rsidRPr="0048706F" w:rsidRDefault="00A33D45" w:rsidP="00A33D45">
      <w:pPr>
        <w:pStyle w:val="Amainreturn"/>
      </w:pPr>
      <w:r w:rsidRPr="0048706F">
        <w:t xml:space="preserve">This chapter applies to a decision (a </w:t>
      </w:r>
      <w:r w:rsidRPr="0048706F">
        <w:rPr>
          <w:rStyle w:val="charBoldItals"/>
        </w:rPr>
        <w:t>reviewable decision</w:t>
      </w:r>
      <w:r w:rsidRPr="0048706F">
        <w:t>)—</w:t>
      </w:r>
    </w:p>
    <w:p w14:paraId="5195EA59" w14:textId="69C12F14" w:rsidR="00A33D45" w:rsidRPr="0048706F" w:rsidRDefault="00A33D45" w:rsidP="00A33D45">
      <w:pPr>
        <w:pStyle w:val="Apara"/>
      </w:pPr>
      <w:r w:rsidRPr="0048706F">
        <w:tab/>
        <w:t>(a)</w:t>
      </w:r>
      <w:r w:rsidRPr="0048706F">
        <w:tab/>
        <w:t xml:space="preserve">made by the Minister or </w:t>
      </w:r>
      <w:r w:rsidR="00497EAF" w:rsidRPr="00234733">
        <w:t>regulator</w:t>
      </w:r>
      <w:r w:rsidRPr="0048706F">
        <w:t xml:space="preserve"> under this Act; and</w:t>
      </w:r>
    </w:p>
    <w:p w14:paraId="7F4C39CF" w14:textId="77777777" w:rsidR="00A33D45" w:rsidRPr="0048706F" w:rsidRDefault="00A33D45" w:rsidP="00A33D45">
      <w:pPr>
        <w:pStyle w:val="Apara"/>
      </w:pPr>
      <w:r w:rsidRPr="0048706F">
        <w:tab/>
        <w:t>(b)</w:t>
      </w:r>
      <w:r w:rsidRPr="0048706F">
        <w:tab/>
        <w:t>prescribed by regulation to be a reviewable decision.</w:t>
      </w:r>
      <w:r w:rsidRPr="0048706F">
        <w:rPr>
          <w:bCs/>
          <w:iCs/>
        </w:rPr>
        <w:t xml:space="preserve"> </w:t>
      </w:r>
      <w:r w:rsidRPr="0048706F">
        <w:t xml:space="preserve"> </w:t>
      </w:r>
    </w:p>
    <w:p w14:paraId="2A52C677" w14:textId="77777777" w:rsidR="00A33D45" w:rsidRPr="0048706F" w:rsidRDefault="00A33D45" w:rsidP="00A33D45">
      <w:pPr>
        <w:pStyle w:val="AH5Sec"/>
        <w:rPr>
          <w:rStyle w:val="charItals"/>
        </w:rPr>
      </w:pPr>
      <w:bookmarkStart w:id="388" w:name="_Toc202355285"/>
      <w:r w:rsidRPr="00C0797F">
        <w:rPr>
          <w:rStyle w:val="CharSectNo"/>
        </w:rPr>
        <w:t>199A</w:t>
      </w:r>
      <w:r w:rsidRPr="00C66C8A">
        <w:tab/>
      </w:r>
      <w:r w:rsidRPr="0048706F">
        <w:t>Notice of reviewable decisions</w:t>
      </w:r>
      <w:bookmarkEnd w:id="388"/>
    </w:p>
    <w:p w14:paraId="44949E45" w14:textId="2BC52B51" w:rsidR="00A33D45" w:rsidRPr="0048706F" w:rsidRDefault="00A33D45" w:rsidP="00A33D45">
      <w:pPr>
        <w:pStyle w:val="Amain"/>
      </w:pPr>
      <w:r w:rsidRPr="0048706F">
        <w:tab/>
        <w:t>(1)</w:t>
      </w:r>
      <w:r w:rsidRPr="0048706F">
        <w:tab/>
      </w:r>
      <w:r w:rsidRPr="0048706F">
        <w:rPr>
          <w:noProof/>
        </w:rPr>
        <w:t xml:space="preserve">If the Minister or </w:t>
      </w:r>
      <w:r w:rsidR="00497EAF" w:rsidRPr="00234733">
        <w:t>regulator</w:t>
      </w:r>
      <w:r w:rsidRPr="0048706F">
        <w:rPr>
          <w:noProof/>
        </w:rPr>
        <w:t xml:space="preserve"> </w:t>
      </w:r>
      <w:r w:rsidRPr="0048706F">
        <w:t xml:space="preserve">(the </w:t>
      </w:r>
      <w:r w:rsidRPr="0048706F">
        <w:rPr>
          <w:rStyle w:val="charBoldItals"/>
        </w:rPr>
        <w:t>decision-maker</w:t>
      </w:r>
      <w:r w:rsidRPr="0048706F">
        <w:t>) makes a reviewable decision, the decision-maker must give written notice of the decision to each entity prescribed by regulation for the decision.</w:t>
      </w:r>
    </w:p>
    <w:p w14:paraId="14888B25" w14:textId="1C734C8D" w:rsidR="00A33D45" w:rsidRPr="0048706F" w:rsidRDefault="00A33D45" w:rsidP="00A33D45">
      <w:pPr>
        <w:pStyle w:val="aNote"/>
        <w:keepNext/>
        <w:rPr>
          <w:lang w:eastAsia="en-AU"/>
        </w:rPr>
      </w:pPr>
      <w:r w:rsidRPr="0048706F">
        <w:rPr>
          <w:rStyle w:val="charItals"/>
        </w:rPr>
        <w:t>Note 1</w:t>
      </w:r>
      <w:r w:rsidRPr="0048706F">
        <w:rPr>
          <w:rStyle w:val="charItals"/>
        </w:rPr>
        <w:tab/>
      </w:r>
      <w:r w:rsidRPr="0048706F">
        <w:rPr>
          <w:lang w:eastAsia="en-AU"/>
        </w:rPr>
        <w:t xml:space="preserve">The decision-maker must also take reasonable steps to give a reviewable decision notice to any other person whose interests are affected by the decision (see </w:t>
      </w:r>
      <w:hyperlink r:id="rId178" w:tooltip="A2008-35" w:history="1">
        <w:r w:rsidR="007E2C8A" w:rsidRPr="007E2C8A">
          <w:rPr>
            <w:rStyle w:val="charCitHyperlinkItal"/>
          </w:rPr>
          <w:t>ACT Civil and Administrative Tribunal Act 2008</w:t>
        </w:r>
      </w:hyperlink>
      <w:r w:rsidRPr="0048706F">
        <w:rPr>
          <w:lang w:eastAsia="en-AU"/>
        </w:rPr>
        <w:t>, s 67A).</w:t>
      </w:r>
    </w:p>
    <w:p w14:paraId="554EC842" w14:textId="2915CBF7" w:rsidR="00A33D45" w:rsidRPr="0048706F" w:rsidRDefault="00A33D45" w:rsidP="00A33D45">
      <w:pPr>
        <w:pStyle w:val="aNote"/>
        <w:rPr>
          <w:lang w:eastAsia="en-AU"/>
        </w:rPr>
      </w:pPr>
      <w:r w:rsidRPr="0048706F">
        <w:rPr>
          <w:rStyle w:val="charItals"/>
        </w:rPr>
        <w:t>Note 2</w:t>
      </w:r>
      <w:r w:rsidRPr="0048706F">
        <w:rPr>
          <w:rStyle w:val="charItals"/>
        </w:rPr>
        <w:tab/>
      </w:r>
      <w:r w:rsidRPr="0048706F">
        <w:rPr>
          <w:lang w:eastAsia="en-AU"/>
        </w:rPr>
        <w:t xml:space="preserve">The requirements for reviewable decision notices are prescribed under the </w:t>
      </w:r>
      <w:hyperlink r:id="rId179" w:tooltip="A2008-35" w:history="1">
        <w:r w:rsidR="007E2C8A" w:rsidRPr="007E2C8A">
          <w:rPr>
            <w:rStyle w:val="charCitHyperlinkItal"/>
          </w:rPr>
          <w:t>ACT Civil and Administrative Tribunal Act 2008</w:t>
        </w:r>
      </w:hyperlink>
      <w:r w:rsidRPr="0048706F">
        <w:rPr>
          <w:lang w:eastAsia="en-AU"/>
        </w:rPr>
        <w:t>.</w:t>
      </w:r>
    </w:p>
    <w:p w14:paraId="4A656032" w14:textId="77777777" w:rsidR="00A33D45" w:rsidRPr="0048706F" w:rsidRDefault="00A33D45" w:rsidP="00E80CEB">
      <w:pPr>
        <w:pStyle w:val="Amain"/>
        <w:keepNext/>
      </w:pPr>
      <w:r w:rsidRPr="0048706F">
        <w:tab/>
        <w:t>(2)</w:t>
      </w:r>
      <w:r w:rsidRPr="0048706F">
        <w:tab/>
        <w:t>In particular, the notice must tell the person—</w:t>
      </w:r>
    </w:p>
    <w:p w14:paraId="2E283E4C" w14:textId="77777777" w:rsidR="00A33D45" w:rsidRPr="0048706F" w:rsidRDefault="00A33D45" w:rsidP="00A33D45">
      <w:pPr>
        <w:pStyle w:val="Apara"/>
      </w:pPr>
      <w:r w:rsidRPr="0048706F">
        <w:tab/>
        <w:t>(a)</w:t>
      </w:r>
      <w:r w:rsidRPr="0048706F">
        <w:tab/>
        <w:t>whether the person has the right to apply for internal review of the decision or the right to apply to the ACAT for review of the decision, and how the application must be made; and</w:t>
      </w:r>
    </w:p>
    <w:p w14:paraId="58EAC52C" w14:textId="77777777" w:rsidR="00A33D45" w:rsidRPr="0048706F" w:rsidRDefault="00A33D45" w:rsidP="00A33D45">
      <w:pPr>
        <w:pStyle w:val="Apara"/>
      </w:pPr>
      <w:r w:rsidRPr="0048706F">
        <w:lastRenderedPageBreak/>
        <w:tab/>
        <w:t>(b)</w:t>
      </w:r>
      <w:r w:rsidRPr="0048706F">
        <w:tab/>
        <w:t>if the person has the right to apply for internal review of the decision—that the person has the right to apply to the ACAT for review of the internal review decision if the person is dissatisfied with that decision; and</w:t>
      </w:r>
    </w:p>
    <w:p w14:paraId="419B017A" w14:textId="77777777" w:rsidR="00A33D45" w:rsidRPr="0048706F" w:rsidRDefault="00A33D45" w:rsidP="00A33D45">
      <w:pPr>
        <w:pStyle w:val="Apara"/>
      </w:pPr>
      <w:r w:rsidRPr="0048706F">
        <w:tab/>
        <w:t>(c)</w:t>
      </w:r>
      <w:r w:rsidRPr="0048706F">
        <w:tab/>
        <w:t>about the options available under other ACT laws to have the decision reviewed by a court or the ombudsman.</w:t>
      </w:r>
    </w:p>
    <w:p w14:paraId="72946CA6" w14:textId="77777777" w:rsidR="00A33D45" w:rsidRPr="0048706F" w:rsidRDefault="00A33D45" w:rsidP="00A33D45">
      <w:pPr>
        <w:pStyle w:val="AH5Sec"/>
        <w:rPr>
          <w:rStyle w:val="charItals"/>
        </w:rPr>
      </w:pPr>
      <w:bookmarkStart w:id="389" w:name="_Toc202355286"/>
      <w:r w:rsidRPr="00C0797F">
        <w:rPr>
          <w:rStyle w:val="CharSectNo"/>
        </w:rPr>
        <w:t>199B</w:t>
      </w:r>
      <w:r w:rsidRPr="00C66C8A">
        <w:tab/>
      </w:r>
      <w:r w:rsidRPr="0048706F">
        <w:t>Internal review of certain decisions</w:t>
      </w:r>
      <w:bookmarkEnd w:id="389"/>
    </w:p>
    <w:p w14:paraId="43191983" w14:textId="77777777" w:rsidR="00A33D45" w:rsidRPr="0048706F" w:rsidRDefault="00A33D45" w:rsidP="00A33D45">
      <w:pPr>
        <w:pStyle w:val="Amain"/>
      </w:pPr>
      <w:r w:rsidRPr="0048706F">
        <w:tab/>
        <w:t>(1)</w:t>
      </w:r>
      <w:r w:rsidRPr="0048706F">
        <w:tab/>
        <w:t xml:space="preserve">This section applies if a regulation declares that a reviewable decision is a decision that is subject to internal review (an </w:t>
      </w:r>
      <w:r w:rsidRPr="0048706F">
        <w:rPr>
          <w:rStyle w:val="charBoldItals"/>
        </w:rPr>
        <w:t>internally reviewable decision</w:t>
      </w:r>
      <w:r w:rsidRPr="0048706F">
        <w:t>).</w:t>
      </w:r>
    </w:p>
    <w:p w14:paraId="34F47E26" w14:textId="4FD43D3F" w:rsidR="00A33D45" w:rsidRPr="0048706F" w:rsidRDefault="00A33D45" w:rsidP="00A33D45">
      <w:pPr>
        <w:pStyle w:val="Amain"/>
      </w:pPr>
      <w:r w:rsidRPr="0048706F">
        <w:tab/>
        <w:t>(2)</w:t>
      </w:r>
      <w:r w:rsidRPr="0048706F">
        <w:tab/>
        <w:t xml:space="preserve">A person whose interests are affected by an internally reviewable decision may apply in writing to the </w:t>
      </w:r>
      <w:r w:rsidR="00497EAF" w:rsidRPr="00234733">
        <w:t>regulator</w:t>
      </w:r>
      <w:r w:rsidRPr="0048706F">
        <w:t xml:space="preserve"> for internal review of the decision.</w:t>
      </w:r>
    </w:p>
    <w:p w14:paraId="22983D31" w14:textId="67A74161" w:rsidR="00A33D45" w:rsidRPr="0048706F" w:rsidRDefault="00A33D45" w:rsidP="00A33D45">
      <w:pPr>
        <w:pStyle w:val="Amain"/>
      </w:pPr>
      <w:r w:rsidRPr="0048706F">
        <w:tab/>
        <w:t>(3)</w:t>
      </w:r>
      <w:r w:rsidRPr="0048706F">
        <w:tab/>
        <w:t xml:space="preserve">The </w:t>
      </w:r>
      <w:r w:rsidR="00497EAF" w:rsidRPr="00234733">
        <w:t>regulator</w:t>
      </w:r>
      <w:r w:rsidRPr="0048706F">
        <w:t xml:space="preserve"> must arrange for someone else (the </w:t>
      </w:r>
      <w:r w:rsidRPr="0048706F">
        <w:rPr>
          <w:rStyle w:val="charBoldItals"/>
        </w:rPr>
        <w:t>internal reviewer</w:t>
      </w:r>
      <w:r w:rsidRPr="0048706F">
        <w:t>) to review the decision.</w:t>
      </w:r>
    </w:p>
    <w:p w14:paraId="45703BEB" w14:textId="6D838D1E" w:rsidR="00A33D45" w:rsidRPr="0048706F" w:rsidRDefault="00A33D45" w:rsidP="00A33D45">
      <w:pPr>
        <w:pStyle w:val="Amain"/>
      </w:pPr>
      <w:r w:rsidRPr="0048706F">
        <w:tab/>
        <w:t>(4)</w:t>
      </w:r>
      <w:r w:rsidRPr="0048706F">
        <w:tab/>
        <w:t xml:space="preserve">However, this section does not apply to a reviewable decision made personally by the Minister or the </w:t>
      </w:r>
      <w:r w:rsidR="00497EAF" w:rsidRPr="00234733">
        <w:t>regulator</w:t>
      </w:r>
      <w:r w:rsidRPr="0048706F">
        <w:t>.</w:t>
      </w:r>
    </w:p>
    <w:p w14:paraId="7DB78C45" w14:textId="77777777" w:rsidR="00A33D45" w:rsidRPr="0048706F" w:rsidRDefault="00A33D45" w:rsidP="00A33D45">
      <w:pPr>
        <w:pStyle w:val="aNote"/>
      </w:pPr>
      <w:r w:rsidRPr="0048706F">
        <w:rPr>
          <w:rStyle w:val="charItals"/>
        </w:rPr>
        <w:t>Note</w:t>
      </w:r>
      <w:r w:rsidRPr="0048706F">
        <w:rPr>
          <w:rStyle w:val="charItals"/>
        </w:rPr>
        <w:tab/>
      </w:r>
      <w:r w:rsidRPr="0048706F">
        <w:t>Section 199E (b) provides for review of decisions exempt from internal review by the ACAT.</w:t>
      </w:r>
    </w:p>
    <w:p w14:paraId="058D3479" w14:textId="77777777" w:rsidR="00A33D45" w:rsidRPr="0048706F" w:rsidRDefault="00A33D45" w:rsidP="00A33D45">
      <w:pPr>
        <w:pStyle w:val="AH5Sec"/>
        <w:rPr>
          <w:rStyle w:val="charItals"/>
        </w:rPr>
      </w:pPr>
      <w:bookmarkStart w:id="390" w:name="_Toc202355287"/>
      <w:r w:rsidRPr="00C0797F">
        <w:rPr>
          <w:rStyle w:val="CharSectNo"/>
        </w:rPr>
        <w:t>199C</w:t>
      </w:r>
      <w:r w:rsidRPr="00C66C8A">
        <w:tab/>
      </w:r>
      <w:r w:rsidRPr="0048706F">
        <w:t>Applications for internal review</w:t>
      </w:r>
      <w:bookmarkEnd w:id="390"/>
    </w:p>
    <w:p w14:paraId="1522ADBF" w14:textId="77777777" w:rsidR="00A33D45" w:rsidRPr="0048706F" w:rsidRDefault="00A33D45" w:rsidP="00A33D45">
      <w:pPr>
        <w:pStyle w:val="Amain"/>
      </w:pPr>
      <w:r w:rsidRPr="0048706F">
        <w:tab/>
        <w:t>(1)</w:t>
      </w:r>
      <w:r w:rsidRPr="0048706F">
        <w:tab/>
        <w:t>An application for internal review under section 199B must be made within—</w:t>
      </w:r>
    </w:p>
    <w:p w14:paraId="6E703D2B" w14:textId="77777777" w:rsidR="00A33D45" w:rsidRPr="0048706F" w:rsidRDefault="00A33D45" w:rsidP="00A33D45">
      <w:pPr>
        <w:pStyle w:val="Apara"/>
      </w:pPr>
      <w:r w:rsidRPr="0048706F">
        <w:tab/>
        <w:t>(a)</w:t>
      </w:r>
      <w:r w:rsidRPr="0048706F">
        <w:tab/>
        <w:t>28 days after the day the applicant receives written notice of the decision under section 199A; or</w:t>
      </w:r>
    </w:p>
    <w:p w14:paraId="62E79115" w14:textId="77777777" w:rsidR="00A33D45" w:rsidRPr="0048706F" w:rsidRDefault="00A33D45" w:rsidP="00A33D45">
      <w:pPr>
        <w:pStyle w:val="Apara"/>
      </w:pPr>
      <w:r w:rsidRPr="0048706F">
        <w:tab/>
        <w:t>(b)</w:t>
      </w:r>
      <w:r w:rsidRPr="0048706F">
        <w:tab/>
        <w:t>any longer period allowed by the internal reviewer, whether before or after the end of the 28-day period.</w:t>
      </w:r>
    </w:p>
    <w:p w14:paraId="68B5B336" w14:textId="77777777" w:rsidR="00A33D45" w:rsidRPr="0048706F" w:rsidRDefault="00A33D45" w:rsidP="00A33D45">
      <w:pPr>
        <w:pStyle w:val="Amain"/>
      </w:pPr>
      <w:r w:rsidRPr="0048706F">
        <w:tab/>
        <w:t>(2)</w:t>
      </w:r>
      <w:r w:rsidRPr="0048706F">
        <w:tab/>
        <w:t>The application must set out the grounds on which internal review of the decision is sought.</w:t>
      </w:r>
    </w:p>
    <w:p w14:paraId="1DA8FDA1" w14:textId="77777777" w:rsidR="00A33D45" w:rsidRPr="0048706F" w:rsidRDefault="00A33D45" w:rsidP="00A33D45">
      <w:pPr>
        <w:pStyle w:val="Amain"/>
      </w:pPr>
      <w:r w:rsidRPr="0048706F">
        <w:lastRenderedPageBreak/>
        <w:tab/>
        <w:t>(3)</w:t>
      </w:r>
      <w:r w:rsidRPr="0048706F">
        <w:tab/>
        <w:t>The making of the application for internal review of the decision does not affect the operation of the decision.</w:t>
      </w:r>
    </w:p>
    <w:p w14:paraId="7716C940" w14:textId="77777777" w:rsidR="00A33D45" w:rsidRPr="0048706F" w:rsidRDefault="00A33D45" w:rsidP="00A33D45">
      <w:pPr>
        <w:pStyle w:val="AH5Sec"/>
        <w:rPr>
          <w:rStyle w:val="charItals"/>
        </w:rPr>
      </w:pPr>
      <w:bookmarkStart w:id="391" w:name="_Toc202355288"/>
      <w:r w:rsidRPr="00C0797F">
        <w:rPr>
          <w:rStyle w:val="CharSectNo"/>
        </w:rPr>
        <w:t>199D</w:t>
      </w:r>
      <w:r w:rsidRPr="00C66C8A">
        <w:tab/>
      </w:r>
      <w:r w:rsidRPr="0048706F">
        <w:t>Internal review</w:t>
      </w:r>
      <w:bookmarkEnd w:id="391"/>
    </w:p>
    <w:p w14:paraId="40338C31" w14:textId="77777777" w:rsidR="00A33D45" w:rsidRPr="0048706F" w:rsidRDefault="00A33D45" w:rsidP="00A33D45">
      <w:pPr>
        <w:pStyle w:val="Amain"/>
      </w:pPr>
      <w:r w:rsidRPr="0048706F">
        <w:tab/>
        <w:t>(1)</w:t>
      </w:r>
      <w:r w:rsidRPr="0048706F">
        <w:tab/>
        <w:t>The internal reviewer must review the internally reviewable decision, and confirm, vary or revoke the decision, within 28 days after the decision-maker receives the application for internal review of the decision.</w:t>
      </w:r>
    </w:p>
    <w:p w14:paraId="14961C07" w14:textId="77777777" w:rsidR="00A33D45" w:rsidRPr="0048706F" w:rsidRDefault="00A33D45" w:rsidP="00A33D45">
      <w:pPr>
        <w:pStyle w:val="Amain"/>
      </w:pPr>
      <w:r w:rsidRPr="0048706F">
        <w:tab/>
        <w:t>(2)</w:t>
      </w:r>
      <w:r w:rsidRPr="0048706F">
        <w:tab/>
        <w:t>If the decision is not varied or revoked within the 28-day period, the decision is taken to have been confirmed by the internal reviewer.</w:t>
      </w:r>
    </w:p>
    <w:p w14:paraId="5DBE056B" w14:textId="77777777" w:rsidR="00A33D45" w:rsidRPr="0048706F" w:rsidRDefault="00A33D45" w:rsidP="00A33D45">
      <w:pPr>
        <w:pStyle w:val="Amain"/>
      </w:pPr>
      <w:r w:rsidRPr="0048706F">
        <w:tab/>
        <w:t>(3)</w:t>
      </w:r>
      <w:r w:rsidRPr="0048706F">
        <w:tab/>
        <w:t>As soon as practicable after reviewing the decision, the internal reviewer must give written notice of the decision on the internal review to the applicant.</w:t>
      </w:r>
    </w:p>
    <w:p w14:paraId="5DE2C1A5" w14:textId="77777777" w:rsidR="00A33D45" w:rsidRPr="0048706F" w:rsidRDefault="00A33D45" w:rsidP="00A33D45">
      <w:pPr>
        <w:pStyle w:val="AH5Sec"/>
        <w:rPr>
          <w:rStyle w:val="charItals"/>
        </w:rPr>
      </w:pPr>
      <w:bookmarkStart w:id="392" w:name="_Toc202355289"/>
      <w:r w:rsidRPr="00C0797F">
        <w:rPr>
          <w:rStyle w:val="CharSectNo"/>
        </w:rPr>
        <w:t>199E</w:t>
      </w:r>
      <w:r w:rsidRPr="00C66C8A">
        <w:tab/>
      </w:r>
      <w:r w:rsidRPr="0048706F">
        <w:t>Review of decisions by ACAT</w:t>
      </w:r>
      <w:bookmarkEnd w:id="392"/>
    </w:p>
    <w:p w14:paraId="5F2BC6BC" w14:textId="77777777" w:rsidR="00A33D45" w:rsidRPr="0048706F" w:rsidRDefault="00A33D45" w:rsidP="00A33D45">
      <w:pPr>
        <w:pStyle w:val="Amainreturn"/>
      </w:pPr>
      <w:r w:rsidRPr="0048706F">
        <w:t>A person may apply to the ACAT for review of—</w:t>
      </w:r>
    </w:p>
    <w:p w14:paraId="2D73F470" w14:textId="77777777" w:rsidR="00A33D45" w:rsidRPr="0048706F" w:rsidRDefault="00A33D45" w:rsidP="00A33D45">
      <w:pPr>
        <w:pStyle w:val="Apara"/>
      </w:pPr>
      <w:r w:rsidRPr="0048706F">
        <w:tab/>
        <w:t>(a)</w:t>
      </w:r>
      <w:r w:rsidRPr="0048706F">
        <w:tab/>
        <w:t>a decision made by an internal reviewer; or</w:t>
      </w:r>
    </w:p>
    <w:p w14:paraId="547533DE" w14:textId="77777777" w:rsidR="00A33D45" w:rsidRPr="0048706F" w:rsidRDefault="00A33D45" w:rsidP="00A33D45">
      <w:pPr>
        <w:pStyle w:val="Apara"/>
      </w:pPr>
      <w:r w:rsidRPr="0048706F">
        <w:tab/>
        <w:t>(b)</w:t>
      </w:r>
      <w:r w:rsidRPr="0048706F">
        <w:tab/>
        <w:t>a reviewable decision that is not an internally reviewable decision.</w:t>
      </w:r>
    </w:p>
    <w:p w14:paraId="2F53BAEB" w14:textId="77777777" w:rsidR="008C3044" w:rsidRDefault="008C3044">
      <w:pPr>
        <w:pStyle w:val="PageBreak"/>
      </w:pPr>
      <w:r>
        <w:br w:type="page"/>
      </w:r>
    </w:p>
    <w:p w14:paraId="3A369918" w14:textId="77777777" w:rsidR="008C3044" w:rsidRPr="00C0797F" w:rsidRDefault="008C3044">
      <w:pPr>
        <w:pStyle w:val="AH1Chapter"/>
      </w:pPr>
      <w:bookmarkStart w:id="393" w:name="_Toc202355290"/>
      <w:r w:rsidRPr="00C0797F">
        <w:rPr>
          <w:rStyle w:val="CharChapNo"/>
        </w:rPr>
        <w:lastRenderedPageBreak/>
        <w:t>Chapter 13</w:t>
      </w:r>
      <w:r>
        <w:rPr>
          <w:rStyle w:val="CharPartNo"/>
        </w:rPr>
        <w:tab/>
      </w:r>
      <w:r w:rsidRPr="00C0797F">
        <w:rPr>
          <w:rStyle w:val="CharChapText"/>
        </w:rPr>
        <w:t>Miscellaneous</w:t>
      </w:r>
      <w:bookmarkEnd w:id="393"/>
    </w:p>
    <w:p w14:paraId="5B9C11BF" w14:textId="77777777" w:rsidR="008C3044" w:rsidRDefault="008C3044">
      <w:pPr>
        <w:pStyle w:val="AH5Sec"/>
      </w:pPr>
      <w:bookmarkStart w:id="394" w:name="_Toc202355291"/>
      <w:r w:rsidRPr="00C0797F">
        <w:rPr>
          <w:rStyle w:val="CharSectNo"/>
        </w:rPr>
        <w:t>200</w:t>
      </w:r>
      <w:r>
        <w:tab/>
        <w:t>Secrecy</w:t>
      </w:r>
      <w:bookmarkEnd w:id="394"/>
    </w:p>
    <w:p w14:paraId="0D61B909" w14:textId="77777777" w:rsidR="008C3044" w:rsidRDefault="008C3044">
      <w:pPr>
        <w:pStyle w:val="Amain"/>
      </w:pPr>
      <w:r>
        <w:tab/>
        <w:t>(1)</w:t>
      </w:r>
      <w:r>
        <w:tab/>
        <w:t>In this section:</w:t>
      </w:r>
    </w:p>
    <w:p w14:paraId="79045047" w14:textId="77777777" w:rsidR="008C3044" w:rsidRDefault="008C3044">
      <w:pPr>
        <w:pStyle w:val="aDef"/>
      </w:pPr>
      <w:r>
        <w:rPr>
          <w:rStyle w:val="charBoldItals"/>
        </w:rPr>
        <w:t>court</w:t>
      </w:r>
      <w:r>
        <w:t xml:space="preserve"> includes a tribunal, authority or person having power to require the production of documents or the answering of questions.</w:t>
      </w:r>
    </w:p>
    <w:p w14:paraId="3588B4F8" w14:textId="77777777" w:rsidR="008C3044" w:rsidRPr="007E2C8A" w:rsidRDefault="008C3044">
      <w:pPr>
        <w:pStyle w:val="aDef"/>
      </w:pPr>
      <w:r>
        <w:rPr>
          <w:rStyle w:val="charBoldItals"/>
        </w:rPr>
        <w:t>divulge</w:t>
      </w:r>
      <w:r w:rsidRPr="007E2C8A">
        <w:t xml:space="preserve"> includes communicate.</w:t>
      </w:r>
    </w:p>
    <w:p w14:paraId="58936DA0" w14:textId="77777777" w:rsidR="008C3044" w:rsidRDefault="008C3044">
      <w:pPr>
        <w:pStyle w:val="aDef"/>
      </w:pPr>
      <w:r>
        <w:rPr>
          <w:rStyle w:val="charBoldItals"/>
        </w:rPr>
        <w:t>person to whom this section applies</w:t>
      </w:r>
      <w:r>
        <w:t xml:space="preserve"> means a person who exercises, or has exercised, a function under this Act.</w:t>
      </w:r>
    </w:p>
    <w:p w14:paraId="2AE183AB" w14:textId="77777777" w:rsidR="008C3044" w:rsidRDefault="008C3044">
      <w:pPr>
        <w:pStyle w:val="aDef"/>
      </w:pPr>
      <w:r>
        <w:rPr>
          <w:rStyle w:val="charBoldItals"/>
        </w:rPr>
        <w:t>produce</w:t>
      </w:r>
      <w:r>
        <w:t xml:space="preserve"> includes allow access to.</w:t>
      </w:r>
    </w:p>
    <w:p w14:paraId="28850A38" w14:textId="77777777" w:rsidR="008C3044" w:rsidRDefault="008C3044">
      <w:pPr>
        <w:pStyle w:val="aDef"/>
        <w:keepLines/>
      </w:pPr>
      <w:r>
        <w:rPr>
          <w:rStyle w:val="charBoldItals"/>
        </w:rPr>
        <w:t>protected information</w:t>
      </w:r>
      <w:r>
        <w:t xml:space="preserve"> means information about a person that is disclosed to, or obtained by, a person to whom this section applies because of the exercise of a function under this Act by the person or someone else.</w:t>
      </w:r>
    </w:p>
    <w:p w14:paraId="12E5CAAE" w14:textId="77777777" w:rsidR="008C3044" w:rsidRDefault="008C3044">
      <w:pPr>
        <w:pStyle w:val="Amain"/>
      </w:pPr>
      <w:r>
        <w:tab/>
        <w:t>(2)</w:t>
      </w:r>
      <w:r>
        <w:tab/>
        <w:t>A person to whom this section applies commits an offence if—</w:t>
      </w:r>
    </w:p>
    <w:p w14:paraId="149D41DE" w14:textId="77777777" w:rsidR="008C3044" w:rsidRDefault="008C3044">
      <w:pPr>
        <w:pStyle w:val="Apara"/>
      </w:pPr>
      <w:r>
        <w:tab/>
        <w:t>(a)</w:t>
      </w:r>
      <w:r>
        <w:tab/>
        <w:t>the person—</w:t>
      </w:r>
    </w:p>
    <w:p w14:paraId="6FF48E27" w14:textId="77777777" w:rsidR="008C3044" w:rsidRDefault="008C3044">
      <w:pPr>
        <w:pStyle w:val="Asubpara"/>
      </w:pPr>
      <w:r>
        <w:tab/>
        <w:t>(i)</w:t>
      </w:r>
      <w:r>
        <w:tab/>
        <w:t>makes a record of protected information about someone else; and</w:t>
      </w:r>
    </w:p>
    <w:p w14:paraId="13FE6A54" w14:textId="77777777" w:rsidR="008C3044" w:rsidRDefault="008C3044">
      <w:pPr>
        <w:pStyle w:val="Asubpara"/>
      </w:pPr>
      <w:r>
        <w:tab/>
        <w:t>(ii)</w:t>
      </w:r>
      <w:r>
        <w:tab/>
        <w:t>is reckless about whether the information is protected information about someone else; or</w:t>
      </w:r>
    </w:p>
    <w:p w14:paraId="2241CB3F" w14:textId="77777777" w:rsidR="008C3044" w:rsidRDefault="008C3044">
      <w:pPr>
        <w:pStyle w:val="Apara"/>
      </w:pPr>
      <w:r>
        <w:tab/>
        <w:t>(b)</w:t>
      </w:r>
      <w:r>
        <w:tab/>
        <w:t>the person—</w:t>
      </w:r>
    </w:p>
    <w:p w14:paraId="511EE23D" w14:textId="77777777" w:rsidR="008C3044" w:rsidRDefault="008C3044">
      <w:pPr>
        <w:pStyle w:val="Asubpara"/>
      </w:pPr>
      <w:r>
        <w:tab/>
        <w:t>(i)</w:t>
      </w:r>
      <w:r>
        <w:tab/>
        <w:t>does something that divulges protected information about someone else; and</w:t>
      </w:r>
    </w:p>
    <w:p w14:paraId="28DA1A66" w14:textId="77777777" w:rsidR="008C3044" w:rsidRDefault="008C3044">
      <w:pPr>
        <w:pStyle w:val="Asubpara"/>
      </w:pPr>
      <w:r>
        <w:tab/>
        <w:t>(ii)</w:t>
      </w:r>
      <w:r>
        <w:tab/>
        <w:t>is reckless about whether—</w:t>
      </w:r>
    </w:p>
    <w:p w14:paraId="52338588" w14:textId="77777777" w:rsidR="008C3044" w:rsidRDefault="008C3044">
      <w:pPr>
        <w:pStyle w:val="Asubsubpara"/>
      </w:pPr>
      <w:r>
        <w:tab/>
        <w:t>(A)</w:t>
      </w:r>
      <w:r>
        <w:tab/>
        <w:t>the information is protected information about someone else; and</w:t>
      </w:r>
    </w:p>
    <w:p w14:paraId="1D96A161" w14:textId="77777777" w:rsidR="008C3044" w:rsidRDefault="008C3044" w:rsidP="00C61638">
      <w:pPr>
        <w:pStyle w:val="Asubsubpara"/>
        <w:keepNext/>
      </w:pPr>
      <w:r>
        <w:lastRenderedPageBreak/>
        <w:tab/>
        <w:t>(B)</w:t>
      </w:r>
      <w:r>
        <w:tab/>
        <w:t>doing the thing would result in the information being divulged to another person.</w:t>
      </w:r>
    </w:p>
    <w:p w14:paraId="36B9BA17" w14:textId="77777777" w:rsidR="008C3044" w:rsidRDefault="008C3044">
      <w:pPr>
        <w:pStyle w:val="Penalty"/>
        <w:keepNext/>
      </w:pPr>
      <w:r>
        <w:t>Maximum penalty:  50 penalty units, imprisonment for 6 months or both.</w:t>
      </w:r>
    </w:p>
    <w:p w14:paraId="0E24D282" w14:textId="77777777" w:rsidR="008C3044" w:rsidRDefault="008C3044">
      <w:pPr>
        <w:pStyle w:val="Amain"/>
      </w:pPr>
      <w:r>
        <w:tab/>
        <w:t>(3)</w:t>
      </w:r>
      <w:r>
        <w:tab/>
        <w:t>Subsection (2) does not apply if the record is made, or the information is divulged—</w:t>
      </w:r>
    </w:p>
    <w:p w14:paraId="35AC8A03" w14:textId="77777777" w:rsidR="008C3044" w:rsidRDefault="008C3044">
      <w:pPr>
        <w:pStyle w:val="Apara"/>
      </w:pPr>
      <w:r>
        <w:tab/>
        <w:t>(a)</w:t>
      </w:r>
      <w:r>
        <w:tab/>
        <w:t>under this Act or another territory law; or</w:t>
      </w:r>
    </w:p>
    <w:p w14:paraId="37376530" w14:textId="77777777" w:rsidR="008C3044" w:rsidRDefault="008C3044">
      <w:pPr>
        <w:pStyle w:val="Apara"/>
      </w:pPr>
      <w:r>
        <w:tab/>
        <w:t>(b)</w:t>
      </w:r>
      <w:r>
        <w:tab/>
        <w:t>in relation to the exercise of a function, as a person to whom this section applies, under this Act or another territory law.</w:t>
      </w:r>
    </w:p>
    <w:p w14:paraId="6331C2F1" w14:textId="77777777" w:rsidR="008C3044" w:rsidRDefault="008C3044">
      <w:pPr>
        <w:pStyle w:val="Amain"/>
      </w:pPr>
      <w:r>
        <w:tab/>
        <w:t>(4)</w:t>
      </w:r>
      <w:r>
        <w:tab/>
        <w:t xml:space="preserve">Subsection (2) does not apply to the divulging </w:t>
      </w:r>
      <w:r w:rsidR="000A75F1">
        <w:t xml:space="preserve">of </w:t>
      </w:r>
      <w:r>
        <w:t>protected information about someone with the person’s consent.</w:t>
      </w:r>
    </w:p>
    <w:p w14:paraId="071095F5" w14:textId="77777777" w:rsidR="008C3044" w:rsidRDefault="008C3044">
      <w:pPr>
        <w:pStyle w:val="Amain"/>
      </w:pPr>
      <w:r>
        <w:tab/>
        <w:t>(5)</w:t>
      </w:r>
      <w:r>
        <w:tab/>
        <w:t>A person to whom this section applies need not divulge protected information to a court, or produce a document containing protected information to a court, unless it is necessary to do so for this Act or another territory law.</w:t>
      </w:r>
    </w:p>
    <w:p w14:paraId="22559BE4" w14:textId="77777777" w:rsidR="00361F95" w:rsidRPr="0048706F" w:rsidRDefault="00361F95" w:rsidP="00361F95">
      <w:pPr>
        <w:pStyle w:val="AH5Sec"/>
      </w:pPr>
      <w:bookmarkStart w:id="395" w:name="_Toc202355292"/>
      <w:r w:rsidRPr="00C0797F">
        <w:rPr>
          <w:rStyle w:val="CharSectNo"/>
        </w:rPr>
        <w:t>200A</w:t>
      </w:r>
      <w:r w:rsidRPr="0048706F">
        <w:tab/>
        <w:t>Record keeping</w:t>
      </w:r>
      <w:bookmarkEnd w:id="395"/>
    </w:p>
    <w:p w14:paraId="494A4308" w14:textId="77777777" w:rsidR="00361F95" w:rsidRPr="0048706F" w:rsidRDefault="00361F95" w:rsidP="00361F95">
      <w:pPr>
        <w:pStyle w:val="Amain"/>
      </w:pPr>
      <w:r w:rsidRPr="0048706F">
        <w:tab/>
        <w:t>(1)</w:t>
      </w:r>
      <w:r w:rsidRPr="0048706F">
        <w:tab/>
        <w:t>An employer must keep records of the following for 5 years after the day the record is made:</w:t>
      </w:r>
    </w:p>
    <w:p w14:paraId="40FA7581" w14:textId="77777777" w:rsidR="00361F95" w:rsidRPr="0048706F" w:rsidRDefault="00361F95" w:rsidP="00361F95">
      <w:pPr>
        <w:pStyle w:val="Apara"/>
      </w:pPr>
      <w:r w:rsidRPr="0048706F">
        <w:tab/>
        <w:t>(a)</w:t>
      </w:r>
      <w:r w:rsidRPr="0048706F">
        <w:tab/>
        <w:t>an injury notice under section 93;</w:t>
      </w:r>
    </w:p>
    <w:p w14:paraId="637AA968" w14:textId="77777777" w:rsidR="00361F95" w:rsidRPr="0048706F" w:rsidRDefault="00361F95" w:rsidP="00361F95">
      <w:pPr>
        <w:pStyle w:val="Apara"/>
      </w:pPr>
      <w:r w:rsidRPr="0048706F">
        <w:tab/>
        <w:t>(b)</w:t>
      </w:r>
      <w:r w:rsidRPr="0048706F">
        <w:tab/>
        <w:t>a statement of the employer’s estimate under section 155;</w:t>
      </w:r>
    </w:p>
    <w:p w14:paraId="73C1E8EC" w14:textId="77777777" w:rsidR="00361F95" w:rsidRPr="0048706F" w:rsidRDefault="00361F95" w:rsidP="00361F95">
      <w:pPr>
        <w:pStyle w:val="Apara"/>
      </w:pPr>
      <w:r w:rsidRPr="0048706F">
        <w:tab/>
        <w:t>(c)</w:t>
      </w:r>
      <w:r w:rsidRPr="0048706F">
        <w:tab/>
        <w:t>a statement of total wages under section 156;</w:t>
      </w:r>
    </w:p>
    <w:p w14:paraId="7111A662" w14:textId="77777777" w:rsidR="00361F95" w:rsidRPr="0048706F" w:rsidRDefault="00361F95" w:rsidP="00361F95">
      <w:pPr>
        <w:pStyle w:val="Apara"/>
      </w:pPr>
      <w:r w:rsidRPr="0048706F">
        <w:tab/>
        <w:t>(d)</w:t>
      </w:r>
      <w:r w:rsidRPr="0048706F">
        <w:tab/>
        <w:t>a statement of total wages under section 157;</w:t>
      </w:r>
    </w:p>
    <w:p w14:paraId="4D28F928" w14:textId="77777777" w:rsidR="00361F95" w:rsidRPr="0048706F" w:rsidRDefault="00361F95" w:rsidP="00361F95">
      <w:pPr>
        <w:pStyle w:val="Apara"/>
      </w:pPr>
      <w:r w:rsidRPr="0048706F">
        <w:tab/>
        <w:t>(e)</w:t>
      </w:r>
      <w:r w:rsidRPr="0048706F">
        <w:tab/>
        <w:t>a statement of total wages under section 158;</w:t>
      </w:r>
    </w:p>
    <w:p w14:paraId="37EB619A" w14:textId="33E253DC" w:rsidR="00361F95" w:rsidRPr="0048706F" w:rsidRDefault="00483DAD" w:rsidP="00361F95">
      <w:pPr>
        <w:pStyle w:val="Apara"/>
      </w:pPr>
      <w:r>
        <w:tab/>
        <w:t>(f</w:t>
      </w:r>
      <w:r w:rsidR="00361F95" w:rsidRPr="0048706F">
        <w:t>)</w:t>
      </w:r>
      <w:r w:rsidR="00361F95" w:rsidRPr="0048706F">
        <w:tab/>
        <w:t xml:space="preserve">a certificate of currency issued by </w:t>
      </w:r>
      <w:r w:rsidR="00151A47" w:rsidRPr="00234733">
        <w:t>a licensed insurer</w:t>
      </w:r>
      <w:r w:rsidR="00361F95" w:rsidRPr="0048706F">
        <w:t xml:space="preserve"> to the employer;</w:t>
      </w:r>
    </w:p>
    <w:p w14:paraId="5C0C2444" w14:textId="77777777" w:rsidR="00361F95" w:rsidRPr="0048706F" w:rsidRDefault="00483DAD" w:rsidP="00361F95">
      <w:pPr>
        <w:pStyle w:val="Apara"/>
      </w:pPr>
      <w:r>
        <w:tab/>
        <w:t>(g</w:t>
      </w:r>
      <w:r w:rsidR="00361F95" w:rsidRPr="0048706F">
        <w:t>)</w:t>
      </w:r>
      <w:r w:rsidR="00361F95" w:rsidRPr="0048706F">
        <w:tab/>
        <w:t>wages and earnings paid by the employer;</w:t>
      </w:r>
    </w:p>
    <w:p w14:paraId="58D81DF1" w14:textId="77777777" w:rsidR="00361F95" w:rsidRPr="0048706F" w:rsidRDefault="00483DAD" w:rsidP="00361F95">
      <w:pPr>
        <w:pStyle w:val="Apara"/>
      </w:pPr>
      <w:r>
        <w:lastRenderedPageBreak/>
        <w:tab/>
        <w:t>(h</w:t>
      </w:r>
      <w:r w:rsidR="00361F95" w:rsidRPr="0048706F">
        <w:t>)</w:t>
      </w:r>
      <w:r w:rsidR="00361F95" w:rsidRPr="0048706F">
        <w:tab/>
        <w:t>invoices and related information given to the employer by a sub-contractor;</w:t>
      </w:r>
    </w:p>
    <w:p w14:paraId="76018D33" w14:textId="77777777" w:rsidR="00361F95" w:rsidRPr="0048706F" w:rsidRDefault="00483DAD" w:rsidP="00361F95">
      <w:pPr>
        <w:pStyle w:val="Apara"/>
      </w:pPr>
      <w:r>
        <w:tab/>
        <w:t>(i</w:t>
      </w:r>
      <w:r w:rsidR="00361F95" w:rsidRPr="0048706F">
        <w:t>)</w:t>
      </w:r>
      <w:r w:rsidR="00361F95" w:rsidRPr="0048706F">
        <w:tab/>
        <w:t>a certificate of currency in relation to a contractor;</w:t>
      </w:r>
    </w:p>
    <w:p w14:paraId="3492D7E3" w14:textId="77777777" w:rsidR="00361F95" w:rsidRPr="0048706F" w:rsidRDefault="00483DAD" w:rsidP="00361F95">
      <w:pPr>
        <w:pStyle w:val="Apara"/>
      </w:pPr>
      <w:r>
        <w:tab/>
        <w:t>(j</w:t>
      </w:r>
      <w:r w:rsidR="00361F95" w:rsidRPr="0048706F">
        <w:t>)</w:t>
      </w:r>
      <w:r w:rsidR="00361F95" w:rsidRPr="0048706F">
        <w:tab/>
        <w:t>material used by the employer to work out the wages for a statement of total wages;</w:t>
      </w:r>
    </w:p>
    <w:p w14:paraId="0070EAC6" w14:textId="77777777" w:rsidR="00361F95" w:rsidRPr="0048706F" w:rsidRDefault="00483DAD" w:rsidP="00361F95">
      <w:pPr>
        <w:pStyle w:val="Apara"/>
      </w:pPr>
      <w:r>
        <w:tab/>
        <w:t>(k</w:t>
      </w:r>
      <w:r w:rsidR="00361F95" w:rsidRPr="0048706F">
        <w:t>)</w:t>
      </w:r>
      <w:r w:rsidR="00361F95" w:rsidRPr="0048706F">
        <w:tab/>
        <w:t>any record the employer is required to maintain under this Act.</w:t>
      </w:r>
    </w:p>
    <w:p w14:paraId="06EB501A" w14:textId="77777777" w:rsidR="00361F95" w:rsidRPr="0048706F" w:rsidRDefault="00361F95" w:rsidP="00361F95">
      <w:pPr>
        <w:pStyle w:val="Penalty"/>
        <w:keepNext/>
      </w:pPr>
      <w:r w:rsidRPr="0048706F">
        <w:t>Maximum penalty:  100 penalty units.</w:t>
      </w:r>
    </w:p>
    <w:p w14:paraId="0C6CA255" w14:textId="22D98209" w:rsidR="00361F95" w:rsidRPr="0048706F" w:rsidRDefault="00361F95" w:rsidP="00361F95">
      <w:pPr>
        <w:pStyle w:val="Amain"/>
      </w:pPr>
      <w:r w:rsidRPr="0048706F">
        <w:tab/>
        <w:t>(2)</w:t>
      </w:r>
      <w:r w:rsidRPr="0048706F">
        <w:tab/>
        <w:t xml:space="preserve">The </w:t>
      </w:r>
      <w:r w:rsidR="00497EAF" w:rsidRPr="00234733">
        <w:t>regulator</w:t>
      </w:r>
      <w:r w:rsidRPr="0048706F">
        <w:t xml:space="preserve">, or the employer’s </w:t>
      </w:r>
      <w:r w:rsidR="00340549" w:rsidRPr="00234733">
        <w:t>licensed</w:t>
      </w:r>
      <w:r w:rsidR="00340549">
        <w:t xml:space="preserve"> </w:t>
      </w:r>
      <w:r w:rsidRPr="0048706F">
        <w:t>insurer, may request the employer to make available any of the records mentioned in subsection (1).</w:t>
      </w:r>
    </w:p>
    <w:p w14:paraId="3E9C4E4A" w14:textId="77777777" w:rsidR="00361F95" w:rsidRPr="0048706F" w:rsidRDefault="00361F95" w:rsidP="00361F95">
      <w:pPr>
        <w:pStyle w:val="Amain"/>
      </w:pPr>
      <w:r w:rsidRPr="0048706F">
        <w:tab/>
        <w:t>(3)</w:t>
      </w:r>
      <w:r w:rsidRPr="0048706F">
        <w:tab/>
        <w:t>The employer must make the records available, not later than 3 days after a request is made, to the person who requested the records.</w:t>
      </w:r>
    </w:p>
    <w:p w14:paraId="0D743FF2" w14:textId="77777777" w:rsidR="00361F95" w:rsidRPr="0048706F" w:rsidRDefault="00361F95" w:rsidP="00361F95">
      <w:pPr>
        <w:pStyle w:val="Penalty"/>
        <w:keepNext/>
      </w:pPr>
      <w:r w:rsidRPr="0048706F">
        <w:t>Maximum penalty:  50 penalty units.</w:t>
      </w:r>
    </w:p>
    <w:p w14:paraId="3FC5D49F" w14:textId="77777777" w:rsidR="00361F95" w:rsidRPr="0048706F" w:rsidRDefault="00361F95" w:rsidP="00361F95">
      <w:pPr>
        <w:pStyle w:val="Amain"/>
      </w:pPr>
      <w:r w:rsidRPr="0048706F">
        <w:tab/>
        <w:t>(4)</w:t>
      </w:r>
      <w:r w:rsidRPr="0048706F">
        <w:tab/>
        <w:t>An offence against subsection (3) is a strict liability offence.</w:t>
      </w:r>
    </w:p>
    <w:p w14:paraId="237AA9F6" w14:textId="77777777" w:rsidR="00361F95" w:rsidRPr="0048706F" w:rsidRDefault="00361F95" w:rsidP="00361F95">
      <w:pPr>
        <w:pStyle w:val="Amain"/>
      </w:pPr>
      <w:r w:rsidRPr="0048706F">
        <w:tab/>
        <w:t>(5)</w:t>
      </w:r>
      <w:r w:rsidRPr="0048706F">
        <w:tab/>
        <w:t>In this section:</w:t>
      </w:r>
    </w:p>
    <w:p w14:paraId="33D6FFCF" w14:textId="77777777" w:rsidR="00361F95" w:rsidRPr="0048706F" w:rsidRDefault="00361F95" w:rsidP="00361F95">
      <w:pPr>
        <w:pStyle w:val="aDef"/>
      </w:pPr>
      <w:r w:rsidRPr="007E2C8A">
        <w:rPr>
          <w:rStyle w:val="charBoldItals"/>
        </w:rPr>
        <w:t>certificate of currency</w:t>
      </w:r>
      <w:r w:rsidRPr="0048706F">
        <w:t>—see section 160.</w:t>
      </w:r>
    </w:p>
    <w:p w14:paraId="5A207FF0" w14:textId="77777777" w:rsidR="008C3044" w:rsidRDefault="008C3044">
      <w:pPr>
        <w:pStyle w:val="AH5Sec"/>
      </w:pPr>
      <w:bookmarkStart w:id="396" w:name="_Toc202355293"/>
      <w:r w:rsidRPr="00C0797F">
        <w:rPr>
          <w:rStyle w:val="CharSectNo"/>
        </w:rPr>
        <w:t>201</w:t>
      </w:r>
      <w:r>
        <w:tab/>
        <w:t>Medical referees</w:t>
      </w:r>
      <w:bookmarkEnd w:id="396"/>
    </w:p>
    <w:p w14:paraId="2BD90EED" w14:textId="77777777" w:rsidR="008C3044" w:rsidRDefault="008C3044">
      <w:pPr>
        <w:pStyle w:val="Amain"/>
      </w:pPr>
      <w:r>
        <w:tab/>
        <w:t>(1)</w:t>
      </w:r>
      <w:r>
        <w:tab/>
        <w:t>The Minister may appoint 1 or more doctors as medical referees for this Act.</w:t>
      </w:r>
    </w:p>
    <w:p w14:paraId="411E73C9" w14:textId="2C26F6F8" w:rsidR="008C3044" w:rsidRDefault="008C3044">
      <w:pPr>
        <w:pStyle w:val="aNote"/>
        <w:rPr>
          <w:color w:val="000000"/>
        </w:rPr>
      </w:pPr>
      <w:r w:rsidRPr="007E2C8A">
        <w:rPr>
          <w:rStyle w:val="charItals"/>
        </w:rPr>
        <w:t>Note</w:t>
      </w:r>
      <w:r>
        <w:rPr>
          <w:color w:val="000000"/>
        </w:rPr>
        <w:tab/>
        <w:t xml:space="preserve">For the making of appointments (including acting appointments), see the </w:t>
      </w:r>
      <w:hyperlink r:id="rId180" w:tooltip="A2001-14" w:history="1">
        <w:r w:rsidR="007E2C8A" w:rsidRPr="007E2C8A">
          <w:rPr>
            <w:rStyle w:val="charCitHyperlinkAbbrev"/>
          </w:rPr>
          <w:t>Legislation Act</w:t>
        </w:r>
      </w:hyperlink>
      <w:r>
        <w:rPr>
          <w:color w:val="000000"/>
        </w:rPr>
        <w:t xml:space="preserve">, pt 19.3. </w:t>
      </w:r>
    </w:p>
    <w:p w14:paraId="484CD01E" w14:textId="77777777" w:rsidR="008C3044" w:rsidRDefault="008C3044">
      <w:pPr>
        <w:pStyle w:val="Amain"/>
      </w:pPr>
      <w:r>
        <w:tab/>
        <w:t>(2)</w:t>
      </w:r>
      <w:r>
        <w:tab/>
        <w:t>The Minister may appoint a doctor as a medical referee only if satisfied that the doctor has the experience and expertise to adequately perform the duties of a medical referee.</w:t>
      </w:r>
    </w:p>
    <w:p w14:paraId="45D8F088" w14:textId="50E77A7D" w:rsidR="008C3044" w:rsidRDefault="008C3044">
      <w:pPr>
        <w:pStyle w:val="Amain"/>
      </w:pPr>
      <w:r>
        <w:tab/>
        <w:t>(3)</w:t>
      </w:r>
      <w:r>
        <w:tab/>
        <w:t xml:space="preserve">A medical referee must not act as medical referee in relation to an injury if the medical referee’s services have been used as a doctor in relation to the injury by, or on behalf of, the employer, worker or </w:t>
      </w:r>
      <w:r w:rsidR="00340549" w:rsidRPr="00234733">
        <w:t>licensed</w:t>
      </w:r>
      <w:r w:rsidR="00340549">
        <w:t xml:space="preserve"> </w:t>
      </w:r>
      <w:r>
        <w:t>insurer.</w:t>
      </w:r>
    </w:p>
    <w:p w14:paraId="2E905EE2" w14:textId="77777777" w:rsidR="008C3044" w:rsidRDefault="008C3044">
      <w:pPr>
        <w:pStyle w:val="Amain"/>
      </w:pPr>
      <w:r>
        <w:lastRenderedPageBreak/>
        <w:tab/>
        <w:t>(4)</w:t>
      </w:r>
      <w:r>
        <w:tab/>
        <w:t>A person appointed as a medical referee is to be paid the fees decided by the Minister for the exercise of the person’s functions as a medical referee.</w:t>
      </w:r>
    </w:p>
    <w:p w14:paraId="7394D6E5" w14:textId="77777777" w:rsidR="008C3044" w:rsidRDefault="008C3044">
      <w:pPr>
        <w:pStyle w:val="Amain"/>
        <w:keepNext/>
      </w:pPr>
      <w:r>
        <w:tab/>
        <w:t>(5)</w:t>
      </w:r>
      <w:r>
        <w:tab/>
        <w:t>An appointment under subsection (1) is a notifiable instrument.</w:t>
      </w:r>
    </w:p>
    <w:p w14:paraId="30050461" w14:textId="5F62123F" w:rsidR="008C3044" w:rsidRDefault="008C3044">
      <w:pPr>
        <w:pStyle w:val="aNote"/>
      </w:pPr>
      <w:r>
        <w:rPr>
          <w:rStyle w:val="charItals"/>
        </w:rPr>
        <w:t>Note</w:t>
      </w:r>
      <w:r>
        <w:tab/>
        <w:t xml:space="preserve">A notifiable instrument must be notified under the </w:t>
      </w:r>
      <w:hyperlink r:id="rId181" w:tooltip="A2001-14" w:history="1">
        <w:r w:rsidR="007E2C8A" w:rsidRPr="007E2C8A">
          <w:rPr>
            <w:rStyle w:val="charCitHyperlinkAbbrev"/>
          </w:rPr>
          <w:t>Legislation Act</w:t>
        </w:r>
      </w:hyperlink>
      <w:r>
        <w:t>.</w:t>
      </w:r>
    </w:p>
    <w:p w14:paraId="4B85DA60" w14:textId="77777777" w:rsidR="00FA3325" w:rsidRPr="0048706F" w:rsidRDefault="00FA3325" w:rsidP="00FA3325">
      <w:pPr>
        <w:pStyle w:val="AH5Sec"/>
      </w:pPr>
      <w:bookmarkStart w:id="397" w:name="_Toc202355294"/>
      <w:r w:rsidRPr="00C0797F">
        <w:rPr>
          <w:rStyle w:val="CharSectNo"/>
        </w:rPr>
        <w:t>201A</w:t>
      </w:r>
      <w:r w:rsidRPr="0048706F">
        <w:tab/>
        <w:t>Civil liability of executive officers</w:t>
      </w:r>
      <w:bookmarkEnd w:id="397"/>
    </w:p>
    <w:p w14:paraId="6917663F" w14:textId="2F8A8006" w:rsidR="00FA3325" w:rsidRPr="0048706F" w:rsidRDefault="00FA3325" w:rsidP="00FA3325">
      <w:pPr>
        <w:pStyle w:val="Amain"/>
      </w:pPr>
      <w:r w:rsidRPr="0048706F">
        <w:tab/>
        <w:t>(1)</w:t>
      </w:r>
      <w:r w:rsidRPr="0048706F">
        <w:tab/>
        <w:t xml:space="preserve">This section applies if the </w:t>
      </w:r>
      <w:r w:rsidR="00497EAF" w:rsidRPr="00234733">
        <w:t>regulator</w:t>
      </w:r>
      <w:r w:rsidRPr="0048706F">
        <w:t xml:space="preserve"> is entitled to recover an amount from a corporation under section 149 (</w:t>
      </w:r>
      <w:r w:rsidRPr="00C66C8A">
        <w:t>Failure to maintain compulsory insurance policy—</w:t>
      </w:r>
      <w:r w:rsidR="00497EAF" w:rsidRPr="00234733">
        <w:t>regulator</w:t>
      </w:r>
      <w:r w:rsidRPr="0048706F">
        <w:t xml:space="preserve"> entitled to recovery amount) or section 162A (</w:t>
      </w:r>
      <w:r w:rsidRPr="00C66C8A">
        <w:t>Avoiding payment of premium—</w:t>
      </w:r>
      <w:r w:rsidR="00497EAF" w:rsidRPr="00234733">
        <w:t>regulator</w:t>
      </w:r>
      <w:r w:rsidRPr="0048706F">
        <w:t xml:space="preserve"> entitled to recovery amount).</w:t>
      </w:r>
    </w:p>
    <w:p w14:paraId="41BA62C4" w14:textId="1086DB9F" w:rsidR="00FA3325" w:rsidRPr="0048706F" w:rsidRDefault="00FA3325" w:rsidP="00FA3325">
      <w:pPr>
        <w:pStyle w:val="Amain"/>
      </w:pPr>
      <w:r w:rsidRPr="0048706F">
        <w:tab/>
        <w:t>(2)</w:t>
      </w:r>
      <w:r w:rsidRPr="0048706F">
        <w:tab/>
        <w:t xml:space="preserve">An amount is not recoverable from a corporation if the </w:t>
      </w:r>
      <w:r w:rsidR="00497EAF" w:rsidRPr="00234733">
        <w:t>regulator</w:t>
      </w:r>
      <w:r w:rsidRPr="0048706F">
        <w:t xml:space="preserve"> is satisfied that the amount is unlikely to be recovered by reasonable recovery efforts because the corporation is being wound up or is unable to pay its debts or otherwise.</w:t>
      </w:r>
    </w:p>
    <w:p w14:paraId="266BD7EA" w14:textId="429E4D9F" w:rsidR="00FA3325" w:rsidRPr="0048706F" w:rsidRDefault="00FA3325" w:rsidP="00FA3325">
      <w:pPr>
        <w:pStyle w:val="Amain"/>
      </w:pPr>
      <w:r w:rsidRPr="0048706F">
        <w:tab/>
        <w:t>(3)</w:t>
      </w:r>
      <w:r w:rsidRPr="0048706F">
        <w:tab/>
        <w:t xml:space="preserve">The </w:t>
      </w:r>
      <w:r w:rsidR="00497EAF" w:rsidRPr="00234733">
        <w:t>regulator</w:t>
      </w:r>
      <w:r w:rsidRPr="0048706F">
        <w:t xml:space="preserve"> may recover the amount from an executive officer if the officer was a culpable executive officer at the relevant time.</w:t>
      </w:r>
    </w:p>
    <w:p w14:paraId="1246F644" w14:textId="77777777" w:rsidR="00FA3325" w:rsidRPr="0048706F" w:rsidRDefault="00FA3325" w:rsidP="00FA3325">
      <w:pPr>
        <w:pStyle w:val="Amain"/>
      </w:pPr>
      <w:r w:rsidRPr="0048706F">
        <w:tab/>
        <w:t>(4)</w:t>
      </w:r>
      <w:r w:rsidRPr="0048706F">
        <w:tab/>
        <w:t>An executive officer is culpable at the relevant time if the officer was an executive officer of the corporation at any time during which the corporation committed the offence to which the entitlement to recover relates.</w:t>
      </w:r>
    </w:p>
    <w:p w14:paraId="47624267" w14:textId="77777777" w:rsidR="00FA3325" w:rsidRPr="0048706F" w:rsidRDefault="00FA3325" w:rsidP="00FA3325">
      <w:pPr>
        <w:pStyle w:val="Amain"/>
      </w:pPr>
      <w:r w:rsidRPr="0048706F">
        <w:tab/>
        <w:t>(5)</w:t>
      </w:r>
      <w:r w:rsidRPr="0048706F">
        <w:tab/>
        <w:t>However, an executive officer is culpable only if—</w:t>
      </w:r>
    </w:p>
    <w:p w14:paraId="1F9A4FFF" w14:textId="77777777" w:rsidR="00FA3325" w:rsidRPr="0048706F" w:rsidRDefault="00FA3325" w:rsidP="00FA3325">
      <w:pPr>
        <w:pStyle w:val="Apara"/>
      </w:pPr>
      <w:r w:rsidRPr="0048706F">
        <w:tab/>
        <w:t>(a)</w:t>
      </w:r>
      <w:r w:rsidRPr="0048706F">
        <w:tab/>
        <w:t>the officer knew, or ought reasonably to have known, that the offence was committed; or</w:t>
      </w:r>
    </w:p>
    <w:p w14:paraId="7DFBB6A9" w14:textId="77777777" w:rsidR="00FA3325" w:rsidRPr="0048706F" w:rsidRDefault="00FA3325" w:rsidP="00FA3325">
      <w:pPr>
        <w:pStyle w:val="Apara"/>
      </w:pPr>
      <w:r w:rsidRPr="0048706F">
        <w:tab/>
        <w:t>(b)</w:t>
      </w:r>
      <w:r w:rsidRPr="0048706F">
        <w:tab/>
        <w:t>the officer was in a position to influence the corporation’s conduct in relation to the offence; or</w:t>
      </w:r>
    </w:p>
    <w:p w14:paraId="3C9B671B" w14:textId="77777777" w:rsidR="00FA3325" w:rsidRPr="0048706F" w:rsidRDefault="00FA3325" w:rsidP="00FA3325">
      <w:pPr>
        <w:pStyle w:val="Apara"/>
      </w:pPr>
      <w:r w:rsidRPr="0048706F">
        <w:tab/>
        <w:t>(c)</w:t>
      </w:r>
      <w:r w:rsidRPr="0048706F">
        <w:tab/>
        <w:t>the officer, being in a position to influence the conduct of the corporation, failed to exercise appropriate diligence to prevent the corporation committing the offence.</w:t>
      </w:r>
    </w:p>
    <w:p w14:paraId="30CF5E70" w14:textId="5960E2B2" w:rsidR="00FA3325" w:rsidRPr="0048706F" w:rsidRDefault="00FA3325" w:rsidP="00FA3325">
      <w:pPr>
        <w:pStyle w:val="Amain"/>
      </w:pPr>
      <w:r w:rsidRPr="0048706F">
        <w:lastRenderedPageBreak/>
        <w:tab/>
        <w:t>(6)</w:t>
      </w:r>
      <w:r w:rsidRPr="0048706F">
        <w:tab/>
        <w:t xml:space="preserve">If more than 1 executive officer of a corporation is culpable, the culpable executive officers are jointly and severally liable for any amount the </w:t>
      </w:r>
      <w:r w:rsidR="00497EAF" w:rsidRPr="00234733">
        <w:t>regulator</w:t>
      </w:r>
      <w:r w:rsidRPr="0048706F">
        <w:t xml:space="preserve"> may recover under this section.</w:t>
      </w:r>
    </w:p>
    <w:p w14:paraId="1E66AA2F" w14:textId="77777777" w:rsidR="00FA3325" w:rsidRPr="0048706F" w:rsidRDefault="00FA3325" w:rsidP="00FA3325">
      <w:pPr>
        <w:pStyle w:val="Amain"/>
      </w:pPr>
      <w:r w:rsidRPr="0048706F">
        <w:tab/>
        <w:t>(7)</w:t>
      </w:r>
      <w:r w:rsidRPr="0048706F">
        <w:tab/>
        <w:t>If an amount is recovered from an executive officer under this section, the executive officer may recover the amount from the officer’s corporation.</w:t>
      </w:r>
    </w:p>
    <w:p w14:paraId="639B8917" w14:textId="1EB89FC7" w:rsidR="00FA3325" w:rsidRPr="0048706F" w:rsidRDefault="00FA3325" w:rsidP="00FA3325">
      <w:pPr>
        <w:pStyle w:val="Amain"/>
      </w:pPr>
      <w:r w:rsidRPr="0048706F">
        <w:tab/>
        <w:t>(8)</w:t>
      </w:r>
      <w:r w:rsidRPr="0048706F">
        <w:tab/>
        <w:t xml:space="preserve">This section does not apply to an amount the </w:t>
      </w:r>
      <w:r w:rsidR="009F4A12" w:rsidRPr="00234733">
        <w:t>regulator</w:t>
      </w:r>
      <w:r w:rsidRPr="0048706F">
        <w:t xml:space="preserve"> is entitled to recover from a corporation in relation to an offence that the corporation committed before the commencement of this section. </w:t>
      </w:r>
    </w:p>
    <w:p w14:paraId="60E72426" w14:textId="77777777" w:rsidR="008C3044" w:rsidRDefault="008C3044">
      <w:pPr>
        <w:pStyle w:val="AH5Sec"/>
      </w:pPr>
      <w:bookmarkStart w:id="398" w:name="_Toc202355295"/>
      <w:r w:rsidRPr="00C0797F">
        <w:rPr>
          <w:rStyle w:val="CharSectNo"/>
        </w:rPr>
        <w:t>202</w:t>
      </w:r>
      <w:r>
        <w:tab/>
        <w:t>Time for beginning prosecutions</w:t>
      </w:r>
      <w:bookmarkEnd w:id="398"/>
    </w:p>
    <w:p w14:paraId="1E62BC1E" w14:textId="77777777" w:rsidR="008C3044" w:rsidRDefault="008C3044">
      <w:pPr>
        <w:pStyle w:val="Amain"/>
      </w:pPr>
      <w:r>
        <w:tab/>
        <w:t>(1)</w:t>
      </w:r>
      <w:r>
        <w:tab/>
        <w:t>A prosecution for an offence against any of the following sections must be started not later than 5 years after the day, or the last day, the offence is committed:</w:t>
      </w:r>
    </w:p>
    <w:p w14:paraId="4CD79D78" w14:textId="77777777" w:rsidR="008C3044" w:rsidRDefault="008C3044">
      <w:pPr>
        <w:pStyle w:val="Amainbullet"/>
        <w:tabs>
          <w:tab w:val="left" w:pos="1500"/>
        </w:tabs>
      </w:pPr>
      <w:r>
        <w:rPr>
          <w:rFonts w:ascii="Symbol" w:hAnsi="Symbol"/>
          <w:sz w:val="20"/>
        </w:rPr>
        <w:t></w:t>
      </w:r>
      <w:r>
        <w:rPr>
          <w:rFonts w:ascii="Symbol" w:hAnsi="Symbol"/>
          <w:sz w:val="20"/>
        </w:rPr>
        <w:tab/>
      </w:r>
      <w:r>
        <w:t>section 147 (Compulsory insurance—employers)</w:t>
      </w:r>
    </w:p>
    <w:p w14:paraId="06C0E4E1" w14:textId="7824E5F9" w:rsidR="008C3044" w:rsidRDefault="008C3044">
      <w:pPr>
        <w:pStyle w:val="Amainbullet"/>
        <w:tabs>
          <w:tab w:val="left" w:pos="1500"/>
        </w:tabs>
      </w:pPr>
      <w:r>
        <w:rPr>
          <w:rFonts w:ascii="Symbol" w:hAnsi="Symbol"/>
          <w:sz w:val="20"/>
        </w:rPr>
        <w:t></w:t>
      </w:r>
      <w:r>
        <w:rPr>
          <w:rFonts w:ascii="Symbol" w:hAnsi="Symbol"/>
          <w:sz w:val="20"/>
        </w:rPr>
        <w:tab/>
      </w:r>
      <w:r>
        <w:t xml:space="preserve">section 155 (Information for </w:t>
      </w:r>
      <w:r w:rsidR="001B6BB4" w:rsidRPr="00234733">
        <w:t>licensed</w:t>
      </w:r>
      <w:r w:rsidR="001B6BB4">
        <w:t xml:space="preserve"> </w:t>
      </w:r>
      <w:r>
        <w:t>insurers on application for issue or renewal of policies)</w:t>
      </w:r>
    </w:p>
    <w:p w14:paraId="31194EE0" w14:textId="35A33A69" w:rsidR="008C3044" w:rsidRDefault="008C3044">
      <w:pPr>
        <w:pStyle w:val="Amainbullet"/>
        <w:tabs>
          <w:tab w:val="left" w:pos="1500"/>
        </w:tabs>
      </w:pPr>
      <w:r>
        <w:rPr>
          <w:rFonts w:ascii="Symbol" w:hAnsi="Symbol"/>
          <w:sz w:val="20"/>
        </w:rPr>
        <w:t></w:t>
      </w:r>
      <w:r>
        <w:rPr>
          <w:rFonts w:ascii="Symbol" w:hAnsi="Symbol"/>
          <w:sz w:val="20"/>
        </w:rPr>
        <w:tab/>
      </w:r>
      <w:r>
        <w:t xml:space="preserve">section 156 (Information for </w:t>
      </w:r>
      <w:r w:rsidR="001B6BB4" w:rsidRPr="00234733">
        <w:t>licensed</w:t>
      </w:r>
      <w:r w:rsidR="001B6BB4">
        <w:t xml:space="preserve"> </w:t>
      </w:r>
      <w:r>
        <w:t>insurers after renewal of policies)</w:t>
      </w:r>
    </w:p>
    <w:p w14:paraId="32F3B7A0" w14:textId="3CB1D524" w:rsidR="008C3044" w:rsidRDefault="008C3044">
      <w:pPr>
        <w:pStyle w:val="Amainbullet"/>
        <w:tabs>
          <w:tab w:val="left" w:pos="1500"/>
        </w:tabs>
      </w:pPr>
      <w:r>
        <w:rPr>
          <w:rFonts w:ascii="Symbol" w:hAnsi="Symbol"/>
          <w:sz w:val="20"/>
        </w:rPr>
        <w:t></w:t>
      </w:r>
      <w:r>
        <w:rPr>
          <w:rFonts w:ascii="Symbol" w:hAnsi="Symbol"/>
          <w:sz w:val="20"/>
        </w:rPr>
        <w:tab/>
      </w:r>
      <w:r>
        <w:t xml:space="preserve">section 157 (Information for </w:t>
      </w:r>
      <w:r w:rsidR="001B6BB4" w:rsidRPr="00234733">
        <w:t>licensed</w:t>
      </w:r>
      <w:r w:rsidR="001B6BB4">
        <w:t xml:space="preserve"> </w:t>
      </w:r>
      <w:r>
        <w:t>insurers after end or cancellation of policies)</w:t>
      </w:r>
    </w:p>
    <w:p w14:paraId="4AD83D35" w14:textId="1989F8C2" w:rsidR="008C3044" w:rsidRDefault="008C3044">
      <w:pPr>
        <w:pStyle w:val="Amainbullet"/>
        <w:tabs>
          <w:tab w:val="left" w:pos="1500"/>
        </w:tabs>
      </w:pPr>
      <w:r>
        <w:rPr>
          <w:rFonts w:ascii="Symbol" w:hAnsi="Symbol"/>
          <w:sz w:val="20"/>
        </w:rPr>
        <w:t></w:t>
      </w:r>
      <w:r>
        <w:rPr>
          <w:rFonts w:ascii="Symbol" w:hAnsi="Symbol"/>
          <w:sz w:val="20"/>
        </w:rPr>
        <w:tab/>
      </w:r>
      <w:r>
        <w:t xml:space="preserve">section 158 (Information for new </w:t>
      </w:r>
      <w:r w:rsidR="001B6BB4" w:rsidRPr="00234733">
        <w:t>licensed</w:t>
      </w:r>
      <w:r w:rsidR="001B6BB4">
        <w:t xml:space="preserve"> </w:t>
      </w:r>
      <w:r>
        <w:t>insurers after change of insurers)</w:t>
      </w:r>
    </w:p>
    <w:p w14:paraId="64B0EA0D" w14:textId="77777777" w:rsidR="008C3044" w:rsidRDefault="008C3044">
      <w:pPr>
        <w:pStyle w:val="Amainbullet"/>
        <w:tabs>
          <w:tab w:val="left" w:pos="1500"/>
        </w:tabs>
      </w:pPr>
      <w:r>
        <w:rPr>
          <w:rFonts w:ascii="Symbol" w:hAnsi="Symbol"/>
          <w:sz w:val="20"/>
        </w:rPr>
        <w:t></w:t>
      </w:r>
      <w:r>
        <w:rPr>
          <w:rFonts w:ascii="Symbol" w:hAnsi="Symbol"/>
          <w:sz w:val="20"/>
        </w:rPr>
        <w:tab/>
      </w:r>
      <w:r>
        <w:t>section 203 (Criminal liability of executive officers).</w:t>
      </w:r>
    </w:p>
    <w:p w14:paraId="720FDFB8" w14:textId="77777777" w:rsidR="008C3044" w:rsidRDefault="008C3044">
      <w:pPr>
        <w:pStyle w:val="Amain"/>
      </w:pPr>
      <w:r>
        <w:tab/>
        <w:t>(2)</w:t>
      </w:r>
      <w:r>
        <w:tab/>
        <w:t>Subsection (1) only applies to an offence against section 203 if the offence relates to the contravention by a corporation of another section mentioned in subsection (1).</w:t>
      </w:r>
    </w:p>
    <w:p w14:paraId="66067E5E" w14:textId="77777777" w:rsidR="008C3044" w:rsidRDefault="008C3044">
      <w:pPr>
        <w:pStyle w:val="Amain"/>
      </w:pPr>
      <w:r>
        <w:tab/>
        <w:t>(3)</w:t>
      </w:r>
      <w:r>
        <w:tab/>
        <w:t>A prosecution for an offence against any other provision of this Act may be begun within 1 year after the commission of the offence.</w:t>
      </w:r>
    </w:p>
    <w:p w14:paraId="222AC4FA" w14:textId="77777777" w:rsidR="00F26AAF" w:rsidRPr="005E609D" w:rsidRDefault="00F26AAF" w:rsidP="005C2343">
      <w:pPr>
        <w:pStyle w:val="AH5Sec"/>
      </w:pPr>
      <w:bookmarkStart w:id="399" w:name="_Toc202355296"/>
      <w:r w:rsidRPr="00C0797F">
        <w:rPr>
          <w:rStyle w:val="CharSectNo"/>
        </w:rPr>
        <w:lastRenderedPageBreak/>
        <w:t>203</w:t>
      </w:r>
      <w:r w:rsidRPr="005E609D">
        <w:tab/>
        <w:t>Criminal liability of executive officers</w:t>
      </w:r>
      <w:bookmarkEnd w:id="399"/>
    </w:p>
    <w:p w14:paraId="5DD362B7" w14:textId="77777777" w:rsidR="00F26AAF" w:rsidRPr="005E609D" w:rsidRDefault="00F26AAF" w:rsidP="00F26AAF">
      <w:pPr>
        <w:pStyle w:val="Amain"/>
      </w:pPr>
      <w:r w:rsidRPr="005E609D">
        <w:tab/>
        <w:t>(1)</w:t>
      </w:r>
      <w:r w:rsidRPr="005E609D">
        <w:tab/>
        <w:t>An executive officer of a corporation commits an offence if—</w:t>
      </w:r>
    </w:p>
    <w:p w14:paraId="117EF3A7" w14:textId="77777777" w:rsidR="00F26AAF" w:rsidRPr="005E609D" w:rsidRDefault="00F26AAF" w:rsidP="00F26AAF">
      <w:pPr>
        <w:pStyle w:val="Apara"/>
      </w:pPr>
      <w:r w:rsidRPr="005E609D">
        <w:tab/>
        <w:t>(a)</w:t>
      </w:r>
      <w:r w:rsidRPr="005E609D">
        <w:tab/>
        <w:t>the corporation commits a relevant offence; and</w:t>
      </w:r>
    </w:p>
    <w:p w14:paraId="4E561A18" w14:textId="77777777" w:rsidR="00F26AAF" w:rsidRPr="005E609D" w:rsidRDefault="00F26AAF" w:rsidP="00F26AAF">
      <w:pPr>
        <w:pStyle w:val="Apara"/>
      </w:pPr>
      <w:r w:rsidRPr="005E609D">
        <w:tab/>
        <w:t>(b)</w:t>
      </w:r>
      <w:r w:rsidRPr="005E609D">
        <w:tab/>
        <w:t>the officer was reckless about whether the relevant offence would be committed; and</w:t>
      </w:r>
    </w:p>
    <w:p w14:paraId="5833EF0C" w14:textId="77777777" w:rsidR="00F26AAF" w:rsidRPr="005E609D" w:rsidRDefault="00F26AAF" w:rsidP="00F26AAF">
      <w:pPr>
        <w:pStyle w:val="Apara"/>
      </w:pPr>
      <w:r w:rsidRPr="005E609D">
        <w:tab/>
        <w:t>(c)</w:t>
      </w:r>
      <w:r w:rsidRPr="005E609D">
        <w:tab/>
        <w:t>the officer was in a position to influence the conduct of the corporation in relation to the commission of the relevant offence; and</w:t>
      </w:r>
    </w:p>
    <w:p w14:paraId="5B668184" w14:textId="77777777" w:rsidR="00F26AAF" w:rsidRPr="005E609D" w:rsidRDefault="00F26AAF" w:rsidP="00F26AAF">
      <w:pPr>
        <w:pStyle w:val="Apara"/>
      </w:pPr>
      <w:r w:rsidRPr="005E609D">
        <w:tab/>
        <w:t>(d)</w:t>
      </w:r>
      <w:r w:rsidRPr="005E609D">
        <w:tab/>
        <w:t>the officer failed to take reasonable steps to prevent the commission of the relevant offence.</w:t>
      </w:r>
    </w:p>
    <w:p w14:paraId="06837CD9" w14:textId="77777777" w:rsidR="00F26AAF" w:rsidRPr="005E609D" w:rsidRDefault="00F26AAF" w:rsidP="00F26AAF">
      <w:pPr>
        <w:pStyle w:val="Penalty"/>
        <w:keepNext/>
      </w:pPr>
      <w:r w:rsidRPr="005E609D">
        <w:t xml:space="preserve">Maximum penalty:  The maximum penalty that may be imposed for the commission of the relevant offence by an individual. </w:t>
      </w:r>
    </w:p>
    <w:p w14:paraId="7D5946C7" w14:textId="77777777" w:rsidR="00F26AAF" w:rsidRPr="005E609D" w:rsidRDefault="00F26AAF" w:rsidP="00F26AAF">
      <w:pPr>
        <w:pStyle w:val="Amain"/>
      </w:pPr>
      <w:r w:rsidRPr="005E609D">
        <w:tab/>
        <w:t>(2)</w:t>
      </w:r>
      <w:r w:rsidRPr="005E609D">
        <w:tab/>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64FD381A" w14:textId="77777777" w:rsidR="00F26AAF" w:rsidRPr="005E609D" w:rsidRDefault="00F26AAF" w:rsidP="00F26AAF">
      <w:pPr>
        <w:pStyle w:val="Apara"/>
      </w:pPr>
      <w:r w:rsidRPr="005E609D">
        <w:tab/>
        <w:t>(a)</w:t>
      </w:r>
      <w:r w:rsidRPr="005E609D">
        <w:tab/>
        <w:t>that the corporation arranges regular professional assessments of the corporation’s compliance with the provision to which the relevant offence relates;</w:t>
      </w:r>
    </w:p>
    <w:p w14:paraId="615E285E" w14:textId="77777777" w:rsidR="00F26AAF" w:rsidRPr="005E609D" w:rsidRDefault="00F26AAF" w:rsidP="00F26AAF">
      <w:pPr>
        <w:pStyle w:val="Apara"/>
      </w:pPr>
      <w:r w:rsidRPr="005E609D">
        <w:tab/>
        <w:t>(b)</w:t>
      </w:r>
      <w:r w:rsidRPr="005E609D">
        <w:tab/>
        <w:t>that the corporation implements any appropriate recommendation arising from such an assessment;</w:t>
      </w:r>
    </w:p>
    <w:p w14:paraId="743F7FB4" w14:textId="77777777" w:rsidR="00F26AAF" w:rsidRPr="005E609D" w:rsidRDefault="00F26AAF" w:rsidP="0096738D">
      <w:pPr>
        <w:pStyle w:val="Apara"/>
      </w:pPr>
      <w:r w:rsidRPr="005E609D">
        <w:tab/>
        <w:t>(c)</w:t>
      </w:r>
      <w:r w:rsidRPr="005E609D">
        <w:tab/>
        <w:t>that the corporation’s employees, agents and contractors have a reasonable knowledge and understanding of the requirement to comply with the provision to which the relevant offence relates;</w:t>
      </w:r>
    </w:p>
    <w:p w14:paraId="43130943" w14:textId="77777777" w:rsidR="00F26AAF" w:rsidRPr="005E609D" w:rsidRDefault="00F26AAF" w:rsidP="00F26AAF">
      <w:pPr>
        <w:pStyle w:val="Apara"/>
      </w:pPr>
      <w:r w:rsidRPr="005E609D">
        <w:tab/>
        <w:t>(d)</w:t>
      </w:r>
      <w:r w:rsidRPr="005E609D">
        <w:tab/>
        <w:t>any action the officer took when the officer became aware that the relevant offence was, or might be, about to be committed.</w:t>
      </w:r>
    </w:p>
    <w:p w14:paraId="4C572655" w14:textId="77777777" w:rsidR="00F26AAF" w:rsidRPr="005E609D" w:rsidRDefault="00F26AAF" w:rsidP="00F26AAF">
      <w:pPr>
        <w:pStyle w:val="Amain"/>
      </w:pPr>
      <w:r w:rsidRPr="005E609D">
        <w:tab/>
        <w:t>(3)</w:t>
      </w:r>
      <w:r w:rsidRPr="005E609D">
        <w:tab/>
        <w:t>Subsection (2) does not limit the matters the court may consider.</w:t>
      </w:r>
    </w:p>
    <w:p w14:paraId="4666604C" w14:textId="77777777" w:rsidR="00F26AAF" w:rsidRPr="005E609D" w:rsidRDefault="00F26AAF" w:rsidP="00F26AAF">
      <w:pPr>
        <w:pStyle w:val="Amain"/>
      </w:pPr>
      <w:r w:rsidRPr="005E609D">
        <w:lastRenderedPageBreak/>
        <w:tab/>
        <w:t>(4)</w:t>
      </w:r>
      <w:r w:rsidRPr="005E609D">
        <w:tab/>
        <w:t>Subsection (1) does not apply if the corporation would have a defence to a prosecution for the relevant offence.</w:t>
      </w:r>
    </w:p>
    <w:p w14:paraId="60892025" w14:textId="7DC94FBC" w:rsidR="00F26AAF" w:rsidRPr="005E609D" w:rsidRDefault="00F26AAF" w:rsidP="00F26AAF">
      <w:pPr>
        <w:pStyle w:val="aNote"/>
      </w:pPr>
      <w:r w:rsidRPr="005E609D">
        <w:rPr>
          <w:rStyle w:val="charItals"/>
        </w:rPr>
        <w:t>Note</w:t>
      </w:r>
      <w:r w:rsidRPr="005E609D">
        <w:rPr>
          <w:rStyle w:val="charItals"/>
        </w:rPr>
        <w:tab/>
      </w:r>
      <w:r w:rsidRPr="005E609D">
        <w:t xml:space="preserve">The defendant has an evidential burden in relation to the matters mentioned in s (4) (see </w:t>
      </w:r>
      <w:hyperlink r:id="rId182" w:tooltip="A2002-51" w:history="1">
        <w:r w:rsidRPr="00A07371">
          <w:rPr>
            <w:rStyle w:val="charCitHyperlinkAbbrev"/>
          </w:rPr>
          <w:t>Criminal Code</w:t>
        </w:r>
      </w:hyperlink>
      <w:r w:rsidRPr="005E609D">
        <w:t>, s 58).</w:t>
      </w:r>
    </w:p>
    <w:p w14:paraId="07A311CC" w14:textId="77777777" w:rsidR="00F26AAF" w:rsidRPr="005E609D" w:rsidRDefault="00F26AAF" w:rsidP="00F26AAF">
      <w:pPr>
        <w:pStyle w:val="Amain"/>
      </w:pPr>
      <w:r w:rsidRPr="005E609D">
        <w:tab/>
        <w:t>(5)</w:t>
      </w:r>
      <w:r w:rsidRPr="005E609D">
        <w:tab/>
        <w:t>This section applies whether or not the corporation is prosecuted for, or convicted of, the relevant offence.</w:t>
      </w:r>
    </w:p>
    <w:p w14:paraId="15EE773C" w14:textId="77777777" w:rsidR="00F26AAF" w:rsidRPr="005E609D" w:rsidRDefault="00F26AAF" w:rsidP="00F26AAF">
      <w:pPr>
        <w:pStyle w:val="Amain"/>
      </w:pPr>
      <w:r w:rsidRPr="005E609D">
        <w:tab/>
        <w:t>(6)</w:t>
      </w:r>
      <w:r w:rsidRPr="005E609D">
        <w:tab/>
        <w:t>In this section:</w:t>
      </w:r>
    </w:p>
    <w:p w14:paraId="7860EE25" w14:textId="77777777" w:rsidR="00F26AAF" w:rsidRPr="005E609D" w:rsidRDefault="00F26AAF" w:rsidP="00F26AAF">
      <w:pPr>
        <w:pStyle w:val="aDef"/>
        <w:keepNext/>
      </w:pPr>
      <w:r w:rsidRPr="002B612F">
        <w:rPr>
          <w:rStyle w:val="charBoldItals"/>
        </w:rPr>
        <w:t>relevant offence</w:t>
      </w:r>
      <w:r w:rsidRPr="005E609D">
        <w:t xml:space="preserve"> means an offence against one of the following:</w:t>
      </w:r>
    </w:p>
    <w:p w14:paraId="399CE7DE" w14:textId="77777777" w:rsidR="00F26AAF" w:rsidRPr="005E609D" w:rsidRDefault="00F26AAF" w:rsidP="00F26AAF">
      <w:pPr>
        <w:pStyle w:val="aDefpara"/>
      </w:pPr>
      <w:r w:rsidRPr="005E609D">
        <w:tab/>
        <w:t>(a)</w:t>
      </w:r>
      <w:r w:rsidRPr="005E609D">
        <w:tab/>
        <w:t>section 152 (Compulsory insurance—insurers);</w:t>
      </w:r>
    </w:p>
    <w:p w14:paraId="5378152D" w14:textId="499627FE" w:rsidR="00F26AAF" w:rsidRPr="005E609D" w:rsidRDefault="00F26AAF" w:rsidP="00F26AAF">
      <w:pPr>
        <w:pStyle w:val="aDefpara"/>
      </w:pPr>
      <w:r w:rsidRPr="005E609D">
        <w:tab/>
        <w:t>(b)</w:t>
      </w:r>
      <w:r w:rsidRPr="005E609D">
        <w:tab/>
        <w:t xml:space="preserve">section 155 (2) (Information for </w:t>
      </w:r>
      <w:r w:rsidR="001B6BB4" w:rsidRPr="00234733">
        <w:t>licensed</w:t>
      </w:r>
      <w:r w:rsidR="001B6BB4">
        <w:t xml:space="preserve"> </w:t>
      </w:r>
      <w:r w:rsidRPr="005E609D">
        <w:t>insurers on application for issue or renewal of policies);</w:t>
      </w:r>
    </w:p>
    <w:p w14:paraId="40D13DE8" w14:textId="69AF9C61" w:rsidR="00F26AAF" w:rsidRPr="005E609D" w:rsidRDefault="00F26AAF" w:rsidP="00F26AAF">
      <w:pPr>
        <w:pStyle w:val="aDefpara"/>
      </w:pPr>
      <w:r w:rsidRPr="005E609D">
        <w:tab/>
        <w:t>(c)</w:t>
      </w:r>
      <w:r w:rsidRPr="005E609D">
        <w:tab/>
        <w:t xml:space="preserve">section 156 (2) (Information for </w:t>
      </w:r>
      <w:r w:rsidR="001B6BB4" w:rsidRPr="00234733">
        <w:t>licensed</w:t>
      </w:r>
      <w:r w:rsidR="001B6BB4">
        <w:t xml:space="preserve"> </w:t>
      </w:r>
      <w:r w:rsidRPr="005E609D">
        <w:t>insurers after renewal of policies);</w:t>
      </w:r>
    </w:p>
    <w:p w14:paraId="3640CFF6" w14:textId="24FD96D8" w:rsidR="00F26AAF" w:rsidRPr="005E609D" w:rsidRDefault="00F26AAF" w:rsidP="00F26AAF">
      <w:pPr>
        <w:pStyle w:val="aDefpara"/>
      </w:pPr>
      <w:r w:rsidRPr="005E609D">
        <w:tab/>
        <w:t>(d)</w:t>
      </w:r>
      <w:r w:rsidRPr="005E609D">
        <w:tab/>
        <w:t xml:space="preserve">section 158 (2) (Information for new </w:t>
      </w:r>
      <w:r w:rsidR="001B6BB4" w:rsidRPr="00234733">
        <w:t>licensed</w:t>
      </w:r>
      <w:r w:rsidR="001B6BB4">
        <w:t xml:space="preserve"> </w:t>
      </w:r>
      <w:r w:rsidRPr="005E609D">
        <w:t xml:space="preserve">insurers after change of </w:t>
      </w:r>
      <w:r w:rsidR="001B6BB4" w:rsidRPr="00234733">
        <w:t>licensed</w:t>
      </w:r>
      <w:r w:rsidR="001B6BB4">
        <w:t xml:space="preserve"> </w:t>
      </w:r>
      <w:r w:rsidRPr="005E609D">
        <w:t>insurers);</w:t>
      </w:r>
    </w:p>
    <w:p w14:paraId="6F76F2AC" w14:textId="77777777" w:rsidR="00F26AAF" w:rsidRPr="005E609D" w:rsidRDefault="00F26AAF" w:rsidP="00F26AAF">
      <w:pPr>
        <w:pStyle w:val="aDefpara"/>
      </w:pPr>
      <w:r w:rsidRPr="005E609D">
        <w:tab/>
        <w:t>(e)</w:t>
      </w:r>
      <w:r w:rsidRPr="005E609D">
        <w:tab/>
        <w:t>section 162 (False information causing lower premium);</w:t>
      </w:r>
    </w:p>
    <w:p w14:paraId="41489650" w14:textId="77777777" w:rsidR="00F26AAF" w:rsidRPr="005E609D" w:rsidRDefault="00F26AAF" w:rsidP="00F26AAF">
      <w:pPr>
        <w:pStyle w:val="aDefpara"/>
      </w:pPr>
      <w:r w:rsidRPr="005E609D">
        <w:tab/>
        <w:t>(f)</w:t>
      </w:r>
      <w:r w:rsidRPr="005E609D">
        <w:tab/>
        <w:t>section 163 (Employment after 2nd offence).</w:t>
      </w:r>
    </w:p>
    <w:p w14:paraId="18BB4F36" w14:textId="77777777" w:rsidR="008C3044" w:rsidRDefault="008C3044">
      <w:pPr>
        <w:pStyle w:val="AH5Sec"/>
        <w:rPr>
          <w:lang w:val="en-US"/>
        </w:rPr>
      </w:pPr>
      <w:bookmarkStart w:id="400" w:name="_Toc202355297"/>
      <w:r w:rsidRPr="00C0797F">
        <w:rPr>
          <w:rStyle w:val="CharSectNo"/>
        </w:rPr>
        <w:t>204</w:t>
      </w:r>
      <w:r>
        <w:tab/>
      </w:r>
      <w:r>
        <w:rPr>
          <w:lang w:val="en-US"/>
        </w:rPr>
        <w:t>Court-directed publicity for offences</w:t>
      </w:r>
      <w:bookmarkEnd w:id="400"/>
    </w:p>
    <w:p w14:paraId="64DA7D6B" w14:textId="77777777" w:rsidR="008C3044" w:rsidRDefault="008C3044" w:rsidP="00EC3985">
      <w:pPr>
        <w:pStyle w:val="Amainreturn"/>
      </w:pPr>
      <w:r>
        <w:t xml:space="preserve">If an employer is </w:t>
      </w:r>
      <w:r>
        <w:rPr>
          <w:snapToGrid w:val="0"/>
          <w:color w:val="000000"/>
        </w:rPr>
        <w:t>convicted or found guilty of an offence against this Act</w:t>
      </w:r>
      <w:r>
        <w:t xml:space="preserve">, the court may direct the employer to publish a statement </w:t>
      </w:r>
      <w:r>
        <w:rPr>
          <w:snapToGrid w:val="0"/>
          <w:color w:val="000000"/>
        </w:rPr>
        <w:t>in relation to the offence.</w:t>
      </w:r>
    </w:p>
    <w:p w14:paraId="2D0A518E" w14:textId="52026F14" w:rsidR="008C3044" w:rsidRDefault="008C3044">
      <w:pPr>
        <w:pStyle w:val="AH5Sec"/>
        <w:rPr>
          <w:snapToGrid w:val="0"/>
        </w:rPr>
      </w:pPr>
      <w:bookmarkStart w:id="401" w:name="_Toc202355298"/>
      <w:r w:rsidRPr="00C0797F">
        <w:rPr>
          <w:rStyle w:val="CharSectNo"/>
        </w:rPr>
        <w:t>205</w:t>
      </w:r>
      <w:r>
        <w:rPr>
          <w:snapToGrid w:val="0"/>
        </w:rPr>
        <w:tab/>
        <w:t xml:space="preserve">Publication by </w:t>
      </w:r>
      <w:r w:rsidR="009F4A12" w:rsidRPr="00234733">
        <w:t>regulator</w:t>
      </w:r>
      <w:r>
        <w:rPr>
          <w:snapToGrid w:val="0"/>
        </w:rPr>
        <w:t xml:space="preserve"> of convictions etc</w:t>
      </w:r>
      <w:bookmarkEnd w:id="401"/>
    </w:p>
    <w:p w14:paraId="7FE78CB3" w14:textId="77777777" w:rsidR="008C3044" w:rsidRDefault="008C3044" w:rsidP="005C2343">
      <w:pPr>
        <w:pStyle w:val="Amain"/>
        <w:keepNext/>
        <w:rPr>
          <w:snapToGrid w:val="0"/>
        </w:rPr>
      </w:pPr>
      <w:r>
        <w:tab/>
        <w:t>(1)</w:t>
      </w:r>
      <w:r>
        <w:tab/>
        <w:t xml:space="preserve">This section applies if </w:t>
      </w:r>
      <w:r>
        <w:rPr>
          <w:snapToGrid w:val="0"/>
        </w:rPr>
        <w:t>a person, or a representative of a person, is convicted or found guilty of an offence against this Act and—</w:t>
      </w:r>
    </w:p>
    <w:p w14:paraId="710DA03E" w14:textId="77777777" w:rsidR="008C3044" w:rsidRDefault="008C3044">
      <w:pPr>
        <w:pStyle w:val="Apara"/>
      </w:pPr>
      <w:r>
        <w:tab/>
        <w:t>(a)</w:t>
      </w:r>
      <w:r>
        <w:tab/>
        <w:t>the time for making an appeal against the conviction or finding of guilt ends without an appeal being made; or</w:t>
      </w:r>
    </w:p>
    <w:p w14:paraId="32C9560C" w14:textId="77777777" w:rsidR="008C3044" w:rsidRDefault="008C3044" w:rsidP="000319B2">
      <w:pPr>
        <w:pStyle w:val="Apara"/>
        <w:keepNext/>
      </w:pPr>
      <w:r>
        <w:lastRenderedPageBreak/>
        <w:tab/>
        <w:t>(b)</w:t>
      </w:r>
      <w:r>
        <w:tab/>
        <w:t>if an appeal is made against the conviction or finding of guilt—</w:t>
      </w:r>
    </w:p>
    <w:p w14:paraId="70F6D702" w14:textId="77777777" w:rsidR="008C3044" w:rsidRDefault="008C3044">
      <w:pPr>
        <w:pStyle w:val="Asubpara"/>
      </w:pPr>
      <w:r>
        <w:tab/>
        <w:t>(i)</w:t>
      </w:r>
      <w:r>
        <w:tab/>
        <w:t>the conviction or finding is confirmed on appeal, and the time for making any further appeal in relation to the conviction or finding ends without an appeal being made; or</w:t>
      </w:r>
    </w:p>
    <w:p w14:paraId="48A360F6" w14:textId="77777777" w:rsidR="008C3044" w:rsidRDefault="008C3044">
      <w:pPr>
        <w:pStyle w:val="Asubpara"/>
      </w:pPr>
      <w:r>
        <w:tab/>
        <w:t>(ii)</w:t>
      </w:r>
      <w:r>
        <w:tab/>
      </w:r>
      <w:r>
        <w:tab/>
        <w:t>the appeal is withdrawn, struck out or discontinued or lapses; or</w:t>
      </w:r>
    </w:p>
    <w:p w14:paraId="3ECB934F" w14:textId="77777777" w:rsidR="008C3044" w:rsidRDefault="008C3044">
      <w:pPr>
        <w:pStyle w:val="Apara"/>
      </w:pPr>
      <w:r>
        <w:tab/>
        <w:t>(c)</w:t>
      </w:r>
      <w:r>
        <w:tab/>
        <w:t>if a retrial has been ordered—the time for making an appeal on the retrial ends in accordance with paragraph (a) or (b).</w:t>
      </w:r>
    </w:p>
    <w:p w14:paraId="22DF24A7" w14:textId="680D8E1C" w:rsidR="008C3044" w:rsidRDefault="008C3044">
      <w:pPr>
        <w:pStyle w:val="aNote"/>
        <w:keepNext/>
      </w:pPr>
      <w:r w:rsidRPr="007E2C8A">
        <w:rPr>
          <w:rStyle w:val="charItals"/>
        </w:rPr>
        <w:t>Note</w:t>
      </w:r>
      <w:r w:rsidRPr="007E2C8A">
        <w:rPr>
          <w:rStyle w:val="charItals"/>
        </w:rPr>
        <w:tab/>
      </w:r>
      <w:r>
        <w:t xml:space="preserve">For the meaning of </w:t>
      </w:r>
      <w:r>
        <w:rPr>
          <w:rStyle w:val="charBoldItals"/>
        </w:rPr>
        <w:t>found guilty</w:t>
      </w:r>
      <w:r>
        <w:t xml:space="preserve">, see the </w:t>
      </w:r>
      <w:hyperlink r:id="rId183" w:tooltip="A2001-14" w:history="1">
        <w:r w:rsidR="007E2C8A" w:rsidRPr="007E2C8A">
          <w:rPr>
            <w:rStyle w:val="charCitHyperlinkAbbrev"/>
          </w:rPr>
          <w:t>Legislation Act</w:t>
        </w:r>
      </w:hyperlink>
      <w:r>
        <w:t>, dict, pt 1.</w:t>
      </w:r>
    </w:p>
    <w:p w14:paraId="658DE42C" w14:textId="6D5C8783" w:rsidR="008C3044" w:rsidRDefault="008C3044">
      <w:pPr>
        <w:pStyle w:val="Amain"/>
        <w:rPr>
          <w:snapToGrid w:val="0"/>
        </w:rPr>
      </w:pPr>
      <w:r>
        <w:rPr>
          <w:snapToGrid w:val="0"/>
        </w:rPr>
        <w:tab/>
        <w:t>(2)</w:t>
      </w:r>
      <w:r>
        <w:rPr>
          <w:snapToGrid w:val="0"/>
        </w:rPr>
        <w:tab/>
        <w:t xml:space="preserve">The </w:t>
      </w:r>
      <w:r w:rsidR="009F4A12" w:rsidRPr="00234733">
        <w:t>regulator</w:t>
      </w:r>
      <w:r>
        <w:rPr>
          <w:snapToGrid w:val="0"/>
        </w:rPr>
        <w:t xml:space="preserve"> may publish the following information in relation to the conviction or finding of guilt in a way that the </w:t>
      </w:r>
      <w:r w:rsidR="009F4A12" w:rsidRPr="00234733">
        <w:t>regulator</w:t>
      </w:r>
      <w:r>
        <w:rPr>
          <w:snapToGrid w:val="0"/>
        </w:rPr>
        <w:t xml:space="preserve"> considers appropriate:</w:t>
      </w:r>
    </w:p>
    <w:p w14:paraId="0F774D18" w14:textId="77777777" w:rsidR="008C3044" w:rsidRDefault="008C3044">
      <w:pPr>
        <w:pStyle w:val="Apara"/>
        <w:rPr>
          <w:snapToGrid w:val="0"/>
        </w:rPr>
      </w:pPr>
      <w:r>
        <w:rPr>
          <w:snapToGrid w:val="0"/>
        </w:rPr>
        <w:tab/>
        <w:t>(a)</w:t>
      </w:r>
      <w:r>
        <w:rPr>
          <w:snapToGrid w:val="0"/>
        </w:rPr>
        <w:tab/>
        <w:t>particulars that allow the public to identify the person;</w:t>
      </w:r>
    </w:p>
    <w:p w14:paraId="6ED554C7" w14:textId="77777777" w:rsidR="008C3044" w:rsidRDefault="008C3044">
      <w:pPr>
        <w:pStyle w:val="Apara"/>
        <w:rPr>
          <w:snapToGrid w:val="0"/>
          <w:color w:val="000000"/>
        </w:rPr>
      </w:pPr>
      <w:r>
        <w:rPr>
          <w:lang w:val="en-US"/>
        </w:rPr>
        <w:tab/>
        <w:t>(b)</w:t>
      </w:r>
      <w:r>
        <w:rPr>
          <w:lang w:val="en-US"/>
        </w:rPr>
        <w:tab/>
        <w:t>details of</w:t>
      </w:r>
      <w:r>
        <w:rPr>
          <w:snapToGrid w:val="0"/>
        </w:rPr>
        <w:t xml:space="preserve"> the offence;</w:t>
      </w:r>
    </w:p>
    <w:p w14:paraId="092245F1" w14:textId="77777777" w:rsidR="008C3044" w:rsidRDefault="008C3044" w:rsidP="00AF494E">
      <w:pPr>
        <w:pStyle w:val="Apara"/>
        <w:keepNext/>
      </w:pPr>
      <w:r>
        <w:rPr>
          <w:snapToGrid w:val="0"/>
        </w:rPr>
        <w:tab/>
        <w:t>(c)</w:t>
      </w:r>
      <w:r>
        <w:rPr>
          <w:snapToGrid w:val="0"/>
        </w:rPr>
        <w:tab/>
        <w:t xml:space="preserve">the decision of the court and the penalty imposed on the person or a representative of the person (including the forfeiture of anything under this Act). </w:t>
      </w:r>
    </w:p>
    <w:p w14:paraId="02E1D48B" w14:textId="77777777" w:rsidR="008C3044" w:rsidRDefault="008C3044">
      <w:pPr>
        <w:pStyle w:val="aExamHdgss"/>
      </w:pPr>
      <w:r>
        <w:t>Examples of publication</w:t>
      </w:r>
    </w:p>
    <w:p w14:paraId="2CA38F7F" w14:textId="77777777" w:rsidR="008C3044" w:rsidRDefault="008C3044">
      <w:pPr>
        <w:pStyle w:val="aExamNum"/>
        <w:tabs>
          <w:tab w:val="left" w:pos="1500"/>
        </w:tabs>
      </w:pPr>
      <w:r>
        <w:t>1</w:t>
      </w:r>
      <w:r>
        <w:tab/>
        <w:t>a press release</w:t>
      </w:r>
    </w:p>
    <w:p w14:paraId="19C4BB0E" w14:textId="77777777" w:rsidR="008C3044" w:rsidRDefault="008C3044">
      <w:pPr>
        <w:pStyle w:val="aExamNum"/>
        <w:tabs>
          <w:tab w:val="left" w:pos="1500"/>
        </w:tabs>
      </w:pPr>
      <w:r>
        <w:t>2</w:t>
      </w:r>
      <w:r>
        <w:tab/>
        <w:t xml:space="preserve">an article in a document published by the Territory or a territory authority </w:t>
      </w:r>
    </w:p>
    <w:p w14:paraId="2B48D03E" w14:textId="77777777" w:rsidR="008C3044" w:rsidRDefault="008C3044" w:rsidP="000219BB">
      <w:pPr>
        <w:pStyle w:val="aExamNum"/>
        <w:tabs>
          <w:tab w:val="left" w:pos="1500"/>
        </w:tabs>
      </w:pPr>
      <w:r>
        <w:t>3</w:t>
      </w:r>
      <w:r>
        <w:tab/>
        <w:t>an advertisement in a newspaper circulating generally in the ACT</w:t>
      </w:r>
    </w:p>
    <w:p w14:paraId="2369B14B" w14:textId="77777777" w:rsidR="0095433C" w:rsidRPr="0092630A" w:rsidRDefault="0095433C" w:rsidP="0095433C">
      <w:pPr>
        <w:pStyle w:val="aExamNum"/>
        <w:tabs>
          <w:tab w:val="left" w:pos="1500"/>
        </w:tabs>
      </w:pPr>
      <w:r w:rsidRPr="0092630A">
        <w:t>4</w:t>
      </w:r>
      <w:r w:rsidRPr="0092630A">
        <w:tab/>
        <w:t>a public notice</w:t>
      </w:r>
    </w:p>
    <w:p w14:paraId="28C34AC3" w14:textId="77777777" w:rsidR="008C3044" w:rsidRDefault="008C3044">
      <w:pPr>
        <w:pStyle w:val="aExamHead0"/>
        <w:ind w:left="380" w:firstLine="720"/>
      </w:pPr>
      <w:r>
        <w:t>Examples for par (a)</w:t>
      </w:r>
    </w:p>
    <w:p w14:paraId="6717DD60" w14:textId="77777777" w:rsidR="008C3044" w:rsidRDefault="008C3044" w:rsidP="000219BB">
      <w:pPr>
        <w:pStyle w:val="aExamNum"/>
        <w:keepNext/>
        <w:tabs>
          <w:tab w:val="left" w:pos="1500"/>
        </w:tabs>
      </w:pPr>
      <w:r>
        <w:t>1</w:t>
      </w:r>
      <w:r>
        <w:tab/>
        <w:t>the employer’s name and ACN (if any)</w:t>
      </w:r>
    </w:p>
    <w:p w14:paraId="1994911B" w14:textId="77777777" w:rsidR="008C3044" w:rsidRDefault="008C3044">
      <w:pPr>
        <w:pStyle w:val="aExamNum"/>
        <w:tabs>
          <w:tab w:val="left" w:pos="1500"/>
        </w:tabs>
      </w:pPr>
      <w:r>
        <w:t>2</w:t>
      </w:r>
      <w:r>
        <w:tab/>
        <w:t xml:space="preserve">any name (and, if relevant, ACN) used in the past by the employer </w:t>
      </w:r>
    </w:p>
    <w:p w14:paraId="738F7B7E" w14:textId="77777777" w:rsidR="008C3044" w:rsidRDefault="008C3044">
      <w:pPr>
        <w:pStyle w:val="aExamNum"/>
        <w:keepNext/>
        <w:tabs>
          <w:tab w:val="left" w:pos="1500"/>
        </w:tabs>
      </w:pPr>
      <w:r>
        <w:t>3</w:t>
      </w:r>
      <w:r>
        <w:tab/>
        <w:t>the employer’s current and previous business addresses</w:t>
      </w:r>
    </w:p>
    <w:p w14:paraId="628183F0" w14:textId="77777777" w:rsidR="008C3044" w:rsidRDefault="008C3044">
      <w:pPr>
        <w:pStyle w:val="Amain"/>
        <w:rPr>
          <w:snapToGrid w:val="0"/>
        </w:rPr>
      </w:pPr>
      <w:r>
        <w:rPr>
          <w:snapToGrid w:val="0"/>
        </w:rPr>
        <w:tab/>
        <w:t>(3)</w:t>
      </w:r>
      <w:r>
        <w:rPr>
          <w:snapToGrid w:val="0"/>
        </w:rPr>
        <w:tab/>
        <w:t>If the conviction or finding of guilt is quashed or set aside on appeal, the information must not be published.</w:t>
      </w:r>
    </w:p>
    <w:p w14:paraId="1DAF6F12" w14:textId="77777777" w:rsidR="008C3044" w:rsidRDefault="008C3044">
      <w:pPr>
        <w:pStyle w:val="Amain"/>
        <w:rPr>
          <w:snapToGrid w:val="0"/>
        </w:rPr>
      </w:pPr>
      <w:r>
        <w:rPr>
          <w:snapToGrid w:val="0"/>
        </w:rPr>
        <w:lastRenderedPageBreak/>
        <w:tab/>
        <w:t>(4)</w:t>
      </w:r>
      <w:r>
        <w:rPr>
          <w:snapToGrid w:val="0"/>
        </w:rPr>
        <w:tab/>
        <w:t>If the penalty is changed on appeal, this section applies in relation to the penalty as changed.</w:t>
      </w:r>
    </w:p>
    <w:p w14:paraId="6E44DA0E" w14:textId="77777777" w:rsidR="008C3044" w:rsidRPr="007E2C8A" w:rsidRDefault="008C3044">
      <w:pPr>
        <w:pStyle w:val="Amain"/>
      </w:pPr>
      <w:r w:rsidRPr="007E2C8A">
        <w:tab/>
        <w:t>(5)</w:t>
      </w:r>
      <w:r w:rsidRPr="007E2C8A">
        <w:tab/>
        <w:t>In this section:</w:t>
      </w:r>
    </w:p>
    <w:p w14:paraId="626E4717" w14:textId="77777777" w:rsidR="008C3044" w:rsidRDefault="008C3044">
      <w:pPr>
        <w:pStyle w:val="aDef"/>
        <w:rPr>
          <w:color w:val="000000"/>
        </w:rPr>
      </w:pPr>
      <w:r>
        <w:rPr>
          <w:rStyle w:val="charBoldItals"/>
        </w:rPr>
        <w:t>representative</w:t>
      </w:r>
      <w:r w:rsidRPr="007E2C8A">
        <w:t>, of a person,</w:t>
      </w:r>
      <w:r>
        <w:rPr>
          <w:color w:val="000000"/>
        </w:rPr>
        <w:t xml:space="preserve"> means—</w:t>
      </w:r>
    </w:p>
    <w:p w14:paraId="3BAA2EDF" w14:textId="77777777" w:rsidR="008C3044" w:rsidRDefault="008C3044">
      <w:pPr>
        <w:pStyle w:val="aDefpara"/>
      </w:pPr>
      <w:r>
        <w:tab/>
        <w:t>(a)</w:t>
      </w:r>
      <w:r>
        <w:tab/>
        <w:t>if the person is an individual—an employee or agent of the person; or</w:t>
      </w:r>
    </w:p>
    <w:p w14:paraId="0AD501F9" w14:textId="77777777" w:rsidR="008C3044" w:rsidRDefault="008C3044">
      <w:pPr>
        <w:pStyle w:val="aDefpara"/>
      </w:pPr>
      <w:r>
        <w:tab/>
        <w:t>(b)</w:t>
      </w:r>
      <w:r>
        <w:tab/>
        <w:t>if the person is a corporation—an employee, agent or executive officer of the person.</w:t>
      </w:r>
    </w:p>
    <w:p w14:paraId="28B96295" w14:textId="77777777" w:rsidR="00904434" w:rsidRPr="0051036D" w:rsidRDefault="00904434" w:rsidP="00904434">
      <w:pPr>
        <w:pStyle w:val="AH5Sec"/>
        <w:rPr>
          <w:lang w:val="en-US"/>
        </w:rPr>
      </w:pPr>
      <w:bookmarkStart w:id="402" w:name="_Toc202355299"/>
      <w:r w:rsidRPr="00C0797F">
        <w:rPr>
          <w:rStyle w:val="CharSectNo"/>
        </w:rPr>
        <w:t>206</w:t>
      </w:r>
      <w:r w:rsidRPr="0051036D">
        <w:rPr>
          <w:lang w:val="en-US"/>
        </w:rPr>
        <w:tab/>
        <w:t>Minister must take advice</w:t>
      </w:r>
      <w:bookmarkEnd w:id="402"/>
    </w:p>
    <w:p w14:paraId="6B07BFA6" w14:textId="77777777" w:rsidR="00904434" w:rsidRPr="0051036D" w:rsidRDefault="00904434" w:rsidP="00AF494E">
      <w:pPr>
        <w:pStyle w:val="Amain"/>
        <w:keepNext/>
        <w:rPr>
          <w:lang w:val="en-US"/>
        </w:rPr>
      </w:pPr>
      <w:r w:rsidRPr="0051036D">
        <w:rPr>
          <w:lang w:val="en-US"/>
        </w:rPr>
        <w:tab/>
        <w:t>(1)</w:t>
      </w:r>
      <w:r w:rsidRPr="0051036D">
        <w:rPr>
          <w:lang w:val="en-US"/>
        </w:rPr>
        <w:tab/>
        <w:t xml:space="preserve">The Minister must ask for, and take into consideration, the advice of the </w:t>
      </w:r>
      <w:r w:rsidR="00542447" w:rsidRPr="002024F9">
        <w:t>work health and safety council</w:t>
      </w:r>
      <w:r w:rsidRPr="0051036D">
        <w:rPr>
          <w:lang w:val="en-US"/>
        </w:rPr>
        <w:t xml:space="preserve"> in relation to the development of regulations for this Act.</w:t>
      </w:r>
    </w:p>
    <w:p w14:paraId="2350351F" w14:textId="77777777" w:rsidR="00904434" w:rsidRPr="0051036D" w:rsidRDefault="00904434" w:rsidP="00904434">
      <w:pPr>
        <w:pStyle w:val="Amain"/>
        <w:rPr>
          <w:lang w:val="en-US"/>
        </w:rPr>
      </w:pPr>
      <w:r w:rsidRPr="0051036D">
        <w:rPr>
          <w:lang w:val="en-US"/>
        </w:rPr>
        <w:tab/>
        <w:t>(2)</w:t>
      </w:r>
      <w:r w:rsidRPr="0051036D">
        <w:rPr>
          <w:lang w:val="en-US"/>
        </w:rPr>
        <w:tab/>
        <w:t>To remove any doubt—</w:t>
      </w:r>
    </w:p>
    <w:p w14:paraId="5712BCCE" w14:textId="77777777" w:rsidR="00904434" w:rsidRPr="0051036D" w:rsidRDefault="00904434" w:rsidP="00904434">
      <w:pPr>
        <w:pStyle w:val="Apara"/>
        <w:rPr>
          <w:lang w:val="en-US"/>
        </w:rPr>
      </w:pPr>
      <w:r w:rsidRPr="0051036D">
        <w:rPr>
          <w:lang w:val="en-US"/>
        </w:rPr>
        <w:tab/>
        <w:t>(a)</w:t>
      </w:r>
      <w:r w:rsidRPr="0051036D">
        <w:rPr>
          <w:lang w:val="en-US"/>
        </w:rPr>
        <w:tab/>
        <w:t xml:space="preserve">it is a function of the </w:t>
      </w:r>
      <w:r w:rsidR="00542447" w:rsidRPr="002024F9">
        <w:t>work health and safety council</w:t>
      </w:r>
      <w:r w:rsidRPr="0051036D">
        <w:rPr>
          <w:lang w:val="en-US"/>
        </w:rPr>
        <w:t xml:space="preserve"> to advise the Minister on </w:t>
      </w:r>
      <w:r w:rsidRPr="0051036D">
        <w:rPr>
          <w:szCs w:val="24"/>
          <w:lang w:val="en-US"/>
        </w:rPr>
        <w:t>matters relating to workers compensation; and</w:t>
      </w:r>
    </w:p>
    <w:p w14:paraId="04E1FCD0" w14:textId="1F9DB1F6" w:rsidR="0083747D" w:rsidRPr="00614ADE" w:rsidRDefault="0083747D" w:rsidP="0083747D">
      <w:pPr>
        <w:pStyle w:val="aNotepar"/>
      </w:pPr>
      <w:r w:rsidRPr="007E2C8A">
        <w:rPr>
          <w:rStyle w:val="charItals"/>
        </w:rPr>
        <w:t>Note</w:t>
      </w:r>
      <w:r w:rsidRPr="007E2C8A">
        <w:rPr>
          <w:rStyle w:val="charItals"/>
        </w:rPr>
        <w:tab/>
      </w:r>
      <w:r w:rsidRPr="00614ADE">
        <w:rPr>
          <w:lang w:val="en-US"/>
        </w:rPr>
        <w:t xml:space="preserve">This function is given to the </w:t>
      </w:r>
      <w:r w:rsidR="00542447" w:rsidRPr="002024F9">
        <w:t>work health and safety council</w:t>
      </w:r>
      <w:r w:rsidRPr="00614ADE">
        <w:rPr>
          <w:lang w:val="en-US"/>
        </w:rPr>
        <w:t xml:space="preserve"> under the </w:t>
      </w:r>
      <w:hyperlink r:id="rId184" w:tooltip="A2011-35" w:history="1">
        <w:r w:rsidR="007E2C8A" w:rsidRPr="007E2C8A">
          <w:rPr>
            <w:rStyle w:val="charCitHyperlinkItal"/>
          </w:rPr>
          <w:t>Work Health and Safety Act 2011</w:t>
        </w:r>
      </w:hyperlink>
      <w:r w:rsidRPr="00614ADE">
        <w:rPr>
          <w:lang w:val="en-US"/>
        </w:rPr>
        <w:t>, sch 2</w:t>
      </w:r>
      <w:r w:rsidRPr="00614ADE">
        <w:t>, s 2.2 </w:t>
      </w:r>
      <w:r w:rsidRPr="00614ADE">
        <w:rPr>
          <w:lang w:val="en-US"/>
        </w:rPr>
        <w:t>(1) (a).</w:t>
      </w:r>
    </w:p>
    <w:p w14:paraId="6CAC6019" w14:textId="77777777" w:rsidR="00904434" w:rsidRPr="0051036D" w:rsidRDefault="00904434" w:rsidP="000319B2">
      <w:pPr>
        <w:pStyle w:val="Apara"/>
        <w:keepNext/>
        <w:rPr>
          <w:lang w:val="en-US"/>
        </w:rPr>
      </w:pPr>
      <w:r w:rsidRPr="0051036D">
        <w:rPr>
          <w:lang w:val="en-US"/>
        </w:rPr>
        <w:tab/>
        <w:t>(b)</w:t>
      </w:r>
      <w:r w:rsidRPr="0051036D">
        <w:rPr>
          <w:lang w:val="en-US"/>
        </w:rPr>
        <w:tab/>
        <w:t xml:space="preserve">the </w:t>
      </w:r>
      <w:r w:rsidR="00A03D91" w:rsidRPr="002024F9">
        <w:t>work health and safety council</w:t>
      </w:r>
      <w:r w:rsidRPr="0051036D">
        <w:rPr>
          <w:lang w:val="en-US"/>
        </w:rPr>
        <w:t xml:space="preserve"> may set up an advisory committee, made up of people with suitable expertise, to help it in the exercise of </w:t>
      </w:r>
      <w:r w:rsidRPr="0051036D">
        <w:rPr>
          <w:szCs w:val="24"/>
          <w:lang w:val="en-US"/>
        </w:rPr>
        <w:t>this function.</w:t>
      </w:r>
    </w:p>
    <w:p w14:paraId="2BEF8330" w14:textId="77777777" w:rsidR="00904434" w:rsidRPr="0051036D" w:rsidRDefault="00904434" w:rsidP="000319B2">
      <w:pPr>
        <w:pStyle w:val="aExamHdgpar"/>
        <w:rPr>
          <w:lang w:val="en-US"/>
        </w:rPr>
      </w:pPr>
      <w:r w:rsidRPr="0051036D">
        <w:rPr>
          <w:lang w:val="en-US"/>
        </w:rPr>
        <w:t>Examples—suitable expertise</w:t>
      </w:r>
    </w:p>
    <w:p w14:paraId="1E8895B1" w14:textId="77777777" w:rsidR="00904434" w:rsidRDefault="00904434" w:rsidP="000319B2">
      <w:pPr>
        <w:pStyle w:val="aExampar"/>
        <w:keepNext/>
        <w:rPr>
          <w:lang w:val="en-US"/>
        </w:rPr>
      </w:pPr>
      <w:r>
        <w:rPr>
          <w:lang w:val="en-US"/>
        </w:rPr>
        <w:t>legal or medical expertise</w:t>
      </w:r>
    </w:p>
    <w:p w14:paraId="78E36530" w14:textId="2716A19B" w:rsidR="0083747D" w:rsidRPr="00614ADE" w:rsidRDefault="0083747D" w:rsidP="000319B2">
      <w:pPr>
        <w:pStyle w:val="aNotepar"/>
        <w:keepNext/>
        <w:rPr>
          <w:lang w:val="en-US"/>
        </w:rPr>
      </w:pPr>
      <w:r w:rsidRPr="007E2C8A">
        <w:rPr>
          <w:rStyle w:val="charItals"/>
        </w:rPr>
        <w:t>Note</w:t>
      </w:r>
      <w:r w:rsidRPr="007E2C8A">
        <w:rPr>
          <w:rStyle w:val="charItals"/>
        </w:rPr>
        <w:tab/>
      </w:r>
      <w:r w:rsidRPr="00614ADE">
        <w:rPr>
          <w:lang w:val="en-US"/>
        </w:rPr>
        <w:t xml:space="preserve">The power to set up an advisory committee if necessary to assist in the exercise of a function is given to the </w:t>
      </w:r>
      <w:r w:rsidR="009F47DD" w:rsidRPr="002024F9">
        <w:t>work health and safety council</w:t>
      </w:r>
      <w:r w:rsidRPr="00614ADE">
        <w:rPr>
          <w:lang w:val="en-US"/>
        </w:rPr>
        <w:t xml:space="preserve"> under the </w:t>
      </w:r>
      <w:hyperlink r:id="rId185" w:tooltip="A2011-35" w:history="1">
        <w:r w:rsidR="007E2C8A" w:rsidRPr="007E2C8A">
          <w:rPr>
            <w:rStyle w:val="charCitHyperlinkItal"/>
          </w:rPr>
          <w:t>Work Health and Safety Act 2011</w:t>
        </w:r>
      </w:hyperlink>
      <w:r w:rsidRPr="00614ADE">
        <w:rPr>
          <w:lang w:val="en-US"/>
        </w:rPr>
        <w:t>, sch 2, s 2.16.</w:t>
      </w:r>
    </w:p>
    <w:p w14:paraId="46ADE3FD" w14:textId="77777777" w:rsidR="00904434" w:rsidRPr="0051036D" w:rsidRDefault="00904434" w:rsidP="00904434">
      <w:pPr>
        <w:pStyle w:val="Amain"/>
        <w:rPr>
          <w:lang w:val="en-US"/>
        </w:rPr>
      </w:pPr>
      <w:r w:rsidRPr="0051036D">
        <w:rPr>
          <w:lang w:val="en-US"/>
        </w:rPr>
        <w:tab/>
        <w:t>(3)</w:t>
      </w:r>
      <w:r w:rsidRPr="0051036D">
        <w:rPr>
          <w:lang w:val="en-US"/>
        </w:rPr>
        <w:tab/>
        <w:t>In this section:</w:t>
      </w:r>
    </w:p>
    <w:p w14:paraId="18103D00" w14:textId="538B55B9" w:rsidR="0083747D" w:rsidRPr="00614ADE" w:rsidRDefault="009F47DD" w:rsidP="0083747D">
      <w:pPr>
        <w:pStyle w:val="aDef"/>
        <w:numPr>
          <w:ilvl w:val="5"/>
          <w:numId w:val="0"/>
        </w:numPr>
        <w:ind w:left="1100"/>
      </w:pPr>
      <w:r w:rsidRPr="009F47DD">
        <w:rPr>
          <w:rStyle w:val="charBoldItals"/>
        </w:rPr>
        <w:t>work health and safety council</w:t>
      </w:r>
      <w:r w:rsidR="0083747D" w:rsidRPr="00614ADE">
        <w:rPr>
          <w:bCs/>
          <w:iCs/>
        </w:rPr>
        <w:t xml:space="preserve"> means the </w:t>
      </w:r>
      <w:r w:rsidRPr="002024F9">
        <w:t>work health and safety council</w:t>
      </w:r>
      <w:r w:rsidR="0083747D" w:rsidRPr="00614ADE">
        <w:t xml:space="preserve"> established under the </w:t>
      </w:r>
      <w:hyperlink r:id="rId186" w:tooltip="A2011-35" w:history="1">
        <w:r w:rsidR="007E2C8A" w:rsidRPr="007E2C8A">
          <w:rPr>
            <w:rStyle w:val="charCitHyperlinkItal"/>
          </w:rPr>
          <w:t>Work Health and Safety Act 2011</w:t>
        </w:r>
      </w:hyperlink>
      <w:r w:rsidR="0083747D" w:rsidRPr="00614ADE">
        <w:t>, schedule 2, section 2.1.</w:t>
      </w:r>
    </w:p>
    <w:p w14:paraId="4200E58B" w14:textId="77777777" w:rsidR="008C3044" w:rsidRDefault="008C3044">
      <w:pPr>
        <w:pStyle w:val="AH5Sec"/>
      </w:pPr>
      <w:bookmarkStart w:id="403" w:name="_Toc202355300"/>
      <w:r w:rsidRPr="00C0797F">
        <w:rPr>
          <w:rStyle w:val="CharSectNo"/>
        </w:rPr>
        <w:lastRenderedPageBreak/>
        <w:t>208</w:t>
      </w:r>
      <w:r>
        <w:tab/>
        <w:t>Directions about procedure</w:t>
      </w:r>
      <w:bookmarkEnd w:id="403"/>
    </w:p>
    <w:p w14:paraId="3772D658" w14:textId="77777777" w:rsidR="008C3044" w:rsidRDefault="008C3044">
      <w:pPr>
        <w:pStyle w:val="Amain"/>
      </w:pPr>
      <w:r>
        <w:tab/>
        <w:t>(1)</w:t>
      </w:r>
      <w:r>
        <w:tab/>
        <w:t>If the procedure for taking a step in a proceeding is not prescribed under this Act, the Chief Magistr</w:t>
      </w:r>
      <w:r w:rsidR="00BD67F6">
        <w:t>ate may</w:t>
      </w:r>
      <w:r>
        <w:t xml:space="preserve"> give directions about the procedure to be followed for the step.</w:t>
      </w:r>
    </w:p>
    <w:p w14:paraId="4B95C76F" w14:textId="77777777" w:rsidR="008C3044" w:rsidRDefault="008C3044">
      <w:pPr>
        <w:pStyle w:val="Amain"/>
        <w:keepNext/>
      </w:pPr>
      <w:r>
        <w:tab/>
        <w:t>(2)</w:t>
      </w:r>
      <w:r>
        <w:tab/>
        <w:t>A direction is a notifiable instrument.</w:t>
      </w:r>
    </w:p>
    <w:p w14:paraId="4C10C284" w14:textId="5F5786F2" w:rsidR="008C3044" w:rsidRDefault="008C3044">
      <w:pPr>
        <w:pStyle w:val="aNote"/>
      </w:pPr>
      <w:r>
        <w:rPr>
          <w:rStyle w:val="charItals"/>
        </w:rPr>
        <w:t>Note</w:t>
      </w:r>
      <w:r>
        <w:rPr>
          <w:rStyle w:val="charItals"/>
        </w:rPr>
        <w:tab/>
      </w:r>
      <w:r>
        <w:t xml:space="preserve">A notifiable instrument must be notified under the </w:t>
      </w:r>
      <w:hyperlink r:id="rId187" w:tooltip="A2001-14" w:history="1">
        <w:r w:rsidR="007E2C8A" w:rsidRPr="007E2C8A">
          <w:rPr>
            <w:rStyle w:val="charCitHyperlinkAbbrev"/>
          </w:rPr>
          <w:t>Legislation Act</w:t>
        </w:r>
      </w:hyperlink>
      <w:r>
        <w:t>.</w:t>
      </w:r>
    </w:p>
    <w:p w14:paraId="3A032FF3" w14:textId="77777777" w:rsidR="008C3044" w:rsidRDefault="008C3044">
      <w:pPr>
        <w:pStyle w:val="Amain"/>
      </w:pPr>
      <w:r>
        <w:tab/>
        <w:t>(3)</w:t>
      </w:r>
      <w:r>
        <w:tab/>
        <w:t>If the procedure for taking a step in a proceeding is not prescribed under this Act (including under a direction mentioned under subsection (1)), the Magistrates Court may give directions about the procedure to be followed in relation to the step.</w:t>
      </w:r>
    </w:p>
    <w:p w14:paraId="275349A2" w14:textId="77777777" w:rsidR="008C3044" w:rsidRDefault="008C3044">
      <w:pPr>
        <w:pStyle w:val="AH5Sec"/>
      </w:pPr>
      <w:bookmarkStart w:id="404" w:name="_Toc202355301"/>
      <w:r w:rsidRPr="00C0797F">
        <w:rPr>
          <w:rStyle w:val="CharSectNo"/>
        </w:rPr>
        <w:t>209</w:t>
      </w:r>
      <w:r>
        <w:tab/>
        <w:t>References to Workers’ Compensation Act etc</w:t>
      </w:r>
      <w:bookmarkEnd w:id="404"/>
    </w:p>
    <w:p w14:paraId="413C82D9" w14:textId="77777777" w:rsidR="008C3044" w:rsidRDefault="008C3044">
      <w:pPr>
        <w:pStyle w:val="Amainreturn"/>
      </w:pPr>
      <w:r>
        <w:t>In any Act, statutory instrument or document—</w:t>
      </w:r>
    </w:p>
    <w:p w14:paraId="4974A51C" w14:textId="3A5CF821" w:rsidR="008C3044" w:rsidRDefault="008C3044">
      <w:pPr>
        <w:pStyle w:val="Apara"/>
      </w:pPr>
      <w:r>
        <w:tab/>
        <w:t>(a)</w:t>
      </w:r>
      <w:r>
        <w:tab/>
        <w:t xml:space="preserve">a reference to the </w:t>
      </w:r>
      <w:r w:rsidRPr="009F1CA6">
        <w:rPr>
          <w:rStyle w:val="charItals"/>
        </w:rPr>
        <w:t>Workers’ Compensation Act 1951</w:t>
      </w:r>
      <w:r>
        <w:t xml:space="preserve"> or the </w:t>
      </w:r>
      <w:hyperlink r:id="rId188" w:tooltip="A1980-28" w:history="1">
        <w:r w:rsidR="007E2C8A" w:rsidRPr="007E2C8A">
          <w:rPr>
            <w:rStyle w:val="charCitHyperlinkItal"/>
          </w:rPr>
          <w:t>Workers Compensation Supplementation Fund Act 1980</w:t>
        </w:r>
      </w:hyperlink>
      <w:r>
        <w:t xml:space="preserve"> is a reference to this Act; and </w:t>
      </w:r>
    </w:p>
    <w:p w14:paraId="1AEEFAB1" w14:textId="77777777" w:rsidR="008C3044" w:rsidRDefault="008C3044">
      <w:pPr>
        <w:pStyle w:val="Apara"/>
      </w:pPr>
      <w:r>
        <w:tab/>
        <w:t>(b)</w:t>
      </w:r>
      <w:r>
        <w:tab/>
        <w:t xml:space="preserve">a reference to the </w:t>
      </w:r>
      <w:r w:rsidRPr="007E2C8A">
        <w:rPr>
          <w:rStyle w:val="charBoldItals"/>
        </w:rPr>
        <w:t>nominal insurer</w:t>
      </w:r>
      <w:r>
        <w:t xml:space="preserve"> is a reference to the DI fund manager; and </w:t>
      </w:r>
    </w:p>
    <w:p w14:paraId="5D1411C5" w14:textId="77777777" w:rsidR="008C3044" w:rsidRDefault="008C3044">
      <w:pPr>
        <w:pStyle w:val="Apara"/>
      </w:pPr>
      <w:r>
        <w:tab/>
        <w:t>(c)</w:t>
      </w:r>
      <w:r>
        <w:tab/>
        <w:t xml:space="preserve">a reference to the </w:t>
      </w:r>
      <w:r w:rsidRPr="007E2C8A">
        <w:rPr>
          <w:rStyle w:val="charBoldItals"/>
        </w:rPr>
        <w:t xml:space="preserve">workers compensation supplementation fund </w:t>
      </w:r>
      <w:r>
        <w:t>is a reference to the DI fund.</w:t>
      </w:r>
    </w:p>
    <w:p w14:paraId="65FA989E" w14:textId="77777777" w:rsidR="00B9248E" w:rsidRPr="001E2926" w:rsidRDefault="00B9248E" w:rsidP="00B9248E">
      <w:pPr>
        <w:pStyle w:val="AH5Sec"/>
      </w:pPr>
      <w:bookmarkStart w:id="405" w:name="_Toc202355302"/>
      <w:r w:rsidRPr="00C0797F">
        <w:rPr>
          <w:rStyle w:val="CharSectNo"/>
        </w:rPr>
        <w:t>210</w:t>
      </w:r>
      <w:r w:rsidRPr="001E2926">
        <w:tab/>
        <w:t>Apportioning cost of administering workers compensation and safety legislation</w:t>
      </w:r>
      <w:bookmarkEnd w:id="405"/>
    </w:p>
    <w:p w14:paraId="59BDCE5F" w14:textId="7B2B5449" w:rsidR="00B9248E" w:rsidRPr="001E2926" w:rsidRDefault="00B9248E" w:rsidP="00B9248E">
      <w:pPr>
        <w:pStyle w:val="Amain"/>
      </w:pPr>
      <w:r w:rsidRPr="001E2926">
        <w:tab/>
        <w:t>(1)</w:t>
      </w:r>
      <w:r w:rsidRPr="001E2926">
        <w:tab/>
        <w:t>The Minister may apportion liability for the cost of administering the</w:t>
      </w:r>
      <w:r w:rsidRPr="00D01044">
        <w:t xml:space="preserve"> </w:t>
      </w:r>
      <w:r w:rsidR="00303157" w:rsidRPr="00D01044">
        <w:t>workers compensation and safety legislation</w:t>
      </w:r>
      <w:r w:rsidRPr="001E2926">
        <w:t xml:space="preserve"> for a financial year among the entities that are </w:t>
      </w:r>
      <w:r w:rsidR="00B11308" w:rsidRPr="00234733">
        <w:t>licensed insurers or licensed self-insurers</w:t>
      </w:r>
      <w:r w:rsidRPr="001E2926">
        <w:t xml:space="preserve"> during the year.</w:t>
      </w:r>
    </w:p>
    <w:p w14:paraId="61A2FEB5" w14:textId="77777777" w:rsidR="00B9248E" w:rsidRPr="001E2926" w:rsidRDefault="00B9248E" w:rsidP="0049133A">
      <w:pPr>
        <w:pStyle w:val="Amain"/>
        <w:keepNext/>
      </w:pPr>
      <w:r w:rsidRPr="001E2926">
        <w:lastRenderedPageBreak/>
        <w:tab/>
        <w:t>(2)</w:t>
      </w:r>
      <w:r w:rsidRPr="001E2926">
        <w:tab/>
        <w:t>To apportion liability for a financial year, the Minister must—</w:t>
      </w:r>
    </w:p>
    <w:p w14:paraId="45124AAF" w14:textId="77777777" w:rsidR="00B9248E" w:rsidRPr="001E2926" w:rsidRDefault="00B9248E" w:rsidP="00B9248E">
      <w:pPr>
        <w:pStyle w:val="Apara"/>
      </w:pPr>
      <w:r w:rsidRPr="001E2926">
        <w:tab/>
        <w:t>(a)</w:t>
      </w:r>
      <w:r w:rsidRPr="001E2926">
        <w:tab/>
        <w:t xml:space="preserve">determine the overall cost of administering the </w:t>
      </w:r>
      <w:r w:rsidR="00303157" w:rsidRPr="00D01044">
        <w:t>workers compensation and safety legislation</w:t>
      </w:r>
      <w:r w:rsidRPr="00D01044">
        <w:t xml:space="preserve"> </w:t>
      </w:r>
      <w:r w:rsidRPr="001E2926">
        <w:t>for the year, based on either—</w:t>
      </w:r>
    </w:p>
    <w:p w14:paraId="69C7E8C0" w14:textId="77777777" w:rsidR="00B9248E" w:rsidRPr="001E2926" w:rsidRDefault="00B9248E" w:rsidP="00B9248E">
      <w:pPr>
        <w:pStyle w:val="Asubpara"/>
      </w:pPr>
      <w:r w:rsidRPr="001E2926">
        <w:tab/>
        <w:t>(i)</w:t>
      </w:r>
      <w:r w:rsidRPr="001E2926">
        <w:tab/>
        <w:t>the actual cost of administering the legislation; or</w:t>
      </w:r>
    </w:p>
    <w:p w14:paraId="3538EB09" w14:textId="77777777" w:rsidR="00B9248E" w:rsidRPr="001E2926" w:rsidRDefault="00B9248E" w:rsidP="00B9248E">
      <w:pPr>
        <w:pStyle w:val="Asubpara"/>
      </w:pPr>
      <w:r w:rsidRPr="001E2926">
        <w:tab/>
        <w:t>(ii)</w:t>
      </w:r>
      <w:r w:rsidRPr="001E2926">
        <w:tab/>
        <w:t>an estimate of the cost of administering the legislation; and</w:t>
      </w:r>
    </w:p>
    <w:p w14:paraId="639D9794" w14:textId="76FCD966" w:rsidR="00B9248E" w:rsidRPr="001E2926" w:rsidRDefault="00B9248E" w:rsidP="00AF494E">
      <w:pPr>
        <w:pStyle w:val="Apara"/>
        <w:keepLines/>
      </w:pPr>
      <w:r w:rsidRPr="001E2926">
        <w:tab/>
        <w:t>(b)</w:t>
      </w:r>
      <w:r w:rsidRPr="001E2926">
        <w:tab/>
        <w:t>as far as practicable, determine an amount of the cost of administering the</w:t>
      </w:r>
      <w:r w:rsidRPr="00D01044">
        <w:t xml:space="preserve"> </w:t>
      </w:r>
      <w:r w:rsidR="00303157" w:rsidRPr="00D01044">
        <w:t>workers compensation and safety legislation</w:t>
      </w:r>
      <w:r w:rsidRPr="001E2926">
        <w:t xml:space="preserve"> that is attributable, or estimated to be attributable, to each </w:t>
      </w:r>
      <w:r w:rsidR="00430240" w:rsidRPr="00234733">
        <w:t>licensed insurer and licensed self-insurer</w:t>
      </w:r>
      <w:r w:rsidRPr="001E2926">
        <w:t xml:space="preserve"> for the year.</w:t>
      </w:r>
    </w:p>
    <w:p w14:paraId="2FCCE467" w14:textId="2A38B9D7" w:rsidR="00B9248E" w:rsidRPr="001E2926" w:rsidRDefault="00B9248E" w:rsidP="00B9248E">
      <w:pPr>
        <w:pStyle w:val="Amain"/>
      </w:pPr>
      <w:r w:rsidRPr="001E2926">
        <w:tab/>
        <w:t>(3)</w:t>
      </w:r>
      <w:r w:rsidRPr="001E2926">
        <w:tab/>
        <w:t xml:space="preserve">If the Minister apportions liability based on an estimate of costs for a financial year (an </w:t>
      </w:r>
      <w:r w:rsidRPr="001E2926">
        <w:rPr>
          <w:rStyle w:val="charBoldItals"/>
        </w:rPr>
        <w:t>estimate year</w:t>
      </w:r>
      <w:r w:rsidRPr="001E2926">
        <w:t xml:space="preserve">), the Minister must ensure each </w:t>
      </w:r>
      <w:r w:rsidR="00430240" w:rsidRPr="00234733">
        <w:t>licensed insurer and licensed self-insurer’s</w:t>
      </w:r>
      <w:r w:rsidRPr="001E2926">
        <w:t xml:space="preserve"> apportioned liability for a later financial year is adjusted to take into account—</w:t>
      </w:r>
    </w:p>
    <w:p w14:paraId="626322E0" w14:textId="77777777" w:rsidR="00B9248E" w:rsidRPr="001E2926" w:rsidRDefault="00B9248E" w:rsidP="00B9248E">
      <w:pPr>
        <w:pStyle w:val="Apara"/>
      </w:pPr>
      <w:r w:rsidRPr="001E2926">
        <w:tab/>
        <w:t>(a)</w:t>
      </w:r>
      <w:r w:rsidRPr="001E2926">
        <w:tab/>
        <w:t xml:space="preserve">the actual overall cost of administering the </w:t>
      </w:r>
      <w:r w:rsidR="00303157" w:rsidRPr="00D01044">
        <w:t>workers compensation and safety legislation</w:t>
      </w:r>
      <w:r w:rsidRPr="00D01044">
        <w:t xml:space="preserve"> </w:t>
      </w:r>
      <w:r w:rsidRPr="001E2926">
        <w:t>for the estimate year; and</w:t>
      </w:r>
    </w:p>
    <w:p w14:paraId="103DD4F4" w14:textId="7076374D" w:rsidR="00B9248E" w:rsidRPr="001E2926" w:rsidRDefault="00B9248E" w:rsidP="00EC3985">
      <w:pPr>
        <w:pStyle w:val="Apara"/>
        <w:keepLines/>
      </w:pPr>
      <w:r w:rsidRPr="001E2926">
        <w:tab/>
        <w:t>(b)</w:t>
      </w:r>
      <w:r w:rsidRPr="001E2926">
        <w:tab/>
        <w:t>the actual cost of administering the</w:t>
      </w:r>
      <w:r w:rsidRPr="00D01044">
        <w:t xml:space="preserve"> </w:t>
      </w:r>
      <w:r w:rsidR="00303157" w:rsidRPr="00D01044">
        <w:t>workers compensation and safety legislation</w:t>
      </w:r>
      <w:r w:rsidRPr="00D01044">
        <w:t xml:space="preserve"> </w:t>
      </w:r>
      <w:r w:rsidRPr="001E2926">
        <w:t xml:space="preserve">that is attributable, or estimated to be attributable, to the </w:t>
      </w:r>
      <w:r w:rsidR="00430240" w:rsidRPr="00234733">
        <w:t>licensed insurer and licensed self-insurer</w:t>
      </w:r>
      <w:r w:rsidRPr="001E2926">
        <w:t xml:space="preserve"> for the estimate year.</w:t>
      </w:r>
    </w:p>
    <w:p w14:paraId="2F1F457F" w14:textId="77777777" w:rsidR="00B9248E" w:rsidRPr="001E2926" w:rsidRDefault="00B9248E" w:rsidP="00B9248E">
      <w:pPr>
        <w:pStyle w:val="Amain"/>
      </w:pPr>
      <w:r w:rsidRPr="001E2926">
        <w:tab/>
        <w:t>(4)</w:t>
      </w:r>
      <w:r w:rsidRPr="001E2926">
        <w:tab/>
        <w:t xml:space="preserve">The Minister may apportion liability in relation to an estimate year, and give notice under section 210A for the year, before any actual cost of administering the </w:t>
      </w:r>
      <w:r w:rsidR="00303157" w:rsidRPr="000E3012">
        <w:t>workers compensation and safety legislation</w:t>
      </w:r>
      <w:r w:rsidRPr="001E2926">
        <w:t xml:space="preserve"> for the year has been incurred.</w:t>
      </w:r>
    </w:p>
    <w:p w14:paraId="54338A42" w14:textId="77777777" w:rsidR="00430240" w:rsidRPr="00234733" w:rsidRDefault="00430240" w:rsidP="00430240">
      <w:pPr>
        <w:pStyle w:val="Amain"/>
      </w:pPr>
      <w:r w:rsidRPr="00234733">
        <w:tab/>
        <w:t>(5)</w:t>
      </w:r>
      <w:r w:rsidRPr="00234733">
        <w:tab/>
        <w:t>If an amount apportioned to a licensed insurer or licensed self</w:t>
      </w:r>
      <w:r w:rsidRPr="00234733">
        <w:noBreakHyphen/>
        <w:t>insurer is not paid within the time stated for payment in a notice under section 210A, the amount is a debt owing to the Territory by the licensed insurer or licensed self-insurer.</w:t>
      </w:r>
    </w:p>
    <w:p w14:paraId="3E63D841" w14:textId="138E45AC" w:rsidR="00B9248E" w:rsidRPr="001E2926" w:rsidRDefault="00B9248E" w:rsidP="00B9248E">
      <w:pPr>
        <w:pStyle w:val="aNote"/>
        <w:rPr>
          <w:lang w:eastAsia="en-AU"/>
        </w:rPr>
      </w:pPr>
      <w:r w:rsidRPr="001E2926">
        <w:rPr>
          <w:rStyle w:val="charItals"/>
        </w:rPr>
        <w:t>Note</w:t>
      </w:r>
      <w:r w:rsidRPr="001E2926">
        <w:rPr>
          <w:rStyle w:val="charItals"/>
        </w:rPr>
        <w:tab/>
      </w:r>
      <w:r w:rsidRPr="001E2926">
        <w:rPr>
          <w:lang w:eastAsia="en-AU"/>
        </w:rPr>
        <w:t xml:space="preserve">An amount owing under a law may be recovered as a debt in a court of competent jurisdiction or the ACAT (see </w:t>
      </w:r>
      <w:hyperlink r:id="rId189" w:tooltip="A2001-14" w:history="1">
        <w:r w:rsidRPr="001E2926">
          <w:rPr>
            <w:rStyle w:val="charCitHyperlinkAbbrev"/>
          </w:rPr>
          <w:t>Legislation Act</w:t>
        </w:r>
      </w:hyperlink>
      <w:r w:rsidRPr="001E2926">
        <w:rPr>
          <w:lang w:eastAsia="en-AU"/>
        </w:rPr>
        <w:t>, s 177).</w:t>
      </w:r>
    </w:p>
    <w:p w14:paraId="176C1D18" w14:textId="0EA9BB51" w:rsidR="00B9248E" w:rsidRPr="001E2926" w:rsidRDefault="00B9248E" w:rsidP="0049133A">
      <w:pPr>
        <w:pStyle w:val="Amain"/>
        <w:keepLines/>
        <w:rPr>
          <w:lang w:eastAsia="en-AU"/>
        </w:rPr>
      </w:pPr>
      <w:r w:rsidRPr="001E2926">
        <w:rPr>
          <w:lang w:eastAsia="en-AU"/>
        </w:rPr>
        <w:lastRenderedPageBreak/>
        <w:tab/>
        <w:t>(6)</w:t>
      </w:r>
      <w:r w:rsidRPr="001E2926">
        <w:rPr>
          <w:lang w:eastAsia="en-AU"/>
        </w:rPr>
        <w:tab/>
        <w:t>An amount received because of an apportionment under this section must be paid into a directorate banking account maintained by the director</w:t>
      </w:r>
      <w:r w:rsidRPr="001E2926">
        <w:rPr>
          <w:lang w:eastAsia="en-AU"/>
        </w:rPr>
        <w:noBreakHyphen/>
        <w:t xml:space="preserve">general in accordance with the </w:t>
      </w:r>
      <w:hyperlink r:id="rId190" w:tooltip="A1996-22" w:history="1">
        <w:r w:rsidRPr="001E2926">
          <w:rPr>
            <w:rStyle w:val="charCitHyperlinkItal"/>
          </w:rPr>
          <w:t>Financial Management Act 1996</w:t>
        </w:r>
      </w:hyperlink>
      <w:r w:rsidRPr="001E2926">
        <w:rPr>
          <w:lang w:eastAsia="en-AU"/>
        </w:rPr>
        <w:t>, section 34 (2).</w:t>
      </w:r>
    </w:p>
    <w:p w14:paraId="29A4CF47" w14:textId="77777777" w:rsidR="00B9248E" w:rsidRPr="001E2926" w:rsidRDefault="00B9248E" w:rsidP="003B1724">
      <w:pPr>
        <w:pStyle w:val="Amain"/>
        <w:keepLines/>
      </w:pPr>
      <w:r w:rsidRPr="001E2926">
        <w:tab/>
        <w:t>(7)</w:t>
      </w:r>
      <w:r w:rsidRPr="001E2926">
        <w:tab/>
        <w:t xml:space="preserve">For this section, the </w:t>
      </w:r>
      <w:r w:rsidRPr="001E2926">
        <w:rPr>
          <w:rStyle w:val="charBoldItals"/>
        </w:rPr>
        <w:t xml:space="preserve">cost of administering the workers compensation and safety legislation </w:t>
      </w:r>
      <w:r w:rsidRPr="001E2926">
        <w:t xml:space="preserve">includes a cost incurred by the Magistrates Court in relation to the </w:t>
      </w:r>
      <w:r w:rsidR="00303157" w:rsidRPr="000E3012">
        <w:t>workers compensation and safety legislation</w:t>
      </w:r>
      <w:r w:rsidRPr="001E2926">
        <w:t>.</w:t>
      </w:r>
    </w:p>
    <w:p w14:paraId="32B09B0E" w14:textId="77777777" w:rsidR="00B9248E" w:rsidRPr="001E2926" w:rsidRDefault="00B9248E" w:rsidP="00B9248E">
      <w:pPr>
        <w:pStyle w:val="AH5Sec"/>
      </w:pPr>
      <w:bookmarkStart w:id="406" w:name="_Toc202355303"/>
      <w:r w:rsidRPr="00C0797F">
        <w:rPr>
          <w:rStyle w:val="CharSectNo"/>
        </w:rPr>
        <w:t>210A</w:t>
      </w:r>
      <w:r w:rsidRPr="001E2926">
        <w:tab/>
        <w:t>Notice of apportioned liability</w:t>
      </w:r>
      <w:bookmarkEnd w:id="406"/>
    </w:p>
    <w:p w14:paraId="3C392DC5" w14:textId="1A61172A" w:rsidR="00B9248E" w:rsidRPr="001E2926" w:rsidRDefault="00B9248E" w:rsidP="00B9248E">
      <w:pPr>
        <w:pStyle w:val="Amain"/>
      </w:pPr>
      <w:r w:rsidRPr="001E2926">
        <w:tab/>
        <w:t>(1)</w:t>
      </w:r>
      <w:r w:rsidRPr="001E2926">
        <w:tab/>
        <w:t xml:space="preserve">If the Minister apportions liability under section 210, the Minister must give each </w:t>
      </w:r>
      <w:r w:rsidR="0039327E" w:rsidRPr="00234733">
        <w:t>licensed</w:t>
      </w:r>
      <w:r w:rsidR="0039327E">
        <w:t xml:space="preserve"> </w:t>
      </w:r>
      <w:r w:rsidRPr="001E2926">
        <w:t xml:space="preserve">insurer and </w:t>
      </w:r>
      <w:r w:rsidR="00CE19B6" w:rsidRPr="00234733">
        <w:t>licensed</w:t>
      </w:r>
      <w:r w:rsidR="00CE19B6">
        <w:t xml:space="preserve"> </w:t>
      </w:r>
      <w:r w:rsidRPr="001E2926">
        <w:t>self-insurer a written notice that—</w:t>
      </w:r>
    </w:p>
    <w:p w14:paraId="789DB58E" w14:textId="77777777" w:rsidR="00B9248E" w:rsidRPr="001E2926" w:rsidRDefault="00B9248E" w:rsidP="00B9248E">
      <w:pPr>
        <w:pStyle w:val="Apara"/>
      </w:pPr>
      <w:r w:rsidRPr="001E2926">
        <w:tab/>
        <w:t>(a)</w:t>
      </w:r>
      <w:r w:rsidRPr="001E2926">
        <w:tab/>
        <w:t>sets out details of the apportionment; and</w:t>
      </w:r>
    </w:p>
    <w:p w14:paraId="554B045E" w14:textId="45729ADA" w:rsidR="00B9248E" w:rsidRPr="001E2926" w:rsidRDefault="00B9248E" w:rsidP="00B9248E">
      <w:pPr>
        <w:pStyle w:val="Apara"/>
      </w:pPr>
      <w:r w:rsidRPr="001E2926">
        <w:tab/>
        <w:t>(b)</w:t>
      </w:r>
      <w:r w:rsidRPr="001E2926">
        <w:tab/>
        <w:t xml:space="preserve">requires the </w:t>
      </w:r>
      <w:r w:rsidR="00340549" w:rsidRPr="00234733">
        <w:t>licensed</w:t>
      </w:r>
      <w:r w:rsidR="00340549">
        <w:t xml:space="preserve"> </w:t>
      </w:r>
      <w:r w:rsidRPr="001E2926">
        <w:t xml:space="preserve">insurer or </w:t>
      </w:r>
      <w:r w:rsidR="00CE19B6" w:rsidRPr="00234733">
        <w:t>licensed</w:t>
      </w:r>
      <w:r w:rsidR="00CE19B6">
        <w:t xml:space="preserve"> </w:t>
      </w:r>
      <w:r w:rsidRPr="001E2926">
        <w:t xml:space="preserve">self-insurer to pay to the Territory the amount apportioned to the </w:t>
      </w:r>
      <w:r w:rsidR="00CE19B6" w:rsidRPr="00234733">
        <w:t>licensed</w:t>
      </w:r>
      <w:r w:rsidR="00CE19B6">
        <w:t xml:space="preserve"> </w:t>
      </w:r>
      <w:r w:rsidRPr="001E2926">
        <w:t xml:space="preserve">insurer or </w:t>
      </w:r>
      <w:r w:rsidR="00CE19B6" w:rsidRPr="00234733">
        <w:t>licensed</w:t>
      </w:r>
      <w:r w:rsidR="00CE19B6">
        <w:t xml:space="preserve"> </w:t>
      </w:r>
      <w:r w:rsidRPr="001E2926">
        <w:t>self-insurer within the time for payment stated in the notice.</w:t>
      </w:r>
    </w:p>
    <w:p w14:paraId="39F366B0" w14:textId="55DCA8CD" w:rsidR="00B9248E" w:rsidRPr="001E2926" w:rsidRDefault="00B9248E" w:rsidP="00B9248E">
      <w:pPr>
        <w:pStyle w:val="Amain"/>
      </w:pPr>
      <w:r w:rsidRPr="001E2926">
        <w:tab/>
        <w:t>(2)</w:t>
      </w:r>
      <w:r w:rsidRPr="001E2926">
        <w:tab/>
        <w:t xml:space="preserve">The time stated for payment in the notice must not be shorter than 30 days after the day the </w:t>
      </w:r>
      <w:r w:rsidR="0039327E" w:rsidRPr="00234733">
        <w:t>licensed</w:t>
      </w:r>
      <w:r w:rsidR="0039327E">
        <w:t xml:space="preserve"> </w:t>
      </w:r>
      <w:r w:rsidRPr="001E2926">
        <w:t xml:space="preserve">insurer or </w:t>
      </w:r>
      <w:r w:rsidR="003E0F61" w:rsidRPr="00234733">
        <w:t>licensed</w:t>
      </w:r>
      <w:r w:rsidR="003E0F61">
        <w:t xml:space="preserve"> </w:t>
      </w:r>
      <w:r w:rsidRPr="001E2926">
        <w:t>self-insurer receives the notice.</w:t>
      </w:r>
    </w:p>
    <w:p w14:paraId="49B72DED" w14:textId="77777777" w:rsidR="00B9248E" w:rsidRPr="001E2926" w:rsidRDefault="00B9248E" w:rsidP="00B9248E">
      <w:pPr>
        <w:pStyle w:val="Amain"/>
      </w:pPr>
      <w:r w:rsidRPr="001E2926">
        <w:tab/>
        <w:t>(3)</w:t>
      </w:r>
      <w:r w:rsidRPr="001E2926">
        <w:tab/>
        <w:t>The Minister may amend or revoke a notice given under this section.</w:t>
      </w:r>
    </w:p>
    <w:p w14:paraId="1369BB96" w14:textId="77777777" w:rsidR="00B9248E" w:rsidRPr="001E2926" w:rsidRDefault="00B9248E" w:rsidP="00EC3985">
      <w:pPr>
        <w:pStyle w:val="Amain"/>
        <w:keepNext/>
      </w:pPr>
      <w:r w:rsidRPr="001E2926">
        <w:tab/>
        <w:t>(4)</w:t>
      </w:r>
      <w:r w:rsidRPr="001E2926">
        <w:tab/>
        <w:t>In subsection (1) (b):</w:t>
      </w:r>
    </w:p>
    <w:p w14:paraId="5A4E1ED7" w14:textId="77777777" w:rsidR="00B9248E" w:rsidRPr="001E2926" w:rsidRDefault="00B9248E" w:rsidP="00B9248E">
      <w:pPr>
        <w:pStyle w:val="aDef"/>
      </w:pPr>
      <w:r w:rsidRPr="001E2926">
        <w:rPr>
          <w:rStyle w:val="charBoldItals"/>
        </w:rPr>
        <w:t>the amount</w:t>
      </w:r>
      <w:r w:rsidRPr="001E2926">
        <w:t xml:space="preserve"> means either—</w:t>
      </w:r>
    </w:p>
    <w:p w14:paraId="02020489" w14:textId="77777777" w:rsidR="00B9248E" w:rsidRPr="001E2926" w:rsidRDefault="00B9248E" w:rsidP="00B9248E">
      <w:pPr>
        <w:pStyle w:val="aDefpara"/>
      </w:pPr>
      <w:r w:rsidRPr="001E2926">
        <w:tab/>
        <w:t>(a)</w:t>
      </w:r>
      <w:r w:rsidRPr="001E2926">
        <w:tab/>
        <w:t>an amount in dollars; or</w:t>
      </w:r>
    </w:p>
    <w:p w14:paraId="2274BADC" w14:textId="77777777" w:rsidR="00B9248E" w:rsidRPr="001E2926" w:rsidRDefault="00B9248E" w:rsidP="00B9248E">
      <w:pPr>
        <w:pStyle w:val="Apara"/>
      </w:pPr>
      <w:r w:rsidRPr="001E2926">
        <w:tab/>
        <w:t>(b)</w:t>
      </w:r>
      <w:r w:rsidRPr="001E2926">
        <w:tab/>
        <w:t>a percentage—</w:t>
      </w:r>
    </w:p>
    <w:p w14:paraId="73316183" w14:textId="717AE39F" w:rsidR="00B9248E" w:rsidRPr="001E2926" w:rsidRDefault="00B9248E" w:rsidP="00B9248E">
      <w:pPr>
        <w:pStyle w:val="Asubpara"/>
      </w:pPr>
      <w:r w:rsidRPr="001E2926">
        <w:tab/>
        <w:t>(i)</w:t>
      </w:r>
      <w:r w:rsidRPr="001E2926">
        <w:tab/>
        <w:t xml:space="preserve">for </w:t>
      </w:r>
      <w:r w:rsidR="00C00566" w:rsidRPr="00234733">
        <w:t>a licensed</w:t>
      </w:r>
      <w:r w:rsidRPr="001E2926">
        <w:t xml:space="preserve"> insurer—of the gross written premiums for the </w:t>
      </w:r>
      <w:r w:rsidR="00340549" w:rsidRPr="00234733">
        <w:t>licensed</w:t>
      </w:r>
      <w:r w:rsidR="00340549">
        <w:t xml:space="preserve"> </w:t>
      </w:r>
      <w:r w:rsidRPr="001E2926">
        <w:t>insurer; or</w:t>
      </w:r>
    </w:p>
    <w:p w14:paraId="4876DC65" w14:textId="5F640BE6" w:rsidR="00B9248E" w:rsidRPr="001E2926" w:rsidRDefault="00B9248E" w:rsidP="00B9248E">
      <w:pPr>
        <w:pStyle w:val="Asubpara"/>
      </w:pPr>
      <w:r w:rsidRPr="001E2926">
        <w:tab/>
        <w:t>(ii)</w:t>
      </w:r>
      <w:r w:rsidRPr="001E2926">
        <w:tab/>
        <w:t xml:space="preserve">for a </w:t>
      </w:r>
      <w:r w:rsidR="003E0F61" w:rsidRPr="00234733">
        <w:t>licensed</w:t>
      </w:r>
      <w:r w:rsidR="003E0F61">
        <w:t xml:space="preserve"> </w:t>
      </w:r>
      <w:r w:rsidRPr="001E2926">
        <w:t xml:space="preserve">self-insurer—of the notional gross written premium for the </w:t>
      </w:r>
      <w:r w:rsidR="003E0F61" w:rsidRPr="00234733">
        <w:t>licensed</w:t>
      </w:r>
      <w:r w:rsidR="003E0F61">
        <w:t xml:space="preserve"> </w:t>
      </w:r>
      <w:r w:rsidRPr="001E2926">
        <w:t>self-insurer.</w:t>
      </w:r>
    </w:p>
    <w:p w14:paraId="12F1E7A2" w14:textId="77777777" w:rsidR="008C3044" w:rsidRDefault="008C3044">
      <w:pPr>
        <w:pStyle w:val="AH5Sec"/>
      </w:pPr>
      <w:bookmarkStart w:id="407" w:name="_Toc202355304"/>
      <w:r w:rsidRPr="00C0797F">
        <w:rPr>
          <w:rStyle w:val="CharSectNo"/>
        </w:rPr>
        <w:lastRenderedPageBreak/>
        <w:t>211</w:t>
      </w:r>
      <w:r>
        <w:tab/>
      </w:r>
      <w:r w:rsidR="00B9248E" w:rsidRPr="001E2926">
        <w:t>Amounts for administering workers compensation and safety legislation</w:t>
      </w:r>
      <w:bookmarkEnd w:id="407"/>
    </w:p>
    <w:p w14:paraId="654FFCA1" w14:textId="77777777" w:rsidR="008C3044" w:rsidRDefault="008C3044">
      <w:pPr>
        <w:pStyle w:val="Amain"/>
      </w:pPr>
      <w:r>
        <w:tab/>
        <w:t>(1)</w:t>
      </w:r>
      <w:r>
        <w:tab/>
        <w:t xml:space="preserve">The costs of administration of </w:t>
      </w:r>
      <w:r w:rsidR="00B9248E" w:rsidRPr="001E2926">
        <w:t xml:space="preserve">the </w:t>
      </w:r>
      <w:r w:rsidR="00303157" w:rsidRPr="000E3012">
        <w:t>workers compensation and safety legislation</w:t>
      </w:r>
      <w:r>
        <w:t xml:space="preserve"> may be paid out of amounts received by the Territory under section 210 and any other amounts received by the Territory under </w:t>
      </w:r>
      <w:r w:rsidR="00B9248E" w:rsidRPr="001E2926">
        <w:t xml:space="preserve">the </w:t>
      </w:r>
      <w:r w:rsidR="00303157" w:rsidRPr="000E3012">
        <w:t>workers compensation and safety legislation</w:t>
      </w:r>
      <w:r>
        <w:t>.</w:t>
      </w:r>
    </w:p>
    <w:p w14:paraId="489B90F8" w14:textId="77777777" w:rsidR="008C3044" w:rsidRDefault="008C3044">
      <w:pPr>
        <w:pStyle w:val="Amain"/>
      </w:pPr>
      <w:r>
        <w:tab/>
        <w:t>(2)</w:t>
      </w:r>
      <w:r>
        <w:tab/>
        <w:t xml:space="preserve">To remove any doubt, costs incurred by the </w:t>
      </w:r>
      <w:smartTag w:uri="urn:schemas-microsoft-com:office:smarttags" w:element="Street">
        <w:smartTag w:uri="urn:schemas-microsoft-com:office:smarttags" w:element="address">
          <w:r>
            <w:t>Magistrates Court</w:t>
          </w:r>
        </w:smartTag>
      </w:smartTag>
      <w:r>
        <w:t xml:space="preserve"> in relation to </w:t>
      </w:r>
      <w:r w:rsidR="00C3787B" w:rsidRPr="001E2926">
        <w:t xml:space="preserve">the </w:t>
      </w:r>
      <w:r w:rsidR="00C3787B" w:rsidRPr="000E3012">
        <w:t>workers compensation and safety legislation</w:t>
      </w:r>
      <w:r>
        <w:t xml:space="preserve"> may be paid out of amounts mentioned in subsection (1).</w:t>
      </w:r>
    </w:p>
    <w:p w14:paraId="131543D4" w14:textId="77777777" w:rsidR="008C3044" w:rsidRDefault="008C3044" w:rsidP="000319B2">
      <w:pPr>
        <w:pStyle w:val="AH5Sec"/>
        <w:keepNext w:val="0"/>
      </w:pPr>
      <w:bookmarkStart w:id="408" w:name="_Toc202355305"/>
      <w:r w:rsidRPr="00C0797F">
        <w:rPr>
          <w:rStyle w:val="CharSectNo"/>
        </w:rPr>
        <w:t>221</w:t>
      </w:r>
      <w:r>
        <w:tab/>
        <w:t>Determination of fees</w:t>
      </w:r>
      <w:bookmarkEnd w:id="408"/>
    </w:p>
    <w:p w14:paraId="31D7C54D" w14:textId="77777777" w:rsidR="008C3044" w:rsidRDefault="008C3044" w:rsidP="000319B2">
      <w:pPr>
        <w:pStyle w:val="Amain"/>
      </w:pPr>
      <w:r>
        <w:rPr>
          <w:b/>
        </w:rPr>
        <w:tab/>
      </w:r>
      <w:r>
        <w:t>(</w:t>
      </w:r>
      <w:r w:rsidR="00BD67F6">
        <w:t>1)</w:t>
      </w:r>
      <w:r w:rsidR="00BD67F6">
        <w:tab/>
        <w:t>The Minister may</w:t>
      </w:r>
      <w:r>
        <w:t xml:space="preserve"> determine fees for this Act.</w:t>
      </w:r>
    </w:p>
    <w:p w14:paraId="3DB8F809" w14:textId="79F5C477" w:rsidR="008C3044" w:rsidRDefault="008C3044" w:rsidP="000319B2">
      <w:pPr>
        <w:pStyle w:val="aNote"/>
      </w:pPr>
      <w:r w:rsidRPr="007E2C8A">
        <w:rPr>
          <w:rStyle w:val="charItals"/>
        </w:rPr>
        <w:t>Note</w:t>
      </w:r>
      <w:r w:rsidRPr="007E2C8A">
        <w:rPr>
          <w:rStyle w:val="charItals"/>
        </w:rPr>
        <w:tab/>
      </w:r>
      <w:r>
        <w:t xml:space="preserve">The </w:t>
      </w:r>
      <w:hyperlink r:id="rId191" w:tooltip="A2001-14" w:history="1">
        <w:r w:rsidR="007E2C8A" w:rsidRPr="007E2C8A">
          <w:rPr>
            <w:rStyle w:val="charCitHyperlinkAbbrev"/>
          </w:rPr>
          <w:t>Legislation Act</w:t>
        </w:r>
      </w:hyperlink>
      <w:r w:rsidRPr="007E2C8A">
        <w:t xml:space="preserve"> </w:t>
      </w:r>
      <w:r>
        <w:t>contains provisions about the making of determinations and regulations relating to fees (see pt 6.3).</w:t>
      </w:r>
    </w:p>
    <w:p w14:paraId="7C103BAC" w14:textId="77777777" w:rsidR="008C3044" w:rsidRDefault="008C3044" w:rsidP="000319B2">
      <w:pPr>
        <w:pStyle w:val="Amain"/>
      </w:pPr>
      <w:r>
        <w:rPr>
          <w:b/>
        </w:rPr>
        <w:tab/>
      </w:r>
      <w:r>
        <w:t>(2)</w:t>
      </w:r>
      <w:r>
        <w:tab/>
        <w:t>A determination is a disallowable instrument.</w:t>
      </w:r>
    </w:p>
    <w:p w14:paraId="15CE1D7D" w14:textId="79D02B1A" w:rsidR="008C3044" w:rsidRDefault="008C3044" w:rsidP="000319B2">
      <w:pPr>
        <w:pStyle w:val="aNote"/>
      </w:pPr>
      <w:r w:rsidRPr="007E2C8A">
        <w:rPr>
          <w:rStyle w:val="charItals"/>
        </w:rPr>
        <w:t>Note</w:t>
      </w:r>
      <w:r w:rsidRPr="007E2C8A">
        <w:rPr>
          <w:rStyle w:val="charItals"/>
        </w:rPr>
        <w:tab/>
      </w:r>
      <w:r>
        <w:t xml:space="preserve">A disallowable instrument must be notified, and presented to the Legislative Assembly, under the </w:t>
      </w:r>
      <w:hyperlink r:id="rId192" w:tooltip="A2001-14" w:history="1">
        <w:r w:rsidR="007E2C8A" w:rsidRPr="007E2C8A">
          <w:rPr>
            <w:rStyle w:val="charCitHyperlinkAbbrev"/>
          </w:rPr>
          <w:t>Legislation Act</w:t>
        </w:r>
      </w:hyperlink>
      <w:r>
        <w:t>.</w:t>
      </w:r>
    </w:p>
    <w:p w14:paraId="1F4DFC62" w14:textId="77777777" w:rsidR="008C3044" w:rsidRDefault="008C3044" w:rsidP="000319B2">
      <w:pPr>
        <w:pStyle w:val="AH5Sec"/>
      </w:pPr>
      <w:bookmarkStart w:id="409" w:name="_Toc202355306"/>
      <w:r w:rsidRPr="00C0797F">
        <w:rPr>
          <w:rStyle w:val="CharSectNo"/>
        </w:rPr>
        <w:t>222</w:t>
      </w:r>
      <w:r>
        <w:tab/>
        <w:t>Approved forms</w:t>
      </w:r>
      <w:bookmarkEnd w:id="409"/>
    </w:p>
    <w:p w14:paraId="0DD80961" w14:textId="77777777" w:rsidR="008C3044" w:rsidRDefault="008C3044" w:rsidP="000319B2">
      <w:pPr>
        <w:pStyle w:val="Amain"/>
        <w:keepNext/>
      </w:pPr>
      <w:r>
        <w:rPr>
          <w:b/>
        </w:rPr>
        <w:tab/>
      </w:r>
      <w:r>
        <w:t>(</w:t>
      </w:r>
      <w:r w:rsidR="00BD67F6">
        <w:t>1)</w:t>
      </w:r>
      <w:r w:rsidR="00BD67F6">
        <w:tab/>
        <w:t>The Minister may</w:t>
      </w:r>
      <w:r>
        <w:t xml:space="preserve"> approve forms for this Act.</w:t>
      </w:r>
    </w:p>
    <w:p w14:paraId="33EC968C" w14:textId="77777777" w:rsidR="008C3044" w:rsidRDefault="008C3044">
      <w:pPr>
        <w:pStyle w:val="Amain"/>
        <w:keepNext/>
      </w:pPr>
      <w:r>
        <w:rPr>
          <w:b/>
        </w:rPr>
        <w:tab/>
      </w:r>
      <w:r>
        <w:t>(2)</w:t>
      </w:r>
      <w:r>
        <w:tab/>
        <w:t>If the Minister approves a form for a particular purpose, the approved form must be used for that purpose.</w:t>
      </w:r>
    </w:p>
    <w:p w14:paraId="16583734" w14:textId="58FC62B5" w:rsidR="008C3044" w:rsidRDefault="008C3044">
      <w:pPr>
        <w:pStyle w:val="aNote"/>
      </w:pPr>
      <w:r w:rsidRPr="007E2C8A">
        <w:rPr>
          <w:rStyle w:val="charItals"/>
        </w:rPr>
        <w:t>Note</w:t>
      </w:r>
      <w:r>
        <w:tab/>
        <w:t xml:space="preserve">For other provisions about forms, see the </w:t>
      </w:r>
      <w:hyperlink r:id="rId193" w:tooltip="A2001-14" w:history="1">
        <w:r w:rsidR="007E2C8A" w:rsidRPr="007E2C8A">
          <w:rPr>
            <w:rStyle w:val="charCitHyperlinkAbbrev"/>
          </w:rPr>
          <w:t>Legislation Act</w:t>
        </w:r>
      </w:hyperlink>
      <w:r>
        <w:t>, s 255.</w:t>
      </w:r>
    </w:p>
    <w:p w14:paraId="514A7E29" w14:textId="77777777" w:rsidR="008C3044" w:rsidRDefault="008C3044">
      <w:pPr>
        <w:pStyle w:val="Amain"/>
        <w:keepNext/>
      </w:pPr>
      <w:r>
        <w:rPr>
          <w:b/>
        </w:rPr>
        <w:tab/>
      </w:r>
      <w:r>
        <w:t>(3)</w:t>
      </w:r>
      <w:r>
        <w:tab/>
        <w:t>An approved form is a notifiable instrument.</w:t>
      </w:r>
    </w:p>
    <w:p w14:paraId="31D6D48B" w14:textId="38A919D0" w:rsidR="008C3044" w:rsidRDefault="008C3044">
      <w:pPr>
        <w:pStyle w:val="aNote"/>
      </w:pPr>
      <w:r w:rsidRPr="007E2C8A">
        <w:rPr>
          <w:rStyle w:val="charItals"/>
        </w:rPr>
        <w:t>Note</w:t>
      </w:r>
      <w:r w:rsidRPr="007E2C8A">
        <w:rPr>
          <w:rStyle w:val="charItals"/>
        </w:rPr>
        <w:tab/>
      </w:r>
      <w:r>
        <w:t xml:space="preserve">A notifiable instrument must be notified under the </w:t>
      </w:r>
      <w:hyperlink r:id="rId194" w:tooltip="A2001-14" w:history="1">
        <w:r w:rsidR="007E2C8A" w:rsidRPr="007E2C8A">
          <w:rPr>
            <w:rStyle w:val="charCitHyperlinkAbbrev"/>
          </w:rPr>
          <w:t>Legislation Act</w:t>
        </w:r>
      </w:hyperlink>
      <w:r>
        <w:t>.</w:t>
      </w:r>
    </w:p>
    <w:p w14:paraId="19A4B6AF" w14:textId="77777777" w:rsidR="008C3044" w:rsidRDefault="008C3044">
      <w:pPr>
        <w:pStyle w:val="AH5Sec"/>
      </w:pPr>
      <w:bookmarkStart w:id="410" w:name="_Toc202355307"/>
      <w:r w:rsidRPr="00C0797F">
        <w:rPr>
          <w:rStyle w:val="CharSectNo"/>
        </w:rPr>
        <w:lastRenderedPageBreak/>
        <w:t>223</w:t>
      </w:r>
      <w:r>
        <w:tab/>
        <w:t>Regulation-making power</w:t>
      </w:r>
      <w:bookmarkEnd w:id="410"/>
    </w:p>
    <w:p w14:paraId="5F011769" w14:textId="77777777" w:rsidR="008C3044" w:rsidRDefault="008C3044">
      <w:pPr>
        <w:pStyle w:val="Amain"/>
        <w:keepNext/>
      </w:pPr>
      <w:r>
        <w:rPr>
          <w:b/>
        </w:rPr>
        <w:tab/>
      </w:r>
      <w:r>
        <w:t>(1)</w:t>
      </w:r>
      <w:r>
        <w:tab/>
        <w:t>The Executive may make regulations for this Act.</w:t>
      </w:r>
    </w:p>
    <w:p w14:paraId="47EC0E0E" w14:textId="7DB89718" w:rsidR="008C3044" w:rsidRDefault="008C3044" w:rsidP="003B1724">
      <w:pPr>
        <w:pStyle w:val="aNote"/>
        <w:keepNext/>
      </w:pPr>
      <w:r w:rsidRPr="007E2C8A">
        <w:rPr>
          <w:rStyle w:val="charItals"/>
        </w:rPr>
        <w:t>Note</w:t>
      </w:r>
      <w:r w:rsidRPr="007E2C8A">
        <w:rPr>
          <w:rStyle w:val="charItals"/>
        </w:rPr>
        <w:tab/>
      </w:r>
      <w:r>
        <w:t>A regulation must be notified, and presented to the Legislative Assembly, under the</w:t>
      </w:r>
      <w:r>
        <w:rPr>
          <w:iCs/>
        </w:rPr>
        <w:t xml:space="preserve"> </w:t>
      </w:r>
      <w:hyperlink r:id="rId195" w:tooltip="A2001-14" w:history="1">
        <w:r w:rsidR="007E2C8A" w:rsidRPr="007E2C8A">
          <w:rPr>
            <w:rStyle w:val="charCitHyperlinkAbbrev"/>
          </w:rPr>
          <w:t>Legislation Act</w:t>
        </w:r>
      </w:hyperlink>
      <w:r>
        <w:t>.</w:t>
      </w:r>
    </w:p>
    <w:p w14:paraId="45E4130A" w14:textId="77777777" w:rsidR="008C3044" w:rsidRDefault="008C3044">
      <w:pPr>
        <w:pStyle w:val="Amain"/>
      </w:pPr>
      <w:r>
        <w:tab/>
        <w:t>(2)</w:t>
      </w:r>
      <w:r>
        <w:tab/>
        <w:t>A regulation may make provision in relation to the following:</w:t>
      </w:r>
    </w:p>
    <w:p w14:paraId="59BB4C4F" w14:textId="77777777" w:rsidR="008C3044" w:rsidRDefault="008C3044">
      <w:pPr>
        <w:pStyle w:val="Apara"/>
      </w:pPr>
      <w:r>
        <w:tab/>
        <w:t>(a)</w:t>
      </w:r>
      <w:r>
        <w:tab/>
        <w:t>medical assessments of injured workers;</w:t>
      </w:r>
    </w:p>
    <w:p w14:paraId="016B5F33" w14:textId="77777777" w:rsidR="008C3044" w:rsidRDefault="008C3044">
      <w:pPr>
        <w:pStyle w:val="Apara"/>
      </w:pPr>
      <w:r>
        <w:tab/>
        <w:t>(b)</w:t>
      </w:r>
      <w:r>
        <w:tab/>
        <w:t>the use of medical specialists in relation to compensable injuries;</w:t>
      </w:r>
    </w:p>
    <w:p w14:paraId="0F2FDB9B" w14:textId="77777777" w:rsidR="008C3044" w:rsidRDefault="008C3044">
      <w:pPr>
        <w:pStyle w:val="Apara"/>
      </w:pPr>
      <w:r>
        <w:tab/>
        <w:t>(c)</w:t>
      </w:r>
      <w:r>
        <w:tab/>
        <w:t>the functions of medical referees appointed under this Act;</w:t>
      </w:r>
    </w:p>
    <w:p w14:paraId="3A088601" w14:textId="77777777" w:rsidR="008C3044" w:rsidRDefault="008C3044" w:rsidP="00EC3985">
      <w:pPr>
        <w:pStyle w:val="Apara"/>
        <w:keepNext/>
      </w:pPr>
      <w:r>
        <w:tab/>
        <w:t>(d)</w:t>
      </w:r>
      <w:r>
        <w:tab/>
        <w:t>what compulsory insurance policies must, and must not, include;</w:t>
      </w:r>
    </w:p>
    <w:p w14:paraId="74099848" w14:textId="77777777" w:rsidR="008C3044" w:rsidRDefault="008C3044">
      <w:pPr>
        <w:pStyle w:val="Apara"/>
      </w:pPr>
      <w:r>
        <w:tab/>
        <w:t>(e)</w:t>
      </w:r>
      <w:r>
        <w:tab/>
        <w:t>how the performance of brokers and agents in relation to workers compensation in the ACT may be monitored;</w:t>
      </w:r>
    </w:p>
    <w:p w14:paraId="2F24086E" w14:textId="77777777" w:rsidR="008C3044" w:rsidRDefault="008C3044">
      <w:pPr>
        <w:pStyle w:val="Apara"/>
      </w:pPr>
      <w:r>
        <w:tab/>
        <w:t>(f)</w:t>
      </w:r>
      <w:r>
        <w:tab/>
        <w:t>the maximum fees and expenses that may be required for matters dealt with under this Act in relation to the following:</w:t>
      </w:r>
    </w:p>
    <w:p w14:paraId="14642A9F" w14:textId="77777777" w:rsidR="008C3044" w:rsidRDefault="008C3044">
      <w:pPr>
        <w:pStyle w:val="Asubpara"/>
      </w:pPr>
      <w:r>
        <w:tab/>
        <w:t>(i)</w:t>
      </w:r>
      <w:r>
        <w:tab/>
        <w:t>medical examinations or medical treatment;</w:t>
      </w:r>
    </w:p>
    <w:p w14:paraId="61C3D440" w14:textId="77777777" w:rsidR="008C3044" w:rsidRDefault="008C3044">
      <w:pPr>
        <w:pStyle w:val="Asubpara"/>
      </w:pPr>
      <w:r>
        <w:tab/>
        <w:t>(ii)</w:t>
      </w:r>
      <w:r>
        <w:tab/>
        <w:t>legal services;</w:t>
      </w:r>
    </w:p>
    <w:p w14:paraId="30B287D3" w14:textId="77777777" w:rsidR="008C3044" w:rsidRDefault="008C3044">
      <w:pPr>
        <w:pStyle w:val="Asubpara"/>
      </w:pPr>
      <w:r>
        <w:tab/>
        <w:t>(iii)</w:t>
      </w:r>
      <w:r>
        <w:tab/>
        <w:t>rehabilitation services;</w:t>
      </w:r>
    </w:p>
    <w:p w14:paraId="4C1164B2" w14:textId="77777777" w:rsidR="008C3044" w:rsidRDefault="008C3044">
      <w:pPr>
        <w:pStyle w:val="Asubpara"/>
      </w:pPr>
      <w:r>
        <w:tab/>
        <w:t>(iv)</w:t>
      </w:r>
      <w:r>
        <w:tab/>
        <w:t>investigative services;</w:t>
      </w:r>
    </w:p>
    <w:p w14:paraId="5250DF99" w14:textId="77777777" w:rsidR="008C3044" w:rsidRDefault="008C3044">
      <w:pPr>
        <w:pStyle w:val="Apara"/>
      </w:pPr>
      <w:r>
        <w:tab/>
        <w:t>(g)</w:t>
      </w:r>
      <w:r>
        <w:tab/>
        <w:t>fees and expenses that may not, or may not for a period, be claimed from a worker for a service provided in relation to a compensable injury;</w:t>
      </w:r>
    </w:p>
    <w:p w14:paraId="039ECFBF" w14:textId="4C5E681D" w:rsidR="008C3044" w:rsidRDefault="008C3044">
      <w:pPr>
        <w:pStyle w:val="Apara"/>
      </w:pPr>
      <w:r>
        <w:tab/>
        <w:t>(h)</w:t>
      </w:r>
      <w:r>
        <w:tab/>
        <w:t xml:space="preserve">the action that may be taken in relation to </w:t>
      </w:r>
      <w:r w:rsidR="00C00566" w:rsidRPr="00234733">
        <w:t>a licensed</w:t>
      </w:r>
      <w:r>
        <w:t xml:space="preserve"> insurer, </w:t>
      </w:r>
      <w:r w:rsidR="003E0F61" w:rsidRPr="00234733">
        <w:t>licensed</w:t>
      </w:r>
      <w:r w:rsidR="003E0F61">
        <w:t xml:space="preserve"> </w:t>
      </w:r>
      <w:r>
        <w:t xml:space="preserve">self-insurer or approved rehabilitation provider in circumstances prescribed by regulation, including an order that </w:t>
      </w:r>
      <w:r w:rsidR="00151A47" w:rsidRPr="00234733">
        <w:t>a licensed insurer</w:t>
      </w:r>
      <w:r>
        <w:t xml:space="preserve"> or provider pay to the Territory an amount of not more than </w:t>
      </w:r>
      <w:r w:rsidR="004B2EB2" w:rsidRPr="007E1017">
        <w:rPr>
          <w:color w:val="000000"/>
        </w:rPr>
        <w:t>$17 000</w:t>
      </w:r>
      <w:r>
        <w:t>;</w:t>
      </w:r>
    </w:p>
    <w:p w14:paraId="7E9479B8" w14:textId="77777777" w:rsidR="008C3044" w:rsidRDefault="008C3044">
      <w:pPr>
        <w:pStyle w:val="Apara"/>
      </w:pPr>
      <w:r>
        <w:tab/>
        <w:t>(i)</w:t>
      </w:r>
      <w:r>
        <w:tab/>
        <w:t>the accreditation of people to act as injury managers;</w:t>
      </w:r>
    </w:p>
    <w:p w14:paraId="210E95E9" w14:textId="0F05817B" w:rsidR="008C3044" w:rsidRDefault="008C3044">
      <w:pPr>
        <w:pStyle w:val="Apara"/>
      </w:pPr>
      <w:r>
        <w:lastRenderedPageBreak/>
        <w:tab/>
        <w:t>(j)</w:t>
      </w:r>
      <w:r>
        <w:tab/>
        <w:t xml:space="preserve">arbitration of matters and questions arising under this Act, including provision for the exclusion or modification of the </w:t>
      </w:r>
      <w:hyperlink r:id="rId196" w:tooltip="A2017-7" w:history="1">
        <w:r w:rsidR="006108D1">
          <w:rPr>
            <w:rStyle w:val="charCitHyperlinkItal"/>
          </w:rPr>
          <w:t>Commercial Arbitration Act 2017</w:t>
        </w:r>
      </w:hyperlink>
      <w:r>
        <w:t xml:space="preserve"> in its application to such an arbitration;</w:t>
      </w:r>
    </w:p>
    <w:p w14:paraId="4799CE1B" w14:textId="77777777" w:rsidR="008C3044" w:rsidRDefault="008C3044">
      <w:pPr>
        <w:pStyle w:val="Apara"/>
      </w:pPr>
      <w:r>
        <w:tab/>
        <w:t>(k)</w:t>
      </w:r>
      <w:r>
        <w:tab/>
        <w:t>protocols that may be approved by the Minister for this Act and how they may be approved;</w:t>
      </w:r>
    </w:p>
    <w:p w14:paraId="7284C011" w14:textId="77777777" w:rsidR="008C3044" w:rsidRDefault="008C3044" w:rsidP="00EC3985">
      <w:pPr>
        <w:pStyle w:val="Apara"/>
        <w:keepNext/>
      </w:pPr>
      <w:r>
        <w:tab/>
        <w:t>(l)</w:t>
      </w:r>
      <w:r>
        <w:tab/>
        <w:t>the approval of brokers for this Act, including—</w:t>
      </w:r>
    </w:p>
    <w:p w14:paraId="69C93958" w14:textId="77777777" w:rsidR="008C3044" w:rsidRDefault="008C3044" w:rsidP="00EC3985">
      <w:pPr>
        <w:pStyle w:val="Asubpara"/>
        <w:keepNext/>
      </w:pPr>
      <w:r>
        <w:tab/>
        <w:t>(i)</w:t>
      </w:r>
      <w:r>
        <w:tab/>
        <w:t>the factors to be taken into account in deciding whether to approve brokers; and</w:t>
      </w:r>
    </w:p>
    <w:p w14:paraId="67A9D7D5" w14:textId="77777777" w:rsidR="008C3044" w:rsidRDefault="008C3044">
      <w:pPr>
        <w:pStyle w:val="Asubpara"/>
      </w:pPr>
      <w:r>
        <w:tab/>
        <w:t>(ii)</w:t>
      </w:r>
      <w:r>
        <w:tab/>
        <w:t>the conditions that may be imposed on approvals; and</w:t>
      </w:r>
    </w:p>
    <w:p w14:paraId="79C9F1AC" w14:textId="77777777" w:rsidR="008C3044" w:rsidRDefault="008C3044">
      <w:pPr>
        <w:pStyle w:val="Asubpara"/>
      </w:pPr>
      <w:r>
        <w:tab/>
        <w:t>(iii)</w:t>
      </w:r>
      <w:r>
        <w:tab/>
        <w:t>how approvals may be renewed, suspended and revoked.</w:t>
      </w:r>
    </w:p>
    <w:p w14:paraId="534957E2" w14:textId="54BB4DEE" w:rsidR="008C3044" w:rsidRDefault="008C3044">
      <w:pPr>
        <w:pStyle w:val="Amain"/>
      </w:pPr>
      <w:r>
        <w:tab/>
        <w:t>(3)</w:t>
      </w:r>
      <w:r>
        <w:tab/>
        <w:t xml:space="preserve">A regulation may create offences and fix maximum penalties of not more than </w:t>
      </w:r>
      <w:r w:rsidR="004B2EB2">
        <w:t>2</w:t>
      </w:r>
      <w:r>
        <w:t>0 penalty units for the offences.</w:t>
      </w:r>
    </w:p>
    <w:p w14:paraId="72DA5278" w14:textId="77777777" w:rsidR="00D5214D" w:rsidRDefault="00D5214D">
      <w:pPr>
        <w:pStyle w:val="02Text"/>
        <w:sectPr w:rsidR="00D5214D" w:rsidSect="007A5E5F">
          <w:headerReference w:type="even" r:id="rId197"/>
          <w:headerReference w:type="default" r:id="rId198"/>
          <w:footerReference w:type="even" r:id="rId199"/>
          <w:footerReference w:type="default" r:id="rId200"/>
          <w:footerReference w:type="first" r:id="rId201"/>
          <w:pgSz w:w="11907" w:h="16839" w:code="9"/>
          <w:pgMar w:top="3880" w:right="1900" w:bottom="3100" w:left="2300" w:header="1920" w:footer="1760" w:gutter="0"/>
          <w:cols w:space="720"/>
          <w:docGrid w:linePitch="254"/>
        </w:sectPr>
      </w:pPr>
    </w:p>
    <w:p w14:paraId="5CEA3BCF" w14:textId="77777777" w:rsidR="008C3044" w:rsidRDefault="008C3044">
      <w:pPr>
        <w:pStyle w:val="PageBreak"/>
      </w:pPr>
      <w:r>
        <w:br w:type="page"/>
      </w:r>
    </w:p>
    <w:p w14:paraId="21055349" w14:textId="77777777" w:rsidR="008C3044" w:rsidRPr="00C0797F" w:rsidRDefault="008C3044">
      <w:pPr>
        <w:pStyle w:val="Sched-heading"/>
      </w:pPr>
      <w:bookmarkStart w:id="411" w:name="_Toc202355308"/>
      <w:r w:rsidRPr="00C0797F">
        <w:rPr>
          <w:rStyle w:val="CharChapNo"/>
        </w:rPr>
        <w:lastRenderedPageBreak/>
        <w:t>Schedule 1</w:t>
      </w:r>
      <w:r>
        <w:tab/>
      </w:r>
      <w:r w:rsidRPr="00C0797F">
        <w:rPr>
          <w:rStyle w:val="CharChapText"/>
        </w:rPr>
        <w:t>Compensation for permanent injuries</w:t>
      </w:r>
      <w:bookmarkEnd w:id="411"/>
    </w:p>
    <w:p w14:paraId="6458DE40" w14:textId="77777777" w:rsidR="008C3044" w:rsidRDefault="008C3044">
      <w:pPr>
        <w:pStyle w:val="Placeholder"/>
      </w:pPr>
      <w:r>
        <w:rPr>
          <w:rStyle w:val="CharPartNo"/>
        </w:rPr>
        <w:t xml:space="preserve">  </w:t>
      </w:r>
      <w:r>
        <w:rPr>
          <w:rStyle w:val="CharPartText"/>
        </w:rPr>
        <w:t xml:space="preserve">  </w:t>
      </w:r>
    </w:p>
    <w:p w14:paraId="40532912" w14:textId="77777777" w:rsidR="008C3044" w:rsidRDefault="008C3044">
      <w:pPr>
        <w:pStyle w:val="ref"/>
      </w:pPr>
      <w:r>
        <w:rPr>
          <w:sz w:val="16"/>
        </w:rPr>
        <w:t>(see s 48 and s 51)</w:t>
      </w:r>
    </w:p>
    <w:p w14:paraId="515B7FFD" w14:textId="77777777" w:rsidR="008C3044" w:rsidRDefault="008C3044"/>
    <w:tbl>
      <w:tblPr>
        <w:tblW w:w="7548" w:type="dxa"/>
        <w:tblLayout w:type="fixed"/>
        <w:tblLook w:val="0000" w:firstRow="0" w:lastRow="0" w:firstColumn="0" w:lastColumn="0" w:noHBand="0" w:noVBand="0"/>
      </w:tblPr>
      <w:tblGrid>
        <w:gridCol w:w="1188"/>
        <w:gridCol w:w="4800"/>
        <w:gridCol w:w="1560"/>
      </w:tblGrid>
      <w:tr w:rsidR="008C3044" w14:paraId="57BDF2D8" w14:textId="77777777">
        <w:trPr>
          <w:tblHeader/>
        </w:trPr>
        <w:tc>
          <w:tcPr>
            <w:tcW w:w="1188" w:type="dxa"/>
          </w:tcPr>
          <w:p w14:paraId="3E49EEB1" w14:textId="77777777" w:rsidR="008C3044" w:rsidRDefault="008C3044">
            <w:pPr>
              <w:pStyle w:val="TableColHd"/>
            </w:pPr>
            <w:r>
              <w:t>column 1</w:t>
            </w:r>
          </w:p>
        </w:tc>
        <w:tc>
          <w:tcPr>
            <w:tcW w:w="4800" w:type="dxa"/>
          </w:tcPr>
          <w:p w14:paraId="3556D7B7" w14:textId="77777777" w:rsidR="008C3044" w:rsidRDefault="008C3044">
            <w:pPr>
              <w:pStyle w:val="TableColHd"/>
            </w:pPr>
            <w:r>
              <w:t>column 2</w:t>
            </w:r>
          </w:p>
        </w:tc>
        <w:tc>
          <w:tcPr>
            <w:tcW w:w="1560" w:type="dxa"/>
          </w:tcPr>
          <w:p w14:paraId="5F9E5208" w14:textId="77777777" w:rsidR="008C3044" w:rsidRDefault="008C3044">
            <w:pPr>
              <w:pStyle w:val="TableColHd"/>
            </w:pPr>
            <w:r>
              <w:t>column 3</w:t>
            </w:r>
          </w:p>
        </w:tc>
      </w:tr>
      <w:tr w:rsidR="008C3044" w14:paraId="78B2F500" w14:textId="77777777">
        <w:trPr>
          <w:trHeight w:val="552"/>
          <w:tblHeader/>
        </w:trPr>
        <w:tc>
          <w:tcPr>
            <w:tcW w:w="1188" w:type="dxa"/>
            <w:tcBorders>
              <w:bottom w:val="single" w:sz="4" w:space="0" w:color="auto"/>
            </w:tcBorders>
          </w:tcPr>
          <w:p w14:paraId="2D1A1E90" w14:textId="77777777" w:rsidR="008C3044" w:rsidRDefault="008C3044">
            <w:pPr>
              <w:pStyle w:val="TableColHd"/>
            </w:pPr>
            <w:r>
              <w:t>item</w:t>
            </w:r>
          </w:p>
        </w:tc>
        <w:tc>
          <w:tcPr>
            <w:tcW w:w="4800" w:type="dxa"/>
            <w:tcBorders>
              <w:bottom w:val="single" w:sz="4" w:space="0" w:color="auto"/>
            </w:tcBorders>
          </w:tcPr>
          <w:p w14:paraId="5E1348D6" w14:textId="77777777" w:rsidR="008C3044" w:rsidRDefault="008C3044">
            <w:pPr>
              <w:pStyle w:val="TableColHd"/>
            </w:pPr>
            <w:r>
              <w:t>nature of injury</w:t>
            </w:r>
          </w:p>
        </w:tc>
        <w:tc>
          <w:tcPr>
            <w:tcW w:w="1560" w:type="dxa"/>
            <w:tcBorders>
              <w:bottom w:val="single" w:sz="4" w:space="0" w:color="auto"/>
            </w:tcBorders>
          </w:tcPr>
          <w:p w14:paraId="24DE215F" w14:textId="77777777" w:rsidR="008C3044" w:rsidRDefault="008C3044">
            <w:pPr>
              <w:pStyle w:val="TableColHd"/>
            </w:pPr>
            <w:r>
              <w:t>% of single loss amount payable</w:t>
            </w:r>
          </w:p>
        </w:tc>
      </w:tr>
      <w:tr w:rsidR="008C3044" w14:paraId="3162029F" w14:textId="77777777">
        <w:trPr>
          <w:trHeight w:val="300"/>
        </w:trPr>
        <w:tc>
          <w:tcPr>
            <w:tcW w:w="1188" w:type="dxa"/>
          </w:tcPr>
          <w:p w14:paraId="046E09C0" w14:textId="77777777" w:rsidR="008C3044" w:rsidRDefault="008C3044">
            <w:pPr>
              <w:pStyle w:val="Preformatted"/>
              <w:tabs>
                <w:tab w:val="clear" w:pos="9590"/>
              </w:tabs>
              <w:rPr>
                <w:rFonts w:ascii="Times New Roman" w:hAnsi="Times New Roman"/>
                <w:b/>
              </w:rPr>
            </w:pPr>
          </w:p>
        </w:tc>
        <w:tc>
          <w:tcPr>
            <w:tcW w:w="4800" w:type="dxa"/>
          </w:tcPr>
          <w:p w14:paraId="0C78AAE6"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Speech loss</w:t>
            </w:r>
          </w:p>
        </w:tc>
        <w:tc>
          <w:tcPr>
            <w:tcW w:w="1560" w:type="dxa"/>
          </w:tcPr>
          <w:p w14:paraId="0C40EA1D" w14:textId="77777777" w:rsidR="008C3044" w:rsidRDefault="008C3044">
            <w:pPr>
              <w:pStyle w:val="Preformatted"/>
              <w:tabs>
                <w:tab w:val="clear" w:pos="9590"/>
              </w:tabs>
              <w:rPr>
                <w:rFonts w:ascii="Times New Roman" w:hAnsi="Times New Roman"/>
                <w:b/>
              </w:rPr>
            </w:pPr>
          </w:p>
        </w:tc>
      </w:tr>
      <w:tr w:rsidR="008C3044" w14:paraId="7F65140E" w14:textId="77777777">
        <w:tc>
          <w:tcPr>
            <w:tcW w:w="1188" w:type="dxa"/>
          </w:tcPr>
          <w:p w14:paraId="180B6E6C" w14:textId="77777777" w:rsidR="008C3044" w:rsidRDefault="008C3044">
            <w:pPr>
              <w:pStyle w:val="Preformatted"/>
              <w:tabs>
                <w:tab w:val="clear" w:pos="9590"/>
              </w:tabs>
              <w:rPr>
                <w:rFonts w:ascii="Times New Roman" w:hAnsi="Times New Roman"/>
              </w:rPr>
            </w:pPr>
            <w:r>
              <w:rPr>
                <w:rFonts w:ascii="Times New Roman" w:hAnsi="Times New Roman"/>
              </w:rPr>
              <w:t>1</w:t>
            </w:r>
          </w:p>
        </w:tc>
        <w:tc>
          <w:tcPr>
            <w:tcW w:w="4800" w:type="dxa"/>
          </w:tcPr>
          <w:p w14:paraId="0997E4DA" w14:textId="77777777" w:rsidR="008C3044" w:rsidRDefault="008C3044">
            <w:pPr>
              <w:pStyle w:val="Preformatted"/>
              <w:tabs>
                <w:tab w:val="clear" w:pos="9590"/>
              </w:tabs>
              <w:rPr>
                <w:rFonts w:ascii="Times New Roman" w:hAnsi="Times New Roman"/>
                <w:b/>
              </w:rPr>
            </w:pPr>
            <w:r>
              <w:rPr>
                <w:rFonts w:ascii="Times New Roman" w:hAnsi="Times New Roman"/>
              </w:rPr>
              <w:t>loss of power of speech</w:t>
            </w:r>
          </w:p>
        </w:tc>
        <w:tc>
          <w:tcPr>
            <w:tcW w:w="1560" w:type="dxa"/>
          </w:tcPr>
          <w:p w14:paraId="23333AD7" w14:textId="77777777" w:rsidR="008C3044" w:rsidRDefault="008C3044">
            <w:pPr>
              <w:pStyle w:val="Preformatted"/>
              <w:tabs>
                <w:tab w:val="clear" w:pos="9590"/>
              </w:tabs>
              <w:rPr>
                <w:rFonts w:ascii="Times New Roman" w:hAnsi="Times New Roman"/>
                <w:b/>
              </w:rPr>
            </w:pPr>
            <w:r>
              <w:rPr>
                <w:rFonts w:ascii="Times New Roman" w:hAnsi="Times New Roman"/>
              </w:rPr>
              <w:t>60</w:t>
            </w:r>
          </w:p>
        </w:tc>
      </w:tr>
      <w:tr w:rsidR="008C3044" w14:paraId="59F77ED2" w14:textId="77777777">
        <w:trPr>
          <w:trHeight w:val="300"/>
        </w:trPr>
        <w:tc>
          <w:tcPr>
            <w:tcW w:w="1188" w:type="dxa"/>
          </w:tcPr>
          <w:p w14:paraId="63BF6800" w14:textId="77777777" w:rsidR="008C3044" w:rsidRDefault="008C3044">
            <w:pPr>
              <w:pStyle w:val="Preformatted"/>
              <w:tabs>
                <w:tab w:val="clear" w:pos="9590"/>
              </w:tabs>
              <w:spacing w:before="60"/>
              <w:rPr>
                <w:rFonts w:ascii="Times New Roman" w:hAnsi="Times New Roman"/>
                <w:b/>
              </w:rPr>
            </w:pPr>
          </w:p>
        </w:tc>
        <w:tc>
          <w:tcPr>
            <w:tcW w:w="4800" w:type="dxa"/>
          </w:tcPr>
          <w:p w14:paraId="4105BF36" w14:textId="77777777" w:rsidR="008C3044" w:rsidRDefault="008C3044">
            <w:pPr>
              <w:pStyle w:val="Preformatted"/>
              <w:tabs>
                <w:tab w:val="clear" w:pos="9590"/>
              </w:tabs>
              <w:spacing w:before="60"/>
              <w:rPr>
                <w:rFonts w:ascii="Times New Roman" w:hAnsi="Times New Roman"/>
              </w:rPr>
            </w:pPr>
            <w:r>
              <w:rPr>
                <w:rFonts w:ascii="Times New Roman" w:hAnsi="Times New Roman"/>
                <w:b/>
              </w:rPr>
              <w:t>Sensory loss</w:t>
            </w:r>
          </w:p>
        </w:tc>
        <w:tc>
          <w:tcPr>
            <w:tcW w:w="1560" w:type="dxa"/>
          </w:tcPr>
          <w:p w14:paraId="14855416" w14:textId="77777777" w:rsidR="008C3044" w:rsidRDefault="008C3044">
            <w:pPr>
              <w:pStyle w:val="Preformatted"/>
              <w:tabs>
                <w:tab w:val="clear" w:pos="9590"/>
              </w:tabs>
              <w:spacing w:before="60"/>
              <w:rPr>
                <w:rFonts w:ascii="Times New Roman" w:hAnsi="Times New Roman"/>
              </w:rPr>
            </w:pPr>
          </w:p>
        </w:tc>
      </w:tr>
      <w:tr w:rsidR="008C3044" w14:paraId="7957C2EF" w14:textId="77777777">
        <w:tc>
          <w:tcPr>
            <w:tcW w:w="1188" w:type="dxa"/>
          </w:tcPr>
          <w:p w14:paraId="06C92C4A" w14:textId="77777777" w:rsidR="008C3044" w:rsidRDefault="008C3044">
            <w:pPr>
              <w:pStyle w:val="Preformatted"/>
              <w:tabs>
                <w:tab w:val="clear" w:pos="9590"/>
              </w:tabs>
              <w:rPr>
                <w:rFonts w:ascii="Times New Roman" w:hAnsi="Times New Roman"/>
              </w:rPr>
            </w:pPr>
            <w:r>
              <w:rPr>
                <w:rFonts w:ascii="Times New Roman" w:hAnsi="Times New Roman"/>
              </w:rPr>
              <w:t>2</w:t>
            </w:r>
          </w:p>
        </w:tc>
        <w:tc>
          <w:tcPr>
            <w:tcW w:w="4800" w:type="dxa"/>
          </w:tcPr>
          <w:p w14:paraId="6EB4B8DE" w14:textId="77777777" w:rsidR="008C3044" w:rsidRDefault="008C3044">
            <w:pPr>
              <w:pStyle w:val="Preformatted"/>
              <w:tabs>
                <w:tab w:val="clear" w:pos="9590"/>
              </w:tabs>
              <w:rPr>
                <w:rFonts w:ascii="Times New Roman" w:hAnsi="Times New Roman"/>
                <w:b/>
              </w:rPr>
            </w:pPr>
            <w:r>
              <w:rPr>
                <w:rFonts w:ascii="Times New Roman" w:hAnsi="Times New Roman"/>
              </w:rPr>
              <w:t>loss of sense of taste or smell</w:t>
            </w:r>
          </w:p>
        </w:tc>
        <w:tc>
          <w:tcPr>
            <w:tcW w:w="1560" w:type="dxa"/>
          </w:tcPr>
          <w:p w14:paraId="26252060" w14:textId="77777777" w:rsidR="008C3044" w:rsidRDefault="008C3044">
            <w:pPr>
              <w:pStyle w:val="Preformatted"/>
              <w:tabs>
                <w:tab w:val="clear" w:pos="9590"/>
              </w:tabs>
              <w:rPr>
                <w:rFonts w:ascii="Times New Roman" w:hAnsi="Times New Roman"/>
              </w:rPr>
            </w:pPr>
            <w:r>
              <w:rPr>
                <w:rFonts w:ascii="Times New Roman" w:hAnsi="Times New Roman"/>
              </w:rPr>
              <w:t>17</w:t>
            </w:r>
          </w:p>
        </w:tc>
      </w:tr>
      <w:tr w:rsidR="008C3044" w14:paraId="19A88DF3" w14:textId="77777777">
        <w:tc>
          <w:tcPr>
            <w:tcW w:w="1188" w:type="dxa"/>
          </w:tcPr>
          <w:p w14:paraId="36DE56A4" w14:textId="77777777" w:rsidR="008C3044" w:rsidRDefault="008C3044">
            <w:pPr>
              <w:pStyle w:val="Preformatted"/>
              <w:tabs>
                <w:tab w:val="clear" w:pos="9590"/>
              </w:tabs>
              <w:rPr>
                <w:rFonts w:ascii="Times New Roman" w:hAnsi="Times New Roman"/>
              </w:rPr>
            </w:pPr>
            <w:r>
              <w:rPr>
                <w:rFonts w:ascii="Times New Roman" w:hAnsi="Times New Roman"/>
              </w:rPr>
              <w:t>3</w:t>
            </w:r>
          </w:p>
        </w:tc>
        <w:tc>
          <w:tcPr>
            <w:tcW w:w="4800" w:type="dxa"/>
          </w:tcPr>
          <w:p w14:paraId="0AAEA953" w14:textId="77777777" w:rsidR="008C3044" w:rsidRDefault="008C3044">
            <w:pPr>
              <w:pStyle w:val="Preformatted"/>
              <w:tabs>
                <w:tab w:val="clear" w:pos="9590"/>
              </w:tabs>
              <w:rPr>
                <w:rFonts w:ascii="Times New Roman" w:hAnsi="Times New Roman"/>
                <w:b/>
              </w:rPr>
            </w:pPr>
            <w:r>
              <w:rPr>
                <w:rFonts w:ascii="Times New Roman" w:hAnsi="Times New Roman"/>
              </w:rPr>
              <w:t>loss of senses of taste and smell</w:t>
            </w:r>
          </w:p>
        </w:tc>
        <w:tc>
          <w:tcPr>
            <w:tcW w:w="1560" w:type="dxa"/>
          </w:tcPr>
          <w:p w14:paraId="69A27D29" w14:textId="77777777" w:rsidR="008C3044" w:rsidRDefault="008C3044">
            <w:pPr>
              <w:pStyle w:val="Preformatted"/>
              <w:tabs>
                <w:tab w:val="clear" w:pos="9590"/>
              </w:tabs>
              <w:rPr>
                <w:rFonts w:ascii="Times New Roman" w:hAnsi="Times New Roman"/>
              </w:rPr>
            </w:pPr>
            <w:r>
              <w:rPr>
                <w:rFonts w:ascii="Times New Roman" w:hAnsi="Times New Roman"/>
              </w:rPr>
              <w:t>34</w:t>
            </w:r>
          </w:p>
        </w:tc>
      </w:tr>
      <w:tr w:rsidR="008C3044" w14:paraId="7E7D913D" w14:textId="77777777">
        <w:trPr>
          <w:trHeight w:val="300"/>
        </w:trPr>
        <w:tc>
          <w:tcPr>
            <w:tcW w:w="1188" w:type="dxa"/>
          </w:tcPr>
          <w:p w14:paraId="725A6703" w14:textId="77777777" w:rsidR="008C3044" w:rsidRDefault="008C3044">
            <w:pPr>
              <w:pStyle w:val="Preformatted"/>
              <w:tabs>
                <w:tab w:val="clear" w:pos="9590"/>
              </w:tabs>
              <w:spacing w:before="60"/>
              <w:rPr>
                <w:rFonts w:ascii="Times New Roman" w:hAnsi="Times New Roman"/>
                <w:b/>
              </w:rPr>
            </w:pPr>
          </w:p>
        </w:tc>
        <w:tc>
          <w:tcPr>
            <w:tcW w:w="4800" w:type="dxa"/>
          </w:tcPr>
          <w:p w14:paraId="112EBFB9"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Hearing loss</w:t>
            </w:r>
          </w:p>
        </w:tc>
        <w:tc>
          <w:tcPr>
            <w:tcW w:w="1560" w:type="dxa"/>
          </w:tcPr>
          <w:p w14:paraId="497DE9C2" w14:textId="77777777" w:rsidR="008C3044" w:rsidRDefault="008C3044">
            <w:pPr>
              <w:pStyle w:val="Preformatted"/>
              <w:tabs>
                <w:tab w:val="clear" w:pos="9590"/>
              </w:tabs>
              <w:spacing w:before="60"/>
              <w:rPr>
                <w:rFonts w:ascii="Times New Roman" w:hAnsi="Times New Roman"/>
              </w:rPr>
            </w:pPr>
          </w:p>
        </w:tc>
      </w:tr>
      <w:tr w:rsidR="008C3044" w14:paraId="3C951B59" w14:textId="77777777">
        <w:tc>
          <w:tcPr>
            <w:tcW w:w="1188" w:type="dxa"/>
          </w:tcPr>
          <w:p w14:paraId="3239C23A" w14:textId="77777777" w:rsidR="008C3044" w:rsidRDefault="008C3044">
            <w:pPr>
              <w:pStyle w:val="Preformatted"/>
              <w:tabs>
                <w:tab w:val="clear" w:pos="9590"/>
              </w:tabs>
              <w:rPr>
                <w:rFonts w:ascii="Times New Roman" w:hAnsi="Times New Roman"/>
              </w:rPr>
            </w:pPr>
            <w:r>
              <w:rPr>
                <w:rFonts w:ascii="Times New Roman" w:hAnsi="Times New Roman"/>
              </w:rPr>
              <w:t>4</w:t>
            </w:r>
          </w:p>
        </w:tc>
        <w:tc>
          <w:tcPr>
            <w:tcW w:w="4800" w:type="dxa"/>
          </w:tcPr>
          <w:p w14:paraId="6CDD08A7"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hearing of both ears </w:t>
            </w:r>
          </w:p>
        </w:tc>
        <w:tc>
          <w:tcPr>
            <w:tcW w:w="1560" w:type="dxa"/>
          </w:tcPr>
          <w:p w14:paraId="76A1E9D9"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27CCAAED" w14:textId="77777777">
        <w:tc>
          <w:tcPr>
            <w:tcW w:w="1188" w:type="dxa"/>
          </w:tcPr>
          <w:p w14:paraId="3F47065D" w14:textId="77777777" w:rsidR="008C3044" w:rsidRDefault="008C3044">
            <w:pPr>
              <w:pStyle w:val="Preformatted"/>
              <w:tabs>
                <w:tab w:val="clear" w:pos="9590"/>
              </w:tabs>
              <w:rPr>
                <w:rFonts w:ascii="Times New Roman" w:hAnsi="Times New Roman"/>
              </w:rPr>
            </w:pPr>
            <w:r>
              <w:rPr>
                <w:rFonts w:ascii="Times New Roman" w:hAnsi="Times New Roman"/>
              </w:rPr>
              <w:t>5</w:t>
            </w:r>
          </w:p>
        </w:tc>
        <w:tc>
          <w:tcPr>
            <w:tcW w:w="4800" w:type="dxa"/>
          </w:tcPr>
          <w:p w14:paraId="22CC003E"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hearing of 1 ear </w:t>
            </w:r>
          </w:p>
        </w:tc>
        <w:tc>
          <w:tcPr>
            <w:tcW w:w="1560" w:type="dxa"/>
          </w:tcPr>
          <w:p w14:paraId="073217EE" w14:textId="77777777" w:rsidR="008C3044" w:rsidRDefault="008C3044">
            <w:pPr>
              <w:pStyle w:val="Preformatted"/>
              <w:tabs>
                <w:tab w:val="clear" w:pos="9590"/>
              </w:tabs>
              <w:rPr>
                <w:rFonts w:ascii="Times New Roman" w:hAnsi="Times New Roman"/>
              </w:rPr>
            </w:pPr>
            <w:r>
              <w:rPr>
                <w:rFonts w:ascii="Times New Roman" w:hAnsi="Times New Roman"/>
              </w:rPr>
              <w:t>20</w:t>
            </w:r>
          </w:p>
        </w:tc>
      </w:tr>
      <w:tr w:rsidR="008C3044" w14:paraId="3B684860" w14:textId="77777777">
        <w:trPr>
          <w:trHeight w:val="300"/>
        </w:trPr>
        <w:tc>
          <w:tcPr>
            <w:tcW w:w="1188" w:type="dxa"/>
          </w:tcPr>
          <w:p w14:paraId="71C6190A" w14:textId="77777777" w:rsidR="008C3044" w:rsidRDefault="008C3044">
            <w:pPr>
              <w:pStyle w:val="Preformatted"/>
              <w:tabs>
                <w:tab w:val="clear" w:pos="9590"/>
              </w:tabs>
              <w:spacing w:before="60"/>
              <w:rPr>
                <w:rFonts w:ascii="Times New Roman" w:hAnsi="Times New Roman"/>
                <w:b/>
              </w:rPr>
            </w:pPr>
          </w:p>
        </w:tc>
        <w:tc>
          <w:tcPr>
            <w:tcW w:w="4800" w:type="dxa"/>
          </w:tcPr>
          <w:p w14:paraId="57BB97C2" w14:textId="77777777" w:rsidR="008C3044" w:rsidRDefault="008C3044">
            <w:pPr>
              <w:pStyle w:val="Preformatted"/>
              <w:tabs>
                <w:tab w:val="clear" w:pos="9590"/>
              </w:tabs>
              <w:spacing w:before="60"/>
              <w:rPr>
                <w:rFonts w:ascii="Times New Roman" w:hAnsi="Times New Roman"/>
              </w:rPr>
            </w:pPr>
            <w:r>
              <w:rPr>
                <w:rFonts w:ascii="Times New Roman" w:hAnsi="Times New Roman"/>
                <w:b/>
              </w:rPr>
              <w:t>Loss of vision</w:t>
            </w:r>
          </w:p>
        </w:tc>
        <w:tc>
          <w:tcPr>
            <w:tcW w:w="1560" w:type="dxa"/>
          </w:tcPr>
          <w:p w14:paraId="52B9C285" w14:textId="77777777" w:rsidR="008C3044" w:rsidRDefault="008C3044">
            <w:pPr>
              <w:pStyle w:val="Preformatted"/>
              <w:tabs>
                <w:tab w:val="clear" w:pos="9590"/>
              </w:tabs>
              <w:spacing w:before="60"/>
              <w:rPr>
                <w:rFonts w:ascii="Times New Roman" w:hAnsi="Times New Roman"/>
              </w:rPr>
            </w:pPr>
          </w:p>
        </w:tc>
      </w:tr>
      <w:tr w:rsidR="008C3044" w14:paraId="52363CFB" w14:textId="77777777">
        <w:tc>
          <w:tcPr>
            <w:tcW w:w="1188" w:type="dxa"/>
          </w:tcPr>
          <w:p w14:paraId="2AAD5F78" w14:textId="77777777" w:rsidR="008C3044" w:rsidRDefault="008C3044">
            <w:pPr>
              <w:pStyle w:val="Preformatted"/>
              <w:tabs>
                <w:tab w:val="clear" w:pos="9590"/>
              </w:tabs>
              <w:rPr>
                <w:rFonts w:ascii="Times New Roman" w:hAnsi="Times New Roman"/>
              </w:rPr>
            </w:pPr>
            <w:r>
              <w:rPr>
                <w:rFonts w:ascii="Times New Roman" w:hAnsi="Times New Roman"/>
              </w:rPr>
              <w:t>6</w:t>
            </w:r>
          </w:p>
        </w:tc>
        <w:tc>
          <w:tcPr>
            <w:tcW w:w="4800" w:type="dxa"/>
          </w:tcPr>
          <w:p w14:paraId="58345B34" w14:textId="77777777" w:rsidR="008C3044" w:rsidRDefault="008C3044">
            <w:pPr>
              <w:pStyle w:val="Preformatted"/>
              <w:tabs>
                <w:tab w:val="clear" w:pos="9590"/>
              </w:tabs>
              <w:rPr>
                <w:rFonts w:ascii="Times New Roman" w:hAnsi="Times New Roman"/>
              </w:rPr>
            </w:pPr>
            <w:r>
              <w:rPr>
                <w:rFonts w:ascii="Times New Roman" w:hAnsi="Times New Roman"/>
              </w:rPr>
              <w:t>loss of sight of both eyes</w:t>
            </w:r>
          </w:p>
        </w:tc>
        <w:tc>
          <w:tcPr>
            <w:tcW w:w="1560" w:type="dxa"/>
          </w:tcPr>
          <w:p w14:paraId="6B9BC735"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070D4136" w14:textId="77777777">
        <w:tc>
          <w:tcPr>
            <w:tcW w:w="1188" w:type="dxa"/>
          </w:tcPr>
          <w:p w14:paraId="05CE456D" w14:textId="77777777" w:rsidR="008C3044" w:rsidRDefault="008C3044">
            <w:pPr>
              <w:pStyle w:val="Preformatted"/>
              <w:tabs>
                <w:tab w:val="clear" w:pos="9590"/>
              </w:tabs>
              <w:rPr>
                <w:rFonts w:ascii="Times New Roman" w:hAnsi="Times New Roman"/>
              </w:rPr>
            </w:pPr>
            <w:r>
              <w:rPr>
                <w:rFonts w:ascii="Times New Roman" w:hAnsi="Times New Roman"/>
              </w:rPr>
              <w:t>7</w:t>
            </w:r>
          </w:p>
        </w:tc>
        <w:tc>
          <w:tcPr>
            <w:tcW w:w="4800" w:type="dxa"/>
          </w:tcPr>
          <w:p w14:paraId="554A0AB6"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sight of an only eye </w:t>
            </w:r>
          </w:p>
        </w:tc>
        <w:tc>
          <w:tcPr>
            <w:tcW w:w="1560" w:type="dxa"/>
          </w:tcPr>
          <w:p w14:paraId="1489D717"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55802470" w14:textId="77777777">
        <w:tc>
          <w:tcPr>
            <w:tcW w:w="1188" w:type="dxa"/>
          </w:tcPr>
          <w:p w14:paraId="228B5C68" w14:textId="77777777" w:rsidR="008C3044" w:rsidRDefault="008C3044">
            <w:pPr>
              <w:pStyle w:val="Preformatted"/>
              <w:tabs>
                <w:tab w:val="clear" w:pos="9590"/>
              </w:tabs>
              <w:rPr>
                <w:rFonts w:ascii="Times New Roman" w:hAnsi="Times New Roman"/>
              </w:rPr>
            </w:pPr>
            <w:r>
              <w:rPr>
                <w:rFonts w:ascii="Times New Roman" w:hAnsi="Times New Roman"/>
              </w:rPr>
              <w:t>8</w:t>
            </w:r>
          </w:p>
        </w:tc>
        <w:tc>
          <w:tcPr>
            <w:tcW w:w="4800" w:type="dxa"/>
          </w:tcPr>
          <w:p w14:paraId="5764C690" w14:textId="77777777" w:rsidR="008C3044" w:rsidRDefault="008C3044">
            <w:pPr>
              <w:pStyle w:val="Preformatted"/>
              <w:tabs>
                <w:tab w:val="clear" w:pos="9590"/>
              </w:tabs>
              <w:rPr>
                <w:rFonts w:ascii="Times New Roman" w:hAnsi="Times New Roman"/>
              </w:rPr>
            </w:pPr>
            <w:r>
              <w:rPr>
                <w:rFonts w:ascii="Times New Roman" w:hAnsi="Times New Roman"/>
              </w:rPr>
              <w:t>loss of sight of 1 eye, together with serious diminution of the sight of the other eye</w:t>
            </w:r>
          </w:p>
        </w:tc>
        <w:tc>
          <w:tcPr>
            <w:tcW w:w="1560" w:type="dxa"/>
          </w:tcPr>
          <w:p w14:paraId="502278C6"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5AF1BF72" w14:textId="77777777">
        <w:tc>
          <w:tcPr>
            <w:tcW w:w="1188" w:type="dxa"/>
          </w:tcPr>
          <w:p w14:paraId="3002B4BB" w14:textId="77777777" w:rsidR="008C3044" w:rsidRDefault="008C3044">
            <w:pPr>
              <w:pStyle w:val="Preformatted"/>
              <w:tabs>
                <w:tab w:val="clear" w:pos="9590"/>
              </w:tabs>
              <w:rPr>
                <w:rFonts w:ascii="Times New Roman" w:hAnsi="Times New Roman"/>
              </w:rPr>
            </w:pPr>
            <w:r>
              <w:rPr>
                <w:rFonts w:ascii="Times New Roman" w:hAnsi="Times New Roman"/>
              </w:rPr>
              <w:t>9</w:t>
            </w:r>
          </w:p>
        </w:tc>
        <w:tc>
          <w:tcPr>
            <w:tcW w:w="4800" w:type="dxa"/>
          </w:tcPr>
          <w:p w14:paraId="72DC2DD1"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sight of 1 eye </w:t>
            </w:r>
          </w:p>
        </w:tc>
        <w:tc>
          <w:tcPr>
            <w:tcW w:w="1560" w:type="dxa"/>
          </w:tcPr>
          <w:p w14:paraId="03D69A7F" w14:textId="77777777" w:rsidR="008C3044" w:rsidRDefault="008C3044">
            <w:pPr>
              <w:pStyle w:val="Preformatted"/>
              <w:tabs>
                <w:tab w:val="clear" w:pos="9590"/>
              </w:tabs>
              <w:rPr>
                <w:rFonts w:ascii="Times New Roman" w:hAnsi="Times New Roman"/>
              </w:rPr>
            </w:pPr>
            <w:r>
              <w:rPr>
                <w:rFonts w:ascii="Times New Roman" w:hAnsi="Times New Roman"/>
              </w:rPr>
              <w:t>40</w:t>
            </w:r>
          </w:p>
        </w:tc>
      </w:tr>
      <w:tr w:rsidR="008C3044" w14:paraId="002570B3" w14:textId="77777777">
        <w:tc>
          <w:tcPr>
            <w:tcW w:w="1188" w:type="dxa"/>
          </w:tcPr>
          <w:p w14:paraId="074A52EE" w14:textId="77777777" w:rsidR="008C3044" w:rsidRDefault="008C3044">
            <w:pPr>
              <w:pStyle w:val="Preformatted"/>
              <w:tabs>
                <w:tab w:val="clear" w:pos="9590"/>
              </w:tabs>
              <w:rPr>
                <w:rFonts w:ascii="Times New Roman" w:hAnsi="Times New Roman"/>
              </w:rPr>
            </w:pPr>
            <w:r>
              <w:rPr>
                <w:rFonts w:ascii="Times New Roman" w:hAnsi="Times New Roman"/>
              </w:rPr>
              <w:t>10</w:t>
            </w:r>
          </w:p>
        </w:tc>
        <w:tc>
          <w:tcPr>
            <w:tcW w:w="4800" w:type="dxa"/>
          </w:tcPr>
          <w:p w14:paraId="495C381F"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binocular vision (if not otherwise compensable under this schedule) </w:t>
            </w:r>
          </w:p>
        </w:tc>
        <w:tc>
          <w:tcPr>
            <w:tcW w:w="1560" w:type="dxa"/>
          </w:tcPr>
          <w:p w14:paraId="71E1D7EC" w14:textId="77777777" w:rsidR="008C3044" w:rsidRDefault="008C3044">
            <w:pPr>
              <w:pStyle w:val="Preformatted"/>
              <w:tabs>
                <w:tab w:val="clear" w:pos="9590"/>
              </w:tabs>
              <w:rPr>
                <w:rFonts w:ascii="Times New Roman" w:hAnsi="Times New Roman"/>
              </w:rPr>
            </w:pPr>
            <w:r>
              <w:rPr>
                <w:rFonts w:ascii="Times New Roman" w:hAnsi="Times New Roman"/>
              </w:rPr>
              <w:t>40</w:t>
            </w:r>
          </w:p>
        </w:tc>
      </w:tr>
      <w:tr w:rsidR="008C3044" w14:paraId="14EC476C" w14:textId="77777777">
        <w:tc>
          <w:tcPr>
            <w:tcW w:w="1188" w:type="dxa"/>
          </w:tcPr>
          <w:p w14:paraId="37612F29" w14:textId="77777777" w:rsidR="008C3044" w:rsidRDefault="008C3044">
            <w:pPr>
              <w:pStyle w:val="Preformatted"/>
              <w:tabs>
                <w:tab w:val="clear" w:pos="9590"/>
              </w:tabs>
              <w:rPr>
                <w:rFonts w:ascii="Times New Roman" w:hAnsi="Times New Roman"/>
              </w:rPr>
            </w:pPr>
            <w:r>
              <w:rPr>
                <w:rFonts w:ascii="Times New Roman" w:hAnsi="Times New Roman"/>
              </w:rPr>
              <w:t>11</w:t>
            </w:r>
          </w:p>
        </w:tc>
        <w:tc>
          <w:tcPr>
            <w:tcW w:w="4800" w:type="dxa"/>
          </w:tcPr>
          <w:p w14:paraId="265B1136" w14:textId="77777777" w:rsidR="008C3044" w:rsidRDefault="008C3044">
            <w:pPr>
              <w:pStyle w:val="Preformatted"/>
              <w:tabs>
                <w:tab w:val="clear" w:pos="9590"/>
              </w:tabs>
              <w:rPr>
                <w:rFonts w:ascii="Times New Roman" w:hAnsi="Times New Roman"/>
              </w:rPr>
            </w:pPr>
            <w:r>
              <w:rPr>
                <w:rFonts w:ascii="Times New Roman" w:hAnsi="Times New Roman"/>
              </w:rPr>
              <w:t>loss of eyeball (in addition to compensation for loss of sight of the eye)</w:t>
            </w:r>
          </w:p>
        </w:tc>
        <w:tc>
          <w:tcPr>
            <w:tcW w:w="1560" w:type="dxa"/>
          </w:tcPr>
          <w:p w14:paraId="0EB01A43" w14:textId="77777777" w:rsidR="008C3044" w:rsidRDefault="008C3044">
            <w:pPr>
              <w:pStyle w:val="Preformatted"/>
              <w:tabs>
                <w:tab w:val="clear" w:pos="9590"/>
              </w:tabs>
              <w:rPr>
                <w:rFonts w:ascii="Times New Roman" w:hAnsi="Times New Roman"/>
              </w:rPr>
            </w:pPr>
            <w:r>
              <w:rPr>
                <w:rFonts w:ascii="Times New Roman" w:hAnsi="Times New Roman"/>
              </w:rPr>
              <w:t>22</w:t>
            </w:r>
          </w:p>
        </w:tc>
      </w:tr>
      <w:tr w:rsidR="008C3044" w14:paraId="5EED708F" w14:textId="77777777">
        <w:trPr>
          <w:trHeight w:val="300"/>
        </w:trPr>
        <w:tc>
          <w:tcPr>
            <w:tcW w:w="1188" w:type="dxa"/>
          </w:tcPr>
          <w:p w14:paraId="477CADDC" w14:textId="77777777" w:rsidR="008C3044" w:rsidRDefault="008C3044">
            <w:pPr>
              <w:pStyle w:val="Preformatted"/>
              <w:keepNext/>
              <w:tabs>
                <w:tab w:val="clear" w:pos="9590"/>
              </w:tabs>
              <w:spacing w:before="60"/>
              <w:rPr>
                <w:rFonts w:ascii="Times New Roman" w:hAnsi="Times New Roman"/>
                <w:b/>
              </w:rPr>
            </w:pPr>
          </w:p>
        </w:tc>
        <w:tc>
          <w:tcPr>
            <w:tcW w:w="4800" w:type="dxa"/>
          </w:tcPr>
          <w:p w14:paraId="1526B089"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Arm injuries</w:t>
            </w:r>
          </w:p>
        </w:tc>
        <w:tc>
          <w:tcPr>
            <w:tcW w:w="1560" w:type="dxa"/>
          </w:tcPr>
          <w:p w14:paraId="084F228F" w14:textId="77777777" w:rsidR="008C3044" w:rsidRDefault="008C3044">
            <w:pPr>
              <w:pStyle w:val="Preformatted"/>
              <w:keepNext/>
              <w:tabs>
                <w:tab w:val="clear" w:pos="9590"/>
              </w:tabs>
              <w:spacing w:before="60"/>
              <w:rPr>
                <w:rFonts w:ascii="Times New Roman" w:hAnsi="Times New Roman"/>
              </w:rPr>
            </w:pPr>
          </w:p>
        </w:tc>
      </w:tr>
      <w:tr w:rsidR="008C3044" w14:paraId="47E4F142" w14:textId="77777777">
        <w:tc>
          <w:tcPr>
            <w:tcW w:w="1188" w:type="dxa"/>
          </w:tcPr>
          <w:p w14:paraId="56040905" w14:textId="77777777" w:rsidR="008C3044" w:rsidRDefault="008C3044">
            <w:pPr>
              <w:pStyle w:val="Preformatted"/>
              <w:tabs>
                <w:tab w:val="clear" w:pos="9590"/>
              </w:tabs>
              <w:rPr>
                <w:rFonts w:ascii="Times New Roman" w:hAnsi="Times New Roman"/>
              </w:rPr>
            </w:pPr>
            <w:r>
              <w:rPr>
                <w:rFonts w:ascii="Times New Roman" w:hAnsi="Times New Roman"/>
              </w:rPr>
              <w:t>12</w:t>
            </w:r>
          </w:p>
        </w:tc>
        <w:tc>
          <w:tcPr>
            <w:tcW w:w="4800" w:type="dxa"/>
          </w:tcPr>
          <w:p w14:paraId="73DAF44F" w14:textId="77777777" w:rsidR="008C3044" w:rsidRDefault="008C3044">
            <w:pPr>
              <w:pStyle w:val="Preformatted"/>
              <w:tabs>
                <w:tab w:val="clear" w:pos="9590"/>
              </w:tabs>
              <w:rPr>
                <w:rFonts w:ascii="Times New Roman" w:hAnsi="Times New Roman"/>
              </w:rPr>
            </w:pPr>
            <w:r>
              <w:rPr>
                <w:rFonts w:ascii="Times New Roman" w:hAnsi="Times New Roman"/>
              </w:rPr>
              <w:t>loss of right arm at or above elbow</w:t>
            </w:r>
          </w:p>
        </w:tc>
        <w:tc>
          <w:tcPr>
            <w:tcW w:w="1560" w:type="dxa"/>
          </w:tcPr>
          <w:p w14:paraId="31DB5F54" w14:textId="77777777" w:rsidR="008C3044" w:rsidRDefault="008C3044">
            <w:pPr>
              <w:pStyle w:val="Preformatted"/>
              <w:tabs>
                <w:tab w:val="clear" w:pos="9590"/>
              </w:tabs>
              <w:rPr>
                <w:rFonts w:ascii="Times New Roman" w:hAnsi="Times New Roman"/>
              </w:rPr>
            </w:pPr>
            <w:r>
              <w:rPr>
                <w:rFonts w:ascii="Times New Roman" w:hAnsi="Times New Roman"/>
              </w:rPr>
              <w:t>80</w:t>
            </w:r>
          </w:p>
        </w:tc>
      </w:tr>
      <w:tr w:rsidR="008C3044" w14:paraId="57710AA8" w14:textId="77777777">
        <w:tc>
          <w:tcPr>
            <w:tcW w:w="1188" w:type="dxa"/>
          </w:tcPr>
          <w:p w14:paraId="35083F5A" w14:textId="77777777" w:rsidR="008C3044" w:rsidRDefault="008C3044">
            <w:pPr>
              <w:pStyle w:val="Preformatted"/>
              <w:tabs>
                <w:tab w:val="clear" w:pos="9590"/>
              </w:tabs>
              <w:rPr>
                <w:rFonts w:ascii="Times New Roman" w:hAnsi="Times New Roman"/>
              </w:rPr>
            </w:pPr>
            <w:r>
              <w:rPr>
                <w:rFonts w:ascii="Times New Roman" w:hAnsi="Times New Roman"/>
              </w:rPr>
              <w:t>13</w:t>
            </w:r>
          </w:p>
        </w:tc>
        <w:tc>
          <w:tcPr>
            <w:tcW w:w="4800" w:type="dxa"/>
          </w:tcPr>
          <w:p w14:paraId="18733963" w14:textId="77777777" w:rsidR="008C3044" w:rsidRDefault="008C3044">
            <w:pPr>
              <w:pStyle w:val="Preformatted"/>
              <w:tabs>
                <w:tab w:val="clear" w:pos="9590"/>
              </w:tabs>
              <w:rPr>
                <w:rFonts w:ascii="Times New Roman" w:hAnsi="Times New Roman"/>
              </w:rPr>
            </w:pPr>
            <w:r>
              <w:rPr>
                <w:rFonts w:ascii="Times New Roman" w:hAnsi="Times New Roman"/>
              </w:rPr>
              <w:t>loss of right arm below elbow</w:t>
            </w:r>
          </w:p>
        </w:tc>
        <w:tc>
          <w:tcPr>
            <w:tcW w:w="1560" w:type="dxa"/>
          </w:tcPr>
          <w:p w14:paraId="176D4EB4"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47D67651" w14:textId="77777777">
        <w:tc>
          <w:tcPr>
            <w:tcW w:w="1188" w:type="dxa"/>
          </w:tcPr>
          <w:p w14:paraId="26B2C2DF" w14:textId="77777777" w:rsidR="008C3044" w:rsidRDefault="008C3044">
            <w:pPr>
              <w:pStyle w:val="Preformatted"/>
              <w:tabs>
                <w:tab w:val="clear" w:pos="9590"/>
              </w:tabs>
              <w:rPr>
                <w:rFonts w:ascii="Times New Roman" w:hAnsi="Times New Roman"/>
              </w:rPr>
            </w:pPr>
            <w:r>
              <w:rPr>
                <w:rFonts w:ascii="Times New Roman" w:hAnsi="Times New Roman"/>
              </w:rPr>
              <w:t>14</w:t>
            </w:r>
          </w:p>
        </w:tc>
        <w:tc>
          <w:tcPr>
            <w:tcW w:w="4800" w:type="dxa"/>
          </w:tcPr>
          <w:p w14:paraId="32EAB7CF" w14:textId="77777777" w:rsidR="008C3044" w:rsidRDefault="008C3044">
            <w:pPr>
              <w:pStyle w:val="Preformatted"/>
              <w:tabs>
                <w:tab w:val="clear" w:pos="9590"/>
              </w:tabs>
              <w:rPr>
                <w:rFonts w:ascii="Times New Roman" w:hAnsi="Times New Roman"/>
              </w:rPr>
            </w:pPr>
            <w:r>
              <w:rPr>
                <w:rFonts w:ascii="Times New Roman" w:hAnsi="Times New Roman"/>
              </w:rPr>
              <w:t>loss of left arm at or above elbow</w:t>
            </w:r>
          </w:p>
        </w:tc>
        <w:tc>
          <w:tcPr>
            <w:tcW w:w="1560" w:type="dxa"/>
          </w:tcPr>
          <w:p w14:paraId="719A4F05"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10C08D4C" w14:textId="77777777">
        <w:tc>
          <w:tcPr>
            <w:tcW w:w="1188" w:type="dxa"/>
          </w:tcPr>
          <w:p w14:paraId="0985D2E0" w14:textId="77777777" w:rsidR="008C3044" w:rsidRDefault="008C3044">
            <w:pPr>
              <w:pStyle w:val="Preformatted"/>
              <w:tabs>
                <w:tab w:val="clear" w:pos="9590"/>
              </w:tabs>
              <w:rPr>
                <w:rFonts w:ascii="Times New Roman" w:hAnsi="Times New Roman"/>
              </w:rPr>
            </w:pPr>
            <w:r>
              <w:rPr>
                <w:rFonts w:ascii="Times New Roman" w:hAnsi="Times New Roman"/>
              </w:rPr>
              <w:t>15</w:t>
            </w:r>
          </w:p>
        </w:tc>
        <w:tc>
          <w:tcPr>
            <w:tcW w:w="4800" w:type="dxa"/>
          </w:tcPr>
          <w:p w14:paraId="6DF79FDB" w14:textId="77777777" w:rsidR="008C3044" w:rsidRDefault="008C3044">
            <w:pPr>
              <w:pStyle w:val="Preformatted"/>
              <w:tabs>
                <w:tab w:val="clear" w:pos="9590"/>
              </w:tabs>
              <w:rPr>
                <w:rFonts w:ascii="Times New Roman" w:hAnsi="Times New Roman"/>
              </w:rPr>
            </w:pPr>
            <w:r>
              <w:rPr>
                <w:rFonts w:ascii="Times New Roman" w:hAnsi="Times New Roman"/>
              </w:rPr>
              <w:t>loss of left arm below elbow</w:t>
            </w:r>
          </w:p>
        </w:tc>
        <w:tc>
          <w:tcPr>
            <w:tcW w:w="1560" w:type="dxa"/>
          </w:tcPr>
          <w:p w14:paraId="4FBC9582" w14:textId="77777777" w:rsidR="008C3044" w:rsidRDefault="008C3044">
            <w:pPr>
              <w:pStyle w:val="Preformatted"/>
              <w:tabs>
                <w:tab w:val="clear" w:pos="9590"/>
              </w:tabs>
              <w:rPr>
                <w:rFonts w:ascii="Times New Roman" w:hAnsi="Times New Roman"/>
              </w:rPr>
            </w:pPr>
            <w:r>
              <w:rPr>
                <w:rFonts w:ascii="Times New Roman" w:hAnsi="Times New Roman"/>
              </w:rPr>
              <w:t>70</w:t>
            </w:r>
          </w:p>
        </w:tc>
      </w:tr>
      <w:tr w:rsidR="008C3044" w14:paraId="265A55F8" w14:textId="77777777">
        <w:trPr>
          <w:trHeight w:val="300"/>
        </w:trPr>
        <w:tc>
          <w:tcPr>
            <w:tcW w:w="1188" w:type="dxa"/>
          </w:tcPr>
          <w:p w14:paraId="45F953C2" w14:textId="77777777" w:rsidR="008C3044" w:rsidRDefault="008C3044">
            <w:pPr>
              <w:pStyle w:val="Preformatted"/>
              <w:keepNext/>
              <w:tabs>
                <w:tab w:val="clear" w:pos="9590"/>
              </w:tabs>
              <w:spacing w:before="60"/>
              <w:rPr>
                <w:rFonts w:ascii="Times New Roman" w:hAnsi="Times New Roman"/>
                <w:b/>
              </w:rPr>
            </w:pPr>
          </w:p>
        </w:tc>
        <w:tc>
          <w:tcPr>
            <w:tcW w:w="4800" w:type="dxa"/>
          </w:tcPr>
          <w:p w14:paraId="090F0755"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Hand injuries</w:t>
            </w:r>
          </w:p>
        </w:tc>
        <w:tc>
          <w:tcPr>
            <w:tcW w:w="1560" w:type="dxa"/>
          </w:tcPr>
          <w:p w14:paraId="2098F0CB" w14:textId="77777777" w:rsidR="008C3044" w:rsidRDefault="008C3044">
            <w:pPr>
              <w:pStyle w:val="Preformatted"/>
              <w:keepNext/>
              <w:tabs>
                <w:tab w:val="clear" w:pos="9590"/>
              </w:tabs>
              <w:spacing w:before="60"/>
              <w:rPr>
                <w:rFonts w:ascii="Times New Roman" w:hAnsi="Times New Roman"/>
              </w:rPr>
            </w:pPr>
          </w:p>
        </w:tc>
      </w:tr>
      <w:tr w:rsidR="008C3044" w14:paraId="761D824F" w14:textId="77777777">
        <w:tc>
          <w:tcPr>
            <w:tcW w:w="1188" w:type="dxa"/>
          </w:tcPr>
          <w:p w14:paraId="72A0C3BD" w14:textId="77777777" w:rsidR="008C3044" w:rsidRDefault="008C3044">
            <w:pPr>
              <w:pStyle w:val="Preformatted"/>
              <w:tabs>
                <w:tab w:val="clear" w:pos="9590"/>
              </w:tabs>
              <w:rPr>
                <w:rFonts w:ascii="Times New Roman" w:hAnsi="Times New Roman"/>
              </w:rPr>
            </w:pPr>
            <w:r>
              <w:rPr>
                <w:rFonts w:ascii="Times New Roman" w:hAnsi="Times New Roman"/>
              </w:rPr>
              <w:t>16</w:t>
            </w:r>
          </w:p>
        </w:tc>
        <w:tc>
          <w:tcPr>
            <w:tcW w:w="4800" w:type="dxa"/>
          </w:tcPr>
          <w:p w14:paraId="1C820FCA" w14:textId="77777777" w:rsidR="008C3044" w:rsidRDefault="008C3044">
            <w:pPr>
              <w:pStyle w:val="Preformatted"/>
              <w:tabs>
                <w:tab w:val="clear" w:pos="9590"/>
              </w:tabs>
              <w:rPr>
                <w:rFonts w:ascii="Times New Roman" w:hAnsi="Times New Roman"/>
              </w:rPr>
            </w:pPr>
            <w:r>
              <w:rPr>
                <w:rFonts w:ascii="Times New Roman" w:hAnsi="Times New Roman"/>
              </w:rPr>
              <w:t xml:space="preserve">loss of right hand </w:t>
            </w:r>
          </w:p>
        </w:tc>
        <w:tc>
          <w:tcPr>
            <w:tcW w:w="1560" w:type="dxa"/>
          </w:tcPr>
          <w:p w14:paraId="44A4820A" w14:textId="77777777" w:rsidR="008C3044" w:rsidRDefault="008C3044">
            <w:pPr>
              <w:pStyle w:val="Preformatted"/>
              <w:tabs>
                <w:tab w:val="clear" w:pos="9590"/>
              </w:tabs>
              <w:rPr>
                <w:rFonts w:ascii="Times New Roman" w:hAnsi="Times New Roman"/>
              </w:rPr>
            </w:pPr>
            <w:r>
              <w:rPr>
                <w:rFonts w:ascii="Times New Roman" w:hAnsi="Times New Roman"/>
              </w:rPr>
              <w:t>70</w:t>
            </w:r>
          </w:p>
        </w:tc>
      </w:tr>
      <w:tr w:rsidR="008C3044" w14:paraId="78D525DF" w14:textId="77777777">
        <w:tc>
          <w:tcPr>
            <w:tcW w:w="1188" w:type="dxa"/>
          </w:tcPr>
          <w:p w14:paraId="651D183E" w14:textId="77777777" w:rsidR="008C3044" w:rsidRDefault="008C3044">
            <w:pPr>
              <w:pStyle w:val="Preformatted"/>
              <w:tabs>
                <w:tab w:val="clear" w:pos="9590"/>
              </w:tabs>
              <w:rPr>
                <w:rFonts w:ascii="Times New Roman" w:hAnsi="Times New Roman"/>
              </w:rPr>
            </w:pPr>
            <w:r>
              <w:rPr>
                <w:rFonts w:ascii="Times New Roman" w:hAnsi="Times New Roman"/>
              </w:rPr>
              <w:t>17</w:t>
            </w:r>
          </w:p>
        </w:tc>
        <w:tc>
          <w:tcPr>
            <w:tcW w:w="4800" w:type="dxa"/>
          </w:tcPr>
          <w:p w14:paraId="2837F2FE" w14:textId="77777777" w:rsidR="008C3044" w:rsidRDefault="008C3044">
            <w:pPr>
              <w:pStyle w:val="Preformatted"/>
              <w:tabs>
                <w:tab w:val="clear" w:pos="9590"/>
              </w:tabs>
              <w:rPr>
                <w:rFonts w:ascii="Times New Roman" w:hAnsi="Times New Roman"/>
              </w:rPr>
            </w:pPr>
            <w:r>
              <w:rPr>
                <w:rFonts w:ascii="Times New Roman" w:hAnsi="Times New Roman"/>
              </w:rPr>
              <w:t>loss of left hand</w:t>
            </w:r>
          </w:p>
        </w:tc>
        <w:tc>
          <w:tcPr>
            <w:tcW w:w="1560" w:type="dxa"/>
          </w:tcPr>
          <w:p w14:paraId="0571C668"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23AB9FC2" w14:textId="77777777">
        <w:tc>
          <w:tcPr>
            <w:tcW w:w="1188" w:type="dxa"/>
          </w:tcPr>
          <w:p w14:paraId="241ACEA7" w14:textId="77777777" w:rsidR="008C3044" w:rsidRDefault="008C3044">
            <w:pPr>
              <w:pStyle w:val="Preformatted"/>
              <w:tabs>
                <w:tab w:val="clear" w:pos="9590"/>
              </w:tabs>
              <w:rPr>
                <w:rFonts w:ascii="Times New Roman" w:hAnsi="Times New Roman"/>
              </w:rPr>
            </w:pPr>
            <w:r>
              <w:rPr>
                <w:rFonts w:ascii="Times New Roman" w:hAnsi="Times New Roman"/>
              </w:rPr>
              <w:t>18</w:t>
            </w:r>
          </w:p>
        </w:tc>
        <w:tc>
          <w:tcPr>
            <w:tcW w:w="4800" w:type="dxa"/>
          </w:tcPr>
          <w:p w14:paraId="3376B336" w14:textId="77777777" w:rsidR="008C3044" w:rsidRDefault="008C3044">
            <w:pPr>
              <w:pStyle w:val="Preformatted"/>
              <w:tabs>
                <w:tab w:val="clear" w:pos="9590"/>
              </w:tabs>
              <w:rPr>
                <w:rFonts w:ascii="Times New Roman" w:hAnsi="Times New Roman"/>
              </w:rPr>
            </w:pPr>
            <w:r>
              <w:rPr>
                <w:rFonts w:ascii="Times New Roman" w:hAnsi="Times New Roman"/>
              </w:rPr>
              <w:t>loss of thumb of right hand</w:t>
            </w:r>
          </w:p>
        </w:tc>
        <w:tc>
          <w:tcPr>
            <w:tcW w:w="1560" w:type="dxa"/>
          </w:tcPr>
          <w:p w14:paraId="6BC5F096" w14:textId="77777777" w:rsidR="008C3044" w:rsidRDefault="008C3044">
            <w:pPr>
              <w:pStyle w:val="Preformatted"/>
              <w:tabs>
                <w:tab w:val="clear" w:pos="9590"/>
              </w:tabs>
              <w:rPr>
                <w:rFonts w:ascii="Times New Roman" w:hAnsi="Times New Roman"/>
              </w:rPr>
            </w:pPr>
            <w:r>
              <w:rPr>
                <w:rFonts w:ascii="Times New Roman" w:hAnsi="Times New Roman"/>
              </w:rPr>
              <w:t>30</w:t>
            </w:r>
          </w:p>
        </w:tc>
      </w:tr>
      <w:tr w:rsidR="008C3044" w14:paraId="6BF9C458" w14:textId="77777777">
        <w:tc>
          <w:tcPr>
            <w:tcW w:w="1188" w:type="dxa"/>
          </w:tcPr>
          <w:p w14:paraId="0A1C934C" w14:textId="77777777" w:rsidR="008C3044" w:rsidRDefault="008C3044">
            <w:pPr>
              <w:pStyle w:val="Preformatted"/>
              <w:tabs>
                <w:tab w:val="clear" w:pos="9590"/>
              </w:tabs>
              <w:rPr>
                <w:rFonts w:ascii="Times New Roman" w:hAnsi="Times New Roman"/>
              </w:rPr>
            </w:pPr>
            <w:r>
              <w:rPr>
                <w:rFonts w:ascii="Times New Roman" w:hAnsi="Times New Roman"/>
              </w:rPr>
              <w:t>19</w:t>
            </w:r>
          </w:p>
        </w:tc>
        <w:tc>
          <w:tcPr>
            <w:tcW w:w="4800" w:type="dxa"/>
          </w:tcPr>
          <w:p w14:paraId="054B7878" w14:textId="77777777" w:rsidR="008C3044" w:rsidRDefault="008C3044">
            <w:pPr>
              <w:pStyle w:val="Preformatted"/>
              <w:tabs>
                <w:tab w:val="clear" w:pos="9590"/>
              </w:tabs>
              <w:rPr>
                <w:rFonts w:ascii="Times New Roman" w:hAnsi="Times New Roman"/>
              </w:rPr>
            </w:pPr>
            <w:r>
              <w:rPr>
                <w:rFonts w:ascii="Times New Roman" w:hAnsi="Times New Roman"/>
              </w:rPr>
              <w:t>loss of thumb of left hand</w:t>
            </w:r>
          </w:p>
        </w:tc>
        <w:tc>
          <w:tcPr>
            <w:tcW w:w="1560" w:type="dxa"/>
          </w:tcPr>
          <w:p w14:paraId="3B594D5D" w14:textId="77777777" w:rsidR="008C3044" w:rsidRDefault="008C3044">
            <w:pPr>
              <w:pStyle w:val="Preformatted"/>
              <w:tabs>
                <w:tab w:val="clear" w:pos="9590"/>
              </w:tabs>
              <w:rPr>
                <w:rFonts w:ascii="Times New Roman" w:hAnsi="Times New Roman"/>
              </w:rPr>
            </w:pPr>
            <w:r>
              <w:rPr>
                <w:rFonts w:ascii="Times New Roman" w:hAnsi="Times New Roman"/>
              </w:rPr>
              <w:t>26</w:t>
            </w:r>
          </w:p>
        </w:tc>
      </w:tr>
      <w:tr w:rsidR="008C3044" w14:paraId="6F4456B3" w14:textId="77777777">
        <w:tc>
          <w:tcPr>
            <w:tcW w:w="1188" w:type="dxa"/>
          </w:tcPr>
          <w:p w14:paraId="67EE62D2" w14:textId="77777777" w:rsidR="008C3044" w:rsidRDefault="008C3044">
            <w:pPr>
              <w:pStyle w:val="Preformatted"/>
              <w:tabs>
                <w:tab w:val="clear" w:pos="9590"/>
              </w:tabs>
              <w:spacing w:before="80"/>
              <w:rPr>
                <w:rFonts w:ascii="Times New Roman" w:hAnsi="Times New Roman"/>
              </w:rPr>
            </w:pPr>
            <w:r>
              <w:rPr>
                <w:rFonts w:ascii="Times New Roman" w:hAnsi="Times New Roman"/>
              </w:rPr>
              <w:t>20</w:t>
            </w:r>
          </w:p>
        </w:tc>
        <w:tc>
          <w:tcPr>
            <w:tcW w:w="4800" w:type="dxa"/>
          </w:tcPr>
          <w:p w14:paraId="3F52000F" w14:textId="77777777" w:rsidR="008C3044" w:rsidRDefault="008C3044">
            <w:pPr>
              <w:pStyle w:val="Preformatted"/>
              <w:tabs>
                <w:tab w:val="clear" w:pos="9590"/>
              </w:tabs>
              <w:spacing w:before="80"/>
              <w:rPr>
                <w:rFonts w:ascii="Times New Roman" w:hAnsi="Times New Roman"/>
              </w:rPr>
            </w:pPr>
            <w:r>
              <w:rPr>
                <w:rFonts w:ascii="Times New Roman" w:hAnsi="Times New Roman"/>
              </w:rPr>
              <w:t>loss of a joint of thumb</w:t>
            </w:r>
          </w:p>
        </w:tc>
        <w:tc>
          <w:tcPr>
            <w:tcW w:w="1560" w:type="dxa"/>
          </w:tcPr>
          <w:p w14:paraId="47D91D42" w14:textId="77777777" w:rsidR="008C3044" w:rsidRDefault="008C3044">
            <w:pPr>
              <w:pStyle w:val="Preformatted"/>
              <w:tabs>
                <w:tab w:val="clear" w:pos="9590"/>
              </w:tabs>
              <w:spacing w:before="80"/>
              <w:rPr>
                <w:rFonts w:ascii="Times New Roman" w:hAnsi="Times New Roman"/>
              </w:rPr>
            </w:pPr>
            <w:r>
              <w:rPr>
                <w:rFonts w:ascii="Times New Roman" w:hAnsi="Times New Roman"/>
              </w:rPr>
              <w:t>16</w:t>
            </w:r>
          </w:p>
        </w:tc>
      </w:tr>
      <w:tr w:rsidR="008C3044" w14:paraId="23EF6456" w14:textId="77777777">
        <w:tc>
          <w:tcPr>
            <w:tcW w:w="1188" w:type="dxa"/>
          </w:tcPr>
          <w:p w14:paraId="2BBEF62F" w14:textId="77777777" w:rsidR="008C3044" w:rsidRDefault="008C3044">
            <w:pPr>
              <w:pStyle w:val="Preformatted"/>
              <w:tabs>
                <w:tab w:val="clear" w:pos="9590"/>
              </w:tabs>
              <w:rPr>
                <w:rFonts w:ascii="Times New Roman" w:hAnsi="Times New Roman"/>
              </w:rPr>
            </w:pPr>
            <w:r>
              <w:rPr>
                <w:rFonts w:ascii="Times New Roman" w:hAnsi="Times New Roman"/>
              </w:rPr>
              <w:t>21</w:t>
            </w:r>
          </w:p>
        </w:tc>
        <w:tc>
          <w:tcPr>
            <w:tcW w:w="4800" w:type="dxa"/>
          </w:tcPr>
          <w:p w14:paraId="57F724F1" w14:textId="77777777" w:rsidR="008C3044" w:rsidRDefault="008C3044">
            <w:pPr>
              <w:pStyle w:val="Preformatted"/>
              <w:tabs>
                <w:tab w:val="clear" w:pos="9590"/>
              </w:tabs>
              <w:rPr>
                <w:rFonts w:ascii="Times New Roman" w:hAnsi="Times New Roman"/>
              </w:rPr>
            </w:pPr>
            <w:r>
              <w:rPr>
                <w:rFonts w:ascii="Times New Roman" w:hAnsi="Times New Roman"/>
              </w:rPr>
              <w:t>loss of forefinger of right hand</w:t>
            </w:r>
          </w:p>
        </w:tc>
        <w:tc>
          <w:tcPr>
            <w:tcW w:w="1560" w:type="dxa"/>
          </w:tcPr>
          <w:p w14:paraId="3F511069" w14:textId="77777777" w:rsidR="008C3044" w:rsidRDefault="008C3044">
            <w:pPr>
              <w:pStyle w:val="Preformatted"/>
              <w:tabs>
                <w:tab w:val="clear" w:pos="9590"/>
              </w:tabs>
              <w:rPr>
                <w:rFonts w:ascii="Times New Roman" w:hAnsi="Times New Roman"/>
              </w:rPr>
            </w:pPr>
            <w:r>
              <w:rPr>
                <w:rFonts w:ascii="Times New Roman" w:hAnsi="Times New Roman"/>
              </w:rPr>
              <w:t>21</w:t>
            </w:r>
          </w:p>
        </w:tc>
      </w:tr>
      <w:tr w:rsidR="008C3044" w14:paraId="147C7351" w14:textId="77777777">
        <w:tc>
          <w:tcPr>
            <w:tcW w:w="1188" w:type="dxa"/>
          </w:tcPr>
          <w:p w14:paraId="31E90911" w14:textId="77777777" w:rsidR="008C3044" w:rsidRDefault="008C3044">
            <w:pPr>
              <w:pStyle w:val="Preformatted"/>
              <w:tabs>
                <w:tab w:val="clear" w:pos="9590"/>
              </w:tabs>
              <w:rPr>
                <w:rFonts w:ascii="Times New Roman" w:hAnsi="Times New Roman"/>
              </w:rPr>
            </w:pPr>
            <w:r>
              <w:rPr>
                <w:rFonts w:ascii="Times New Roman" w:hAnsi="Times New Roman"/>
              </w:rPr>
              <w:lastRenderedPageBreak/>
              <w:t>22</w:t>
            </w:r>
          </w:p>
        </w:tc>
        <w:tc>
          <w:tcPr>
            <w:tcW w:w="4800" w:type="dxa"/>
          </w:tcPr>
          <w:p w14:paraId="540D9223" w14:textId="77777777" w:rsidR="008C3044" w:rsidRDefault="008C3044">
            <w:pPr>
              <w:pStyle w:val="Preformatted"/>
              <w:tabs>
                <w:tab w:val="clear" w:pos="9590"/>
              </w:tabs>
              <w:rPr>
                <w:rFonts w:ascii="Times New Roman" w:hAnsi="Times New Roman"/>
              </w:rPr>
            </w:pPr>
            <w:r>
              <w:rPr>
                <w:rFonts w:ascii="Times New Roman" w:hAnsi="Times New Roman"/>
              </w:rPr>
              <w:t>loss of forefinger of left hand</w:t>
            </w:r>
          </w:p>
        </w:tc>
        <w:tc>
          <w:tcPr>
            <w:tcW w:w="1560" w:type="dxa"/>
          </w:tcPr>
          <w:p w14:paraId="27AC3510" w14:textId="77777777" w:rsidR="008C3044" w:rsidRDefault="008C3044">
            <w:pPr>
              <w:pStyle w:val="Preformatted"/>
              <w:tabs>
                <w:tab w:val="clear" w:pos="9590"/>
              </w:tabs>
              <w:rPr>
                <w:rFonts w:ascii="Times New Roman" w:hAnsi="Times New Roman"/>
              </w:rPr>
            </w:pPr>
            <w:r>
              <w:rPr>
                <w:rFonts w:ascii="Times New Roman" w:hAnsi="Times New Roman"/>
              </w:rPr>
              <w:t>18</w:t>
            </w:r>
          </w:p>
        </w:tc>
      </w:tr>
      <w:tr w:rsidR="008C3044" w14:paraId="6646C85B" w14:textId="77777777">
        <w:tc>
          <w:tcPr>
            <w:tcW w:w="1188" w:type="dxa"/>
          </w:tcPr>
          <w:p w14:paraId="0560AF5D" w14:textId="77777777" w:rsidR="008C3044" w:rsidRDefault="008C3044">
            <w:pPr>
              <w:pStyle w:val="Preformatted"/>
              <w:tabs>
                <w:tab w:val="clear" w:pos="9590"/>
              </w:tabs>
              <w:rPr>
                <w:rFonts w:ascii="Times New Roman" w:hAnsi="Times New Roman"/>
              </w:rPr>
            </w:pPr>
            <w:r>
              <w:rPr>
                <w:rFonts w:ascii="Times New Roman" w:hAnsi="Times New Roman"/>
              </w:rPr>
              <w:t>23</w:t>
            </w:r>
          </w:p>
        </w:tc>
        <w:tc>
          <w:tcPr>
            <w:tcW w:w="4800" w:type="dxa"/>
          </w:tcPr>
          <w:p w14:paraId="69343A74" w14:textId="77777777" w:rsidR="008C3044" w:rsidRDefault="008C3044">
            <w:pPr>
              <w:pStyle w:val="Preformatted"/>
              <w:tabs>
                <w:tab w:val="clear" w:pos="9590"/>
              </w:tabs>
              <w:rPr>
                <w:rFonts w:ascii="Times New Roman" w:hAnsi="Times New Roman"/>
              </w:rPr>
            </w:pPr>
            <w:r>
              <w:rPr>
                <w:rFonts w:ascii="Times New Roman" w:hAnsi="Times New Roman"/>
              </w:rPr>
              <w:t>loss of 2 joints of forefinger of right hand</w:t>
            </w:r>
          </w:p>
        </w:tc>
        <w:tc>
          <w:tcPr>
            <w:tcW w:w="1560" w:type="dxa"/>
          </w:tcPr>
          <w:p w14:paraId="13B372C6" w14:textId="77777777" w:rsidR="008C3044" w:rsidRDefault="008C3044">
            <w:pPr>
              <w:pStyle w:val="Preformatted"/>
              <w:tabs>
                <w:tab w:val="clear" w:pos="9590"/>
              </w:tabs>
              <w:rPr>
                <w:rFonts w:ascii="Times New Roman" w:hAnsi="Times New Roman"/>
              </w:rPr>
            </w:pPr>
            <w:r>
              <w:rPr>
                <w:rFonts w:ascii="Times New Roman" w:hAnsi="Times New Roman"/>
              </w:rPr>
              <w:t>16</w:t>
            </w:r>
          </w:p>
        </w:tc>
      </w:tr>
      <w:tr w:rsidR="008C3044" w14:paraId="5F5BCD70" w14:textId="77777777">
        <w:tc>
          <w:tcPr>
            <w:tcW w:w="1188" w:type="dxa"/>
          </w:tcPr>
          <w:p w14:paraId="44812E44" w14:textId="77777777" w:rsidR="008C3044" w:rsidRDefault="008C3044">
            <w:pPr>
              <w:pStyle w:val="Preformatted"/>
              <w:tabs>
                <w:tab w:val="clear" w:pos="9590"/>
              </w:tabs>
              <w:rPr>
                <w:rFonts w:ascii="Times New Roman" w:hAnsi="Times New Roman"/>
              </w:rPr>
            </w:pPr>
            <w:r>
              <w:rPr>
                <w:rFonts w:ascii="Times New Roman" w:hAnsi="Times New Roman"/>
              </w:rPr>
              <w:t>24</w:t>
            </w:r>
          </w:p>
        </w:tc>
        <w:tc>
          <w:tcPr>
            <w:tcW w:w="4800" w:type="dxa"/>
          </w:tcPr>
          <w:p w14:paraId="2AD8AD10" w14:textId="77777777" w:rsidR="008C3044" w:rsidRDefault="008C3044">
            <w:pPr>
              <w:pStyle w:val="Preformatted"/>
              <w:tabs>
                <w:tab w:val="clear" w:pos="9590"/>
              </w:tabs>
              <w:rPr>
                <w:rFonts w:ascii="Times New Roman" w:hAnsi="Times New Roman"/>
              </w:rPr>
            </w:pPr>
            <w:r>
              <w:rPr>
                <w:rFonts w:ascii="Times New Roman" w:hAnsi="Times New Roman"/>
              </w:rPr>
              <w:t>loss of 2 joints of forefinger of left hand</w:t>
            </w:r>
          </w:p>
        </w:tc>
        <w:tc>
          <w:tcPr>
            <w:tcW w:w="1560" w:type="dxa"/>
          </w:tcPr>
          <w:p w14:paraId="557407CB" w14:textId="77777777" w:rsidR="008C3044" w:rsidRDefault="008C3044">
            <w:pPr>
              <w:pStyle w:val="Preformatted"/>
              <w:tabs>
                <w:tab w:val="clear" w:pos="9590"/>
              </w:tabs>
              <w:rPr>
                <w:rFonts w:ascii="Times New Roman" w:hAnsi="Times New Roman"/>
              </w:rPr>
            </w:pPr>
            <w:r>
              <w:rPr>
                <w:rFonts w:ascii="Times New Roman" w:hAnsi="Times New Roman"/>
              </w:rPr>
              <w:t>12</w:t>
            </w:r>
          </w:p>
        </w:tc>
      </w:tr>
      <w:tr w:rsidR="008C3044" w14:paraId="42929DD0" w14:textId="77777777">
        <w:tc>
          <w:tcPr>
            <w:tcW w:w="1188" w:type="dxa"/>
          </w:tcPr>
          <w:p w14:paraId="5FE52198" w14:textId="77777777" w:rsidR="008C3044" w:rsidRDefault="008C3044">
            <w:pPr>
              <w:pStyle w:val="Preformatted"/>
              <w:tabs>
                <w:tab w:val="clear" w:pos="9590"/>
              </w:tabs>
              <w:rPr>
                <w:rFonts w:ascii="Times New Roman" w:hAnsi="Times New Roman"/>
              </w:rPr>
            </w:pPr>
            <w:r>
              <w:rPr>
                <w:rFonts w:ascii="Times New Roman" w:hAnsi="Times New Roman"/>
              </w:rPr>
              <w:t>25</w:t>
            </w:r>
          </w:p>
        </w:tc>
        <w:tc>
          <w:tcPr>
            <w:tcW w:w="4800" w:type="dxa"/>
          </w:tcPr>
          <w:p w14:paraId="7446B13D" w14:textId="77777777" w:rsidR="008C3044" w:rsidRDefault="008C3044">
            <w:pPr>
              <w:pStyle w:val="Preformatted"/>
              <w:tabs>
                <w:tab w:val="clear" w:pos="9590"/>
              </w:tabs>
              <w:rPr>
                <w:rFonts w:ascii="Times New Roman" w:hAnsi="Times New Roman"/>
              </w:rPr>
            </w:pPr>
            <w:r>
              <w:rPr>
                <w:rFonts w:ascii="Times New Roman" w:hAnsi="Times New Roman"/>
              </w:rPr>
              <w:t>loss of first joint of forefinger of right hand</w:t>
            </w:r>
          </w:p>
        </w:tc>
        <w:tc>
          <w:tcPr>
            <w:tcW w:w="1560" w:type="dxa"/>
          </w:tcPr>
          <w:p w14:paraId="570A5603" w14:textId="77777777" w:rsidR="008C3044" w:rsidRDefault="008C3044">
            <w:pPr>
              <w:pStyle w:val="Preformatted"/>
              <w:tabs>
                <w:tab w:val="clear" w:pos="9590"/>
              </w:tabs>
              <w:rPr>
                <w:rFonts w:ascii="Times New Roman" w:hAnsi="Times New Roman"/>
              </w:rPr>
            </w:pPr>
            <w:r>
              <w:rPr>
                <w:rFonts w:ascii="Times New Roman" w:hAnsi="Times New Roman"/>
              </w:rPr>
              <w:t>10</w:t>
            </w:r>
          </w:p>
        </w:tc>
      </w:tr>
      <w:tr w:rsidR="008C3044" w14:paraId="1AF17DFE" w14:textId="77777777">
        <w:tc>
          <w:tcPr>
            <w:tcW w:w="1188" w:type="dxa"/>
          </w:tcPr>
          <w:p w14:paraId="0DBCFD8C" w14:textId="77777777" w:rsidR="008C3044" w:rsidRDefault="008C3044">
            <w:pPr>
              <w:pStyle w:val="Preformatted"/>
              <w:tabs>
                <w:tab w:val="clear" w:pos="9590"/>
              </w:tabs>
              <w:rPr>
                <w:rFonts w:ascii="Times New Roman" w:hAnsi="Times New Roman"/>
              </w:rPr>
            </w:pPr>
            <w:r>
              <w:rPr>
                <w:rFonts w:ascii="Times New Roman" w:hAnsi="Times New Roman"/>
              </w:rPr>
              <w:t>26</w:t>
            </w:r>
          </w:p>
        </w:tc>
        <w:tc>
          <w:tcPr>
            <w:tcW w:w="4800" w:type="dxa"/>
          </w:tcPr>
          <w:p w14:paraId="26579431" w14:textId="77777777" w:rsidR="008C3044" w:rsidRDefault="008C3044">
            <w:pPr>
              <w:pStyle w:val="Preformatted"/>
              <w:tabs>
                <w:tab w:val="clear" w:pos="9590"/>
              </w:tabs>
              <w:rPr>
                <w:rFonts w:ascii="Times New Roman" w:hAnsi="Times New Roman"/>
              </w:rPr>
            </w:pPr>
            <w:r>
              <w:rPr>
                <w:rFonts w:ascii="Times New Roman" w:hAnsi="Times New Roman"/>
              </w:rPr>
              <w:t>loss of first joint of forefinger of left hand</w:t>
            </w:r>
          </w:p>
        </w:tc>
        <w:tc>
          <w:tcPr>
            <w:tcW w:w="1560" w:type="dxa"/>
          </w:tcPr>
          <w:p w14:paraId="08DCD559" w14:textId="77777777" w:rsidR="008C3044" w:rsidRDefault="008C3044">
            <w:pPr>
              <w:pStyle w:val="Preformatted"/>
              <w:tabs>
                <w:tab w:val="clear" w:pos="9590"/>
              </w:tabs>
              <w:rPr>
                <w:rFonts w:ascii="Times New Roman" w:hAnsi="Times New Roman"/>
              </w:rPr>
            </w:pPr>
            <w:r>
              <w:rPr>
                <w:rFonts w:ascii="Times New Roman" w:hAnsi="Times New Roman"/>
              </w:rPr>
              <w:t>9</w:t>
            </w:r>
          </w:p>
        </w:tc>
      </w:tr>
      <w:tr w:rsidR="008C3044" w14:paraId="0B9D2929" w14:textId="77777777">
        <w:tc>
          <w:tcPr>
            <w:tcW w:w="1188" w:type="dxa"/>
          </w:tcPr>
          <w:p w14:paraId="3D7B37C4" w14:textId="77777777" w:rsidR="008C3044" w:rsidRDefault="008C3044">
            <w:pPr>
              <w:pStyle w:val="Preformatted"/>
              <w:tabs>
                <w:tab w:val="clear" w:pos="9590"/>
              </w:tabs>
              <w:rPr>
                <w:rFonts w:ascii="Times New Roman" w:hAnsi="Times New Roman"/>
              </w:rPr>
            </w:pPr>
            <w:r>
              <w:rPr>
                <w:rFonts w:ascii="Times New Roman" w:hAnsi="Times New Roman"/>
              </w:rPr>
              <w:t>27</w:t>
            </w:r>
          </w:p>
        </w:tc>
        <w:tc>
          <w:tcPr>
            <w:tcW w:w="4800" w:type="dxa"/>
          </w:tcPr>
          <w:p w14:paraId="3B172069" w14:textId="77777777" w:rsidR="008C3044" w:rsidRDefault="008C3044">
            <w:pPr>
              <w:pStyle w:val="Preformatted"/>
              <w:tabs>
                <w:tab w:val="clear" w:pos="9590"/>
              </w:tabs>
              <w:rPr>
                <w:rFonts w:ascii="Times New Roman" w:hAnsi="Times New Roman"/>
              </w:rPr>
            </w:pPr>
            <w:r>
              <w:rPr>
                <w:rFonts w:ascii="Times New Roman" w:hAnsi="Times New Roman"/>
              </w:rPr>
              <w:t>loss of middle finger of either hand</w:t>
            </w:r>
          </w:p>
        </w:tc>
        <w:tc>
          <w:tcPr>
            <w:tcW w:w="1560" w:type="dxa"/>
          </w:tcPr>
          <w:p w14:paraId="01433D8E" w14:textId="77777777" w:rsidR="008C3044" w:rsidRDefault="008C3044">
            <w:pPr>
              <w:pStyle w:val="Preformatted"/>
              <w:tabs>
                <w:tab w:val="clear" w:pos="9590"/>
              </w:tabs>
              <w:rPr>
                <w:rFonts w:ascii="Times New Roman" w:hAnsi="Times New Roman"/>
              </w:rPr>
            </w:pPr>
            <w:r>
              <w:rPr>
                <w:rFonts w:ascii="Times New Roman" w:hAnsi="Times New Roman"/>
              </w:rPr>
              <w:t>12</w:t>
            </w:r>
          </w:p>
        </w:tc>
      </w:tr>
      <w:tr w:rsidR="008C3044" w14:paraId="4112E31B" w14:textId="77777777">
        <w:tc>
          <w:tcPr>
            <w:tcW w:w="1188" w:type="dxa"/>
          </w:tcPr>
          <w:p w14:paraId="2740C2B1" w14:textId="77777777" w:rsidR="008C3044" w:rsidRDefault="008C3044">
            <w:pPr>
              <w:pStyle w:val="Preformatted"/>
              <w:keepNext/>
              <w:tabs>
                <w:tab w:val="clear" w:pos="9590"/>
              </w:tabs>
              <w:rPr>
                <w:rFonts w:ascii="Times New Roman" w:hAnsi="Times New Roman"/>
              </w:rPr>
            </w:pPr>
            <w:r>
              <w:rPr>
                <w:rFonts w:ascii="Times New Roman" w:hAnsi="Times New Roman"/>
              </w:rPr>
              <w:t>28</w:t>
            </w:r>
          </w:p>
        </w:tc>
        <w:tc>
          <w:tcPr>
            <w:tcW w:w="4800" w:type="dxa"/>
          </w:tcPr>
          <w:p w14:paraId="7A79D980" w14:textId="77777777" w:rsidR="008C3044" w:rsidRDefault="008C3044">
            <w:pPr>
              <w:pStyle w:val="Preformatted"/>
              <w:keepNext/>
              <w:tabs>
                <w:tab w:val="clear" w:pos="9590"/>
              </w:tabs>
              <w:rPr>
                <w:rFonts w:ascii="Times New Roman" w:hAnsi="Times New Roman"/>
              </w:rPr>
            </w:pPr>
            <w:r>
              <w:rPr>
                <w:rFonts w:ascii="Times New Roman" w:hAnsi="Times New Roman"/>
              </w:rPr>
              <w:t>loss of 2 joints of middle finger of either hand</w:t>
            </w:r>
          </w:p>
        </w:tc>
        <w:tc>
          <w:tcPr>
            <w:tcW w:w="1560" w:type="dxa"/>
          </w:tcPr>
          <w:p w14:paraId="2F99F9DA" w14:textId="77777777" w:rsidR="008C3044" w:rsidRDefault="008C3044">
            <w:pPr>
              <w:pStyle w:val="Preformatted"/>
              <w:keepNext/>
              <w:tabs>
                <w:tab w:val="clear" w:pos="9590"/>
              </w:tabs>
              <w:rPr>
                <w:rFonts w:ascii="Times New Roman" w:hAnsi="Times New Roman"/>
              </w:rPr>
            </w:pPr>
            <w:r>
              <w:rPr>
                <w:rFonts w:ascii="Times New Roman" w:hAnsi="Times New Roman"/>
              </w:rPr>
              <w:t>10</w:t>
            </w:r>
          </w:p>
        </w:tc>
      </w:tr>
      <w:tr w:rsidR="008C3044" w14:paraId="14CAA023" w14:textId="77777777">
        <w:tc>
          <w:tcPr>
            <w:tcW w:w="1188" w:type="dxa"/>
          </w:tcPr>
          <w:p w14:paraId="0C9F6485" w14:textId="77777777" w:rsidR="008C3044" w:rsidRDefault="008C3044">
            <w:pPr>
              <w:pStyle w:val="Preformatted"/>
              <w:tabs>
                <w:tab w:val="clear" w:pos="9590"/>
              </w:tabs>
              <w:rPr>
                <w:rFonts w:ascii="Times New Roman" w:hAnsi="Times New Roman"/>
              </w:rPr>
            </w:pPr>
            <w:r>
              <w:rPr>
                <w:rFonts w:ascii="Times New Roman" w:hAnsi="Times New Roman"/>
              </w:rPr>
              <w:t>29</w:t>
            </w:r>
          </w:p>
        </w:tc>
        <w:tc>
          <w:tcPr>
            <w:tcW w:w="4800" w:type="dxa"/>
          </w:tcPr>
          <w:p w14:paraId="59DFF065" w14:textId="77777777" w:rsidR="008C3044" w:rsidRDefault="008C3044">
            <w:pPr>
              <w:pStyle w:val="Preformatted"/>
              <w:tabs>
                <w:tab w:val="clear" w:pos="9590"/>
              </w:tabs>
              <w:rPr>
                <w:rFonts w:ascii="Times New Roman" w:hAnsi="Times New Roman"/>
              </w:rPr>
            </w:pPr>
            <w:r>
              <w:rPr>
                <w:rFonts w:ascii="Times New Roman" w:hAnsi="Times New Roman"/>
              </w:rPr>
              <w:t>loss of first joint of middle finger of either hand</w:t>
            </w:r>
          </w:p>
        </w:tc>
        <w:tc>
          <w:tcPr>
            <w:tcW w:w="1560" w:type="dxa"/>
          </w:tcPr>
          <w:p w14:paraId="7F1647BA" w14:textId="77777777" w:rsidR="008C3044" w:rsidRDefault="008C3044">
            <w:pPr>
              <w:pStyle w:val="Preformatted"/>
              <w:tabs>
                <w:tab w:val="clear" w:pos="9590"/>
              </w:tabs>
              <w:rPr>
                <w:rFonts w:ascii="Times New Roman" w:hAnsi="Times New Roman"/>
              </w:rPr>
            </w:pPr>
            <w:r>
              <w:rPr>
                <w:rFonts w:ascii="Times New Roman" w:hAnsi="Times New Roman"/>
              </w:rPr>
              <w:t>6</w:t>
            </w:r>
          </w:p>
        </w:tc>
      </w:tr>
      <w:tr w:rsidR="008C3044" w14:paraId="46543E27" w14:textId="77777777">
        <w:tc>
          <w:tcPr>
            <w:tcW w:w="1188" w:type="dxa"/>
          </w:tcPr>
          <w:p w14:paraId="3C6E120B" w14:textId="77777777" w:rsidR="008C3044" w:rsidRDefault="008C3044">
            <w:pPr>
              <w:pStyle w:val="Preformatted"/>
              <w:tabs>
                <w:tab w:val="clear" w:pos="9590"/>
              </w:tabs>
              <w:rPr>
                <w:rFonts w:ascii="Times New Roman" w:hAnsi="Times New Roman"/>
              </w:rPr>
            </w:pPr>
            <w:r>
              <w:rPr>
                <w:rFonts w:ascii="Times New Roman" w:hAnsi="Times New Roman"/>
              </w:rPr>
              <w:t>30</w:t>
            </w:r>
          </w:p>
        </w:tc>
        <w:tc>
          <w:tcPr>
            <w:tcW w:w="4800" w:type="dxa"/>
          </w:tcPr>
          <w:p w14:paraId="65B6F3BB" w14:textId="77777777" w:rsidR="008C3044" w:rsidRDefault="008C3044">
            <w:pPr>
              <w:pStyle w:val="Preformatted"/>
              <w:tabs>
                <w:tab w:val="clear" w:pos="9590"/>
              </w:tabs>
              <w:rPr>
                <w:rFonts w:ascii="Times New Roman" w:hAnsi="Times New Roman"/>
              </w:rPr>
            </w:pPr>
            <w:r>
              <w:rPr>
                <w:rFonts w:ascii="Times New Roman" w:hAnsi="Times New Roman"/>
              </w:rPr>
              <w:t>loss of little or ring finger of either hand</w:t>
            </w:r>
          </w:p>
        </w:tc>
        <w:tc>
          <w:tcPr>
            <w:tcW w:w="1560" w:type="dxa"/>
          </w:tcPr>
          <w:p w14:paraId="36B12E91" w14:textId="77777777" w:rsidR="008C3044" w:rsidRDefault="008C3044">
            <w:pPr>
              <w:pStyle w:val="Preformatted"/>
              <w:tabs>
                <w:tab w:val="clear" w:pos="9590"/>
              </w:tabs>
              <w:rPr>
                <w:rFonts w:ascii="Times New Roman" w:hAnsi="Times New Roman"/>
              </w:rPr>
            </w:pPr>
            <w:r>
              <w:rPr>
                <w:rFonts w:ascii="Times New Roman" w:hAnsi="Times New Roman"/>
              </w:rPr>
              <w:t>11</w:t>
            </w:r>
          </w:p>
        </w:tc>
      </w:tr>
      <w:tr w:rsidR="008C3044" w14:paraId="21F57095" w14:textId="77777777">
        <w:tc>
          <w:tcPr>
            <w:tcW w:w="1188" w:type="dxa"/>
          </w:tcPr>
          <w:p w14:paraId="28E130F7" w14:textId="77777777" w:rsidR="008C3044" w:rsidRDefault="008C3044">
            <w:pPr>
              <w:pStyle w:val="Preformatted"/>
              <w:tabs>
                <w:tab w:val="clear" w:pos="9590"/>
              </w:tabs>
              <w:rPr>
                <w:rFonts w:ascii="Times New Roman" w:hAnsi="Times New Roman"/>
              </w:rPr>
            </w:pPr>
            <w:r>
              <w:rPr>
                <w:rFonts w:ascii="Times New Roman" w:hAnsi="Times New Roman"/>
              </w:rPr>
              <w:t>31</w:t>
            </w:r>
          </w:p>
        </w:tc>
        <w:tc>
          <w:tcPr>
            <w:tcW w:w="4800" w:type="dxa"/>
          </w:tcPr>
          <w:p w14:paraId="6220428E" w14:textId="77777777" w:rsidR="008C3044" w:rsidRDefault="008C3044">
            <w:pPr>
              <w:pStyle w:val="Preformatted"/>
              <w:tabs>
                <w:tab w:val="clear" w:pos="9590"/>
              </w:tabs>
              <w:rPr>
                <w:rFonts w:ascii="Times New Roman" w:hAnsi="Times New Roman"/>
              </w:rPr>
            </w:pPr>
            <w:r>
              <w:rPr>
                <w:rFonts w:ascii="Times New Roman" w:hAnsi="Times New Roman"/>
              </w:rPr>
              <w:t>loss of 2 joints of little or ring finger of either hand</w:t>
            </w:r>
          </w:p>
        </w:tc>
        <w:tc>
          <w:tcPr>
            <w:tcW w:w="1560" w:type="dxa"/>
          </w:tcPr>
          <w:p w14:paraId="0AA61EBA" w14:textId="77777777" w:rsidR="008C3044" w:rsidRDefault="008C3044">
            <w:pPr>
              <w:pStyle w:val="Preformatted"/>
              <w:tabs>
                <w:tab w:val="clear" w:pos="9590"/>
              </w:tabs>
              <w:rPr>
                <w:rFonts w:ascii="Times New Roman" w:hAnsi="Times New Roman"/>
              </w:rPr>
            </w:pPr>
            <w:r>
              <w:rPr>
                <w:rFonts w:ascii="Times New Roman" w:hAnsi="Times New Roman"/>
              </w:rPr>
              <w:t>9</w:t>
            </w:r>
          </w:p>
        </w:tc>
      </w:tr>
      <w:tr w:rsidR="008C3044" w14:paraId="77F0E4CC" w14:textId="77777777">
        <w:tc>
          <w:tcPr>
            <w:tcW w:w="1188" w:type="dxa"/>
          </w:tcPr>
          <w:p w14:paraId="5FECC1A5" w14:textId="77777777" w:rsidR="008C3044" w:rsidRDefault="008C3044">
            <w:pPr>
              <w:pStyle w:val="Preformatted"/>
              <w:tabs>
                <w:tab w:val="clear" w:pos="9590"/>
              </w:tabs>
              <w:rPr>
                <w:rFonts w:ascii="Times New Roman" w:hAnsi="Times New Roman"/>
              </w:rPr>
            </w:pPr>
            <w:r>
              <w:rPr>
                <w:rFonts w:ascii="Times New Roman" w:hAnsi="Times New Roman"/>
              </w:rPr>
              <w:t>32</w:t>
            </w:r>
          </w:p>
        </w:tc>
        <w:tc>
          <w:tcPr>
            <w:tcW w:w="4800" w:type="dxa"/>
          </w:tcPr>
          <w:p w14:paraId="18CDB5A7" w14:textId="77777777" w:rsidR="008C3044" w:rsidRDefault="008C3044">
            <w:pPr>
              <w:pStyle w:val="Preformatted"/>
              <w:tabs>
                <w:tab w:val="clear" w:pos="9590"/>
              </w:tabs>
              <w:rPr>
                <w:rFonts w:ascii="Times New Roman" w:hAnsi="Times New Roman"/>
              </w:rPr>
            </w:pPr>
            <w:r>
              <w:rPr>
                <w:rFonts w:ascii="Times New Roman" w:hAnsi="Times New Roman"/>
              </w:rPr>
              <w:t>loss of first joint of little or ring finger of either hand</w:t>
            </w:r>
          </w:p>
        </w:tc>
        <w:tc>
          <w:tcPr>
            <w:tcW w:w="1560" w:type="dxa"/>
          </w:tcPr>
          <w:p w14:paraId="26BE91EC" w14:textId="77777777" w:rsidR="008C3044" w:rsidRDefault="008C3044">
            <w:pPr>
              <w:pStyle w:val="Preformatted"/>
              <w:tabs>
                <w:tab w:val="clear" w:pos="9590"/>
              </w:tabs>
              <w:rPr>
                <w:rFonts w:ascii="Times New Roman" w:hAnsi="Times New Roman"/>
              </w:rPr>
            </w:pPr>
            <w:r>
              <w:rPr>
                <w:rFonts w:ascii="Times New Roman" w:hAnsi="Times New Roman"/>
              </w:rPr>
              <w:t>6</w:t>
            </w:r>
          </w:p>
        </w:tc>
      </w:tr>
      <w:tr w:rsidR="008C3044" w14:paraId="1E01DF95" w14:textId="77777777">
        <w:trPr>
          <w:trHeight w:val="300"/>
        </w:trPr>
        <w:tc>
          <w:tcPr>
            <w:tcW w:w="1188" w:type="dxa"/>
          </w:tcPr>
          <w:p w14:paraId="6F864CAF" w14:textId="77777777" w:rsidR="008C3044" w:rsidRDefault="008C3044">
            <w:pPr>
              <w:pStyle w:val="Preformatted"/>
              <w:keepNext/>
              <w:tabs>
                <w:tab w:val="clear" w:pos="9590"/>
              </w:tabs>
              <w:spacing w:before="60"/>
              <w:rPr>
                <w:rFonts w:ascii="Times New Roman" w:hAnsi="Times New Roman"/>
                <w:b/>
              </w:rPr>
            </w:pPr>
          </w:p>
        </w:tc>
        <w:tc>
          <w:tcPr>
            <w:tcW w:w="4800" w:type="dxa"/>
          </w:tcPr>
          <w:p w14:paraId="0E38C90B" w14:textId="77777777" w:rsidR="008C3044" w:rsidRDefault="008C3044">
            <w:pPr>
              <w:pStyle w:val="Preformatted"/>
              <w:keepNext/>
              <w:tabs>
                <w:tab w:val="clear" w:pos="9590"/>
              </w:tabs>
              <w:spacing w:before="60"/>
              <w:rPr>
                <w:rFonts w:ascii="Times New Roman" w:hAnsi="Times New Roman"/>
              </w:rPr>
            </w:pPr>
            <w:r>
              <w:rPr>
                <w:rFonts w:ascii="Times New Roman" w:hAnsi="Times New Roman"/>
                <w:b/>
              </w:rPr>
              <w:t>Leg injuries</w:t>
            </w:r>
          </w:p>
        </w:tc>
        <w:tc>
          <w:tcPr>
            <w:tcW w:w="1560" w:type="dxa"/>
          </w:tcPr>
          <w:p w14:paraId="33855B07" w14:textId="77777777" w:rsidR="008C3044" w:rsidRDefault="008C3044">
            <w:pPr>
              <w:pStyle w:val="Preformatted"/>
              <w:keepNext/>
              <w:tabs>
                <w:tab w:val="clear" w:pos="9590"/>
              </w:tabs>
              <w:spacing w:before="60"/>
              <w:rPr>
                <w:rFonts w:ascii="Times New Roman" w:hAnsi="Times New Roman"/>
              </w:rPr>
            </w:pPr>
          </w:p>
        </w:tc>
      </w:tr>
      <w:tr w:rsidR="008C3044" w14:paraId="6E134166" w14:textId="77777777">
        <w:tc>
          <w:tcPr>
            <w:tcW w:w="1188" w:type="dxa"/>
          </w:tcPr>
          <w:p w14:paraId="48EB07E8" w14:textId="77777777" w:rsidR="008C3044" w:rsidRDefault="008C3044">
            <w:pPr>
              <w:pStyle w:val="Preformatted"/>
              <w:tabs>
                <w:tab w:val="clear" w:pos="9590"/>
              </w:tabs>
              <w:rPr>
                <w:rFonts w:ascii="Times New Roman" w:hAnsi="Times New Roman"/>
              </w:rPr>
            </w:pPr>
            <w:r>
              <w:rPr>
                <w:rFonts w:ascii="Times New Roman" w:hAnsi="Times New Roman"/>
              </w:rPr>
              <w:t>33</w:t>
            </w:r>
          </w:p>
        </w:tc>
        <w:tc>
          <w:tcPr>
            <w:tcW w:w="4800" w:type="dxa"/>
          </w:tcPr>
          <w:p w14:paraId="7B9B32A2" w14:textId="77777777" w:rsidR="008C3044" w:rsidRDefault="008C3044">
            <w:pPr>
              <w:pStyle w:val="Preformatted"/>
              <w:tabs>
                <w:tab w:val="clear" w:pos="9590"/>
              </w:tabs>
              <w:rPr>
                <w:rFonts w:ascii="Times New Roman" w:hAnsi="Times New Roman"/>
              </w:rPr>
            </w:pPr>
            <w:r>
              <w:rPr>
                <w:rFonts w:ascii="Times New Roman" w:hAnsi="Times New Roman"/>
              </w:rPr>
              <w:t>loss of either leg at or above knee</w:t>
            </w:r>
          </w:p>
        </w:tc>
        <w:tc>
          <w:tcPr>
            <w:tcW w:w="1560" w:type="dxa"/>
          </w:tcPr>
          <w:p w14:paraId="0BF26B83"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766D4720" w14:textId="77777777">
        <w:tc>
          <w:tcPr>
            <w:tcW w:w="1188" w:type="dxa"/>
          </w:tcPr>
          <w:p w14:paraId="73C0EAD3" w14:textId="77777777" w:rsidR="008C3044" w:rsidRDefault="008C3044">
            <w:pPr>
              <w:pStyle w:val="Preformatted"/>
              <w:tabs>
                <w:tab w:val="clear" w:pos="9590"/>
              </w:tabs>
              <w:rPr>
                <w:rFonts w:ascii="Times New Roman" w:hAnsi="Times New Roman"/>
              </w:rPr>
            </w:pPr>
            <w:r>
              <w:rPr>
                <w:rFonts w:ascii="Times New Roman" w:hAnsi="Times New Roman"/>
              </w:rPr>
              <w:t>34</w:t>
            </w:r>
          </w:p>
        </w:tc>
        <w:tc>
          <w:tcPr>
            <w:tcW w:w="4800" w:type="dxa"/>
          </w:tcPr>
          <w:p w14:paraId="4AFD9BC2" w14:textId="77777777" w:rsidR="008C3044" w:rsidRDefault="008C3044">
            <w:pPr>
              <w:pStyle w:val="Preformatted"/>
              <w:tabs>
                <w:tab w:val="clear" w:pos="9590"/>
              </w:tabs>
              <w:rPr>
                <w:rFonts w:ascii="Times New Roman" w:hAnsi="Times New Roman"/>
              </w:rPr>
            </w:pPr>
            <w:r>
              <w:rPr>
                <w:rFonts w:ascii="Times New Roman" w:hAnsi="Times New Roman"/>
              </w:rPr>
              <w:t>loss of either leg below knee</w:t>
            </w:r>
          </w:p>
        </w:tc>
        <w:tc>
          <w:tcPr>
            <w:tcW w:w="1560" w:type="dxa"/>
          </w:tcPr>
          <w:p w14:paraId="7E4D4C19" w14:textId="77777777" w:rsidR="008C3044" w:rsidRDefault="008C3044">
            <w:pPr>
              <w:pStyle w:val="Preformatted"/>
              <w:tabs>
                <w:tab w:val="clear" w:pos="9590"/>
              </w:tabs>
              <w:rPr>
                <w:rFonts w:ascii="Times New Roman" w:hAnsi="Times New Roman"/>
              </w:rPr>
            </w:pPr>
            <w:r>
              <w:rPr>
                <w:rFonts w:ascii="Times New Roman" w:hAnsi="Times New Roman"/>
              </w:rPr>
              <w:t>70</w:t>
            </w:r>
          </w:p>
        </w:tc>
      </w:tr>
      <w:tr w:rsidR="008C3044" w14:paraId="32D2F055" w14:textId="77777777">
        <w:trPr>
          <w:trHeight w:val="300"/>
        </w:trPr>
        <w:tc>
          <w:tcPr>
            <w:tcW w:w="1188" w:type="dxa"/>
          </w:tcPr>
          <w:p w14:paraId="594E9421" w14:textId="77777777" w:rsidR="008C3044" w:rsidRDefault="008C3044">
            <w:pPr>
              <w:pStyle w:val="Preformatted"/>
              <w:keepNext/>
              <w:tabs>
                <w:tab w:val="clear" w:pos="9590"/>
              </w:tabs>
              <w:spacing w:before="60"/>
              <w:rPr>
                <w:rFonts w:ascii="Times New Roman" w:hAnsi="Times New Roman"/>
                <w:b/>
              </w:rPr>
            </w:pPr>
          </w:p>
        </w:tc>
        <w:tc>
          <w:tcPr>
            <w:tcW w:w="4800" w:type="dxa"/>
          </w:tcPr>
          <w:p w14:paraId="3695996B" w14:textId="77777777" w:rsidR="008C3044" w:rsidRDefault="008C3044">
            <w:pPr>
              <w:pStyle w:val="Preformatted"/>
              <w:keepNext/>
              <w:tabs>
                <w:tab w:val="clear" w:pos="9590"/>
              </w:tabs>
              <w:spacing w:before="60"/>
              <w:rPr>
                <w:rFonts w:ascii="Times New Roman" w:hAnsi="Times New Roman"/>
              </w:rPr>
            </w:pPr>
            <w:r>
              <w:rPr>
                <w:rFonts w:ascii="Times New Roman" w:hAnsi="Times New Roman"/>
                <w:b/>
              </w:rPr>
              <w:t>Foot injuries</w:t>
            </w:r>
          </w:p>
        </w:tc>
        <w:tc>
          <w:tcPr>
            <w:tcW w:w="1560" w:type="dxa"/>
          </w:tcPr>
          <w:p w14:paraId="242B7923" w14:textId="77777777" w:rsidR="008C3044" w:rsidRDefault="008C3044">
            <w:pPr>
              <w:pStyle w:val="Preformatted"/>
              <w:keepNext/>
              <w:tabs>
                <w:tab w:val="clear" w:pos="9590"/>
              </w:tabs>
              <w:spacing w:before="60"/>
              <w:rPr>
                <w:rFonts w:ascii="Times New Roman" w:hAnsi="Times New Roman"/>
              </w:rPr>
            </w:pPr>
          </w:p>
        </w:tc>
      </w:tr>
      <w:tr w:rsidR="008C3044" w14:paraId="38CE67DF" w14:textId="77777777">
        <w:tc>
          <w:tcPr>
            <w:tcW w:w="1188" w:type="dxa"/>
          </w:tcPr>
          <w:p w14:paraId="615AC4B1" w14:textId="77777777" w:rsidR="008C3044" w:rsidRDefault="008C3044">
            <w:pPr>
              <w:pStyle w:val="Preformatted"/>
              <w:tabs>
                <w:tab w:val="clear" w:pos="9590"/>
              </w:tabs>
              <w:rPr>
                <w:rFonts w:ascii="Times New Roman" w:hAnsi="Times New Roman"/>
              </w:rPr>
            </w:pPr>
            <w:r>
              <w:rPr>
                <w:rFonts w:ascii="Times New Roman" w:hAnsi="Times New Roman"/>
              </w:rPr>
              <w:t>35</w:t>
            </w:r>
          </w:p>
        </w:tc>
        <w:tc>
          <w:tcPr>
            <w:tcW w:w="4800" w:type="dxa"/>
          </w:tcPr>
          <w:p w14:paraId="7238B601" w14:textId="77777777" w:rsidR="008C3044" w:rsidRDefault="008C3044">
            <w:pPr>
              <w:pStyle w:val="Preformatted"/>
              <w:tabs>
                <w:tab w:val="clear" w:pos="9590"/>
              </w:tabs>
              <w:rPr>
                <w:rFonts w:ascii="Times New Roman" w:hAnsi="Times New Roman"/>
              </w:rPr>
            </w:pPr>
            <w:r>
              <w:rPr>
                <w:rFonts w:ascii="Times New Roman" w:hAnsi="Times New Roman"/>
              </w:rPr>
              <w:t>loss of a foot</w:t>
            </w:r>
          </w:p>
        </w:tc>
        <w:tc>
          <w:tcPr>
            <w:tcW w:w="1560" w:type="dxa"/>
          </w:tcPr>
          <w:p w14:paraId="04AB404C"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504FB450" w14:textId="77777777">
        <w:tc>
          <w:tcPr>
            <w:tcW w:w="1188" w:type="dxa"/>
          </w:tcPr>
          <w:p w14:paraId="61739BB1" w14:textId="77777777" w:rsidR="008C3044" w:rsidRDefault="008C3044">
            <w:pPr>
              <w:pStyle w:val="Preformatted"/>
              <w:tabs>
                <w:tab w:val="clear" w:pos="9590"/>
              </w:tabs>
              <w:rPr>
                <w:rFonts w:ascii="Times New Roman" w:hAnsi="Times New Roman"/>
              </w:rPr>
            </w:pPr>
            <w:r>
              <w:rPr>
                <w:rFonts w:ascii="Times New Roman" w:hAnsi="Times New Roman"/>
              </w:rPr>
              <w:t>36</w:t>
            </w:r>
          </w:p>
        </w:tc>
        <w:tc>
          <w:tcPr>
            <w:tcW w:w="4800" w:type="dxa"/>
          </w:tcPr>
          <w:p w14:paraId="2B28D2A8" w14:textId="77777777" w:rsidR="008C3044" w:rsidRDefault="008C3044">
            <w:pPr>
              <w:pStyle w:val="Preformatted"/>
              <w:tabs>
                <w:tab w:val="clear" w:pos="9590"/>
              </w:tabs>
              <w:rPr>
                <w:rFonts w:ascii="Times New Roman" w:hAnsi="Times New Roman"/>
              </w:rPr>
            </w:pPr>
            <w:r>
              <w:rPr>
                <w:rFonts w:ascii="Times New Roman" w:hAnsi="Times New Roman"/>
              </w:rPr>
              <w:t>loss of great toe of either foot</w:t>
            </w:r>
          </w:p>
        </w:tc>
        <w:tc>
          <w:tcPr>
            <w:tcW w:w="1560" w:type="dxa"/>
          </w:tcPr>
          <w:p w14:paraId="58264C73" w14:textId="77777777" w:rsidR="008C3044" w:rsidRDefault="008C3044">
            <w:pPr>
              <w:pStyle w:val="Preformatted"/>
              <w:tabs>
                <w:tab w:val="clear" w:pos="9590"/>
              </w:tabs>
              <w:rPr>
                <w:rFonts w:ascii="Times New Roman" w:hAnsi="Times New Roman"/>
              </w:rPr>
            </w:pPr>
            <w:r>
              <w:rPr>
                <w:rFonts w:ascii="Times New Roman" w:hAnsi="Times New Roman"/>
              </w:rPr>
              <w:t>22</w:t>
            </w:r>
          </w:p>
        </w:tc>
      </w:tr>
      <w:tr w:rsidR="008C3044" w14:paraId="03392BFA" w14:textId="77777777">
        <w:tc>
          <w:tcPr>
            <w:tcW w:w="1188" w:type="dxa"/>
          </w:tcPr>
          <w:p w14:paraId="1CC5476B" w14:textId="77777777" w:rsidR="008C3044" w:rsidRDefault="008C3044">
            <w:pPr>
              <w:pStyle w:val="Preformatted"/>
              <w:tabs>
                <w:tab w:val="clear" w:pos="9590"/>
              </w:tabs>
              <w:rPr>
                <w:rFonts w:ascii="Times New Roman" w:hAnsi="Times New Roman"/>
              </w:rPr>
            </w:pPr>
            <w:r>
              <w:rPr>
                <w:rFonts w:ascii="Times New Roman" w:hAnsi="Times New Roman"/>
              </w:rPr>
              <w:t>37</w:t>
            </w:r>
          </w:p>
        </w:tc>
        <w:tc>
          <w:tcPr>
            <w:tcW w:w="4800" w:type="dxa"/>
          </w:tcPr>
          <w:p w14:paraId="57518BFE" w14:textId="77777777" w:rsidR="008C3044" w:rsidRDefault="008C3044">
            <w:pPr>
              <w:pStyle w:val="Preformatted"/>
              <w:tabs>
                <w:tab w:val="clear" w:pos="9590"/>
              </w:tabs>
              <w:rPr>
                <w:rFonts w:ascii="Times New Roman" w:hAnsi="Times New Roman"/>
              </w:rPr>
            </w:pPr>
            <w:r>
              <w:rPr>
                <w:rFonts w:ascii="Times New Roman" w:hAnsi="Times New Roman"/>
              </w:rPr>
              <w:t>loss of a joint of great toe of either foot</w:t>
            </w:r>
          </w:p>
        </w:tc>
        <w:tc>
          <w:tcPr>
            <w:tcW w:w="1560" w:type="dxa"/>
          </w:tcPr>
          <w:p w14:paraId="6E746AFC" w14:textId="77777777" w:rsidR="008C3044" w:rsidRDefault="008C3044">
            <w:pPr>
              <w:pStyle w:val="Preformatted"/>
              <w:tabs>
                <w:tab w:val="clear" w:pos="9590"/>
              </w:tabs>
              <w:rPr>
                <w:rFonts w:ascii="Times New Roman" w:hAnsi="Times New Roman"/>
              </w:rPr>
            </w:pPr>
            <w:r>
              <w:rPr>
                <w:rFonts w:ascii="Times New Roman" w:hAnsi="Times New Roman"/>
              </w:rPr>
              <w:t>10</w:t>
            </w:r>
          </w:p>
        </w:tc>
      </w:tr>
      <w:tr w:rsidR="008C3044" w14:paraId="03C3E204" w14:textId="77777777">
        <w:tc>
          <w:tcPr>
            <w:tcW w:w="1188" w:type="dxa"/>
          </w:tcPr>
          <w:p w14:paraId="4358D4FC" w14:textId="77777777" w:rsidR="008C3044" w:rsidRDefault="008C3044">
            <w:pPr>
              <w:pStyle w:val="Preformatted"/>
              <w:tabs>
                <w:tab w:val="clear" w:pos="9590"/>
              </w:tabs>
              <w:rPr>
                <w:rFonts w:ascii="Times New Roman" w:hAnsi="Times New Roman"/>
              </w:rPr>
            </w:pPr>
            <w:r>
              <w:rPr>
                <w:rFonts w:ascii="Times New Roman" w:hAnsi="Times New Roman"/>
              </w:rPr>
              <w:t>38</w:t>
            </w:r>
          </w:p>
        </w:tc>
        <w:tc>
          <w:tcPr>
            <w:tcW w:w="4800" w:type="dxa"/>
          </w:tcPr>
          <w:p w14:paraId="41EFA61C" w14:textId="77777777" w:rsidR="008C3044" w:rsidRDefault="008C3044">
            <w:pPr>
              <w:pStyle w:val="Preformatted"/>
              <w:tabs>
                <w:tab w:val="clear" w:pos="9590"/>
              </w:tabs>
              <w:rPr>
                <w:rFonts w:ascii="Times New Roman" w:hAnsi="Times New Roman"/>
              </w:rPr>
            </w:pPr>
            <w:r>
              <w:rPr>
                <w:rFonts w:ascii="Times New Roman" w:hAnsi="Times New Roman"/>
              </w:rPr>
              <w:t>loss of any other toe</w:t>
            </w:r>
          </w:p>
        </w:tc>
        <w:tc>
          <w:tcPr>
            <w:tcW w:w="1560" w:type="dxa"/>
          </w:tcPr>
          <w:p w14:paraId="21C4537F" w14:textId="77777777" w:rsidR="008C3044" w:rsidRDefault="008C3044">
            <w:pPr>
              <w:pStyle w:val="Preformatted"/>
              <w:tabs>
                <w:tab w:val="clear" w:pos="9590"/>
              </w:tabs>
              <w:rPr>
                <w:rFonts w:ascii="Times New Roman" w:hAnsi="Times New Roman"/>
              </w:rPr>
            </w:pPr>
            <w:r>
              <w:rPr>
                <w:rFonts w:ascii="Times New Roman" w:hAnsi="Times New Roman"/>
              </w:rPr>
              <w:t>6</w:t>
            </w:r>
          </w:p>
        </w:tc>
      </w:tr>
      <w:tr w:rsidR="008C3044" w14:paraId="2886C0EC" w14:textId="77777777">
        <w:tc>
          <w:tcPr>
            <w:tcW w:w="1188" w:type="dxa"/>
          </w:tcPr>
          <w:p w14:paraId="0CC273BF" w14:textId="77777777" w:rsidR="008C3044" w:rsidRDefault="008C3044">
            <w:pPr>
              <w:pStyle w:val="Preformatted"/>
              <w:tabs>
                <w:tab w:val="clear" w:pos="9590"/>
              </w:tabs>
              <w:rPr>
                <w:rFonts w:ascii="Times New Roman" w:hAnsi="Times New Roman"/>
              </w:rPr>
            </w:pPr>
            <w:r>
              <w:rPr>
                <w:rFonts w:ascii="Times New Roman" w:hAnsi="Times New Roman"/>
              </w:rPr>
              <w:t>39</w:t>
            </w:r>
          </w:p>
        </w:tc>
        <w:tc>
          <w:tcPr>
            <w:tcW w:w="4800" w:type="dxa"/>
          </w:tcPr>
          <w:p w14:paraId="1ADF1405" w14:textId="77777777" w:rsidR="008C3044" w:rsidRDefault="008C3044">
            <w:pPr>
              <w:pStyle w:val="Preformatted"/>
              <w:tabs>
                <w:tab w:val="clear" w:pos="9590"/>
              </w:tabs>
              <w:rPr>
                <w:rFonts w:ascii="Times New Roman" w:hAnsi="Times New Roman"/>
              </w:rPr>
            </w:pPr>
            <w:r>
              <w:rPr>
                <w:rFonts w:ascii="Times New Roman" w:hAnsi="Times New Roman"/>
              </w:rPr>
              <w:t>loss of any joint of any other toe</w:t>
            </w:r>
          </w:p>
        </w:tc>
        <w:tc>
          <w:tcPr>
            <w:tcW w:w="1560" w:type="dxa"/>
          </w:tcPr>
          <w:p w14:paraId="7B0FCF0B" w14:textId="77777777" w:rsidR="008C3044" w:rsidRDefault="008C3044">
            <w:pPr>
              <w:pStyle w:val="Preformatted"/>
              <w:tabs>
                <w:tab w:val="clear" w:pos="9590"/>
              </w:tabs>
              <w:rPr>
                <w:rFonts w:ascii="Times New Roman" w:hAnsi="Times New Roman"/>
              </w:rPr>
            </w:pPr>
            <w:r>
              <w:rPr>
                <w:rFonts w:ascii="Times New Roman" w:hAnsi="Times New Roman"/>
              </w:rPr>
              <w:t>2</w:t>
            </w:r>
          </w:p>
        </w:tc>
      </w:tr>
      <w:tr w:rsidR="008C3044" w14:paraId="1F6AE2FC" w14:textId="77777777">
        <w:trPr>
          <w:trHeight w:val="300"/>
        </w:trPr>
        <w:tc>
          <w:tcPr>
            <w:tcW w:w="1188" w:type="dxa"/>
          </w:tcPr>
          <w:p w14:paraId="54A3F52D" w14:textId="77777777" w:rsidR="008C3044" w:rsidRDefault="008C3044">
            <w:pPr>
              <w:pStyle w:val="Preformatted"/>
              <w:tabs>
                <w:tab w:val="clear" w:pos="9590"/>
              </w:tabs>
              <w:spacing w:before="60"/>
              <w:rPr>
                <w:rFonts w:ascii="Times New Roman" w:hAnsi="Times New Roman"/>
                <w:b/>
              </w:rPr>
            </w:pPr>
          </w:p>
        </w:tc>
        <w:tc>
          <w:tcPr>
            <w:tcW w:w="4800" w:type="dxa"/>
          </w:tcPr>
          <w:p w14:paraId="31019837" w14:textId="77777777" w:rsidR="008C3044" w:rsidRDefault="008C3044">
            <w:pPr>
              <w:pStyle w:val="Preformatted"/>
              <w:tabs>
                <w:tab w:val="clear" w:pos="9590"/>
              </w:tabs>
              <w:spacing w:before="60"/>
              <w:rPr>
                <w:rFonts w:ascii="Times New Roman" w:hAnsi="Times New Roman"/>
              </w:rPr>
            </w:pPr>
            <w:r>
              <w:rPr>
                <w:rFonts w:ascii="Times New Roman" w:hAnsi="Times New Roman"/>
                <w:b/>
              </w:rPr>
              <w:t>Bowel injury</w:t>
            </w:r>
          </w:p>
        </w:tc>
        <w:tc>
          <w:tcPr>
            <w:tcW w:w="1560" w:type="dxa"/>
          </w:tcPr>
          <w:p w14:paraId="253939CB" w14:textId="77777777" w:rsidR="008C3044" w:rsidRDefault="008C3044">
            <w:pPr>
              <w:pStyle w:val="Preformatted"/>
              <w:tabs>
                <w:tab w:val="clear" w:pos="9590"/>
              </w:tabs>
              <w:spacing w:before="60"/>
              <w:rPr>
                <w:rFonts w:ascii="Times New Roman" w:hAnsi="Times New Roman"/>
              </w:rPr>
            </w:pPr>
          </w:p>
        </w:tc>
      </w:tr>
      <w:tr w:rsidR="008C3044" w14:paraId="57543BED" w14:textId="77777777">
        <w:tc>
          <w:tcPr>
            <w:tcW w:w="1188" w:type="dxa"/>
          </w:tcPr>
          <w:p w14:paraId="6292A6E6" w14:textId="77777777" w:rsidR="008C3044" w:rsidRDefault="008C3044">
            <w:pPr>
              <w:pStyle w:val="Preformatted"/>
              <w:tabs>
                <w:tab w:val="clear" w:pos="9590"/>
              </w:tabs>
              <w:rPr>
                <w:rFonts w:ascii="Times New Roman" w:hAnsi="Times New Roman"/>
              </w:rPr>
            </w:pPr>
            <w:r>
              <w:rPr>
                <w:rFonts w:ascii="Times New Roman" w:hAnsi="Times New Roman"/>
              </w:rPr>
              <w:t>40</w:t>
            </w:r>
          </w:p>
        </w:tc>
        <w:tc>
          <w:tcPr>
            <w:tcW w:w="4800" w:type="dxa"/>
          </w:tcPr>
          <w:p w14:paraId="2F19BF17" w14:textId="77777777" w:rsidR="008C3044" w:rsidRDefault="008C3044">
            <w:pPr>
              <w:pStyle w:val="Preformatted"/>
              <w:tabs>
                <w:tab w:val="clear" w:pos="9590"/>
              </w:tabs>
              <w:rPr>
                <w:rFonts w:ascii="Times New Roman" w:hAnsi="Times New Roman"/>
              </w:rPr>
            </w:pPr>
            <w:r>
              <w:rPr>
                <w:rFonts w:ascii="Times New Roman" w:hAnsi="Times New Roman"/>
              </w:rPr>
              <w:t>permanent loss of bowel function</w:t>
            </w:r>
          </w:p>
        </w:tc>
        <w:tc>
          <w:tcPr>
            <w:tcW w:w="1560" w:type="dxa"/>
          </w:tcPr>
          <w:p w14:paraId="09C4A0A9" w14:textId="77777777" w:rsidR="008C3044" w:rsidRDefault="008C3044">
            <w:pPr>
              <w:pStyle w:val="Preformatted"/>
              <w:tabs>
                <w:tab w:val="clear" w:pos="9590"/>
              </w:tabs>
              <w:rPr>
                <w:rFonts w:ascii="Times New Roman" w:hAnsi="Times New Roman"/>
              </w:rPr>
            </w:pPr>
            <w:r>
              <w:rPr>
                <w:rFonts w:ascii="Times New Roman" w:hAnsi="Times New Roman"/>
              </w:rPr>
              <w:t>65</w:t>
            </w:r>
          </w:p>
        </w:tc>
      </w:tr>
      <w:tr w:rsidR="008C3044" w14:paraId="41982A85" w14:textId="77777777">
        <w:trPr>
          <w:trHeight w:val="300"/>
        </w:trPr>
        <w:tc>
          <w:tcPr>
            <w:tcW w:w="1188" w:type="dxa"/>
          </w:tcPr>
          <w:p w14:paraId="558BC658" w14:textId="77777777" w:rsidR="008C3044" w:rsidRDefault="008C3044">
            <w:pPr>
              <w:pStyle w:val="Preformatted"/>
              <w:keepNext/>
              <w:tabs>
                <w:tab w:val="clear" w:pos="9590"/>
              </w:tabs>
              <w:spacing w:before="60"/>
              <w:rPr>
                <w:rFonts w:ascii="Times New Roman" w:hAnsi="Times New Roman"/>
                <w:b/>
              </w:rPr>
            </w:pPr>
          </w:p>
        </w:tc>
        <w:tc>
          <w:tcPr>
            <w:tcW w:w="4800" w:type="dxa"/>
          </w:tcPr>
          <w:p w14:paraId="6E44F03D"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Loss of sexual organs etc</w:t>
            </w:r>
          </w:p>
        </w:tc>
        <w:tc>
          <w:tcPr>
            <w:tcW w:w="1560" w:type="dxa"/>
          </w:tcPr>
          <w:p w14:paraId="65C13EEE" w14:textId="77777777" w:rsidR="008C3044" w:rsidRDefault="008C3044">
            <w:pPr>
              <w:pStyle w:val="Preformatted"/>
              <w:keepNext/>
              <w:tabs>
                <w:tab w:val="clear" w:pos="9590"/>
              </w:tabs>
              <w:spacing w:before="60"/>
              <w:rPr>
                <w:rFonts w:ascii="Times New Roman" w:hAnsi="Times New Roman"/>
              </w:rPr>
            </w:pPr>
          </w:p>
        </w:tc>
      </w:tr>
      <w:tr w:rsidR="008C3044" w14:paraId="23E3733C" w14:textId="77777777">
        <w:tc>
          <w:tcPr>
            <w:tcW w:w="1188" w:type="dxa"/>
          </w:tcPr>
          <w:p w14:paraId="05A4060A" w14:textId="77777777" w:rsidR="008C3044" w:rsidRDefault="008C3044">
            <w:pPr>
              <w:pStyle w:val="Preformatted"/>
              <w:keepNext/>
              <w:tabs>
                <w:tab w:val="clear" w:pos="9590"/>
              </w:tabs>
              <w:rPr>
                <w:rFonts w:ascii="Times New Roman" w:hAnsi="Times New Roman"/>
              </w:rPr>
            </w:pPr>
            <w:r>
              <w:rPr>
                <w:rFonts w:ascii="Times New Roman" w:hAnsi="Times New Roman"/>
              </w:rPr>
              <w:t>41</w:t>
            </w:r>
          </w:p>
        </w:tc>
        <w:tc>
          <w:tcPr>
            <w:tcW w:w="4800" w:type="dxa"/>
          </w:tcPr>
          <w:p w14:paraId="00885952" w14:textId="77777777" w:rsidR="008C3044" w:rsidRDefault="008C3044">
            <w:pPr>
              <w:pStyle w:val="Preformatted"/>
              <w:keepNext/>
              <w:tabs>
                <w:tab w:val="clear" w:pos="9590"/>
              </w:tabs>
              <w:rPr>
                <w:rFonts w:ascii="Times New Roman" w:hAnsi="Times New Roman"/>
              </w:rPr>
            </w:pPr>
            <w:r>
              <w:rPr>
                <w:rFonts w:ascii="Times New Roman" w:hAnsi="Times New Roman"/>
              </w:rPr>
              <w:t>loss of sexual organs</w:t>
            </w:r>
          </w:p>
        </w:tc>
        <w:tc>
          <w:tcPr>
            <w:tcW w:w="1560" w:type="dxa"/>
          </w:tcPr>
          <w:p w14:paraId="09D74E4C" w14:textId="77777777" w:rsidR="008C3044" w:rsidRDefault="008C3044">
            <w:pPr>
              <w:pStyle w:val="Preformatted"/>
              <w:keepNext/>
              <w:tabs>
                <w:tab w:val="clear" w:pos="9590"/>
              </w:tabs>
              <w:rPr>
                <w:rFonts w:ascii="Times New Roman" w:hAnsi="Times New Roman"/>
              </w:rPr>
            </w:pPr>
            <w:r>
              <w:rPr>
                <w:rFonts w:ascii="Times New Roman" w:hAnsi="Times New Roman"/>
              </w:rPr>
              <w:t>47</w:t>
            </w:r>
          </w:p>
        </w:tc>
      </w:tr>
      <w:tr w:rsidR="008C3044" w14:paraId="056CBAFB" w14:textId="77777777">
        <w:tc>
          <w:tcPr>
            <w:tcW w:w="1188" w:type="dxa"/>
          </w:tcPr>
          <w:p w14:paraId="67C8778F" w14:textId="77777777" w:rsidR="008C3044" w:rsidRDefault="008C3044">
            <w:pPr>
              <w:pStyle w:val="Preformatted"/>
              <w:tabs>
                <w:tab w:val="clear" w:pos="9590"/>
              </w:tabs>
              <w:rPr>
                <w:rFonts w:ascii="Times New Roman" w:hAnsi="Times New Roman"/>
              </w:rPr>
            </w:pPr>
            <w:r>
              <w:rPr>
                <w:rFonts w:ascii="Times New Roman" w:hAnsi="Times New Roman"/>
              </w:rPr>
              <w:t>42</w:t>
            </w:r>
          </w:p>
        </w:tc>
        <w:tc>
          <w:tcPr>
            <w:tcW w:w="4800" w:type="dxa"/>
          </w:tcPr>
          <w:p w14:paraId="109F9855" w14:textId="77777777" w:rsidR="008C3044" w:rsidRDefault="008C3044">
            <w:pPr>
              <w:pStyle w:val="Preformatted"/>
              <w:tabs>
                <w:tab w:val="clear" w:pos="9590"/>
              </w:tabs>
              <w:rPr>
                <w:rFonts w:ascii="Times New Roman" w:hAnsi="Times New Roman"/>
              </w:rPr>
            </w:pPr>
            <w:r>
              <w:rPr>
                <w:rFonts w:ascii="Times New Roman" w:hAnsi="Times New Roman"/>
              </w:rPr>
              <w:t>loss of both breasts</w:t>
            </w:r>
          </w:p>
        </w:tc>
        <w:tc>
          <w:tcPr>
            <w:tcW w:w="1560" w:type="dxa"/>
          </w:tcPr>
          <w:p w14:paraId="55A3BBE9" w14:textId="77777777" w:rsidR="008C3044" w:rsidRDefault="008C3044">
            <w:pPr>
              <w:pStyle w:val="Preformatted"/>
              <w:tabs>
                <w:tab w:val="clear" w:pos="9590"/>
              </w:tabs>
              <w:rPr>
                <w:rFonts w:ascii="Times New Roman" w:hAnsi="Times New Roman"/>
              </w:rPr>
            </w:pPr>
            <w:r>
              <w:rPr>
                <w:rFonts w:ascii="Times New Roman" w:hAnsi="Times New Roman"/>
              </w:rPr>
              <w:t>47</w:t>
            </w:r>
          </w:p>
        </w:tc>
      </w:tr>
      <w:tr w:rsidR="008C3044" w14:paraId="2E9DDBD5" w14:textId="77777777">
        <w:tc>
          <w:tcPr>
            <w:tcW w:w="1188" w:type="dxa"/>
          </w:tcPr>
          <w:p w14:paraId="374DE0C9" w14:textId="77777777" w:rsidR="008C3044" w:rsidRDefault="008C3044">
            <w:pPr>
              <w:pStyle w:val="Preformatted"/>
              <w:tabs>
                <w:tab w:val="clear" w:pos="9590"/>
              </w:tabs>
              <w:rPr>
                <w:rFonts w:ascii="Times New Roman" w:hAnsi="Times New Roman"/>
              </w:rPr>
            </w:pPr>
            <w:r>
              <w:rPr>
                <w:rFonts w:ascii="Times New Roman" w:hAnsi="Times New Roman"/>
              </w:rPr>
              <w:t>43</w:t>
            </w:r>
          </w:p>
        </w:tc>
        <w:tc>
          <w:tcPr>
            <w:tcW w:w="4800" w:type="dxa"/>
          </w:tcPr>
          <w:p w14:paraId="41B5624D" w14:textId="77777777" w:rsidR="008C3044" w:rsidRDefault="008C3044">
            <w:pPr>
              <w:pStyle w:val="Preformatted"/>
              <w:tabs>
                <w:tab w:val="clear" w:pos="9590"/>
              </w:tabs>
              <w:rPr>
                <w:rFonts w:ascii="Times New Roman" w:hAnsi="Times New Roman"/>
              </w:rPr>
            </w:pPr>
            <w:r>
              <w:rPr>
                <w:rFonts w:ascii="Times New Roman" w:hAnsi="Times New Roman"/>
              </w:rPr>
              <w:t>loss of 1 breast</w:t>
            </w:r>
          </w:p>
        </w:tc>
        <w:tc>
          <w:tcPr>
            <w:tcW w:w="1560" w:type="dxa"/>
          </w:tcPr>
          <w:p w14:paraId="6688F14C" w14:textId="77777777" w:rsidR="008C3044" w:rsidRDefault="008C3044">
            <w:pPr>
              <w:pStyle w:val="Preformatted"/>
              <w:tabs>
                <w:tab w:val="clear" w:pos="9590"/>
              </w:tabs>
              <w:rPr>
                <w:rFonts w:ascii="Times New Roman" w:hAnsi="Times New Roman"/>
              </w:rPr>
            </w:pPr>
            <w:r>
              <w:rPr>
                <w:rFonts w:ascii="Times New Roman" w:hAnsi="Times New Roman"/>
              </w:rPr>
              <w:t>30</w:t>
            </w:r>
          </w:p>
        </w:tc>
      </w:tr>
      <w:tr w:rsidR="008C3044" w14:paraId="7D40E90F" w14:textId="77777777">
        <w:tc>
          <w:tcPr>
            <w:tcW w:w="1188" w:type="dxa"/>
          </w:tcPr>
          <w:p w14:paraId="79075171" w14:textId="77777777" w:rsidR="008C3044" w:rsidRDefault="008C3044">
            <w:pPr>
              <w:pStyle w:val="Preformatted"/>
              <w:tabs>
                <w:tab w:val="clear" w:pos="9590"/>
              </w:tabs>
              <w:rPr>
                <w:rFonts w:ascii="Times New Roman" w:hAnsi="Times New Roman"/>
              </w:rPr>
            </w:pPr>
            <w:r>
              <w:rPr>
                <w:rFonts w:ascii="Times New Roman" w:hAnsi="Times New Roman"/>
              </w:rPr>
              <w:t>44</w:t>
            </w:r>
          </w:p>
        </w:tc>
        <w:tc>
          <w:tcPr>
            <w:tcW w:w="4800" w:type="dxa"/>
          </w:tcPr>
          <w:p w14:paraId="28CC5ECD" w14:textId="77777777" w:rsidR="008C3044" w:rsidRDefault="008C3044">
            <w:pPr>
              <w:pStyle w:val="Preformatted"/>
              <w:tabs>
                <w:tab w:val="clear" w:pos="9590"/>
              </w:tabs>
              <w:rPr>
                <w:rFonts w:ascii="Times New Roman" w:hAnsi="Times New Roman"/>
              </w:rPr>
            </w:pPr>
            <w:r>
              <w:rPr>
                <w:rFonts w:ascii="Times New Roman" w:hAnsi="Times New Roman"/>
              </w:rPr>
              <w:t>permanent and total loss of capacity to engage in sexual intercourse</w:t>
            </w:r>
          </w:p>
        </w:tc>
        <w:tc>
          <w:tcPr>
            <w:tcW w:w="1560" w:type="dxa"/>
          </w:tcPr>
          <w:p w14:paraId="435DB6F7" w14:textId="77777777" w:rsidR="008C3044" w:rsidRDefault="008C3044">
            <w:pPr>
              <w:pStyle w:val="Preformatted"/>
              <w:tabs>
                <w:tab w:val="clear" w:pos="9590"/>
              </w:tabs>
              <w:rPr>
                <w:rFonts w:ascii="Times New Roman" w:hAnsi="Times New Roman"/>
              </w:rPr>
            </w:pPr>
            <w:r>
              <w:rPr>
                <w:rFonts w:ascii="Times New Roman" w:hAnsi="Times New Roman"/>
              </w:rPr>
              <w:t>75</w:t>
            </w:r>
          </w:p>
        </w:tc>
      </w:tr>
      <w:tr w:rsidR="008C3044" w14:paraId="7BF00CA3" w14:textId="77777777">
        <w:trPr>
          <w:trHeight w:val="300"/>
        </w:trPr>
        <w:tc>
          <w:tcPr>
            <w:tcW w:w="1188" w:type="dxa"/>
          </w:tcPr>
          <w:p w14:paraId="3E39E1A8" w14:textId="77777777" w:rsidR="008C3044" w:rsidRDefault="008C3044">
            <w:pPr>
              <w:pStyle w:val="Preformatted"/>
              <w:tabs>
                <w:tab w:val="clear" w:pos="9590"/>
              </w:tabs>
              <w:spacing w:before="60"/>
              <w:rPr>
                <w:rFonts w:ascii="Times New Roman" w:hAnsi="Times New Roman"/>
                <w:b/>
              </w:rPr>
            </w:pPr>
          </w:p>
        </w:tc>
        <w:tc>
          <w:tcPr>
            <w:tcW w:w="4800" w:type="dxa"/>
          </w:tcPr>
          <w:p w14:paraId="4D92B196"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Brain damage</w:t>
            </w:r>
          </w:p>
        </w:tc>
        <w:tc>
          <w:tcPr>
            <w:tcW w:w="1560" w:type="dxa"/>
          </w:tcPr>
          <w:p w14:paraId="0FB3B33E" w14:textId="77777777" w:rsidR="008C3044" w:rsidRDefault="008C3044">
            <w:pPr>
              <w:pStyle w:val="Preformatted"/>
              <w:tabs>
                <w:tab w:val="clear" w:pos="9590"/>
              </w:tabs>
              <w:spacing w:before="60"/>
              <w:rPr>
                <w:rFonts w:ascii="Times New Roman" w:hAnsi="Times New Roman"/>
              </w:rPr>
            </w:pPr>
          </w:p>
        </w:tc>
      </w:tr>
      <w:tr w:rsidR="008C3044" w14:paraId="25613356" w14:textId="77777777">
        <w:tc>
          <w:tcPr>
            <w:tcW w:w="1188" w:type="dxa"/>
          </w:tcPr>
          <w:p w14:paraId="4321D57B" w14:textId="77777777" w:rsidR="008C3044" w:rsidRDefault="008C3044">
            <w:pPr>
              <w:pStyle w:val="Preformatted"/>
              <w:tabs>
                <w:tab w:val="clear" w:pos="9590"/>
              </w:tabs>
              <w:rPr>
                <w:rFonts w:ascii="Times New Roman" w:hAnsi="Times New Roman"/>
              </w:rPr>
            </w:pPr>
            <w:r>
              <w:rPr>
                <w:rFonts w:ascii="Times New Roman" w:hAnsi="Times New Roman"/>
              </w:rPr>
              <w:t>45</w:t>
            </w:r>
          </w:p>
        </w:tc>
        <w:tc>
          <w:tcPr>
            <w:tcW w:w="4800" w:type="dxa"/>
          </w:tcPr>
          <w:p w14:paraId="0407AABA" w14:textId="77777777" w:rsidR="008C3044" w:rsidRDefault="008C3044">
            <w:pPr>
              <w:pStyle w:val="Preformatted"/>
              <w:tabs>
                <w:tab w:val="clear" w:pos="9590"/>
              </w:tabs>
              <w:rPr>
                <w:rFonts w:ascii="Times New Roman" w:hAnsi="Times New Roman"/>
              </w:rPr>
            </w:pPr>
            <w:r>
              <w:rPr>
                <w:rFonts w:ascii="Times New Roman" w:hAnsi="Times New Roman"/>
              </w:rPr>
              <w:t>permanent brain damage if not, or not completely an injury otherwise compensable under this schedule</w:t>
            </w:r>
          </w:p>
        </w:tc>
        <w:tc>
          <w:tcPr>
            <w:tcW w:w="1560" w:type="dxa"/>
          </w:tcPr>
          <w:p w14:paraId="352D4949"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563978F4" w14:textId="77777777">
        <w:trPr>
          <w:trHeight w:val="300"/>
        </w:trPr>
        <w:tc>
          <w:tcPr>
            <w:tcW w:w="1188" w:type="dxa"/>
          </w:tcPr>
          <w:p w14:paraId="1CFB3E77" w14:textId="77777777" w:rsidR="008C3044" w:rsidRDefault="008C3044">
            <w:pPr>
              <w:pStyle w:val="Preformatted"/>
              <w:tabs>
                <w:tab w:val="clear" w:pos="9590"/>
              </w:tabs>
              <w:spacing w:before="60"/>
              <w:rPr>
                <w:rFonts w:ascii="Times New Roman" w:hAnsi="Times New Roman"/>
                <w:b/>
              </w:rPr>
            </w:pPr>
          </w:p>
        </w:tc>
        <w:tc>
          <w:tcPr>
            <w:tcW w:w="4800" w:type="dxa"/>
          </w:tcPr>
          <w:p w14:paraId="6D9814FF" w14:textId="77777777" w:rsidR="008C3044" w:rsidRDefault="008C3044">
            <w:pPr>
              <w:pStyle w:val="Preformatted"/>
              <w:tabs>
                <w:tab w:val="clear" w:pos="9590"/>
              </w:tabs>
              <w:spacing w:before="60"/>
              <w:rPr>
                <w:rFonts w:ascii="Times New Roman" w:hAnsi="Times New Roman"/>
                <w:b/>
              </w:rPr>
            </w:pPr>
            <w:r>
              <w:rPr>
                <w:rFonts w:ascii="Times New Roman" w:hAnsi="Times New Roman"/>
                <w:b/>
              </w:rPr>
              <w:t>Permanent impairment of back, neck, pelvis</w:t>
            </w:r>
          </w:p>
        </w:tc>
        <w:tc>
          <w:tcPr>
            <w:tcW w:w="1560" w:type="dxa"/>
          </w:tcPr>
          <w:p w14:paraId="7E6A7C8F" w14:textId="77777777" w:rsidR="008C3044" w:rsidRDefault="008C3044">
            <w:pPr>
              <w:pStyle w:val="Preformatted"/>
              <w:tabs>
                <w:tab w:val="clear" w:pos="9590"/>
              </w:tabs>
              <w:spacing w:before="60"/>
              <w:rPr>
                <w:rFonts w:ascii="Times New Roman" w:hAnsi="Times New Roman"/>
              </w:rPr>
            </w:pPr>
          </w:p>
        </w:tc>
      </w:tr>
      <w:tr w:rsidR="008C3044" w14:paraId="3F0B53A7" w14:textId="77777777">
        <w:tc>
          <w:tcPr>
            <w:tcW w:w="1188" w:type="dxa"/>
          </w:tcPr>
          <w:p w14:paraId="75E1FDFB" w14:textId="77777777" w:rsidR="008C3044" w:rsidRDefault="008C3044">
            <w:pPr>
              <w:pStyle w:val="Preformatted"/>
              <w:tabs>
                <w:tab w:val="clear" w:pos="9590"/>
              </w:tabs>
              <w:rPr>
                <w:rFonts w:ascii="Times New Roman" w:hAnsi="Times New Roman"/>
              </w:rPr>
            </w:pPr>
            <w:r>
              <w:rPr>
                <w:rFonts w:ascii="Times New Roman" w:hAnsi="Times New Roman"/>
              </w:rPr>
              <w:t>46</w:t>
            </w:r>
          </w:p>
        </w:tc>
        <w:tc>
          <w:tcPr>
            <w:tcW w:w="4800" w:type="dxa"/>
          </w:tcPr>
          <w:p w14:paraId="79D9821D" w14:textId="77777777" w:rsidR="008C3044" w:rsidRDefault="008C3044">
            <w:pPr>
              <w:pStyle w:val="Preformatted"/>
              <w:tabs>
                <w:tab w:val="clear" w:pos="9590"/>
              </w:tabs>
              <w:rPr>
                <w:rFonts w:ascii="Times New Roman" w:hAnsi="Times New Roman"/>
              </w:rPr>
            </w:pPr>
            <w:r>
              <w:rPr>
                <w:rFonts w:ascii="Times New Roman" w:hAnsi="Times New Roman"/>
              </w:rPr>
              <w:t>permanent impairment of back</w:t>
            </w:r>
          </w:p>
        </w:tc>
        <w:tc>
          <w:tcPr>
            <w:tcW w:w="1560" w:type="dxa"/>
          </w:tcPr>
          <w:p w14:paraId="28617D29" w14:textId="77777777" w:rsidR="008C3044" w:rsidRDefault="008C3044">
            <w:pPr>
              <w:pStyle w:val="Preformatted"/>
              <w:tabs>
                <w:tab w:val="clear" w:pos="9590"/>
              </w:tabs>
              <w:rPr>
                <w:rFonts w:ascii="Times New Roman" w:hAnsi="Times New Roman"/>
              </w:rPr>
            </w:pPr>
            <w:r>
              <w:rPr>
                <w:rFonts w:ascii="Times New Roman" w:hAnsi="Times New Roman"/>
              </w:rPr>
              <w:t>60</w:t>
            </w:r>
          </w:p>
        </w:tc>
      </w:tr>
      <w:tr w:rsidR="008C3044" w14:paraId="347F2C4B" w14:textId="77777777">
        <w:tc>
          <w:tcPr>
            <w:tcW w:w="1188" w:type="dxa"/>
          </w:tcPr>
          <w:p w14:paraId="30950BA1" w14:textId="77777777" w:rsidR="008C3044" w:rsidRDefault="008C3044">
            <w:pPr>
              <w:pStyle w:val="Preformatted"/>
              <w:tabs>
                <w:tab w:val="clear" w:pos="9590"/>
              </w:tabs>
              <w:rPr>
                <w:rFonts w:ascii="Times New Roman" w:hAnsi="Times New Roman"/>
              </w:rPr>
            </w:pPr>
            <w:r>
              <w:rPr>
                <w:rFonts w:ascii="Times New Roman" w:hAnsi="Times New Roman"/>
              </w:rPr>
              <w:t>47</w:t>
            </w:r>
          </w:p>
        </w:tc>
        <w:tc>
          <w:tcPr>
            <w:tcW w:w="4800" w:type="dxa"/>
          </w:tcPr>
          <w:p w14:paraId="60EBF0C9" w14:textId="77777777" w:rsidR="008C3044" w:rsidRDefault="008C3044">
            <w:pPr>
              <w:pStyle w:val="Preformatted"/>
              <w:tabs>
                <w:tab w:val="clear" w:pos="9590"/>
              </w:tabs>
              <w:rPr>
                <w:rFonts w:ascii="Times New Roman" w:hAnsi="Times New Roman"/>
              </w:rPr>
            </w:pPr>
            <w:r>
              <w:rPr>
                <w:rFonts w:ascii="Times New Roman" w:hAnsi="Times New Roman"/>
              </w:rPr>
              <w:t xml:space="preserve">permanent impairment of neck </w:t>
            </w:r>
          </w:p>
        </w:tc>
        <w:tc>
          <w:tcPr>
            <w:tcW w:w="1560" w:type="dxa"/>
          </w:tcPr>
          <w:p w14:paraId="56812BEE" w14:textId="77777777" w:rsidR="008C3044" w:rsidRDefault="008C3044">
            <w:pPr>
              <w:pStyle w:val="Preformatted"/>
              <w:tabs>
                <w:tab w:val="clear" w:pos="9590"/>
              </w:tabs>
              <w:rPr>
                <w:rFonts w:ascii="Times New Roman" w:hAnsi="Times New Roman"/>
              </w:rPr>
            </w:pPr>
            <w:r>
              <w:rPr>
                <w:rFonts w:ascii="Times New Roman" w:hAnsi="Times New Roman"/>
              </w:rPr>
              <w:t>40</w:t>
            </w:r>
          </w:p>
        </w:tc>
      </w:tr>
      <w:tr w:rsidR="008C3044" w14:paraId="06D90FD8" w14:textId="77777777">
        <w:tc>
          <w:tcPr>
            <w:tcW w:w="1188" w:type="dxa"/>
          </w:tcPr>
          <w:p w14:paraId="0DD30321" w14:textId="77777777" w:rsidR="008C3044" w:rsidRDefault="008C3044">
            <w:pPr>
              <w:pStyle w:val="Preformatted"/>
              <w:tabs>
                <w:tab w:val="clear" w:pos="9590"/>
              </w:tabs>
              <w:spacing w:before="80"/>
              <w:rPr>
                <w:rFonts w:ascii="Times New Roman" w:hAnsi="Times New Roman"/>
              </w:rPr>
            </w:pPr>
            <w:r>
              <w:rPr>
                <w:rFonts w:ascii="Times New Roman" w:hAnsi="Times New Roman"/>
              </w:rPr>
              <w:t>48</w:t>
            </w:r>
          </w:p>
        </w:tc>
        <w:tc>
          <w:tcPr>
            <w:tcW w:w="4800" w:type="dxa"/>
          </w:tcPr>
          <w:p w14:paraId="732BC035" w14:textId="77777777" w:rsidR="008C3044" w:rsidRDefault="008C3044">
            <w:pPr>
              <w:pStyle w:val="Preformatted"/>
              <w:tabs>
                <w:tab w:val="clear" w:pos="9590"/>
              </w:tabs>
              <w:spacing w:before="80"/>
              <w:rPr>
                <w:rFonts w:ascii="Times New Roman" w:hAnsi="Times New Roman"/>
              </w:rPr>
            </w:pPr>
            <w:r>
              <w:rPr>
                <w:rFonts w:ascii="Times New Roman" w:hAnsi="Times New Roman"/>
              </w:rPr>
              <w:t>permanent impairment of pelvis</w:t>
            </w:r>
          </w:p>
        </w:tc>
        <w:tc>
          <w:tcPr>
            <w:tcW w:w="1560" w:type="dxa"/>
          </w:tcPr>
          <w:p w14:paraId="7079AC6F" w14:textId="77777777" w:rsidR="008C3044" w:rsidRDefault="008C3044">
            <w:pPr>
              <w:pStyle w:val="Preformatted"/>
              <w:tabs>
                <w:tab w:val="clear" w:pos="9590"/>
              </w:tabs>
              <w:spacing w:before="80"/>
              <w:rPr>
                <w:rFonts w:ascii="Times New Roman" w:hAnsi="Times New Roman"/>
              </w:rPr>
            </w:pPr>
            <w:r>
              <w:rPr>
                <w:rFonts w:ascii="Times New Roman" w:hAnsi="Times New Roman"/>
              </w:rPr>
              <w:t>15</w:t>
            </w:r>
          </w:p>
        </w:tc>
      </w:tr>
      <w:tr w:rsidR="008C3044" w14:paraId="3F65F7DE" w14:textId="77777777">
        <w:trPr>
          <w:trHeight w:val="300"/>
        </w:trPr>
        <w:tc>
          <w:tcPr>
            <w:tcW w:w="1188" w:type="dxa"/>
          </w:tcPr>
          <w:p w14:paraId="50418C23" w14:textId="77777777" w:rsidR="008C3044" w:rsidRDefault="008C3044">
            <w:pPr>
              <w:pStyle w:val="Preformatted"/>
              <w:keepNext/>
              <w:tabs>
                <w:tab w:val="clear" w:pos="9590"/>
              </w:tabs>
              <w:spacing w:before="60"/>
              <w:rPr>
                <w:rFonts w:ascii="Times New Roman" w:hAnsi="Times New Roman"/>
                <w:b/>
              </w:rPr>
            </w:pPr>
          </w:p>
        </w:tc>
        <w:tc>
          <w:tcPr>
            <w:tcW w:w="4800" w:type="dxa"/>
          </w:tcPr>
          <w:p w14:paraId="7DA9FD2B" w14:textId="77777777" w:rsidR="008C3044" w:rsidRDefault="008C3044">
            <w:pPr>
              <w:pStyle w:val="Preformatted"/>
              <w:keepNext/>
              <w:tabs>
                <w:tab w:val="clear" w:pos="9590"/>
              </w:tabs>
              <w:spacing w:before="60"/>
              <w:rPr>
                <w:rFonts w:ascii="Times New Roman" w:hAnsi="Times New Roman"/>
                <w:b/>
              </w:rPr>
            </w:pPr>
            <w:r>
              <w:rPr>
                <w:rFonts w:ascii="Times New Roman" w:hAnsi="Times New Roman"/>
                <w:b/>
              </w:rPr>
              <w:t>Disfigurement</w:t>
            </w:r>
          </w:p>
        </w:tc>
        <w:tc>
          <w:tcPr>
            <w:tcW w:w="1560" w:type="dxa"/>
          </w:tcPr>
          <w:p w14:paraId="7D624E62" w14:textId="77777777" w:rsidR="008C3044" w:rsidRDefault="008C3044">
            <w:pPr>
              <w:pStyle w:val="Preformatted"/>
              <w:keepNext/>
              <w:tabs>
                <w:tab w:val="clear" w:pos="9590"/>
              </w:tabs>
              <w:spacing w:before="60"/>
              <w:rPr>
                <w:rFonts w:ascii="Times New Roman" w:hAnsi="Times New Roman"/>
              </w:rPr>
            </w:pPr>
          </w:p>
        </w:tc>
      </w:tr>
      <w:tr w:rsidR="008C3044" w14:paraId="1224C373" w14:textId="77777777">
        <w:tc>
          <w:tcPr>
            <w:tcW w:w="1188" w:type="dxa"/>
          </w:tcPr>
          <w:p w14:paraId="45E2D9A3" w14:textId="77777777" w:rsidR="008C3044" w:rsidRDefault="008C3044">
            <w:pPr>
              <w:pStyle w:val="Preformatted"/>
              <w:tabs>
                <w:tab w:val="clear" w:pos="9590"/>
              </w:tabs>
              <w:rPr>
                <w:rFonts w:ascii="Times New Roman" w:hAnsi="Times New Roman"/>
              </w:rPr>
            </w:pPr>
            <w:r>
              <w:rPr>
                <w:rFonts w:ascii="Times New Roman" w:hAnsi="Times New Roman"/>
              </w:rPr>
              <w:t>49</w:t>
            </w:r>
          </w:p>
        </w:tc>
        <w:tc>
          <w:tcPr>
            <w:tcW w:w="4800" w:type="dxa"/>
          </w:tcPr>
          <w:p w14:paraId="2AC421D3" w14:textId="77777777" w:rsidR="008C3044" w:rsidRDefault="008C3044">
            <w:pPr>
              <w:pStyle w:val="Preformatted"/>
              <w:tabs>
                <w:tab w:val="clear" w:pos="9590"/>
              </w:tabs>
              <w:rPr>
                <w:rFonts w:ascii="Times New Roman" w:hAnsi="Times New Roman"/>
              </w:rPr>
            </w:pPr>
            <w:r>
              <w:rPr>
                <w:rFonts w:ascii="Times New Roman" w:hAnsi="Times New Roman"/>
              </w:rPr>
              <w:t>severe facial disfigurement if not, or not completely, an injury otherwise compensable under this schedule</w:t>
            </w:r>
          </w:p>
        </w:tc>
        <w:tc>
          <w:tcPr>
            <w:tcW w:w="1560" w:type="dxa"/>
          </w:tcPr>
          <w:p w14:paraId="41526CCD" w14:textId="77777777" w:rsidR="008C3044" w:rsidRDefault="008C3044">
            <w:pPr>
              <w:pStyle w:val="Preformatted"/>
              <w:tabs>
                <w:tab w:val="clear" w:pos="9590"/>
              </w:tabs>
              <w:rPr>
                <w:rFonts w:ascii="Times New Roman" w:hAnsi="Times New Roman"/>
              </w:rPr>
            </w:pPr>
            <w:r>
              <w:rPr>
                <w:rFonts w:ascii="Times New Roman" w:hAnsi="Times New Roman"/>
              </w:rPr>
              <w:t>80</w:t>
            </w:r>
          </w:p>
        </w:tc>
      </w:tr>
      <w:tr w:rsidR="008C3044" w14:paraId="7048F181" w14:textId="77777777">
        <w:tc>
          <w:tcPr>
            <w:tcW w:w="1188" w:type="dxa"/>
          </w:tcPr>
          <w:p w14:paraId="276AD77D" w14:textId="77777777" w:rsidR="008C3044" w:rsidRDefault="008C3044">
            <w:pPr>
              <w:pStyle w:val="Preformatted"/>
              <w:keepLines/>
              <w:tabs>
                <w:tab w:val="clear" w:pos="9590"/>
              </w:tabs>
              <w:rPr>
                <w:rFonts w:ascii="Times New Roman" w:hAnsi="Times New Roman"/>
              </w:rPr>
            </w:pPr>
            <w:r>
              <w:rPr>
                <w:rFonts w:ascii="Times New Roman" w:hAnsi="Times New Roman"/>
              </w:rPr>
              <w:t>50</w:t>
            </w:r>
          </w:p>
        </w:tc>
        <w:tc>
          <w:tcPr>
            <w:tcW w:w="4800" w:type="dxa"/>
          </w:tcPr>
          <w:p w14:paraId="48D99F8A" w14:textId="77777777" w:rsidR="008C3044" w:rsidRDefault="008C3044">
            <w:pPr>
              <w:pStyle w:val="Preformatted"/>
              <w:keepLines/>
              <w:tabs>
                <w:tab w:val="clear" w:pos="9590"/>
              </w:tabs>
              <w:rPr>
                <w:rFonts w:ascii="Times New Roman" w:hAnsi="Times New Roman"/>
              </w:rPr>
            </w:pPr>
            <w:r>
              <w:rPr>
                <w:rFonts w:ascii="Times New Roman" w:hAnsi="Times New Roman"/>
              </w:rPr>
              <w:t>severe bodily disfigurement if not, or not completely, an injury otherwise compensable under this schedule</w:t>
            </w:r>
          </w:p>
        </w:tc>
        <w:tc>
          <w:tcPr>
            <w:tcW w:w="1560" w:type="dxa"/>
          </w:tcPr>
          <w:p w14:paraId="5FCA55C3" w14:textId="77777777" w:rsidR="008C3044" w:rsidRDefault="008C3044">
            <w:pPr>
              <w:pStyle w:val="Preformatted"/>
              <w:keepLines/>
              <w:tabs>
                <w:tab w:val="clear" w:pos="9590"/>
              </w:tabs>
              <w:rPr>
                <w:rFonts w:ascii="Times New Roman" w:hAnsi="Times New Roman"/>
              </w:rPr>
            </w:pPr>
            <w:r>
              <w:rPr>
                <w:rFonts w:ascii="Times New Roman" w:hAnsi="Times New Roman"/>
              </w:rPr>
              <w:t>50</w:t>
            </w:r>
          </w:p>
        </w:tc>
      </w:tr>
      <w:tr w:rsidR="008C3044" w14:paraId="70BC45F1" w14:textId="77777777">
        <w:trPr>
          <w:trHeight w:val="300"/>
        </w:trPr>
        <w:tc>
          <w:tcPr>
            <w:tcW w:w="1188" w:type="dxa"/>
          </w:tcPr>
          <w:p w14:paraId="3965CFA2" w14:textId="77777777" w:rsidR="008C3044" w:rsidRDefault="008C3044">
            <w:pPr>
              <w:pStyle w:val="Preformatted"/>
              <w:keepNext/>
              <w:tabs>
                <w:tab w:val="clear" w:pos="9590"/>
              </w:tabs>
              <w:spacing w:before="60"/>
              <w:rPr>
                <w:rFonts w:ascii="Times New Roman" w:hAnsi="Times New Roman"/>
                <w:b/>
              </w:rPr>
            </w:pPr>
          </w:p>
        </w:tc>
        <w:tc>
          <w:tcPr>
            <w:tcW w:w="4800" w:type="dxa"/>
          </w:tcPr>
          <w:p w14:paraId="11DB57BD" w14:textId="77777777" w:rsidR="008C3044" w:rsidRDefault="008C3044">
            <w:pPr>
              <w:pStyle w:val="Preformatted"/>
              <w:keepNext/>
              <w:tabs>
                <w:tab w:val="clear" w:pos="9590"/>
              </w:tabs>
              <w:spacing w:before="60"/>
              <w:rPr>
                <w:rFonts w:ascii="Times New Roman" w:hAnsi="Times New Roman"/>
              </w:rPr>
            </w:pPr>
            <w:r>
              <w:rPr>
                <w:rFonts w:ascii="Times New Roman" w:hAnsi="Times New Roman"/>
                <w:b/>
              </w:rPr>
              <w:t>Disease</w:t>
            </w:r>
          </w:p>
        </w:tc>
        <w:tc>
          <w:tcPr>
            <w:tcW w:w="1560" w:type="dxa"/>
          </w:tcPr>
          <w:p w14:paraId="26C1B7FE" w14:textId="77777777" w:rsidR="008C3044" w:rsidRDefault="008C3044">
            <w:pPr>
              <w:pStyle w:val="Preformatted"/>
              <w:keepNext/>
              <w:tabs>
                <w:tab w:val="clear" w:pos="9590"/>
              </w:tabs>
              <w:spacing w:before="60"/>
              <w:rPr>
                <w:rFonts w:ascii="Times New Roman" w:hAnsi="Times New Roman"/>
              </w:rPr>
            </w:pPr>
          </w:p>
        </w:tc>
      </w:tr>
      <w:tr w:rsidR="008C3044" w14:paraId="782077A7" w14:textId="77777777">
        <w:tc>
          <w:tcPr>
            <w:tcW w:w="1188" w:type="dxa"/>
          </w:tcPr>
          <w:p w14:paraId="01D41103" w14:textId="77777777" w:rsidR="008C3044" w:rsidRDefault="008C3044">
            <w:pPr>
              <w:pStyle w:val="Preformatted"/>
              <w:tabs>
                <w:tab w:val="clear" w:pos="9590"/>
              </w:tabs>
              <w:rPr>
                <w:rFonts w:ascii="Times New Roman" w:hAnsi="Times New Roman"/>
              </w:rPr>
            </w:pPr>
            <w:r>
              <w:rPr>
                <w:rFonts w:ascii="Times New Roman" w:hAnsi="Times New Roman"/>
              </w:rPr>
              <w:t>51</w:t>
            </w:r>
          </w:p>
        </w:tc>
        <w:tc>
          <w:tcPr>
            <w:tcW w:w="4800" w:type="dxa"/>
          </w:tcPr>
          <w:p w14:paraId="3F9D4747" w14:textId="77777777" w:rsidR="008C3044" w:rsidRDefault="008C3044">
            <w:pPr>
              <w:pStyle w:val="Preformatted"/>
              <w:tabs>
                <w:tab w:val="clear" w:pos="9590"/>
              </w:tabs>
              <w:rPr>
                <w:rFonts w:ascii="Times New Roman" w:hAnsi="Times New Roman"/>
              </w:rPr>
            </w:pPr>
            <w:r>
              <w:rPr>
                <w:rFonts w:ascii="Times New Roman" w:hAnsi="Times New Roman"/>
              </w:rPr>
              <w:t>HIV infection (Human Immunodeficiency Virus infection)</w:t>
            </w:r>
          </w:p>
        </w:tc>
        <w:tc>
          <w:tcPr>
            <w:tcW w:w="1560" w:type="dxa"/>
          </w:tcPr>
          <w:p w14:paraId="0FC44890"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8C3044" w14:paraId="34489840" w14:textId="77777777" w:rsidTr="000A374F">
        <w:tc>
          <w:tcPr>
            <w:tcW w:w="1188" w:type="dxa"/>
          </w:tcPr>
          <w:p w14:paraId="109B3C7B" w14:textId="77777777" w:rsidR="008C3044" w:rsidRDefault="008C3044">
            <w:pPr>
              <w:pStyle w:val="Preformatted"/>
              <w:tabs>
                <w:tab w:val="clear" w:pos="9590"/>
              </w:tabs>
              <w:rPr>
                <w:rFonts w:ascii="Times New Roman" w:hAnsi="Times New Roman"/>
              </w:rPr>
            </w:pPr>
            <w:r>
              <w:rPr>
                <w:rFonts w:ascii="Times New Roman" w:hAnsi="Times New Roman"/>
              </w:rPr>
              <w:t>52</w:t>
            </w:r>
          </w:p>
        </w:tc>
        <w:tc>
          <w:tcPr>
            <w:tcW w:w="4800" w:type="dxa"/>
          </w:tcPr>
          <w:p w14:paraId="2E6BE312" w14:textId="77777777" w:rsidR="008C3044" w:rsidRDefault="008C3044">
            <w:pPr>
              <w:pStyle w:val="Preformatted"/>
              <w:tabs>
                <w:tab w:val="clear" w:pos="9590"/>
              </w:tabs>
              <w:rPr>
                <w:rFonts w:ascii="Times New Roman" w:hAnsi="Times New Roman"/>
              </w:rPr>
            </w:pPr>
            <w:r>
              <w:rPr>
                <w:rFonts w:ascii="Times New Roman" w:hAnsi="Times New Roman"/>
              </w:rPr>
              <w:t>AIDS (Acquired Immune Deficiency Syndrome)</w:t>
            </w:r>
          </w:p>
        </w:tc>
        <w:tc>
          <w:tcPr>
            <w:tcW w:w="1560" w:type="dxa"/>
          </w:tcPr>
          <w:p w14:paraId="7BF2FFB4" w14:textId="77777777" w:rsidR="008C3044" w:rsidRDefault="008C3044">
            <w:pPr>
              <w:pStyle w:val="Preformatted"/>
              <w:tabs>
                <w:tab w:val="clear" w:pos="9590"/>
              </w:tabs>
              <w:rPr>
                <w:rFonts w:ascii="Times New Roman" w:hAnsi="Times New Roman"/>
              </w:rPr>
            </w:pPr>
            <w:r>
              <w:rPr>
                <w:rFonts w:ascii="Times New Roman" w:hAnsi="Times New Roman"/>
              </w:rPr>
              <w:t>100</w:t>
            </w:r>
          </w:p>
        </w:tc>
      </w:tr>
      <w:tr w:rsidR="000A374F" w14:paraId="2878D398" w14:textId="77777777" w:rsidTr="003C1020">
        <w:tc>
          <w:tcPr>
            <w:tcW w:w="1188" w:type="dxa"/>
          </w:tcPr>
          <w:p w14:paraId="60058C77" w14:textId="77777777" w:rsidR="000A374F" w:rsidRDefault="000A374F">
            <w:pPr>
              <w:pStyle w:val="Preformatted"/>
              <w:tabs>
                <w:tab w:val="clear" w:pos="9590"/>
              </w:tabs>
              <w:rPr>
                <w:rFonts w:ascii="Times New Roman" w:hAnsi="Times New Roman"/>
              </w:rPr>
            </w:pPr>
            <w:r>
              <w:rPr>
                <w:rFonts w:ascii="Times New Roman" w:hAnsi="Times New Roman"/>
              </w:rPr>
              <w:t>53</w:t>
            </w:r>
          </w:p>
        </w:tc>
        <w:tc>
          <w:tcPr>
            <w:tcW w:w="4800" w:type="dxa"/>
          </w:tcPr>
          <w:p w14:paraId="4FEA9A6E" w14:textId="77777777" w:rsidR="000A374F" w:rsidRDefault="000A374F">
            <w:pPr>
              <w:pStyle w:val="Preformatted"/>
              <w:tabs>
                <w:tab w:val="clear" w:pos="9590"/>
              </w:tabs>
              <w:rPr>
                <w:rFonts w:ascii="Times New Roman" w:hAnsi="Times New Roman"/>
              </w:rPr>
            </w:pPr>
            <w:r w:rsidRPr="000A374F">
              <w:rPr>
                <w:rFonts w:ascii="Times New Roman" w:hAnsi="Times New Roman"/>
              </w:rPr>
              <w:t>imminently fatal asbestos-related disease</w:t>
            </w:r>
          </w:p>
        </w:tc>
        <w:tc>
          <w:tcPr>
            <w:tcW w:w="1560" w:type="dxa"/>
          </w:tcPr>
          <w:p w14:paraId="763348B2" w14:textId="77777777" w:rsidR="000A374F" w:rsidRDefault="000A374F">
            <w:pPr>
              <w:pStyle w:val="Preformatted"/>
              <w:tabs>
                <w:tab w:val="clear" w:pos="9590"/>
              </w:tabs>
              <w:rPr>
                <w:rFonts w:ascii="Times New Roman" w:hAnsi="Times New Roman"/>
              </w:rPr>
            </w:pPr>
            <w:r w:rsidRPr="000A374F">
              <w:rPr>
                <w:rFonts w:ascii="Times New Roman" w:hAnsi="Times New Roman"/>
              </w:rPr>
              <w:t>100</w:t>
            </w:r>
          </w:p>
        </w:tc>
      </w:tr>
      <w:tr w:rsidR="003C1020" w14:paraId="6B60D493" w14:textId="77777777">
        <w:tc>
          <w:tcPr>
            <w:tcW w:w="1188" w:type="dxa"/>
            <w:tcBorders>
              <w:bottom w:val="single" w:sz="4" w:space="0" w:color="auto"/>
            </w:tcBorders>
          </w:tcPr>
          <w:p w14:paraId="77DA10AC" w14:textId="383FE6C9" w:rsidR="003C1020" w:rsidRDefault="003C1020" w:rsidP="003C1020">
            <w:pPr>
              <w:pStyle w:val="Preformatted"/>
              <w:tabs>
                <w:tab w:val="clear" w:pos="9590"/>
              </w:tabs>
              <w:rPr>
                <w:rFonts w:ascii="Times New Roman" w:hAnsi="Times New Roman"/>
              </w:rPr>
            </w:pPr>
            <w:r w:rsidRPr="00F359F0">
              <w:rPr>
                <w:rFonts w:ascii="Times New Roman" w:hAnsi="Times New Roman"/>
                <w:color w:val="000000"/>
              </w:rPr>
              <w:t>54</w:t>
            </w:r>
          </w:p>
        </w:tc>
        <w:tc>
          <w:tcPr>
            <w:tcW w:w="4800" w:type="dxa"/>
            <w:tcBorders>
              <w:bottom w:val="single" w:sz="4" w:space="0" w:color="auto"/>
            </w:tcBorders>
          </w:tcPr>
          <w:p w14:paraId="03BE7E44" w14:textId="06858537" w:rsidR="003C1020" w:rsidRPr="000A374F" w:rsidRDefault="003C1020" w:rsidP="003C1020">
            <w:pPr>
              <w:pStyle w:val="Preformatted"/>
              <w:tabs>
                <w:tab w:val="clear" w:pos="9590"/>
              </w:tabs>
              <w:rPr>
                <w:rFonts w:ascii="Times New Roman" w:hAnsi="Times New Roman"/>
              </w:rPr>
            </w:pPr>
            <w:r w:rsidRPr="00F359F0">
              <w:rPr>
                <w:rFonts w:ascii="Times New Roman" w:hAnsi="Times New Roman"/>
                <w:color w:val="000000"/>
              </w:rPr>
              <w:t>silicosis</w:t>
            </w:r>
          </w:p>
        </w:tc>
        <w:tc>
          <w:tcPr>
            <w:tcW w:w="1560" w:type="dxa"/>
            <w:tcBorders>
              <w:bottom w:val="single" w:sz="4" w:space="0" w:color="auto"/>
            </w:tcBorders>
          </w:tcPr>
          <w:p w14:paraId="3DFE99D8" w14:textId="4B543A70" w:rsidR="003C1020" w:rsidRPr="000A374F" w:rsidRDefault="003C1020" w:rsidP="003C1020">
            <w:pPr>
              <w:pStyle w:val="Preformatted"/>
              <w:tabs>
                <w:tab w:val="clear" w:pos="9590"/>
              </w:tabs>
              <w:rPr>
                <w:rFonts w:ascii="Times New Roman" w:hAnsi="Times New Roman"/>
              </w:rPr>
            </w:pPr>
            <w:r w:rsidRPr="00F359F0">
              <w:rPr>
                <w:rFonts w:ascii="Times New Roman" w:hAnsi="Times New Roman"/>
                <w:color w:val="000000"/>
              </w:rPr>
              <w:t>100</w:t>
            </w:r>
          </w:p>
        </w:tc>
      </w:tr>
    </w:tbl>
    <w:p w14:paraId="731E347D" w14:textId="77777777" w:rsidR="00E03305" w:rsidRDefault="00E03305">
      <w:pPr>
        <w:pStyle w:val="03Schedule"/>
        <w:sectPr w:rsidR="00E03305">
          <w:headerReference w:type="even" r:id="rId202"/>
          <w:headerReference w:type="default" r:id="rId203"/>
          <w:footerReference w:type="even" r:id="rId204"/>
          <w:footerReference w:type="default" r:id="rId205"/>
          <w:type w:val="continuous"/>
          <w:pgSz w:w="11907" w:h="16839" w:code="9"/>
          <w:pgMar w:top="3880" w:right="1900" w:bottom="3100" w:left="2300" w:header="2280" w:footer="1760" w:gutter="0"/>
          <w:cols w:space="720"/>
        </w:sectPr>
      </w:pPr>
    </w:p>
    <w:p w14:paraId="26D64CC8" w14:textId="77777777" w:rsidR="008C3044" w:rsidRDefault="008C3044">
      <w:pPr>
        <w:pStyle w:val="PageBreak"/>
      </w:pPr>
      <w:r>
        <w:br w:type="page"/>
      </w:r>
    </w:p>
    <w:p w14:paraId="064C5446" w14:textId="77777777" w:rsidR="008C3044" w:rsidRPr="00C0797F" w:rsidRDefault="008C3044">
      <w:pPr>
        <w:pStyle w:val="Sched-heading"/>
      </w:pPr>
      <w:bookmarkStart w:id="412" w:name="_Toc202355309"/>
      <w:r w:rsidRPr="00C0797F">
        <w:rPr>
          <w:rStyle w:val="CharChapNo"/>
        </w:rPr>
        <w:lastRenderedPageBreak/>
        <w:t>Schedule 2</w:t>
      </w:r>
      <w:r>
        <w:tab/>
      </w:r>
      <w:r w:rsidRPr="00C0797F">
        <w:rPr>
          <w:rStyle w:val="CharChapText"/>
        </w:rPr>
        <w:t>Adjacent areas for States and Territories</w:t>
      </w:r>
      <w:bookmarkEnd w:id="412"/>
    </w:p>
    <w:p w14:paraId="3949BD13" w14:textId="77777777" w:rsidR="008C3044" w:rsidRDefault="008C3044">
      <w:pPr>
        <w:pStyle w:val="ref"/>
        <w:rPr>
          <w:lang w:val="en-US"/>
        </w:rPr>
      </w:pPr>
      <w:r>
        <w:rPr>
          <w:lang w:val="en-US"/>
        </w:rPr>
        <w:t>(see s 36B (</w:t>
      </w:r>
      <w:r w:rsidR="000055CE">
        <w:rPr>
          <w:lang w:val="en-US"/>
        </w:rPr>
        <w:t>10</w:t>
      </w:r>
      <w:r>
        <w:rPr>
          <w:lang w:val="en-US"/>
        </w:rPr>
        <w:t xml:space="preserve">), def </w:t>
      </w:r>
      <w:r>
        <w:rPr>
          <w:rStyle w:val="charBoldItals"/>
        </w:rPr>
        <w:t>Territory or State</w:t>
      </w:r>
      <w:r>
        <w:rPr>
          <w:lang w:val="en-US"/>
        </w:rPr>
        <w:t>)</w:t>
      </w:r>
    </w:p>
    <w:p w14:paraId="5CE74BDB" w14:textId="77777777" w:rsidR="008C3044" w:rsidRPr="007E2C8A" w:rsidRDefault="008C3044">
      <w:pPr>
        <w:pStyle w:val="Schclauseheading"/>
      </w:pPr>
      <w:bookmarkStart w:id="413" w:name="_Toc202355310"/>
      <w:r w:rsidRPr="00C0797F">
        <w:rPr>
          <w:rStyle w:val="CharSectNo"/>
        </w:rPr>
        <w:t>2.1</w:t>
      </w:r>
      <w:r>
        <w:rPr>
          <w:lang w:val="en-US"/>
        </w:rPr>
        <w:tab/>
        <w:t>Definitions—sch 2</w:t>
      </w:r>
      <w:bookmarkEnd w:id="413"/>
    </w:p>
    <w:p w14:paraId="3055F51D" w14:textId="77777777" w:rsidR="008C3044" w:rsidRDefault="008C3044">
      <w:pPr>
        <w:pStyle w:val="Amainreturn"/>
        <w:rPr>
          <w:lang w:val="en-US"/>
        </w:rPr>
      </w:pPr>
      <w:r>
        <w:rPr>
          <w:lang w:val="en-US"/>
        </w:rPr>
        <w:t>In this schedule:</w:t>
      </w:r>
    </w:p>
    <w:p w14:paraId="6CA92A3B" w14:textId="2E14C40B" w:rsidR="008C3044" w:rsidRDefault="008C3044">
      <w:pPr>
        <w:pStyle w:val="aDef"/>
        <w:rPr>
          <w:lang w:val="en-US"/>
        </w:rPr>
      </w:pPr>
      <w:r>
        <w:rPr>
          <w:rStyle w:val="charBoldItals"/>
        </w:rPr>
        <w:t>continental shelf</w:t>
      </w:r>
      <w:r>
        <w:rPr>
          <w:lang w:val="en-US"/>
        </w:rPr>
        <w:t xml:space="preserve">—see the </w:t>
      </w:r>
      <w:hyperlink r:id="rId206" w:tooltip="Act 1973 No 161 (Cwlth)" w:history="1">
        <w:r w:rsidR="003D70E5" w:rsidRPr="003D70E5">
          <w:rPr>
            <w:rStyle w:val="charCitHyperlinkAbbrev"/>
          </w:rPr>
          <w:t>Seas and Submerged Lands Act</w:t>
        </w:r>
      </w:hyperlink>
      <w:r>
        <w:rPr>
          <w:lang w:val="en-US"/>
        </w:rPr>
        <w:t>, section 3</w:t>
      </w:r>
      <w:r w:rsidR="0049133A">
        <w:rPr>
          <w:lang w:val="en-US"/>
        </w:rPr>
        <w:t> </w:t>
      </w:r>
      <w:r>
        <w:rPr>
          <w:lang w:val="en-US"/>
        </w:rPr>
        <w:t>(1).</w:t>
      </w:r>
    </w:p>
    <w:p w14:paraId="30C60B53" w14:textId="5383DEFA" w:rsidR="008C3044" w:rsidRDefault="008C3044">
      <w:pPr>
        <w:pStyle w:val="aDef"/>
        <w:rPr>
          <w:lang w:val="en-US"/>
        </w:rPr>
      </w:pPr>
      <w:r>
        <w:rPr>
          <w:rStyle w:val="charBoldItals"/>
        </w:rPr>
        <w:t>Petroleum (Submerged Lands) Act</w:t>
      </w:r>
      <w:r>
        <w:rPr>
          <w:lang w:val="en-US"/>
        </w:rPr>
        <w:t xml:space="preserve"> means the </w:t>
      </w:r>
      <w:hyperlink r:id="rId207" w:tooltip="Act 1967 No 118 (Cwlth)" w:history="1">
        <w:r w:rsidR="003D70E5" w:rsidRPr="003D70E5">
          <w:rPr>
            <w:rStyle w:val="charCitHyperlinkItal"/>
          </w:rPr>
          <w:t>Petroleum (Submerged Lands) Act 1967</w:t>
        </w:r>
      </w:hyperlink>
      <w:r>
        <w:rPr>
          <w:rStyle w:val="charItals"/>
        </w:rPr>
        <w:t xml:space="preserve"> </w:t>
      </w:r>
      <w:r>
        <w:rPr>
          <w:lang w:val="en-US"/>
        </w:rPr>
        <w:t>(Cwlth).</w:t>
      </w:r>
      <w:r w:rsidRPr="007E2C8A">
        <w:t xml:space="preserve"> </w:t>
      </w:r>
    </w:p>
    <w:p w14:paraId="38AD4C97" w14:textId="0423FE6A" w:rsidR="008C3044" w:rsidRDefault="008C3044">
      <w:pPr>
        <w:pStyle w:val="aDef"/>
        <w:rPr>
          <w:lang w:val="en-US"/>
        </w:rPr>
      </w:pPr>
      <w:r>
        <w:rPr>
          <w:rStyle w:val="charBoldItals"/>
        </w:rPr>
        <w:t>Seas and Submerged Lands Act</w:t>
      </w:r>
      <w:r>
        <w:rPr>
          <w:lang w:val="en-US"/>
        </w:rPr>
        <w:t xml:space="preserve"> means the </w:t>
      </w:r>
      <w:hyperlink r:id="rId208" w:tooltip="Act 1973 No 161 (Cwlth)" w:history="1">
        <w:r w:rsidR="009F1CA6" w:rsidRPr="009F1CA6">
          <w:rPr>
            <w:rStyle w:val="charCitHyperlinkItal"/>
          </w:rPr>
          <w:t>Seas and Submerged Lands Act 1973</w:t>
        </w:r>
      </w:hyperlink>
      <w:r>
        <w:rPr>
          <w:rStyle w:val="charItals"/>
        </w:rPr>
        <w:t xml:space="preserve"> </w:t>
      </w:r>
      <w:r>
        <w:rPr>
          <w:lang w:val="en-US"/>
        </w:rPr>
        <w:t>(Cwlth).</w:t>
      </w:r>
      <w:r w:rsidRPr="007E2C8A">
        <w:t xml:space="preserve"> </w:t>
      </w:r>
    </w:p>
    <w:p w14:paraId="6B6003BC" w14:textId="082D5C34" w:rsidR="008C3044" w:rsidRDefault="008C3044">
      <w:pPr>
        <w:pStyle w:val="aDef"/>
        <w:rPr>
          <w:lang w:val="en-US"/>
        </w:rPr>
      </w:pPr>
      <w:r>
        <w:rPr>
          <w:rStyle w:val="charBoldItals"/>
        </w:rPr>
        <w:t>territorial sea</w:t>
      </w:r>
      <w:r>
        <w:rPr>
          <w:lang w:val="en-US"/>
        </w:rPr>
        <w:t xml:space="preserve">—see the </w:t>
      </w:r>
      <w:hyperlink r:id="rId209" w:tooltip="Act 1973 No 161 (Cwlth)" w:history="1">
        <w:r w:rsidR="003D70E5" w:rsidRPr="003D70E5">
          <w:rPr>
            <w:rStyle w:val="charCitHyperlinkAbbrev"/>
          </w:rPr>
          <w:t>Seas and Submerged Lands Act</w:t>
        </w:r>
      </w:hyperlink>
      <w:r>
        <w:rPr>
          <w:lang w:val="en-US"/>
        </w:rPr>
        <w:t>, section 3 (1).</w:t>
      </w:r>
    </w:p>
    <w:p w14:paraId="5D7C3D0E" w14:textId="77777777" w:rsidR="008C3044" w:rsidRDefault="008C3044">
      <w:pPr>
        <w:pStyle w:val="Schclauseheading"/>
        <w:rPr>
          <w:lang w:val="en-US"/>
        </w:rPr>
      </w:pPr>
      <w:bookmarkStart w:id="414" w:name="_Toc202355311"/>
      <w:r w:rsidRPr="00C0797F">
        <w:rPr>
          <w:rStyle w:val="CharSectNo"/>
        </w:rPr>
        <w:t>2.2</w:t>
      </w:r>
      <w:r>
        <w:rPr>
          <w:lang w:val="en-US"/>
        </w:rPr>
        <w:tab/>
        <w:t xml:space="preserve">Adjacent areas for States and the </w:t>
      </w:r>
      <w:smartTag w:uri="urn:schemas-microsoft-com:office:smarttags" w:element="place">
        <w:smartTag w:uri="urn:schemas-microsoft-com:office:smarttags" w:element="State">
          <w:r>
            <w:rPr>
              <w:lang w:val="en-US"/>
            </w:rPr>
            <w:t>Northern Territory</w:t>
          </w:r>
        </w:smartTag>
      </w:smartTag>
      <w:bookmarkEnd w:id="414"/>
    </w:p>
    <w:p w14:paraId="023F225F" w14:textId="77777777" w:rsidR="008C3044" w:rsidRDefault="008C3044">
      <w:pPr>
        <w:pStyle w:val="Amain"/>
        <w:rPr>
          <w:lang w:val="en-US"/>
        </w:rPr>
      </w:pPr>
      <w:r>
        <w:rPr>
          <w:lang w:val="en-US"/>
        </w:rPr>
        <w:tab/>
        <w:t>(1)</w:t>
      </w:r>
      <w:r>
        <w:rPr>
          <w:lang w:val="en-US"/>
        </w:rPr>
        <w:tab/>
        <w:t xml:space="preserve">The </w:t>
      </w:r>
      <w:r>
        <w:rPr>
          <w:rStyle w:val="charBoldItals"/>
        </w:rPr>
        <w:t xml:space="preserve">adjacent area </w:t>
      </w:r>
      <w:r>
        <w:rPr>
          <w:lang w:val="en-US"/>
        </w:rPr>
        <w:t xml:space="preserve">for </w:t>
      </w:r>
      <w:smartTag w:uri="urn:schemas-microsoft-com:office:smarttags" w:element="State">
        <w:r>
          <w:rPr>
            <w:lang w:val="en-US"/>
          </w:rPr>
          <w:t>New South Wales</w:t>
        </w:r>
      </w:smartTag>
      <w:r>
        <w:rPr>
          <w:lang w:val="en-US"/>
        </w:rPr>
        <w:t xml:space="preserve">, </w:t>
      </w:r>
      <w:smartTag w:uri="urn:schemas-microsoft-com:office:smarttags" w:element="City">
        <w:r>
          <w:rPr>
            <w:lang w:val="en-US"/>
          </w:rPr>
          <w:t>Victoria</w:t>
        </w:r>
      </w:smartTag>
      <w:r>
        <w:rPr>
          <w:lang w:val="en-US"/>
        </w:rPr>
        <w:t xml:space="preserve">, </w:t>
      </w:r>
      <w:smartTag w:uri="urn:schemas-microsoft-com:office:smarttags" w:element="State">
        <w:r>
          <w:rPr>
            <w:lang w:val="en-US"/>
          </w:rPr>
          <w:t>South Australia</w:t>
        </w:r>
      </w:smartTag>
      <w:r>
        <w:rPr>
          <w:lang w:val="en-US"/>
        </w:rPr>
        <w:t xml:space="preserve"> or </w:t>
      </w:r>
      <w:smartTag w:uri="urn:schemas-microsoft-com:office:smarttags" w:element="place">
        <w:smartTag w:uri="urn:schemas-microsoft-com:office:smarttags" w:element="State">
          <w:r>
            <w:rPr>
              <w:lang w:val="en-US"/>
            </w:rPr>
            <w:t>Tasmania</w:t>
          </w:r>
        </w:smartTag>
      </w:smartTag>
      <w:r>
        <w:rPr>
          <w:lang w:val="en-US"/>
        </w:rPr>
        <w:t xml:space="preserve"> is—</w:t>
      </w:r>
    </w:p>
    <w:p w14:paraId="4B1659A6" w14:textId="0AACD419" w:rsidR="008C3044" w:rsidRDefault="008C3044">
      <w:pPr>
        <w:pStyle w:val="Apara"/>
        <w:rPr>
          <w:lang w:val="en-US"/>
        </w:rPr>
      </w:pPr>
      <w:r>
        <w:rPr>
          <w:lang w:val="en-US"/>
        </w:rPr>
        <w:tab/>
        <w:t>(a)</w:t>
      </w:r>
      <w:r>
        <w:rPr>
          <w:lang w:val="en-US"/>
        </w:rPr>
        <w:tab/>
        <w:t xml:space="preserve">the part of the area described in the </w:t>
      </w:r>
      <w:hyperlink r:id="rId210" w:tooltip="Act 1967 No 118 (Cwlth)" w:history="1">
        <w:r w:rsidR="003D70E5" w:rsidRPr="003D70E5">
          <w:rPr>
            <w:rStyle w:val="charCitHyperlinkAbbrev"/>
          </w:rPr>
          <w:t>Petroleum (Submerged Lands) Act</w:t>
        </w:r>
      </w:hyperlink>
      <w:r>
        <w:rPr>
          <w:lang w:val="en-US"/>
        </w:rPr>
        <w:t>, schedule 2 for the State that is within the outer limits of the continental shelf; and</w:t>
      </w:r>
    </w:p>
    <w:p w14:paraId="337A058E" w14:textId="77777777" w:rsidR="008C3044" w:rsidRDefault="008C3044">
      <w:pPr>
        <w:pStyle w:val="Apara"/>
        <w:rPr>
          <w:lang w:val="en-US"/>
        </w:rPr>
      </w:pPr>
      <w:r>
        <w:rPr>
          <w:lang w:val="en-US"/>
        </w:rPr>
        <w:tab/>
        <w:t>(b)</w:t>
      </w:r>
      <w:r>
        <w:rPr>
          <w:lang w:val="en-US"/>
        </w:rPr>
        <w:tab/>
        <w:t>the space above and below that area.</w:t>
      </w:r>
    </w:p>
    <w:p w14:paraId="6B33F7AB" w14:textId="77777777" w:rsidR="008C3044" w:rsidRDefault="008C3044">
      <w:pPr>
        <w:pStyle w:val="Amain"/>
        <w:rPr>
          <w:lang w:val="en-US"/>
        </w:rPr>
      </w:pPr>
      <w:r>
        <w:rPr>
          <w:lang w:val="en-US"/>
        </w:rPr>
        <w:tab/>
        <w:t>(2)</w:t>
      </w:r>
      <w:r>
        <w:rPr>
          <w:lang w:val="en-US"/>
        </w:rPr>
        <w:tab/>
        <w:t xml:space="preserve">The </w:t>
      </w:r>
      <w:r>
        <w:rPr>
          <w:rStyle w:val="charBoldItals"/>
        </w:rPr>
        <w:t xml:space="preserve">adjacent area </w:t>
      </w:r>
      <w:r>
        <w:rPr>
          <w:lang w:val="en-US"/>
        </w:rPr>
        <w:t xml:space="preserve">for </w:t>
      </w:r>
      <w:smartTag w:uri="urn:schemas-microsoft-com:office:smarttags" w:element="place">
        <w:smartTag w:uri="urn:schemas-microsoft-com:office:smarttags" w:element="State">
          <w:r>
            <w:rPr>
              <w:lang w:val="en-US"/>
            </w:rPr>
            <w:t>Queensland</w:t>
          </w:r>
        </w:smartTag>
      </w:smartTag>
      <w:r>
        <w:rPr>
          <w:lang w:val="en-US"/>
        </w:rPr>
        <w:t xml:space="preserve"> is—</w:t>
      </w:r>
    </w:p>
    <w:p w14:paraId="43B14837" w14:textId="06E7E181" w:rsidR="008C3044" w:rsidRDefault="008C3044">
      <w:pPr>
        <w:pStyle w:val="Apara"/>
        <w:rPr>
          <w:lang w:val="en-US"/>
        </w:rPr>
      </w:pPr>
      <w:r>
        <w:rPr>
          <w:lang w:val="en-US"/>
        </w:rPr>
        <w:tab/>
        <w:t>(a)</w:t>
      </w:r>
      <w:r>
        <w:rPr>
          <w:lang w:val="en-US"/>
        </w:rPr>
        <w:tab/>
        <w:t xml:space="preserve">the part of the area described in the </w:t>
      </w:r>
      <w:hyperlink r:id="rId211" w:tooltip="Act 1967 No 118 (Cwlth)" w:history="1">
        <w:r w:rsidR="00E463D9" w:rsidRPr="003D70E5">
          <w:rPr>
            <w:rStyle w:val="charCitHyperlinkAbbrev"/>
          </w:rPr>
          <w:t>Petroleum (Submerged Lands) Act</w:t>
        </w:r>
      </w:hyperlink>
      <w:r>
        <w:rPr>
          <w:lang w:val="en-US"/>
        </w:rPr>
        <w:t xml:space="preserve">, schedule 2 for </w:t>
      </w:r>
      <w:smartTag w:uri="urn:schemas-microsoft-com:office:smarttags" w:element="place">
        <w:smartTag w:uri="urn:schemas-microsoft-com:office:smarttags" w:element="State">
          <w:r>
            <w:rPr>
              <w:lang w:val="en-US"/>
            </w:rPr>
            <w:t>Queensland</w:t>
          </w:r>
        </w:smartTag>
      </w:smartTag>
      <w:r>
        <w:rPr>
          <w:lang w:val="en-US"/>
        </w:rPr>
        <w:t xml:space="preserve"> that is within the outer limits of the continental shelf; and</w:t>
      </w:r>
    </w:p>
    <w:p w14:paraId="032C51CE" w14:textId="344FDE50" w:rsidR="008C3044" w:rsidRDefault="008C3044">
      <w:pPr>
        <w:pStyle w:val="Apara"/>
        <w:rPr>
          <w:lang w:val="en-US"/>
        </w:rPr>
      </w:pPr>
      <w:r>
        <w:rPr>
          <w:lang w:val="en-US"/>
        </w:rPr>
        <w:tab/>
        <w:t>(b)</w:t>
      </w:r>
      <w:r>
        <w:rPr>
          <w:lang w:val="en-US"/>
        </w:rPr>
        <w:tab/>
        <w:t xml:space="preserve">the Coral Sea area within the meaning of the </w:t>
      </w:r>
      <w:hyperlink r:id="rId212" w:tooltip="Act 1967 No 118 (Cwlth)" w:history="1">
        <w:r w:rsidR="00E463D9" w:rsidRPr="003D70E5">
          <w:rPr>
            <w:rStyle w:val="charCitHyperlinkAbbrev"/>
          </w:rPr>
          <w:t>Petroleum (Submerged Lands) Act</w:t>
        </w:r>
      </w:hyperlink>
      <w:r>
        <w:rPr>
          <w:lang w:val="en-US"/>
        </w:rPr>
        <w:t xml:space="preserve">, section 5A (7), other than the territorial area within the </w:t>
      </w:r>
      <w:smartTag w:uri="urn:schemas-microsoft-com:office:smarttags" w:element="place">
        <w:r>
          <w:rPr>
            <w:lang w:val="en-US"/>
          </w:rPr>
          <w:t>Coral Sea</w:t>
        </w:r>
      </w:smartTag>
      <w:r>
        <w:rPr>
          <w:lang w:val="en-US"/>
        </w:rPr>
        <w:t xml:space="preserve"> area; and</w:t>
      </w:r>
    </w:p>
    <w:p w14:paraId="564B0DEC" w14:textId="4B0DE433" w:rsidR="008C3044" w:rsidRDefault="008C3044">
      <w:pPr>
        <w:pStyle w:val="Apara"/>
        <w:rPr>
          <w:lang w:val="en-US"/>
        </w:rPr>
      </w:pPr>
      <w:r>
        <w:rPr>
          <w:lang w:val="en-US"/>
        </w:rPr>
        <w:lastRenderedPageBreak/>
        <w:tab/>
        <w:t>(c)</w:t>
      </w:r>
      <w:r>
        <w:rPr>
          <w:lang w:val="en-US"/>
        </w:rPr>
        <w:tab/>
        <w:t xml:space="preserve">the areas within the outer limits of the territorial sea adjacent to certain islands of Queensland as determined by proclamation on 9 February 1983 under the </w:t>
      </w:r>
      <w:hyperlink r:id="rId213" w:tooltip="Act 1973 No 161 (Cwlth)" w:history="1">
        <w:r w:rsidR="003D70E5" w:rsidRPr="003D70E5">
          <w:rPr>
            <w:rStyle w:val="charCitHyperlinkAbbrev"/>
          </w:rPr>
          <w:t>Seas and Submerged Lands Act</w:t>
        </w:r>
      </w:hyperlink>
      <w:r>
        <w:rPr>
          <w:lang w:val="en-US"/>
        </w:rPr>
        <w:t>, section 7; and</w:t>
      </w:r>
    </w:p>
    <w:p w14:paraId="1861F885" w14:textId="77777777" w:rsidR="008C3044" w:rsidRDefault="008C3044">
      <w:pPr>
        <w:pStyle w:val="Apara"/>
        <w:rPr>
          <w:lang w:val="en-US"/>
        </w:rPr>
      </w:pPr>
      <w:r>
        <w:rPr>
          <w:lang w:val="en-US"/>
        </w:rPr>
        <w:tab/>
        <w:t>(d)</w:t>
      </w:r>
      <w:r>
        <w:rPr>
          <w:lang w:val="en-US"/>
        </w:rPr>
        <w:tab/>
        <w:t>the space above and below the areas described in paragraphs (a), (b) and (c).</w:t>
      </w:r>
    </w:p>
    <w:p w14:paraId="0187D25F" w14:textId="45DEC471" w:rsidR="008C3044" w:rsidRDefault="008C3044">
      <w:pPr>
        <w:pStyle w:val="Amain"/>
        <w:rPr>
          <w:lang w:val="en-US"/>
        </w:rPr>
      </w:pPr>
      <w:r>
        <w:rPr>
          <w:lang w:val="en-US"/>
        </w:rPr>
        <w:tab/>
        <w:t>(3)</w:t>
      </w:r>
      <w:r>
        <w:rPr>
          <w:lang w:val="en-US"/>
        </w:rPr>
        <w:tab/>
        <w:t xml:space="preserve">The </w:t>
      </w:r>
      <w:r>
        <w:rPr>
          <w:rStyle w:val="charBoldItals"/>
        </w:rPr>
        <w:t xml:space="preserve">adjacent area </w:t>
      </w:r>
      <w:r>
        <w:rPr>
          <w:lang w:val="en-US"/>
        </w:rPr>
        <w:t xml:space="preserve">for </w:t>
      </w:r>
      <w:smartTag w:uri="urn:schemas-microsoft-com:office:smarttags" w:element="State">
        <w:r>
          <w:rPr>
            <w:lang w:val="en-US"/>
          </w:rPr>
          <w:t>Western Australia</w:t>
        </w:r>
      </w:smartTag>
      <w:r>
        <w:rPr>
          <w:lang w:val="en-US"/>
        </w:rPr>
        <w:t xml:space="preserve"> is the part of the area described in the </w:t>
      </w:r>
      <w:hyperlink r:id="rId214" w:tooltip="Act 1967 No 118 (Cwlth)" w:history="1">
        <w:r w:rsidR="00282217" w:rsidRPr="003D70E5">
          <w:rPr>
            <w:rStyle w:val="charCitHyperlinkAbbrev"/>
          </w:rPr>
          <w:t>Petroleum (Submerged Lands) Act</w:t>
        </w:r>
      </w:hyperlink>
      <w:r>
        <w:rPr>
          <w:lang w:val="en-US"/>
        </w:rPr>
        <w:t xml:space="preserve">, schedule 2 for </w:t>
      </w:r>
      <w:smartTag w:uri="urn:schemas-microsoft-com:office:smarttags" w:element="State">
        <w:smartTag w:uri="urn:schemas-microsoft-com:office:smarttags" w:element="place">
          <w:r>
            <w:rPr>
              <w:lang w:val="en-US"/>
            </w:rPr>
            <w:t>Western Australia</w:t>
          </w:r>
        </w:smartTag>
      </w:smartTag>
      <w:r>
        <w:rPr>
          <w:lang w:val="en-US"/>
        </w:rPr>
        <w:t xml:space="preserve"> that—</w:t>
      </w:r>
    </w:p>
    <w:p w14:paraId="529E4800" w14:textId="77777777" w:rsidR="008C3044" w:rsidRDefault="008C3044">
      <w:pPr>
        <w:pStyle w:val="Apara"/>
        <w:rPr>
          <w:lang w:val="en-US"/>
        </w:rPr>
      </w:pPr>
      <w:r>
        <w:rPr>
          <w:lang w:val="en-US"/>
        </w:rPr>
        <w:tab/>
        <w:t>(a)</w:t>
      </w:r>
      <w:r>
        <w:rPr>
          <w:lang w:val="en-US"/>
        </w:rPr>
        <w:tab/>
        <w:t>is within the outer limits of the continental shelf, including the space above and below the area; and</w:t>
      </w:r>
    </w:p>
    <w:p w14:paraId="1D3CF867" w14:textId="77777777" w:rsidR="008C3044" w:rsidRDefault="008C3044">
      <w:pPr>
        <w:pStyle w:val="Apara"/>
        <w:rPr>
          <w:lang w:val="en-US"/>
        </w:rPr>
      </w:pPr>
      <w:r>
        <w:rPr>
          <w:lang w:val="en-US"/>
        </w:rPr>
        <w:tab/>
        <w:t>(b)</w:t>
      </w:r>
      <w:r>
        <w:rPr>
          <w:lang w:val="en-US"/>
        </w:rPr>
        <w:tab/>
        <w:t>is not within Area A of the Zone of Cooperation.</w:t>
      </w:r>
    </w:p>
    <w:p w14:paraId="47124289" w14:textId="77777777" w:rsidR="008C3044" w:rsidRDefault="008C3044">
      <w:pPr>
        <w:pStyle w:val="Amain"/>
        <w:rPr>
          <w:lang w:val="en-US"/>
        </w:rPr>
      </w:pPr>
      <w:r>
        <w:rPr>
          <w:lang w:val="en-US"/>
        </w:rPr>
        <w:tab/>
        <w:t>(4)</w:t>
      </w:r>
      <w:r>
        <w:rPr>
          <w:lang w:val="en-US"/>
        </w:rPr>
        <w:tab/>
        <w:t xml:space="preserve">The </w:t>
      </w:r>
      <w:r>
        <w:rPr>
          <w:rStyle w:val="charBoldItals"/>
        </w:rPr>
        <w:t xml:space="preserve">adjacent area </w:t>
      </w:r>
      <w:r>
        <w:rPr>
          <w:lang w:val="en-US"/>
        </w:rPr>
        <w:t xml:space="preserve">for the </w:t>
      </w:r>
      <w:smartTag w:uri="urn:schemas-microsoft-com:office:smarttags" w:element="State">
        <w:smartTag w:uri="urn:schemas-microsoft-com:office:smarttags" w:element="place">
          <w:r>
            <w:rPr>
              <w:lang w:val="en-US"/>
            </w:rPr>
            <w:t>Northern Territory</w:t>
          </w:r>
        </w:smartTag>
      </w:smartTag>
      <w:r>
        <w:rPr>
          <w:lang w:val="en-US"/>
        </w:rPr>
        <w:t xml:space="preserve"> is—</w:t>
      </w:r>
    </w:p>
    <w:p w14:paraId="228F67AD" w14:textId="71F2E9FA" w:rsidR="008C3044" w:rsidRDefault="008C3044">
      <w:pPr>
        <w:pStyle w:val="Apara"/>
        <w:rPr>
          <w:lang w:val="en-US"/>
        </w:rPr>
      </w:pPr>
      <w:r>
        <w:rPr>
          <w:lang w:val="en-US"/>
        </w:rPr>
        <w:tab/>
        <w:t>(a)</w:t>
      </w:r>
      <w:r>
        <w:rPr>
          <w:lang w:val="en-US"/>
        </w:rPr>
        <w:tab/>
        <w:t xml:space="preserve">the part of the area described in the </w:t>
      </w:r>
      <w:hyperlink r:id="rId215" w:tooltip="Act 1967 No 118 (Cwlth)" w:history="1">
        <w:r w:rsidR="00282217" w:rsidRPr="003D70E5">
          <w:rPr>
            <w:rStyle w:val="charCitHyperlinkAbbrev"/>
          </w:rPr>
          <w:t>Petroleum (Submerged Lands) Act</w:t>
        </w:r>
      </w:hyperlink>
      <w:r>
        <w:rPr>
          <w:lang w:val="en-US"/>
        </w:rPr>
        <w:t xml:space="preserve">, schedule 2 for the </w:t>
      </w:r>
      <w:smartTag w:uri="urn:schemas-microsoft-com:office:smarttags" w:element="State">
        <w:smartTag w:uri="urn:schemas-microsoft-com:office:smarttags" w:element="place">
          <w:r>
            <w:rPr>
              <w:lang w:val="en-US"/>
            </w:rPr>
            <w:t>Northern Territory</w:t>
          </w:r>
        </w:smartTag>
      </w:smartTag>
      <w:r>
        <w:rPr>
          <w:lang w:val="en-US"/>
        </w:rPr>
        <w:t xml:space="preserve"> that—</w:t>
      </w:r>
    </w:p>
    <w:p w14:paraId="72890C85" w14:textId="77777777" w:rsidR="008C3044" w:rsidRDefault="008C3044">
      <w:pPr>
        <w:pStyle w:val="Asubpara"/>
        <w:rPr>
          <w:lang w:val="en-US"/>
        </w:rPr>
      </w:pPr>
      <w:r>
        <w:rPr>
          <w:lang w:val="en-US"/>
        </w:rPr>
        <w:tab/>
        <w:t>(i)</w:t>
      </w:r>
      <w:r>
        <w:rPr>
          <w:lang w:val="en-US"/>
        </w:rPr>
        <w:tab/>
        <w:t>is within the outer limits of the continental shelf; and</w:t>
      </w:r>
    </w:p>
    <w:p w14:paraId="0EB23EC2" w14:textId="77777777" w:rsidR="008C3044" w:rsidRDefault="008C3044">
      <w:pPr>
        <w:pStyle w:val="Asubpara"/>
        <w:rPr>
          <w:lang w:val="en-US"/>
        </w:rPr>
      </w:pPr>
      <w:r>
        <w:rPr>
          <w:lang w:val="en-US"/>
        </w:rPr>
        <w:tab/>
        <w:t>(ii)</w:t>
      </w:r>
      <w:r>
        <w:rPr>
          <w:lang w:val="en-US"/>
        </w:rPr>
        <w:tab/>
        <w:t>is not within Area A of the Zone of Cooperation; and</w:t>
      </w:r>
    </w:p>
    <w:p w14:paraId="671E5671" w14:textId="1CB43BFC" w:rsidR="008C3044" w:rsidRDefault="008C3044">
      <w:pPr>
        <w:pStyle w:val="Apara"/>
        <w:rPr>
          <w:lang w:val="en-US"/>
        </w:rPr>
      </w:pPr>
      <w:r>
        <w:rPr>
          <w:lang w:val="en-US"/>
        </w:rPr>
        <w:tab/>
        <w:t>(b)</w:t>
      </w:r>
      <w:r>
        <w:rPr>
          <w:lang w:val="en-US"/>
        </w:rPr>
        <w:tab/>
        <w:t xml:space="preserve">the adjacent area for the </w:t>
      </w:r>
      <w:smartTag w:uri="urn:schemas-microsoft-com:office:smarttags" w:element="PlaceType">
        <w:r>
          <w:rPr>
            <w:lang w:val="en-US"/>
          </w:rPr>
          <w:t>Territory</w:t>
        </w:r>
      </w:smartTag>
      <w:r>
        <w:rPr>
          <w:lang w:val="en-US"/>
        </w:rPr>
        <w:t xml:space="preserve"> of </w:t>
      </w:r>
      <w:smartTag w:uri="urn:schemas-microsoft-com:office:smarttags" w:element="PlaceName">
        <w:r>
          <w:rPr>
            <w:lang w:val="en-US"/>
          </w:rPr>
          <w:t>Ashmore</w:t>
        </w:r>
      </w:smartTag>
      <w:r>
        <w:rPr>
          <w:lang w:val="en-US"/>
        </w:rPr>
        <w:t xml:space="preserve"> and </w:t>
      </w:r>
      <w:smartTag w:uri="urn:schemas-microsoft-com:office:smarttags" w:element="place">
        <w:smartTag w:uri="urn:schemas-microsoft-com:office:smarttags" w:element="PlaceName">
          <w:r>
            <w:rPr>
              <w:lang w:val="en-US"/>
            </w:rPr>
            <w:t>Cartier</w:t>
          </w:r>
        </w:smartTag>
        <w:r>
          <w:rPr>
            <w:lang w:val="en-US"/>
          </w:rPr>
          <w:t xml:space="preserve"> </w:t>
        </w:r>
        <w:smartTag w:uri="urn:schemas-microsoft-com:office:smarttags" w:element="PlaceType">
          <w:r>
            <w:rPr>
              <w:lang w:val="en-US"/>
            </w:rPr>
            <w:t>Islands</w:t>
          </w:r>
        </w:smartTag>
      </w:smartTag>
      <w:r>
        <w:rPr>
          <w:lang w:val="en-US"/>
        </w:rPr>
        <w:t xml:space="preserve"> (within the meaning of the </w:t>
      </w:r>
      <w:hyperlink r:id="rId216" w:tooltip="Act 1967 No 118 (Cwlth)" w:history="1">
        <w:r w:rsidR="00282217" w:rsidRPr="003D70E5">
          <w:rPr>
            <w:rStyle w:val="charCitHyperlinkAbbrev"/>
          </w:rPr>
          <w:t>Petroleum (Submerged Lands) Act</w:t>
        </w:r>
      </w:hyperlink>
      <w:r>
        <w:rPr>
          <w:lang w:val="en-US"/>
        </w:rPr>
        <w:t xml:space="preserve"> section 5A (3)) other than the territorial sea within that area; and</w:t>
      </w:r>
    </w:p>
    <w:p w14:paraId="11E70F36" w14:textId="77777777" w:rsidR="008C3044" w:rsidRDefault="008C3044">
      <w:pPr>
        <w:pStyle w:val="Apara"/>
        <w:rPr>
          <w:lang w:val="en-US"/>
        </w:rPr>
      </w:pPr>
      <w:r>
        <w:rPr>
          <w:lang w:val="en-US"/>
        </w:rPr>
        <w:tab/>
        <w:t>(c)</w:t>
      </w:r>
      <w:r>
        <w:rPr>
          <w:lang w:val="en-US"/>
        </w:rPr>
        <w:tab/>
        <w:t>the space above and below the areas described in paragraph (a) and (b).</w:t>
      </w:r>
    </w:p>
    <w:p w14:paraId="683F3C25" w14:textId="77777777" w:rsidR="008C3044" w:rsidRDefault="008C3044">
      <w:pPr>
        <w:pStyle w:val="Amain"/>
        <w:rPr>
          <w:lang w:val="en-US"/>
        </w:rPr>
      </w:pPr>
      <w:r>
        <w:rPr>
          <w:lang w:val="en-US"/>
        </w:rPr>
        <w:tab/>
        <w:t>(5)</w:t>
      </w:r>
      <w:r>
        <w:rPr>
          <w:lang w:val="en-US"/>
        </w:rPr>
        <w:tab/>
        <w:t xml:space="preserve">However, the </w:t>
      </w:r>
      <w:r>
        <w:rPr>
          <w:rStyle w:val="charBoldItals"/>
        </w:rPr>
        <w:t xml:space="preserve">adjacent area </w:t>
      </w:r>
      <w:r>
        <w:rPr>
          <w:lang w:val="en-US"/>
        </w:rPr>
        <w:t xml:space="preserve">for a State or the </w:t>
      </w:r>
      <w:smartTag w:uri="urn:schemas-microsoft-com:office:smarttags" w:element="place">
        <w:smartTag w:uri="urn:schemas-microsoft-com:office:smarttags" w:element="State">
          <w:r>
            <w:rPr>
              <w:lang w:val="en-US"/>
            </w:rPr>
            <w:t>Northern Territory</w:t>
          </w:r>
        </w:smartTag>
      </w:smartTag>
      <w:r>
        <w:rPr>
          <w:lang w:val="en-US"/>
        </w:rPr>
        <w:t xml:space="preserve"> does not include any area inside the limits of a State or Territory.</w:t>
      </w:r>
    </w:p>
    <w:p w14:paraId="326B07B2" w14:textId="77777777" w:rsidR="00E03305" w:rsidRDefault="00E03305">
      <w:pPr>
        <w:pStyle w:val="03Schedule"/>
        <w:sectPr w:rsidR="00E03305">
          <w:headerReference w:type="even" r:id="rId217"/>
          <w:headerReference w:type="default" r:id="rId218"/>
          <w:footerReference w:type="even" r:id="rId219"/>
          <w:footerReference w:type="default" r:id="rId220"/>
          <w:type w:val="continuous"/>
          <w:pgSz w:w="11907" w:h="16839" w:code="9"/>
          <w:pgMar w:top="3880" w:right="1900" w:bottom="3100" w:left="2300" w:header="2280" w:footer="1760" w:gutter="0"/>
          <w:cols w:space="720"/>
        </w:sectPr>
      </w:pPr>
    </w:p>
    <w:p w14:paraId="7915448F" w14:textId="77777777" w:rsidR="008C3044" w:rsidRDefault="008C3044">
      <w:pPr>
        <w:pStyle w:val="PageBreak"/>
      </w:pPr>
      <w:r>
        <w:br w:type="page"/>
      </w:r>
    </w:p>
    <w:p w14:paraId="3FF40CCC" w14:textId="77777777" w:rsidR="008C3044" w:rsidRPr="00C0797F" w:rsidRDefault="008C3044">
      <w:pPr>
        <w:pStyle w:val="Sched-heading"/>
      </w:pPr>
      <w:bookmarkStart w:id="415" w:name="_Toc202355312"/>
      <w:r w:rsidRPr="00C0797F">
        <w:rPr>
          <w:rStyle w:val="CharChapNo"/>
        </w:rPr>
        <w:lastRenderedPageBreak/>
        <w:t>Schedule 3</w:t>
      </w:r>
      <w:r>
        <w:tab/>
      </w:r>
      <w:r w:rsidRPr="00C0797F">
        <w:rPr>
          <w:rStyle w:val="CharChapText"/>
        </w:rPr>
        <w:t>DI fund advisory committee</w:t>
      </w:r>
      <w:bookmarkEnd w:id="415"/>
    </w:p>
    <w:p w14:paraId="109BC8DA" w14:textId="77777777" w:rsidR="008C3044" w:rsidRDefault="008C3044">
      <w:pPr>
        <w:pStyle w:val="Schclauseheading"/>
      </w:pPr>
      <w:bookmarkStart w:id="416" w:name="_Toc202355313"/>
      <w:r w:rsidRPr="00C0797F">
        <w:rPr>
          <w:rStyle w:val="CharSectNo"/>
        </w:rPr>
        <w:t>3.1</w:t>
      </w:r>
      <w:r>
        <w:tab/>
        <w:t>Definitions—sch 3</w:t>
      </w:r>
      <w:bookmarkEnd w:id="416"/>
    </w:p>
    <w:p w14:paraId="43750566" w14:textId="77777777" w:rsidR="008C3044" w:rsidRDefault="008C3044">
      <w:pPr>
        <w:pStyle w:val="Amainreturn"/>
        <w:keepNext/>
      </w:pPr>
      <w:r>
        <w:t>In this schedule:</w:t>
      </w:r>
    </w:p>
    <w:p w14:paraId="7B5CE85A" w14:textId="77777777" w:rsidR="008C3044" w:rsidRDefault="008C3044">
      <w:pPr>
        <w:pStyle w:val="aDef"/>
      </w:pPr>
      <w:r w:rsidRPr="007E2C8A">
        <w:rPr>
          <w:rStyle w:val="charBoldItals"/>
        </w:rPr>
        <w:t>chair</w:t>
      </w:r>
      <w:r>
        <w:t xml:space="preserve"> means the chair of the committee.</w:t>
      </w:r>
    </w:p>
    <w:p w14:paraId="364ABDC8" w14:textId="77777777" w:rsidR="008C3044" w:rsidRDefault="008C3044">
      <w:pPr>
        <w:pStyle w:val="aDef"/>
      </w:pPr>
      <w:r w:rsidRPr="007E2C8A">
        <w:rPr>
          <w:rStyle w:val="charBoldItals"/>
        </w:rPr>
        <w:t>committee</w:t>
      </w:r>
      <w:r>
        <w:t xml:space="preserve"> means the DI fund advisory committee.</w:t>
      </w:r>
    </w:p>
    <w:p w14:paraId="6C5F6983" w14:textId="77777777" w:rsidR="008C3044" w:rsidRDefault="008C3044">
      <w:pPr>
        <w:pStyle w:val="aDef"/>
      </w:pPr>
      <w:r w:rsidRPr="007E2C8A">
        <w:rPr>
          <w:rStyle w:val="charBoldItals"/>
        </w:rPr>
        <w:t xml:space="preserve">member </w:t>
      </w:r>
      <w:r>
        <w:t>means a member of the committee.</w:t>
      </w:r>
    </w:p>
    <w:p w14:paraId="235FA7D9" w14:textId="77777777" w:rsidR="008C3044" w:rsidRDefault="008C3044">
      <w:pPr>
        <w:pStyle w:val="Schclauseheading"/>
      </w:pPr>
      <w:bookmarkStart w:id="417" w:name="_Toc202355314"/>
      <w:r w:rsidRPr="00C0797F">
        <w:rPr>
          <w:rStyle w:val="CharSectNo"/>
        </w:rPr>
        <w:t>3.2</w:t>
      </w:r>
      <w:r>
        <w:tab/>
        <w:t>Establishment of DI fund advisory committee</w:t>
      </w:r>
      <w:bookmarkEnd w:id="417"/>
    </w:p>
    <w:p w14:paraId="27B700FB" w14:textId="77777777" w:rsidR="008C3044" w:rsidRDefault="008C3044">
      <w:pPr>
        <w:pStyle w:val="Amainreturn"/>
      </w:pPr>
      <w:r>
        <w:t>The DI fund advisory committee is established.</w:t>
      </w:r>
    </w:p>
    <w:p w14:paraId="32AD6C29" w14:textId="77777777" w:rsidR="008C3044" w:rsidRDefault="008C3044" w:rsidP="00652C52">
      <w:pPr>
        <w:pStyle w:val="Schclauseheading"/>
      </w:pPr>
      <w:bookmarkStart w:id="418" w:name="_Toc202355315"/>
      <w:r w:rsidRPr="00C0797F">
        <w:rPr>
          <w:rStyle w:val="CharSectNo"/>
        </w:rPr>
        <w:t>3.3</w:t>
      </w:r>
      <w:r>
        <w:tab/>
        <w:t>Functions of committee</w:t>
      </w:r>
      <w:bookmarkEnd w:id="418"/>
    </w:p>
    <w:p w14:paraId="421B259B" w14:textId="77777777" w:rsidR="003C1B20" w:rsidRPr="00083395" w:rsidRDefault="003C1B20" w:rsidP="003C1B20">
      <w:pPr>
        <w:pStyle w:val="Amain"/>
      </w:pPr>
      <w:r w:rsidRPr="00083395">
        <w:tab/>
        <w:t>(1)</w:t>
      </w:r>
      <w:r w:rsidRPr="00083395">
        <w:tab/>
        <w:t>The committee has the following functions:</w:t>
      </w:r>
    </w:p>
    <w:p w14:paraId="267E7471" w14:textId="77777777" w:rsidR="003C1B20" w:rsidRPr="00083395" w:rsidRDefault="003C1B20" w:rsidP="003C1B20">
      <w:pPr>
        <w:pStyle w:val="Apara"/>
      </w:pPr>
      <w:r w:rsidRPr="00083395">
        <w:tab/>
        <w:t>(a)</w:t>
      </w:r>
      <w:r w:rsidRPr="00083395">
        <w:tab/>
        <w:t>to keep informed of the operations of the DI fund to provide the advice mentioned in paragraph (b);</w:t>
      </w:r>
    </w:p>
    <w:p w14:paraId="5C45D151" w14:textId="77777777" w:rsidR="003C1B20" w:rsidRPr="00083395" w:rsidRDefault="003C1B20" w:rsidP="003C1B20">
      <w:pPr>
        <w:pStyle w:val="Apara"/>
      </w:pPr>
      <w:r w:rsidRPr="00083395">
        <w:tab/>
        <w:t>(b)</w:t>
      </w:r>
      <w:r w:rsidRPr="00083395">
        <w:tab/>
        <w:t>if the Minister or the DI fund manager asks for advice in relation to the DI fund—to  provide the advice requested.</w:t>
      </w:r>
    </w:p>
    <w:p w14:paraId="7D7BE817" w14:textId="77777777" w:rsidR="008C3044" w:rsidRDefault="008C3044">
      <w:pPr>
        <w:pStyle w:val="Amain"/>
      </w:pPr>
      <w:r>
        <w:tab/>
        <w:t>(2)</w:t>
      </w:r>
      <w:r>
        <w:tab/>
        <w:t>The committee may exercise any other function given to it under this Act or any other territory law.</w:t>
      </w:r>
    </w:p>
    <w:p w14:paraId="1583A821" w14:textId="18FB9BE5" w:rsidR="008C3044" w:rsidRDefault="008C3044">
      <w:pPr>
        <w:pStyle w:val="aNote"/>
      </w:pPr>
      <w:r>
        <w:rPr>
          <w:rStyle w:val="charItals"/>
        </w:rPr>
        <w:t>Note</w:t>
      </w:r>
      <w:r>
        <w:rPr>
          <w:rStyle w:val="charItals"/>
        </w:rPr>
        <w:tab/>
      </w:r>
      <w:r>
        <w:t>A</w:t>
      </w:r>
      <w:r w:rsidRPr="007E2C8A">
        <w:t xml:space="preserve"> </w:t>
      </w:r>
      <w:r>
        <w:t xml:space="preserve">provision of a law that gives an entity (including a person) a function also gives the entity powers necessary and convenient to exercise the function (see </w:t>
      </w:r>
      <w:hyperlink r:id="rId221" w:tooltip="A2001-14" w:history="1">
        <w:r w:rsidR="007E2C8A" w:rsidRPr="007E2C8A">
          <w:rPr>
            <w:rStyle w:val="charCitHyperlinkAbbrev"/>
          </w:rPr>
          <w:t>Legislation Act</w:t>
        </w:r>
      </w:hyperlink>
      <w:r>
        <w:t xml:space="preserve">, s 196 and dict, pt 1, def </w:t>
      </w:r>
      <w:r>
        <w:rPr>
          <w:rStyle w:val="charBoldItals"/>
        </w:rPr>
        <w:t>entity</w:t>
      </w:r>
      <w:r>
        <w:t>).</w:t>
      </w:r>
    </w:p>
    <w:p w14:paraId="76D5B182" w14:textId="77777777" w:rsidR="008C3044" w:rsidRDefault="008C3044" w:rsidP="003C1B20">
      <w:pPr>
        <w:pStyle w:val="Schclauseheading"/>
      </w:pPr>
      <w:bookmarkStart w:id="419" w:name="_Toc202355316"/>
      <w:r w:rsidRPr="00C0797F">
        <w:rPr>
          <w:rStyle w:val="CharSectNo"/>
        </w:rPr>
        <w:t>3.4</w:t>
      </w:r>
      <w:r>
        <w:tab/>
        <w:t>Membership of committee</w:t>
      </w:r>
      <w:bookmarkEnd w:id="419"/>
    </w:p>
    <w:p w14:paraId="7F07B8EA" w14:textId="77777777" w:rsidR="008C3044" w:rsidRDefault="008C3044">
      <w:pPr>
        <w:pStyle w:val="Amain"/>
      </w:pPr>
      <w:r>
        <w:tab/>
        <w:t>(1)</w:t>
      </w:r>
      <w:r>
        <w:tab/>
        <w:t>The committee consists of—</w:t>
      </w:r>
    </w:p>
    <w:p w14:paraId="664DF067" w14:textId="77777777" w:rsidR="008C3044" w:rsidRDefault="008C3044">
      <w:pPr>
        <w:pStyle w:val="Apara"/>
      </w:pPr>
      <w:r>
        <w:tab/>
        <w:t>(a)</w:t>
      </w:r>
      <w:r>
        <w:tab/>
        <w:t>the DI fund manager; and</w:t>
      </w:r>
    </w:p>
    <w:p w14:paraId="570C81F3" w14:textId="7AE8B570" w:rsidR="00A80483" w:rsidRPr="0048706F" w:rsidRDefault="00A80483" w:rsidP="00A80483">
      <w:pPr>
        <w:pStyle w:val="Apara"/>
      </w:pPr>
      <w:r w:rsidRPr="0048706F">
        <w:tab/>
        <w:t>(b)</w:t>
      </w:r>
      <w:r w:rsidRPr="0048706F">
        <w:tab/>
        <w:t xml:space="preserve">the </w:t>
      </w:r>
      <w:r w:rsidR="00585D90" w:rsidRPr="000C5B00">
        <w:t>director-general</w:t>
      </w:r>
      <w:r w:rsidRPr="000C5B00">
        <w:t>; a</w:t>
      </w:r>
      <w:r w:rsidRPr="0048706F">
        <w:t>nd</w:t>
      </w:r>
    </w:p>
    <w:p w14:paraId="15E21BA6" w14:textId="77777777" w:rsidR="003C1B20" w:rsidRPr="00083395" w:rsidRDefault="003C1B20" w:rsidP="004D4842">
      <w:pPr>
        <w:pStyle w:val="Apara"/>
        <w:keepNext/>
      </w:pPr>
      <w:r w:rsidRPr="00083395">
        <w:lastRenderedPageBreak/>
        <w:tab/>
        <w:t>(c)</w:t>
      </w:r>
      <w:r w:rsidRPr="00083395">
        <w:tab/>
        <w:t>3 members appointed by the Minister.</w:t>
      </w:r>
    </w:p>
    <w:p w14:paraId="78EB9A98" w14:textId="7DED8954" w:rsidR="00AA242F" w:rsidRPr="00DC6149" w:rsidRDefault="00AA242F" w:rsidP="00AA242F">
      <w:pPr>
        <w:pStyle w:val="aNote"/>
      </w:pPr>
      <w:r w:rsidRPr="00DC6149">
        <w:rPr>
          <w:rStyle w:val="charItals"/>
        </w:rPr>
        <w:t>Note</w:t>
      </w:r>
      <w:r w:rsidRPr="00DC6149">
        <w:tab/>
        <w:t xml:space="preserve">For laws about appointments, see the </w:t>
      </w:r>
      <w:hyperlink r:id="rId222" w:tooltip="A2001-14" w:history="1">
        <w:r w:rsidRPr="00DC6149">
          <w:rPr>
            <w:rStyle w:val="charCitHyperlinkAbbrev"/>
          </w:rPr>
          <w:t>Legislation Act</w:t>
        </w:r>
      </w:hyperlink>
      <w:r w:rsidRPr="00DC6149">
        <w:t>, pt 19.3.</w:t>
      </w:r>
    </w:p>
    <w:p w14:paraId="18270042" w14:textId="77777777" w:rsidR="00F05663" w:rsidRPr="00083395" w:rsidRDefault="00F05663" w:rsidP="00F05663">
      <w:pPr>
        <w:pStyle w:val="Amain"/>
      </w:pPr>
      <w:r w:rsidRPr="00083395">
        <w:tab/>
        <w:t>(2)</w:t>
      </w:r>
      <w:r w:rsidRPr="00083395">
        <w:tab/>
        <w:t xml:space="preserve">The Minister must appoint the following members: </w:t>
      </w:r>
    </w:p>
    <w:p w14:paraId="2B41919C" w14:textId="77777777" w:rsidR="00F05663" w:rsidRPr="00083395" w:rsidRDefault="00F05663" w:rsidP="00F05663">
      <w:pPr>
        <w:pStyle w:val="Apara"/>
        <w:rPr>
          <w:lang w:eastAsia="en-AU"/>
        </w:rPr>
      </w:pPr>
      <w:r w:rsidRPr="00083395">
        <w:rPr>
          <w:lang w:eastAsia="en-AU"/>
        </w:rPr>
        <w:tab/>
        <w:t>(a)</w:t>
      </w:r>
      <w:r w:rsidRPr="00083395">
        <w:rPr>
          <w:lang w:eastAsia="en-AU"/>
        </w:rPr>
        <w:tab/>
        <w:t>1 member that the Minister is satisfied represents the interests of employers;</w:t>
      </w:r>
    </w:p>
    <w:p w14:paraId="0D7BD8E7" w14:textId="77777777" w:rsidR="00F05663" w:rsidRPr="00083395" w:rsidRDefault="00F05663" w:rsidP="00F05663">
      <w:pPr>
        <w:pStyle w:val="Apara"/>
        <w:rPr>
          <w:lang w:eastAsia="en-AU"/>
        </w:rPr>
      </w:pPr>
      <w:r w:rsidRPr="00083395">
        <w:tab/>
        <w:t>(b)</w:t>
      </w:r>
      <w:r w:rsidRPr="00083395">
        <w:tab/>
      </w:r>
      <w:r w:rsidRPr="00083395">
        <w:rPr>
          <w:lang w:eastAsia="en-AU"/>
        </w:rPr>
        <w:t>1 member that the Minister is satisfied represents the interests of workers;</w:t>
      </w:r>
    </w:p>
    <w:p w14:paraId="633CD77A" w14:textId="77777777" w:rsidR="00F05663" w:rsidRPr="00083395" w:rsidRDefault="00F05663" w:rsidP="00F05663">
      <w:pPr>
        <w:pStyle w:val="Apara"/>
        <w:rPr>
          <w:lang w:eastAsia="en-AU"/>
        </w:rPr>
      </w:pPr>
      <w:r w:rsidRPr="00083395">
        <w:tab/>
        <w:t>(c)</w:t>
      </w:r>
      <w:r w:rsidRPr="00083395">
        <w:tab/>
      </w:r>
      <w:r w:rsidRPr="00083395">
        <w:rPr>
          <w:lang w:eastAsia="en-AU"/>
        </w:rPr>
        <w:t>1 member that the Minister is satisfied represents the interests of insurers.</w:t>
      </w:r>
    </w:p>
    <w:p w14:paraId="3023610D" w14:textId="77777777" w:rsidR="008C3044" w:rsidRDefault="008C3044">
      <w:pPr>
        <w:pStyle w:val="Amain"/>
      </w:pPr>
      <w:r>
        <w:tab/>
        <w:t>(3)</w:t>
      </w:r>
      <w:r>
        <w:tab/>
        <w:t>An appointment under subsection (2) must not be for longer than 3 years.</w:t>
      </w:r>
    </w:p>
    <w:p w14:paraId="584F019E" w14:textId="77777777" w:rsidR="008C3044" w:rsidRDefault="008C3044">
      <w:pPr>
        <w:pStyle w:val="Schclauseheading"/>
      </w:pPr>
      <w:bookmarkStart w:id="420" w:name="_Toc202355317"/>
      <w:r w:rsidRPr="00C0797F">
        <w:rPr>
          <w:rStyle w:val="CharSectNo"/>
        </w:rPr>
        <w:t>3.5</w:t>
      </w:r>
      <w:r>
        <w:tab/>
        <w:t>When DI fund manager not member of committee</w:t>
      </w:r>
      <w:bookmarkEnd w:id="420"/>
    </w:p>
    <w:p w14:paraId="69FDF8B1" w14:textId="77777777" w:rsidR="008C3044" w:rsidRDefault="008C3044">
      <w:pPr>
        <w:pStyle w:val="Amainreturn"/>
      </w:pPr>
      <w:r>
        <w:t>The DI fund manager is not a member of the committee if it is considering the manager’s conduct under this Act.</w:t>
      </w:r>
    </w:p>
    <w:p w14:paraId="4F3A8687" w14:textId="77777777" w:rsidR="008C3044" w:rsidRDefault="008C3044">
      <w:pPr>
        <w:pStyle w:val="Schclauseheading"/>
      </w:pPr>
      <w:bookmarkStart w:id="421" w:name="_Toc202355318"/>
      <w:r w:rsidRPr="00C0797F">
        <w:rPr>
          <w:rStyle w:val="CharSectNo"/>
        </w:rPr>
        <w:t>3.6</w:t>
      </w:r>
      <w:r>
        <w:tab/>
        <w:t>Ending of members’ appointments</w:t>
      </w:r>
      <w:bookmarkEnd w:id="421"/>
    </w:p>
    <w:p w14:paraId="1347B5EC" w14:textId="339EF0C4" w:rsidR="008C3044" w:rsidRDefault="008C3044">
      <w:pPr>
        <w:pStyle w:val="Amainreturn"/>
      </w:pPr>
      <w:r>
        <w:t>The Minister may end the appointment of a member (other than the DI fund manager o</w:t>
      </w:r>
      <w:r w:rsidRPr="000C5B00">
        <w:t xml:space="preserve">r </w:t>
      </w:r>
      <w:r w:rsidR="00CD76F3" w:rsidRPr="000C5B00">
        <w:t>director-general</w:t>
      </w:r>
      <w:r w:rsidRPr="000C5B00">
        <w:t>)</w:t>
      </w:r>
      <w:r>
        <w:t>—</w:t>
      </w:r>
    </w:p>
    <w:p w14:paraId="411AE026" w14:textId="77777777" w:rsidR="008C3044" w:rsidRDefault="008C3044">
      <w:pPr>
        <w:pStyle w:val="Apara"/>
      </w:pPr>
      <w:r>
        <w:tab/>
        <w:t>(a)</w:t>
      </w:r>
      <w:r>
        <w:tab/>
        <w:t>if the member contravenes a territory law; or</w:t>
      </w:r>
    </w:p>
    <w:p w14:paraId="3F15DB3C" w14:textId="77777777" w:rsidR="008C3044" w:rsidRDefault="008C3044">
      <w:pPr>
        <w:pStyle w:val="Apara"/>
      </w:pPr>
      <w:r>
        <w:tab/>
        <w:t>(b)</w:t>
      </w:r>
      <w:r>
        <w:tab/>
        <w:t>for misbehaviour; or</w:t>
      </w:r>
    </w:p>
    <w:p w14:paraId="448866F0" w14:textId="77777777" w:rsidR="008C3044" w:rsidRDefault="008C3044">
      <w:pPr>
        <w:pStyle w:val="Apara"/>
      </w:pPr>
      <w:r>
        <w:tab/>
        <w:t>(c)</w:t>
      </w:r>
      <w:r>
        <w:tab/>
        <w:t>if the member becomes bankrupt or executes a personal insolvency agreement; or</w:t>
      </w:r>
    </w:p>
    <w:p w14:paraId="3FE1CC5F" w14:textId="77777777" w:rsidR="008C3044" w:rsidRDefault="008C3044">
      <w:pPr>
        <w:pStyle w:val="Apara"/>
      </w:pPr>
      <w:r>
        <w:tab/>
        <w:t>(d)</w:t>
      </w:r>
      <w:r>
        <w:tab/>
        <w:t xml:space="preserve">if the member is convicted, or found guilty, in </w:t>
      </w:r>
      <w:smartTag w:uri="urn:schemas-microsoft-com:office:smarttags" w:element="place">
        <w:smartTag w:uri="urn:schemas-microsoft-com:office:smarttags" w:element="country-region">
          <w:r>
            <w:t>Australia</w:t>
          </w:r>
        </w:smartTag>
      </w:smartTag>
      <w:r>
        <w:t xml:space="preserve"> of an offence punishable by imprisonment for at least 1 year; or</w:t>
      </w:r>
    </w:p>
    <w:p w14:paraId="546A216B" w14:textId="77777777" w:rsidR="008C3044" w:rsidRDefault="008C3044">
      <w:pPr>
        <w:pStyle w:val="Apara"/>
      </w:pPr>
      <w:r>
        <w:tab/>
        <w:t>(e)</w:t>
      </w:r>
      <w:r>
        <w:tab/>
        <w:t xml:space="preserve">if the member is convicted, or found guilty, outside </w:t>
      </w:r>
      <w:smartTag w:uri="urn:schemas-microsoft-com:office:smarttags" w:element="place">
        <w:smartTag w:uri="urn:schemas-microsoft-com:office:smarttags" w:element="country-region">
          <w:r>
            <w:t>Australia</w:t>
          </w:r>
        </w:smartTag>
      </w:smartTag>
      <w:r>
        <w:t xml:space="preserve">  of an offence that, if it had been committed in the ACT, would be punishable by imprisonment for at least 1 year; or</w:t>
      </w:r>
    </w:p>
    <w:p w14:paraId="0690D599" w14:textId="77777777" w:rsidR="008C3044" w:rsidRDefault="008C3044">
      <w:pPr>
        <w:pStyle w:val="Apara"/>
      </w:pPr>
      <w:r>
        <w:lastRenderedPageBreak/>
        <w:tab/>
        <w:t>(f)</w:t>
      </w:r>
      <w:r>
        <w:tab/>
        <w:t>if the member exercises the member’s functions other than in accordance with section 3.8 (Honesty, care and diligence of  members); or</w:t>
      </w:r>
    </w:p>
    <w:p w14:paraId="7D5F0C3F" w14:textId="77777777" w:rsidR="008C3044" w:rsidRDefault="008C3044">
      <w:pPr>
        <w:pStyle w:val="Apara"/>
      </w:pPr>
      <w:r>
        <w:tab/>
        <w:t>(g)</w:t>
      </w:r>
      <w:r>
        <w:tab/>
        <w:t>if the member fails to take all reasonable steps to avoid being placed in a position where a conflict of interest arises during the exercise of the member’s functions; or</w:t>
      </w:r>
    </w:p>
    <w:p w14:paraId="4265B988" w14:textId="77777777" w:rsidR="008C3044" w:rsidRDefault="008C3044">
      <w:pPr>
        <w:pStyle w:val="Apara"/>
      </w:pPr>
      <w:r>
        <w:tab/>
        <w:t>(h)</w:t>
      </w:r>
      <w:r>
        <w:tab/>
        <w:t>if the member contravenes section 3.11 (Disclosure of interests by members); or</w:t>
      </w:r>
    </w:p>
    <w:p w14:paraId="538B7EEE" w14:textId="77777777" w:rsidR="008C3044" w:rsidRDefault="008C3044">
      <w:pPr>
        <w:pStyle w:val="Apara"/>
      </w:pPr>
      <w:r>
        <w:tab/>
        <w:t>(i)</w:t>
      </w:r>
      <w:r>
        <w:tab/>
        <w:t>if the member is absent, other than on leave approved by the Minister, from 3 consecutive meetings of the committee; or</w:t>
      </w:r>
    </w:p>
    <w:p w14:paraId="29915936" w14:textId="77777777" w:rsidR="008C3044" w:rsidRDefault="008C3044">
      <w:pPr>
        <w:pStyle w:val="Apara"/>
      </w:pPr>
      <w:r>
        <w:tab/>
        <w:t>(j)</w:t>
      </w:r>
      <w:r>
        <w:tab/>
        <w:t>for physical or mental incapacity, if the incapacity substantially affects the exercise of the member’s functions.</w:t>
      </w:r>
    </w:p>
    <w:p w14:paraId="481843E9" w14:textId="31DC705B" w:rsidR="008C3044" w:rsidRDefault="008C3044">
      <w:pPr>
        <w:pStyle w:val="aNote"/>
      </w:pPr>
      <w:r>
        <w:rPr>
          <w:rStyle w:val="charItals"/>
        </w:rPr>
        <w:t>Note</w:t>
      </w:r>
      <w:r>
        <w:rPr>
          <w:rStyle w:val="charItals"/>
        </w:rPr>
        <w:tab/>
      </w:r>
      <w:r>
        <w:t xml:space="preserve">A person’s appointment also ends if the person resigns (see </w:t>
      </w:r>
      <w:hyperlink r:id="rId223" w:tooltip="A2001-14" w:history="1">
        <w:r w:rsidR="007E2C8A" w:rsidRPr="007E2C8A">
          <w:rPr>
            <w:rStyle w:val="charCitHyperlinkAbbrev"/>
          </w:rPr>
          <w:t>Legislation Act</w:t>
        </w:r>
      </w:hyperlink>
      <w:r>
        <w:t>, s 210).</w:t>
      </w:r>
    </w:p>
    <w:p w14:paraId="65F20C92" w14:textId="77777777" w:rsidR="00CD6242" w:rsidRPr="0048706F" w:rsidRDefault="00CD6242" w:rsidP="00CD6242">
      <w:pPr>
        <w:pStyle w:val="Schclauseheading"/>
      </w:pPr>
      <w:bookmarkStart w:id="422" w:name="_Toc202355319"/>
      <w:r w:rsidRPr="00C0797F">
        <w:rPr>
          <w:rStyle w:val="CharSectNo"/>
        </w:rPr>
        <w:t>3.7</w:t>
      </w:r>
      <w:r w:rsidRPr="00C66C8A">
        <w:tab/>
      </w:r>
      <w:r w:rsidRPr="0048706F">
        <w:t>Committee chair</w:t>
      </w:r>
      <w:bookmarkEnd w:id="422"/>
    </w:p>
    <w:p w14:paraId="11D92F75" w14:textId="6D210BEE" w:rsidR="00CD6242" w:rsidRPr="0048706F" w:rsidRDefault="00CD6242" w:rsidP="00CD6242">
      <w:pPr>
        <w:pStyle w:val="Amainreturn"/>
      </w:pPr>
      <w:r w:rsidRPr="0048706F">
        <w:t>The committee chair i</w:t>
      </w:r>
      <w:r w:rsidRPr="007813B5">
        <w:t xml:space="preserve">s the </w:t>
      </w:r>
      <w:r w:rsidR="00795B79" w:rsidRPr="007813B5">
        <w:t>director-general</w:t>
      </w:r>
      <w:r w:rsidRPr="007813B5">
        <w:t>.</w:t>
      </w:r>
    </w:p>
    <w:p w14:paraId="53FE5CFE" w14:textId="77777777" w:rsidR="008C3044" w:rsidRDefault="008C3044">
      <w:pPr>
        <w:pStyle w:val="Schclauseheading"/>
      </w:pPr>
      <w:bookmarkStart w:id="423" w:name="_Toc202355320"/>
      <w:r w:rsidRPr="00C0797F">
        <w:rPr>
          <w:rStyle w:val="CharSectNo"/>
        </w:rPr>
        <w:t>3.8</w:t>
      </w:r>
      <w:r>
        <w:tab/>
        <w:t>Honesty, care and diligence of members</w:t>
      </w:r>
      <w:bookmarkEnd w:id="423"/>
    </w:p>
    <w:p w14:paraId="60424CAB" w14:textId="77777777" w:rsidR="008C3044" w:rsidRDefault="008C3044">
      <w:pPr>
        <w:pStyle w:val="Amainreturn"/>
      </w:pPr>
      <w:r>
        <w:t>In exercising the functions of a member, a member must exercise the degree of honesty, care and diligence required to be exercised by a director of a corporation in relation to the affairs of the corporation.</w:t>
      </w:r>
    </w:p>
    <w:p w14:paraId="6A843880" w14:textId="77777777" w:rsidR="008C3044" w:rsidRDefault="008C3044">
      <w:pPr>
        <w:pStyle w:val="Schclauseheading"/>
      </w:pPr>
      <w:bookmarkStart w:id="424" w:name="_Toc202355321"/>
      <w:r w:rsidRPr="00C0797F">
        <w:rPr>
          <w:rStyle w:val="CharSectNo"/>
        </w:rPr>
        <w:t>3.9</w:t>
      </w:r>
      <w:r>
        <w:tab/>
        <w:t>Conflicts of interest by members</w:t>
      </w:r>
      <w:bookmarkEnd w:id="424"/>
    </w:p>
    <w:p w14:paraId="6D78746B" w14:textId="77777777" w:rsidR="008C3044" w:rsidRDefault="008C3044">
      <w:pPr>
        <w:pStyle w:val="Amainreturn"/>
      </w:pPr>
      <w:r>
        <w:t>A member must take all reasonable steps to avoid being placed in a position where a conflict of interest arises during the exercise of the member’s functions.</w:t>
      </w:r>
    </w:p>
    <w:p w14:paraId="4117189E" w14:textId="77777777" w:rsidR="008C3044" w:rsidRDefault="008C3044">
      <w:pPr>
        <w:pStyle w:val="Schclauseheading"/>
      </w:pPr>
      <w:bookmarkStart w:id="425" w:name="_Toc202355322"/>
      <w:r w:rsidRPr="00C0797F">
        <w:rPr>
          <w:rStyle w:val="CharSectNo"/>
        </w:rPr>
        <w:t>3.10</w:t>
      </w:r>
      <w:r>
        <w:tab/>
        <w:t>Agenda to require disclosure of interest item</w:t>
      </w:r>
      <w:bookmarkEnd w:id="425"/>
    </w:p>
    <w:p w14:paraId="2E184708" w14:textId="77777777" w:rsidR="008C3044" w:rsidRDefault="008C3044">
      <w:pPr>
        <w:pStyle w:val="Amain"/>
      </w:pPr>
      <w:r>
        <w:tab/>
        <w:t>(1)</w:t>
      </w:r>
      <w:r>
        <w:tab/>
        <w:t>The agenda for each meeting of the committee must include an item requiring any material interest in an issue to be considered at the meeting to be disclosed to the meeting.</w:t>
      </w:r>
    </w:p>
    <w:p w14:paraId="7469CB61" w14:textId="77777777" w:rsidR="008C3044" w:rsidRDefault="008C3044">
      <w:pPr>
        <w:pStyle w:val="Amain"/>
      </w:pPr>
      <w:r>
        <w:lastRenderedPageBreak/>
        <w:tab/>
        <w:t>(2)</w:t>
      </w:r>
      <w:r>
        <w:tab/>
        <w:t>In this section:</w:t>
      </w:r>
    </w:p>
    <w:p w14:paraId="19AC4166" w14:textId="77777777" w:rsidR="008C3044" w:rsidRDefault="008C3044">
      <w:pPr>
        <w:pStyle w:val="aDef"/>
      </w:pPr>
      <w:r w:rsidRPr="007E2C8A">
        <w:rPr>
          <w:rStyle w:val="charBoldItals"/>
        </w:rPr>
        <w:t>material interest</w:t>
      </w:r>
      <w:r>
        <w:t>—see section 3.11 (4).</w:t>
      </w:r>
    </w:p>
    <w:p w14:paraId="0055B4F5" w14:textId="77777777" w:rsidR="008C3044" w:rsidRDefault="008C3044">
      <w:pPr>
        <w:pStyle w:val="Schclauseheading"/>
      </w:pPr>
      <w:bookmarkStart w:id="426" w:name="_Toc202355323"/>
      <w:r w:rsidRPr="00C0797F">
        <w:rPr>
          <w:rStyle w:val="CharSectNo"/>
        </w:rPr>
        <w:t>3.11</w:t>
      </w:r>
      <w:r>
        <w:tab/>
        <w:t>Disclosure of interests by members</w:t>
      </w:r>
      <w:bookmarkEnd w:id="426"/>
    </w:p>
    <w:p w14:paraId="730BD8BE" w14:textId="77777777" w:rsidR="008C3044" w:rsidRDefault="008C3044">
      <w:pPr>
        <w:pStyle w:val="Amain"/>
      </w:pPr>
      <w:r>
        <w:tab/>
        <w:t>(1)</w:t>
      </w:r>
      <w:r>
        <w:tab/>
        <w:t>If a member has a material interest in an issue being considered, or about to be considered, by the committee, the member must disclose the nature of the interest at a committee meeting as soon as practicable after the relevant facts come to the member’s knowledge.</w:t>
      </w:r>
    </w:p>
    <w:p w14:paraId="2886E4A4" w14:textId="77777777" w:rsidR="008C3044" w:rsidRDefault="008C3044">
      <w:pPr>
        <w:pStyle w:val="aNote"/>
      </w:pPr>
      <w:r>
        <w:rPr>
          <w:rStyle w:val="charItals"/>
        </w:rPr>
        <w:t>Note</w:t>
      </w:r>
      <w:r>
        <w:rPr>
          <w:rStyle w:val="charItals"/>
        </w:rPr>
        <w:tab/>
      </w:r>
      <w:r>
        <w:rPr>
          <w:rStyle w:val="charBoldItals"/>
        </w:rPr>
        <w:t>Material interest</w:t>
      </w:r>
      <w:r>
        <w:t xml:space="preserve"> is defined in s (4).  The definition of </w:t>
      </w:r>
      <w:r>
        <w:rPr>
          <w:rStyle w:val="charBoldItals"/>
        </w:rPr>
        <w:t>indirect interest</w:t>
      </w:r>
      <w:r>
        <w:t xml:space="preserve"> in s (4) applies to the definition of </w:t>
      </w:r>
      <w:r>
        <w:rPr>
          <w:rStyle w:val="charBoldItals"/>
        </w:rPr>
        <w:t>material interest</w:t>
      </w:r>
      <w:r>
        <w:t>.</w:t>
      </w:r>
    </w:p>
    <w:p w14:paraId="59FE33EE" w14:textId="77777777" w:rsidR="008C3044" w:rsidRDefault="008C3044">
      <w:pPr>
        <w:pStyle w:val="Amain"/>
      </w:pPr>
      <w:r>
        <w:tab/>
        <w:t>(2)</w:t>
      </w:r>
      <w:r>
        <w:tab/>
        <w:t>The disclosure must be recorded in the committee’s minutes and, unless the committee otherwise decides, the member must not—</w:t>
      </w:r>
    </w:p>
    <w:p w14:paraId="081B0ED3" w14:textId="77777777" w:rsidR="008C3044" w:rsidRDefault="008C3044">
      <w:pPr>
        <w:pStyle w:val="Apara"/>
      </w:pPr>
      <w:r>
        <w:tab/>
        <w:t>(a)</w:t>
      </w:r>
      <w:r>
        <w:tab/>
        <w:t>be present when the committee considers the issue; or</w:t>
      </w:r>
    </w:p>
    <w:p w14:paraId="11147492" w14:textId="77777777" w:rsidR="008C3044" w:rsidRDefault="008C3044">
      <w:pPr>
        <w:pStyle w:val="Apara"/>
      </w:pPr>
      <w:r>
        <w:tab/>
        <w:t>(b)</w:t>
      </w:r>
      <w:r>
        <w:tab/>
        <w:t>take part in a decision of the committee on the issue.</w:t>
      </w:r>
    </w:p>
    <w:p w14:paraId="58C8B631" w14:textId="77777777" w:rsidR="008C3044" w:rsidRDefault="008C3044">
      <w:pPr>
        <w:pStyle w:val="aExamHdgss"/>
        <w:rPr>
          <w:lang w:val="en-US"/>
        </w:rPr>
      </w:pPr>
      <w:r>
        <w:rPr>
          <w:lang w:val="en-US"/>
        </w:rPr>
        <w:t>Example</w:t>
      </w:r>
    </w:p>
    <w:p w14:paraId="270255A3" w14:textId="77777777" w:rsidR="008C3044" w:rsidRDefault="008C3044">
      <w:pPr>
        <w:pStyle w:val="aExamss"/>
      </w:pPr>
      <w:r>
        <w:t xml:space="preserve">Jane, Jerome and </w:t>
      </w:r>
      <w:smartTag w:uri="urn:schemas-microsoft-com:office:smarttags" w:element="place">
        <w:smartTag w:uri="urn:schemas-microsoft-com:office:smarttags" w:element="City">
          <w:r>
            <w:t>Kimberley</w:t>
          </w:r>
        </w:smartTag>
      </w:smartTag>
      <w:r>
        <w:t xml:space="preserve"> are members of the committee.  They have an interest in an issue being considered at a committee meeting and they disclose the interest as soon as they become aware of it.  Jerome’s and </w:t>
      </w:r>
      <w:smartTag w:uri="urn:schemas-microsoft-com:office:smarttags" w:element="place">
        <w:smartTag w:uri="urn:schemas-microsoft-com:office:smarttags" w:element="City">
          <w:r>
            <w:t>Kimberley</w:t>
          </w:r>
        </w:smartTag>
      </w:smartTag>
      <w:r>
        <w:t>’s interests are minor but Jane has a direct financial interest in the issue.</w:t>
      </w:r>
    </w:p>
    <w:p w14:paraId="1F9C0DE8" w14:textId="77777777" w:rsidR="008C3044" w:rsidRDefault="008C3044">
      <w:pPr>
        <w:pStyle w:val="aExamss"/>
        <w:keepNext/>
      </w:pPr>
      <w:r>
        <w:t>The committee considers the disclosures and decides that because of the nature of the interests:</w:t>
      </w:r>
    </w:p>
    <w:p w14:paraId="40CE3FE5" w14:textId="77777777" w:rsidR="008C3044" w:rsidRDefault="008C3044">
      <w:pPr>
        <w:pStyle w:val="aExamBulletss"/>
        <w:rPr>
          <w:lang w:val="en-US"/>
        </w:rPr>
      </w:pPr>
      <w:r>
        <w:rPr>
          <w:rFonts w:ascii="Symbol" w:hAnsi="Symbol"/>
          <w:lang w:val="en-US"/>
        </w:rPr>
        <w:t></w:t>
      </w:r>
      <w:r>
        <w:rPr>
          <w:rFonts w:ascii="Symbol" w:hAnsi="Symbol"/>
          <w:lang w:val="en-US"/>
        </w:rPr>
        <w:tab/>
      </w:r>
      <w:r>
        <w:rPr>
          <w:lang w:val="en-US"/>
        </w:rPr>
        <w:t>Jerome may be present when the committee considers the issue but not take part in the decision</w:t>
      </w:r>
    </w:p>
    <w:p w14:paraId="4375FA06" w14:textId="77777777" w:rsidR="008C3044" w:rsidRDefault="008C3044">
      <w:pPr>
        <w:pStyle w:val="aExamBulletss"/>
        <w:rPr>
          <w:lang w:val="en-US"/>
        </w:rPr>
      </w:pPr>
      <w:r>
        <w:rPr>
          <w:rFonts w:ascii="Symbol" w:hAnsi="Symbol"/>
          <w:lang w:val="en-US"/>
        </w:rPr>
        <w:t></w:t>
      </w:r>
      <w:r>
        <w:rPr>
          <w:rFonts w:ascii="Symbol" w:hAnsi="Symbol"/>
          <w:lang w:val="en-US"/>
        </w:rPr>
        <w:tab/>
      </w:r>
      <w:smartTag w:uri="urn:schemas-microsoft-com:office:smarttags" w:element="place">
        <w:smartTag w:uri="urn:schemas-microsoft-com:office:smarttags" w:element="City">
          <w:r>
            <w:rPr>
              <w:lang w:val="en-US"/>
            </w:rPr>
            <w:t>Kimberley</w:t>
          </w:r>
        </w:smartTag>
      </w:smartTag>
      <w:r>
        <w:rPr>
          <w:lang w:val="en-US"/>
        </w:rPr>
        <w:t xml:space="preserve"> may be present for the consideration and take part in the decision.</w:t>
      </w:r>
    </w:p>
    <w:p w14:paraId="20059D1C" w14:textId="77777777" w:rsidR="008C3044" w:rsidRDefault="008C3044">
      <w:pPr>
        <w:pStyle w:val="aExamss"/>
        <w:keepNext/>
      </w:pPr>
      <w:r>
        <w:t>The committee does not make a decision allowing Jane to be present or take part in the committee’s decision.  Accordingly, because Jane has a material interest, she cannot be present for the consideration of the issue or take part in the decision.</w:t>
      </w:r>
    </w:p>
    <w:p w14:paraId="1269085A" w14:textId="77777777" w:rsidR="008C3044" w:rsidRDefault="008C3044">
      <w:pPr>
        <w:pStyle w:val="Amain"/>
      </w:pPr>
      <w:r>
        <w:tab/>
        <w:t>(3)</w:t>
      </w:r>
      <w:r>
        <w:tab/>
        <w:t>Any other member who also has a material interest in the issue must not be present when the committee is considering its decision under subsection (2).</w:t>
      </w:r>
    </w:p>
    <w:p w14:paraId="62721B9E" w14:textId="77777777" w:rsidR="008C3044" w:rsidRDefault="008C3044" w:rsidP="00540140">
      <w:pPr>
        <w:pStyle w:val="Amain"/>
        <w:keepNext/>
        <w:keepLines/>
      </w:pPr>
      <w:r>
        <w:lastRenderedPageBreak/>
        <w:tab/>
        <w:t>(4)</w:t>
      </w:r>
      <w:r>
        <w:tab/>
        <w:t>In this section:</w:t>
      </w:r>
    </w:p>
    <w:p w14:paraId="4E9A5BB5" w14:textId="77777777" w:rsidR="008C3044" w:rsidRPr="007E2C8A" w:rsidRDefault="008C3044" w:rsidP="00540140">
      <w:pPr>
        <w:pStyle w:val="aDef"/>
        <w:keepNext/>
        <w:keepLines/>
      </w:pPr>
      <w:r>
        <w:rPr>
          <w:rStyle w:val="charBoldItals"/>
        </w:rPr>
        <w:t>associate</w:t>
      </w:r>
      <w:r w:rsidRPr="007E2C8A">
        <w:t>, of a person, means—</w:t>
      </w:r>
    </w:p>
    <w:p w14:paraId="12BD0A65" w14:textId="77777777" w:rsidR="008C3044" w:rsidRPr="007E2C8A" w:rsidRDefault="008C3044">
      <w:pPr>
        <w:pStyle w:val="aDefpara"/>
      </w:pPr>
      <w:r w:rsidRPr="007E2C8A">
        <w:tab/>
        <w:t>(a)</w:t>
      </w:r>
      <w:r w:rsidRPr="007E2C8A">
        <w:tab/>
        <w:t>the person’s business partner; or</w:t>
      </w:r>
    </w:p>
    <w:p w14:paraId="79447DC9" w14:textId="77777777" w:rsidR="008C3044" w:rsidRPr="007E2C8A" w:rsidRDefault="008C3044">
      <w:pPr>
        <w:pStyle w:val="aDefpara"/>
      </w:pPr>
      <w:r w:rsidRPr="007E2C8A">
        <w:tab/>
        <w:t>(b)</w:t>
      </w:r>
      <w:r w:rsidRPr="007E2C8A">
        <w:tab/>
        <w:t>a close friend of the person; or</w:t>
      </w:r>
    </w:p>
    <w:p w14:paraId="539A7198" w14:textId="77777777" w:rsidR="008C3044" w:rsidRPr="007E2C8A" w:rsidRDefault="008C3044">
      <w:pPr>
        <w:pStyle w:val="aDefpara"/>
      </w:pPr>
      <w:r w:rsidRPr="007E2C8A">
        <w:tab/>
        <w:t>(c)</w:t>
      </w:r>
      <w:r w:rsidRPr="007E2C8A">
        <w:tab/>
        <w:t>a family member of the person.</w:t>
      </w:r>
    </w:p>
    <w:p w14:paraId="6704AB82" w14:textId="77777777" w:rsidR="008C3044" w:rsidRDefault="008C3044">
      <w:pPr>
        <w:pStyle w:val="aDef"/>
        <w:rPr>
          <w:snapToGrid w:val="0"/>
        </w:rPr>
      </w:pPr>
      <w:r>
        <w:rPr>
          <w:rStyle w:val="charBoldItals"/>
        </w:rPr>
        <w:t>executive officer</w:t>
      </w:r>
      <w:r>
        <w:rPr>
          <w:snapToGrid w:val="0"/>
        </w:rPr>
        <w:t>, of a corporation, means a person (however described) who is concerned with, or takes part in, the corporation’s management, whether or not the person is a director of the corporation.</w:t>
      </w:r>
    </w:p>
    <w:p w14:paraId="39348B85" w14:textId="77777777" w:rsidR="008C3044" w:rsidRDefault="008C3044">
      <w:pPr>
        <w:pStyle w:val="aDef"/>
        <w:keepNext/>
      </w:pPr>
      <w:r>
        <w:rPr>
          <w:rStyle w:val="charBoldItals"/>
        </w:rPr>
        <w:t>indirect interest</w:t>
      </w:r>
      <w:r>
        <w:t xml:space="preserve">—without limiting the kinds of indirect interests a person may have, a person has an </w:t>
      </w:r>
      <w:r>
        <w:rPr>
          <w:rStyle w:val="charBoldItals"/>
        </w:rPr>
        <w:t xml:space="preserve">indirect interest </w:t>
      </w:r>
      <w:r>
        <w:t>in an issue if any of the following has an interest in the issue:</w:t>
      </w:r>
    </w:p>
    <w:p w14:paraId="2FD9395F" w14:textId="77777777" w:rsidR="008C3044" w:rsidRDefault="008C3044">
      <w:pPr>
        <w:pStyle w:val="aDefpara"/>
      </w:pPr>
      <w:r>
        <w:tab/>
        <w:t>(a)</w:t>
      </w:r>
      <w:r>
        <w:tab/>
        <w:t>an associate of the person;</w:t>
      </w:r>
    </w:p>
    <w:p w14:paraId="3B7AB300" w14:textId="77777777" w:rsidR="008C3044" w:rsidRDefault="008C3044">
      <w:pPr>
        <w:pStyle w:val="aDefpara"/>
      </w:pPr>
      <w:r>
        <w:tab/>
        <w:t>(b)</w:t>
      </w:r>
      <w:r>
        <w:tab/>
        <w:t>a corporation if the corporation has not more than 100 members and the person, or an associate of the person, is a member of the corporation;</w:t>
      </w:r>
    </w:p>
    <w:p w14:paraId="6D31D765" w14:textId="77777777" w:rsidR="008C3044" w:rsidRDefault="008C3044">
      <w:pPr>
        <w:pStyle w:val="aDefpara"/>
      </w:pPr>
      <w:r>
        <w:tab/>
        <w:t>(c)</w:t>
      </w:r>
      <w:r>
        <w:tab/>
        <w:t>a subsidiary of a corporation mentioned in paragraph (b);</w:t>
      </w:r>
    </w:p>
    <w:p w14:paraId="2C213A13" w14:textId="77777777" w:rsidR="008C3044" w:rsidRDefault="008C3044">
      <w:pPr>
        <w:pStyle w:val="aDefpara"/>
      </w:pPr>
      <w:r>
        <w:tab/>
        <w:t>(d)</w:t>
      </w:r>
      <w:r>
        <w:tab/>
        <w:t>a corporation if the person, or an associate of the person, is an executive officer of the corporation;</w:t>
      </w:r>
    </w:p>
    <w:p w14:paraId="11BDB276" w14:textId="77777777" w:rsidR="008C3044" w:rsidRDefault="008C3044">
      <w:pPr>
        <w:pStyle w:val="aDefpara"/>
      </w:pPr>
      <w:r>
        <w:tab/>
        <w:t>(e)</w:t>
      </w:r>
      <w:r>
        <w:tab/>
        <w:t>the trustee of a trust if the person, or an associate of the person, is a beneficiary of the trust;</w:t>
      </w:r>
    </w:p>
    <w:p w14:paraId="35741E40" w14:textId="77777777" w:rsidR="008C3044" w:rsidRDefault="008C3044">
      <w:pPr>
        <w:pStyle w:val="aDefpara"/>
      </w:pPr>
      <w:r>
        <w:tab/>
        <w:t>(f)</w:t>
      </w:r>
      <w:r>
        <w:tab/>
        <w:t>a member of a firm or partnership if the person, or an associate of the person, is a member of the firm or partnership;</w:t>
      </w:r>
    </w:p>
    <w:p w14:paraId="42B95EBB" w14:textId="77777777" w:rsidR="008C3044" w:rsidRDefault="008C3044">
      <w:pPr>
        <w:pStyle w:val="aDefpara"/>
      </w:pPr>
      <w:r>
        <w:tab/>
        <w:t>(g)</w:t>
      </w:r>
      <w:r>
        <w:tab/>
        <w:t>someone else carrying on a business if the person, or an associate of the person, has a direct or indirect right to participate in the profits of the business.</w:t>
      </w:r>
    </w:p>
    <w:p w14:paraId="5C7411D6" w14:textId="77777777" w:rsidR="008C3044" w:rsidRDefault="008C3044" w:rsidP="00540140">
      <w:pPr>
        <w:pStyle w:val="aDef"/>
        <w:keepNext/>
      </w:pPr>
      <w:r>
        <w:rPr>
          <w:rStyle w:val="charBoldItals"/>
        </w:rPr>
        <w:lastRenderedPageBreak/>
        <w:t>material interest</w:t>
      </w:r>
      <w:r>
        <w:t xml:space="preserve">—a member has a </w:t>
      </w:r>
      <w:r>
        <w:rPr>
          <w:rStyle w:val="charBoldItals"/>
        </w:rPr>
        <w:t xml:space="preserve">material interest </w:t>
      </w:r>
      <w:r>
        <w:t>in an issue if the member has—</w:t>
      </w:r>
    </w:p>
    <w:p w14:paraId="6BDD19C7" w14:textId="77777777" w:rsidR="008C3044" w:rsidRDefault="008C3044">
      <w:pPr>
        <w:pStyle w:val="aDefpara"/>
      </w:pPr>
      <w:r>
        <w:tab/>
        <w:t>(a)</w:t>
      </w:r>
      <w:r>
        <w:tab/>
        <w:t>a direct or indirect financial interest in the issue; or</w:t>
      </w:r>
    </w:p>
    <w:p w14:paraId="1C32DBBC" w14:textId="77777777" w:rsidR="008C3044" w:rsidRDefault="008C3044">
      <w:pPr>
        <w:pStyle w:val="aDefpara"/>
      </w:pPr>
      <w:r>
        <w:tab/>
        <w:t>(b)</w:t>
      </w:r>
      <w:r>
        <w:tab/>
        <w:t>a direct or indirect interest of any other kind if the interest could conflict with the proper exercise of the member’s functions in relation to the committee’s consideration of the issue.</w:t>
      </w:r>
    </w:p>
    <w:p w14:paraId="66247943" w14:textId="77777777" w:rsidR="008C3044" w:rsidRDefault="008C3044">
      <w:pPr>
        <w:pStyle w:val="Schclauseheading"/>
      </w:pPr>
      <w:bookmarkStart w:id="427" w:name="_Toc202355324"/>
      <w:r w:rsidRPr="00C0797F">
        <w:rPr>
          <w:rStyle w:val="CharSectNo"/>
        </w:rPr>
        <w:t>3.12</w:t>
      </w:r>
      <w:r>
        <w:tab/>
        <w:t>Reporting of disclosed committee interests to Minister</w:t>
      </w:r>
      <w:bookmarkEnd w:id="427"/>
    </w:p>
    <w:p w14:paraId="204CE180" w14:textId="77777777" w:rsidR="008C3044" w:rsidRDefault="008C3044">
      <w:pPr>
        <w:pStyle w:val="Amain"/>
      </w:pPr>
      <w:r>
        <w:tab/>
        <w:t>(1)</w:t>
      </w:r>
      <w:r>
        <w:tab/>
        <w:t>Not later than 3 months after the day a material interest is disclosed under section 3.11 (1), the committee chair must report to the Minister in writing about—</w:t>
      </w:r>
    </w:p>
    <w:p w14:paraId="40739D07" w14:textId="77777777" w:rsidR="008C3044" w:rsidRDefault="008C3044">
      <w:pPr>
        <w:pStyle w:val="Apara"/>
      </w:pPr>
      <w:r>
        <w:tab/>
        <w:t>(a)</w:t>
      </w:r>
      <w:r>
        <w:tab/>
        <w:t>the disclosure; and</w:t>
      </w:r>
    </w:p>
    <w:p w14:paraId="2E5BF1DB" w14:textId="77777777" w:rsidR="008C3044" w:rsidRDefault="008C3044">
      <w:pPr>
        <w:pStyle w:val="Apara"/>
      </w:pPr>
      <w:r>
        <w:tab/>
        <w:t>(b)</w:t>
      </w:r>
      <w:r>
        <w:tab/>
        <w:t>the nature of the interest disclosed; and</w:t>
      </w:r>
    </w:p>
    <w:p w14:paraId="185A3002" w14:textId="77777777" w:rsidR="008C3044" w:rsidRDefault="008C3044">
      <w:pPr>
        <w:pStyle w:val="Apara"/>
      </w:pPr>
      <w:r>
        <w:tab/>
        <w:t>(c)</w:t>
      </w:r>
      <w:r>
        <w:tab/>
        <w:t>any decision by the committee under section 3.11 (2).</w:t>
      </w:r>
    </w:p>
    <w:p w14:paraId="56F08136" w14:textId="77777777" w:rsidR="008C3044" w:rsidRDefault="008C3044">
      <w:pPr>
        <w:pStyle w:val="Amain"/>
      </w:pPr>
      <w:r>
        <w:tab/>
        <w:t>(2)</w:t>
      </w:r>
      <w:r>
        <w:tab/>
        <w:t>The chair must also give the Minister, not later than 31 days after the end of each financial year, a statement that sets out the information given to the Minister in reports under subsection (1) that relate to disclosures made during the previous financial year.</w:t>
      </w:r>
    </w:p>
    <w:p w14:paraId="6399CF34" w14:textId="1DA98D74" w:rsidR="008C3044" w:rsidRDefault="008C3044">
      <w:pPr>
        <w:pStyle w:val="Amain"/>
      </w:pPr>
      <w:r>
        <w:tab/>
        <w:t>(3)</w:t>
      </w:r>
      <w:r>
        <w:tab/>
        <w:t xml:space="preserve">The Minister must give a copy of the statement to the </w:t>
      </w:r>
      <w:r w:rsidR="00AA242F" w:rsidRPr="00DC6149">
        <w:t>relevant Assembly committee</w:t>
      </w:r>
      <w:r>
        <w:t xml:space="preserve"> not later than 31 days after the day the Minister receives the statement.</w:t>
      </w:r>
    </w:p>
    <w:p w14:paraId="1EAEEEE3" w14:textId="77777777" w:rsidR="008C3044" w:rsidRDefault="008C3044" w:rsidP="000319B2">
      <w:pPr>
        <w:pStyle w:val="Amain"/>
        <w:keepNext/>
      </w:pPr>
      <w:r>
        <w:tab/>
        <w:t>(4)</w:t>
      </w:r>
      <w:r>
        <w:tab/>
        <w:t>In this section:</w:t>
      </w:r>
    </w:p>
    <w:p w14:paraId="380F2AA5" w14:textId="6184E721" w:rsidR="008C3044" w:rsidRPr="007E2C8A" w:rsidRDefault="008C3044">
      <w:pPr>
        <w:pStyle w:val="aDef"/>
      </w:pPr>
      <w:r>
        <w:rPr>
          <w:rStyle w:val="charBoldItals"/>
        </w:rPr>
        <w:t>material interest</w:t>
      </w:r>
      <w:r>
        <w:t>—see section 3.11 (4).</w:t>
      </w:r>
    </w:p>
    <w:p w14:paraId="1424A314" w14:textId="77777777" w:rsidR="00AA242F" w:rsidRPr="00DC6149" w:rsidRDefault="00AA242F" w:rsidP="00AA242F">
      <w:pPr>
        <w:pStyle w:val="aDef"/>
      </w:pPr>
      <w:r w:rsidRPr="00DC6149">
        <w:rPr>
          <w:rStyle w:val="charBoldItals"/>
        </w:rPr>
        <w:t>relevant Assembly committee</w:t>
      </w:r>
      <w:r w:rsidRPr="00DC6149">
        <w:t xml:space="preserve"> means a standing committee of the Legislative Assembly nominated, in writing, by the Speaker for subsection (3).</w:t>
      </w:r>
    </w:p>
    <w:p w14:paraId="2B2FC338" w14:textId="77777777" w:rsidR="008C3044" w:rsidRDefault="008C3044">
      <w:pPr>
        <w:pStyle w:val="Schclauseheading"/>
      </w:pPr>
      <w:bookmarkStart w:id="428" w:name="_Toc202355325"/>
      <w:r w:rsidRPr="00C0797F">
        <w:rPr>
          <w:rStyle w:val="CharSectNo"/>
        </w:rPr>
        <w:lastRenderedPageBreak/>
        <w:t>3.13</w:t>
      </w:r>
      <w:r>
        <w:tab/>
        <w:t>Protection of members from liability</w:t>
      </w:r>
      <w:bookmarkEnd w:id="428"/>
    </w:p>
    <w:p w14:paraId="6260F93C" w14:textId="77777777" w:rsidR="008C3044" w:rsidRDefault="008C3044">
      <w:pPr>
        <w:pStyle w:val="Amain"/>
      </w:pPr>
      <w:r>
        <w:tab/>
        <w:t>(1)</w:t>
      </w:r>
      <w:r>
        <w:tab/>
        <w:t>A member is not civilly liable for anything done or omitted to be done honestly and without recklessness—</w:t>
      </w:r>
    </w:p>
    <w:p w14:paraId="3D464DFC" w14:textId="77777777" w:rsidR="008C3044" w:rsidRDefault="008C3044">
      <w:pPr>
        <w:pStyle w:val="Apara"/>
      </w:pPr>
      <w:r>
        <w:tab/>
        <w:t>(a)</w:t>
      </w:r>
      <w:r>
        <w:tab/>
        <w:t>in the exercise of a function under this Act; or</w:t>
      </w:r>
    </w:p>
    <w:p w14:paraId="4D2A988F" w14:textId="77777777" w:rsidR="008C3044" w:rsidRDefault="008C3044">
      <w:pPr>
        <w:pStyle w:val="Apara"/>
      </w:pPr>
      <w:r>
        <w:tab/>
        <w:t>(b)</w:t>
      </w:r>
      <w:r>
        <w:tab/>
        <w:t>in the reasonable belief that the act or omission was in the exercise of a function under this Act.</w:t>
      </w:r>
    </w:p>
    <w:p w14:paraId="762B81E2" w14:textId="77777777" w:rsidR="008C3044" w:rsidRDefault="008C3044">
      <w:pPr>
        <w:pStyle w:val="Amain"/>
      </w:pPr>
      <w:r>
        <w:tab/>
        <w:t>(2)</w:t>
      </w:r>
      <w:r>
        <w:tab/>
        <w:t>Any liability that would, apart from subsection (2), attach to a member attaches instead to the Territory.</w:t>
      </w:r>
    </w:p>
    <w:p w14:paraId="7E22B66E" w14:textId="77777777" w:rsidR="008C3044" w:rsidRDefault="008C3044" w:rsidP="00F05663">
      <w:pPr>
        <w:pStyle w:val="Schclauseheading"/>
      </w:pPr>
      <w:bookmarkStart w:id="429" w:name="_Toc202355326"/>
      <w:r w:rsidRPr="00C0797F">
        <w:rPr>
          <w:rStyle w:val="CharSectNo"/>
        </w:rPr>
        <w:t>3.14</w:t>
      </w:r>
      <w:r>
        <w:tab/>
        <w:t>Time and place of committee meetings</w:t>
      </w:r>
      <w:bookmarkEnd w:id="429"/>
    </w:p>
    <w:p w14:paraId="14BD9991" w14:textId="77777777" w:rsidR="008C3044" w:rsidRDefault="008C3044">
      <w:pPr>
        <w:pStyle w:val="Amain"/>
      </w:pPr>
      <w:r>
        <w:tab/>
        <w:t>(1)</w:t>
      </w:r>
      <w:r>
        <w:tab/>
        <w:t>The committee is to meet when and where it decides.</w:t>
      </w:r>
    </w:p>
    <w:p w14:paraId="48B9100A" w14:textId="77777777" w:rsidR="008C3044" w:rsidRDefault="008C3044">
      <w:pPr>
        <w:pStyle w:val="Amain"/>
      </w:pPr>
      <w:r>
        <w:tab/>
        <w:t>(2)</w:t>
      </w:r>
      <w:r>
        <w:tab/>
        <w:t>However, the committee must meet at least once every 3 months.</w:t>
      </w:r>
    </w:p>
    <w:p w14:paraId="7EA92A98" w14:textId="77777777" w:rsidR="008C3044" w:rsidRDefault="008C3044">
      <w:pPr>
        <w:pStyle w:val="Amain"/>
      </w:pPr>
      <w:r>
        <w:tab/>
        <w:t>(3)</w:t>
      </w:r>
      <w:r>
        <w:tab/>
        <w:t>The chair—</w:t>
      </w:r>
    </w:p>
    <w:p w14:paraId="3AD3F6B1" w14:textId="77777777" w:rsidR="008C3044" w:rsidRDefault="008C3044">
      <w:pPr>
        <w:pStyle w:val="Apara"/>
      </w:pPr>
      <w:r>
        <w:tab/>
        <w:t>(a)</w:t>
      </w:r>
      <w:r>
        <w:tab/>
        <w:t>may at any time call a meeting of the committee; and</w:t>
      </w:r>
    </w:p>
    <w:p w14:paraId="70ABA64F" w14:textId="77777777" w:rsidR="008C3044" w:rsidRDefault="008C3044">
      <w:pPr>
        <w:pStyle w:val="Apara"/>
      </w:pPr>
      <w:r>
        <w:tab/>
        <w:t>(b)</w:t>
      </w:r>
      <w:r>
        <w:tab/>
        <w:t>must call a me</w:t>
      </w:r>
      <w:r w:rsidR="003621F1">
        <w:t>eting if asked by the Minister</w:t>
      </w:r>
      <w:r>
        <w:t xml:space="preserve"> or at least 2 members.</w:t>
      </w:r>
    </w:p>
    <w:p w14:paraId="041825E1" w14:textId="77777777" w:rsidR="008C3044" w:rsidRDefault="0091483C">
      <w:pPr>
        <w:pStyle w:val="Amain"/>
      </w:pPr>
      <w:r>
        <w:tab/>
        <w:t>(4</w:t>
      </w:r>
      <w:r w:rsidR="008C3044">
        <w:t>)</w:t>
      </w:r>
      <w:r w:rsidR="008C3044">
        <w:tab/>
        <w:t>The chair must give the members reasonable notice of the time and place o</w:t>
      </w:r>
      <w:r w:rsidR="00797ACC">
        <w:t>f a meeting called by the chair</w:t>
      </w:r>
      <w:r w:rsidR="008C3044">
        <w:t>.</w:t>
      </w:r>
    </w:p>
    <w:p w14:paraId="2D71E1E9" w14:textId="77777777" w:rsidR="008C3044" w:rsidRDefault="008C3044" w:rsidP="00914FD8">
      <w:pPr>
        <w:pStyle w:val="Schclauseheading"/>
      </w:pPr>
      <w:bookmarkStart w:id="430" w:name="_Toc202355327"/>
      <w:r w:rsidRPr="00C0797F">
        <w:rPr>
          <w:rStyle w:val="CharSectNo"/>
        </w:rPr>
        <w:t>3.15</w:t>
      </w:r>
      <w:r>
        <w:tab/>
        <w:t>Presiding member at committee meetings</w:t>
      </w:r>
      <w:bookmarkEnd w:id="430"/>
    </w:p>
    <w:p w14:paraId="04F471D4" w14:textId="77777777" w:rsidR="008C3044" w:rsidRDefault="008C3044" w:rsidP="00914FD8">
      <w:pPr>
        <w:pStyle w:val="Amain"/>
        <w:keepNext/>
      </w:pPr>
      <w:r>
        <w:tab/>
        <w:t>(1)</w:t>
      </w:r>
      <w:r>
        <w:tab/>
        <w:t>The chair presides at all meetings of the committee at which the chair is present.</w:t>
      </w:r>
    </w:p>
    <w:p w14:paraId="30BF7EC0" w14:textId="77777777" w:rsidR="008C3044" w:rsidRDefault="008C3044">
      <w:pPr>
        <w:pStyle w:val="Amain"/>
      </w:pPr>
      <w:r>
        <w:tab/>
        <w:t>(2)</w:t>
      </w:r>
      <w:r>
        <w:tab/>
        <w:t>If the chair is absent, the member chosen by the members present presides.</w:t>
      </w:r>
    </w:p>
    <w:p w14:paraId="3D6E5016" w14:textId="77777777" w:rsidR="00EC1313" w:rsidRPr="00083395" w:rsidRDefault="00EC1313" w:rsidP="00EC1313">
      <w:pPr>
        <w:pStyle w:val="AH5Sec"/>
      </w:pPr>
      <w:bookmarkStart w:id="431" w:name="_Toc202355328"/>
      <w:r w:rsidRPr="00C0797F">
        <w:rPr>
          <w:rStyle w:val="CharSectNo"/>
        </w:rPr>
        <w:t>3.16</w:t>
      </w:r>
      <w:r>
        <w:tab/>
        <w:t>Quorum at committee meetings</w:t>
      </w:r>
      <w:bookmarkEnd w:id="431"/>
    </w:p>
    <w:p w14:paraId="4C0328A5" w14:textId="77777777" w:rsidR="00EC1313" w:rsidRPr="00083395" w:rsidRDefault="00EC1313" w:rsidP="00EC1313">
      <w:pPr>
        <w:pStyle w:val="Amainreturn"/>
        <w:keepNext/>
      </w:pPr>
      <w:r w:rsidRPr="00083395">
        <w:t>Business may be carried on at a meeting of the committee only if the following members are present:</w:t>
      </w:r>
    </w:p>
    <w:p w14:paraId="303B14D0" w14:textId="4974F4F9" w:rsidR="00EC1313" w:rsidRPr="00083395" w:rsidRDefault="00EC1313" w:rsidP="00EC1313">
      <w:pPr>
        <w:pStyle w:val="Apara"/>
      </w:pPr>
      <w:r w:rsidRPr="00083395">
        <w:tab/>
        <w:t>(a)</w:t>
      </w:r>
      <w:r w:rsidRPr="00083395">
        <w:tab/>
        <w:t xml:space="preserve">the </w:t>
      </w:r>
      <w:r w:rsidR="00795B79" w:rsidRPr="007813B5">
        <w:t>director-general</w:t>
      </w:r>
      <w:r w:rsidR="00795B79">
        <w:t xml:space="preserve"> </w:t>
      </w:r>
      <w:r w:rsidRPr="00083395">
        <w:t>or the DI fund manager;</w:t>
      </w:r>
    </w:p>
    <w:p w14:paraId="659A455A" w14:textId="77777777" w:rsidR="00EC1313" w:rsidRPr="00083395" w:rsidRDefault="00EC1313" w:rsidP="00EC1313">
      <w:pPr>
        <w:pStyle w:val="Apara"/>
      </w:pPr>
      <w:r w:rsidRPr="00083395">
        <w:lastRenderedPageBreak/>
        <w:tab/>
        <w:t>(b)</w:t>
      </w:r>
      <w:r w:rsidRPr="00083395">
        <w:tab/>
        <w:t xml:space="preserve">at least 2 members appointed by the Minister. </w:t>
      </w:r>
    </w:p>
    <w:p w14:paraId="6A638D12" w14:textId="77777777" w:rsidR="008C3044" w:rsidRDefault="008C3044">
      <w:pPr>
        <w:pStyle w:val="Schclauseheading"/>
      </w:pPr>
      <w:bookmarkStart w:id="432" w:name="_Toc202355329"/>
      <w:r w:rsidRPr="00C0797F">
        <w:rPr>
          <w:rStyle w:val="CharSectNo"/>
        </w:rPr>
        <w:t>3.17</w:t>
      </w:r>
      <w:r>
        <w:tab/>
        <w:t>Voting at committee meetings</w:t>
      </w:r>
      <w:bookmarkEnd w:id="432"/>
    </w:p>
    <w:p w14:paraId="0827E3A7" w14:textId="77777777" w:rsidR="008C3044" w:rsidRDefault="008C3044">
      <w:pPr>
        <w:pStyle w:val="Amain"/>
      </w:pPr>
      <w:r>
        <w:tab/>
        <w:t>(1)</w:t>
      </w:r>
      <w:r>
        <w:tab/>
        <w:t xml:space="preserve">At a meeting of the committee each member (other than the DI </w:t>
      </w:r>
      <w:r w:rsidR="00DD5BAC">
        <w:t>fund manager</w:t>
      </w:r>
      <w:r>
        <w:t>) has a vote on each question to be decided.</w:t>
      </w:r>
    </w:p>
    <w:p w14:paraId="7D5537A9" w14:textId="77777777" w:rsidR="008C3044" w:rsidRDefault="008C3044">
      <w:pPr>
        <w:pStyle w:val="Amain"/>
      </w:pPr>
      <w:r>
        <w:tab/>
        <w:t>(2)</w:t>
      </w:r>
      <w:r>
        <w:tab/>
        <w:t>A question is decided by a majority of the votes of the members present and voting but, if the votes are equal, the member presiding has a deciding vote.</w:t>
      </w:r>
    </w:p>
    <w:p w14:paraId="49453EDD" w14:textId="77777777" w:rsidR="008C3044" w:rsidRDefault="008C3044">
      <w:pPr>
        <w:pStyle w:val="Schclauseheading"/>
      </w:pPr>
      <w:bookmarkStart w:id="433" w:name="_Toc202355330"/>
      <w:r w:rsidRPr="00C0797F">
        <w:rPr>
          <w:rStyle w:val="CharSectNo"/>
        </w:rPr>
        <w:t>3.18</w:t>
      </w:r>
      <w:r>
        <w:tab/>
        <w:t>Conduct of committee meetings etc</w:t>
      </w:r>
      <w:bookmarkEnd w:id="433"/>
    </w:p>
    <w:p w14:paraId="0089707E" w14:textId="77777777" w:rsidR="008C3044" w:rsidRDefault="008C3044">
      <w:pPr>
        <w:pStyle w:val="Amain"/>
      </w:pPr>
      <w:r>
        <w:tab/>
        <w:t>(1)</w:t>
      </w:r>
      <w:r>
        <w:tab/>
        <w:t>The committee may conduct proceedings (including its meetings) as it considers appropriate.</w:t>
      </w:r>
    </w:p>
    <w:p w14:paraId="33AD3AD6" w14:textId="77777777" w:rsidR="008C3044" w:rsidRDefault="008C3044" w:rsidP="004D4842">
      <w:pPr>
        <w:pStyle w:val="Amain"/>
        <w:keepNext/>
      </w:pPr>
      <w:r>
        <w:tab/>
        <w:t>(2)</w:t>
      </w:r>
      <w:r>
        <w:tab/>
        <w:t>A meeting may be held using a method of communication, or a combination of methods of communication, that allows a committee member taking part to hear what each other member taking part says without the members being in each other’s presence.</w:t>
      </w:r>
    </w:p>
    <w:p w14:paraId="17B6EBE7" w14:textId="77777777" w:rsidR="008C3044" w:rsidRDefault="008C3044">
      <w:pPr>
        <w:pStyle w:val="aExamHdgss"/>
      </w:pPr>
      <w:r>
        <w:t>Examples</w:t>
      </w:r>
    </w:p>
    <w:p w14:paraId="5F84B8D2" w14:textId="77777777" w:rsidR="008C3044" w:rsidRDefault="008C3044">
      <w:pPr>
        <w:pStyle w:val="aExamss"/>
        <w:keepNext/>
      </w:pPr>
      <w:r>
        <w:t>a phone link, a satellite link, an internet or intranet link</w:t>
      </w:r>
    </w:p>
    <w:p w14:paraId="01B345D1" w14:textId="77777777" w:rsidR="008C3044" w:rsidRDefault="008C3044">
      <w:pPr>
        <w:pStyle w:val="Amain"/>
      </w:pPr>
      <w:r>
        <w:tab/>
        <w:t>(3)</w:t>
      </w:r>
      <w:r>
        <w:tab/>
        <w:t>A member who takes part in a meeting conducted under subsection (2) is taken, for all purposes, to be present at the meeting.</w:t>
      </w:r>
    </w:p>
    <w:p w14:paraId="558A25E9" w14:textId="77777777" w:rsidR="008C3044" w:rsidRDefault="008C3044">
      <w:pPr>
        <w:pStyle w:val="Amain"/>
      </w:pPr>
      <w:r>
        <w:tab/>
        <w:t>(4)</w:t>
      </w:r>
      <w:r>
        <w:tab/>
        <w:t>A resolution is a valid resolution of the committee, even if it is not passed at a meeting of the committee, if all members agree to the proposed resolution in writing or by electronic communication.</w:t>
      </w:r>
    </w:p>
    <w:p w14:paraId="2FDD4453" w14:textId="77777777" w:rsidR="008C3044" w:rsidRDefault="008C3044">
      <w:pPr>
        <w:pStyle w:val="aExamHdgss"/>
      </w:pPr>
      <w:r>
        <w:t>Example of electronic communication</w:t>
      </w:r>
    </w:p>
    <w:p w14:paraId="5692E51D" w14:textId="77777777" w:rsidR="008C3044" w:rsidRDefault="008C3044">
      <w:pPr>
        <w:pStyle w:val="aExamss"/>
      </w:pPr>
      <w:r>
        <w:t>email</w:t>
      </w:r>
    </w:p>
    <w:p w14:paraId="5C6C75E1" w14:textId="77777777" w:rsidR="008C3044" w:rsidRDefault="008C3044">
      <w:pPr>
        <w:pStyle w:val="Amain"/>
      </w:pPr>
      <w:r>
        <w:tab/>
        <w:t>(5)</w:t>
      </w:r>
      <w:r>
        <w:tab/>
        <w:t>The committee must keep minutes of its meetings.</w:t>
      </w:r>
    </w:p>
    <w:p w14:paraId="7CB12558" w14:textId="77777777" w:rsidR="00E03305" w:rsidRDefault="00E03305">
      <w:pPr>
        <w:pStyle w:val="03Schedule"/>
        <w:sectPr w:rsidR="00E03305">
          <w:headerReference w:type="even" r:id="rId224"/>
          <w:headerReference w:type="default" r:id="rId225"/>
          <w:footerReference w:type="even" r:id="rId226"/>
          <w:footerReference w:type="default" r:id="rId227"/>
          <w:type w:val="continuous"/>
          <w:pgSz w:w="11907" w:h="16839" w:code="9"/>
          <w:pgMar w:top="3880" w:right="1900" w:bottom="3100" w:left="2300" w:header="2280" w:footer="1760" w:gutter="0"/>
          <w:cols w:space="720"/>
        </w:sectPr>
      </w:pPr>
    </w:p>
    <w:p w14:paraId="56DC9E3E" w14:textId="77777777" w:rsidR="008C3044" w:rsidRDefault="008C3044">
      <w:pPr>
        <w:pStyle w:val="PageBreak"/>
      </w:pPr>
      <w:r>
        <w:br w:type="page"/>
      </w:r>
    </w:p>
    <w:p w14:paraId="68AF8E8E" w14:textId="77777777" w:rsidR="008C3044" w:rsidRDefault="008C3044" w:rsidP="00BF741C">
      <w:pPr>
        <w:pStyle w:val="Dict-Heading"/>
      </w:pPr>
      <w:bookmarkStart w:id="434" w:name="_Toc202355331"/>
      <w:r>
        <w:lastRenderedPageBreak/>
        <w:t>Dictionary</w:t>
      </w:r>
      <w:bookmarkEnd w:id="434"/>
    </w:p>
    <w:p w14:paraId="31FCDC37" w14:textId="77777777" w:rsidR="008C3044" w:rsidRDefault="008C3044">
      <w:pPr>
        <w:pStyle w:val="ref"/>
      </w:pPr>
      <w:r>
        <w:t>(see s 2)</w:t>
      </w:r>
    </w:p>
    <w:p w14:paraId="4C9902C5" w14:textId="56A6E8FA" w:rsidR="008C3044" w:rsidRDefault="008C3044">
      <w:pPr>
        <w:pStyle w:val="aNote"/>
      </w:pPr>
      <w:r w:rsidRPr="007E2C8A">
        <w:rPr>
          <w:rStyle w:val="charItals"/>
        </w:rPr>
        <w:t>Note 1</w:t>
      </w:r>
      <w:r w:rsidRPr="007E2C8A">
        <w:rPr>
          <w:rStyle w:val="charItals"/>
        </w:rPr>
        <w:tab/>
      </w:r>
      <w:r>
        <w:t xml:space="preserve">The </w:t>
      </w:r>
      <w:hyperlink r:id="rId228" w:tooltip="A2001-14" w:history="1">
        <w:r w:rsidR="007E2C8A" w:rsidRPr="007E2C8A">
          <w:rPr>
            <w:rStyle w:val="charCitHyperlinkAbbrev"/>
          </w:rPr>
          <w:t>Legislation Act</w:t>
        </w:r>
      </w:hyperlink>
      <w:r>
        <w:t xml:space="preserve"> contains definitions and other provisions relevant to this Act.</w:t>
      </w:r>
    </w:p>
    <w:p w14:paraId="250C22C6" w14:textId="4F3C9615" w:rsidR="008C3044" w:rsidRDefault="008C3044">
      <w:pPr>
        <w:pStyle w:val="aNote"/>
        <w:keepNext/>
      </w:pPr>
      <w:r w:rsidRPr="007E2C8A">
        <w:rPr>
          <w:rStyle w:val="charItals"/>
        </w:rPr>
        <w:t>Note 2</w:t>
      </w:r>
      <w:r w:rsidRPr="007E2C8A">
        <w:rPr>
          <w:rStyle w:val="charItals"/>
        </w:rPr>
        <w:tab/>
      </w:r>
      <w:r>
        <w:t xml:space="preserve">For example, the </w:t>
      </w:r>
      <w:hyperlink r:id="rId229" w:tooltip="A2001-14" w:history="1">
        <w:r w:rsidR="007E2C8A" w:rsidRPr="007E2C8A">
          <w:rPr>
            <w:rStyle w:val="charCitHyperlinkAbbrev"/>
          </w:rPr>
          <w:t>Legislation Act</w:t>
        </w:r>
      </w:hyperlink>
      <w:r>
        <w:t>, dict, pt 1 defines the following terms:</w:t>
      </w:r>
    </w:p>
    <w:p w14:paraId="5D9ECC49" w14:textId="77777777" w:rsidR="00550541" w:rsidRDefault="00550541" w:rsidP="00550541">
      <w:pPr>
        <w:pStyle w:val="aNoteBulletss"/>
        <w:tabs>
          <w:tab w:val="left" w:pos="2300"/>
        </w:tabs>
      </w:pPr>
      <w:r>
        <w:rPr>
          <w:rFonts w:ascii="Symbol" w:hAnsi="Symbol" w:cs="Symbol"/>
        </w:rPr>
        <w:t></w:t>
      </w:r>
      <w:r>
        <w:rPr>
          <w:rFonts w:ascii="Symbol" w:hAnsi="Symbol" w:cs="Symbol"/>
        </w:rPr>
        <w:tab/>
      </w:r>
      <w:r>
        <w:t>ACAT</w:t>
      </w:r>
    </w:p>
    <w:p w14:paraId="300FFBDD" w14:textId="77777777" w:rsidR="008C3044" w:rsidRDefault="008C3044">
      <w:pPr>
        <w:pStyle w:val="aNoteBulletss"/>
        <w:tabs>
          <w:tab w:val="left" w:pos="2300"/>
        </w:tabs>
      </w:pPr>
      <w:r>
        <w:rPr>
          <w:rFonts w:ascii="Symbol" w:hAnsi="Symbol"/>
        </w:rPr>
        <w:t></w:t>
      </w:r>
      <w:r>
        <w:rPr>
          <w:rFonts w:ascii="Symbol" w:hAnsi="Symbol"/>
        </w:rPr>
        <w:tab/>
      </w:r>
      <w:r>
        <w:t>ACT</w:t>
      </w:r>
    </w:p>
    <w:p w14:paraId="703E23F9" w14:textId="77777777" w:rsidR="006C6F7D" w:rsidRPr="00383099" w:rsidRDefault="006C6F7D" w:rsidP="006C6F7D">
      <w:pPr>
        <w:pStyle w:val="aNoteBulletss"/>
        <w:keepNext/>
        <w:tabs>
          <w:tab w:val="left" w:pos="2300"/>
        </w:tabs>
      </w:pPr>
      <w:r w:rsidRPr="00383099">
        <w:rPr>
          <w:rFonts w:ascii="Symbol" w:hAnsi="Symbol"/>
        </w:rPr>
        <w:t></w:t>
      </w:r>
      <w:r w:rsidRPr="00383099">
        <w:rPr>
          <w:rFonts w:ascii="Symbol" w:hAnsi="Symbol"/>
        </w:rPr>
        <w:tab/>
      </w:r>
      <w:r w:rsidRPr="00383099">
        <w:t>Australian statistician</w:t>
      </w:r>
    </w:p>
    <w:p w14:paraId="1AF70DBB" w14:textId="77777777" w:rsidR="008C3044" w:rsidRDefault="008C3044">
      <w:pPr>
        <w:pStyle w:val="aNoteBulletss"/>
        <w:tabs>
          <w:tab w:val="left" w:pos="2300"/>
        </w:tabs>
      </w:pPr>
      <w:r>
        <w:rPr>
          <w:rFonts w:ascii="Symbol" w:hAnsi="Symbol"/>
        </w:rPr>
        <w:t></w:t>
      </w:r>
      <w:r>
        <w:rPr>
          <w:rFonts w:ascii="Symbol" w:hAnsi="Symbol"/>
        </w:rPr>
        <w:tab/>
      </w:r>
      <w:r>
        <w:t>contravene</w:t>
      </w:r>
    </w:p>
    <w:p w14:paraId="12D68598" w14:textId="77777777" w:rsidR="00F7593C" w:rsidRDefault="00F7593C" w:rsidP="00F7593C">
      <w:pPr>
        <w:pStyle w:val="aNoteBulletss"/>
        <w:tabs>
          <w:tab w:val="left" w:pos="2300"/>
        </w:tabs>
      </w:pPr>
      <w:r>
        <w:rPr>
          <w:rFonts w:ascii="Symbol" w:hAnsi="Symbol"/>
        </w:rPr>
        <w:t></w:t>
      </w:r>
      <w:r>
        <w:rPr>
          <w:rFonts w:ascii="Symbol" w:hAnsi="Symbol"/>
        </w:rPr>
        <w:tab/>
      </w:r>
      <w:r>
        <w:rPr>
          <w:lang w:eastAsia="en-AU"/>
        </w:rPr>
        <w:t>director</w:t>
      </w:r>
      <w:r>
        <w:rPr>
          <w:lang w:eastAsia="en-AU"/>
        </w:rPr>
        <w:noBreakHyphen/>
        <w:t>general</w:t>
      </w:r>
      <w:r w:rsidRPr="00D57A5C">
        <w:rPr>
          <w:lang w:eastAsia="en-AU"/>
        </w:rPr>
        <w:t xml:space="preserve"> </w:t>
      </w:r>
      <w:r>
        <w:t>(see s 163)</w:t>
      </w:r>
    </w:p>
    <w:p w14:paraId="4ACFD6B5" w14:textId="77777777" w:rsidR="008C3044" w:rsidRDefault="008C3044">
      <w:pPr>
        <w:pStyle w:val="aNoteBulletss"/>
        <w:tabs>
          <w:tab w:val="left" w:pos="2300"/>
        </w:tabs>
      </w:pPr>
      <w:r>
        <w:rPr>
          <w:rFonts w:ascii="Symbol" w:hAnsi="Symbol"/>
        </w:rPr>
        <w:t></w:t>
      </w:r>
      <w:r>
        <w:rPr>
          <w:rFonts w:ascii="Symbol" w:hAnsi="Symbol"/>
        </w:rPr>
        <w:tab/>
      </w:r>
      <w:r>
        <w:t>doctor</w:t>
      </w:r>
    </w:p>
    <w:p w14:paraId="226CCA54" w14:textId="77777777" w:rsidR="008C3044" w:rsidRDefault="008C3044">
      <w:pPr>
        <w:pStyle w:val="aNoteBulletss"/>
        <w:tabs>
          <w:tab w:val="left" w:pos="2300"/>
        </w:tabs>
      </w:pPr>
      <w:r>
        <w:rPr>
          <w:rFonts w:ascii="Symbol" w:hAnsi="Symbol"/>
        </w:rPr>
        <w:t></w:t>
      </w:r>
      <w:r>
        <w:rPr>
          <w:rFonts w:ascii="Symbol" w:hAnsi="Symbol"/>
        </w:rPr>
        <w:tab/>
      </w:r>
      <w:r>
        <w:t>fail</w:t>
      </w:r>
    </w:p>
    <w:p w14:paraId="429AB38F" w14:textId="77777777" w:rsidR="008C3044" w:rsidRDefault="008C3044">
      <w:pPr>
        <w:pStyle w:val="aNoteBulletss"/>
        <w:tabs>
          <w:tab w:val="left" w:pos="2300"/>
        </w:tabs>
      </w:pPr>
      <w:r>
        <w:rPr>
          <w:rFonts w:ascii="Symbol" w:hAnsi="Symbol"/>
        </w:rPr>
        <w:t></w:t>
      </w:r>
      <w:r>
        <w:rPr>
          <w:rFonts w:ascii="Symbol" w:hAnsi="Symbol"/>
        </w:rPr>
        <w:tab/>
      </w:r>
      <w:r>
        <w:t>financial year</w:t>
      </w:r>
    </w:p>
    <w:p w14:paraId="43E753E2" w14:textId="77777777" w:rsidR="006C6F7D" w:rsidRPr="00383099" w:rsidRDefault="006C6F7D" w:rsidP="006C6F7D">
      <w:pPr>
        <w:pStyle w:val="aNoteBulletss"/>
        <w:tabs>
          <w:tab w:val="left" w:pos="2300"/>
        </w:tabs>
      </w:pPr>
      <w:r w:rsidRPr="00383099">
        <w:rPr>
          <w:rFonts w:ascii="Symbol" w:hAnsi="Symbol"/>
        </w:rPr>
        <w:t></w:t>
      </w:r>
      <w:r w:rsidRPr="00383099">
        <w:rPr>
          <w:rFonts w:ascii="Symbol" w:hAnsi="Symbol"/>
        </w:rPr>
        <w:tab/>
      </w:r>
      <w:r w:rsidRPr="00383099">
        <w:t>found guilty</w:t>
      </w:r>
    </w:p>
    <w:p w14:paraId="1C89E443" w14:textId="77777777" w:rsidR="008C3044" w:rsidRDefault="008C3044">
      <w:pPr>
        <w:pStyle w:val="aNoteBulletss"/>
        <w:tabs>
          <w:tab w:val="left" w:pos="2300"/>
        </w:tabs>
      </w:pPr>
      <w:r>
        <w:rPr>
          <w:rFonts w:ascii="Symbol" w:hAnsi="Symbol"/>
        </w:rPr>
        <w:t></w:t>
      </w:r>
      <w:r>
        <w:rPr>
          <w:rFonts w:ascii="Symbol" w:hAnsi="Symbol"/>
        </w:rPr>
        <w:tab/>
      </w:r>
      <w:r>
        <w:t>in relation to</w:t>
      </w:r>
    </w:p>
    <w:p w14:paraId="7106AC0A" w14:textId="77777777" w:rsidR="008C3044" w:rsidRDefault="008C3044">
      <w:pPr>
        <w:pStyle w:val="aNoteBulletss"/>
        <w:tabs>
          <w:tab w:val="left" w:pos="2300"/>
        </w:tabs>
      </w:pPr>
      <w:r>
        <w:rPr>
          <w:rFonts w:ascii="Symbol" w:hAnsi="Symbol"/>
        </w:rPr>
        <w:t></w:t>
      </w:r>
      <w:r>
        <w:rPr>
          <w:rFonts w:ascii="Symbol" w:hAnsi="Symbol"/>
        </w:rPr>
        <w:tab/>
      </w:r>
      <w:r>
        <w:t>Magistrates Court</w:t>
      </w:r>
    </w:p>
    <w:p w14:paraId="2802E356" w14:textId="77777777" w:rsidR="008C3044" w:rsidRDefault="008C3044">
      <w:pPr>
        <w:pStyle w:val="aNoteBulletss"/>
        <w:tabs>
          <w:tab w:val="left" w:pos="2300"/>
        </w:tabs>
      </w:pPr>
      <w:r>
        <w:rPr>
          <w:rFonts w:ascii="Symbol" w:hAnsi="Symbol"/>
        </w:rPr>
        <w:t></w:t>
      </w:r>
      <w:r>
        <w:rPr>
          <w:rFonts w:ascii="Symbol" w:hAnsi="Symbol"/>
        </w:rPr>
        <w:tab/>
      </w:r>
      <w:r>
        <w:t>penalty unit (see s 133)</w:t>
      </w:r>
    </w:p>
    <w:p w14:paraId="11D81CB5" w14:textId="77777777" w:rsidR="008C3044" w:rsidRDefault="008C3044">
      <w:pPr>
        <w:pStyle w:val="aNoteBulletss"/>
        <w:tabs>
          <w:tab w:val="left" w:pos="2300"/>
        </w:tabs>
      </w:pPr>
      <w:r>
        <w:rPr>
          <w:rFonts w:ascii="Symbol" w:hAnsi="Symbol"/>
        </w:rPr>
        <w:t></w:t>
      </w:r>
      <w:r>
        <w:rPr>
          <w:rFonts w:ascii="Symbol" w:hAnsi="Symbol"/>
        </w:rPr>
        <w:tab/>
      </w:r>
      <w:r>
        <w:t>proceeding</w:t>
      </w:r>
    </w:p>
    <w:p w14:paraId="2AD203A7" w14:textId="77777777" w:rsidR="0095433C" w:rsidRPr="0092630A" w:rsidRDefault="0095433C" w:rsidP="0095433C">
      <w:pPr>
        <w:pStyle w:val="aNoteBulletss"/>
        <w:tabs>
          <w:tab w:val="left" w:pos="2300"/>
        </w:tabs>
      </w:pPr>
      <w:r w:rsidRPr="0092630A">
        <w:rPr>
          <w:rFonts w:ascii="Symbol" w:hAnsi="Symbol"/>
        </w:rPr>
        <w:t></w:t>
      </w:r>
      <w:r w:rsidRPr="0092630A">
        <w:rPr>
          <w:rFonts w:ascii="Symbol" w:hAnsi="Symbol"/>
        </w:rPr>
        <w:tab/>
      </w:r>
      <w:r w:rsidRPr="0092630A">
        <w:t>public notice</w:t>
      </w:r>
    </w:p>
    <w:p w14:paraId="55E2E479" w14:textId="77777777" w:rsidR="008C3044" w:rsidRDefault="008C3044">
      <w:pPr>
        <w:pStyle w:val="aNoteBulletss"/>
        <w:tabs>
          <w:tab w:val="left" w:pos="2300"/>
        </w:tabs>
      </w:pPr>
      <w:r>
        <w:rPr>
          <w:rFonts w:ascii="Symbol" w:hAnsi="Symbol"/>
        </w:rPr>
        <w:t></w:t>
      </w:r>
      <w:r>
        <w:rPr>
          <w:rFonts w:ascii="Symbol" w:hAnsi="Symbol"/>
        </w:rPr>
        <w:tab/>
      </w:r>
      <w:r>
        <w:t>public servant</w:t>
      </w:r>
    </w:p>
    <w:p w14:paraId="7C63E8BE" w14:textId="77777777" w:rsidR="008C3044" w:rsidRDefault="008C3044">
      <w:pPr>
        <w:pStyle w:val="aNoteBulletss"/>
        <w:tabs>
          <w:tab w:val="left" w:pos="2300"/>
        </w:tabs>
      </w:pPr>
      <w:r>
        <w:rPr>
          <w:rFonts w:ascii="Symbol" w:hAnsi="Symbol"/>
        </w:rPr>
        <w:t></w:t>
      </w:r>
      <w:r>
        <w:rPr>
          <w:rFonts w:ascii="Symbol" w:hAnsi="Symbol"/>
        </w:rPr>
        <w:tab/>
      </w:r>
      <w:r>
        <w:t>quarter</w:t>
      </w:r>
    </w:p>
    <w:p w14:paraId="1FE4CBB8" w14:textId="77777777" w:rsidR="00550541" w:rsidRDefault="00550541" w:rsidP="00550541">
      <w:pPr>
        <w:pStyle w:val="aNoteBulletss"/>
        <w:tabs>
          <w:tab w:val="left" w:pos="2300"/>
        </w:tabs>
      </w:pPr>
      <w:r>
        <w:rPr>
          <w:rFonts w:ascii="Symbol" w:hAnsi="Symbol" w:cs="Symbol"/>
        </w:rPr>
        <w:t></w:t>
      </w:r>
      <w:r>
        <w:rPr>
          <w:rFonts w:ascii="Symbol" w:hAnsi="Symbol" w:cs="Symbol"/>
        </w:rPr>
        <w:tab/>
      </w:r>
      <w:r>
        <w:t>reviewable decision notice</w:t>
      </w:r>
    </w:p>
    <w:p w14:paraId="27680DB7" w14:textId="77777777" w:rsidR="008C3044" w:rsidRDefault="008C3044">
      <w:pPr>
        <w:pStyle w:val="aNoteBulletss"/>
        <w:tabs>
          <w:tab w:val="left" w:pos="2300"/>
        </w:tabs>
      </w:pPr>
      <w:r>
        <w:rPr>
          <w:rFonts w:ascii="Symbol" w:hAnsi="Symbol"/>
        </w:rPr>
        <w:t></w:t>
      </w:r>
      <w:r>
        <w:rPr>
          <w:rFonts w:ascii="Symbol" w:hAnsi="Symbol"/>
        </w:rPr>
        <w:tab/>
      </w:r>
      <w:r>
        <w:t>territory law</w:t>
      </w:r>
    </w:p>
    <w:p w14:paraId="5DE2DDFA" w14:textId="77777777" w:rsidR="008C3044" w:rsidRDefault="008C3044">
      <w:pPr>
        <w:pStyle w:val="aNoteBulletss"/>
        <w:tabs>
          <w:tab w:val="left" w:pos="2300"/>
        </w:tabs>
      </w:pPr>
      <w:r>
        <w:rPr>
          <w:rFonts w:ascii="Symbol" w:hAnsi="Symbol"/>
        </w:rPr>
        <w:t></w:t>
      </w:r>
      <w:r>
        <w:rPr>
          <w:rFonts w:ascii="Symbol" w:hAnsi="Symbol"/>
        </w:rPr>
        <w:tab/>
      </w:r>
      <w:r>
        <w:t>under</w:t>
      </w:r>
    </w:p>
    <w:p w14:paraId="636A9802" w14:textId="77777777" w:rsidR="00240D5A" w:rsidRDefault="00240D5A">
      <w:pPr>
        <w:pStyle w:val="aNoteBulletss"/>
        <w:tabs>
          <w:tab w:val="left" w:pos="2300"/>
        </w:tabs>
      </w:pPr>
      <w:r w:rsidRPr="002024F9">
        <w:rPr>
          <w:rFonts w:ascii="Symbol" w:hAnsi="Symbol"/>
        </w:rPr>
        <w:t></w:t>
      </w:r>
      <w:r w:rsidRPr="002024F9">
        <w:rPr>
          <w:rFonts w:ascii="Symbol" w:hAnsi="Symbol"/>
        </w:rPr>
        <w:tab/>
      </w:r>
      <w:r w:rsidRPr="002024F9">
        <w:t>work health and safety commissioner</w:t>
      </w:r>
    </w:p>
    <w:p w14:paraId="0B567CEA" w14:textId="77777777" w:rsidR="008C3044" w:rsidRDefault="008C3044">
      <w:pPr>
        <w:pStyle w:val="aNoteBulletss"/>
        <w:tabs>
          <w:tab w:val="left" w:pos="2300"/>
        </w:tabs>
      </w:pPr>
      <w:r>
        <w:rPr>
          <w:rFonts w:ascii="Symbol" w:hAnsi="Symbol"/>
        </w:rPr>
        <w:t></w:t>
      </w:r>
      <w:r>
        <w:rPr>
          <w:rFonts w:ascii="Symbol" w:hAnsi="Symbol"/>
        </w:rPr>
        <w:tab/>
      </w:r>
      <w:r>
        <w:t>year.</w:t>
      </w:r>
    </w:p>
    <w:p w14:paraId="1002DDF9" w14:textId="77777777" w:rsidR="00375B39" w:rsidRDefault="00375B39" w:rsidP="00375B39">
      <w:pPr>
        <w:pStyle w:val="aDef"/>
      </w:pPr>
      <w:r w:rsidRPr="0022637C">
        <w:rPr>
          <w:rStyle w:val="charBoldItals"/>
        </w:rPr>
        <w:t>act of terrorism</w:t>
      </w:r>
      <w:r w:rsidRPr="00375B39">
        <w:t xml:space="preserve">, for </w:t>
      </w:r>
      <w:r w:rsidR="00290B12">
        <w:t>part 8.3</w:t>
      </w:r>
      <w:r w:rsidRPr="00375B39">
        <w:t xml:space="preserve"> (Acts of terrorism)</w:t>
      </w:r>
      <w:r w:rsidRPr="0022637C">
        <w:t>—see section </w:t>
      </w:r>
      <w:r w:rsidR="00BC1125">
        <w:t>179C</w:t>
      </w:r>
      <w:r w:rsidRPr="0022637C">
        <w:t>.</w:t>
      </w:r>
    </w:p>
    <w:p w14:paraId="590A5F70" w14:textId="77777777" w:rsidR="005A7F7E" w:rsidRPr="00E65A17" w:rsidRDefault="005A7F7E" w:rsidP="005A7F7E">
      <w:pPr>
        <w:pStyle w:val="aDef"/>
      </w:pPr>
      <w:r w:rsidRPr="00E65A17">
        <w:rPr>
          <w:rStyle w:val="charBoldItals"/>
        </w:rPr>
        <w:t>annual premium</w:t>
      </w:r>
      <w:r w:rsidRPr="00E65A17">
        <w:t>, for an employer, for part 5.4A (Return-to-work coordinators)—see section 103A.</w:t>
      </w:r>
    </w:p>
    <w:p w14:paraId="50F89285" w14:textId="77777777" w:rsidR="008C3044" w:rsidRDefault="008C3044">
      <w:pPr>
        <w:pStyle w:val="aDef"/>
      </w:pPr>
      <w:r>
        <w:rPr>
          <w:rStyle w:val="charBoldItals"/>
        </w:rPr>
        <w:t>approved rehabilitation provider</w:t>
      </w:r>
      <w:r>
        <w:t>—see section 139 (1).</w:t>
      </w:r>
    </w:p>
    <w:p w14:paraId="6B19D659" w14:textId="77777777" w:rsidR="00F27346" w:rsidRDefault="00F27346">
      <w:pPr>
        <w:pStyle w:val="aDef"/>
      </w:pPr>
      <w:r w:rsidRPr="00985F2F">
        <w:rPr>
          <w:rStyle w:val="charBoldItals"/>
        </w:rPr>
        <w:lastRenderedPageBreak/>
        <w:t>asbestos-related disease</w:t>
      </w:r>
      <w:r w:rsidRPr="00985F2F">
        <w:t xml:space="preserve"> means a disease caused by exposure to asbestos.</w:t>
      </w:r>
    </w:p>
    <w:p w14:paraId="594112F6" w14:textId="2C2C29DA" w:rsidR="00D35C2A" w:rsidRPr="0029713A" w:rsidRDefault="00D35C2A" w:rsidP="00D35C2A">
      <w:pPr>
        <w:pStyle w:val="aDef"/>
      </w:pPr>
      <w:r w:rsidRPr="0029713A">
        <w:rPr>
          <w:rStyle w:val="charBoldItals"/>
        </w:rPr>
        <w:t>assessed treatment and care needs</w:t>
      </w:r>
      <w:r w:rsidRPr="0029713A">
        <w:t>, of a participant in the LTCS scheme—see the</w:t>
      </w:r>
      <w:hyperlink r:id="rId230" w:tooltip="A2014-11" w:history="1">
        <w:r w:rsidRPr="0029713A">
          <w:rPr>
            <w:rStyle w:val="charCitHyperlinkAbbrev"/>
          </w:rPr>
          <w:t xml:space="preserve"> LTCS Act</w:t>
        </w:r>
      </w:hyperlink>
      <w:r w:rsidRPr="0029713A">
        <w:t>, section 29.</w:t>
      </w:r>
    </w:p>
    <w:p w14:paraId="3081404F" w14:textId="77777777" w:rsidR="008C3044" w:rsidRDefault="008C3044">
      <w:pPr>
        <w:pStyle w:val="aDef"/>
        <w:keepNext/>
      </w:pPr>
      <w:r w:rsidRPr="007E2C8A">
        <w:rPr>
          <w:rStyle w:val="charBoldItals"/>
        </w:rPr>
        <w:t>auditor</w:t>
      </w:r>
      <w:r>
        <w:t xml:space="preserve"> means any of the following:</w:t>
      </w:r>
    </w:p>
    <w:p w14:paraId="698CE17A" w14:textId="1A698269" w:rsidR="008C3044" w:rsidRDefault="008C3044">
      <w:pPr>
        <w:pStyle w:val="aDefpara"/>
        <w:rPr>
          <w:lang w:val="en-US"/>
        </w:rPr>
      </w:pPr>
      <w:r>
        <w:rPr>
          <w:lang w:val="en-US"/>
        </w:rPr>
        <w:tab/>
        <w:t>(a)</w:t>
      </w:r>
      <w:r>
        <w:rPr>
          <w:lang w:val="en-US"/>
        </w:rPr>
        <w:tab/>
        <w:t xml:space="preserve">an auditor registered under the </w:t>
      </w:r>
      <w:hyperlink r:id="rId231" w:tooltip="Act 2001 No 50 (Cwlth)" w:history="1">
        <w:r w:rsidR="001C239D" w:rsidRPr="00D74CAB">
          <w:rPr>
            <w:rStyle w:val="charCitHyperlinkAbbrev"/>
          </w:rPr>
          <w:t>Corporations Act</w:t>
        </w:r>
      </w:hyperlink>
      <w:r>
        <w:rPr>
          <w:lang w:val="en-US"/>
        </w:rPr>
        <w:t>;</w:t>
      </w:r>
    </w:p>
    <w:p w14:paraId="5CB2E9CC" w14:textId="77777777" w:rsidR="008C3044" w:rsidRDefault="008C3044">
      <w:pPr>
        <w:pStyle w:val="aDefpara"/>
        <w:rPr>
          <w:lang w:val="en-US"/>
        </w:rPr>
      </w:pPr>
      <w:r>
        <w:rPr>
          <w:lang w:val="en-US"/>
        </w:rPr>
        <w:tab/>
        <w:t>(b)</w:t>
      </w:r>
      <w:r>
        <w:rPr>
          <w:lang w:val="en-US"/>
        </w:rPr>
        <w:tab/>
        <w:t xml:space="preserve">a member of the </w:t>
      </w:r>
      <w:smartTag w:uri="urn:schemas-microsoft-com:office:smarttags" w:element="PlaceType">
        <w:r>
          <w:rPr>
            <w:lang w:val="en-US"/>
          </w:rPr>
          <w:t>Institute</w:t>
        </w:r>
      </w:smartTag>
      <w:r>
        <w:rPr>
          <w:lang w:val="en-US"/>
        </w:rPr>
        <w:t xml:space="preserve"> of </w:t>
      </w:r>
      <w:smartTag w:uri="urn:schemas-microsoft-com:office:smarttags" w:element="PlaceName">
        <w:r>
          <w:rPr>
            <w:lang w:val="en-US"/>
          </w:rPr>
          <w:t>Chartered Accountants</w:t>
        </w:r>
      </w:smartTag>
      <w:r>
        <w:rPr>
          <w:lang w:val="en-US"/>
        </w:rPr>
        <w:t xml:space="preserve"> in </w:t>
      </w:r>
      <w:smartTag w:uri="urn:schemas-microsoft-com:office:smarttags" w:element="place">
        <w:smartTag w:uri="urn:schemas-microsoft-com:office:smarttags" w:element="country-region">
          <w:r>
            <w:rPr>
              <w:lang w:val="en-US"/>
            </w:rPr>
            <w:t>Australia</w:t>
          </w:r>
        </w:smartTag>
      </w:smartTag>
      <w:r>
        <w:rPr>
          <w:lang w:val="en-US"/>
        </w:rPr>
        <w:t>;</w:t>
      </w:r>
    </w:p>
    <w:p w14:paraId="56C02733" w14:textId="77777777" w:rsidR="008C3044" w:rsidRDefault="008C3044">
      <w:pPr>
        <w:pStyle w:val="aDefpara"/>
      </w:pPr>
      <w:r>
        <w:tab/>
        <w:t>(c)</w:t>
      </w:r>
      <w:r>
        <w:tab/>
        <w:t>a member of CPA Australia;</w:t>
      </w:r>
    </w:p>
    <w:p w14:paraId="24ACC58B" w14:textId="77777777" w:rsidR="008C3044" w:rsidRDefault="008C3044">
      <w:pPr>
        <w:pStyle w:val="aDefpara"/>
        <w:rPr>
          <w:lang w:val="en-US"/>
        </w:rPr>
      </w:pPr>
      <w:r>
        <w:rPr>
          <w:lang w:val="en-US"/>
        </w:rPr>
        <w:tab/>
        <w:t>(d)</w:t>
      </w:r>
      <w:r>
        <w:rPr>
          <w:lang w:val="en-US"/>
        </w:rPr>
        <w:tab/>
        <w:t xml:space="preserve">a member of the </w:t>
      </w:r>
      <w:r w:rsidR="00184076" w:rsidRPr="002F4D58">
        <w:t>Institute of Public Accountants</w:t>
      </w:r>
      <w:r>
        <w:rPr>
          <w:lang w:val="en-US"/>
        </w:rPr>
        <w:t>.</w:t>
      </w:r>
    </w:p>
    <w:p w14:paraId="13231C32" w14:textId="77777777" w:rsidR="008C3044" w:rsidRDefault="008C3044">
      <w:pPr>
        <w:pStyle w:val="aDef"/>
        <w:keepNext/>
      </w:pPr>
      <w:r>
        <w:rPr>
          <w:rStyle w:val="charBoldItals"/>
        </w:rPr>
        <w:t>average pre-incapacity weekly earnings</w:t>
      </w:r>
      <w:r>
        <w:t xml:space="preserve"> means earnings worked out under—</w:t>
      </w:r>
    </w:p>
    <w:p w14:paraId="44FD7491" w14:textId="77777777" w:rsidR="008C3044" w:rsidRDefault="008C3044">
      <w:pPr>
        <w:pStyle w:val="aDefpara"/>
      </w:pPr>
      <w:r>
        <w:tab/>
        <w:t>(a)</w:t>
      </w:r>
      <w:r>
        <w:tab/>
        <w:t>for a worker who is not a contractor—section 21; or</w:t>
      </w:r>
    </w:p>
    <w:p w14:paraId="4A6DC6AD" w14:textId="77777777" w:rsidR="008C3044" w:rsidRDefault="008C3044">
      <w:pPr>
        <w:pStyle w:val="aDefpara"/>
      </w:pPr>
      <w:r>
        <w:tab/>
        <w:t>(b)</w:t>
      </w:r>
      <w:r>
        <w:tab/>
        <w:t>for a worker who is a contractor—section 22.</w:t>
      </w:r>
    </w:p>
    <w:p w14:paraId="706BB92E" w14:textId="77777777" w:rsidR="008C3044" w:rsidRDefault="008C3044">
      <w:pPr>
        <w:pStyle w:val="aDef"/>
        <w:keepNext/>
      </w:pPr>
      <w:r>
        <w:rPr>
          <w:rStyle w:val="charBoldItals"/>
        </w:rPr>
        <w:t xml:space="preserve">average pre-incapacity weekly hours </w:t>
      </w:r>
      <w:r>
        <w:t>means hours worked out under—</w:t>
      </w:r>
    </w:p>
    <w:p w14:paraId="6FAC0DD9" w14:textId="77777777" w:rsidR="008C3044" w:rsidRDefault="008C3044">
      <w:pPr>
        <w:pStyle w:val="aDefpara"/>
      </w:pPr>
      <w:r>
        <w:tab/>
        <w:t>(a)</w:t>
      </w:r>
      <w:r>
        <w:tab/>
        <w:t>for a worker who is not a contractor—section 23; or</w:t>
      </w:r>
    </w:p>
    <w:p w14:paraId="369C2CA7" w14:textId="77777777" w:rsidR="008C3044" w:rsidRDefault="008C3044">
      <w:pPr>
        <w:pStyle w:val="aDefpara"/>
      </w:pPr>
      <w:r>
        <w:tab/>
        <w:t>(b)</w:t>
      </w:r>
      <w:r>
        <w:tab/>
        <w:t>for a worker who is a contractor—section 24.</w:t>
      </w:r>
    </w:p>
    <w:p w14:paraId="2069CF06" w14:textId="77777777" w:rsidR="008C3044" w:rsidRDefault="008C3044">
      <w:pPr>
        <w:pStyle w:val="aDef"/>
        <w:keepNext/>
        <w:suppressLineNumbers/>
      </w:pPr>
      <w:r>
        <w:rPr>
          <w:rStyle w:val="charBoldItals"/>
        </w:rPr>
        <w:t>AWE</w:t>
      </w:r>
      <w:r>
        <w:t xml:space="preserve"> means—</w:t>
      </w:r>
    </w:p>
    <w:p w14:paraId="1637D02E" w14:textId="77777777" w:rsidR="006C6F7D" w:rsidRPr="00383099" w:rsidRDefault="006C6F7D" w:rsidP="006C6F7D">
      <w:pPr>
        <w:pStyle w:val="aDefpara"/>
      </w:pPr>
      <w:r w:rsidRPr="00383099">
        <w:tab/>
        <w:t>(a)</w:t>
      </w:r>
      <w:r w:rsidRPr="00383099">
        <w:tab/>
        <w:t xml:space="preserve">the average weekly earnings seasonally adjusted for the ACT (all </w:t>
      </w:r>
      <w:r w:rsidR="00856F94">
        <w:t>males</w:t>
      </w:r>
      <w:r w:rsidRPr="00383099">
        <w:t xml:space="preserve"> total earnings) in </w:t>
      </w:r>
      <w:r w:rsidRPr="00383099">
        <w:rPr>
          <w:rStyle w:val="charItals"/>
        </w:rPr>
        <w:t xml:space="preserve">Average Weekly Earnings, Australia </w:t>
      </w:r>
      <w:r w:rsidRPr="00383099">
        <w:t>(State and Territory Earnings) issued by the Australian statistician; or</w:t>
      </w:r>
    </w:p>
    <w:p w14:paraId="763A349F" w14:textId="517B541E" w:rsidR="006C6F7D" w:rsidRPr="00383099" w:rsidRDefault="006C6F7D" w:rsidP="007F4C32">
      <w:pPr>
        <w:pStyle w:val="aNotepar"/>
      </w:pPr>
      <w:r w:rsidRPr="00383099">
        <w:rPr>
          <w:rStyle w:val="charItals"/>
        </w:rPr>
        <w:t>Note</w:t>
      </w:r>
      <w:r w:rsidRPr="00383099">
        <w:rPr>
          <w:rStyle w:val="charItals"/>
        </w:rPr>
        <w:tab/>
        <w:t xml:space="preserve">Average Weekly Earnings, Australia </w:t>
      </w:r>
      <w:r w:rsidRPr="00383099">
        <w:t xml:space="preserve">is issued in May and November and is available at </w:t>
      </w:r>
      <w:hyperlink r:id="rId232" w:tooltip="www.abs.gov.au" w:history="1">
        <w:r w:rsidRPr="00383099">
          <w:rPr>
            <w:rStyle w:val="charCitHyperlinkAbbrev"/>
          </w:rPr>
          <w:t>www.abs.gov.au</w:t>
        </w:r>
      </w:hyperlink>
      <w:r w:rsidRPr="00383099">
        <w:t>.</w:t>
      </w:r>
    </w:p>
    <w:p w14:paraId="3201B5A4" w14:textId="77777777" w:rsidR="008C3044" w:rsidRDefault="000251EB" w:rsidP="007F4C32">
      <w:pPr>
        <w:pStyle w:val="aDefpara"/>
        <w:keepLines/>
      </w:pPr>
      <w:r>
        <w:tab/>
        <w:t>(b)</w:t>
      </w:r>
      <w:r>
        <w:tab/>
        <w:t xml:space="preserve">if the Australian </w:t>
      </w:r>
      <w:r w:rsidR="006C6F7D">
        <w:t>s</w:t>
      </w:r>
      <w:r w:rsidR="008C3044">
        <w:t>tatistician issues a publication (however described) containing average weekly earnings in substitution for, or instead of, the average weekly earnings mentioned in paragraph (a)—the substituted average weekly earnings.</w:t>
      </w:r>
    </w:p>
    <w:p w14:paraId="06A2346A" w14:textId="77777777" w:rsidR="006C6F7D" w:rsidRPr="00383099" w:rsidRDefault="006C6F7D" w:rsidP="006C6F7D">
      <w:pPr>
        <w:pStyle w:val="aDef"/>
        <w:rPr>
          <w:lang w:eastAsia="en-AU"/>
        </w:rPr>
      </w:pPr>
      <w:r w:rsidRPr="00383099">
        <w:rPr>
          <w:rStyle w:val="charBoldItals"/>
        </w:rPr>
        <w:lastRenderedPageBreak/>
        <w:t>awe indexed</w:t>
      </w:r>
      <w:r w:rsidRPr="00383099">
        <w:rPr>
          <w:bCs/>
          <w:iCs/>
          <w:lang w:eastAsia="en-AU"/>
        </w:rPr>
        <w:t xml:space="preserve">, </w:t>
      </w:r>
      <w:r w:rsidRPr="00383099">
        <w:rPr>
          <w:lang w:eastAsia="en-AU"/>
        </w:rPr>
        <w:t xml:space="preserve">for an amount, </w:t>
      </w:r>
      <w:r w:rsidRPr="00383099">
        <w:rPr>
          <w:bCs/>
          <w:iCs/>
          <w:lang w:eastAsia="en-AU"/>
        </w:rPr>
        <w:t>for chapter 4 (</w:t>
      </w:r>
      <w:r w:rsidRPr="00383099">
        <w:rPr>
          <w:lang w:eastAsia="en-AU"/>
        </w:rPr>
        <w:t>Entitlement to compensation</w:t>
      </w:r>
      <w:r w:rsidRPr="00383099">
        <w:rPr>
          <w:bCs/>
          <w:iCs/>
          <w:lang w:eastAsia="en-AU"/>
        </w:rPr>
        <w:t>)</w:t>
      </w:r>
      <w:r w:rsidRPr="00383099">
        <w:rPr>
          <w:lang w:eastAsia="en-AU"/>
        </w:rPr>
        <w:t>—see section 20.</w:t>
      </w:r>
    </w:p>
    <w:p w14:paraId="17C18633" w14:textId="77777777" w:rsidR="008C3044" w:rsidRDefault="008C3044">
      <w:pPr>
        <w:pStyle w:val="aDef"/>
      </w:pPr>
      <w:r>
        <w:rPr>
          <w:rStyle w:val="charBoldItals"/>
        </w:rPr>
        <w:t xml:space="preserve">boilermakers deafness </w:t>
      </w:r>
      <w:r>
        <w:t>includes deafness of a similar origin.</w:t>
      </w:r>
    </w:p>
    <w:p w14:paraId="76461523" w14:textId="77777777" w:rsidR="008C3044" w:rsidRDefault="008C3044">
      <w:pPr>
        <w:pStyle w:val="Amainreturn"/>
      </w:pPr>
      <w:r w:rsidRPr="007E2C8A">
        <w:rPr>
          <w:rStyle w:val="charBoldItals"/>
        </w:rPr>
        <w:t>chair</w:t>
      </w:r>
      <w:r>
        <w:t>, for schedule 3 (DI fund advisory committee)—see schedule 3, section 3.1.</w:t>
      </w:r>
    </w:p>
    <w:p w14:paraId="79A5CBE8" w14:textId="77777777" w:rsidR="008C3044" w:rsidRDefault="008C3044">
      <w:pPr>
        <w:pStyle w:val="aDef"/>
        <w:keepNext/>
      </w:pPr>
      <w:r>
        <w:rPr>
          <w:rStyle w:val="charBoldItals"/>
        </w:rPr>
        <w:t>child</w:t>
      </w:r>
      <w:r>
        <w:t>, of a worker, means a child of the worker who is—</w:t>
      </w:r>
    </w:p>
    <w:p w14:paraId="688C8E92" w14:textId="77777777" w:rsidR="008C3044" w:rsidRDefault="008C3044">
      <w:pPr>
        <w:pStyle w:val="aDefpara"/>
      </w:pPr>
      <w:r>
        <w:tab/>
        <w:t>(a)</w:t>
      </w:r>
      <w:r>
        <w:tab/>
        <w:t>not in a domestic partnership; and</w:t>
      </w:r>
    </w:p>
    <w:p w14:paraId="73466AA7" w14:textId="77777777" w:rsidR="008C3044" w:rsidRDefault="008C3044">
      <w:pPr>
        <w:pStyle w:val="aDefpara"/>
        <w:keepNext/>
      </w:pPr>
      <w:r>
        <w:tab/>
        <w:t>(b)</w:t>
      </w:r>
      <w:r>
        <w:tab/>
        <w:t>under16 years old or a full-time student.</w:t>
      </w:r>
    </w:p>
    <w:p w14:paraId="6F766CEB" w14:textId="35A158DE" w:rsidR="008C3044" w:rsidRDefault="008C3044">
      <w:pPr>
        <w:pStyle w:val="aNote"/>
      </w:pPr>
      <w:r>
        <w:rPr>
          <w:rStyle w:val="charItals"/>
        </w:rPr>
        <w:t>Note</w:t>
      </w:r>
      <w:r>
        <w:rPr>
          <w:rStyle w:val="charItals"/>
        </w:rPr>
        <w:tab/>
      </w:r>
      <w:r>
        <w:t xml:space="preserve">For the meaning of </w:t>
      </w:r>
      <w:r>
        <w:rPr>
          <w:rStyle w:val="charBoldItals"/>
        </w:rPr>
        <w:t>domestic partnership</w:t>
      </w:r>
      <w:r>
        <w:t xml:space="preserve">, see the </w:t>
      </w:r>
      <w:hyperlink r:id="rId233" w:tooltip="A2001-14" w:history="1">
        <w:r w:rsidR="007E2C8A" w:rsidRPr="007E2C8A">
          <w:rPr>
            <w:rStyle w:val="charCitHyperlinkAbbrev"/>
          </w:rPr>
          <w:t>Legislation Act</w:t>
        </w:r>
      </w:hyperlink>
      <w:r>
        <w:t>, s 169.</w:t>
      </w:r>
    </w:p>
    <w:p w14:paraId="2D3D7513" w14:textId="356D85E9" w:rsidR="00BF741C" w:rsidRPr="003E1992" w:rsidRDefault="00BF741C" w:rsidP="00BF741C">
      <w:pPr>
        <w:pStyle w:val="aDef"/>
      </w:pPr>
      <w:r w:rsidRPr="007E2C8A">
        <w:rPr>
          <w:rStyle w:val="charBoldItals"/>
        </w:rPr>
        <w:t>chiropractor</w:t>
      </w:r>
      <w:r w:rsidRPr="003E1992">
        <w:t xml:space="preserve"> means a person registered under the </w:t>
      </w:r>
      <w:hyperlink r:id="rId234" w:tooltip="Health Practitioner Regulation National Law (ACT)" w:history="1">
        <w:r w:rsidR="001C239D" w:rsidRPr="001C239D">
          <w:rPr>
            <w:rStyle w:val="charCitHyperlinkItal"/>
          </w:rPr>
          <w:t>Health Practitioner Regulation National Law (ACT)</w:t>
        </w:r>
      </w:hyperlink>
      <w:r w:rsidRPr="003E1992">
        <w:t xml:space="preserve"> to practise in the chiropractic profession </w:t>
      </w:r>
      <w:r w:rsidRPr="003E1992">
        <w:rPr>
          <w:bCs/>
          <w:iCs/>
        </w:rPr>
        <w:t>(other than as a student).</w:t>
      </w:r>
    </w:p>
    <w:p w14:paraId="29C11D90" w14:textId="77777777" w:rsidR="008C3044" w:rsidRDefault="008C3044">
      <w:pPr>
        <w:pStyle w:val="aDef"/>
      </w:pPr>
      <w:r w:rsidRPr="007E2C8A">
        <w:rPr>
          <w:rStyle w:val="charBoldItals"/>
        </w:rPr>
        <w:t>claim for payment</w:t>
      </w:r>
      <w:r>
        <w:t>, by a person, for part 8.2 (Default insurance fund)—see section 170.</w:t>
      </w:r>
    </w:p>
    <w:p w14:paraId="7097F7F9" w14:textId="77777777" w:rsidR="008C3044" w:rsidRDefault="008C3044">
      <w:pPr>
        <w:pStyle w:val="aDef"/>
      </w:pPr>
      <w:r w:rsidRPr="007E2C8A">
        <w:rPr>
          <w:rStyle w:val="charBoldItals"/>
        </w:rPr>
        <w:t>claims manager</w:t>
      </w:r>
      <w:r>
        <w:t>, for part 8.2 (Default insurance fund)—see section 165.</w:t>
      </w:r>
    </w:p>
    <w:p w14:paraId="1111036C" w14:textId="77777777" w:rsidR="008C3044" w:rsidRDefault="008C3044">
      <w:pPr>
        <w:pStyle w:val="aDef"/>
        <w:keepNext/>
      </w:pPr>
      <w:r>
        <w:rPr>
          <w:rStyle w:val="charBoldItals"/>
        </w:rPr>
        <w:t>committee</w:t>
      </w:r>
      <w:r>
        <w:t>—</w:t>
      </w:r>
    </w:p>
    <w:p w14:paraId="54BCF25E" w14:textId="77777777" w:rsidR="008C3044" w:rsidRDefault="008C3044">
      <w:pPr>
        <w:pStyle w:val="aDefpara"/>
      </w:pPr>
      <w:r>
        <w:tab/>
        <w:t>(a)</w:t>
      </w:r>
      <w:r>
        <w:tab/>
        <w:t>for a matter arising under the Act between an employer and the employer’s workers—means a committee that—</w:t>
      </w:r>
    </w:p>
    <w:p w14:paraId="6FAAD976" w14:textId="77777777" w:rsidR="008C3044" w:rsidRDefault="008C3044">
      <w:pPr>
        <w:pStyle w:val="aDefsubpara"/>
      </w:pPr>
      <w:r>
        <w:tab/>
        <w:t>(i)</w:t>
      </w:r>
      <w:r>
        <w:tab/>
        <w:t xml:space="preserve">represents the employer and workers; and </w:t>
      </w:r>
    </w:p>
    <w:p w14:paraId="0865717E" w14:textId="77777777" w:rsidR="008C3044" w:rsidRDefault="008C3044">
      <w:pPr>
        <w:pStyle w:val="aDefsubpara"/>
      </w:pPr>
      <w:r>
        <w:tab/>
        <w:t>(ii)</w:t>
      </w:r>
      <w:r>
        <w:tab/>
        <w:t>has the power to decide the matter; and</w:t>
      </w:r>
    </w:p>
    <w:p w14:paraId="36BF985C" w14:textId="77777777" w:rsidR="008C3044" w:rsidRDefault="008C3044">
      <w:pPr>
        <w:pStyle w:val="aDefpara"/>
      </w:pPr>
      <w:r>
        <w:tab/>
        <w:t>(b)</w:t>
      </w:r>
      <w:r>
        <w:tab/>
        <w:t>for schedule 3 (DI fund advisory committee)—see schedule 3, section 3.1.</w:t>
      </w:r>
    </w:p>
    <w:p w14:paraId="6F44D3FE" w14:textId="77777777" w:rsidR="008C3044" w:rsidRDefault="008C3044">
      <w:pPr>
        <w:pStyle w:val="aDef"/>
      </w:pPr>
      <w:r>
        <w:rPr>
          <w:rStyle w:val="charBoldItals"/>
        </w:rPr>
        <w:t xml:space="preserve">compensable injury </w:t>
      </w:r>
      <w:r>
        <w:t>means an injury in relation to which compensation is payable under this Act.</w:t>
      </w:r>
    </w:p>
    <w:p w14:paraId="3E85978F" w14:textId="77777777" w:rsidR="008C3044" w:rsidRDefault="008C3044">
      <w:pPr>
        <w:pStyle w:val="aDef"/>
      </w:pPr>
      <w:r>
        <w:rPr>
          <w:rStyle w:val="charBoldItals"/>
        </w:rPr>
        <w:t xml:space="preserve">compensation </w:t>
      </w:r>
      <w:r>
        <w:t>means an amount payable under this Act in relation to an injury to, or the death of, a person.</w:t>
      </w:r>
    </w:p>
    <w:p w14:paraId="26140C29" w14:textId="77777777" w:rsidR="008C3044" w:rsidRDefault="008C3044">
      <w:pPr>
        <w:pStyle w:val="aDef"/>
      </w:pPr>
      <w:r>
        <w:rPr>
          <w:rStyle w:val="charBoldItals"/>
        </w:rPr>
        <w:t>compulsory insurance policy</w:t>
      </w:r>
      <w:r>
        <w:t>—see section 144.</w:t>
      </w:r>
    </w:p>
    <w:p w14:paraId="6A23581C" w14:textId="77777777" w:rsidR="008C3044" w:rsidRDefault="008C3044">
      <w:pPr>
        <w:pStyle w:val="aDef"/>
        <w:keepNext/>
      </w:pPr>
      <w:r>
        <w:rPr>
          <w:rStyle w:val="charBoldItals"/>
        </w:rPr>
        <w:lastRenderedPageBreak/>
        <w:t>connected</w:t>
      </w:r>
      <w:r>
        <w:t>, for chapter 10 (Inspection)—see section 187.</w:t>
      </w:r>
    </w:p>
    <w:p w14:paraId="68F8147E" w14:textId="77777777" w:rsidR="008C3044" w:rsidRDefault="008C3044">
      <w:pPr>
        <w:pStyle w:val="aDef"/>
        <w:rPr>
          <w:lang w:val="en-US"/>
        </w:rPr>
      </w:pPr>
      <w:r>
        <w:rPr>
          <w:rStyle w:val="charBoldItals"/>
        </w:rPr>
        <w:t>continental shelf</w:t>
      </w:r>
      <w:r>
        <w:rPr>
          <w:lang w:val="en-US"/>
        </w:rPr>
        <w:t>, for schedule 2 (Adjacent areas for States and Territories)—see schedule 2, section 2.1.</w:t>
      </w:r>
    </w:p>
    <w:p w14:paraId="10371C50" w14:textId="77777777" w:rsidR="006C6F7D" w:rsidRPr="00383099" w:rsidRDefault="006C6F7D" w:rsidP="006C6F7D">
      <w:pPr>
        <w:pStyle w:val="aDef"/>
        <w:rPr>
          <w:lang w:eastAsia="en-AU"/>
        </w:rPr>
      </w:pPr>
      <w:r w:rsidRPr="00383099">
        <w:rPr>
          <w:rStyle w:val="charBoldItals"/>
        </w:rPr>
        <w:t>cpi indexed</w:t>
      </w:r>
      <w:r w:rsidRPr="00383099">
        <w:rPr>
          <w:lang w:eastAsia="en-AU"/>
        </w:rPr>
        <w:t>, for an amount, for chapter 4 (Entitlement to compensation)—see section 20.</w:t>
      </w:r>
    </w:p>
    <w:p w14:paraId="2D45EA2D" w14:textId="77777777" w:rsidR="008C3044" w:rsidRDefault="008C3044">
      <w:pPr>
        <w:pStyle w:val="aDef"/>
        <w:rPr>
          <w:lang w:val="en-US"/>
        </w:rPr>
      </w:pPr>
      <w:r>
        <w:rPr>
          <w:rStyle w:val="charBoldItals"/>
        </w:rPr>
        <w:t>damages</w:t>
      </w:r>
      <w:r>
        <w:rPr>
          <w:lang w:val="en-US"/>
        </w:rPr>
        <w:t>, for chapter 9 (Common law damages)—see section 180.</w:t>
      </w:r>
    </w:p>
    <w:p w14:paraId="6E359444" w14:textId="77777777" w:rsidR="008C3044" w:rsidRDefault="008C3044">
      <w:pPr>
        <w:pStyle w:val="aDef"/>
        <w:rPr>
          <w:lang w:val="en-US"/>
        </w:rPr>
      </w:pPr>
      <w:r>
        <w:rPr>
          <w:rStyle w:val="charBoldItals"/>
        </w:rPr>
        <w:t>damages claim</w:t>
      </w:r>
      <w:r>
        <w:rPr>
          <w:lang w:val="en-US"/>
        </w:rPr>
        <w:t>, for part 9.2 (Choice of law)—see section 182C.</w:t>
      </w:r>
    </w:p>
    <w:p w14:paraId="1885DF54" w14:textId="77777777" w:rsidR="007B7FAA" w:rsidRPr="0048706F" w:rsidRDefault="007B7FAA" w:rsidP="007B7FAA">
      <w:pPr>
        <w:pStyle w:val="aDef"/>
      </w:pPr>
      <w:r w:rsidRPr="007E2C8A">
        <w:rPr>
          <w:rStyle w:val="charBoldItals"/>
        </w:rPr>
        <w:t>decision-maker</w:t>
      </w:r>
      <w:r w:rsidRPr="0048706F">
        <w:t>, for chapter 12 (Notification and review of decisions)—see section 199A (1).</w:t>
      </w:r>
    </w:p>
    <w:p w14:paraId="62D55F46" w14:textId="77777777" w:rsidR="008C3044" w:rsidRDefault="008C3044">
      <w:pPr>
        <w:pStyle w:val="aDef"/>
      </w:pPr>
      <w:r>
        <w:rPr>
          <w:rStyle w:val="charBoldItals"/>
        </w:rPr>
        <w:t>deductible proportion</w:t>
      </w:r>
      <w:r>
        <w:t>, for part 4.4 (Compensation for permanent injuries)—see section 61 (1).</w:t>
      </w:r>
    </w:p>
    <w:p w14:paraId="2EB4DE64" w14:textId="77777777" w:rsidR="008C3044" w:rsidRDefault="008C3044">
      <w:pPr>
        <w:pStyle w:val="aDef"/>
        <w:keepNext/>
      </w:pPr>
      <w:r>
        <w:rPr>
          <w:rStyle w:val="charBoldItals"/>
        </w:rPr>
        <w:t>dependant</w:t>
      </w:r>
      <w:r>
        <w:t>, of a dead worker, means an individual—</w:t>
      </w:r>
    </w:p>
    <w:p w14:paraId="6BC4739F" w14:textId="77777777" w:rsidR="008C3044" w:rsidRDefault="008C3044">
      <w:pPr>
        <w:pStyle w:val="aDefpara"/>
      </w:pPr>
      <w:r>
        <w:tab/>
        <w:t>(a)</w:t>
      </w:r>
      <w:r>
        <w:tab/>
        <w:t>who was totally or partly dependent on the worker’s earnings on the day of the worker’s death or who would, apart from the worker’s incapacity because of the injury, have been so dependent; and</w:t>
      </w:r>
    </w:p>
    <w:p w14:paraId="6A949E09" w14:textId="77777777" w:rsidR="008C3044" w:rsidRDefault="008C3044">
      <w:pPr>
        <w:pStyle w:val="aDefpara"/>
        <w:keepNext/>
      </w:pPr>
      <w:r>
        <w:tab/>
        <w:t>(b)</w:t>
      </w:r>
      <w:r>
        <w:tab/>
        <w:t>who was—</w:t>
      </w:r>
    </w:p>
    <w:p w14:paraId="627FA219" w14:textId="77777777" w:rsidR="008C3044" w:rsidRDefault="008C3044">
      <w:pPr>
        <w:pStyle w:val="aDefsubpara"/>
      </w:pPr>
      <w:r>
        <w:tab/>
        <w:t>(i)</w:t>
      </w:r>
      <w:r>
        <w:tab/>
        <w:t>a member of the worker’s family; or</w:t>
      </w:r>
    </w:p>
    <w:p w14:paraId="557A8953" w14:textId="77777777" w:rsidR="008C3044" w:rsidRDefault="008C3044">
      <w:pPr>
        <w:pStyle w:val="aDefsubpara"/>
      </w:pPr>
      <w:r>
        <w:tab/>
        <w:t>(ii)</w:t>
      </w:r>
      <w:r>
        <w:tab/>
        <w:t>a person to whom the worker acted in place of a parent or who acted in place of a parent for the worker.</w:t>
      </w:r>
    </w:p>
    <w:p w14:paraId="58F312BD" w14:textId="77777777" w:rsidR="008C3044" w:rsidRDefault="008C3044">
      <w:pPr>
        <w:pStyle w:val="aDef"/>
        <w:rPr>
          <w:snapToGrid w:val="0"/>
        </w:rPr>
      </w:pPr>
      <w:r>
        <w:rPr>
          <w:rStyle w:val="charBoldItals"/>
        </w:rPr>
        <w:t>determined categories</w:t>
      </w:r>
      <w:r>
        <w:rPr>
          <w:snapToGrid w:val="0"/>
        </w:rPr>
        <w:t>, of territory workers, means the categories of workers determined by the Minister under section 8 (3).</w:t>
      </w:r>
    </w:p>
    <w:p w14:paraId="0022B17C" w14:textId="77777777" w:rsidR="008C3044" w:rsidRDefault="008C3044">
      <w:pPr>
        <w:pStyle w:val="aDef"/>
      </w:pPr>
      <w:r w:rsidRPr="007E2C8A">
        <w:rPr>
          <w:rStyle w:val="charBoldItals"/>
        </w:rPr>
        <w:t>DI fund</w:t>
      </w:r>
      <w:r>
        <w:t xml:space="preserve"> means the Default Insurance Fund established under section 166.</w:t>
      </w:r>
    </w:p>
    <w:p w14:paraId="4DFF86D6" w14:textId="77777777" w:rsidR="008C3044" w:rsidRDefault="008C3044">
      <w:pPr>
        <w:pStyle w:val="aDef"/>
      </w:pPr>
      <w:r w:rsidRPr="007E2C8A">
        <w:rPr>
          <w:rStyle w:val="charBoldItals"/>
        </w:rPr>
        <w:t>DI fund actuary</w:t>
      </w:r>
      <w:r>
        <w:t xml:space="preserve"> means the actuary engaged as DI fund actuary under section 166H.</w:t>
      </w:r>
    </w:p>
    <w:p w14:paraId="5EE4A0B3" w14:textId="77777777" w:rsidR="008C3044" w:rsidRDefault="008C3044">
      <w:pPr>
        <w:pStyle w:val="aDef"/>
      </w:pPr>
      <w:r w:rsidRPr="007E2C8A">
        <w:rPr>
          <w:rStyle w:val="charBoldItals"/>
        </w:rPr>
        <w:t>DI fund advisory committee</w:t>
      </w:r>
      <w:r>
        <w:t xml:space="preserve"> means the DI fund advisory committee established under schedule 3, section 3.2.</w:t>
      </w:r>
    </w:p>
    <w:p w14:paraId="03F5DCE8" w14:textId="77777777" w:rsidR="008C3044" w:rsidRDefault="008C3044">
      <w:pPr>
        <w:pStyle w:val="aDef"/>
      </w:pPr>
      <w:r w:rsidRPr="007E2C8A">
        <w:rPr>
          <w:rStyle w:val="charBoldItals"/>
        </w:rPr>
        <w:lastRenderedPageBreak/>
        <w:t>DI fund manager</w:t>
      </w:r>
      <w:r>
        <w:t xml:space="preserve"> means the DI fund manager appointed under section 166C.</w:t>
      </w:r>
    </w:p>
    <w:p w14:paraId="0A2856A6" w14:textId="77777777" w:rsidR="008C3044" w:rsidRDefault="008C3044" w:rsidP="0091483C">
      <w:pPr>
        <w:pStyle w:val="aDef"/>
        <w:keepNext/>
        <w:keepLines/>
        <w:rPr>
          <w:color w:val="000000"/>
        </w:rPr>
      </w:pPr>
      <w:r w:rsidRPr="007E2C8A">
        <w:rPr>
          <w:rStyle w:val="charBoldItals"/>
        </w:rPr>
        <w:t>disease</w:t>
      </w:r>
      <w:r>
        <w:rPr>
          <w:color w:val="000000"/>
        </w:rPr>
        <w:t xml:space="preserve"> includes any physical or mental ailment, disorder, defect or morbid condition, whether of sudden or gradual development, and also includes the aggravation, acceleration or recurrence of a pre-existing disease.</w:t>
      </w:r>
    </w:p>
    <w:p w14:paraId="4890D1C8" w14:textId="77777777" w:rsidR="008C3044" w:rsidRDefault="008C3044">
      <w:pPr>
        <w:pStyle w:val="aDef"/>
        <w:keepNext/>
      </w:pPr>
      <w:r>
        <w:rPr>
          <w:rStyle w:val="charBoldItals"/>
        </w:rPr>
        <w:t>domestic partner</w:t>
      </w:r>
      <w:r>
        <w:t>, of a worker who has died, means the person who was the worker’s domestic partner when the worker died.</w:t>
      </w:r>
    </w:p>
    <w:p w14:paraId="76CCB753" w14:textId="19F9DC28" w:rsidR="008C3044" w:rsidRDefault="008C3044">
      <w:pPr>
        <w:pStyle w:val="aNote"/>
      </w:pPr>
      <w:r>
        <w:rPr>
          <w:rStyle w:val="charItals"/>
        </w:rPr>
        <w:t>Note</w:t>
      </w:r>
      <w:r>
        <w:rPr>
          <w:rStyle w:val="charItals"/>
        </w:rPr>
        <w:tab/>
      </w:r>
      <w:r>
        <w:t xml:space="preserve">This definition qualifies the meaning of </w:t>
      </w:r>
      <w:r>
        <w:rPr>
          <w:rStyle w:val="charBoldItals"/>
        </w:rPr>
        <w:t>domestic partner</w:t>
      </w:r>
      <w:r>
        <w:t xml:space="preserve"> given by the </w:t>
      </w:r>
      <w:hyperlink r:id="rId235" w:tooltip="A2001-14" w:history="1">
        <w:r w:rsidR="007E2C8A" w:rsidRPr="007E2C8A">
          <w:rPr>
            <w:rStyle w:val="charCitHyperlinkAbbrev"/>
          </w:rPr>
          <w:t>Legislation Act</w:t>
        </w:r>
      </w:hyperlink>
      <w:r>
        <w:t>, s 169.</w:t>
      </w:r>
    </w:p>
    <w:p w14:paraId="26A1EAE8" w14:textId="77777777" w:rsidR="008C3044" w:rsidRDefault="008C3044">
      <w:pPr>
        <w:pStyle w:val="aDef"/>
        <w:keepNext/>
      </w:pPr>
      <w:r>
        <w:rPr>
          <w:rStyle w:val="charBoldItals"/>
        </w:rPr>
        <w:t>employer</w:t>
      </w:r>
      <w:r>
        <w:t>—</w:t>
      </w:r>
    </w:p>
    <w:p w14:paraId="2CBD9495" w14:textId="77777777" w:rsidR="008C3044" w:rsidRDefault="008C3044">
      <w:pPr>
        <w:pStyle w:val="aDefpara"/>
      </w:pPr>
      <w:r>
        <w:tab/>
        <w:t>(a)</w:t>
      </w:r>
      <w:r>
        <w:tab/>
        <w:t>for this Act generally—see section 5; and</w:t>
      </w:r>
    </w:p>
    <w:p w14:paraId="7FF9EAD9" w14:textId="77777777" w:rsidR="008C3044" w:rsidRDefault="008C3044">
      <w:pPr>
        <w:pStyle w:val="aDefpara"/>
        <w:rPr>
          <w:lang w:val="en-US"/>
        </w:rPr>
      </w:pPr>
      <w:r>
        <w:rPr>
          <w:lang w:val="en-US"/>
        </w:rPr>
        <w:tab/>
        <w:t>(b)</w:t>
      </w:r>
      <w:r>
        <w:rPr>
          <w:lang w:val="en-US"/>
        </w:rPr>
        <w:tab/>
        <w:t>for part 4.2A (Employment connection with ACT or State)—see section 36A (2); and</w:t>
      </w:r>
    </w:p>
    <w:p w14:paraId="31B3750E" w14:textId="77777777" w:rsidR="008C3044" w:rsidRDefault="008C3044">
      <w:pPr>
        <w:pStyle w:val="aDefpara"/>
      </w:pPr>
      <w:r>
        <w:rPr>
          <w:lang w:val="en-US"/>
        </w:rPr>
        <w:tab/>
        <w:t>(c)</w:t>
      </w:r>
      <w:r>
        <w:rPr>
          <w:lang w:val="en-US"/>
        </w:rPr>
        <w:tab/>
        <w:t xml:space="preserve">for chapter 5 (Injury management process)—see section 87; </w:t>
      </w:r>
      <w:r>
        <w:t>and</w:t>
      </w:r>
    </w:p>
    <w:p w14:paraId="4C9E550E" w14:textId="77777777" w:rsidR="008C3044" w:rsidRDefault="008C3044">
      <w:pPr>
        <w:pStyle w:val="aDefpara"/>
      </w:pPr>
      <w:r>
        <w:rPr>
          <w:lang w:val="en-US"/>
        </w:rPr>
        <w:tab/>
        <w:t>(d)</w:t>
      </w:r>
      <w:r>
        <w:rPr>
          <w:lang w:val="en-US"/>
        </w:rPr>
        <w:tab/>
        <w:t>for part 9.2 (Choice of law)—see section 182A (1).</w:t>
      </w:r>
    </w:p>
    <w:p w14:paraId="7131D20D" w14:textId="77777777" w:rsidR="008C3044" w:rsidRDefault="008C3044">
      <w:pPr>
        <w:pStyle w:val="aDef"/>
        <w:rPr>
          <w:lang w:val="en-US"/>
        </w:rPr>
      </w:pPr>
      <w:r>
        <w:rPr>
          <w:rStyle w:val="charBoldItals"/>
        </w:rPr>
        <w:t>employment</w:t>
      </w:r>
      <w:r>
        <w:rPr>
          <w:lang w:val="en-US"/>
        </w:rPr>
        <w:t>, for part 4.2A (Employment connection with ACT or State)—see section 36A (2).</w:t>
      </w:r>
    </w:p>
    <w:p w14:paraId="1F542001" w14:textId="37A406FC" w:rsidR="00D35C2A" w:rsidRPr="0029713A" w:rsidRDefault="00D35C2A" w:rsidP="00D35C2A">
      <w:pPr>
        <w:pStyle w:val="aDef"/>
      </w:pPr>
      <w:r w:rsidRPr="0029713A">
        <w:rPr>
          <w:rStyle w:val="charBoldItals"/>
        </w:rPr>
        <w:t>excluded treatment and care</w:t>
      </w:r>
      <w:r w:rsidRPr="0029713A">
        <w:t>—see the</w:t>
      </w:r>
      <w:hyperlink r:id="rId236" w:tooltip="A2014-11" w:history="1">
        <w:r w:rsidRPr="0029713A">
          <w:rPr>
            <w:rStyle w:val="charCitHyperlinkAbbrev"/>
          </w:rPr>
          <w:t xml:space="preserve"> LTCS Act</w:t>
        </w:r>
      </w:hyperlink>
      <w:r w:rsidRPr="0029713A">
        <w:t>, section 9.</w:t>
      </w:r>
    </w:p>
    <w:p w14:paraId="795C93C3" w14:textId="77777777" w:rsidR="008C3044" w:rsidRDefault="008C3044" w:rsidP="00EC3985">
      <w:pPr>
        <w:pStyle w:val="aDef"/>
        <w:keepLines/>
        <w:rPr>
          <w:snapToGrid w:val="0"/>
        </w:rPr>
      </w:pPr>
      <w:r>
        <w:rPr>
          <w:rStyle w:val="charBoldItals"/>
        </w:rPr>
        <w:t>executive officer</w:t>
      </w:r>
      <w:r>
        <w:rPr>
          <w:snapToGrid w:val="0"/>
        </w:rPr>
        <w:t>, of a corporation, means a person, by whatever name called and whether or not the person is a director of the corporation, who is concerned with, or takes part in, the corporation’s management.</w:t>
      </w:r>
    </w:p>
    <w:p w14:paraId="6F9D9207" w14:textId="77777777" w:rsidR="008C3044" w:rsidRDefault="008C3044">
      <w:pPr>
        <w:pStyle w:val="aDef"/>
        <w:keepNext/>
      </w:pPr>
      <w:r>
        <w:rPr>
          <w:rStyle w:val="charBoldItals"/>
        </w:rPr>
        <w:t>full-time student</w:t>
      </w:r>
      <w:r>
        <w:t xml:space="preserve"> means an individual who—</w:t>
      </w:r>
    </w:p>
    <w:p w14:paraId="0AF80FDB" w14:textId="77777777" w:rsidR="008C3044" w:rsidRDefault="008C3044" w:rsidP="003B1724">
      <w:pPr>
        <w:pStyle w:val="aDefpara"/>
        <w:keepNext/>
      </w:pPr>
      <w:r>
        <w:tab/>
        <w:t>(a)</w:t>
      </w:r>
      <w:r>
        <w:tab/>
        <w:t>is at least 16 years old but younger than 25; and</w:t>
      </w:r>
    </w:p>
    <w:p w14:paraId="6984FB07" w14:textId="77777777" w:rsidR="008C3044" w:rsidRDefault="008C3044">
      <w:pPr>
        <w:pStyle w:val="aDefpara"/>
      </w:pPr>
      <w:r>
        <w:tab/>
        <w:t>(b)</w:t>
      </w:r>
      <w:r>
        <w:tab/>
        <w:t>is receiving full-time education at a secondary or tertiary educational institution.</w:t>
      </w:r>
    </w:p>
    <w:p w14:paraId="2D9F3DC5" w14:textId="77777777" w:rsidR="008C3044" w:rsidRDefault="008C3044">
      <w:pPr>
        <w:pStyle w:val="aDef"/>
      </w:pPr>
      <w:r>
        <w:rPr>
          <w:rStyle w:val="charBoldItals"/>
        </w:rPr>
        <w:t>given</w:t>
      </w:r>
      <w:r>
        <w:t xml:space="preserve"> to the insurer, for pt 6.2 (Time for accepting or rejecting claims)—see section 127 (2).</w:t>
      </w:r>
    </w:p>
    <w:p w14:paraId="5C8AF2D7" w14:textId="77777777" w:rsidR="00D61B9B" w:rsidRPr="00234733" w:rsidRDefault="00D61B9B" w:rsidP="00D61B9B">
      <w:pPr>
        <w:pStyle w:val="aDef"/>
      </w:pPr>
      <w:r w:rsidRPr="00234733">
        <w:rPr>
          <w:rStyle w:val="charBoldItals"/>
        </w:rPr>
        <w:lastRenderedPageBreak/>
        <w:t>gross written premiums</w:t>
      </w:r>
      <w:r w:rsidRPr="00234733">
        <w:t>, in relation to a licensed insurer, means the total amount of premiums, less GST, for all insurance policies written by the licensed insurer for a policy period.</w:t>
      </w:r>
    </w:p>
    <w:p w14:paraId="26E4A3E3" w14:textId="77777777" w:rsidR="00F27346" w:rsidRPr="00985F2F" w:rsidRDefault="00F27346" w:rsidP="00F27346">
      <w:pPr>
        <w:pStyle w:val="aDef"/>
      </w:pPr>
      <w:r w:rsidRPr="00985F2F">
        <w:rPr>
          <w:rStyle w:val="charBoldItals"/>
        </w:rPr>
        <w:t>imminently fatal asbestos-related disease</w:t>
      </w:r>
      <w:r w:rsidRPr="00985F2F">
        <w:t>, in a person, means an asbestos</w:t>
      </w:r>
      <w:r w:rsidRPr="00985F2F">
        <w:noBreakHyphen/>
        <w:t>related disease that is reasonably likely to—</w:t>
      </w:r>
    </w:p>
    <w:p w14:paraId="2C7013CF" w14:textId="77777777" w:rsidR="00F27346" w:rsidRPr="00985F2F" w:rsidRDefault="00F27346" w:rsidP="00F27346">
      <w:pPr>
        <w:pStyle w:val="aDefpara"/>
      </w:pPr>
      <w:r w:rsidRPr="00985F2F">
        <w:tab/>
        <w:t>(a)</w:t>
      </w:r>
      <w:r w:rsidRPr="00985F2F">
        <w:tab/>
        <w:t>substantially contribute to the death of the person; and</w:t>
      </w:r>
    </w:p>
    <w:p w14:paraId="62B4A598" w14:textId="77777777" w:rsidR="00F27346" w:rsidRPr="00985F2F" w:rsidRDefault="00F27346" w:rsidP="00F27346">
      <w:pPr>
        <w:pStyle w:val="aDefpara"/>
      </w:pPr>
      <w:r w:rsidRPr="00985F2F">
        <w:tab/>
        <w:t>(b)</w:t>
      </w:r>
      <w:r w:rsidRPr="00985F2F">
        <w:tab/>
        <w:t>result in the death of the person within 2 years after a doctor mentioned in section 116 (2) (a) certifies the person has the disease.</w:t>
      </w:r>
    </w:p>
    <w:p w14:paraId="4741974D" w14:textId="77777777" w:rsidR="008C3044" w:rsidRDefault="008C3044">
      <w:pPr>
        <w:pStyle w:val="aDef"/>
      </w:pPr>
      <w:r w:rsidRPr="007E2C8A">
        <w:rPr>
          <w:rStyle w:val="charBoldItals"/>
        </w:rPr>
        <w:t>initial incapacity date</w:t>
      </w:r>
      <w:r>
        <w:t>, for a worker in relation to an injury that causes incapacity or death, for part 4.3 (Weekly compensation)—see section 36G.</w:t>
      </w:r>
    </w:p>
    <w:p w14:paraId="3A565212" w14:textId="77777777" w:rsidR="008C3044" w:rsidRDefault="008C3044">
      <w:pPr>
        <w:pStyle w:val="aDef"/>
      </w:pPr>
      <w:r>
        <w:rPr>
          <w:rStyle w:val="charBoldItals"/>
        </w:rPr>
        <w:t>initial loss</w:t>
      </w:r>
      <w:r>
        <w:t>, for part 4.4 (Compensation for permanent injuries)—see section 61 (1).</w:t>
      </w:r>
    </w:p>
    <w:p w14:paraId="1C974200" w14:textId="77777777" w:rsidR="008C3044" w:rsidRDefault="008C3044">
      <w:pPr>
        <w:pStyle w:val="aDef"/>
      </w:pPr>
      <w:r w:rsidRPr="007E2C8A">
        <w:rPr>
          <w:rStyle w:val="charBoldItals"/>
        </w:rPr>
        <w:t>injured worker</w:t>
      </w:r>
      <w:r>
        <w:t>—see section 85A.</w:t>
      </w:r>
    </w:p>
    <w:p w14:paraId="71CBBC16" w14:textId="77777777" w:rsidR="008C3044" w:rsidRDefault="008C3044">
      <w:pPr>
        <w:pStyle w:val="aDef"/>
        <w:keepNext/>
      </w:pPr>
      <w:r w:rsidRPr="007E2C8A">
        <w:rPr>
          <w:rStyle w:val="charBoldItals"/>
        </w:rPr>
        <w:t>injury</w:t>
      </w:r>
      <w:r>
        <w:t>—</w:t>
      </w:r>
    </w:p>
    <w:p w14:paraId="2FFB79C6" w14:textId="77777777" w:rsidR="008C3044" w:rsidRDefault="008C3044">
      <w:pPr>
        <w:pStyle w:val="aDefpara"/>
      </w:pPr>
      <w:r>
        <w:tab/>
        <w:t>(a)</w:t>
      </w:r>
      <w:r>
        <w:tab/>
        <w:t>for this Act generally—see section 4; and</w:t>
      </w:r>
    </w:p>
    <w:p w14:paraId="5D7B7C6A" w14:textId="77777777" w:rsidR="008C3044" w:rsidRDefault="008C3044">
      <w:pPr>
        <w:pStyle w:val="aDefpara"/>
      </w:pPr>
      <w:r>
        <w:tab/>
        <w:t>(b)</w:t>
      </w:r>
      <w:r>
        <w:tab/>
        <w:t>for chapter 9 (Common law damages claims)—see section 180.</w:t>
      </w:r>
    </w:p>
    <w:p w14:paraId="6560E664" w14:textId="77777777" w:rsidR="008C3044" w:rsidRDefault="008C3044">
      <w:pPr>
        <w:pStyle w:val="aDef"/>
      </w:pPr>
      <w:r>
        <w:rPr>
          <w:rStyle w:val="charBoldItals"/>
        </w:rPr>
        <w:t>injury management</w:t>
      </w:r>
      <w:r>
        <w:t>, for chapter 5 (Injury management process)—see section 86.</w:t>
      </w:r>
    </w:p>
    <w:p w14:paraId="51737C25" w14:textId="77777777" w:rsidR="008C3044" w:rsidRDefault="008C3044">
      <w:pPr>
        <w:pStyle w:val="aDef"/>
      </w:pPr>
      <w:r>
        <w:rPr>
          <w:rStyle w:val="charBoldItals"/>
        </w:rPr>
        <w:t>injury management program</w:t>
      </w:r>
      <w:r>
        <w:t>, for chapter 5 (Injury management process)—see section 86.</w:t>
      </w:r>
    </w:p>
    <w:p w14:paraId="566E6DE8" w14:textId="77777777" w:rsidR="008C3044" w:rsidRDefault="008C3044">
      <w:pPr>
        <w:pStyle w:val="aDef"/>
        <w:keepNext/>
        <w:rPr>
          <w:color w:val="000000"/>
        </w:rPr>
      </w:pPr>
      <w:r>
        <w:rPr>
          <w:rStyle w:val="charBoldItals"/>
        </w:rPr>
        <w:t>injury notice</w:t>
      </w:r>
      <w:r>
        <w:rPr>
          <w:color w:val="000000"/>
        </w:rPr>
        <w:t>—</w:t>
      </w:r>
    </w:p>
    <w:p w14:paraId="657B4EA5" w14:textId="77777777" w:rsidR="008C3044" w:rsidRDefault="008C3044" w:rsidP="00EC3985">
      <w:pPr>
        <w:pStyle w:val="aDefpara"/>
        <w:keepNext/>
      </w:pPr>
      <w:r>
        <w:tab/>
        <w:t>(a)</w:t>
      </w:r>
      <w:r>
        <w:tab/>
        <w:t>for chapter 5 (Injury management process)—see section 93 (2); and</w:t>
      </w:r>
    </w:p>
    <w:p w14:paraId="46850953" w14:textId="77777777" w:rsidR="008C3044" w:rsidRDefault="008C3044">
      <w:pPr>
        <w:pStyle w:val="aDefpara"/>
      </w:pPr>
      <w:r>
        <w:tab/>
        <w:t>(b)</w:t>
      </w:r>
      <w:r>
        <w:tab/>
        <w:t>for chapter 6 (Claims)—see section 120.</w:t>
      </w:r>
    </w:p>
    <w:p w14:paraId="78C398E1" w14:textId="77777777" w:rsidR="008C3044" w:rsidRDefault="008C3044">
      <w:pPr>
        <w:pStyle w:val="aDef"/>
      </w:pPr>
      <w:r>
        <w:rPr>
          <w:rStyle w:val="charBoldItals"/>
        </w:rPr>
        <w:t>inspector</w:t>
      </w:r>
      <w:r>
        <w:t xml:space="preserve"> means an inspector appointed under section 188 (1).</w:t>
      </w:r>
    </w:p>
    <w:p w14:paraId="53EA94BB" w14:textId="77777777" w:rsidR="00D61B9B" w:rsidRPr="00234733" w:rsidRDefault="00D61B9B" w:rsidP="00D61B9B">
      <w:pPr>
        <w:pStyle w:val="aDef"/>
      </w:pPr>
      <w:r w:rsidRPr="00234733">
        <w:rPr>
          <w:rStyle w:val="charBoldItals"/>
        </w:rPr>
        <w:t>insurance service</w:t>
      </w:r>
      <w:r w:rsidRPr="00234733">
        <w:rPr>
          <w:bCs/>
          <w:iCs/>
        </w:rPr>
        <w:t>—see section 143A.</w:t>
      </w:r>
    </w:p>
    <w:p w14:paraId="02CCE6E1" w14:textId="77777777" w:rsidR="00D30D85" w:rsidRPr="0022637C" w:rsidRDefault="00D30D85" w:rsidP="00D30D85">
      <w:pPr>
        <w:pStyle w:val="aDef"/>
        <w:keepNext/>
      </w:pPr>
      <w:r w:rsidRPr="0022637C">
        <w:rPr>
          <w:rStyle w:val="charBoldItals"/>
        </w:rPr>
        <w:lastRenderedPageBreak/>
        <w:t>insurer</w:t>
      </w:r>
      <w:r w:rsidRPr="0022637C">
        <w:t>—</w:t>
      </w:r>
    </w:p>
    <w:p w14:paraId="09C1F206" w14:textId="77777777" w:rsidR="00D30D85" w:rsidRPr="0022637C" w:rsidRDefault="00D30D85" w:rsidP="00D30D85">
      <w:pPr>
        <w:pStyle w:val="aDefpara"/>
      </w:pPr>
      <w:r w:rsidRPr="0022637C">
        <w:tab/>
        <w:t>(a)</w:t>
      </w:r>
      <w:r w:rsidRPr="0022637C">
        <w:tab/>
        <w:t>for chapter 5 (Injury management process)—</w:t>
      </w:r>
    </w:p>
    <w:p w14:paraId="706E9111" w14:textId="77777777" w:rsidR="00D30D85" w:rsidRPr="0022637C" w:rsidRDefault="00D30D85" w:rsidP="00D30D85">
      <w:pPr>
        <w:pStyle w:val="aDefsubpara"/>
      </w:pPr>
      <w:r w:rsidRPr="0022637C">
        <w:tab/>
        <w:t>(i)</w:t>
      </w:r>
      <w:r w:rsidRPr="0022637C">
        <w:tab/>
        <w:t>see section 86A; and</w:t>
      </w:r>
    </w:p>
    <w:p w14:paraId="5CC0358C" w14:textId="77777777" w:rsidR="00D30D85" w:rsidRPr="0022637C" w:rsidRDefault="00D30D85" w:rsidP="00D30D85">
      <w:pPr>
        <w:pStyle w:val="aDefsubpara"/>
      </w:pPr>
      <w:r w:rsidRPr="0022637C">
        <w:tab/>
        <w:t>(ii)</w:t>
      </w:r>
      <w:r w:rsidRPr="0022637C">
        <w:tab/>
        <w:t>if there is more than 1 employer of a worker—see section 87; and</w:t>
      </w:r>
    </w:p>
    <w:p w14:paraId="54D31AA5" w14:textId="77777777" w:rsidR="00D30D85" w:rsidRPr="0022637C" w:rsidRDefault="00D30D85" w:rsidP="00D30D85">
      <w:pPr>
        <w:pStyle w:val="aDefpara"/>
      </w:pPr>
      <w:r w:rsidRPr="0022637C">
        <w:tab/>
        <w:t>(b)</w:t>
      </w:r>
      <w:r w:rsidRPr="0022637C">
        <w:tab/>
        <w:t>for part 6.2 (Time for accepting or rejecting claims)—see section 127 (1); and</w:t>
      </w:r>
    </w:p>
    <w:p w14:paraId="41B1FD2A" w14:textId="77777777" w:rsidR="00D30D85" w:rsidRPr="0022637C" w:rsidRDefault="00D30D85" w:rsidP="00D30D85">
      <w:pPr>
        <w:pStyle w:val="aDefpara"/>
      </w:pPr>
      <w:r w:rsidRPr="0022637C">
        <w:tab/>
        <w:t>(c)</w:t>
      </w:r>
      <w:r w:rsidRPr="0022637C">
        <w:tab/>
      </w:r>
      <w:r w:rsidRPr="00D30D85">
        <w:t xml:space="preserve">for </w:t>
      </w:r>
      <w:r w:rsidR="00290B12">
        <w:t>part 8.3</w:t>
      </w:r>
      <w:r w:rsidRPr="00D30D85">
        <w:t xml:space="preserve"> (Acts of terrorism)</w:t>
      </w:r>
      <w:r w:rsidRPr="0022637C">
        <w:t xml:space="preserve">—see section </w:t>
      </w:r>
      <w:r w:rsidR="00BC1125">
        <w:t>179B</w:t>
      </w:r>
      <w:r w:rsidRPr="0022637C">
        <w:t>.</w:t>
      </w:r>
    </w:p>
    <w:p w14:paraId="7569D9F7" w14:textId="77777777" w:rsidR="00D61B9B" w:rsidRPr="00234733" w:rsidRDefault="00D61B9B" w:rsidP="00D61B9B">
      <w:pPr>
        <w:pStyle w:val="aDef"/>
      </w:pPr>
      <w:r w:rsidRPr="00234733">
        <w:rPr>
          <w:rStyle w:val="charBoldItals"/>
        </w:rPr>
        <w:t>insurer licence</w:t>
      </w:r>
      <w:r w:rsidRPr="00234733">
        <w:rPr>
          <w:b/>
          <w:iCs/>
        </w:rPr>
        <w:t>—</w:t>
      </w:r>
      <w:r w:rsidRPr="00234733">
        <w:rPr>
          <w:bCs/>
          <w:iCs/>
        </w:rPr>
        <w:t>see section 143A.</w:t>
      </w:r>
    </w:p>
    <w:p w14:paraId="644A0A33" w14:textId="77777777" w:rsidR="007B7FAA" w:rsidRPr="0048706F" w:rsidRDefault="007B7FAA" w:rsidP="007B7FAA">
      <w:pPr>
        <w:pStyle w:val="aDef"/>
      </w:pPr>
      <w:r w:rsidRPr="007E2C8A">
        <w:rPr>
          <w:rStyle w:val="charBoldItals"/>
        </w:rPr>
        <w:t>internally reviewable decision</w:t>
      </w:r>
      <w:r w:rsidRPr="0048706F">
        <w:t>, for chapter 12 (Notification and review of decisions)—see section 199B (1).</w:t>
      </w:r>
    </w:p>
    <w:p w14:paraId="07762D7C" w14:textId="77777777" w:rsidR="007B7FAA" w:rsidRPr="0048706F" w:rsidRDefault="007B7FAA" w:rsidP="007B7FAA">
      <w:pPr>
        <w:pStyle w:val="aDef"/>
      </w:pPr>
      <w:r w:rsidRPr="007E2C8A">
        <w:rPr>
          <w:rStyle w:val="charBoldItals"/>
        </w:rPr>
        <w:t>internal reviewer</w:t>
      </w:r>
      <w:r w:rsidRPr="0048706F">
        <w:t>, for chapter 12 (Notification and review of decisions)—see section 199B (3).</w:t>
      </w:r>
    </w:p>
    <w:p w14:paraId="35924476" w14:textId="77777777" w:rsidR="00D61B9B" w:rsidRPr="00234733" w:rsidRDefault="00D61B9B" w:rsidP="00D61B9B">
      <w:pPr>
        <w:pStyle w:val="aDef"/>
      </w:pPr>
      <w:r w:rsidRPr="00234733">
        <w:rPr>
          <w:rStyle w:val="charBoldItals"/>
        </w:rPr>
        <w:t>licence</w:t>
      </w:r>
      <w:r w:rsidRPr="00234733">
        <w:rPr>
          <w:bCs/>
          <w:iCs/>
        </w:rPr>
        <w:t>, for division 8.1.5 (Regulatory action)—see section 164A.</w:t>
      </w:r>
    </w:p>
    <w:p w14:paraId="475923AE" w14:textId="77777777" w:rsidR="00D61B9B" w:rsidRPr="00234733" w:rsidRDefault="00D61B9B" w:rsidP="00D61B9B">
      <w:pPr>
        <w:pStyle w:val="aDef"/>
      </w:pPr>
      <w:r w:rsidRPr="00234733">
        <w:rPr>
          <w:rStyle w:val="charBoldItals"/>
        </w:rPr>
        <w:t>licensed insurer</w:t>
      </w:r>
      <w:r w:rsidRPr="00234733">
        <w:t xml:space="preserve">—see section 143A. </w:t>
      </w:r>
    </w:p>
    <w:p w14:paraId="41BAA89F" w14:textId="77777777" w:rsidR="00D61B9B" w:rsidRPr="00234733" w:rsidRDefault="00D61B9B" w:rsidP="00D61B9B">
      <w:pPr>
        <w:pStyle w:val="aDef"/>
      </w:pPr>
      <w:r w:rsidRPr="00234733">
        <w:rPr>
          <w:rStyle w:val="charBoldItals"/>
        </w:rPr>
        <w:t>licensed self-insurer</w:t>
      </w:r>
      <w:r w:rsidRPr="00234733">
        <w:t>—see section 143A.</w:t>
      </w:r>
    </w:p>
    <w:p w14:paraId="30E3B082" w14:textId="77777777" w:rsidR="00D61B9B" w:rsidRPr="00234733" w:rsidRDefault="00D61B9B" w:rsidP="00D61B9B">
      <w:pPr>
        <w:pStyle w:val="aDef"/>
      </w:pPr>
      <w:r w:rsidRPr="00234733">
        <w:rPr>
          <w:rStyle w:val="charBoldItals"/>
        </w:rPr>
        <w:t>licensee</w:t>
      </w:r>
      <w:r w:rsidRPr="00234733">
        <w:rPr>
          <w:bCs/>
          <w:iCs/>
        </w:rPr>
        <w:t>, for division 8.1.5 (Regulatory action)—see section 164A.</w:t>
      </w:r>
    </w:p>
    <w:p w14:paraId="5BBB9130" w14:textId="77777777" w:rsidR="008C3044" w:rsidRDefault="008C3044">
      <w:pPr>
        <w:pStyle w:val="aDef"/>
      </w:pPr>
      <w:r>
        <w:rPr>
          <w:rStyle w:val="charBoldItals"/>
        </w:rPr>
        <w:t>liquidator</w:t>
      </w:r>
      <w:r>
        <w:t>, of an insurer, includes—</w:t>
      </w:r>
    </w:p>
    <w:p w14:paraId="45BDBF8B" w14:textId="77777777" w:rsidR="008C3044" w:rsidRDefault="008C3044">
      <w:pPr>
        <w:pStyle w:val="aDefpara"/>
      </w:pPr>
      <w:r>
        <w:tab/>
        <w:t>(a)</w:t>
      </w:r>
      <w:r>
        <w:tab/>
        <w:t>the official manager of the insurer; or</w:t>
      </w:r>
    </w:p>
    <w:p w14:paraId="1B6A20EC" w14:textId="77777777" w:rsidR="008C3044" w:rsidRDefault="008C3044">
      <w:pPr>
        <w:pStyle w:val="aDefpara"/>
      </w:pPr>
      <w:r>
        <w:tab/>
        <w:t>(b)</w:t>
      </w:r>
      <w:r>
        <w:tab/>
        <w:t>the receiver of the insurer’s property; or</w:t>
      </w:r>
    </w:p>
    <w:p w14:paraId="517DC703" w14:textId="77777777" w:rsidR="008C3044" w:rsidRDefault="008C3044">
      <w:pPr>
        <w:pStyle w:val="aDefpara"/>
      </w:pPr>
      <w:r>
        <w:tab/>
        <w:t>(c)</w:t>
      </w:r>
      <w:r>
        <w:tab/>
        <w:t>the receiver and manager of the insurer’s property; or</w:t>
      </w:r>
    </w:p>
    <w:p w14:paraId="6148B0A7" w14:textId="77777777" w:rsidR="008C3044" w:rsidRDefault="008C3044">
      <w:pPr>
        <w:pStyle w:val="aDefpara"/>
      </w:pPr>
      <w:r>
        <w:tab/>
        <w:t>(d)</w:t>
      </w:r>
      <w:r>
        <w:tab/>
        <w:t>the managing controller of the insurer’s property.</w:t>
      </w:r>
    </w:p>
    <w:p w14:paraId="3CADEC75" w14:textId="77777777" w:rsidR="008C3044" w:rsidRDefault="008C3044">
      <w:pPr>
        <w:pStyle w:val="aDef"/>
      </w:pPr>
      <w:r>
        <w:rPr>
          <w:rStyle w:val="charBoldItals"/>
        </w:rPr>
        <w:t>loss</w:t>
      </w:r>
      <w:r>
        <w:t>, for chapter 4 (Entitlement to compensation)—see section 48.</w:t>
      </w:r>
    </w:p>
    <w:p w14:paraId="77550CA8" w14:textId="42CC9D96" w:rsidR="00D35C2A" w:rsidRPr="0029713A" w:rsidRDefault="00D35C2A" w:rsidP="00D35C2A">
      <w:pPr>
        <w:pStyle w:val="aDef"/>
      </w:pPr>
      <w:r w:rsidRPr="0029713A">
        <w:rPr>
          <w:rStyle w:val="charBoldItals"/>
        </w:rPr>
        <w:t xml:space="preserve">LTCS Act </w:t>
      </w:r>
      <w:r w:rsidRPr="0029713A">
        <w:t xml:space="preserve">means the </w:t>
      </w:r>
      <w:hyperlink r:id="rId237" w:tooltip="A2014-11" w:history="1">
        <w:r w:rsidRPr="0029713A">
          <w:rPr>
            <w:rStyle w:val="charCitHyperlinkItal"/>
          </w:rPr>
          <w:t>Lifetime Care and Support (Catastrophic Injuries) Act 2014</w:t>
        </w:r>
      </w:hyperlink>
      <w:r w:rsidRPr="0029713A">
        <w:t>.</w:t>
      </w:r>
    </w:p>
    <w:p w14:paraId="14D3862A" w14:textId="57E97ABA" w:rsidR="00D35C2A" w:rsidRPr="0029713A" w:rsidRDefault="00D35C2A" w:rsidP="00D35C2A">
      <w:pPr>
        <w:pStyle w:val="aDef"/>
      </w:pPr>
      <w:r w:rsidRPr="0029713A">
        <w:rPr>
          <w:rStyle w:val="charBoldItals"/>
        </w:rPr>
        <w:t>LTCS commissioner</w:t>
      </w:r>
      <w:r w:rsidRPr="0029713A">
        <w:t>—see the</w:t>
      </w:r>
      <w:hyperlink r:id="rId238" w:tooltip="A2014-11" w:history="1">
        <w:r w:rsidRPr="0029713A">
          <w:rPr>
            <w:rStyle w:val="charCitHyperlinkAbbrev"/>
          </w:rPr>
          <w:t xml:space="preserve"> LTCS Act</w:t>
        </w:r>
      </w:hyperlink>
      <w:r w:rsidRPr="0029713A">
        <w:t>, dictionary.</w:t>
      </w:r>
    </w:p>
    <w:p w14:paraId="11CEB9ED" w14:textId="70F13F1B" w:rsidR="00D35C2A" w:rsidRPr="0029713A" w:rsidRDefault="00D35C2A" w:rsidP="00D35C2A">
      <w:pPr>
        <w:pStyle w:val="aDef"/>
      </w:pPr>
      <w:r w:rsidRPr="0029713A">
        <w:rPr>
          <w:rStyle w:val="charBoldItals"/>
        </w:rPr>
        <w:lastRenderedPageBreak/>
        <w:t>LTCS scheme</w:t>
      </w:r>
      <w:r w:rsidRPr="0029713A">
        <w:t>—see the</w:t>
      </w:r>
      <w:hyperlink r:id="rId239" w:tooltip="A2014-11" w:history="1">
        <w:r w:rsidRPr="0029713A">
          <w:rPr>
            <w:rStyle w:val="charCitHyperlinkAbbrev"/>
          </w:rPr>
          <w:t xml:space="preserve"> LTCS Act</w:t>
        </w:r>
      </w:hyperlink>
      <w:r w:rsidRPr="0029713A">
        <w:t>, dictionary.</w:t>
      </w:r>
    </w:p>
    <w:p w14:paraId="42BF6335" w14:textId="77777777" w:rsidR="008C3044" w:rsidRDefault="008C3044">
      <w:pPr>
        <w:pStyle w:val="aDef"/>
      </w:pPr>
      <w:r>
        <w:rPr>
          <w:rStyle w:val="charBoldItals"/>
        </w:rPr>
        <w:t xml:space="preserve">lump sum claim </w:t>
      </w:r>
      <w:r>
        <w:t>means a claim for compensation under this Act in relation to a loss to which part 4.4 (Compensation for permanent injuries) or 4.6 (Compensation for death) applies.</w:t>
      </w:r>
    </w:p>
    <w:p w14:paraId="434DC53D" w14:textId="3FA9B238" w:rsidR="008C3044" w:rsidRDefault="008C3044">
      <w:pPr>
        <w:pStyle w:val="aDef"/>
      </w:pPr>
      <w:r w:rsidRPr="007E2C8A">
        <w:rPr>
          <w:rStyle w:val="charBoldItals"/>
        </w:rPr>
        <w:t>managing controller</w:t>
      </w:r>
      <w:r>
        <w:t xml:space="preserve">—see the </w:t>
      </w:r>
      <w:hyperlink r:id="rId240" w:tooltip="Act 2001 No 50 (Cwlth)" w:history="1">
        <w:r w:rsidR="00E73AA1" w:rsidRPr="00D74CAB">
          <w:rPr>
            <w:rStyle w:val="charCitHyperlinkAbbrev"/>
          </w:rPr>
          <w:t>Corporations Act</w:t>
        </w:r>
      </w:hyperlink>
      <w:r>
        <w:t>, section 9.</w:t>
      </w:r>
    </w:p>
    <w:p w14:paraId="19949EF6" w14:textId="77777777" w:rsidR="008C3044" w:rsidRDefault="008C3044">
      <w:pPr>
        <w:pStyle w:val="aDef"/>
      </w:pPr>
      <w:r>
        <w:rPr>
          <w:rStyle w:val="charBoldItals"/>
        </w:rPr>
        <w:t>maximum loss amount</w:t>
      </w:r>
      <w:r>
        <w:t>, for part 4.4 (Compensation for permanent injuries)—see section 50.</w:t>
      </w:r>
    </w:p>
    <w:p w14:paraId="75A3091F" w14:textId="77777777" w:rsidR="008C3044" w:rsidRDefault="008C3044">
      <w:pPr>
        <w:pStyle w:val="aDef"/>
      </w:pPr>
      <w:r>
        <w:rPr>
          <w:rStyle w:val="charBoldItals"/>
        </w:rPr>
        <w:t xml:space="preserve">medical referee </w:t>
      </w:r>
      <w:r>
        <w:t>means a medical referee appointed under section 201.</w:t>
      </w:r>
    </w:p>
    <w:p w14:paraId="0AA1EE97" w14:textId="77777777" w:rsidR="008C3044" w:rsidRDefault="008C3044">
      <w:pPr>
        <w:pStyle w:val="aDef"/>
        <w:keepNext/>
      </w:pPr>
      <w:r>
        <w:rPr>
          <w:rStyle w:val="charBoldItals"/>
        </w:rPr>
        <w:t xml:space="preserve">medical treatment </w:t>
      </w:r>
      <w:r>
        <w:t>means—</w:t>
      </w:r>
    </w:p>
    <w:p w14:paraId="014AC1F2" w14:textId="77777777" w:rsidR="008C3044" w:rsidRDefault="008C3044">
      <w:pPr>
        <w:pStyle w:val="aDefpara"/>
      </w:pPr>
      <w:r>
        <w:tab/>
        <w:t>(a)</w:t>
      </w:r>
      <w:r>
        <w:tab/>
        <w:t>an examination, test or analysis, conducted by or under the direction, or at the request, of a doctor to diagnose an injury; or</w:t>
      </w:r>
    </w:p>
    <w:p w14:paraId="2BFEFF09" w14:textId="77777777" w:rsidR="008C3044" w:rsidRDefault="008C3044">
      <w:pPr>
        <w:pStyle w:val="aDefpara"/>
      </w:pPr>
      <w:r>
        <w:tab/>
        <w:t>(b)</w:t>
      </w:r>
      <w:r>
        <w:tab/>
        <w:t>medical or surgical treatment by a doctor; or</w:t>
      </w:r>
    </w:p>
    <w:p w14:paraId="708AD6DB" w14:textId="77777777" w:rsidR="008C3044" w:rsidRDefault="008C3044">
      <w:pPr>
        <w:pStyle w:val="aDefpara"/>
      </w:pPr>
      <w:r>
        <w:tab/>
        <w:t>(c)</w:t>
      </w:r>
      <w:r>
        <w:tab/>
        <w:t>dental treatment by a dentist or a dental prosthetist; or</w:t>
      </w:r>
    </w:p>
    <w:p w14:paraId="19618C0E" w14:textId="77777777" w:rsidR="008C3044" w:rsidRDefault="008C3044">
      <w:pPr>
        <w:pStyle w:val="aDefpara"/>
      </w:pPr>
      <w:r>
        <w:tab/>
        <w:t>(d)</w:t>
      </w:r>
      <w:r>
        <w:tab/>
        <w:t>chiropractic treatment by a chiropractor; or</w:t>
      </w:r>
    </w:p>
    <w:p w14:paraId="4E46B3F3" w14:textId="77777777" w:rsidR="008C3044" w:rsidRDefault="008C3044">
      <w:pPr>
        <w:pStyle w:val="aDefpara"/>
      </w:pPr>
      <w:r>
        <w:tab/>
        <w:t>(e)</w:t>
      </w:r>
      <w:r>
        <w:tab/>
        <w:t>treatment by a psychologist; or</w:t>
      </w:r>
    </w:p>
    <w:p w14:paraId="09725A55" w14:textId="77777777" w:rsidR="008C3044" w:rsidRDefault="008C3044">
      <w:pPr>
        <w:pStyle w:val="aDefpara"/>
      </w:pPr>
      <w:r>
        <w:tab/>
        <w:t>(f)</w:t>
      </w:r>
      <w:r>
        <w:tab/>
        <w:t>therapeutic treatment by a masseur, osteopath, physiotherapist, remedial kinesiologist or speech therapist; or</w:t>
      </w:r>
    </w:p>
    <w:p w14:paraId="03001552" w14:textId="77777777" w:rsidR="008C3044" w:rsidRDefault="008C3044">
      <w:pPr>
        <w:pStyle w:val="aDefpara"/>
      </w:pPr>
      <w:r>
        <w:tab/>
        <w:t>(g)</w:t>
      </w:r>
      <w:r>
        <w:tab/>
        <w:t>therapeutic treatment given on referral by a doctor or dentist; or</w:t>
      </w:r>
    </w:p>
    <w:p w14:paraId="353EA53C" w14:textId="77777777" w:rsidR="008C3044" w:rsidRDefault="008C3044">
      <w:pPr>
        <w:pStyle w:val="aDefpara"/>
      </w:pPr>
      <w:r>
        <w:tab/>
        <w:t>(h)</w:t>
      </w:r>
      <w:r>
        <w:tab/>
        <w:t>the taking of x-rays; or</w:t>
      </w:r>
    </w:p>
    <w:p w14:paraId="3F55BC5A" w14:textId="77777777" w:rsidR="008C3044" w:rsidRDefault="008C3044">
      <w:pPr>
        <w:pStyle w:val="aDefpara"/>
      </w:pPr>
      <w:r>
        <w:tab/>
        <w:t>(i)</w:t>
      </w:r>
      <w:r>
        <w:tab/>
        <w:t>the provision, repair or replacement of contact lenses, crutches, prostheses, spectacles or other artificial aids; or</w:t>
      </w:r>
    </w:p>
    <w:p w14:paraId="57279319" w14:textId="77777777" w:rsidR="008C3044" w:rsidRDefault="008C3044">
      <w:pPr>
        <w:pStyle w:val="aDefpara"/>
      </w:pPr>
      <w:r>
        <w:tab/>
        <w:t>(j)</w:t>
      </w:r>
      <w:r>
        <w:tab/>
        <w:t>a consultation, examination, therapeutic treatment or other service reasonably rendered in relation to a treatment mentioned in paragraph (c), (d), (f), (g), (h) or (i); or</w:t>
      </w:r>
    </w:p>
    <w:p w14:paraId="24430E16" w14:textId="77777777" w:rsidR="008C3044" w:rsidRDefault="008C3044" w:rsidP="00EC3985">
      <w:pPr>
        <w:pStyle w:val="aDefpara"/>
        <w:keepNext/>
      </w:pPr>
      <w:r>
        <w:lastRenderedPageBreak/>
        <w:tab/>
        <w:t>(k)</w:t>
      </w:r>
      <w:r>
        <w:tab/>
        <w:t>treatment and maintenance as a patient at a hospital; or</w:t>
      </w:r>
    </w:p>
    <w:p w14:paraId="3B8019F7" w14:textId="77777777" w:rsidR="008C3044" w:rsidRDefault="008C3044">
      <w:pPr>
        <w:pStyle w:val="aDefpara"/>
      </w:pPr>
      <w:r>
        <w:tab/>
        <w:t>(l)</w:t>
      </w:r>
      <w:r>
        <w:tab/>
        <w:t>the provision of nursing attendance, medicines, medical and surgical supplies and curative apparatus in a hospital or otherwise.</w:t>
      </w:r>
    </w:p>
    <w:p w14:paraId="3C70E682" w14:textId="77777777" w:rsidR="008C3044" w:rsidRDefault="008C3044">
      <w:pPr>
        <w:pStyle w:val="aDef"/>
      </w:pPr>
      <w:r w:rsidRPr="007E2C8A">
        <w:rPr>
          <w:rStyle w:val="charBoldItals"/>
        </w:rPr>
        <w:t>member</w:t>
      </w:r>
      <w:r>
        <w:t>, for schedule 3 (DI fund advisory committee)—see schedule</w:t>
      </w:r>
      <w:r w:rsidR="009906AC">
        <w:t> </w:t>
      </w:r>
      <w:r>
        <w:t>3, section 3.1</w:t>
      </w:r>
    </w:p>
    <w:p w14:paraId="5247D188" w14:textId="77777777" w:rsidR="008C3044" w:rsidRDefault="008C3044">
      <w:pPr>
        <w:pStyle w:val="aDef"/>
        <w:keepNext/>
      </w:pPr>
      <w:r w:rsidRPr="007E2C8A">
        <w:rPr>
          <w:rStyle w:val="charBoldItals"/>
        </w:rPr>
        <w:t>member of the family</w:t>
      </w:r>
      <w:r>
        <w:t>, in relation to a worker or an employer, means the grandchild, child, stepchild, adopted child, sister, brother, half-sister, half-brother, domestic partner, parent, step-parent, mother-in-law, father-in-law or grandparent of the worker or employer.</w:t>
      </w:r>
    </w:p>
    <w:p w14:paraId="283E331D" w14:textId="2C249F0F" w:rsidR="008C3044" w:rsidRDefault="008C3044">
      <w:pPr>
        <w:pStyle w:val="aNote"/>
      </w:pPr>
      <w:r>
        <w:rPr>
          <w:rStyle w:val="charItals"/>
        </w:rPr>
        <w:t>Note</w:t>
      </w:r>
      <w:r>
        <w:rPr>
          <w:rStyle w:val="charItals"/>
        </w:rPr>
        <w:tab/>
      </w:r>
      <w:r>
        <w:t xml:space="preserve">For the meaning of </w:t>
      </w:r>
      <w:r>
        <w:rPr>
          <w:rStyle w:val="charBoldItals"/>
        </w:rPr>
        <w:t>domestic partner</w:t>
      </w:r>
      <w:r>
        <w:t xml:space="preserve">, see the </w:t>
      </w:r>
      <w:hyperlink r:id="rId241" w:tooltip="A2001-14" w:history="1">
        <w:r w:rsidR="007E2C8A" w:rsidRPr="007E2C8A">
          <w:rPr>
            <w:rStyle w:val="charCitHyperlinkAbbrev"/>
          </w:rPr>
          <w:t>Legislation Act</w:t>
        </w:r>
      </w:hyperlink>
      <w:r>
        <w:t xml:space="preserve">, s 169.  If a worker has died, the definition of </w:t>
      </w:r>
      <w:r>
        <w:rPr>
          <w:rStyle w:val="charBoldItals"/>
        </w:rPr>
        <w:t xml:space="preserve">domestic partner </w:t>
      </w:r>
      <w:r>
        <w:t>elsewhere in the dictionary provides that the term refers to the person who was the worker’s domestic partner when the worker died.</w:t>
      </w:r>
    </w:p>
    <w:p w14:paraId="753B97CE" w14:textId="77777777" w:rsidR="008C3044" w:rsidRDefault="008C3044">
      <w:pPr>
        <w:pStyle w:val="aDef"/>
      </w:pPr>
      <w:r>
        <w:rPr>
          <w:rStyle w:val="charBoldItals"/>
        </w:rPr>
        <w:t>nominated treating doctor</w:t>
      </w:r>
      <w:r>
        <w:t>, for chapter 5 (Injury management process)—see section 86.</w:t>
      </w:r>
    </w:p>
    <w:p w14:paraId="0A3BA37D" w14:textId="77777777" w:rsidR="008C3044" w:rsidRDefault="008C3044">
      <w:pPr>
        <w:pStyle w:val="aDef"/>
      </w:pPr>
      <w:r>
        <w:rPr>
          <w:rStyle w:val="charBoldItals"/>
        </w:rPr>
        <w:t xml:space="preserve">non-business employer </w:t>
      </w:r>
      <w:r>
        <w:t>means an employer who employs the worker other than for work that is for (or incidental to) the employer’s trade or business.</w:t>
      </w:r>
    </w:p>
    <w:p w14:paraId="2CFBAA62" w14:textId="1D647ECE" w:rsidR="00B9248E" w:rsidRPr="001E2926" w:rsidRDefault="00B9248E" w:rsidP="00B9248E">
      <w:pPr>
        <w:pStyle w:val="aDef"/>
      </w:pPr>
      <w:r w:rsidRPr="001E2926">
        <w:rPr>
          <w:rStyle w:val="charBoldItals"/>
        </w:rPr>
        <w:t>notional gross written premium</w:t>
      </w:r>
      <w:r w:rsidRPr="001E2926">
        <w:t xml:space="preserve">, in relation to a </w:t>
      </w:r>
      <w:r w:rsidR="003E0F61" w:rsidRPr="00234733">
        <w:t>licensed</w:t>
      </w:r>
      <w:r w:rsidR="003E0F61">
        <w:t xml:space="preserve"> </w:t>
      </w:r>
      <w:r w:rsidRPr="001E2926">
        <w:t xml:space="preserve">self-insurer, means the total amount of premium that would have been payable, less GST, if the </w:t>
      </w:r>
      <w:r w:rsidR="003E0F61" w:rsidRPr="00234733">
        <w:t>licensed</w:t>
      </w:r>
      <w:r w:rsidR="003E0F61">
        <w:t xml:space="preserve"> </w:t>
      </w:r>
      <w:r w:rsidRPr="001E2926">
        <w:t>self</w:t>
      </w:r>
      <w:r w:rsidRPr="001E2926">
        <w:noBreakHyphen/>
        <w:t>insurer had obtained a compulsory insurance policy for a policy period.</w:t>
      </w:r>
    </w:p>
    <w:p w14:paraId="4DC43F60" w14:textId="77777777" w:rsidR="008C3044" w:rsidRDefault="008C3044">
      <w:pPr>
        <w:pStyle w:val="aDef"/>
      </w:pPr>
      <w:r>
        <w:rPr>
          <w:rStyle w:val="charBoldItals"/>
        </w:rPr>
        <w:t>occupier</w:t>
      </w:r>
      <w:r>
        <w:t>, for chapter 10 (Inspection)—see section 187.</w:t>
      </w:r>
    </w:p>
    <w:p w14:paraId="7CC0348A" w14:textId="77777777" w:rsidR="008C3044" w:rsidRDefault="008C3044">
      <w:pPr>
        <w:pStyle w:val="aDef"/>
      </w:pPr>
      <w:r>
        <w:rPr>
          <w:rStyle w:val="charBoldItals"/>
        </w:rPr>
        <w:t>offence</w:t>
      </w:r>
      <w:r>
        <w:t>, for chapter 10 (Inspection)—see section 187.</w:t>
      </w:r>
    </w:p>
    <w:p w14:paraId="74AC9D32" w14:textId="7C35052E" w:rsidR="008C3044" w:rsidRDefault="008C3044">
      <w:pPr>
        <w:pStyle w:val="aDef"/>
      </w:pPr>
      <w:r w:rsidRPr="007E2C8A">
        <w:rPr>
          <w:rStyle w:val="charBoldItals"/>
        </w:rPr>
        <w:t>official manager</w:t>
      </w:r>
      <w:r>
        <w:t xml:space="preserve">—see the </w:t>
      </w:r>
      <w:hyperlink r:id="rId242" w:tooltip="Act 2001 No 50 (Cwlth)" w:history="1">
        <w:r w:rsidR="00E73AA1" w:rsidRPr="00D74CAB">
          <w:rPr>
            <w:rStyle w:val="charCitHyperlinkAbbrev"/>
          </w:rPr>
          <w:t>Corporations Act</w:t>
        </w:r>
      </w:hyperlink>
      <w:r>
        <w:t>, section 9.</w:t>
      </w:r>
    </w:p>
    <w:p w14:paraId="1D178C2A" w14:textId="47018CE1" w:rsidR="00BF741C" w:rsidRPr="003E1992" w:rsidRDefault="00BF741C" w:rsidP="00BF741C">
      <w:pPr>
        <w:pStyle w:val="aDef"/>
      </w:pPr>
      <w:r w:rsidRPr="007E2C8A">
        <w:rPr>
          <w:rStyle w:val="charBoldItals"/>
        </w:rPr>
        <w:t>osteopath</w:t>
      </w:r>
      <w:r w:rsidRPr="003E1992">
        <w:t xml:space="preserve"> means a person registered under the </w:t>
      </w:r>
      <w:hyperlink r:id="rId243" w:tooltip="Health Practitioner Regulation National Law (ACT)" w:history="1">
        <w:r w:rsidR="00E73AA1" w:rsidRPr="001C239D">
          <w:rPr>
            <w:rStyle w:val="charCitHyperlinkItal"/>
          </w:rPr>
          <w:t>Health Practitioner Regulation National Law (ACT)</w:t>
        </w:r>
      </w:hyperlink>
      <w:r w:rsidRPr="007E2C8A">
        <w:rPr>
          <w:rStyle w:val="charItals"/>
        </w:rPr>
        <w:t xml:space="preserve"> </w:t>
      </w:r>
      <w:r w:rsidRPr="003E1992">
        <w:t xml:space="preserve">to practise in the osteopathy profession </w:t>
      </w:r>
      <w:r w:rsidRPr="003E1992">
        <w:rPr>
          <w:bCs/>
          <w:iCs/>
        </w:rPr>
        <w:t>(other than as a student).</w:t>
      </w:r>
    </w:p>
    <w:p w14:paraId="2B68EA9F" w14:textId="77777777" w:rsidR="008C3044" w:rsidRDefault="008C3044">
      <w:pPr>
        <w:pStyle w:val="aDef"/>
      </w:pPr>
      <w:r>
        <w:rPr>
          <w:rStyle w:val="charBoldItals"/>
        </w:rPr>
        <w:t>partially incapacitated</w:t>
      </w:r>
      <w:r>
        <w:t>—see section 7.</w:t>
      </w:r>
    </w:p>
    <w:p w14:paraId="72FD948D" w14:textId="3F0C6295" w:rsidR="00D35C2A" w:rsidRPr="0029713A" w:rsidRDefault="00D35C2A" w:rsidP="00D35C2A">
      <w:pPr>
        <w:pStyle w:val="aDef"/>
      </w:pPr>
      <w:r w:rsidRPr="0029713A">
        <w:rPr>
          <w:rStyle w:val="charBoldItals"/>
        </w:rPr>
        <w:lastRenderedPageBreak/>
        <w:t>participant</w:t>
      </w:r>
      <w:r w:rsidRPr="0029713A">
        <w:t>, in the LTCS scheme—see the</w:t>
      </w:r>
      <w:hyperlink r:id="rId244" w:tooltip="A2014-11" w:history="1">
        <w:r w:rsidRPr="0029713A">
          <w:rPr>
            <w:rStyle w:val="charCitHyperlinkAbbrev"/>
          </w:rPr>
          <w:t xml:space="preserve"> LTCS Act</w:t>
        </w:r>
      </w:hyperlink>
      <w:r w:rsidRPr="0029713A">
        <w:t>, dictionary.</w:t>
      </w:r>
    </w:p>
    <w:p w14:paraId="0538C74F" w14:textId="77777777" w:rsidR="008C3044" w:rsidRDefault="008C3044">
      <w:pPr>
        <w:pStyle w:val="aDef"/>
      </w:pPr>
      <w:r>
        <w:rPr>
          <w:rStyle w:val="charBoldItals"/>
        </w:rPr>
        <w:t xml:space="preserve">payment </w:t>
      </w:r>
      <w:r>
        <w:t>includes a non-monetary payment.</w:t>
      </w:r>
    </w:p>
    <w:p w14:paraId="6E42CC55" w14:textId="77777777" w:rsidR="008C3044" w:rsidRDefault="008C3044">
      <w:pPr>
        <w:pStyle w:val="aDef"/>
      </w:pPr>
      <w:r w:rsidRPr="007E2C8A">
        <w:rPr>
          <w:rStyle w:val="charBoldItals"/>
        </w:rPr>
        <w:t>personal injury plan</w:t>
      </w:r>
      <w:r>
        <w:t>—see section 85A.</w:t>
      </w:r>
    </w:p>
    <w:p w14:paraId="13A5C048" w14:textId="77777777" w:rsidR="008C3044" w:rsidRDefault="008C3044">
      <w:pPr>
        <w:pStyle w:val="aDef"/>
        <w:rPr>
          <w:lang w:val="en-US"/>
        </w:rPr>
      </w:pPr>
      <w:r>
        <w:rPr>
          <w:rStyle w:val="charBoldItals"/>
        </w:rPr>
        <w:t>Petroleum (Submerged Lands) Act</w:t>
      </w:r>
      <w:r>
        <w:rPr>
          <w:lang w:val="en-US"/>
        </w:rPr>
        <w:t>, for schedule 2 (Adjacent areas for States and Territories)—see schedule 2, section 2.1.</w:t>
      </w:r>
      <w:r w:rsidRPr="007E2C8A">
        <w:t xml:space="preserve"> </w:t>
      </w:r>
    </w:p>
    <w:p w14:paraId="58CE571B" w14:textId="71C5F1C1" w:rsidR="00BF741C" w:rsidRPr="003E1992" w:rsidRDefault="00BF741C" w:rsidP="00BF741C">
      <w:pPr>
        <w:pStyle w:val="aDef"/>
      </w:pPr>
      <w:r w:rsidRPr="007E2C8A">
        <w:rPr>
          <w:rStyle w:val="charBoldItals"/>
        </w:rPr>
        <w:t>physiotherapist</w:t>
      </w:r>
      <w:r w:rsidRPr="003E1992">
        <w:t xml:space="preserve"> means a person registered under the </w:t>
      </w:r>
      <w:hyperlink r:id="rId245" w:tooltip="Health Practitioner Regulation National Law (ACT)" w:history="1">
        <w:r w:rsidR="00E73AA1" w:rsidRPr="001C239D">
          <w:rPr>
            <w:rStyle w:val="charCitHyperlinkItal"/>
          </w:rPr>
          <w:t>Health Practitioner Regulation National Law (ACT)</w:t>
        </w:r>
      </w:hyperlink>
      <w:r w:rsidRPr="003E1992">
        <w:t xml:space="preserve"> to practise in the physiotherapy profession </w:t>
      </w:r>
      <w:r w:rsidRPr="003E1992">
        <w:rPr>
          <w:bCs/>
          <w:iCs/>
        </w:rPr>
        <w:t>(other than as a student).</w:t>
      </w:r>
    </w:p>
    <w:p w14:paraId="7EF0958D" w14:textId="77777777" w:rsidR="008C3044" w:rsidRDefault="008C3044">
      <w:pPr>
        <w:pStyle w:val="aDef"/>
        <w:keepNext/>
      </w:pPr>
      <w:r>
        <w:rPr>
          <w:rStyle w:val="charBoldItals"/>
        </w:rPr>
        <w:t>premises</w:t>
      </w:r>
      <w:r>
        <w:t>, for chapter 10 (Inspection)—see section 187.</w:t>
      </w:r>
    </w:p>
    <w:p w14:paraId="6EA62DE4" w14:textId="77777777" w:rsidR="008C3044" w:rsidRDefault="008C3044">
      <w:pPr>
        <w:pStyle w:val="aDef"/>
        <w:keepNext/>
        <w:rPr>
          <w:color w:val="000000"/>
        </w:rPr>
      </w:pPr>
      <w:r w:rsidRPr="007E2C8A">
        <w:rPr>
          <w:rStyle w:val="charBoldItals"/>
        </w:rPr>
        <w:t>professional sporting activity</w:t>
      </w:r>
      <w:r>
        <w:rPr>
          <w:color w:val="000000"/>
        </w:rPr>
        <w:t xml:space="preserve"> means—</w:t>
      </w:r>
    </w:p>
    <w:p w14:paraId="783B84C7" w14:textId="77777777" w:rsidR="008C3044" w:rsidRDefault="008C3044">
      <w:pPr>
        <w:pStyle w:val="aDefpara"/>
      </w:pPr>
      <w:r>
        <w:tab/>
        <w:t>(a)</w:t>
      </w:r>
      <w:r>
        <w:tab/>
        <w:t>participation for fee or reward as a contestant in a sporting or athletic activity; or</w:t>
      </w:r>
    </w:p>
    <w:p w14:paraId="1E61B75D" w14:textId="77777777" w:rsidR="008C3044" w:rsidRDefault="008C3044">
      <w:pPr>
        <w:pStyle w:val="aDefpara"/>
      </w:pPr>
      <w:r>
        <w:tab/>
        <w:t>(b)</w:t>
      </w:r>
      <w:r>
        <w:tab/>
        <w:t>training or preparation for such participation; or</w:t>
      </w:r>
    </w:p>
    <w:p w14:paraId="25C42202" w14:textId="77777777" w:rsidR="008C3044" w:rsidRDefault="008C3044">
      <w:pPr>
        <w:pStyle w:val="aDefpara"/>
      </w:pPr>
      <w:r>
        <w:tab/>
        <w:t>(c)</w:t>
      </w:r>
      <w:r>
        <w:tab/>
        <w:t>travelling to or from a place for the purpose of such participation, training or preparation.</w:t>
      </w:r>
    </w:p>
    <w:p w14:paraId="70597B8B" w14:textId="77777777" w:rsidR="008C3044" w:rsidRPr="007E2C8A" w:rsidRDefault="008C3044">
      <w:pPr>
        <w:pStyle w:val="aDef"/>
        <w:keepNext/>
      </w:pPr>
      <w:r>
        <w:rPr>
          <w:rStyle w:val="charBoldItals"/>
        </w:rPr>
        <w:t>protocol</w:t>
      </w:r>
      <w:r>
        <w:t>—</w:t>
      </w:r>
    </w:p>
    <w:p w14:paraId="33E57503" w14:textId="77777777" w:rsidR="008C3044" w:rsidRDefault="008C3044">
      <w:pPr>
        <w:pStyle w:val="aDefpara"/>
      </w:pPr>
      <w:r>
        <w:tab/>
        <w:t>(a)</w:t>
      </w:r>
      <w:r>
        <w:tab/>
        <w:t>for this Act generally—means a protocol, approved by regulation, prescribing how certain activities under this Act should be performed; and</w:t>
      </w:r>
    </w:p>
    <w:p w14:paraId="04C6D520" w14:textId="77777777" w:rsidR="008C3044" w:rsidRDefault="008C3044">
      <w:pPr>
        <w:pStyle w:val="aDefpara"/>
      </w:pPr>
      <w:r>
        <w:tab/>
        <w:t>(b)</w:t>
      </w:r>
      <w:r>
        <w:tab/>
        <w:t>for chapter 7 (Vocational rehabilitation)—see section 141.</w:t>
      </w:r>
    </w:p>
    <w:p w14:paraId="5AEAE8B7" w14:textId="79624235" w:rsidR="008C3044" w:rsidRDefault="008C3044">
      <w:pPr>
        <w:pStyle w:val="aDef"/>
      </w:pPr>
      <w:r w:rsidRPr="007E2C8A">
        <w:rPr>
          <w:rStyle w:val="charBoldItals"/>
        </w:rPr>
        <w:t>receiver and manager</w:t>
      </w:r>
      <w:r>
        <w:t xml:space="preserve">—see the </w:t>
      </w:r>
      <w:hyperlink r:id="rId246" w:tooltip="Act 2001 No 50 (Cwlth)" w:history="1">
        <w:r w:rsidR="00E73AA1" w:rsidRPr="00D74CAB">
          <w:rPr>
            <w:rStyle w:val="charCitHyperlinkAbbrev"/>
          </w:rPr>
          <w:t>Corporations Act</w:t>
        </w:r>
      </w:hyperlink>
      <w:r>
        <w:t>, section 9.</w:t>
      </w:r>
    </w:p>
    <w:p w14:paraId="00EEA840" w14:textId="77777777" w:rsidR="008C3044" w:rsidRDefault="008C3044">
      <w:pPr>
        <w:pStyle w:val="aDef"/>
      </w:pPr>
      <w:r>
        <w:rPr>
          <w:rStyle w:val="charBoldItals"/>
        </w:rPr>
        <w:t xml:space="preserve">registered agreement </w:t>
      </w:r>
      <w:r>
        <w:t>means an agreement registered under section 79.</w:t>
      </w:r>
    </w:p>
    <w:p w14:paraId="09218926" w14:textId="2120FEB4" w:rsidR="006F1EFF" w:rsidRPr="00234733" w:rsidRDefault="006F1EFF" w:rsidP="006F1EFF">
      <w:pPr>
        <w:pStyle w:val="aDef"/>
      </w:pPr>
      <w:r w:rsidRPr="00234733">
        <w:rPr>
          <w:rStyle w:val="charBoldItals"/>
        </w:rPr>
        <w:t>regulator</w:t>
      </w:r>
      <w:r w:rsidRPr="00234733">
        <w:t xml:space="preserve">—see the </w:t>
      </w:r>
      <w:hyperlink r:id="rId247" w:tooltip="A2011-35" w:history="1">
        <w:r w:rsidRPr="00234733">
          <w:rPr>
            <w:rStyle w:val="charCitHyperlinkItal"/>
          </w:rPr>
          <w:t>Work Health and Safety Act 2011</w:t>
        </w:r>
      </w:hyperlink>
      <w:r w:rsidRPr="00234733">
        <w:t>, dictionary.</w:t>
      </w:r>
    </w:p>
    <w:p w14:paraId="66972B2D" w14:textId="77777777" w:rsidR="006F1EFF" w:rsidRPr="00234733" w:rsidRDefault="006F1EFF" w:rsidP="006F1EFF">
      <w:pPr>
        <w:pStyle w:val="aDef"/>
      </w:pPr>
      <w:r w:rsidRPr="00234733">
        <w:rPr>
          <w:rStyle w:val="charBoldItals"/>
        </w:rPr>
        <w:t>regulator condition</w:t>
      </w:r>
      <w:r w:rsidRPr="00234733">
        <w:t>, in relation to an insurer licence or a self</w:t>
      </w:r>
      <w:r w:rsidRPr="00234733">
        <w:noBreakHyphen/>
        <w:t>insurer licence, means a condition the regulator considers appropriate for the licence.</w:t>
      </w:r>
    </w:p>
    <w:p w14:paraId="50605C47" w14:textId="77777777" w:rsidR="006F1EFF" w:rsidRPr="00234733" w:rsidRDefault="006F1EFF" w:rsidP="006F1EFF">
      <w:pPr>
        <w:pStyle w:val="aDef"/>
      </w:pPr>
      <w:r w:rsidRPr="00234733">
        <w:rPr>
          <w:rStyle w:val="charBoldItals"/>
        </w:rPr>
        <w:lastRenderedPageBreak/>
        <w:t>regulatory action</w:t>
      </w:r>
      <w:r w:rsidRPr="00234733">
        <w:rPr>
          <w:bCs/>
          <w:iCs/>
        </w:rPr>
        <w:t>, for division 8.1.5 (Regulatory action)—see section 164A.</w:t>
      </w:r>
    </w:p>
    <w:p w14:paraId="5EB944B6" w14:textId="77777777" w:rsidR="008C3044" w:rsidRDefault="008C3044">
      <w:pPr>
        <w:pStyle w:val="aDef"/>
      </w:pPr>
      <w:r>
        <w:rPr>
          <w:rStyle w:val="charBoldItals"/>
        </w:rPr>
        <w:t>rehabilitation services</w:t>
      </w:r>
      <w:r w:rsidRPr="007E2C8A">
        <w:t xml:space="preserve"> </w:t>
      </w:r>
      <w:r>
        <w:t>includes training and retraining services.</w:t>
      </w:r>
    </w:p>
    <w:p w14:paraId="048DF36E" w14:textId="77777777" w:rsidR="005A7F7E" w:rsidRPr="00E65A17" w:rsidRDefault="005A7F7E" w:rsidP="005A7F7E">
      <w:pPr>
        <w:pStyle w:val="aDef"/>
      </w:pPr>
      <w:r w:rsidRPr="00E65A17">
        <w:rPr>
          <w:rStyle w:val="charBoldItals"/>
        </w:rPr>
        <w:t>return-to-work coordinator</w:t>
      </w:r>
      <w:r w:rsidRPr="00E65A17">
        <w:t>, for part 5.4A (Return-to-work coordinators)—see section 103A.</w:t>
      </w:r>
    </w:p>
    <w:p w14:paraId="54C084D2" w14:textId="77777777" w:rsidR="008C3044" w:rsidRDefault="008C3044">
      <w:pPr>
        <w:pStyle w:val="aDef"/>
      </w:pPr>
      <w:r>
        <w:rPr>
          <w:rStyle w:val="charBoldItals"/>
        </w:rPr>
        <w:t>return-to-work program</w:t>
      </w:r>
      <w:r>
        <w:t xml:space="preserve"> means a program mentioned in section 109.</w:t>
      </w:r>
    </w:p>
    <w:p w14:paraId="78B45F87" w14:textId="77777777" w:rsidR="009C3688" w:rsidRPr="0048706F" w:rsidRDefault="009C3688" w:rsidP="009C3688">
      <w:pPr>
        <w:pStyle w:val="aDef"/>
      </w:pPr>
      <w:r w:rsidRPr="0048706F">
        <w:rPr>
          <w:rStyle w:val="charBoldItals"/>
        </w:rPr>
        <w:t>reviewable decision</w:t>
      </w:r>
      <w:r w:rsidRPr="0048706F">
        <w:t>, for chapter 12 (Notification and review of decisions)—see section 199.</w:t>
      </w:r>
    </w:p>
    <w:p w14:paraId="3AC1A5D2" w14:textId="77777777" w:rsidR="008C3044" w:rsidRDefault="008C3044">
      <w:pPr>
        <w:pStyle w:val="aDef"/>
        <w:rPr>
          <w:lang w:val="en-US"/>
        </w:rPr>
      </w:pPr>
      <w:r>
        <w:rPr>
          <w:rStyle w:val="charBoldItals"/>
        </w:rPr>
        <w:t>Seas and Submerged Lands Act</w:t>
      </w:r>
      <w:r>
        <w:rPr>
          <w:lang w:val="en-US"/>
        </w:rPr>
        <w:t>, for schedule 2 (Adjacent areas for States and Territories)—see schedule 2, section 2.1.</w:t>
      </w:r>
      <w:r w:rsidRPr="007E2C8A">
        <w:t xml:space="preserve"> </w:t>
      </w:r>
    </w:p>
    <w:p w14:paraId="401E6A9E" w14:textId="77777777" w:rsidR="006F1EFF" w:rsidRPr="00234733" w:rsidRDefault="006F1EFF" w:rsidP="006F1EFF">
      <w:pPr>
        <w:pStyle w:val="aDef"/>
      </w:pPr>
      <w:r w:rsidRPr="00234733">
        <w:rPr>
          <w:rStyle w:val="charBoldItals"/>
        </w:rPr>
        <w:t>self-insurer licence</w:t>
      </w:r>
      <w:r w:rsidRPr="00234733">
        <w:t>—see section 143A.</w:t>
      </w:r>
    </w:p>
    <w:p w14:paraId="3FC076DA" w14:textId="77777777" w:rsidR="008C3044" w:rsidRDefault="008C3044">
      <w:pPr>
        <w:pStyle w:val="aDef"/>
      </w:pPr>
      <w:r>
        <w:rPr>
          <w:rStyle w:val="charBoldItals"/>
        </w:rPr>
        <w:t>single loss amount</w:t>
      </w:r>
      <w:r>
        <w:t>, for part 4.4 (Compensation for permanent injuries)—see section 49.</w:t>
      </w:r>
    </w:p>
    <w:p w14:paraId="559C729E" w14:textId="77777777" w:rsidR="008C3044" w:rsidRDefault="008C3044">
      <w:pPr>
        <w:pStyle w:val="aDef"/>
        <w:keepNext/>
        <w:rPr>
          <w:color w:val="000000"/>
        </w:rPr>
      </w:pPr>
      <w:r w:rsidRPr="007E2C8A">
        <w:rPr>
          <w:rStyle w:val="charBoldItals"/>
        </w:rPr>
        <w:t>speech therapist</w:t>
      </w:r>
      <w:r>
        <w:rPr>
          <w:color w:val="000000"/>
        </w:rPr>
        <w:t xml:space="preserve"> means—</w:t>
      </w:r>
    </w:p>
    <w:p w14:paraId="6DE6070A" w14:textId="77777777" w:rsidR="008C3044" w:rsidRDefault="008C3044">
      <w:pPr>
        <w:pStyle w:val="aDefpara"/>
      </w:pPr>
      <w:r>
        <w:tab/>
        <w:t>(a)</w:t>
      </w:r>
      <w:r>
        <w:tab/>
        <w:t>a person entitled to practise as a speech therapist under a law of the Territory, a State or another Territory; or</w:t>
      </w:r>
    </w:p>
    <w:p w14:paraId="2CA8FD33" w14:textId="77777777" w:rsidR="008C3044" w:rsidRDefault="008C3044">
      <w:pPr>
        <w:pStyle w:val="aDefpara"/>
      </w:pPr>
      <w:r>
        <w:tab/>
        <w:t>(b)</w:t>
      </w:r>
      <w:r>
        <w:tab/>
        <w:t>a person who is a member of the Australian Association for Speech and Hearing.</w:t>
      </w:r>
    </w:p>
    <w:p w14:paraId="6A065D06" w14:textId="77777777" w:rsidR="003A6E6A" w:rsidRPr="00552242" w:rsidRDefault="003A6E6A" w:rsidP="003A6E6A">
      <w:pPr>
        <w:pStyle w:val="aDef"/>
      </w:pPr>
      <w:r w:rsidRPr="007E2C8A">
        <w:rPr>
          <w:rStyle w:val="charBoldItals"/>
        </w:rPr>
        <w:t>statutory floor</w:t>
      </w:r>
      <w:r w:rsidRPr="00552242">
        <w:t xml:space="preserve">, for part 4.3 (Weekly compensation)—see section 36G (1). </w:t>
      </w:r>
    </w:p>
    <w:p w14:paraId="112BA4AC" w14:textId="77777777" w:rsidR="008C3044" w:rsidRDefault="008C3044">
      <w:pPr>
        <w:pStyle w:val="aDef"/>
      </w:pPr>
      <w:r>
        <w:rPr>
          <w:rStyle w:val="charBoldItals"/>
        </w:rPr>
        <w:t>substantial</w:t>
      </w:r>
      <w:r>
        <w:t xml:space="preserve"> means real, actual or material.</w:t>
      </w:r>
    </w:p>
    <w:p w14:paraId="525906C4" w14:textId="77777777" w:rsidR="008C3044" w:rsidRDefault="008C3044">
      <w:pPr>
        <w:pStyle w:val="aDef"/>
        <w:rPr>
          <w:lang w:val="en-US"/>
        </w:rPr>
      </w:pPr>
      <w:r>
        <w:rPr>
          <w:rStyle w:val="charBoldItals"/>
        </w:rPr>
        <w:t>substantive law</w:t>
      </w:r>
      <w:r>
        <w:rPr>
          <w:lang w:val="en-US"/>
        </w:rPr>
        <w:t>, for part 9.2 (Choice of law)—see section 182B.</w:t>
      </w:r>
    </w:p>
    <w:p w14:paraId="3C657474" w14:textId="77777777" w:rsidR="00D30D85" w:rsidRPr="0022637C" w:rsidRDefault="00D30D85" w:rsidP="00D30D85">
      <w:pPr>
        <w:pStyle w:val="aDef"/>
      </w:pPr>
      <w:r w:rsidRPr="0022637C">
        <w:rPr>
          <w:rStyle w:val="charBoldItals"/>
        </w:rPr>
        <w:t>temporary fund</w:t>
      </w:r>
      <w:r w:rsidRPr="00D30D85">
        <w:t xml:space="preserve">, for </w:t>
      </w:r>
      <w:r w:rsidR="00290B12">
        <w:t>part 8.3</w:t>
      </w:r>
      <w:r w:rsidRPr="00D30D85">
        <w:t xml:space="preserve"> (Acts of terrorism)</w:t>
      </w:r>
      <w:r w:rsidRPr="0022637C">
        <w:t>—see section </w:t>
      </w:r>
      <w:r w:rsidR="00BC1125">
        <w:t>179D</w:t>
      </w:r>
      <w:r w:rsidRPr="0022637C">
        <w:t> (1).</w:t>
      </w:r>
    </w:p>
    <w:p w14:paraId="1B316B85" w14:textId="77777777" w:rsidR="00D30D85" w:rsidRPr="0022637C" w:rsidRDefault="00D30D85" w:rsidP="00D30D85">
      <w:pPr>
        <w:pStyle w:val="aDef"/>
      </w:pPr>
      <w:r w:rsidRPr="0022637C">
        <w:rPr>
          <w:rStyle w:val="charBoldItals"/>
        </w:rPr>
        <w:t>temporary fund threshold amount</w:t>
      </w:r>
      <w:r w:rsidRPr="00D30D85">
        <w:t xml:space="preserve">, for </w:t>
      </w:r>
      <w:r w:rsidR="00290B12">
        <w:t>part 8.3</w:t>
      </w:r>
      <w:r w:rsidRPr="00D30D85">
        <w:t xml:space="preserve"> (Acts of terrorism)</w:t>
      </w:r>
      <w:r w:rsidRPr="0022637C">
        <w:t xml:space="preserve">—see section </w:t>
      </w:r>
      <w:r w:rsidR="00290B12">
        <w:t>179A</w:t>
      </w:r>
      <w:r w:rsidRPr="0022637C">
        <w:t xml:space="preserve"> (2).</w:t>
      </w:r>
    </w:p>
    <w:p w14:paraId="51F69DF0" w14:textId="77777777" w:rsidR="008C3044" w:rsidRDefault="008C3044">
      <w:pPr>
        <w:pStyle w:val="aDef"/>
        <w:keepNext/>
        <w:rPr>
          <w:lang w:val="en-US"/>
        </w:rPr>
      </w:pPr>
      <w:r>
        <w:rPr>
          <w:rStyle w:val="charBoldItals"/>
        </w:rPr>
        <w:lastRenderedPageBreak/>
        <w:t>territorial sea</w:t>
      </w:r>
      <w:r>
        <w:rPr>
          <w:lang w:val="en-US"/>
        </w:rPr>
        <w:t>, for schedule 2 (Adjacent areas for States and Territories)—see schedule 2, section 2.1.</w:t>
      </w:r>
    </w:p>
    <w:p w14:paraId="7D15EB1B" w14:textId="77777777" w:rsidR="008C3044" w:rsidRDefault="008C3044">
      <w:pPr>
        <w:pStyle w:val="aDef"/>
        <w:rPr>
          <w:lang w:val="en-US"/>
        </w:rPr>
      </w:pPr>
      <w:r>
        <w:rPr>
          <w:rStyle w:val="charBoldItals"/>
        </w:rPr>
        <w:t>Territory or State of connection</w:t>
      </w:r>
      <w:r>
        <w:rPr>
          <w:lang w:val="en-US"/>
        </w:rPr>
        <w:t xml:space="preserve">—see section 36A. </w:t>
      </w:r>
    </w:p>
    <w:p w14:paraId="4CE972BA" w14:textId="77777777" w:rsidR="008C3044" w:rsidRDefault="008C3044">
      <w:pPr>
        <w:pStyle w:val="aDef"/>
        <w:rPr>
          <w:lang w:val="en-US"/>
        </w:rPr>
      </w:pPr>
      <w:r>
        <w:rPr>
          <w:rStyle w:val="charBoldItals"/>
        </w:rPr>
        <w:t>territory worker</w:t>
      </w:r>
      <w:r>
        <w:rPr>
          <w:lang w:val="en-US"/>
        </w:rPr>
        <w:t xml:space="preserve"> means a worker for whom the ACT is the Territory or State of connection.</w:t>
      </w:r>
    </w:p>
    <w:p w14:paraId="32E33698" w14:textId="77777777" w:rsidR="008C3044" w:rsidRPr="007E2C8A" w:rsidRDefault="008C3044">
      <w:pPr>
        <w:pStyle w:val="aDef"/>
      </w:pPr>
      <w:r>
        <w:rPr>
          <w:rStyle w:val="charBoldItals"/>
        </w:rPr>
        <w:t xml:space="preserve">therapeutic treatment </w:t>
      </w:r>
      <w:r w:rsidRPr="007E2C8A">
        <w:t>includes an examination, test or analysis done for the purpose of diagnosing, or treatment given for the purpose of alleviating, an injury.</w:t>
      </w:r>
    </w:p>
    <w:p w14:paraId="51B223B5" w14:textId="77777777" w:rsidR="008C3044" w:rsidRDefault="008C3044">
      <w:pPr>
        <w:pStyle w:val="aDef"/>
      </w:pPr>
      <w:r>
        <w:rPr>
          <w:rStyle w:val="charBoldItals"/>
        </w:rPr>
        <w:t>totally incapacitated</w:t>
      </w:r>
      <w:r>
        <w:t>—see section 6.</w:t>
      </w:r>
    </w:p>
    <w:p w14:paraId="3A10C353" w14:textId="77777777" w:rsidR="009C3688" w:rsidRPr="0048706F" w:rsidRDefault="009C3688" w:rsidP="009C3688">
      <w:pPr>
        <w:pStyle w:val="aDef"/>
      </w:pPr>
      <w:r w:rsidRPr="007E2C8A">
        <w:rPr>
          <w:rStyle w:val="charBoldItals"/>
        </w:rPr>
        <w:t>total wages</w:t>
      </w:r>
      <w:r w:rsidRPr="0048706F">
        <w:t>—see section 7A.</w:t>
      </w:r>
    </w:p>
    <w:p w14:paraId="3022288F" w14:textId="3ED48611" w:rsidR="00D35C2A" w:rsidRPr="0029713A" w:rsidRDefault="00D35C2A" w:rsidP="00D35C2A">
      <w:pPr>
        <w:pStyle w:val="aDef"/>
      </w:pPr>
      <w:r w:rsidRPr="0029713A">
        <w:rPr>
          <w:rStyle w:val="charBoldItals"/>
        </w:rPr>
        <w:t>treatment and care needs</w:t>
      </w:r>
      <w:r w:rsidRPr="0029713A">
        <w:t>, of a participant in the LTCS scheme—see the</w:t>
      </w:r>
      <w:hyperlink r:id="rId248" w:tooltip="A2014-11" w:history="1">
        <w:r w:rsidRPr="0029713A">
          <w:rPr>
            <w:rStyle w:val="charCitHyperlinkAbbrev"/>
          </w:rPr>
          <w:t xml:space="preserve"> LTCS Act</w:t>
        </w:r>
      </w:hyperlink>
      <w:r w:rsidRPr="0029713A">
        <w:t xml:space="preserve">, section 9. </w:t>
      </w:r>
    </w:p>
    <w:p w14:paraId="297AD4E3" w14:textId="77777777" w:rsidR="008C3044" w:rsidRDefault="008C3044">
      <w:pPr>
        <w:pStyle w:val="aDef"/>
      </w:pPr>
      <w:r>
        <w:rPr>
          <w:rStyle w:val="charBoldItals"/>
        </w:rPr>
        <w:t>vocational rehabilitation</w:t>
      </w:r>
      <w:r>
        <w:t>, for chapter 7 (Vocational rehabilitation)—see section 140.</w:t>
      </w:r>
    </w:p>
    <w:p w14:paraId="6845C142" w14:textId="77777777" w:rsidR="008C3044" w:rsidRDefault="008C3044">
      <w:pPr>
        <w:pStyle w:val="aDef"/>
      </w:pPr>
      <w:r w:rsidRPr="007E2C8A">
        <w:rPr>
          <w:rStyle w:val="charBoldItals"/>
        </w:rPr>
        <w:t>weekly compensation</w:t>
      </w:r>
      <w:r>
        <w:t>, for a worker, for part 4.3 (Weekly Compensation)—see section 36G.</w:t>
      </w:r>
    </w:p>
    <w:p w14:paraId="5713F50A" w14:textId="77777777" w:rsidR="008C3044" w:rsidRDefault="008C3044">
      <w:pPr>
        <w:pStyle w:val="aDef"/>
        <w:keepNext/>
        <w:rPr>
          <w:lang w:val="en-US"/>
        </w:rPr>
      </w:pPr>
      <w:r>
        <w:rPr>
          <w:rStyle w:val="charBoldItals"/>
        </w:rPr>
        <w:t>worker</w:t>
      </w:r>
      <w:r>
        <w:rPr>
          <w:lang w:val="en-US"/>
        </w:rPr>
        <w:t>—</w:t>
      </w:r>
    </w:p>
    <w:p w14:paraId="33AC6856" w14:textId="77777777" w:rsidR="008C3044" w:rsidRDefault="008C3044">
      <w:pPr>
        <w:pStyle w:val="aDefpara"/>
        <w:rPr>
          <w:lang w:val="en-US"/>
        </w:rPr>
      </w:pPr>
      <w:r>
        <w:rPr>
          <w:lang w:val="en-US"/>
        </w:rPr>
        <w:tab/>
        <w:t>(a)</w:t>
      </w:r>
      <w:r>
        <w:rPr>
          <w:lang w:val="en-US"/>
        </w:rPr>
        <w:tab/>
        <w:t>for this Act generally—see chapter 3; and</w:t>
      </w:r>
    </w:p>
    <w:p w14:paraId="782B6DB3" w14:textId="77777777" w:rsidR="008C3044" w:rsidRDefault="008C3044">
      <w:pPr>
        <w:pStyle w:val="aDefpara"/>
        <w:rPr>
          <w:lang w:val="en-US"/>
        </w:rPr>
      </w:pPr>
      <w:r>
        <w:rPr>
          <w:lang w:val="en-US"/>
        </w:rPr>
        <w:tab/>
        <w:t>(b)</w:t>
      </w:r>
      <w:r>
        <w:rPr>
          <w:lang w:val="en-US"/>
        </w:rPr>
        <w:tab/>
        <w:t>for part 4.2A (Employment connection with ACT or State)—see section 36A (2); and</w:t>
      </w:r>
    </w:p>
    <w:p w14:paraId="351C70A7" w14:textId="77777777" w:rsidR="008C3044" w:rsidRDefault="008C3044">
      <w:pPr>
        <w:pStyle w:val="aDefpara"/>
        <w:rPr>
          <w:lang w:val="en-US"/>
        </w:rPr>
      </w:pPr>
      <w:r>
        <w:rPr>
          <w:lang w:val="en-US"/>
        </w:rPr>
        <w:tab/>
        <w:t>(c)</w:t>
      </w:r>
      <w:r>
        <w:rPr>
          <w:lang w:val="en-US"/>
        </w:rPr>
        <w:tab/>
        <w:t>for part 9.2 (Choice of law)—see section 182A (1).</w:t>
      </w:r>
    </w:p>
    <w:p w14:paraId="1F1A7DA1" w14:textId="6FA00318" w:rsidR="00B9248E" w:rsidRPr="001E2926" w:rsidRDefault="00B9248E" w:rsidP="00B9248E">
      <w:pPr>
        <w:pStyle w:val="aDef"/>
        <w:rPr>
          <w:rStyle w:val="charBoldItals"/>
          <w:i w:val="0"/>
        </w:rPr>
      </w:pPr>
      <w:r w:rsidRPr="001E2926">
        <w:rPr>
          <w:rStyle w:val="charBoldItals"/>
        </w:rPr>
        <w:t xml:space="preserve">workers compensation and safety legislation </w:t>
      </w:r>
      <w:r w:rsidRPr="001E2926">
        <w:t xml:space="preserve">means this Act and the </w:t>
      </w:r>
      <w:hyperlink r:id="rId249" w:tooltip="A2011-35" w:history="1">
        <w:r w:rsidRPr="001E2926">
          <w:rPr>
            <w:rStyle w:val="charCitHyperlinkItal"/>
          </w:rPr>
          <w:t>Work Health and Safety Act 2011</w:t>
        </w:r>
      </w:hyperlink>
      <w:r w:rsidRPr="001E2926">
        <w:t>.</w:t>
      </w:r>
    </w:p>
    <w:p w14:paraId="56523D7D" w14:textId="77777777" w:rsidR="008C3044" w:rsidRDefault="008C3044">
      <w:pPr>
        <w:pStyle w:val="aDef"/>
      </w:pPr>
      <w:r>
        <w:rPr>
          <w:rStyle w:val="charBoldItals"/>
        </w:rPr>
        <w:t xml:space="preserve">workers compensation law </w:t>
      </w:r>
      <w:r>
        <w:t>means a law of a place that sets up a statutory scheme for the compensation of injuries arising out of or in the course of employment.</w:t>
      </w:r>
    </w:p>
    <w:p w14:paraId="2C0DC080" w14:textId="77777777" w:rsidR="006C6F7D" w:rsidRPr="00383099" w:rsidRDefault="006C6F7D" w:rsidP="006C6F7D">
      <w:pPr>
        <w:pStyle w:val="aDef"/>
      </w:pPr>
      <w:r w:rsidRPr="00383099">
        <w:rPr>
          <w:rStyle w:val="charBoldItals"/>
        </w:rPr>
        <w:t>workplace injury</w:t>
      </w:r>
      <w:r w:rsidRPr="00383099">
        <w:rPr>
          <w:lang w:eastAsia="en-AU"/>
        </w:rPr>
        <w:t>, for chapter 5 (Injury management process)—see section 86.</w:t>
      </w:r>
    </w:p>
    <w:p w14:paraId="269EAB0B" w14:textId="77777777" w:rsidR="008C3044" w:rsidRDefault="008C3044">
      <w:pPr>
        <w:pStyle w:val="aDef"/>
        <w:rPr>
          <w:lang w:val="en-US"/>
        </w:rPr>
      </w:pPr>
      <w:r>
        <w:rPr>
          <w:rStyle w:val="charBoldItals"/>
        </w:rPr>
        <w:lastRenderedPageBreak/>
        <w:t>work-related injury</w:t>
      </w:r>
      <w:r>
        <w:rPr>
          <w:lang w:val="en-US"/>
        </w:rPr>
        <w:t>, for part 9.2 (Choice of law)—see section 182A (2) and (3).</w:t>
      </w:r>
    </w:p>
    <w:p w14:paraId="76D56A88" w14:textId="77777777" w:rsidR="00E43220" w:rsidRDefault="00E43220">
      <w:pPr>
        <w:pStyle w:val="04Dictionary"/>
        <w:sectPr w:rsidR="00E43220">
          <w:headerReference w:type="even" r:id="rId250"/>
          <w:headerReference w:type="default" r:id="rId251"/>
          <w:footerReference w:type="even" r:id="rId252"/>
          <w:footerReference w:type="default" r:id="rId253"/>
          <w:type w:val="continuous"/>
          <w:pgSz w:w="11907" w:h="16839" w:code="9"/>
          <w:pgMar w:top="3000" w:right="1900" w:bottom="2500" w:left="2300" w:header="2480" w:footer="2100" w:gutter="0"/>
          <w:cols w:space="720"/>
          <w:docGrid w:linePitch="254"/>
        </w:sectPr>
      </w:pPr>
    </w:p>
    <w:p w14:paraId="20C558EF" w14:textId="77777777" w:rsidR="00184076" w:rsidRDefault="00184076">
      <w:pPr>
        <w:pStyle w:val="Endnote1"/>
      </w:pPr>
      <w:bookmarkStart w:id="435" w:name="_Toc202355332"/>
      <w:r>
        <w:lastRenderedPageBreak/>
        <w:t>Endnotes</w:t>
      </w:r>
      <w:bookmarkEnd w:id="435"/>
    </w:p>
    <w:p w14:paraId="4DF19E04" w14:textId="77777777" w:rsidR="00184076" w:rsidRPr="00C0797F" w:rsidRDefault="00184076">
      <w:pPr>
        <w:pStyle w:val="Endnote2"/>
      </w:pPr>
      <w:bookmarkStart w:id="436" w:name="_Toc202355333"/>
      <w:r w:rsidRPr="00C0797F">
        <w:rPr>
          <w:rStyle w:val="charTableNo"/>
        </w:rPr>
        <w:t>1</w:t>
      </w:r>
      <w:r>
        <w:tab/>
      </w:r>
      <w:r w:rsidRPr="00C0797F">
        <w:rPr>
          <w:rStyle w:val="charTableText"/>
        </w:rPr>
        <w:t>About the endnotes</w:t>
      </w:r>
      <w:bookmarkEnd w:id="436"/>
    </w:p>
    <w:p w14:paraId="4947ED73" w14:textId="77777777" w:rsidR="00184076" w:rsidRDefault="00184076">
      <w:pPr>
        <w:pStyle w:val="EndNoteTextPub"/>
      </w:pPr>
      <w:r>
        <w:t>Amending and modifying laws are annotated in the legislation history and the amendment history.  Current modifications are not included in the republished law but are set out in the endnotes.</w:t>
      </w:r>
    </w:p>
    <w:p w14:paraId="676D2121" w14:textId="6AA0C27B" w:rsidR="00184076" w:rsidRDefault="00184076">
      <w:pPr>
        <w:pStyle w:val="EndNoteTextPub"/>
      </w:pPr>
      <w:r>
        <w:t xml:space="preserve">Not all editorial amendments made under the </w:t>
      </w:r>
      <w:hyperlink r:id="rId254" w:tooltip="A2001-14" w:history="1">
        <w:r w:rsidR="007E2C8A" w:rsidRPr="007E2C8A">
          <w:rPr>
            <w:rStyle w:val="charCitHyperlinkItal"/>
          </w:rPr>
          <w:t>Legislation Act 2001</w:t>
        </w:r>
      </w:hyperlink>
      <w:r>
        <w:t>, part 11.3 are annotated in the amendment history.  Full details of any amendments can be obtained from the Parliamentary Counsel’s Office.</w:t>
      </w:r>
    </w:p>
    <w:p w14:paraId="609CCC59" w14:textId="77777777" w:rsidR="00184076" w:rsidRDefault="00184076" w:rsidP="009649A6">
      <w:pPr>
        <w:pStyle w:val="EndNoteTextPub"/>
      </w:pPr>
      <w:r>
        <w:t>Uncommenced amending laws are not included in the republished law.  The details of these laws are underlined in the legislation history.  Uncommenced expir</w:t>
      </w:r>
      <w:r w:rsidR="00D03663">
        <w:t>i</w:t>
      </w:r>
      <w:r>
        <w:t>es are underlined in the legislation history and amendment history.</w:t>
      </w:r>
    </w:p>
    <w:p w14:paraId="7A58589B" w14:textId="77777777" w:rsidR="00184076" w:rsidRDefault="00184076">
      <w:pPr>
        <w:pStyle w:val="EndNoteTextPub"/>
      </w:pPr>
      <w:r>
        <w:t xml:space="preserve">If all the provisions of the law have been renumbered, a table of renumbered provisions gives details of previous and current numbering.  </w:t>
      </w:r>
    </w:p>
    <w:p w14:paraId="2A4C3031" w14:textId="77777777" w:rsidR="00184076" w:rsidRDefault="00184076">
      <w:pPr>
        <w:pStyle w:val="EndNoteTextPub"/>
      </w:pPr>
      <w:r>
        <w:t>The endnotes also include a table of earlier republications.</w:t>
      </w:r>
    </w:p>
    <w:p w14:paraId="47E18145" w14:textId="77777777" w:rsidR="00184076" w:rsidRPr="00C0797F" w:rsidRDefault="00184076">
      <w:pPr>
        <w:pStyle w:val="Endnote2"/>
      </w:pPr>
      <w:bookmarkStart w:id="437" w:name="_Toc202355334"/>
      <w:r w:rsidRPr="00C0797F">
        <w:rPr>
          <w:rStyle w:val="charTableNo"/>
        </w:rPr>
        <w:t>2</w:t>
      </w:r>
      <w:r>
        <w:tab/>
      </w:r>
      <w:r w:rsidRPr="00C0797F">
        <w:rPr>
          <w:rStyle w:val="charTableText"/>
        </w:rPr>
        <w:t>Abbreviation key</w:t>
      </w:r>
      <w:bookmarkEnd w:id="437"/>
    </w:p>
    <w:p w14:paraId="31291A1F" w14:textId="77777777" w:rsidR="00184076" w:rsidRDefault="00184076">
      <w:pPr>
        <w:rPr>
          <w:sz w:val="4"/>
        </w:rPr>
      </w:pPr>
    </w:p>
    <w:tbl>
      <w:tblPr>
        <w:tblW w:w="7372" w:type="dxa"/>
        <w:tblInd w:w="1100" w:type="dxa"/>
        <w:tblLayout w:type="fixed"/>
        <w:tblLook w:val="0000" w:firstRow="0" w:lastRow="0" w:firstColumn="0" w:lastColumn="0" w:noHBand="0" w:noVBand="0"/>
      </w:tblPr>
      <w:tblGrid>
        <w:gridCol w:w="3720"/>
        <w:gridCol w:w="3652"/>
      </w:tblGrid>
      <w:tr w:rsidR="00184076" w14:paraId="4EA6D22F" w14:textId="77777777" w:rsidTr="009649A6">
        <w:tc>
          <w:tcPr>
            <w:tcW w:w="3720" w:type="dxa"/>
          </w:tcPr>
          <w:p w14:paraId="10DBD9E0" w14:textId="77777777" w:rsidR="00184076" w:rsidRDefault="00184076">
            <w:pPr>
              <w:pStyle w:val="EndnotesAbbrev"/>
            </w:pPr>
            <w:r>
              <w:t>A = Act</w:t>
            </w:r>
          </w:p>
        </w:tc>
        <w:tc>
          <w:tcPr>
            <w:tcW w:w="3652" w:type="dxa"/>
          </w:tcPr>
          <w:p w14:paraId="5D422C35" w14:textId="77777777" w:rsidR="00184076" w:rsidRDefault="00184076" w:rsidP="009649A6">
            <w:pPr>
              <w:pStyle w:val="EndnotesAbbrev"/>
            </w:pPr>
            <w:r>
              <w:t>NI = Notifiable instrument</w:t>
            </w:r>
          </w:p>
        </w:tc>
      </w:tr>
      <w:tr w:rsidR="00184076" w14:paraId="4BE03D27" w14:textId="77777777" w:rsidTr="009649A6">
        <w:tc>
          <w:tcPr>
            <w:tcW w:w="3720" w:type="dxa"/>
          </w:tcPr>
          <w:p w14:paraId="70DA223F" w14:textId="77777777" w:rsidR="00184076" w:rsidRDefault="00184076" w:rsidP="009649A6">
            <w:pPr>
              <w:pStyle w:val="EndnotesAbbrev"/>
            </w:pPr>
            <w:r>
              <w:t>AF = Approved form</w:t>
            </w:r>
          </w:p>
        </w:tc>
        <w:tc>
          <w:tcPr>
            <w:tcW w:w="3652" w:type="dxa"/>
          </w:tcPr>
          <w:p w14:paraId="7B60CE88" w14:textId="77777777" w:rsidR="00184076" w:rsidRDefault="00184076" w:rsidP="009649A6">
            <w:pPr>
              <w:pStyle w:val="EndnotesAbbrev"/>
            </w:pPr>
            <w:r>
              <w:t>o = order</w:t>
            </w:r>
          </w:p>
        </w:tc>
      </w:tr>
      <w:tr w:rsidR="00184076" w14:paraId="04E9CA8C" w14:textId="77777777" w:rsidTr="009649A6">
        <w:tc>
          <w:tcPr>
            <w:tcW w:w="3720" w:type="dxa"/>
          </w:tcPr>
          <w:p w14:paraId="7496E3D8" w14:textId="77777777" w:rsidR="00184076" w:rsidRDefault="00184076">
            <w:pPr>
              <w:pStyle w:val="EndnotesAbbrev"/>
            </w:pPr>
            <w:r>
              <w:t>am = amended</w:t>
            </w:r>
          </w:p>
        </w:tc>
        <w:tc>
          <w:tcPr>
            <w:tcW w:w="3652" w:type="dxa"/>
          </w:tcPr>
          <w:p w14:paraId="5BAFDE23" w14:textId="77777777" w:rsidR="00184076" w:rsidRDefault="00184076" w:rsidP="009649A6">
            <w:pPr>
              <w:pStyle w:val="EndnotesAbbrev"/>
            </w:pPr>
            <w:r>
              <w:t>om = omitted/repealed</w:t>
            </w:r>
          </w:p>
        </w:tc>
      </w:tr>
      <w:tr w:rsidR="00184076" w14:paraId="525904D1" w14:textId="77777777" w:rsidTr="009649A6">
        <w:tc>
          <w:tcPr>
            <w:tcW w:w="3720" w:type="dxa"/>
          </w:tcPr>
          <w:p w14:paraId="180C0A92" w14:textId="77777777" w:rsidR="00184076" w:rsidRDefault="00184076">
            <w:pPr>
              <w:pStyle w:val="EndnotesAbbrev"/>
            </w:pPr>
            <w:r>
              <w:t>amdt = amendment</w:t>
            </w:r>
          </w:p>
        </w:tc>
        <w:tc>
          <w:tcPr>
            <w:tcW w:w="3652" w:type="dxa"/>
          </w:tcPr>
          <w:p w14:paraId="20FE2EE0" w14:textId="77777777" w:rsidR="00184076" w:rsidRDefault="00184076" w:rsidP="009649A6">
            <w:pPr>
              <w:pStyle w:val="EndnotesAbbrev"/>
            </w:pPr>
            <w:r>
              <w:t>ord = ordinance</w:t>
            </w:r>
          </w:p>
        </w:tc>
      </w:tr>
      <w:tr w:rsidR="00184076" w14:paraId="26381CD4" w14:textId="77777777" w:rsidTr="009649A6">
        <w:tc>
          <w:tcPr>
            <w:tcW w:w="3720" w:type="dxa"/>
          </w:tcPr>
          <w:p w14:paraId="3C1A9DAB" w14:textId="77777777" w:rsidR="00184076" w:rsidRDefault="00184076">
            <w:pPr>
              <w:pStyle w:val="EndnotesAbbrev"/>
            </w:pPr>
            <w:r>
              <w:t>AR = Assembly resolution</w:t>
            </w:r>
          </w:p>
        </w:tc>
        <w:tc>
          <w:tcPr>
            <w:tcW w:w="3652" w:type="dxa"/>
          </w:tcPr>
          <w:p w14:paraId="641F777F" w14:textId="77777777" w:rsidR="00184076" w:rsidRDefault="00184076" w:rsidP="009649A6">
            <w:pPr>
              <w:pStyle w:val="EndnotesAbbrev"/>
            </w:pPr>
            <w:r>
              <w:t>orig = original</w:t>
            </w:r>
          </w:p>
        </w:tc>
      </w:tr>
      <w:tr w:rsidR="00184076" w14:paraId="7F5E7C13" w14:textId="77777777" w:rsidTr="009649A6">
        <w:tc>
          <w:tcPr>
            <w:tcW w:w="3720" w:type="dxa"/>
          </w:tcPr>
          <w:p w14:paraId="51B6B4C0" w14:textId="77777777" w:rsidR="00184076" w:rsidRDefault="00184076">
            <w:pPr>
              <w:pStyle w:val="EndnotesAbbrev"/>
            </w:pPr>
            <w:r>
              <w:t>ch = chapter</w:t>
            </w:r>
          </w:p>
        </w:tc>
        <w:tc>
          <w:tcPr>
            <w:tcW w:w="3652" w:type="dxa"/>
          </w:tcPr>
          <w:p w14:paraId="69410B61" w14:textId="77777777" w:rsidR="00184076" w:rsidRDefault="00184076" w:rsidP="009649A6">
            <w:pPr>
              <w:pStyle w:val="EndnotesAbbrev"/>
            </w:pPr>
            <w:r>
              <w:t>par = paragraph/subparagraph</w:t>
            </w:r>
          </w:p>
        </w:tc>
      </w:tr>
      <w:tr w:rsidR="00184076" w14:paraId="4E945C39" w14:textId="77777777" w:rsidTr="009649A6">
        <w:tc>
          <w:tcPr>
            <w:tcW w:w="3720" w:type="dxa"/>
          </w:tcPr>
          <w:p w14:paraId="66CADE0F" w14:textId="77777777" w:rsidR="00184076" w:rsidRDefault="00184076">
            <w:pPr>
              <w:pStyle w:val="EndnotesAbbrev"/>
            </w:pPr>
            <w:r>
              <w:t>CN = Commencement notice</w:t>
            </w:r>
          </w:p>
        </w:tc>
        <w:tc>
          <w:tcPr>
            <w:tcW w:w="3652" w:type="dxa"/>
          </w:tcPr>
          <w:p w14:paraId="0FB5DAB7" w14:textId="77777777" w:rsidR="00184076" w:rsidRDefault="00184076" w:rsidP="009649A6">
            <w:pPr>
              <w:pStyle w:val="EndnotesAbbrev"/>
            </w:pPr>
            <w:r>
              <w:t>pres = present</w:t>
            </w:r>
          </w:p>
        </w:tc>
      </w:tr>
      <w:tr w:rsidR="00184076" w14:paraId="0BE0292B" w14:textId="77777777" w:rsidTr="009649A6">
        <w:tc>
          <w:tcPr>
            <w:tcW w:w="3720" w:type="dxa"/>
          </w:tcPr>
          <w:p w14:paraId="2CA2C3F6" w14:textId="77777777" w:rsidR="00184076" w:rsidRDefault="00184076">
            <w:pPr>
              <w:pStyle w:val="EndnotesAbbrev"/>
            </w:pPr>
            <w:r>
              <w:t>def = definition</w:t>
            </w:r>
          </w:p>
        </w:tc>
        <w:tc>
          <w:tcPr>
            <w:tcW w:w="3652" w:type="dxa"/>
          </w:tcPr>
          <w:p w14:paraId="7B447241" w14:textId="77777777" w:rsidR="00184076" w:rsidRDefault="00184076" w:rsidP="009649A6">
            <w:pPr>
              <w:pStyle w:val="EndnotesAbbrev"/>
            </w:pPr>
            <w:r>
              <w:t>prev = previous</w:t>
            </w:r>
          </w:p>
        </w:tc>
      </w:tr>
      <w:tr w:rsidR="00184076" w14:paraId="77905838" w14:textId="77777777" w:rsidTr="009649A6">
        <w:tc>
          <w:tcPr>
            <w:tcW w:w="3720" w:type="dxa"/>
          </w:tcPr>
          <w:p w14:paraId="31980C59" w14:textId="77777777" w:rsidR="00184076" w:rsidRDefault="00184076">
            <w:pPr>
              <w:pStyle w:val="EndnotesAbbrev"/>
            </w:pPr>
            <w:r>
              <w:t>DI = Disallowable instrument</w:t>
            </w:r>
          </w:p>
        </w:tc>
        <w:tc>
          <w:tcPr>
            <w:tcW w:w="3652" w:type="dxa"/>
          </w:tcPr>
          <w:p w14:paraId="311E6EE0" w14:textId="77777777" w:rsidR="00184076" w:rsidRDefault="00184076" w:rsidP="009649A6">
            <w:pPr>
              <w:pStyle w:val="EndnotesAbbrev"/>
            </w:pPr>
            <w:r>
              <w:t>(prev...) = previously</w:t>
            </w:r>
          </w:p>
        </w:tc>
      </w:tr>
      <w:tr w:rsidR="00184076" w14:paraId="20874129" w14:textId="77777777" w:rsidTr="009649A6">
        <w:tc>
          <w:tcPr>
            <w:tcW w:w="3720" w:type="dxa"/>
          </w:tcPr>
          <w:p w14:paraId="77955C2B" w14:textId="77777777" w:rsidR="00184076" w:rsidRDefault="00184076">
            <w:pPr>
              <w:pStyle w:val="EndnotesAbbrev"/>
            </w:pPr>
            <w:r>
              <w:t>dict = dictionary</w:t>
            </w:r>
          </w:p>
        </w:tc>
        <w:tc>
          <w:tcPr>
            <w:tcW w:w="3652" w:type="dxa"/>
          </w:tcPr>
          <w:p w14:paraId="37FDD954" w14:textId="77777777" w:rsidR="00184076" w:rsidRDefault="00184076" w:rsidP="009649A6">
            <w:pPr>
              <w:pStyle w:val="EndnotesAbbrev"/>
            </w:pPr>
            <w:r>
              <w:t>pt = part</w:t>
            </w:r>
          </w:p>
        </w:tc>
      </w:tr>
      <w:tr w:rsidR="00184076" w14:paraId="5C502319" w14:textId="77777777" w:rsidTr="009649A6">
        <w:tc>
          <w:tcPr>
            <w:tcW w:w="3720" w:type="dxa"/>
          </w:tcPr>
          <w:p w14:paraId="7FDB8CF8" w14:textId="77777777" w:rsidR="00184076" w:rsidRDefault="00184076">
            <w:pPr>
              <w:pStyle w:val="EndnotesAbbrev"/>
            </w:pPr>
            <w:r>
              <w:t xml:space="preserve">disallowed = disallowed by the Legislative </w:t>
            </w:r>
          </w:p>
        </w:tc>
        <w:tc>
          <w:tcPr>
            <w:tcW w:w="3652" w:type="dxa"/>
          </w:tcPr>
          <w:p w14:paraId="24BC0673" w14:textId="77777777" w:rsidR="00184076" w:rsidRDefault="00184076" w:rsidP="009649A6">
            <w:pPr>
              <w:pStyle w:val="EndnotesAbbrev"/>
            </w:pPr>
            <w:r>
              <w:t>r = rule/subrule</w:t>
            </w:r>
          </w:p>
        </w:tc>
      </w:tr>
      <w:tr w:rsidR="00184076" w14:paraId="646C05AF" w14:textId="77777777" w:rsidTr="009649A6">
        <w:tc>
          <w:tcPr>
            <w:tcW w:w="3720" w:type="dxa"/>
          </w:tcPr>
          <w:p w14:paraId="095F4E34" w14:textId="77777777" w:rsidR="00184076" w:rsidRDefault="00184076">
            <w:pPr>
              <w:pStyle w:val="EndnotesAbbrev"/>
              <w:ind w:left="972"/>
            </w:pPr>
            <w:r>
              <w:t>Assembly</w:t>
            </w:r>
          </w:p>
        </w:tc>
        <w:tc>
          <w:tcPr>
            <w:tcW w:w="3652" w:type="dxa"/>
          </w:tcPr>
          <w:p w14:paraId="2847C562" w14:textId="77777777" w:rsidR="00184076" w:rsidRDefault="00184076" w:rsidP="009649A6">
            <w:pPr>
              <w:pStyle w:val="EndnotesAbbrev"/>
            </w:pPr>
            <w:r>
              <w:t>reloc = relocated</w:t>
            </w:r>
          </w:p>
        </w:tc>
      </w:tr>
      <w:tr w:rsidR="00184076" w14:paraId="46823FA4" w14:textId="77777777" w:rsidTr="009649A6">
        <w:tc>
          <w:tcPr>
            <w:tcW w:w="3720" w:type="dxa"/>
          </w:tcPr>
          <w:p w14:paraId="1F22F68C" w14:textId="77777777" w:rsidR="00184076" w:rsidRDefault="00184076">
            <w:pPr>
              <w:pStyle w:val="EndnotesAbbrev"/>
            </w:pPr>
            <w:r>
              <w:t>div = division</w:t>
            </w:r>
          </w:p>
        </w:tc>
        <w:tc>
          <w:tcPr>
            <w:tcW w:w="3652" w:type="dxa"/>
          </w:tcPr>
          <w:p w14:paraId="1B5928E3" w14:textId="77777777" w:rsidR="00184076" w:rsidRDefault="00184076" w:rsidP="009649A6">
            <w:pPr>
              <w:pStyle w:val="EndnotesAbbrev"/>
            </w:pPr>
            <w:r>
              <w:t>renum = renumbered</w:t>
            </w:r>
          </w:p>
        </w:tc>
      </w:tr>
      <w:tr w:rsidR="00184076" w14:paraId="6B1E827E" w14:textId="77777777" w:rsidTr="009649A6">
        <w:tc>
          <w:tcPr>
            <w:tcW w:w="3720" w:type="dxa"/>
          </w:tcPr>
          <w:p w14:paraId="0DD052BE" w14:textId="77777777" w:rsidR="00184076" w:rsidRDefault="00184076">
            <w:pPr>
              <w:pStyle w:val="EndnotesAbbrev"/>
            </w:pPr>
            <w:r>
              <w:t>exp = expires/expired</w:t>
            </w:r>
          </w:p>
        </w:tc>
        <w:tc>
          <w:tcPr>
            <w:tcW w:w="3652" w:type="dxa"/>
          </w:tcPr>
          <w:p w14:paraId="0C03068A" w14:textId="77777777" w:rsidR="00184076" w:rsidRDefault="00184076" w:rsidP="009649A6">
            <w:pPr>
              <w:pStyle w:val="EndnotesAbbrev"/>
            </w:pPr>
            <w:r>
              <w:t>R[X] = Republication No</w:t>
            </w:r>
          </w:p>
        </w:tc>
      </w:tr>
      <w:tr w:rsidR="00184076" w14:paraId="3A63F609" w14:textId="77777777" w:rsidTr="009649A6">
        <w:tc>
          <w:tcPr>
            <w:tcW w:w="3720" w:type="dxa"/>
          </w:tcPr>
          <w:p w14:paraId="0C811BFB" w14:textId="77777777" w:rsidR="00184076" w:rsidRDefault="00184076">
            <w:pPr>
              <w:pStyle w:val="EndnotesAbbrev"/>
            </w:pPr>
            <w:r>
              <w:t>Gaz = gazette</w:t>
            </w:r>
          </w:p>
        </w:tc>
        <w:tc>
          <w:tcPr>
            <w:tcW w:w="3652" w:type="dxa"/>
          </w:tcPr>
          <w:p w14:paraId="501B1791" w14:textId="77777777" w:rsidR="00184076" w:rsidRDefault="00184076" w:rsidP="009649A6">
            <w:pPr>
              <w:pStyle w:val="EndnotesAbbrev"/>
            </w:pPr>
            <w:r>
              <w:t>RI = reissue</w:t>
            </w:r>
          </w:p>
        </w:tc>
      </w:tr>
      <w:tr w:rsidR="00184076" w14:paraId="45FB4AD2" w14:textId="77777777" w:rsidTr="009649A6">
        <w:tc>
          <w:tcPr>
            <w:tcW w:w="3720" w:type="dxa"/>
          </w:tcPr>
          <w:p w14:paraId="27E28160" w14:textId="77777777" w:rsidR="00184076" w:rsidRDefault="00184076">
            <w:pPr>
              <w:pStyle w:val="EndnotesAbbrev"/>
            </w:pPr>
            <w:r>
              <w:t>hdg = heading</w:t>
            </w:r>
          </w:p>
        </w:tc>
        <w:tc>
          <w:tcPr>
            <w:tcW w:w="3652" w:type="dxa"/>
          </w:tcPr>
          <w:p w14:paraId="378A0C01" w14:textId="77777777" w:rsidR="00184076" w:rsidRDefault="00184076" w:rsidP="009649A6">
            <w:pPr>
              <w:pStyle w:val="EndnotesAbbrev"/>
            </w:pPr>
            <w:r>
              <w:t>s = section/subsection</w:t>
            </w:r>
          </w:p>
        </w:tc>
      </w:tr>
      <w:tr w:rsidR="00184076" w14:paraId="05D1F994" w14:textId="77777777" w:rsidTr="009649A6">
        <w:tc>
          <w:tcPr>
            <w:tcW w:w="3720" w:type="dxa"/>
          </w:tcPr>
          <w:p w14:paraId="54722691" w14:textId="77777777" w:rsidR="00184076" w:rsidRDefault="00184076">
            <w:pPr>
              <w:pStyle w:val="EndnotesAbbrev"/>
            </w:pPr>
            <w:r>
              <w:t>IA = Interpretation Act 1967</w:t>
            </w:r>
          </w:p>
        </w:tc>
        <w:tc>
          <w:tcPr>
            <w:tcW w:w="3652" w:type="dxa"/>
          </w:tcPr>
          <w:p w14:paraId="3A3E5F12" w14:textId="77777777" w:rsidR="00184076" w:rsidRDefault="00184076" w:rsidP="009649A6">
            <w:pPr>
              <w:pStyle w:val="EndnotesAbbrev"/>
            </w:pPr>
            <w:r>
              <w:t>sch = schedule</w:t>
            </w:r>
          </w:p>
        </w:tc>
      </w:tr>
      <w:tr w:rsidR="00184076" w14:paraId="087F257E" w14:textId="77777777" w:rsidTr="009649A6">
        <w:tc>
          <w:tcPr>
            <w:tcW w:w="3720" w:type="dxa"/>
          </w:tcPr>
          <w:p w14:paraId="6360538B" w14:textId="77777777" w:rsidR="00184076" w:rsidRDefault="00184076">
            <w:pPr>
              <w:pStyle w:val="EndnotesAbbrev"/>
            </w:pPr>
            <w:r>
              <w:t>ins = inserted/added</w:t>
            </w:r>
          </w:p>
        </w:tc>
        <w:tc>
          <w:tcPr>
            <w:tcW w:w="3652" w:type="dxa"/>
          </w:tcPr>
          <w:p w14:paraId="0171DEDB" w14:textId="77777777" w:rsidR="00184076" w:rsidRDefault="00184076" w:rsidP="009649A6">
            <w:pPr>
              <w:pStyle w:val="EndnotesAbbrev"/>
            </w:pPr>
            <w:r>
              <w:t>sdiv = subdivision</w:t>
            </w:r>
          </w:p>
        </w:tc>
      </w:tr>
      <w:tr w:rsidR="00184076" w14:paraId="4C5D27EB" w14:textId="77777777" w:rsidTr="009649A6">
        <w:tc>
          <w:tcPr>
            <w:tcW w:w="3720" w:type="dxa"/>
          </w:tcPr>
          <w:p w14:paraId="10CE1384" w14:textId="77777777" w:rsidR="00184076" w:rsidRDefault="00184076">
            <w:pPr>
              <w:pStyle w:val="EndnotesAbbrev"/>
            </w:pPr>
            <w:r>
              <w:t>LA = Legislation Act 2001</w:t>
            </w:r>
          </w:p>
        </w:tc>
        <w:tc>
          <w:tcPr>
            <w:tcW w:w="3652" w:type="dxa"/>
          </w:tcPr>
          <w:p w14:paraId="4CCF6B88" w14:textId="77777777" w:rsidR="00184076" w:rsidRDefault="00184076" w:rsidP="009649A6">
            <w:pPr>
              <w:pStyle w:val="EndnotesAbbrev"/>
            </w:pPr>
            <w:r>
              <w:t>SL = Subordinate law</w:t>
            </w:r>
          </w:p>
        </w:tc>
      </w:tr>
      <w:tr w:rsidR="00184076" w14:paraId="0930EEE5" w14:textId="77777777" w:rsidTr="009649A6">
        <w:tc>
          <w:tcPr>
            <w:tcW w:w="3720" w:type="dxa"/>
          </w:tcPr>
          <w:p w14:paraId="2CD14CEC" w14:textId="77777777" w:rsidR="00184076" w:rsidRDefault="00184076">
            <w:pPr>
              <w:pStyle w:val="EndnotesAbbrev"/>
            </w:pPr>
            <w:r>
              <w:t>LR = legislation register</w:t>
            </w:r>
          </w:p>
        </w:tc>
        <w:tc>
          <w:tcPr>
            <w:tcW w:w="3652" w:type="dxa"/>
          </w:tcPr>
          <w:p w14:paraId="7480B872" w14:textId="77777777" w:rsidR="00184076" w:rsidRDefault="00184076" w:rsidP="009649A6">
            <w:pPr>
              <w:pStyle w:val="EndnotesAbbrev"/>
            </w:pPr>
            <w:r>
              <w:t>sub = substituted</w:t>
            </w:r>
          </w:p>
        </w:tc>
      </w:tr>
      <w:tr w:rsidR="00184076" w14:paraId="3710A322" w14:textId="77777777" w:rsidTr="009649A6">
        <w:tc>
          <w:tcPr>
            <w:tcW w:w="3720" w:type="dxa"/>
          </w:tcPr>
          <w:p w14:paraId="354975DF" w14:textId="77777777" w:rsidR="00184076" w:rsidRDefault="00184076">
            <w:pPr>
              <w:pStyle w:val="EndnotesAbbrev"/>
            </w:pPr>
            <w:r>
              <w:t>LRA = Legislation (Republication) Act 1996</w:t>
            </w:r>
          </w:p>
        </w:tc>
        <w:tc>
          <w:tcPr>
            <w:tcW w:w="3652" w:type="dxa"/>
          </w:tcPr>
          <w:p w14:paraId="5E3BCC11" w14:textId="77777777" w:rsidR="00184076" w:rsidRDefault="00184076" w:rsidP="009649A6">
            <w:pPr>
              <w:pStyle w:val="EndnotesAbbrev"/>
            </w:pPr>
            <w:r w:rsidRPr="007E2C8A">
              <w:rPr>
                <w:rStyle w:val="charUnderline"/>
              </w:rPr>
              <w:t>underlining</w:t>
            </w:r>
            <w:r>
              <w:t xml:space="preserve"> = whole or part not commenced</w:t>
            </w:r>
          </w:p>
        </w:tc>
      </w:tr>
      <w:tr w:rsidR="00184076" w14:paraId="5A215F4D" w14:textId="77777777" w:rsidTr="009649A6">
        <w:tc>
          <w:tcPr>
            <w:tcW w:w="3720" w:type="dxa"/>
          </w:tcPr>
          <w:p w14:paraId="144F2BF7" w14:textId="77777777" w:rsidR="00184076" w:rsidRDefault="00184076">
            <w:pPr>
              <w:pStyle w:val="EndnotesAbbrev"/>
            </w:pPr>
            <w:r>
              <w:t>mod = modified/modification</w:t>
            </w:r>
          </w:p>
        </w:tc>
        <w:tc>
          <w:tcPr>
            <w:tcW w:w="3652" w:type="dxa"/>
          </w:tcPr>
          <w:p w14:paraId="3C5669B0" w14:textId="77777777" w:rsidR="00184076" w:rsidRDefault="00184076" w:rsidP="009649A6">
            <w:pPr>
              <w:pStyle w:val="EndnotesAbbrev"/>
              <w:ind w:left="1073"/>
            </w:pPr>
            <w:r>
              <w:t>or to be expired</w:t>
            </w:r>
          </w:p>
        </w:tc>
      </w:tr>
    </w:tbl>
    <w:p w14:paraId="4D51E90F" w14:textId="77777777" w:rsidR="008C3044" w:rsidRPr="00C0797F" w:rsidRDefault="008C3044">
      <w:pPr>
        <w:pStyle w:val="Endnote2"/>
      </w:pPr>
      <w:bookmarkStart w:id="438" w:name="_Toc202355335"/>
      <w:r w:rsidRPr="00C0797F">
        <w:rPr>
          <w:rStyle w:val="charTableNo"/>
        </w:rPr>
        <w:lastRenderedPageBreak/>
        <w:t>3</w:t>
      </w:r>
      <w:r>
        <w:tab/>
      </w:r>
      <w:r w:rsidRPr="00C0797F">
        <w:rPr>
          <w:rStyle w:val="charTableText"/>
        </w:rPr>
        <w:t>Legislation history</w:t>
      </w:r>
      <w:bookmarkEnd w:id="438"/>
    </w:p>
    <w:p w14:paraId="5A66C75A" w14:textId="409A751A" w:rsidR="008C3044" w:rsidRDefault="008C3044">
      <w:pPr>
        <w:pStyle w:val="EndNoteTextEPS"/>
        <w:keepNext/>
      </w:pPr>
      <w:r>
        <w:t xml:space="preserve">This Act was originally a Commonwealth ordinance—the </w:t>
      </w:r>
      <w:hyperlink r:id="rId255" w:tooltip="Ord1951-2" w:history="1">
        <w:r w:rsidR="007E2C8A" w:rsidRPr="007E2C8A">
          <w:rPr>
            <w:rStyle w:val="charCitHyperlinkItal"/>
          </w:rPr>
          <w:t>Workmen’s Compensation Ordinance 1951</w:t>
        </w:r>
      </w:hyperlink>
      <w:r w:rsidRPr="007E2C8A">
        <w:rPr>
          <w:rStyle w:val="charItals"/>
        </w:rPr>
        <w:t xml:space="preserve"> </w:t>
      </w:r>
      <w:r>
        <w:t>No 2 (Cwlth).</w:t>
      </w:r>
    </w:p>
    <w:p w14:paraId="33FABEE8" w14:textId="771FF9DB" w:rsidR="008C3044" w:rsidRDefault="008C3044">
      <w:pPr>
        <w:pStyle w:val="EndNoteTextEPS"/>
      </w:pPr>
      <w:r>
        <w:rPr>
          <w:snapToGrid w:val="0"/>
        </w:rPr>
        <w:t xml:space="preserve">The </w:t>
      </w:r>
      <w:hyperlink r:id="rId256" w:tooltip="Act 1988 No 106 (Cwlth)" w:history="1">
        <w:r w:rsidR="007E2C8A" w:rsidRPr="007E2C8A">
          <w:rPr>
            <w:rStyle w:val="charCitHyperlinkItal"/>
          </w:rPr>
          <w:t>Australian Capital Territory (Self-Government) Act 1988</w:t>
        </w:r>
      </w:hyperlink>
      <w:r w:rsidRPr="007E2C8A">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w:t>
      </w:r>
      <w:r>
        <w:tab/>
        <w:t>n ACT enactment on 11 May 1989 (self-government day).</w:t>
      </w:r>
    </w:p>
    <w:p w14:paraId="357AA3BF" w14:textId="2FBC3B76" w:rsidR="008C3044" w:rsidRDefault="008C3044">
      <w:pPr>
        <w:pStyle w:val="EndNoteTextEPS"/>
      </w:pPr>
      <w:r>
        <w:t xml:space="preserve">As with most ordinances in force in the ACT, the name was changed from </w:t>
      </w:r>
      <w:r w:rsidRPr="007E2C8A">
        <w:rPr>
          <w:rStyle w:val="charItals"/>
        </w:rPr>
        <w:t>Ordinance</w:t>
      </w:r>
      <w:r>
        <w:t xml:space="preserve"> to </w:t>
      </w:r>
      <w:r w:rsidRPr="007E2C8A">
        <w:rPr>
          <w:rStyle w:val="charItals"/>
        </w:rPr>
        <w:t>Act</w:t>
      </w:r>
      <w:r>
        <w:t xml:space="preserve"> by the </w:t>
      </w:r>
      <w:r w:rsidRPr="007E2C8A">
        <w:rPr>
          <w:rStyle w:val="charItals"/>
        </w:rPr>
        <w:t>Self-Government (Citation of Laws)</w:t>
      </w:r>
      <w:r w:rsidR="00A8213A">
        <w:rPr>
          <w:rStyle w:val="charItals"/>
        </w:rPr>
        <w:t xml:space="preserve"> 1989</w:t>
      </w:r>
      <w:r w:rsidRPr="007E2C8A">
        <w:rPr>
          <w:rStyle w:val="charItals"/>
        </w:rPr>
        <w:t xml:space="preserve"> </w:t>
      </w:r>
      <w:hyperlink r:id="rId257" w:tooltip="Motor Traffic (Amendment) Act (No 4) 1989" w:history="1">
        <w:r w:rsidR="007E2C8A" w:rsidRPr="007E2C8A">
          <w:rPr>
            <w:rStyle w:val="charCitHyperlinkAbbrev"/>
          </w:rPr>
          <w:t>A1989</w:t>
        </w:r>
        <w:r w:rsidR="007E2C8A" w:rsidRPr="007E2C8A">
          <w:rPr>
            <w:rStyle w:val="charCitHyperlinkAbbrev"/>
          </w:rPr>
          <w:noBreakHyphen/>
          <w:t>21</w:t>
        </w:r>
      </w:hyperlink>
      <w:r>
        <w:t>, s 5 on 11 May 1989 (self-government day).</w:t>
      </w:r>
    </w:p>
    <w:p w14:paraId="3CE8AB95" w14:textId="438A5CFA" w:rsidR="008C3044" w:rsidRDefault="008C3044">
      <w:pPr>
        <w:pStyle w:val="EndNoteTextEPS"/>
        <w:spacing w:before="120"/>
      </w:pPr>
      <w:r>
        <w:t xml:space="preserve">The </w:t>
      </w:r>
      <w:r w:rsidRPr="007E2C8A">
        <w:t>Act</w:t>
      </w:r>
      <w:r>
        <w:t xml:space="preserve"> was renamed as the </w:t>
      </w:r>
      <w:r w:rsidRPr="005F4698">
        <w:rPr>
          <w:rStyle w:val="charItals"/>
        </w:rPr>
        <w:t>Workers’ Compensation Act 1951</w:t>
      </w:r>
      <w:r w:rsidRPr="007E2C8A">
        <w:rPr>
          <w:rStyle w:val="charItals"/>
        </w:rPr>
        <w:t xml:space="preserve"> </w:t>
      </w:r>
      <w:r>
        <w:t xml:space="preserve">by the </w:t>
      </w:r>
      <w:r w:rsidRPr="007E2C8A">
        <w:rPr>
          <w:rStyle w:val="charItals"/>
        </w:rPr>
        <w:t>Workers’ Compensation (Amendment)</w:t>
      </w:r>
      <w:r w:rsidR="00A8213A">
        <w:rPr>
          <w:rStyle w:val="charItals"/>
        </w:rPr>
        <w:t xml:space="preserve"> Act 1991</w:t>
      </w:r>
      <w:r w:rsidRPr="007E2C8A">
        <w:rPr>
          <w:rStyle w:val="charItals"/>
        </w:rPr>
        <w:t xml:space="preserve"> </w:t>
      </w:r>
      <w:hyperlink r:id="rId25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and later renamed as the </w:t>
      </w:r>
      <w:r w:rsidRPr="007E2C8A">
        <w:rPr>
          <w:rStyle w:val="charItals"/>
        </w:rPr>
        <w:t xml:space="preserve">Workers Compensation Act 1951 </w:t>
      </w:r>
      <w:r>
        <w:t xml:space="preserve">under the </w:t>
      </w:r>
      <w:hyperlink r:id="rId259" w:tooltip="A2001-14" w:history="1">
        <w:r w:rsidR="007E2C8A" w:rsidRPr="007E2C8A">
          <w:rPr>
            <w:rStyle w:val="charCitHyperlinkItal"/>
          </w:rPr>
          <w:t>Legislation Act 2001</w:t>
        </w:r>
      </w:hyperlink>
      <w:r>
        <w:t xml:space="preserve"> (see also </w:t>
      </w:r>
      <w:hyperlink r:id="rId2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450B3AC3" w14:textId="46E9A4E9" w:rsidR="008C3044" w:rsidRDefault="008C3044">
      <w:pPr>
        <w:pStyle w:val="EndNoteTextEPS"/>
        <w:spacing w:before="120"/>
      </w:pPr>
      <w:r>
        <w:t xml:space="preserve">Before 11 May 1989, ordinances commenced on their notification day unless otherwise stated (see </w:t>
      </w:r>
      <w:hyperlink r:id="rId261" w:tooltip="Act 1910 No 25 (Cwlth)" w:history="1">
        <w:r w:rsidR="007E2C8A" w:rsidRPr="007E2C8A">
          <w:rPr>
            <w:rStyle w:val="charCitHyperlinkItal"/>
          </w:rPr>
          <w:t>Seat of Government (Administration) Act 1910</w:t>
        </w:r>
      </w:hyperlink>
      <w:r>
        <w:rPr>
          <w:rStyle w:val="charItals"/>
        </w:rPr>
        <w:t xml:space="preserve"> </w:t>
      </w:r>
      <w:r>
        <w:t>(Cwlth), s 12).</w:t>
      </w:r>
    </w:p>
    <w:p w14:paraId="5ADA1731" w14:textId="77777777" w:rsidR="008C3044" w:rsidRDefault="008C3044">
      <w:pPr>
        <w:pStyle w:val="Endnote3"/>
      </w:pPr>
      <w:r>
        <w:tab/>
        <w:t>Legislation before becoming Territory enactment</w:t>
      </w:r>
    </w:p>
    <w:p w14:paraId="7BB89028" w14:textId="197665F7" w:rsidR="008C3044" w:rsidRPr="007E2C8A" w:rsidRDefault="00841F6D">
      <w:pPr>
        <w:pStyle w:val="NewAct"/>
        <w:rPr>
          <w:rFonts w:cs="Arial"/>
        </w:rPr>
      </w:pPr>
      <w:hyperlink r:id="rId262" w:tooltip="A1951-2" w:history="1">
        <w:r w:rsidRPr="00841F6D">
          <w:rPr>
            <w:rStyle w:val="charCitHyperlinkAbbrev"/>
          </w:rPr>
          <w:t>Workmen’s Compensation Act 1951</w:t>
        </w:r>
      </w:hyperlink>
      <w:r w:rsidR="008C3044" w:rsidRPr="00841F6D">
        <w:rPr>
          <w:rFonts w:cs="Arial"/>
        </w:rPr>
        <w:t xml:space="preserve"> </w:t>
      </w:r>
      <w:r w:rsidRPr="00841F6D">
        <w:rPr>
          <w:rFonts w:cs="Arial"/>
        </w:rPr>
        <w:t>A1951-</w:t>
      </w:r>
      <w:r w:rsidR="008C3044" w:rsidRPr="00841F6D">
        <w:rPr>
          <w:rFonts w:cs="Arial"/>
        </w:rPr>
        <w:t>2</w:t>
      </w:r>
    </w:p>
    <w:p w14:paraId="727F5B2B" w14:textId="77777777" w:rsidR="008C3044" w:rsidRDefault="005D3A95">
      <w:pPr>
        <w:pStyle w:val="Actdetails"/>
      </w:pPr>
      <w:r>
        <w:t>notified 21 March 1951 (Cwlth Gaz 1951 No 20)</w:t>
      </w:r>
      <w:r>
        <w:br/>
        <w:t xml:space="preserve">commenced 21 March 1951 (see </w:t>
      </w:r>
      <w:r>
        <w:rPr>
          <w:rStyle w:val="charItals"/>
        </w:rPr>
        <w:t xml:space="preserve">Seat of Government (Administration) Act 1910 </w:t>
      </w:r>
      <w:r>
        <w:t>(Cwlth), s 12)</w:t>
      </w:r>
    </w:p>
    <w:p w14:paraId="1AD97E94" w14:textId="77777777" w:rsidR="008C3044" w:rsidRDefault="008C3044">
      <w:pPr>
        <w:pStyle w:val="Asamby"/>
      </w:pPr>
      <w:r>
        <w:t>as amended by</w:t>
      </w:r>
    </w:p>
    <w:p w14:paraId="24D9B448" w14:textId="1EDA4AAB" w:rsidR="008C3044" w:rsidRPr="007E2C8A" w:rsidRDefault="00841F6D">
      <w:pPr>
        <w:pStyle w:val="NewAct"/>
        <w:rPr>
          <w:rFonts w:cs="Arial"/>
        </w:rPr>
      </w:pPr>
      <w:hyperlink r:id="rId263" w:tooltip="Ord1952-4" w:history="1">
        <w:r w:rsidRPr="00841F6D">
          <w:rPr>
            <w:rStyle w:val="charCitHyperlinkAbbrev"/>
          </w:rPr>
          <w:t>Workmen’s Compensation Ordinance 1952</w:t>
        </w:r>
      </w:hyperlink>
      <w:r w:rsidRPr="00841F6D">
        <w:rPr>
          <w:rFonts w:cs="Arial"/>
        </w:rPr>
        <w:t xml:space="preserve"> </w:t>
      </w:r>
      <w:r>
        <w:rPr>
          <w:rFonts w:cs="Arial"/>
        </w:rPr>
        <w:t>Ord</w:t>
      </w:r>
      <w:r w:rsidRPr="00841F6D">
        <w:rPr>
          <w:rFonts w:cs="Arial"/>
        </w:rPr>
        <w:t>1952-</w:t>
      </w:r>
      <w:r w:rsidR="008C3044" w:rsidRPr="00841F6D">
        <w:rPr>
          <w:rFonts w:cs="Arial"/>
        </w:rPr>
        <w:t>4</w:t>
      </w:r>
    </w:p>
    <w:p w14:paraId="4EE5F0B1" w14:textId="77777777" w:rsidR="008C3044" w:rsidRDefault="00A43A43">
      <w:pPr>
        <w:pStyle w:val="Actdetails"/>
      </w:pPr>
      <w:r>
        <w:t>notified 1 May 1952 (Cwlth Gaz 1952 No 34)</w:t>
      </w:r>
      <w:r>
        <w:br/>
        <w:t>commenced 1 May 1952 (s 2 and Cwlth Gaz 1952 No 34)</w:t>
      </w:r>
    </w:p>
    <w:p w14:paraId="664F9B87" w14:textId="44DA4D0A" w:rsidR="008C3044" w:rsidRPr="007E2C8A" w:rsidRDefault="00841F6D">
      <w:pPr>
        <w:pStyle w:val="NewAct"/>
        <w:rPr>
          <w:rFonts w:cs="Arial"/>
        </w:rPr>
      </w:pPr>
      <w:hyperlink r:id="rId264" w:tooltip="Ord1954-12" w:history="1">
        <w:r w:rsidRPr="00841F6D">
          <w:rPr>
            <w:rStyle w:val="charCitHyperlinkAbbrev"/>
          </w:rPr>
          <w:t>Workmen’s Compensation Ordinance 1954</w:t>
        </w:r>
      </w:hyperlink>
      <w:r w:rsidRPr="00841F6D">
        <w:rPr>
          <w:rFonts w:cs="Arial"/>
        </w:rPr>
        <w:t xml:space="preserve"> Ord1954-</w:t>
      </w:r>
      <w:r w:rsidR="008C3044" w:rsidRPr="00841F6D">
        <w:rPr>
          <w:rFonts w:cs="Arial"/>
        </w:rPr>
        <w:t>12</w:t>
      </w:r>
    </w:p>
    <w:p w14:paraId="170E7318" w14:textId="77777777" w:rsidR="008C3044" w:rsidRDefault="00A43A43">
      <w:pPr>
        <w:pStyle w:val="Actdetails"/>
      </w:pPr>
      <w:r>
        <w:t>notified 3 June 1954 (Cwlth Gaz 1954 No 35)</w:t>
      </w:r>
      <w:r>
        <w:br/>
        <w:t xml:space="preserve">commenced 3 June 1954 (see </w:t>
      </w:r>
      <w:r>
        <w:rPr>
          <w:rStyle w:val="charItals"/>
        </w:rPr>
        <w:t xml:space="preserve">Seat of Government (Administration) Act 1910 </w:t>
      </w:r>
      <w:r>
        <w:t>(Cwlth), s 12)</w:t>
      </w:r>
    </w:p>
    <w:p w14:paraId="20622C86" w14:textId="405FDFE2" w:rsidR="008C3044" w:rsidRPr="007E2C8A" w:rsidRDefault="00A43A43">
      <w:pPr>
        <w:pStyle w:val="NewAct"/>
        <w:rPr>
          <w:rFonts w:cs="Arial"/>
        </w:rPr>
      </w:pPr>
      <w:hyperlink r:id="rId265" w:tooltip="Ord1956-1" w:history="1">
        <w:r w:rsidRPr="00A43A43">
          <w:rPr>
            <w:rStyle w:val="charCitHyperlinkAbbrev"/>
          </w:rPr>
          <w:t>Workmen’s Compensation Ordinance 1956</w:t>
        </w:r>
      </w:hyperlink>
      <w:r w:rsidRPr="00A43A43">
        <w:rPr>
          <w:rFonts w:cs="Arial"/>
        </w:rPr>
        <w:t xml:space="preserve"> Ord1956-</w:t>
      </w:r>
      <w:r w:rsidR="008C3044" w:rsidRPr="00A43A43">
        <w:rPr>
          <w:rFonts w:cs="Arial"/>
        </w:rPr>
        <w:t>1</w:t>
      </w:r>
    </w:p>
    <w:p w14:paraId="7152CB1F" w14:textId="77777777" w:rsidR="008C3044" w:rsidRDefault="00A43A43">
      <w:pPr>
        <w:pStyle w:val="Actdetails"/>
      </w:pPr>
      <w:r>
        <w:t>notified 1 March 1956 (Cwlth Gaz 1956 No 10)</w:t>
      </w:r>
      <w:r>
        <w:br/>
        <w:t xml:space="preserve">commenced 1 March 1956 (see </w:t>
      </w:r>
      <w:r>
        <w:rPr>
          <w:rStyle w:val="charItals"/>
        </w:rPr>
        <w:t xml:space="preserve">Seat of Government (Administration) Act 1910 </w:t>
      </w:r>
      <w:r>
        <w:t>(Cwlth), s 12)</w:t>
      </w:r>
    </w:p>
    <w:p w14:paraId="1047582E" w14:textId="1FDA6E9A" w:rsidR="008C3044" w:rsidRPr="007E2C8A" w:rsidRDefault="007A44E3">
      <w:pPr>
        <w:pStyle w:val="NewAct"/>
        <w:rPr>
          <w:rFonts w:cs="Arial"/>
        </w:rPr>
      </w:pPr>
      <w:hyperlink r:id="rId266" w:tooltip="Ord1959-12" w:history="1">
        <w:r w:rsidRPr="007A44E3">
          <w:rPr>
            <w:rStyle w:val="charCitHyperlinkAbbrev"/>
          </w:rPr>
          <w:t>Workmen’s Compensation Ordinance 1959</w:t>
        </w:r>
      </w:hyperlink>
      <w:r w:rsidRPr="007A44E3">
        <w:rPr>
          <w:rFonts w:cs="Arial"/>
        </w:rPr>
        <w:t xml:space="preserve"> Ord1959-</w:t>
      </w:r>
      <w:r w:rsidR="008C3044" w:rsidRPr="007A44E3">
        <w:rPr>
          <w:rFonts w:cs="Arial"/>
        </w:rPr>
        <w:t>12</w:t>
      </w:r>
    </w:p>
    <w:p w14:paraId="1C0E9030" w14:textId="77777777" w:rsidR="008C3044" w:rsidRDefault="007A44E3">
      <w:pPr>
        <w:pStyle w:val="Actdetails"/>
      </w:pPr>
      <w:r>
        <w:t>notified 17 September 1959 (Cwlth Gaz 1959 No 57)</w:t>
      </w:r>
      <w:r>
        <w:br/>
        <w:t xml:space="preserve">commenced 17 September 1959 (see </w:t>
      </w:r>
      <w:r>
        <w:rPr>
          <w:rStyle w:val="charItals"/>
        </w:rPr>
        <w:t xml:space="preserve">Seat of Government (Administration) Act 1910 </w:t>
      </w:r>
      <w:r>
        <w:t>(Cwlth), s 12)</w:t>
      </w:r>
    </w:p>
    <w:p w14:paraId="75BE531B" w14:textId="21594782" w:rsidR="008C3044" w:rsidRPr="007E2C8A" w:rsidRDefault="007A44E3">
      <w:pPr>
        <w:pStyle w:val="NewAct"/>
        <w:rPr>
          <w:rFonts w:cs="Arial"/>
        </w:rPr>
      </w:pPr>
      <w:hyperlink r:id="rId267" w:tooltip="Ord1959-20" w:history="1">
        <w:r w:rsidRPr="007A44E3">
          <w:rPr>
            <w:rStyle w:val="charCitHyperlinkAbbrev"/>
          </w:rPr>
          <w:t>Workmen’s Compensation Ordinance (No 2) 1959</w:t>
        </w:r>
      </w:hyperlink>
      <w:r w:rsidRPr="007A44E3">
        <w:rPr>
          <w:rFonts w:cs="Arial"/>
        </w:rPr>
        <w:t xml:space="preserve"> Ord1959-</w:t>
      </w:r>
      <w:r w:rsidR="008C3044" w:rsidRPr="007A44E3">
        <w:rPr>
          <w:rFonts w:cs="Arial"/>
        </w:rPr>
        <w:t>20</w:t>
      </w:r>
    </w:p>
    <w:p w14:paraId="21873290" w14:textId="77777777" w:rsidR="008C3044" w:rsidRDefault="007A44E3">
      <w:pPr>
        <w:pStyle w:val="Actdetails"/>
      </w:pPr>
      <w:r>
        <w:t>notified 23 December 1959 (Cwlth Gaz 1959 No 84)</w:t>
      </w:r>
      <w:r>
        <w:br/>
        <w:t xml:space="preserve">commenced 23 December 1959 (see </w:t>
      </w:r>
      <w:r>
        <w:rPr>
          <w:rStyle w:val="charItals"/>
        </w:rPr>
        <w:t xml:space="preserve">Seat of Government (Administration) Act 1910 </w:t>
      </w:r>
      <w:r>
        <w:t>(Cwlth), s 12)</w:t>
      </w:r>
    </w:p>
    <w:p w14:paraId="5AAB8C9C" w14:textId="5091A4A5" w:rsidR="008C3044" w:rsidRPr="007E2C8A" w:rsidRDefault="007E2C8A">
      <w:pPr>
        <w:pStyle w:val="NewAct"/>
        <w:rPr>
          <w:rFonts w:cs="Arial"/>
        </w:rPr>
      </w:pPr>
      <w:hyperlink r:id="rId268" w:tooltip="Ord1959-21" w:history="1">
        <w:r w:rsidRPr="007E2C8A">
          <w:rPr>
            <w:rStyle w:val="charCitHyperlinkAbbrev"/>
          </w:rPr>
          <w:t>Ordinances Revision Ordinance 1959</w:t>
        </w:r>
      </w:hyperlink>
      <w:r>
        <w:rPr>
          <w:rFonts w:cs="Arial"/>
        </w:rPr>
        <w:t xml:space="preserve"> Ord1959</w:t>
      </w:r>
      <w:r>
        <w:rPr>
          <w:rFonts w:cs="Arial"/>
        </w:rPr>
        <w:noBreakHyphen/>
        <w:t xml:space="preserve">21 </w:t>
      </w:r>
    </w:p>
    <w:p w14:paraId="023E35C3" w14:textId="77777777" w:rsidR="008C3044" w:rsidRDefault="007A44E3">
      <w:pPr>
        <w:pStyle w:val="Actdetails"/>
      </w:pPr>
      <w:r>
        <w:t>notified 23 December 1959 (Cwlth Gaz 1959 No 84)</w:t>
      </w:r>
      <w:r>
        <w:br/>
        <w:t>commenced 31 December 1959 (s 2)</w:t>
      </w:r>
    </w:p>
    <w:p w14:paraId="27A11B56" w14:textId="3152E6D8" w:rsidR="008C3044" w:rsidRPr="007E2C8A" w:rsidRDefault="009D105E">
      <w:pPr>
        <w:pStyle w:val="NewAct"/>
        <w:rPr>
          <w:rFonts w:cs="Arial"/>
        </w:rPr>
      </w:pPr>
      <w:hyperlink r:id="rId269" w:tooltip="Ord1961-8" w:history="1">
        <w:r w:rsidRPr="009D105E">
          <w:rPr>
            <w:rStyle w:val="charCitHyperlinkAbbrev"/>
          </w:rPr>
          <w:t>Workmen’s Compensation Ordinance 1961</w:t>
        </w:r>
      </w:hyperlink>
      <w:r w:rsidRPr="009D105E">
        <w:rPr>
          <w:rFonts w:cs="Arial"/>
        </w:rPr>
        <w:t xml:space="preserve"> Ord1961-</w:t>
      </w:r>
      <w:r w:rsidR="008C3044" w:rsidRPr="009D105E">
        <w:rPr>
          <w:rFonts w:cs="Arial"/>
        </w:rPr>
        <w:t>8</w:t>
      </w:r>
    </w:p>
    <w:p w14:paraId="6AA26D23" w14:textId="77777777" w:rsidR="008C3044" w:rsidRDefault="009D105E">
      <w:pPr>
        <w:pStyle w:val="Actdetails"/>
      </w:pPr>
      <w:r>
        <w:t>notified 1 June 1961 (Cwlth Gaz 1961 No 48)</w:t>
      </w:r>
      <w:r>
        <w:br/>
        <w:t xml:space="preserve">commenced 1 June 1961 (see </w:t>
      </w:r>
      <w:r>
        <w:rPr>
          <w:rStyle w:val="charItals"/>
        </w:rPr>
        <w:t xml:space="preserve">Seat of Government (Administration) Act 1910 </w:t>
      </w:r>
      <w:r>
        <w:t>(Cwlth), s 12)</w:t>
      </w:r>
    </w:p>
    <w:p w14:paraId="7441BFB6" w14:textId="388118F5" w:rsidR="008C3044" w:rsidRPr="007E2C8A" w:rsidRDefault="007E2C8A">
      <w:pPr>
        <w:pStyle w:val="NewAct"/>
        <w:rPr>
          <w:rFonts w:cs="Arial"/>
        </w:rPr>
      </w:pPr>
      <w:hyperlink r:id="rId270" w:tooltip="Ord1962-10" w:history="1">
        <w:r w:rsidRPr="007E2C8A">
          <w:rPr>
            <w:rStyle w:val="charCitHyperlinkAbbrev"/>
          </w:rPr>
          <w:t>Workmen’s Compensation Ordinance 1962</w:t>
        </w:r>
      </w:hyperlink>
      <w:r>
        <w:rPr>
          <w:rFonts w:cs="Arial"/>
        </w:rPr>
        <w:t xml:space="preserve"> Ord1962</w:t>
      </w:r>
      <w:r>
        <w:rPr>
          <w:rFonts w:cs="Arial"/>
        </w:rPr>
        <w:noBreakHyphen/>
        <w:t xml:space="preserve">10 </w:t>
      </w:r>
    </w:p>
    <w:p w14:paraId="1964ADD1" w14:textId="77777777" w:rsidR="008C3044" w:rsidRDefault="00B44B55">
      <w:pPr>
        <w:pStyle w:val="Actdetails"/>
      </w:pPr>
      <w:r>
        <w:t>notified 6 September 1962 (Cwlth Gaz 1962 No 75)</w:t>
      </w:r>
      <w:r>
        <w:br/>
        <w:t xml:space="preserve">commenced 6 September 1962 (see </w:t>
      </w:r>
      <w:r>
        <w:rPr>
          <w:rStyle w:val="charItals"/>
        </w:rPr>
        <w:t xml:space="preserve">Seat of Government (Administration) Act 1910 </w:t>
      </w:r>
      <w:r>
        <w:t>(Cwlth), s 12)</w:t>
      </w:r>
    </w:p>
    <w:p w14:paraId="466CF8C7" w14:textId="6C6B8F16" w:rsidR="008C3044" w:rsidRPr="007E2C8A" w:rsidRDefault="007E2C8A">
      <w:pPr>
        <w:pStyle w:val="NewAct"/>
        <w:rPr>
          <w:rFonts w:cs="Arial"/>
        </w:rPr>
      </w:pPr>
      <w:hyperlink r:id="rId271" w:tooltip="Ord1965-6" w:history="1">
        <w:r w:rsidRPr="007E2C8A">
          <w:rPr>
            <w:rStyle w:val="charCitHyperlinkAbbrev"/>
          </w:rPr>
          <w:t>Workmen’s Compensation Ordinance 1965</w:t>
        </w:r>
      </w:hyperlink>
      <w:r>
        <w:rPr>
          <w:rFonts w:cs="Arial"/>
        </w:rPr>
        <w:t xml:space="preserve"> Ord1965</w:t>
      </w:r>
      <w:r>
        <w:rPr>
          <w:rFonts w:cs="Arial"/>
        </w:rPr>
        <w:noBreakHyphen/>
        <w:t xml:space="preserve">6 </w:t>
      </w:r>
    </w:p>
    <w:p w14:paraId="5D90B991" w14:textId="77777777" w:rsidR="008C3044" w:rsidRDefault="0083197E">
      <w:pPr>
        <w:pStyle w:val="Actdetails"/>
      </w:pPr>
      <w:r>
        <w:t>notified 13 May 1965 (Cwlth Gaz 1965 No 40)</w:t>
      </w:r>
      <w:r>
        <w:br/>
        <w:t>commenced 10 June 1965 (s 2)</w:t>
      </w:r>
    </w:p>
    <w:p w14:paraId="142BD043" w14:textId="12405617" w:rsidR="008C3044" w:rsidRPr="007E2C8A" w:rsidRDefault="007E2C8A">
      <w:pPr>
        <w:pStyle w:val="NewAct"/>
        <w:rPr>
          <w:rFonts w:cs="Arial"/>
        </w:rPr>
      </w:pPr>
      <w:hyperlink r:id="rId272" w:tooltip="Ord1967-44" w:history="1">
        <w:r w:rsidRPr="007E2C8A">
          <w:rPr>
            <w:rStyle w:val="charCitHyperlinkAbbrev"/>
          </w:rPr>
          <w:t>Workmen’s Compensation Ordinance 1967</w:t>
        </w:r>
      </w:hyperlink>
      <w:r>
        <w:rPr>
          <w:rFonts w:cs="Arial"/>
        </w:rPr>
        <w:t xml:space="preserve"> Ord1967</w:t>
      </w:r>
      <w:r>
        <w:rPr>
          <w:rFonts w:cs="Arial"/>
        </w:rPr>
        <w:noBreakHyphen/>
        <w:t xml:space="preserve">44 </w:t>
      </w:r>
    </w:p>
    <w:p w14:paraId="6FE152FC" w14:textId="77777777" w:rsidR="008C3044" w:rsidRDefault="008360E9">
      <w:pPr>
        <w:pStyle w:val="Actdetails"/>
      </w:pPr>
      <w:r>
        <w:t>notified 14 December 1967 (Cwlth Gaz 1967 No 106)</w:t>
      </w:r>
      <w:r>
        <w:br/>
        <w:t xml:space="preserve">commenced 14 December 1967 (see </w:t>
      </w:r>
      <w:r>
        <w:rPr>
          <w:rStyle w:val="charItals"/>
        </w:rPr>
        <w:t xml:space="preserve">Seat of Government (Administration) Act 1910 </w:t>
      </w:r>
      <w:r>
        <w:t>(Cwlth), s 12)</w:t>
      </w:r>
    </w:p>
    <w:p w14:paraId="323973AD" w14:textId="55C89A2F" w:rsidR="008C3044" w:rsidRPr="007E2C8A" w:rsidRDefault="008360E9">
      <w:pPr>
        <w:pStyle w:val="NewAct"/>
        <w:rPr>
          <w:rFonts w:cs="Arial"/>
        </w:rPr>
      </w:pPr>
      <w:hyperlink r:id="rId273" w:tooltip="Ord1968-19" w:history="1">
        <w:r w:rsidRPr="008360E9">
          <w:rPr>
            <w:rStyle w:val="charCitHyperlinkAbbrev"/>
          </w:rPr>
          <w:t>Workmen’s Compensation Ordinance 1968</w:t>
        </w:r>
      </w:hyperlink>
      <w:r w:rsidRPr="008360E9">
        <w:rPr>
          <w:rFonts w:cs="Arial"/>
        </w:rPr>
        <w:t xml:space="preserve"> Ord1968-</w:t>
      </w:r>
      <w:r w:rsidR="008C3044" w:rsidRPr="008360E9">
        <w:rPr>
          <w:rFonts w:cs="Arial"/>
        </w:rPr>
        <w:t>19</w:t>
      </w:r>
    </w:p>
    <w:p w14:paraId="61177D80" w14:textId="77777777" w:rsidR="008C3044" w:rsidRDefault="008360E9">
      <w:pPr>
        <w:pStyle w:val="Actdetails"/>
      </w:pPr>
      <w:r>
        <w:t>notified 3 October 1968 (Cwlth Gaz 1968 No 81)</w:t>
      </w:r>
      <w:r>
        <w:br/>
        <w:t xml:space="preserve">commenced 3 October 1968 (see </w:t>
      </w:r>
      <w:r>
        <w:rPr>
          <w:rStyle w:val="charItals"/>
        </w:rPr>
        <w:t xml:space="preserve">Seat of Government (Administration) Act 1910 </w:t>
      </w:r>
      <w:r>
        <w:t>(Cwlth), s 12)</w:t>
      </w:r>
    </w:p>
    <w:p w14:paraId="5D36868B" w14:textId="425A3F50" w:rsidR="008C3044" w:rsidRPr="007E2C8A" w:rsidRDefault="007E2C8A">
      <w:pPr>
        <w:pStyle w:val="NewAct"/>
        <w:rPr>
          <w:rFonts w:cs="Arial"/>
        </w:rPr>
      </w:pPr>
      <w:hyperlink r:id="rId274" w:tooltip="Ord1969-7" w:history="1">
        <w:r w:rsidRPr="007E2C8A">
          <w:rPr>
            <w:rStyle w:val="charCitHyperlinkAbbrev"/>
          </w:rPr>
          <w:t>Workmen’s Compensation Ordinance 1969</w:t>
        </w:r>
      </w:hyperlink>
      <w:r>
        <w:rPr>
          <w:rFonts w:cs="Arial"/>
        </w:rPr>
        <w:t xml:space="preserve"> Ord1969</w:t>
      </w:r>
      <w:r>
        <w:rPr>
          <w:rFonts w:cs="Arial"/>
        </w:rPr>
        <w:noBreakHyphen/>
        <w:t xml:space="preserve">7 </w:t>
      </w:r>
    </w:p>
    <w:p w14:paraId="0FD463AE" w14:textId="77777777" w:rsidR="008C3044" w:rsidRDefault="00406DA8">
      <w:pPr>
        <w:pStyle w:val="Actdetails"/>
      </w:pPr>
      <w:r>
        <w:t>notified 29 May 1969 (Cwlth Gaz 1969 No 44)</w:t>
      </w:r>
      <w:r>
        <w:br/>
        <w:t xml:space="preserve">commenced 29 May 1969 (see </w:t>
      </w:r>
      <w:r>
        <w:rPr>
          <w:rStyle w:val="charItals"/>
        </w:rPr>
        <w:t xml:space="preserve">Seat of Government (Administration) Act 1910 </w:t>
      </w:r>
      <w:r>
        <w:t>(Cwlth), s 12)</w:t>
      </w:r>
    </w:p>
    <w:p w14:paraId="6200D43D" w14:textId="5EEA127C" w:rsidR="008C3044" w:rsidRPr="007E2C8A" w:rsidRDefault="007E2C8A">
      <w:pPr>
        <w:pStyle w:val="NewAct"/>
        <w:rPr>
          <w:rFonts w:cs="Arial"/>
        </w:rPr>
      </w:pPr>
      <w:hyperlink r:id="rId275" w:tooltip="Ord1969-13" w:history="1">
        <w:r w:rsidRPr="007E2C8A">
          <w:rPr>
            <w:rStyle w:val="charCitHyperlinkAbbrev"/>
          </w:rPr>
          <w:t>Workmen’s Compensation Ordinance (No 2) 1969</w:t>
        </w:r>
      </w:hyperlink>
      <w:r>
        <w:rPr>
          <w:rFonts w:cs="Arial"/>
        </w:rPr>
        <w:t xml:space="preserve"> Ord1969</w:t>
      </w:r>
      <w:r>
        <w:rPr>
          <w:rFonts w:cs="Arial"/>
        </w:rPr>
        <w:noBreakHyphen/>
        <w:t xml:space="preserve">13 </w:t>
      </w:r>
    </w:p>
    <w:p w14:paraId="54DB13AE" w14:textId="77777777" w:rsidR="008C3044" w:rsidRDefault="00406DA8">
      <w:pPr>
        <w:pStyle w:val="Actdetails"/>
      </w:pPr>
      <w:r>
        <w:t>notified 24 July 1969 (Cwlth Gaz 1969 No 62)</w:t>
      </w:r>
      <w:r>
        <w:br/>
        <w:t xml:space="preserve">commenced 24 July 1969 (see </w:t>
      </w:r>
      <w:r>
        <w:rPr>
          <w:rStyle w:val="charItals"/>
        </w:rPr>
        <w:t xml:space="preserve">Seat of Government (Administration) Act 1910 </w:t>
      </w:r>
      <w:r>
        <w:t>(Cwlth), s 12)</w:t>
      </w:r>
    </w:p>
    <w:p w14:paraId="738EED26" w14:textId="62B5317F" w:rsidR="008C3044" w:rsidRPr="007E2C8A" w:rsidRDefault="007E2C8A">
      <w:pPr>
        <w:pStyle w:val="NewAct"/>
        <w:rPr>
          <w:rFonts w:cs="Arial"/>
        </w:rPr>
      </w:pPr>
      <w:hyperlink r:id="rId276" w:tooltip="Ord1969-18" w:history="1">
        <w:r w:rsidRPr="007E2C8A">
          <w:rPr>
            <w:rStyle w:val="charCitHyperlinkAbbrev"/>
          </w:rPr>
          <w:t>Workmen’s Compensation Ordinance (No 3) 1969</w:t>
        </w:r>
      </w:hyperlink>
      <w:r>
        <w:rPr>
          <w:rFonts w:cs="Arial"/>
        </w:rPr>
        <w:t xml:space="preserve"> Ord1969</w:t>
      </w:r>
      <w:r>
        <w:rPr>
          <w:rFonts w:cs="Arial"/>
        </w:rPr>
        <w:noBreakHyphen/>
        <w:t xml:space="preserve">18 </w:t>
      </w:r>
    </w:p>
    <w:p w14:paraId="4D2CBD12" w14:textId="77777777" w:rsidR="008C3044" w:rsidRDefault="00406DA8">
      <w:pPr>
        <w:pStyle w:val="Actdetails"/>
      </w:pPr>
      <w:r>
        <w:t>notified 28 August 1969 (Cwlth Gaz 1969 No 72)</w:t>
      </w:r>
      <w:r>
        <w:br/>
        <w:t>commenced 1 September 1969 (s 2)</w:t>
      </w:r>
    </w:p>
    <w:p w14:paraId="485E3587" w14:textId="0A1B4AC4" w:rsidR="008C3044" w:rsidRPr="007E2C8A" w:rsidRDefault="00406DA8">
      <w:pPr>
        <w:pStyle w:val="NewAct"/>
        <w:rPr>
          <w:rFonts w:cs="Arial"/>
        </w:rPr>
      </w:pPr>
      <w:hyperlink r:id="rId277" w:tooltip="Ord1970-26" w:history="1">
        <w:r w:rsidRPr="00406DA8">
          <w:rPr>
            <w:rStyle w:val="charCitHyperlinkAbbrev"/>
          </w:rPr>
          <w:t>Workmen’s Compensation Ordinance 1970</w:t>
        </w:r>
      </w:hyperlink>
      <w:r w:rsidRPr="00406DA8">
        <w:rPr>
          <w:rFonts w:cs="Arial"/>
        </w:rPr>
        <w:t xml:space="preserve"> Ord1970-</w:t>
      </w:r>
      <w:r w:rsidR="008C3044" w:rsidRPr="00406DA8">
        <w:rPr>
          <w:rFonts w:cs="Arial"/>
        </w:rPr>
        <w:t>26</w:t>
      </w:r>
    </w:p>
    <w:p w14:paraId="61385BA6" w14:textId="77777777" w:rsidR="008C3044" w:rsidRDefault="008C3044">
      <w:pPr>
        <w:pStyle w:val="Actdetails"/>
        <w:keepNext/>
      </w:pPr>
      <w:r>
        <w:t>notified 9 July 1970</w:t>
      </w:r>
    </w:p>
    <w:p w14:paraId="4A20E6D1" w14:textId="77777777" w:rsidR="008C3044" w:rsidRDefault="008C3044">
      <w:pPr>
        <w:pStyle w:val="Actdetails"/>
      </w:pPr>
      <w:r>
        <w:t>commenced 20 July 1970 (Cwlth Gaz</w:t>
      </w:r>
      <w:r w:rsidRPr="007E2C8A">
        <w:rPr>
          <w:rFonts w:cs="Arial"/>
        </w:rPr>
        <w:t xml:space="preserve"> </w:t>
      </w:r>
      <w:r>
        <w:t>1970 p 4716)</w:t>
      </w:r>
    </w:p>
    <w:p w14:paraId="6B43AEE6" w14:textId="660A1507" w:rsidR="008C3044" w:rsidRPr="007E2C8A" w:rsidRDefault="007E2C8A">
      <w:pPr>
        <w:pStyle w:val="NewAct"/>
        <w:rPr>
          <w:rFonts w:cs="Arial"/>
        </w:rPr>
      </w:pPr>
      <w:hyperlink r:id="rId278" w:tooltip="Ord1971-15" w:history="1">
        <w:r w:rsidRPr="007E2C8A">
          <w:rPr>
            <w:rStyle w:val="charCitHyperlinkAbbrev"/>
          </w:rPr>
          <w:t>Workmen’s Compensation Ordinance 1971</w:t>
        </w:r>
      </w:hyperlink>
      <w:r>
        <w:rPr>
          <w:rFonts w:cs="Arial"/>
        </w:rPr>
        <w:t xml:space="preserve"> Ord1971</w:t>
      </w:r>
      <w:r>
        <w:rPr>
          <w:rFonts w:cs="Arial"/>
        </w:rPr>
        <w:noBreakHyphen/>
        <w:t xml:space="preserve">15 </w:t>
      </w:r>
      <w:r w:rsidR="008C3044" w:rsidRPr="007E2C8A">
        <w:rPr>
          <w:rFonts w:cs="Arial"/>
        </w:rPr>
        <w:t xml:space="preserve">(as amended by </w:t>
      </w:r>
      <w:hyperlink r:id="rId279" w:tooltip="Workmen’s Compensation (Amendment) Act (No 2) 1978" w:history="1">
        <w:r w:rsidR="00406DA8" w:rsidRPr="00406DA8">
          <w:rPr>
            <w:rStyle w:val="charCitHyperlinkAbbrev"/>
          </w:rPr>
          <w:t>Ord1978-47</w:t>
        </w:r>
      </w:hyperlink>
      <w:r w:rsidR="008C3044" w:rsidRPr="007E2C8A">
        <w:rPr>
          <w:rFonts w:cs="Arial"/>
        </w:rPr>
        <w:t>)</w:t>
      </w:r>
    </w:p>
    <w:p w14:paraId="1E9998A1" w14:textId="77777777" w:rsidR="008C3044" w:rsidRDefault="00406DA8">
      <w:pPr>
        <w:pStyle w:val="Actdetails"/>
      </w:pPr>
      <w:r>
        <w:t>notified 1 July 1971 (Cwlth Gaz 1971 No 66)</w:t>
      </w:r>
      <w:r>
        <w:br/>
        <w:t>commenced 1 July 1971 (s 2)</w:t>
      </w:r>
    </w:p>
    <w:p w14:paraId="058121B2" w14:textId="3B865774" w:rsidR="008C3044" w:rsidRPr="007E2C8A" w:rsidRDefault="007E2C8A">
      <w:pPr>
        <w:pStyle w:val="NewAct"/>
        <w:rPr>
          <w:rFonts w:cs="Arial"/>
        </w:rPr>
      </w:pPr>
      <w:hyperlink r:id="rId280" w:tooltip="Ord1972-35" w:history="1">
        <w:r w:rsidRPr="007E2C8A">
          <w:rPr>
            <w:rStyle w:val="charCitHyperlinkAbbrev"/>
          </w:rPr>
          <w:t>Workmen’s Compensation Ordinance 1972</w:t>
        </w:r>
      </w:hyperlink>
      <w:r>
        <w:rPr>
          <w:rFonts w:cs="Arial"/>
        </w:rPr>
        <w:t xml:space="preserve"> Ord1972</w:t>
      </w:r>
      <w:r>
        <w:rPr>
          <w:rFonts w:cs="Arial"/>
        </w:rPr>
        <w:noBreakHyphen/>
        <w:t xml:space="preserve">35 </w:t>
      </w:r>
    </w:p>
    <w:p w14:paraId="45F66EE6" w14:textId="77777777" w:rsidR="008C3044" w:rsidRDefault="00407497">
      <w:pPr>
        <w:pStyle w:val="Actdetails"/>
      </w:pPr>
      <w:r w:rsidRPr="00407497">
        <w:t>notified 2 November 1972 (Cwlth Gaz 1972 No 103)</w:t>
      </w:r>
      <w:r w:rsidRPr="00407497">
        <w:br/>
        <w:t xml:space="preserve">commenced 2 November 1972 (see </w:t>
      </w:r>
      <w:r w:rsidRPr="00407497">
        <w:rPr>
          <w:i/>
        </w:rPr>
        <w:t xml:space="preserve">Seat of Government (Administration) Act 1910 </w:t>
      </w:r>
      <w:r w:rsidRPr="00407497">
        <w:t>(Cwlth), s 12)</w:t>
      </w:r>
    </w:p>
    <w:p w14:paraId="1A09411A" w14:textId="43E1E129" w:rsidR="008C3044" w:rsidRPr="007E2C8A" w:rsidRDefault="007E2C8A">
      <w:pPr>
        <w:pStyle w:val="NewAct"/>
        <w:rPr>
          <w:rFonts w:cs="Arial"/>
        </w:rPr>
      </w:pPr>
      <w:hyperlink r:id="rId281" w:tooltip="Ord1972-38" w:history="1">
        <w:r w:rsidRPr="007E2C8A">
          <w:rPr>
            <w:rStyle w:val="charCitHyperlinkAbbrev"/>
          </w:rPr>
          <w:t>Workmen’s Compensation Ordinance (No 2) 1972</w:t>
        </w:r>
      </w:hyperlink>
      <w:r>
        <w:rPr>
          <w:rFonts w:cs="Arial"/>
        </w:rPr>
        <w:t xml:space="preserve"> Ord1972</w:t>
      </w:r>
      <w:r>
        <w:rPr>
          <w:rFonts w:cs="Arial"/>
        </w:rPr>
        <w:noBreakHyphen/>
        <w:t xml:space="preserve">38 </w:t>
      </w:r>
    </w:p>
    <w:p w14:paraId="70134A39" w14:textId="77777777" w:rsidR="008C3044" w:rsidRPr="00407497" w:rsidRDefault="00407497">
      <w:pPr>
        <w:pStyle w:val="Actdetails"/>
      </w:pPr>
      <w:r w:rsidRPr="00407497">
        <w:t>notified 23 November 1972 (Cwlth Gaz 1972 No 118)</w:t>
      </w:r>
      <w:r w:rsidRPr="00407497">
        <w:br/>
        <w:t>commenced 23 November 1972 (s 2)</w:t>
      </w:r>
    </w:p>
    <w:p w14:paraId="2F136D5C" w14:textId="306256AB" w:rsidR="008C3044" w:rsidRPr="007E2C8A" w:rsidRDefault="007E2C8A">
      <w:pPr>
        <w:pStyle w:val="NewAct"/>
        <w:rPr>
          <w:rFonts w:cs="Arial"/>
        </w:rPr>
      </w:pPr>
      <w:hyperlink r:id="rId282" w:tooltip="Ord1973-11" w:history="1">
        <w:r w:rsidRPr="007E2C8A">
          <w:rPr>
            <w:rStyle w:val="charCitHyperlinkAbbrev"/>
          </w:rPr>
          <w:t>Workmen’s Compensation Ordinance 1973</w:t>
        </w:r>
      </w:hyperlink>
      <w:r>
        <w:rPr>
          <w:rFonts w:cs="Arial"/>
        </w:rPr>
        <w:t xml:space="preserve"> Ord1973</w:t>
      </w:r>
      <w:r>
        <w:rPr>
          <w:rFonts w:cs="Arial"/>
        </w:rPr>
        <w:noBreakHyphen/>
        <w:t xml:space="preserve">11 </w:t>
      </w:r>
    </w:p>
    <w:p w14:paraId="1757379E" w14:textId="77777777" w:rsidR="008C3044" w:rsidRDefault="00407497">
      <w:pPr>
        <w:pStyle w:val="Actdetails"/>
      </w:pPr>
      <w:r>
        <w:t>notified 5 April 1973 (Cwlth Gaz 1973 No 40)</w:t>
      </w:r>
      <w:r>
        <w:br/>
        <w:t xml:space="preserve">commenced 5 April 1973 (see </w:t>
      </w:r>
      <w:r>
        <w:rPr>
          <w:rStyle w:val="charItals"/>
        </w:rPr>
        <w:t xml:space="preserve">Seat of Government (Administration) Act 1910 </w:t>
      </w:r>
      <w:r>
        <w:t>(Cwlth), s 12)</w:t>
      </w:r>
    </w:p>
    <w:p w14:paraId="07FD7009" w14:textId="6F174710" w:rsidR="008C3044" w:rsidRPr="007E2C8A" w:rsidRDefault="007E2C8A">
      <w:pPr>
        <w:pStyle w:val="NewAct"/>
        <w:rPr>
          <w:rFonts w:cs="Arial"/>
        </w:rPr>
      </w:pPr>
      <w:hyperlink r:id="rId283" w:tooltip="Ord1974-34" w:history="1">
        <w:r w:rsidRPr="007E2C8A">
          <w:rPr>
            <w:rStyle w:val="charCitHyperlinkAbbrev"/>
          </w:rPr>
          <w:t>Workmen’s Compensation Ordinance 1974</w:t>
        </w:r>
      </w:hyperlink>
      <w:r>
        <w:rPr>
          <w:rFonts w:cs="Arial"/>
        </w:rPr>
        <w:t xml:space="preserve"> Ord1974</w:t>
      </w:r>
      <w:r>
        <w:rPr>
          <w:rFonts w:cs="Arial"/>
        </w:rPr>
        <w:noBreakHyphen/>
        <w:t xml:space="preserve">34 </w:t>
      </w:r>
    </w:p>
    <w:p w14:paraId="20BFAF43" w14:textId="77777777" w:rsidR="008C3044" w:rsidRDefault="00407497">
      <w:pPr>
        <w:pStyle w:val="Actdetails"/>
      </w:pPr>
      <w:r>
        <w:t>notified 25 September 1974 (Cwlth Gaz 1974 No 78B)</w:t>
      </w:r>
      <w:r>
        <w:br/>
        <w:t xml:space="preserve">commenced 25 September 1974 (see </w:t>
      </w:r>
      <w:r>
        <w:rPr>
          <w:rStyle w:val="charItals"/>
        </w:rPr>
        <w:t xml:space="preserve">Seat of Government (Administration) Act 1910 </w:t>
      </w:r>
      <w:r>
        <w:t>(Cwlth), s 12)</w:t>
      </w:r>
    </w:p>
    <w:p w14:paraId="74B35456" w14:textId="17B53812" w:rsidR="008C3044" w:rsidRPr="007E2C8A" w:rsidRDefault="007E2C8A">
      <w:pPr>
        <w:pStyle w:val="NewAct"/>
        <w:rPr>
          <w:rFonts w:cs="Arial"/>
        </w:rPr>
      </w:pPr>
      <w:hyperlink r:id="rId284" w:tooltip="Ord1975-11" w:history="1">
        <w:r w:rsidRPr="007E2C8A">
          <w:rPr>
            <w:rStyle w:val="charCitHyperlinkAbbrev"/>
          </w:rPr>
          <w:t>Workmen’s Compensation Ordinance 1975</w:t>
        </w:r>
      </w:hyperlink>
      <w:r>
        <w:rPr>
          <w:rFonts w:cs="Arial"/>
        </w:rPr>
        <w:t xml:space="preserve"> Ord1975</w:t>
      </w:r>
      <w:r>
        <w:rPr>
          <w:rFonts w:cs="Arial"/>
        </w:rPr>
        <w:noBreakHyphen/>
        <w:t xml:space="preserve">11 </w:t>
      </w:r>
    </w:p>
    <w:p w14:paraId="1EB74D86" w14:textId="77777777" w:rsidR="008C3044" w:rsidRDefault="00407497">
      <w:pPr>
        <w:pStyle w:val="Actdetails"/>
      </w:pPr>
      <w:r>
        <w:t>notified 1 May 1975 (Cwlth Gaz 1975 No S78)</w:t>
      </w:r>
      <w:r>
        <w:br/>
        <w:t xml:space="preserve">commenced 1 May 1975 (see </w:t>
      </w:r>
      <w:r>
        <w:rPr>
          <w:rStyle w:val="charItals"/>
        </w:rPr>
        <w:t xml:space="preserve">Seat of Government (Administration) Act 1910 </w:t>
      </w:r>
      <w:r>
        <w:t>(Cwlth), s 12)</w:t>
      </w:r>
    </w:p>
    <w:p w14:paraId="7925BEE8" w14:textId="62D80818" w:rsidR="008C3044" w:rsidRPr="007E2C8A" w:rsidRDefault="00DC0E22">
      <w:pPr>
        <w:pStyle w:val="NewAct"/>
        <w:rPr>
          <w:rFonts w:cs="Arial"/>
        </w:rPr>
      </w:pPr>
      <w:hyperlink r:id="rId285" w:tooltip="Ord1978-15" w:history="1">
        <w:r w:rsidRPr="00DC0E22">
          <w:rPr>
            <w:rStyle w:val="charCitHyperlinkAbbrev"/>
          </w:rPr>
          <w:t>Workmen’s Compensation (Amendment) Ordinance 1978</w:t>
        </w:r>
      </w:hyperlink>
      <w:r w:rsidR="008C3044" w:rsidRPr="00DC0E22">
        <w:rPr>
          <w:rFonts w:cs="Arial"/>
        </w:rPr>
        <w:t xml:space="preserve"> </w:t>
      </w:r>
      <w:r w:rsidRPr="00DC0E22">
        <w:rPr>
          <w:rFonts w:cs="Arial"/>
        </w:rPr>
        <w:t>Ord1978-</w:t>
      </w:r>
      <w:r w:rsidR="008C3044" w:rsidRPr="00DC0E22">
        <w:rPr>
          <w:rFonts w:cs="Arial"/>
        </w:rPr>
        <w:t>15</w:t>
      </w:r>
      <w:r w:rsidR="008C3044" w:rsidRPr="007E2C8A">
        <w:rPr>
          <w:rFonts w:cs="Arial"/>
          <w:highlight w:val="yellow"/>
        </w:rPr>
        <w:t xml:space="preserve"> </w:t>
      </w:r>
      <w:r w:rsidR="008C3044" w:rsidRPr="007E2C8A">
        <w:rPr>
          <w:rFonts w:cs="Arial"/>
        </w:rPr>
        <w:t>(as</w:t>
      </w:r>
      <w:r w:rsidR="00481D85" w:rsidRPr="007E2C8A">
        <w:rPr>
          <w:rFonts w:cs="Arial"/>
        </w:rPr>
        <w:t> </w:t>
      </w:r>
      <w:r w:rsidR="008C3044" w:rsidRPr="007E2C8A">
        <w:rPr>
          <w:rFonts w:cs="Arial"/>
        </w:rPr>
        <w:t xml:space="preserve">amended by </w:t>
      </w:r>
      <w:hyperlink r:id="rId286" w:tooltip="Workmen’s Compensation (Amendment) Act (No 2) 1978" w:history="1">
        <w:r w:rsidR="000D7F67" w:rsidRPr="000D7F67">
          <w:rPr>
            <w:rStyle w:val="charCitHyperlinkAbbrev"/>
          </w:rPr>
          <w:t>Ord1978-47</w:t>
        </w:r>
      </w:hyperlink>
      <w:r w:rsidR="008C3044" w:rsidRPr="007E2C8A">
        <w:rPr>
          <w:rFonts w:cs="Arial"/>
        </w:rPr>
        <w:t>)</w:t>
      </w:r>
    </w:p>
    <w:p w14:paraId="3819B115" w14:textId="77777777" w:rsidR="008C3044" w:rsidRDefault="00B164A6">
      <w:pPr>
        <w:pStyle w:val="Actdetails"/>
      </w:pPr>
      <w:r>
        <w:t>notified 8 June 1978 (Cwlth Gaz 1978 No S99)</w:t>
      </w:r>
      <w:r>
        <w:br/>
        <w:t xml:space="preserve">commenced 8 June 1978 (see </w:t>
      </w:r>
      <w:r>
        <w:rPr>
          <w:rStyle w:val="charItals"/>
        </w:rPr>
        <w:t xml:space="preserve">Seat of Government (Administration) Act 1910 </w:t>
      </w:r>
      <w:r>
        <w:t>(Cwlth), s 12)</w:t>
      </w:r>
    </w:p>
    <w:p w14:paraId="4CAB548F" w14:textId="73C74386" w:rsidR="008C3044" w:rsidRPr="007E2C8A" w:rsidRDefault="007E2C8A">
      <w:pPr>
        <w:pStyle w:val="NewAct"/>
        <w:rPr>
          <w:rFonts w:cs="Arial"/>
        </w:rPr>
      </w:pPr>
      <w:hyperlink r:id="rId287" w:tooltip="Ord1978-46" w:history="1">
        <w:r w:rsidRPr="007E2C8A">
          <w:rPr>
            <w:rStyle w:val="charCitHyperlinkAbbrev"/>
          </w:rPr>
          <w:t>Ordinances Revision Ordinance 1978</w:t>
        </w:r>
      </w:hyperlink>
      <w:r>
        <w:rPr>
          <w:rFonts w:cs="Arial"/>
        </w:rPr>
        <w:t xml:space="preserve"> Ord1978</w:t>
      </w:r>
      <w:r>
        <w:rPr>
          <w:rFonts w:cs="Arial"/>
        </w:rPr>
        <w:noBreakHyphen/>
        <w:t xml:space="preserve">46 </w:t>
      </w:r>
    </w:p>
    <w:p w14:paraId="63D7DB4C" w14:textId="77777777" w:rsidR="008C3044" w:rsidRPr="00B164A6" w:rsidRDefault="00B164A6">
      <w:pPr>
        <w:pStyle w:val="Actdetails"/>
      </w:pPr>
      <w:r w:rsidRPr="00B164A6">
        <w:t>notified 28 December 1978 (Cwlth Gaz 1978 No S292)</w:t>
      </w:r>
      <w:r w:rsidRPr="00B164A6">
        <w:br/>
        <w:t xml:space="preserve">commenced 28 December 1978 (see </w:t>
      </w:r>
      <w:r w:rsidRPr="00B164A6">
        <w:rPr>
          <w:rStyle w:val="charItals"/>
        </w:rPr>
        <w:t>Seat of Government (Administration) Act 1910</w:t>
      </w:r>
      <w:r w:rsidRPr="00B164A6">
        <w:t xml:space="preserve"> (Cwlth), s 12)</w:t>
      </w:r>
    </w:p>
    <w:p w14:paraId="6B04DB48" w14:textId="31991FFA" w:rsidR="008C3044" w:rsidRPr="007E2C8A" w:rsidRDefault="00B164A6">
      <w:pPr>
        <w:pStyle w:val="NewAct"/>
        <w:rPr>
          <w:rFonts w:cs="Arial"/>
        </w:rPr>
      </w:pPr>
      <w:hyperlink r:id="rId288" w:tooltip="Ord1978-47" w:history="1">
        <w:r w:rsidRPr="00B164A6">
          <w:rPr>
            <w:rStyle w:val="charCitHyperlinkAbbrev"/>
          </w:rPr>
          <w:t>Workmen’s Compensation (Amendment) Ordinance (No 2) 1978</w:t>
        </w:r>
      </w:hyperlink>
      <w:r>
        <w:rPr>
          <w:rFonts w:cs="Arial"/>
          <w:highlight w:val="yellow"/>
        </w:rPr>
        <w:t xml:space="preserve"> </w:t>
      </w:r>
      <w:r w:rsidRPr="00B164A6">
        <w:rPr>
          <w:rFonts w:cs="Arial"/>
        </w:rPr>
        <w:t>Ord1978-</w:t>
      </w:r>
      <w:r w:rsidR="008C3044" w:rsidRPr="00B164A6">
        <w:rPr>
          <w:rFonts w:cs="Arial"/>
        </w:rPr>
        <w:t xml:space="preserve">47 </w:t>
      </w:r>
      <w:r w:rsidR="008C3044" w:rsidRPr="007E2C8A">
        <w:rPr>
          <w:rFonts w:cs="Arial"/>
        </w:rPr>
        <w:t xml:space="preserve">(as amended by </w:t>
      </w:r>
      <w:hyperlink r:id="rId289" w:tooltip="Workmen’s Compensation (Amendment) Act 1979" w:history="1">
        <w:r w:rsidRPr="00B164A6">
          <w:rPr>
            <w:rStyle w:val="charCitHyperlinkAbbrev"/>
          </w:rPr>
          <w:t>Ord1979-15</w:t>
        </w:r>
      </w:hyperlink>
      <w:r w:rsidR="008C3044" w:rsidRPr="007E2C8A">
        <w:rPr>
          <w:rFonts w:cs="Arial"/>
        </w:rPr>
        <w:t>)</w:t>
      </w:r>
    </w:p>
    <w:p w14:paraId="345D4FD8" w14:textId="77777777" w:rsidR="008C3044" w:rsidRPr="003D61D5" w:rsidRDefault="003D61D5">
      <w:pPr>
        <w:pStyle w:val="Actdetails"/>
      </w:pPr>
      <w:r w:rsidRPr="003D61D5">
        <w:t>notified 28 December 1978 (Cwlth Gaz 1978 No S292)</w:t>
      </w:r>
      <w:r w:rsidRPr="003D61D5">
        <w:br/>
        <w:t xml:space="preserve">commenced 28 December 1978 (see </w:t>
      </w:r>
      <w:r w:rsidRPr="003D61D5">
        <w:rPr>
          <w:i/>
          <w:iCs/>
        </w:rPr>
        <w:t xml:space="preserve">Seat of Government (Administration) Act 1910 </w:t>
      </w:r>
      <w:r w:rsidRPr="003D61D5">
        <w:t>(Cwlth), s 12)</w:t>
      </w:r>
    </w:p>
    <w:p w14:paraId="7ACCE084" w14:textId="0FAF0B7F" w:rsidR="008C3044" w:rsidRPr="007E2C8A" w:rsidRDefault="00765379">
      <w:pPr>
        <w:pStyle w:val="NewAct"/>
        <w:rPr>
          <w:rFonts w:cs="Arial"/>
        </w:rPr>
      </w:pPr>
      <w:hyperlink r:id="rId290" w:tooltip="Ord1979-15" w:history="1">
        <w:r w:rsidRPr="00765379">
          <w:rPr>
            <w:rStyle w:val="charCitHyperlinkAbbrev"/>
          </w:rPr>
          <w:t>Workmen’s Compensation (Amendment) Ordinance 1979</w:t>
        </w:r>
      </w:hyperlink>
      <w:r w:rsidR="008C3044" w:rsidRPr="00765379">
        <w:rPr>
          <w:rFonts w:cs="Arial"/>
        </w:rPr>
        <w:t xml:space="preserve"> </w:t>
      </w:r>
      <w:r w:rsidRPr="00765379">
        <w:rPr>
          <w:rFonts w:cs="Arial"/>
        </w:rPr>
        <w:t>Ord1979-</w:t>
      </w:r>
      <w:r w:rsidR="008C3044" w:rsidRPr="00765379">
        <w:rPr>
          <w:rFonts w:cs="Arial"/>
        </w:rPr>
        <w:t xml:space="preserve">15 </w:t>
      </w:r>
    </w:p>
    <w:p w14:paraId="20CE19FF" w14:textId="77777777" w:rsidR="008C3044" w:rsidRDefault="00765379">
      <w:pPr>
        <w:pStyle w:val="Actdetails"/>
      </w:pPr>
      <w:r>
        <w:t>notified 29 June 1979 (Cwlth Gaz 1979 No S122)</w:t>
      </w:r>
      <w:r>
        <w:br/>
        <w:t xml:space="preserve">commenced 29 June 1979 (see </w:t>
      </w:r>
      <w:r>
        <w:rPr>
          <w:rStyle w:val="charItals"/>
        </w:rPr>
        <w:t xml:space="preserve">Seat of Government (Administration) Act 1910 </w:t>
      </w:r>
      <w:r>
        <w:t>(Cwlth), s 12)</w:t>
      </w:r>
    </w:p>
    <w:p w14:paraId="1DC810CC" w14:textId="6C8304A0" w:rsidR="008C3044" w:rsidRPr="007E2C8A" w:rsidRDefault="007E2C8A">
      <w:pPr>
        <w:pStyle w:val="NewAct"/>
        <w:rPr>
          <w:rFonts w:cs="Arial"/>
        </w:rPr>
      </w:pPr>
      <w:hyperlink r:id="rId291" w:tooltip="Ord1980-29" w:history="1">
        <w:r w:rsidRPr="007E2C8A">
          <w:rPr>
            <w:rStyle w:val="charCitHyperlinkAbbrev"/>
          </w:rPr>
          <w:t>Workmen’s Compensation (Amendment) Ordinance 1980</w:t>
        </w:r>
      </w:hyperlink>
      <w:r>
        <w:rPr>
          <w:rFonts w:cs="Arial"/>
        </w:rPr>
        <w:t xml:space="preserve"> Ord1980</w:t>
      </w:r>
      <w:r>
        <w:rPr>
          <w:rFonts w:cs="Arial"/>
        </w:rPr>
        <w:noBreakHyphen/>
        <w:t xml:space="preserve">29 </w:t>
      </w:r>
    </w:p>
    <w:p w14:paraId="1F392EB0" w14:textId="77777777" w:rsidR="008C3044" w:rsidRDefault="00765379">
      <w:pPr>
        <w:pStyle w:val="Actdetails"/>
      </w:pPr>
      <w:r>
        <w:t>notified 11 September 1980 (Cwlth Gaz 1980 No S203)</w:t>
      </w:r>
      <w:r>
        <w:br/>
        <w:t xml:space="preserve">commenced 11 September 1980 (see </w:t>
      </w:r>
      <w:r>
        <w:rPr>
          <w:rStyle w:val="charItals"/>
        </w:rPr>
        <w:t xml:space="preserve">Seat of Government (Administration) Act 1910 </w:t>
      </w:r>
      <w:r>
        <w:t>(Cwlth), s 12)</w:t>
      </w:r>
    </w:p>
    <w:p w14:paraId="6FC0E1D6" w14:textId="5D1D4232" w:rsidR="008C3044" w:rsidRPr="007E2C8A" w:rsidRDefault="007E2C8A">
      <w:pPr>
        <w:pStyle w:val="NewAct"/>
        <w:rPr>
          <w:rFonts w:cs="Arial"/>
        </w:rPr>
      </w:pPr>
      <w:hyperlink r:id="rId292" w:tooltip="Ord1981-4" w:history="1">
        <w:r w:rsidRPr="007E2C8A">
          <w:rPr>
            <w:rStyle w:val="charCitHyperlinkAbbrev"/>
          </w:rPr>
          <w:t>Workmen’s Compensation (Amendment) Ordinance 1981</w:t>
        </w:r>
      </w:hyperlink>
      <w:r>
        <w:rPr>
          <w:rFonts w:cs="Arial"/>
        </w:rPr>
        <w:t xml:space="preserve"> Ord1981</w:t>
      </w:r>
      <w:r>
        <w:rPr>
          <w:rFonts w:cs="Arial"/>
        </w:rPr>
        <w:noBreakHyphen/>
        <w:t xml:space="preserve">4 </w:t>
      </w:r>
    </w:p>
    <w:p w14:paraId="55A4CF05" w14:textId="77777777" w:rsidR="008C3044" w:rsidRDefault="00765379">
      <w:pPr>
        <w:pStyle w:val="Actdetails"/>
      </w:pPr>
      <w:r>
        <w:t>notified 4 March 1981 (Cwlth Gaz 1981 No S37)</w:t>
      </w:r>
      <w:r>
        <w:br/>
        <w:t xml:space="preserve">commenced 4 March 1981 (see </w:t>
      </w:r>
      <w:r>
        <w:rPr>
          <w:rStyle w:val="charItals"/>
        </w:rPr>
        <w:t xml:space="preserve">Seat of Government (Administration) Act 1910 </w:t>
      </w:r>
      <w:r>
        <w:t>(Cwlth), s 12)</w:t>
      </w:r>
    </w:p>
    <w:p w14:paraId="2EA6CB75" w14:textId="6C0B2CD3" w:rsidR="008C3044" w:rsidRPr="007E2C8A" w:rsidRDefault="007E2C8A">
      <w:pPr>
        <w:pStyle w:val="NewAct"/>
        <w:rPr>
          <w:rFonts w:cs="Arial"/>
        </w:rPr>
      </w:pPr>
      <w:hyperlink r:id="rId293" w:tooltip="Ord1982-103" w:history="1">
        <w:r w:rsidRPr="007E2C8A">
          <w:rPr>
            <w:rStyle w:val="charCitHyperlinkAbbrev"/>
          </w:rPr>
          <w:t>Workmen’s Compensation (Amendment) Ordinance 1982</w:t>
        </w:r>
      </w:hyperlink>
      <w:r>
        <w:rPr>
          <w:rFonts w:cs="Arial"/>
        </w:rPr>
        <w:t xml:space="preserve"> Ord1982</w:t>
      </w:r>
      <w:r>
        <w:rPr>
          <w:rFonts w:cs="Arial"/>
        </w:rPr>
        <w:noBreakHyphen/>
        <w:t xml:space="preserve">103 </w:t>
      </w:r>
    </w:p>
    <w:p w14:paraId="4FD81CC6" w14:textId="77777777" w:rsidR="008C3044" w:rsidRDefault="00252858">
      <w:pPr>
        <w:pStyle w:val="Actdetails"/>
      </w:pPr>
      <w:r>
        <w:t>notified 31 December 1982 (Cwlth Gaz 1982 No S274)</w:t>
      </w:r>
      <w:r>
        <w:br/>
        <w:t>taken to have commenced 1 July 1982 (s 2)</w:t>
      </w:r>
    </w:p>
    <w:p w14:paraId="30D4A688" w14:textId="7E7AFEF2" w:rsidR="008C3044" w:rsidRPr="007E2C8A" w:rsidRDefault="007E2C8A">
      <w:pPr>
        <w:pStyle w:val="NewAct"/>
        <w:rPr>
          <w:rFonts w:cs="Arial"/>
        </w:rPr>
      </w:pPr>
      <w:hyperlink r:id="rId294" w:tooltip="Ord1982-104" w:history="1">
        <w:r w:rsidRPr="007E2C8A">
          <w:rPr>
            <w:rStyle w:val="charCitHyperlinkAbbrev"/>
          </w:rPr>
          <w:t>Workmen’s Compensation (Amendment) Ordinance (No 2) 1982</w:t>
        </w:r>
      </w:hyperlink>
      <w:r>
        <w:rPr>
          <w:rFonts w:cs="Arial"/>
        </w:rPr>
        <w:t xml:space="preserve"> Ord1982</w:t>
      </w:r>
      <w:r>
        <w:rPr>
          <w:rFonts w:cs="Arial"/>
        </w:rPr>
        <w:noBreakHyphen/>
        <w:t xml:space="preserve">104 </w:t>
      </w:r>
    </w:p>
    <w:p w14:paraId="690577A3" w14:textId="77777777" w:rsidR="008C3044" w:rsidRDefault="00252858">
      <w:pPr>
        <w:pStyle w:val="Actdetails"/>
      </w:pPr>
      <w:r>
        <w:t>notified 31 December 1982 (Cwlth Gaz 1982 No S274)</w:t>
      </w:r>
      <w:r>
        <w:br/>
        <w:t>commenced 1 January 1983 (s 2)</w:t>
      </w:r>
    </w:p>
    <w:p w14:paraId="11CB85F4" w14:textId="5105D53F" w:rsidR="008C3044" w:rsidRPr="007E2C8A" w:rsidRDefault="007E2C8A">
      <w:pPr>
        <w:pStyle w:val="NewAct"/>
        <w:rPr>
          <w:rFonts w:cs="Arial"/>
        </w:rPr>
      </w:pPr>
      <w:hyperlink r:id="rId295" w:tooltip="Ord1983-69" w:history="1">
        <w:r w:rsidRPr="007E2C8A">
          <w:rPr>
            <w:rStyle w:val="charCitHyperlinkAbbrev"/>
          </w:rPr>
          <w:t>Workmen’s Compensation (Amendment) Ordinance 1983</w:t>
        </w:r>
      </w:hyperlink>
      <w:r>
        <w:rPr>
          <w:rFonts w:cs="Arial"/>
        </w:rPr>
        <w:t xml:space="preserve"> Ord1983</w:t>
      </w:r>
      <w:r>
        <w:rPr>
          <w:rFonts w:cs="Arial"/>
        </w:rPr>
        <w:noBreakHyphen/>
        <w:t xml:space="preserve">69 </w:t>
      </w:r>
      <w:r w:rsidR="008C3044" w:rsidRPr="007E2C8A">
        <w:rPr>
          <w:rFonts w:cs="Arial"/>
        </w:rPr>
        <w:t xml:space="preserve">(as amended by </w:t>
      </w:r>
      <w:hyperlink r:id="rId296" w:tooltip="Workmen's Compensation (Amendment) Act 1984" w:history="1">
        <w:r w:rsidR="00661A85" w:rsidRPr="00661A85">
          <w:rPr>
            <w:rStyle w:val="charCitHyperlinkAbbrev"/>
          </w:rPr>
          <w:t>Ord1984-5</w:t>
        </w:r>
      </w:hyperlink>
      <w:r w:rsidR="008C3044" w:rsidRPr="007E2C8A">
        <w:rPr>
          <w:rFonts w:cs="Arial"/>
        </w:rPr>
        <w:t>)</w:t>
      </w:r>
    </w:p>
    <w:p w14:paraId="47DE9E08" w14:textId="77777777" w:rsidR="008C3044" w:rsidRDefault="00252858">
      <w:pPr>
        <w:pStyle w:val="Actdetails"/>
      </w:pPr>
      <w:r>
        <w:t>notified 30 December 1983 (Cwlth Gaz 1983 No S349)</w:t>
      </w:r>
      <w:r>
        <w:br/>
        <w:t>commenced 30 December 1983 (s 2 and Cwlth Gaz 1983 No S349)</w:t>
      </w:r>
    </w:p>
    <w:p w14:paraId="4261822E" w14:textId="17A2B54A" w:rsidR="008C3044" w:rsidRPr="007E2C8A" w:rsidRDefault="00661A85">
      <w:pPr>
        <w:pStyle w:val="NewAct"/>
        <w:rPr>
          <w:rFonts w:cs="Arial"/>
        </w:rPr>
      </w:pPr>
      <w:hyperlink r:id="rId297" w:tooltip="Ord1984-76" w:history="1">
        <w:r w:rsidRPr="00661A85">
          <w:rPr>
            <w:rStyle w:val="charCitHyperlinkAbbrev"/>
          </w:rPr>
          <w:t>Court of Petty Sessions (Civil Jurisdiction) Ordinance 1984</w:t>
        </w:r>
      </w:hyperlink>
      <w:r w:rsidR="008C3044" w:rsidRPr="00A12D20">
        <w:rPr>
          <w:rFonts w:cs="Arial"/>
        </w:rPr>
        <w:t xml:space="preserve"> </w:t>
      </w:r>
      <w:r w:rsidRPr="00A12D20">
        <w:rPr>
          <w:rFonts w:cs="Arial"/>
        </w:rPr>
        <w:t>Ord1984</w:t>
      </w:r>
      <w:r w:rsidR="00AF4725">
        <w:rPr>
          <w:rFonts w:cs="Arial"/>
        </w:rPr>
        <w:noBreakHyphen/>
      </w:r>
      <w:r w:rsidR="008C3044" w:rsidRPr="00A12D20">
        <w:rPr>
          <w:rFonts w:cs="Arial"/>
        </w:rPr>
        <w:t>76</w:t>
      </w:r>
    </w:p>
    <w:p w14:paraId="31CC006B" w14:textId="77777777" w:rsidR="008C3044" w:rsidRDefault="00A12D20">
      <w:pPr>
        <w:pStyle w:val="Actdetails"/>
      </w:pPr>
      <w:r>
        <w:t>notified 19 December 1984 (Cwlth Gaz 1984 No S530)</w:t>
      </w:r>
      <w:r>
        <w:br/>
        <w:t xml:space="preserve">commenced 19 December 1984 (see </w:t>
      </w:r>
      <w:r>
        <w:rPr>
          <w:rStyle w:val="charItals"/>
        </w:rPr>
        <w:t xml:space="preserve">Seat of Government (Administration) Act 1910 </w:t>
      </w:r>
      <w:r>
        <w:t>(Cwlth), s 12)</w:t>
      </w:r>
    </w:p>
    <w:p w14:paraId="7A38DD50" w14:textId="3521AE53" w:rsidR="008C3044" w:rsidRPr="007E2C8A" w:rsidRDefault="007E2C8A">
      <w:pPr>
        <w:pStyle w:val="NewAct"/>
        <w:rPr>
          <w:rFonts w:cs="Arial"/>
        </w:rPr>
      </w:pPr>
      <w:hyperlink r:id="rId298" w:tooltip="Ord1985-9" w:history="1">
        <w:r w:rsidRPr="007E2C8A">
          <w:rPr>
            <w:rStyle w:val="charCitHyperlinkAbbrev"/>
          </w:rPr>
          <w:t>Public Trustee (Miscellaneous Amendments) Ordinance 1985</w:t>
        </w:r>
      </w:hyperlink>
      <w:r>
        <w:rPr>
          <w:rFonts w:cs="Arial"/>
        </w:rPr>
        <w:t xml:space="preserve"> Ord1985</w:t>
      </w:r>
      <w:r>
        <w:rPr>
          <w:rFonts w:cs="Arial"/>
        </w:rPr>
        <w:noBreakHyphen/>
        <w:t xml:space="preserve">9 </w:t>
      </w:r>
    </w:p>
    <w:p w14:paraId="728F3B19" w14:textId="77777777" w:rsidR="008C3044" w:rsidRDefault="00E50356">
      <w:pPr>
        <w:pStyle w:val="Actdetails"/>
      </w:pPr>
      <w:r>
        <w:t>notified 8 March 1985 (Cwlth Gaz 1985 No S69)</w:t>
      </w:r>
      <w:r>
        <w:br/>
        <w:t>commenced 28 October 1985 (s 2 and Cwlth Gaz 1985 No G42)</w:t>
      </w:r>
    </w:p>
    <w:p w14:paraId="7BDB23CB" w14:textId="1C5956DA" w:rsidR="008C3044" w:rsidRPr="007E2C8A" w:rsidRDefault="007E2C8A">
      <w:pPr>
        <w:pStyle w:val="NewAct"/>
        <w:rPr>
          <w:rFonts w:cs="Arial"/>
        </w:rPr>
      </w:pPr>
      <w:hyperlink r:id="rId299" w:tooltip="Ord1985-67" w:history="1">
        <w:r w:rsidRPr="007E2C8A">
          <w:rPr>
            <w:rStyle w:val="charCitHyperlinkAbbrev"/>
          </w:rPr>
          <w:t>Magistrates Court Ordinance 1985</w:t>
        </w:r>
      </w:hyperlink>
      <w:r>
        <w:rPr>
          <w:rFonts w:cs="Arial"/>
        </w:rPr>
        <w:t xml:space="preserve"> Ord1985</w:t>
      </w:r>
      <w:r>
        <w:rPr>
          <w:rFonts w:cs="Arial"/>
        </w:rPr>
        <w:noBreakHyphen/>
        <w:t xml:space="preserve">67 </w:t>
      </w:r>
    </w:p>
    <w:p w14:paraId="20F90A60" w14:textId="77777777" w:rsidR="008C3044" w:rsidRDefault="00E50356">
      <w:pPr>
        <w:pStyle w:val="Actdetails"/>
      </w:pPr>
      <w:r>
        <w:t>notified 19 December 1985 (Cwlth Gaz 1985 No S542)</w:t>
      </w:r>
      <w:r>
        <w:br/>
        <w:t xml:space="preserve">commenced 1 February 1986 (s 2 and Cwlth </w:t>
      </w:r>
      <w:r>
        <w:rPr>
          <w:rStyle w:val="charItals"/>
          <w:i w:val="0"/>
          <w:iCs/>
        </w:rPr>
        <w:t>Gaz</w:t>
      </w:r>
      <w:r>
        <w:rPr>
          <w:rStyle w:val="charItals"/>
        </w:rPr>
        <w:t xml:space="preserve"> </w:t>
      </w:r>
      <w:r>
        <w:t>1986 No G3)</w:t>
      </w:r>
    </w:p>
    <w:p w14:paraId="0D0FC072" w14:textId="18D351AA" w:rsidR="008C3044" w:rsidRPr="007E2C8A" w:rsidRDefault="007E2C8A">
      <w:pPr>
        <w:pStyle w:val="NewAct"/>
        <w:rPr>
          <w:rFonts w:cs="Arial"/>
        </w:rPr>
      </w:pPr>
      <w:hyperlink r:id="rId300" w:tooltip="Ord1986-84" w:history="1">
        <w:r w:rsidRPr="007E2C8A">
          <w:rPr>
            <w:rStyle w:val="charCitHyperlinkAbbrev"/>
          </w:rPr>
          <w:t>Commercial Arbitration Ordinance 1986</w:t>
        </w:r>
      </w:hyperlink>
      <w:r>
        <w:rPr>
          <w:rFonts w:cs="Arial"/>
        </w:rPr>
        <w:t xml:space="preserve"> Ord1986</w:t>
      </w:r>
      <w:r>
        <w:rPr>
          <w:rFonts w:cs="Arial"/>
        </w:rPr>
        <w:noBreakHyphen/>
        <w:t xml:space="preserve">84 </w:t>
      </w:r>
    </w:p>
    <w:p w14:paraId="30569867" w14:textId="77777777" w:rsidR="008C3044" w:rsidRDefault="00C157CB">
      <w:pPr>
        <w:pStyle w:val="Actdetails"/>
      </w:pPr>
      <w:r>
        <w:t>notified 22 December 1986 (Cwlth Gaz 1986 No S664)</w:t>
      </w:r>
      <w:r>
        <w:br/>
        <w:t>commenced 2 March 1987 (s 2 and Cwlth Gaz 1987 No G6)</w:t>
      </w:r>
    </w:p>
    <w:p w14:paraId="052169BC" w14:textId="15F477F5" w:rsidR="008C3044" w:rsidRPr="007E2C8A" w:rsidRDefault="00C157CB">
      <w:pPr>
        <w:pStyle w:val="NewAct"/>
        <w:rPr>
          <w:rFonts w:cs="Arial"/>
        </w:rPr>
      </w:pPr>
      <w:hyperlink r:id="rId301" w:tooltip="Ord1987-10" w:history="1">
        <w:r w:rsidRPr="00C157CB">
          <w:rPr>
            <w:rStyle w:val="charCitHyperlinkAbbrev"/>
          </w:rPr>
          <w:t>Workmen’s Compensation (Amendment) Ordinance 1987</w:t>
        </w:r>
      </w:hyperlink>
      <w:r w:rsidRPr="00C157CB">
        <w:rPr>
          <w:rFonts w:cs="Arial"/>
        </w:rPr>
        <w:t xml:space="preserve"> Ord1987-</w:t>
      </w:r>
      <w:r w:rsidR="008C3044" w:rsidRPr="00C157CB">
        <w:rPr>
          <w:rFonts w:cs="Arial"/>
        </w:rPr>
        <w:t>10</w:t>
      </w:r>
    </w:p>
    <w:p w14:paraId="6DE1FB41" w14:textId="77777777" w:rsidR="008C3044" w:rsidRDefault="00C157CB">
      <w:pPr>
        <w:pStyle w:val="Actdetails"/>
      </w:pPr>
      <w:r>
        <w:t>notified 2 April 1987 (Cwlth Gaz 1987 No S59)</w:t>
      </w:r>
      <w:r>
        <w:br/>
        <w:t xml:space="preserve">commenced 2 April 1987 (see </w:t>
      </w:r>
      <w:r>
        <w:rPr>
          <w:rStyle w:val="charItals"/>
          <w:rFonts w:cs="Arial"/>
        </w:rPr>
        <w:t xml:space="preserve">Seat of Government (Administration) Act 1910 </w:t>
      </w:r>
      <w:r>
        <w:t>(Cwlth), s 12)</w:t>
      </w:r>
    </w:p>
    <w:p w14:paraId="1170E207" w14:textId="56868FBB" w:rsidR="008C3044" w:rsidRPr="007E2C8A" w:rsidRDefault="00B40CDD">
      <w:pPr>
        <w:pStyle w:val="NewAct"/>
        <w:rPr>
          <w:rFonts w:cs="Arial"/>
        </w:rPr>
      </w:pPr>
      <w:hyperlink r:id="rId302" w:tooltip="Ord1987-24" w:history="1">
        <w:r w:rsidRPr="00B40CDD">
          <w:rPr>
            <w:rStyle w:val="charCitHyperlinkAbbrev"/>
          </w:rPr>
          <w:t>Workmen’s Compensation (Amendment) Ordinance (No 2) 1987</w:t>
        </w:r>
      </w:hyperlink>
      <w:r w:rsidR="008C3044" w:rsidRPr="007E2C8A">
        <w:rPr>
          <w:rFonts w:cs="Arial"/>
          <w:highlight w:val="yellow"/>
        </w:rPr>
        <w:t xml:space="preserve"> </w:t>
      </w:r>
      <w:r w:rsidRPr="00B40CDD">
        <w:rPr>
          <w:rFonts w:cs="Arial"/>
        </w:rPr>
        <w:t>Ord1987-</w:t>
      </w:r>
      <w:r w:rsidR="008C3044" w:rsidRPr="00B40CDD">
        <w:rPr>
          <w:rFonts w:cs="Arial"/>
        </w:rPr>
        <w:t>24</w:t>
      </w:r>
    </w:p>
    <w:p w14:paraId="329BF24C" w14:textId="77777777" w:rsidR="008C3044" w:rsidRDefault="00B40CDD">
      <w:pPr>
        <w:pStyle w:val="Actdetails"/>
      </w:pPr>
      <w:r>
        <w:t>notified 15 June 1987 (Cwlth Gaz 1987 No S127)</w:t>
      </w:r>
      <w:r>
        <w:br/>
        <w:t xml:space="preserve">commenced 15 June 1987 (see </w:t>
      </w:r>
      <w:r>
        <w:rPr>
          <w:rStyle w:val="charItals"/>
          <w:rFonts w:cs="Arial"/>
        </w:rPr>
        <w:t xml:space="preserve">Seat of Government (Administration) Act 1910 </w:t>
      </w:r>
      <w:r>
        <w:t>(Cwlth), s 12)</w:t>
      </w:r>
    </w:p>
    <w:p w14:paraId="23AB1997" w14:textId="02AD03BA" w:rsidR="008C3044" w:rsidRDefault="007E2C8A">
      <w:pPr>
        <w:pStyle w:val="NewAct"/>
      </w:pPr>
      <w:hyperlink r:id="rId303" w:tooltip="Ord1989-38" w:history="1">
        <w:r w:rsidRPr="007E2C8A">
          <w:rPr>
            <w:rStyle w:val="charCitHyperlinkAbbrev"/>
          </w:rPr>
          <w:t>Self-Government (Consequential Amendments) Ordinance 1989</w:t>
        </w:r>
      </w:hyperlink>
      <w:r>
        <w:t xml:space="preserve"> Ord1989</w:t>
      </w:r>
      <w:r>
        <w:noBreakHyphen/>
        <w:t xml:space="preserve">38 </w:t>
      </w:r>
      <w:r w:rsidR="008C3044">
        <w:t>sch 1</w:t>
      </w:r>
    </w:p>
    <w:p w14:paraId="7601705F" w14:textId="77777777" w:rsidR="008C3044" w:rsidRDefault="008C3044">
      <w:pPr>
        <w:pStyle w:val="Actdetails"/>
        <w:keepNext/>
      </w:pPr>
      <w:r>
        <w:t>notified 10 May 1989 (Cwlth Gaz 1989 No S160)</w:t>
      </w:r>
    </w:p>
    <w:p w14:paraId="3040E765" w14:textId="77777777" w:rsidR="008C3044" w:rsidRDefault="008C3044">
      <w:pPr>
        <w:pStyle w:val="Actdetails"/>
        <w:keepNext/>
      </w:pPr>
      <w:r>
        <w:t>s 1, s 2 commenced 10 May 1989 (s 2 (1))</w:t>
      </w:r>
    </w:p>
    <w:p w14:paraId="44F9E356" w14:textId="77777777" w:rsidR="008C3044" w:rsidRDefault="008C3044">
      <w:pPr>
        <w:pStyle w:val="Actdetails"/>
      </w:pPr>
      <w:r>
        <w:t xml:space="preserve">sch 1 commenced 11 May 1989 (s 2 (2) and see Cwlth </w:t>
      </w:r>
      <w:r w:rsidRPr="007E2C8A">
        <w:rPr>
          <w:rFonts w:cs="Arial"/>
        </w:rPr>
        <w:t>Gaz</w:t>
      </w:r>
      <w:r>
        <w:t xml:space="preserve"> 1989 No S164)</w:t>
      </w:r>
    </w:p>
    <w:p w14:paraId="41932552" w14:textId="77777777" w:rsidR="008C3044" w:rsidRDefault="008C3044">
      <w:pPr>
        <w:pStyle w:val="Endnote3"/>
      </w:pPr>
      <w:r>
        <w:lastRenderedPageBreak/>
        <w:tab/>
        <w:t>Legislation after becoming Territory enactment</w:t>
      </w:r>
    </w:p>
    <w:p w14:paraId="450B94C7" w14:textId="0F53868D" w:rsidR="008C3044" w:rsidRDefault="007E2C8A">
      <w:pPr>
        <w:pStyle w:val="NewAct"/>
      </w:pPr>
      <w:hyperlink r:id="rId304" w:tooltip="A1991-44" w:history="1">
        <w:r w:rsidRPr="007E2C8A">
          <w:rPr>
            <w:rStyle w:val="charCitHyperlinkAbbrev"/>
          </w:rPr>
          <w:t>Magistrates and Coroner’s Courts (Registrar) Act 1991</w:t>
        </w:r>
      </w:hyperlink>
      <w:r>
        <w:t xml:space="preserve"> A1991</w:t>
      </w:r>
      <w:r>
        <w:noBreakHyphen/>
        <w:t xml:space="preserve">44 </w:t>
      </w:r>
      <w:r w:rsidR="008C3044">
        <w:t>s 7</w:t>
      </w:r>
    </w:p>
    <w:p w14:paraId="685775E6" w14:textId="77777777" w:rsidR="008C3044" w:rsidRDefault="008C3044">
      <w:pPr>
        <w:pStyle w:val="Actdetails"/>
        <w:keepNext/>
      </w:pPr>
      <w:r>
        <w:t>notified 20 September 1991 (</w:t>
      </w:r>
      <w:r w:rsidR="007E2C8A" w:rsidRPr="001F36EF">
        <w:t>Gaz 1991 No S95</w:t>
      </w:r>
      <w:r>
        <w:t>)</w:t>
      </w:r>
    </w:p>
    <w:p w14:paraId="7E52F010" w14:textId="77777777" w:rsidR="008C3044" w:rsidRDefault="008C3044">
      <w:pPr>
        <w:pStyle w:val="Actdetails"/>
        <w:keepNext/>
      </w:pPr>
      <w:r>
        <w:t>s 1, s 2 commenced 20 September 1991 (s 2 (1))</w:t>
      </w:r>
    </w:p>
    <w:p w14:paraId="4ED08B26" w14:textId="77777777" w:rsidR="008C3044" w:rsidRDefault="008C3044">
      <w:pPr>
        <w:pStyle w:val="Actdetails"/>
      </w:pPr>
      <w:r>
        <w:t xml:space="preserve">s 7 commenced 25 September 1991 (s 2 (2) and </w:t>
      </w:r>
      <w:r w:rsidR="007E2C8A" w:rsidRPr="001F36EF">
        <w:t>Gaz 1991 No S103</w:t>
      </w:r>
      <w:r>
        <w:t>)</w:t>
      </w:r>
    </w:p>
    <w:p w14:paraId="31771C07" w14:textId="2AF86158" w:rsidR="008C3044" w:rsidRPr="007E2C8A" w:rsidRDefault="007E2C8A">
      <w:pPr>
        <w:pStyle w:val="NewAct"/>
        <w:rPr>
          <w:rFonts w:cs="Arial"/>
        </w:rPr>
      </w:pPr>
      <w:hyperlink r:id="rId305" w:tooltip="A1991-105" w:history="1">
        <w:r w:rsidRPr="007E2C8A">
          <w:rPr>
            <w:rStyle w:val="charCitHyperlinkAbbrev"/>
          </w:rPr>
          <w:t>Workers’ Compensation (Amendment) Act 1991</w:t>
        </w:r>
      </w:hyperlink>
      <w:r>
        <w:rPr>
          <w:rFonts w:cs="Arial"/>
        </w:rPr>
        <w:t xml:space="preserve"> A1991</w:t>
      </w:r>
      <w:r>
        <w:rPr>
          <w:rFonts w:cs="Arial"/>
        </w:rPr>
        <w:noBreakHyphen/>
        <w:t xml:space="preserve">105 </w:t>
      </w:r>
    </w:p>
    <w:p w14:paraId="417B0F9C" w14:textId="77777777" w:rsidR="008C3044" w:rsidRDefault="008C3044">
      <w:pPr>
        <w:pStyle w:val="Actdetails"/>
        <w:keepNext/>
      </w:pPr>
      <w:r>
        <w:t>notified 15 January 1992 (</w:t>
      </w:r>
      <w:r w:rsidR="007E2C8A" w:rsidRPr="001F36EF">
        <w:t>Gaz 1992 No S3</w:t>
      </w:r>
      <w:r>
        <w:t>)</w:t>
      </w:r>
    </w:p>
    <w:p w14:paraId="2912B00F" w14:textId="77777777" w:rsidR="008C3044" w:rsidRDefault="008C3044">
      <w:pPr>
        <w:pStyle w:val="Actdetails"/>
        <w:keepNext/>
      </w:pPr>
      <w:r>
        <w:t>ss 1-3 commenced 15 January 1992 (s 2 (1))</w:t>
      </w:r>
    </w:p>
    <w:p w14:paraId="4CF907DD" w14:textId="77777777" w:rsidR="008C3044" w:rsidRDefault="008C3044">
      <w:pPr>
        <w:pStyle w:val="Actdetails"/>
      </w:pPr>
      <w:r>
        <w:t xml:space="preserve">remainder commenced 22 January 1992 (s 2 (2) and </w:t>
      </w:r>
      <w:r w:rsidR="007E2C8A" w:rsidRPr="001F36EF">
        <w:t>Gaz 1992 No S9</w:t>
      </w:r>
      <w:r>
        <w:t>)</w:t>
      </w:r>
    </w:p>
    <w:p w14:paraId="08AF9004" w14:textId="4A50BF20" w:rsidR="008C3044" w:rsidRPr="007E2C8A" w:rsidRDefault="007E2C8A">
      <w:pPr>
        <w:pStyle w:val="NewAct"/>
        <w:rPr>
          <w:rFonts w:cs="Arial"/>
        </w:rPr>
      </w:pPr>
      <w:hyperlink r:id="rId306" w:tooltip="A1993-19" w:history="1">
        <w:r w:rsidRPr="007E2C8A">
          <w:rPr>
            <w:rStyle w:val="charCitHyperlinkAbbrev"/>
          </w:rPr>
          <w:t>Workers’ Compensation (Amendment) Act 1993</w:t>
        </w:r>
      </w:hyperlink>
      <w:r>
        <w:rPr>
          <w:rFonts w:cs="Arial"/>
        </w:rPr>
        <w:t xml:space="preserve"> A1993</w:t>
      </w:r>
      <w:r>
        <w:rPr>
          <w:rFonts w:cs="Arial"/>
        </w:rPr>
        <w:noBreakHyphen/>
        <w:t xml:space="preserve">19 </w:t>
      </w:r>
    </w:p>
    <w:p w14:paraId="52349E0D" w14:textId="77777777" w:rsidR="008C3044" w:rsidRDefault="008C3044">
      <w:pPr>
        <w:pStyle w:val="Actdetails"/>
        <w:keepNext/>
      </w:pPr>
      <w:r>
        <w:t>notified 9 March 1993 (</w:t>
      </w:r>
      <w:r w:rsidR="007E2C8A" w:rsidRPr="001F36EF">
        <w:t>Gaz 1993 No S26</w:t>
      </w:r>
      <w:r>
        <w:t>)</w:t>
      </w:r>
    </w:p>
    <w:p w14:paraId="47A04631" w14:textId="77777777" w:rsidR="008C3044" w:rsidRDefault="008C3044">
      <w:pPr>
        <w:pStyle w:val="Actdetails"/>
      </w:pPr>
      <w:r>
        <w:t>commenced 9 March 1993 (s 2)</w:t>
      </w:r>
    </w:p>
    <w:p w14:paraId="6AB1AE19" w14:textId="0540BC7C" w:rsidR="008C3044" w:rsidRDefault="007E2C8A">
      <w:pPr>
        <w:pStyle w:val="NewAct"/>
      </w:pPr>
      <w:hyperlink r:id="rId307" w:tooltip="A1994-60" w:history="1">
        <w:r w:rsidRPr="007E2C8A">
          <w:rPr>
            <w:rStyle w:val="charCitHyperlinkAbbrev"/>
          </w:rPr>
          <w:t>Administrative Appeals (Consequential Amendments) Act 1994</w:t>
        </w:r>
      </w:hyperlink>
      <w:r>
        <w:t xml:space="preserve"> A1994</w:t>
      </w:r>
      <w:r>
        <w:noBreakHyphen/>
        <w:t xml:space="preserve">60 </w:t>
      </w:r>
      <w:r w:rsidR="008C3044">
        <w:t>sch 1</w:t>
      </w:r>
    </w:p>
    <w:p w14:paraId="3D70EF4A" w14:textId="77777777" w:rsidR="008C3044" w:rsidRDefault="008C3044">
      <w:pPr>
        <w:pStyle w:val="Actdetails"/>
        <w:keepNext/>
      </w:pPr>
      <w:r>
        <w:t>notified 11 October 1994 (</w:t>
      </w:r>
      <w:r w:rsidR="007E2C8A" w:rsidRPr="001F36EF">
        <w:t>Gaz 1994 No S197</w:t>
      </w:r>
      <w:r>
        <w:t>)</w:t>
      </w:r>
    </w:p>
    <w:p w14:paraId="3098CD8A" w14:textId="77777777" w:rsidR="008C3044" w:rsidRDefault="008C3044">
      <w:pPr>
        <w:pStyle w:val="Actdetails"/>
        <w:keepNext/>
      </w:pPr>
      <w:r>
        <w:t>s 1, s 2 commenced 11 October 1994 (s 2 (1))</w:t>
      </w:r>
    </w:p>
    <w:p w14:paraId="7111F0EF" w14:textId="77777777" w:rsidR="008C3044" w:rsidRDefault="008C3044">
      <w:pPr>
        <w:pStyle w:val="Actdetails"/>
      </w:pPr>
      <w:r>
        <w:t xml:space="preserve">sch 1 commenced 14 November 1994 (s 2 (2) and see </w:t>
      </w:r>
      <w:r w:rsidR="007E2C8A" w:rsidRPr="001F36EF">
        <w:t>Gaz 1994 No S250</w:t>
      </w:r>
      <w:r>
        <w:t>)</w:t>
      </w:r>
    </w:p>
    <w:p w14:paraId="5854FDCE" w14:textId="4A5778A2" w:rsidR="008C3044" w:rsidRPr="007E2C8A" w:rsidRDefault="007E2C8A">
      <w:pPr>
        <w:pStyle w:val="NewAct"/>
        <w:rPr>
          <w:rFonts w:cs="Arial"/>
        </w:rPr>
      </w:pPr>
      <w:hyperlink r:id="rId308" w:tooltip="A1994-68" w:history="1">
        <w:r w:rsidRPr="007E2C8A">
          <w:rPr>
            <w:rStyle w:val="charCitHyperlinkAbbrev"/>
          </w:rPr>
          <w:t>Workers’ Compensation (Amendment) Act 1994</w:t>
        </w:r>
      </w:hyperlink>
      <w:r>
        <w:rPr>
          <w:rFonts w:cs="Arial"/>
        </w:rPr>
        <w:t xml:space="preserve"> A1994</w:t>
      </w:r>
      <w:r>
        <w:rPr>
          <w:rFonts w:cs="Arial"/>
        </w:rPr>
        <w:noBreakHyphen/>
        <w:t xml:space="preserve">68 </w:t>
      </w:r>
    </w:p>
    <w:p w14:paraId="4F99A0C6" w14:textId="77777777" w:rsidR="008C3044" w:rsidRDefault="008C3044">
      <w:pPr>
        <w:pStyle w:val="Actdetails"/>
        <w:keepNext/>
      </w:pPr>
      <w:r>
        <w:t>notified 1 November 1994 (</w:t>
      </w:r>
      <w:r w:rsidR="007E2C8A" w:rsidRPr="001F36EF">
        <w:t>Gaz 1994 No S229</w:t>
      </w:r>
      <w:r>
        <w:t>)</w:t>
      </w:r>
    </w:p>
    <w:p w14:paraId="53B9BD12" w14:textId="77777777" w:rsidR="008C3044" w:rsidRDefault="008C3044">
      <w:pPr>
        <w:pStyle w:val="Actdetails"/>
        <w:keepNext/>
      </w:pPr>
      <w:r>
        <w:t>s 1, s 2 commenced 1 November 1994 (s 2 (1))</w:t>
      </w:r>
    </w:p>
    <w:p w14:paraId="17974005" w14:textId="77777777" w:rsidR="008C3044" w:rsidRDefault="008C3044">
      <w:pPr>
        <w:pStyle w:val="Actdetails"/>
        <w:keepNext/>
      </w:pPr>
      <w:r>
        <w:t xml:space="preserve">s 5 (in pt) 25 November 1994 (s 2 (2) and </w:t>
      </w:r>
      <w:r w:rsidR="007E2C8A" w:rsidRPr="001F36EF">
        <w:t>Gaz 1994 No S286</w:t>
      </w:r>
      <w:r>
        <w:t>)</w:t>
      </w:r>
    </w:p>
    <w:p w14:paraId="207FC98C" w14:textId="77777777" w:rsidR="008C3044" w:rsidRDefault="008C3044">
      <w:pPr>
        <w:pStyle w:val="Actdetails"/>
      </w:pPr>
      <w:r>
        <w:t xml:space="preserve">remainder commenced 1 January 1995 (s 2 (2) and </w:t>
      </w:r>
      <w:r w:rsidR="007E2C8A" w:rsidRPr="001F36EF">
        <w:t>Gaz 1995 No S286</w:t>
      </w:r>
      <w:r>
        <w:t>)</w:t>
      </w:r>
    </w:p>
    <w:p w14:paraId="6163CF82" w14:textId="7638BDFE" w:rsidR="008C3044" w:rsidRDefault="007E2C8A">
      <w:pPr>
        <w:pStyle w:val="NewAct"/>
      </w:pPr>
      <w:hyperlink r:id="rId309" w:tooltip="A1994-97" w:history="1">
        <w:r w:rsidRPr="007E2C8A">
          <w:rPr>
            <w:rStyle w:val="charCitHyperlinkAbbrev"/>
          </w:rPr>
          <w:t>Statutory Offices (Miscellaneous Provisions) Act 1994</w:t>
        </w:r>
      </w:hyperlink>
      <w:r>
        <w:t xml:space="preserve"> A1994</w:t>
      </w:r>
      <w:r>
        <w:noBreakHyphen/>
        <w:t xml:space="preserve">97 </w:t>
      </w:r>
      <w:r w:rsidR="008C3044">
        <w:t>sch pt</w:t>
      </w:r>
      <w:r w:rsidR="00B40CDD">
        <w:t> </w:t>
      </w:r>
      <w:r w:rsidR="008C3044">
        <w:t xml:space="preserve">1 </w:t>
      </w:r>
    </w:p>
    <w:p w14:paraId="4D1C8B49" w14:textId="77777777" w:rsidR="008C3044" w:rsidRDefault="008C3044">
      <w:pPr>
        <w:pStyle w:val="Actdetails"/>
        <w:keepNext/>
      </w:pPr>
      <w:r>
        <w:t>notified 15 December 1994 (</w:t>
      </w:r>
      <w:r w:rsidR="007E2C8A" w:rsidRPr="001F36EF">
        <w:t>Gaz 1994 No S280</w:t>
      </w:r>
      <w:r>
        <w:t>)</w:t>
      </w:r>
    </w:p>
    <w:p w14:paraId="5B186049" w14:textId="77777777" w:rsidR="008C3044" w:rsidRDefault="008C3044">
      <w:pPr>
        <w:pStyle w:val="Actdetails"/>
        <w:keepNext/>
      </w:pPr>
      <w:r>
        <w:t>s 1, s 2 commenced 15 December 1994 (s 2 (1))</w:t>
      </w:r>
    </w:p>
    <w:p w14:paraId="5132B885" w14:textId="77777777" w:rsidR="008C3044" w:rsidRDefault="008C3044">
      <w:pPr>
        <w:pStyle w:val="Actdetails"/>
      </w:pPr>
      <w:r>
        <w:t xml:space="preserve">sch pt 1 commenced 15 December 1994 (s 2 (2) and </w:t>
      </w:r>
      <w:r w:rsidR="007E2C8A" w:rsidRPr="001F36EF">
        <w:t>Gaz 1994 No S293</w:t>
      </w:r>
      <w:r>
        <w:t>)</w:t>
      </w:r>
    </w:p>
    <w:p w14:paraId="21DDA4A7" w14:textId="4A74AB3E" w:rsidR="008C3044" w:rsidRDefault="007E2C8A">
      <w:pPr>
        <w:pStyle w:val="NewAct"/>
      </w:pPr>
      <w:hyperlink r:id="rId310" w:tooltip="A1995-46" w:history="1">
        <w:r w:rsidRPr="007E2C8A">
          <w:rPr>
            <w:rStyle w:val="charCitHyperlinkAbbrev"/>
          </w:rPr>
          <w:t>Statute Law Revision Act 1995</w:t>
        </w:r>
      </w:hyperlink>
      <w:r>
        <w:t xml:space="preserve"> A1995</w:t>
      </w:r>
      <w:r>
        <w:noBreakHyphen/>
        <w:t xml:space="preserve">46 </w:t>
      </w:r>
      <w:r w:rsidR="008C3044">
        <w:t>sch</w:t>
      </w:r>
    </w:p>
    <w:p w14:paraId="4F026871" w14:textId="77777777" w:rsidR="008C3044" w:rsidRDefault="008C3044">
      <w:pPr>
        <w:pStyle w:val="Actdetails"/>
        <w:keepNext/>
      </w:pPr>
      <w:r>
        <w:t>notified 18 December 1995 (</w:t>
      </w:r>
      <w:r w:rsidR="007E2C8A" w:rsidRPr="001F36EF">
        <w:t>Gaz 1995 No S306</w:t>
      </w:r>
      <w:r>
        <w:t>)</w:t>
      </w:r>
    </w:p>
    <w:p w14:paraId="2A6DA5B9" w14:textId="77777777" w:rsidR="008C3044" w:rsidRDefault="008C3044">
      <w:pPr>
        <w:pStyle w:val="Actdetails"/>
      </w:pPr>
      <w:r>
        <w:t>amdts commenced 18 December 1995 (s 2)</w:t>
      </w:r>
    </w:p>
    <w:p w14:paraId="4B7B688C" w14:textId="679F20BB" w:rsidR="008C3044" w:rsidRPr="007E2C8A" w:rsidRDefault="007E2C8A">
      <w:pPr>
        <w:pStyle w:val="NewAct"/>
        <w:rPr>
          <w:rFonts w:cs="Arial"/>
        </w:rPr>
      </w:pPr>
      <w:hyperlink r:id="rId311" w:tooltip="A1995-52" w:history="1">
        <w:r w:rsidRPr="007E2C8A">
          <w:rPr>
            <w:rStyle w:val="charCitHyperlinkAbbrev"/>
          </w:rPr>
          <w:t>Workers’ Compensation (Amendment) Act 1995</w:t>
        </w:r>
      </w:hyperlink>
      <w:r>
        <w:rPr>
          <w:rFonts w:cs="Arial"/>
        </w:rPr>
        <w:t xml:space="preserve"> A1995</w:t>
      </w:r>
      <w:r>
        <w:rPr>
          <w:rFonts w:cs="Arial"/>
        </w:rPr>
        <w:noBreakHyphen/>
        <w:t xml:space="preserve">52 </w:t>
      </w:r>
    </w:p>
    <w:p w14:paraId="5866A17E" w14:textId="77777777" w:rsidR="008C3044" w:rsidRDefault="008C3044">
      <w:pPr>
        <w:pStyle w:val="Actdetails"/>
        <w:keepNext/>
      </w:pPr>
      <w:r>
        <w:t>notified 20 December 1995 (</w:t>
      </w:r>
      <w:r w:rsidR="007E2C8A" w:rsidRPr="001F36EF">
        <w:t>Gaz 1995 No S313</w:t>
      </w:r>
      <w:r>
        <w:t>)</w:t>
      </w:r>
    </w:p>
    <w:p w14:paraId="744E486B" w14:textId="77777777" w:rsidR="008C3044" w:rsidRDefault="008C3044">
      <w:pPr>
        <w:pStyle w:val="Actdetails"/>
      </w:pPr>
      <w:r>
        <w:t>commenced 20 December 1995 (s 2)</w:t>
      </w:r>
    </w:p>
    <w:p w14:paraId="7A3D356B" w14:textId="45A9E72E" w:rsidR="008C3044" w:rsidRPr="007E2C8A" w:rsidRDefault="007E2C8A">
      <w:pPr>
        <w:pStyle w:val="NewAct"/>
        <w:rPr>
          <w:rFonts w:cs="Arial"/>
        </w:rPr>
      </w:pPr>
      <w:hyperlink r:id="rId312" w:tooltip="A1996-13" w:history="1">
        <w:r w:rsidRPr="007E2C8A">
          <w:rPr>
            <w:rStyle w:val="charCitHyperlinkAbbrev"/>
          </w:rPr>
          <w:t>Workers’ Compensation (Amendment) Act 1996</w:t>
        </w:r>
      </w:hyperlink>
      <w:r>
        <w:rPr>
          <w:rFonts w:cs="Arial"/>
        </w:rPr>
        <w:t xml:space="preserve"> A1996</w:t>
      </w:r>
      <w:r>
        <w:rPr>
          <w:rFonts w:cs="Arial"/>
        </w:rPr>
        <w:noBreakHyphen/>
        <w:t xml:space="preserve">13 </w:t>
      </w:r>
    </w:p>
    <w:p w14:paraId="19373027" w14:textId="77777777" w:rsidR="008C3044" w:rsidRDefault="008C3044">
      <w:pPr>
        <w:pStyle w:val="Actdetails"/>
        <w:keepNext/>
      </w:pPr>
      <w:r>
        <w:t>notified 1 May 1996 (</w:t>
      </w:r>
      <w:r w:rsidR="007E2C8A" w:rsidRPr="001F36EF">
        <w:t>Gaz 1996 No S71</w:t>
      </w:r>
      <w:r>
        <w:t>)</w:t>
      </w:r>
    </w:p>
    <w:p w14:paraId="753EF965" w14:textId="77777777" w:rsidR="008C3044" w:rsidRDefault="008C3044">
      <w:pPr>
        <w:pStyle w:val="Actdetails"/>
      </w:pPr>
      <w:r>
        <w:t>commenced 1 May 1996 (s 2)</w:t>
      </w:r>
    </w:p>
    <w:p w14:paraId="0BF27E7F" w14:textId="5C22847F" w:rsidR="008C3044" w:rsidRPr="007E2C8A" w:rsidRDefault="007E2C8A">
      <w:pPr>
        <w:pStyle w:val="NewAct"/>
        <w:rPr>
          <w:rFonts w:cs="Arial"/>
        </w:rPr>
      </w:pPr>
      <w:hyperlink r:id="rId313" w:tooltip="A1997-27" w:history="1">
        <w:r w:rsidRPr="007E2C8A">
          <w:rPr>
            <w:rStyle w:val="charCitHyperlinkAbbrev"/>
          </w:rPr>
          <w:t>Workers’ Compensation (Amendment) Act 1997</w:t>
        </w:r>
      </w:hyperlink>
      <w:r>
        <w:rPr>
          <w:rFonts w:cs="Arial"/>
        </w:rPr>
        <w:t xml:space="preserve"> A1997</w:t>
      </w:r>
      <w:r>
        <w:rPr>
          <w:rFonts w:cs="Arial"/>
        </w:rPr>
        <w:noBreakHyphen/>
        <w:t xml:space="preserve">27 </w:t>
      </w:r>
    </w:p>
    <w:p w14:paraId="70EB89B4" w14:textId="77777777" w:rsidR="008C3044" w:rsidRDefault="008C3044">
      <w:pPr>
        <w:pStyle w:val="Actdetails"/>
        <w:keepNext/>
      </w:pPr>
      <w:r>
        <w:t>notified 16 July 1997 (</w:t>
      </w:r>
      <w:r w:rsidR="007E2C8A" w:rsidRPr="001F36EF">
        <w:t>Gaz 1997 No S185</w:t>
      </w:r>
      <w:r>
        <w:t>)</w:t>
      </w:r>
    </w:p>
    <w:p w14:paraId="170EA7BE" w14:textId="77777777" w:rsidR="008C3044" w:rsidRDefault="008C3044">
      <w:pPr>
        <w:pStyle w:val="Actdetails"/>
        <w:keepNext/>
      </w:pPr>
      <w:r>
        <w:t>ss 1-3 commenced 16 July 1997 (s 2 (1))</w:t>
      </w:r>
    </w:p>
    <w:p w14:paraId="2845E67D" w14:textId="77777777" w:rsidR="008C3044" w:rsidRDefault="008C3044">
      <w:pPr>
        <w:pStyle w:val="Actdetails"/>
      </w:pPr>
      <w:r>
        <w:t xml:space="preserve">remainder commenced 13 January 1998 (s 2 (2) and </w:t>
      </w:r>
      <w:r w:rsidR="007E2C8A" w:rsidRPr="001F36EF">
        <w:t>Gaz 1998 No S19</w:t>
      </w:r>
      <w:r>
        <w:t>)</w:t>
      </w:r>
    </w:p>
    <w:p w14:paraId="1CA8014F" w14:textId="7F02B1C4" w:rsidR="008C3044" w:rsidRPr="007E2C8A" w:rsidRDefault="007E2C8A">
      <w:pPr>
        <w:pStyle w:val="NewAct"/>
        <w:rPr>
          <w:rFonts w:cs="Arial"/>
        </w:rPr>
      </w:pPr>
      <w:hyperlink r:id="rId314" w:tooltip="A1997-66" w:history="1">
        <w:r w:rsidRPr="007E2C8A">
          <w:rPr>
            <w:rStyle w:val="charCitHyperlinkAbbrev"/>
          </w:rPr>
          <w:t>Workers’ Compensation (Amendment) Act (No 2) 1997</w:t>
        </w:r>
      </w:hyperlink>
      <w:r>
        <w:rPr>
          <w:rFonts w:cs="Arial"/>
        </w:rPr>
        <w:t xml:space="preserve"> A1997</w:t>
      </w:r>
      <w:r>
        <w:rPr>
          <w:rFonts w:cs="Arial"/>
        </w:rPr>
        <w:noBreakHyphen/>
        <w:t xml:space="preserve">66 </w:t>
      </w:r>
    </w:p>
    <w:p w14:paraId="7446FA81" w14:textId="77777777" w:rsidR="008C3044" w:rsidRDefault="008C3044">
      <w:pPr>
        <w:pStyle w:val="Actdetails"/>
        <w:keepNext/>
      </w:pPr>
      <w:r>
        <w:t>notified 9 October 1997 (</w:t>
      </w:r>
      <w:r w:rsidR="007E2C8A" w:rsidRPr="001F36EF">
        <w:t>Gaz 1997 No 300</w:t>
      </w:r>
      <w:r>
        <w:t>)</w:t>
      </w:r>
    </w:p>
    <w:p w14:paraId="620519A7" w14:textId="77777777" w:rsidR="008C3044" w:rsidRDefault="008C3044">
      <w:pPr>
        <w:pStyle w:val="Actdetails"/>
        <w:keepNext/>
      </w:pPr>
      <w:r>
        <w:t>ss 1-3 commenced 9 October 1997 (s 2 (1))</w:t>
      </w:r>
    </w:p>
    <w:p w14:paraId="78B5FFFE" w14:textId="77777777" w:rsidR="008C3044" w:rsidRDefault="008C3044">
      <w:pPr>
        <w:pStyle w:val="Actdetails"/>
      </w:pPr>
      <w:r>
        <w:t xml:space="preserve">remainder commenced 17 December 1997 (s 2 (2) and </w:t>
      </w:r>
      <w:r w:rsidR="007E2C8A" w:rsidRPr="001F36EF">
        <w:t>Gaz 1997 No S414</w:t>
      </w:r>
      <w:r>
        <w:t>)</w:t>
      </w:r>
    </w:p>
    <w:p w14:paraId="792ABBCA" w14:textId="079BAC96" w:rsidR="008C3044" w:rsidRPr="007E2C8A" w:rsidRDefault="007E2C8A">
      <w:pPr>
        <w:pStyle w:val="NewAct"/>
        <w:rPr>
          <w:rFonts w:cs="Arial"/>
        </w:rPr>
      </w:pPr>
      <w:hyperlink r:id="rId315" w:tooltip="A1997-96" w:history="1">
        <w:r w:rsidRPr="007E2C8A">
          <w:rPr>
            <w:rStyle w:val="charCitHyperlinkAbbrev"/>
          </w:rPr>
          <w:t>Legal Practitioners (Consequential Amendments) Act 1997</w:t>
        </w:r>
      </w:hyperlink>
      <w:r>
        <w:rPr>
          <w:rFonts w:cs="Arial"/>
        </w:rPr>
        <w:t xml:space="preserve"> A1997</w:t>
      </w:r>
      <w:r>
        <w:rPr>
          <w:rFonts w:cs="Arial"/>
        </w:rPr>
        <w:noBreakHyphen/>
        <w:t xml:space="preserve">96 </w:t>
      </w:r>
      <w:r w:rsidR="008C3044" w:rsidRPr="007E2C8A">
        <w:rPr>
          <w:rFonts w:cs="Arial"/>
        </w:rPr>
        <w:t>sch 1</w:t>
      </w:r>
    </w:p>
    <w:p w14:paraId="777332C9" w14:textId="77777777" w:rsidR="008C3044" w:rsidRDefault="008C3044">
      <w:pPr>
        <w:pStyle w:val="Actdetails"/>
        <w:keepNext/>
      </w:pPr>
      <w:r>
        <w:t>notified 1 December 1997 (Gaz 1997 S380)</w:t>
      </w:r>
    </w:p>
    <w:p w14:paraId="19703358" w14:textId="77777777" w:rsidR="008C3044" w:rsidRDefault="008C3044">
      <w:pPr>
        <w:pStyle w:val="Actdetails"/>
        <w:keepNext/>
      </w:pPr>
      <w:r>
        <w:t>s 1, s 2 commenced 1 December 1997 (s 2 (1))</w:t>
      </w:r>
    </w:p>
    <w:p w14:paraId="006E8739" w14:textId="77777777" w:rsidR="008C3044" w:rsidRDefault="008C3044">
      <w:pPr>
        <w:pStyle w:val="Actdetails"/>
      </w:pPr>
      <w:r>
        <w:t>sch 1 commenced 1 June 1998 (s 2 (2))</w:t>
      </w:r>
    </w:p>
    <w:p w14:paraId="2B46376D" w14:textId="69145554" w:rsidR="008C3044" w:rsidRPr="007E2C8A" w:rsidRDefault="007E2C8A">
      <w:pPr>
        <w:pStyle w:val="NewAct"/>
        <w:rPr>
          <w:rFonts w:cs="Arial"/>
        </w:rPr>
      </w:pPr>
      <w:hyperlink r:id="rId316" w:tooltip="A1998-31" w:history="1">
        <w:r w:rsidRPr="007E2C8A">
          <w:rPr>
            <w:rStyle w:val="charCitHyperlinkAbbrev"/>
          </w:rPr>
          <w:t>Workers’ Compensation (Amendment) Act 1998</w:t>
        </w:r>
      </w:hyperlink>
      <w:r>
        <w:rPr>
          <w:rFonts w:cs="Arial"/>
        </w:rPr>
        <w:t xml:space="preserve"> A1998</w:t>
      </w:r>
      <w:r>
        <w:rPr>
          <w:rFonts w:cs="Arial"/>
        </w:rPr>
        <w:noBreakHyphen/>
        <w:t xml:space="preserve">31 </w:t>
      </w:r>
    </w:p>
    <w:p w14:paraId="3FC92066" w14:textId="77777777" w:rsidR="008C3044" w:rsidRDefault="008C3044">
      <w:pPr>
        <w:pStyle w:val="Actdetails"/>
        <w:keepNext/>
      </w:pPr>
      <w:r>
        <w:t>notified 11 September 1998 (</w:t>
      </w:r>
      <w:r w:rsidR="007E2C8A" w:rsidRPr="001F36EF">
        <w:t>Gaz 1998 No S193</w:t>
      </w:r>
      <w:r>
        <w:t>)</w:t>
      </w:r>
    </w:p>
    <w:p w14:paraId="21ECB931" w14:textId="77777777" w:rsidR="008C3044" w:rsidRDefault="008C3044">
      <w:pPr>
        <w:pStyle w:val="Actdetails"/>
      </w:pPr>
      <w:r>
        <w:t>commenced 11 September 1998 (s 2)</w:t>
      </w:r>
    </w:p>
    <w:p w14:paraId="11895D94" w14:textId="29175D14" w:rsidR="008C3044" w:rsidRDefault="007E2C8A">
      <w:pPr>
        <w:pStyle w:val="NewAct"/>
      </w:pPr>
      <w:hyperlink r:id="rId317" w:tooltip="A1998-54" w:history="1">
        <w:r w:rsidRPr="007E2C8A">
          <w:rPr>
            <w:rStyle w:val="charCitHyperlinkAbbrev"/>
          </w:rPr>
          <w:t>Statute Law Revision (Penalties) Act 1998</w:t>
        </w:r>
      </w:hyperlink>
      <w:r>
        <w:t xml:space="preserve"> A1998</w:t>
      </w:r>
      <w:r>
        <w:noBreakHyphen/>
        <w:t xml:space="preserve">54 </w:t>
      </w:r>
      <w:r w:rsidR="008C3044">
        <w:t>sch</w:t>
      </w:r>
    </w:p>
    <w:p w14:paraId="5DD7A2E6" w14:textId="77777777" w:rsidR="008C3044" w:rsidRDefault="008C3044">
      <w:pPr>
        <w:pStyle w:val="Actdetails"/>
        <w:keepNext/>
      </w:pPr>
      <w:r>
        <w:t>notified 27 November 1998 (</w:t>
      </w:r>
      <w:r w:rsidR="007E2C8A" w:rsidRPr="001F36EF">
        <w:t>Gaz 1998 No S207</w:t>
      </w:r>
      <w:r>
        <w:t>)</w:t>
      </w:r>
    </w:p>
    <w:p w14:paraId="34912ADF" w14:textId="77777777" w:rsidR="008C3044" w:rsidRDefault="008C3044">
      <w:pPr>
        <w:pStyle w:val="Actdetails"/>
        <w:keepNext/>
      </w:pPr>
      <w:r>
        <w:t>s 1, s 2 commenced 27 November 1998 (s 2 (1))</w:t>
      </w:r>
    </w:p>
    <w:p w14:paraId="40267445" w14:textId="77777777" w:rsidR="008C3044" w:rsidRDefault="008C3044">
      <w:pPr>
        <w:pStyle w:val="Actdetails"/>
      </w:pPr>
      <w:r>
        <w:t xml:space="preserve">sch commenced 9 December 1998 (s 2 (2) and </w:t>
      </w:r>
      <w:r w:rsidR="007E2C8A" w:rsidRPr="001F36EF">
        <w:t>Gaz 1998 No 49</w:t>
      </w:r>
      <w:r>
        <w:t>)</w:t>
      </w:r>
    </w:p>
    <w:p w14:paraId="1E474AF1" w14:textId="2AFC31AE" w:rsidR="008C3044" w:rsidRPr="007E2C8A" w:rsidRDefault="007E2C8A">
      <w:pPr>
        <w:pStyle w:val="NewAct"/>
        <w:rPr>
          <w:rFonts w:cs="Arial"/>
        </w:rPr>
      </w:pPr>
      <w:hyperlink r:id="rId318" w:tooltip="A1999-66" w:history="1">
        <w:r w:rsidRPr="007E2C8A">
          <w:rPr>
            <w:rStyle w:val="charCitHyperlinkAbbrev"/>
          </w:rPr>
          <w:t>Law Reform (Miscellaneous Provisions) Act 1999</w:t>
        </w:r>
      </w:hyperlink>
      <w:r>
        <w:rPr>
          <w:rFonts w:cs="Arial"/>
        </w:rPr>
        <w:t xml:space="preserve"> A1999</w:t>
      </w:r>
      <w:r>
        <w:rPr>
          <w:rFonts w:cs="Arial"/>
        </w:rPr>
        <w:noBreakHyphen/>
        <w:t xml:space="preserve">66 </w:t>
      </w:r>
      <w:r w:rsidR="008C3044" w:rsidRPr="007E2C8A">
        <w:rPr>
          <w:rFonts w:cs="Arial"/>
        </w:rPr>
        <w:t>sch 3</w:t>
      </w:r>
    </w:p>
    <w:p w14:paraId="3012CB28" w14:textId="77777777" w:rsidR="008C3044" w:rsidRDefault="008C3044">
      <w:pPr>
        <w:pStyle w:val="Actdetails"/>
        <w:keepNext/>
      </w:pPr>
      <w:r>
        <w:t>notified 10 November 1999 (</w:t>
      </w:r>
      <w:r w:rsidR="007E2C8A" w:rsidRPr="001F36EF">
        <w:t>Gaz 1999 No 45</w:t>
      </w:r>
      <w:r>
        <w:t>)</w:t>
      </w:r>
    </w:p>
    <w:p w14:paraId="5C087B92" w14:textId="77777777" w:rsidR="008C3044" w:rsidRDefault="008C3044">
      <w:pPr>
        <w:pStyle w:val="Actdetails"/>
      </w:pPr>
      <w:r>
        <w:t>commenced 10 November 1999 (s 2)</w:t>
      </w:r>
    </w:p>
    <w:p w14:paraId="4C79792A" w14:textId="3AB39145" w:rsidR="008C3044" w:rsidRPr="007E2C8A" w:rsidRDefault="007E2C8A">
      <w:pPr>
        <w:pStyle w:val="NewAct"/>
        <w:rPr>
          <w:rFonts w:cs="Arial"/>
        </w:rPr>
      </w:pPr>
      <w:hyperlink r:id="rId319" w:tooltip="A1999-82" w:history="1">
        <w:r w:rsidRPr="007E2C8A">
          <w:rPr>
            <w:rStyle w:val="charCitHyperlinkAbbrev"/>
          </w:rPr>
          <w:t>Occupational Health and Safety (Amendment) Act (No 2) 1999</w:t>
        </w:r>
      </w:hyperlink>
      <w:r>
        <w:rPr>
          <w:rFonts w:cs="Arial"/>
        </w:rPr>
        <w:t xml:space="preserve"> A1999</w:t>
      </w:r>
      <w:r>
        <w:rPr>
          <w:rFonts w:cs="Arial"/>
        </w:rPr>
        <w:noBreakHyphen/>
        <w:t xml:space="preserve">82 </w:t>
      </w:r>
    </w:p>
    <w:p w14:paraId="6B2A1406" w14:textId="77777777" w:rsidR="008C3044" w:rsidRDefault="008C3044">
      <w:pPr>
        <w:pStyle w:val="Actdetails"/>
        <w:keepNext/>
      </w:pPr>
      <w:r>
        <w:t>notified 23 December 1999 (</w:t>
      </w:r>
      <w:r w:rsidR="007E2C8A" w:rsidRPr="001F36EF">
        <w:t>Gaz 1999 No S65</w:t>
      </w:r>
      <w:r>
        <w:t>)</w:t>
      </w:r>
    </w:p>
    <w:p w14:paraId="484F2D3B" w14:textId="77777777" w:rsidR="008C3044" w:rsidRDefault="008C3044">
      <w:pPr>
        <w:pStyle w:val="Actdetails"/>
        <w:keepNext/>
      </w:pPr>
      <w:r>
        <w:t>ss 1-3 commenced 23 December 1999 (s 2 (1))</w:t>
      </w:r>
    </w:p>
    <w:p w14:paraId="2086FE70" w14:textId="77777777" w:rsidR="008C3044" w:rsidRDefault="008C3044">
      <w:pPr>
        <w:pStyle w:val="Actdetails"/>
      </w:pPr>
      <w:r>
        <w:t>remainder commenced 23 June 2000 (s 2 (3))</w:t>
      </w:r>
    </w:p>
    <w:p w14:paraId="75DBC588" w14:textId="3AB7AB1C" w:rsidR="008C3044" w:rsidRPr="007E2C8A" w:rsidRDefault="00B40CDD">
      <w:pPr>
        <w:pStyle w:val="NewAct"/>
        <w:rPr>
          <w:rFonts w:cs="Arial"/>
        </w:rPr>
      </w:pPr>
      <w:hyperlink r:id="rId320" w:tooltip="A1999-85" w:history="1">
        <w:r w:rsidRPr="00B40CDD">
          <w:rPr>
            <w:rStyle w:val="charCitHyperlinkAbbrev"/>
          </w:rPr>
          <w:t>Long Service Leave (Cleaning, Building and Property Services) Act 1999</w:t>
        </w:r>
      </w:hyperlink>
      <w:r w:rsidR="008C3044" w:rsidRPr="00D8275E">
        <w:rPr>
          <w:rFonts w:cs="Arial"/>
        </w:rPr>
        <w:t xml:space="preserve"> </w:t>
      </w:r>
      <w:r w:rsidR="00D8275E" w:rsidRPr="00D8275E">
        <w:rPr>
          <w:rFonts w:cs="Arial"/>
        </w:rPr>
        <w:t>A1999-</w:t>
      </w:r>
      <w:r w:rsidR="008C3044" w:rsidRPr="00D8275E">
        <w:rPr>
          <w:rFonts w:cs="Arial"/>
        </w:rPr>
        <w:t xml:space="preserve">85 </w:t>
      </w:r>
      <w:r w:rsidR="008C3044" w:rsidRPr="007E2C8A">
        <w:rPr>
          <w:rFonts w:cs="Arial"/>
        </w:rPr>
        <w:t>s 70</w:t>
      </w:r>
    </w:p>
    <w:p w14:paraId="0B35F11D" w14:textId="77777777" w:rsidR="008C3044" w:rsidRDefault="008C3044">
      <w:pPr>
        <w:pStyle w:val="Actdetails"/>
        <w:keepNext/>
      </w:pPr>
      <w:r>
        <w:t>notified 23 December 1999 (</w:t>
      </w:r>
      <w:r w:rsidR="007E2C8A" w:rsidRPr="001F36EF">
        <w:t>Gaz 1999 No S65</w:t>
      </w:r>
      <w:r>
        <w:t>)</w:t>
      </w:r>
    </w:p>
    <w:p w14:paraId="2F6F9F02" w14:textId="77777777" w:rsidR="008C3044" w:rsidRDefault="008C3044">
      <w:pPr>
        <w:pStyle w:val="Actdetails"/>
        <w:keepNext/>
      </w:pPr>
      <w:r>
        <w:t>pts 1 and 2 (ss 1-28) commenced 23 December 1999 (s 2 (1))</w:t>
      </w:r>
    </w:p>
    <w:p w14:paraId="6833CF6A" w14:textId="77777777" w:rsidR="008C3044" w:rsidRDefault="008C3044">
      <w:pPr>
        <w:pStyle w:val="Actdetails"/>
      </w:pPr>
      <w:r>
        <w:t>s 70 commenced 23 June 2000 (s 2 (3))</w:t>
      </w:r>
    </w:p>
    <w:p w14:paraId="26A8FE7C" w14:textId="40F95E12" w:rsidR="008C3044" w:rsidRPr="007E2C8A" w:rsidRDefault="007E2C8A">
      <w:pPr>
        <w:pStyle w:val="NewAct"/>
        <w:rPr>
          <w:rFonts w:cs="Arial"/>
        </w:rPr>
      </w:pPr>
      <w:hyperlink r:id="rId321" w:tooltip="A2000-74" w:history="1">
        <w:r w:rsidRPr="007E2C8A">
          <w:rPr>
            <w:rStyle w:val="charCitHyperlinkAbbrev"/>
          </w:rPr>
          <w:t>Workers’ Compensation Amendment Act 2000</w:t>
        </w:r>
      </w:hyperlink>
      <w:r>
        <w:rPr>
          <w:rFonts w:cs="Arial"/>
        </w:rPr>
        <w:t xml:space="preserve"> A2000</w:t>
      </w:r>
      <w:r>
        <w:rPr>
          <w:rFonts w:cs="Arial"/>
        </w:rPr>
        <w:noBreakHyphen/>
        <w:t xml:space="preserve">74 </w:t>
      </w:r>
    </w:p>
    <w:p w14:paraId="3C37A0E1" w14:textId="77777777" w:rsidR="008C3044" w:rsidRDefault="008C3044">
      <w:pPr>
        <w:pStyle w:val="Actdetails"/>
        <w:keepNext/>
      </w:pPr>
      <w:r>
        <w:t>notified 21 December 2000 (</w:t>
      </w:r>
      <w:r w:rsidR="007E2C8A" w:rsidRPr="001F36EF">
        <w:t>Gaz 2000 No S69</w:t>
      </w:r>
      <w:r>
        <w:t>)</w:t>
      </w:r>
    </w:p>
    <w:p w14:paraId="3D23BCAB" w14:textId="77777777" w:rsidR="008C3044" w:rsidRDefault="008C3044">
      <w:pPr>
        <w:pStyle w:val="Actdetails"/>
      </w:pPr>
      <w:r>
        <w:t>commenced 21 December 2000 (s 2)</w:t>
      </w:r>
    </w:p>
    <w:p w14:paraId="1F09B94D" w14:textId="003B3396" w:rsidR="008C3044" w:rsidRPr="007E2C8A" w:rsidRDefault="007E2C8A">
      <w:pPr>
        <w:pStyle w:val="NewAct"/>
        <w:rPr>
          <w:rFonts w:cs="Arial"/>
        </w:rPr>
      </w:pPr>
      <w:hyperlink r:id="rId322" w:tooltip="A2000-80" w:history="1">
        <w:r w:rsidRPr="007E2C8A">
          <w:rPr>
            <w:rStyle w:val="charCitHyperlinkAbbrev"/>
          </w:rPr>
          <w:t>Statute Law Amendment Act 2000</w:t>
        </w:r>
      </w:hyperlink>
      <w:r>
        <w:rPr>
          <w:rFonts w:cs="Arial"/>
        </w:rPr>
        <w:t xml:space="preserve"> A2000</w:t>
      </w:r>
      <w:r>
        <w:rPr>
          <w:rFonts w:cs="Arial"/>
        </w:rPr>
        <w:noBreakHyphen/>
        <w:t xml:space="preserve">80 </w:t>
      </w:r>
      <w:r w:rsidR="008C3044" w:rsidRPr="007E2C8A">
        <w:rPr>
          <w:rFonts w:cs="Arial"/>
        </w:rPr>
        <w:t>sch 3</w:t>
      </w:r>
    </w:p>
    <w:p w14:paraId="531675E5" w14:textId="77777777" w:rsidR="008C3044" w:rsidRDefault="008C3044">
      <w:pPr>
        <w:pStyle w:val="Actdetails"/>
        <w:keepNext/>
      </w:pPr>
      <w:r>
        <w:t>notified 21 December 2000 (</w:t>
      </w:r>
      <w:r w:rsidR="007E2C8A" w:rsidRPr="001F36EF">
        <w:t>Gaz 2000 No S69</w:t>
      </w:r>
      <w:r>
        <w:t>)</w:t>
      </w:r>
    </w:p>
    <w:p w14:paraId="1FB5B181" w14:textId="77777777" w:rsidR="008C3044" w:rsidRDefault="008C3044">
      <w:pPr>
        <w:pStyle w:val="Actdetails"/>
      </w:pPr>
      <w:r>
        <w:t>amdts commenced 21 December 2000 (s 2 (1))</w:t>
      </w:r>
    </w:p>
    <w:p w14:paraId="18675724" w14:textId="1D737AAB" w:rsidR="008C3044" w:rsidRPr="007E2C8A" w:rsidRDefault="007E2C8A">
      <w:pPr>
        <w:pStyle w:val="NewAct"/>
        <w:rPr>
          <w:rFonts w:cs="Arial"/>
        </w:rPr>
      </w:pPr>
      <w:hyperlink r:id="rId323" w:tooltip="A2001-44" w:history="1">
        <w:r w:rsidRPr="007E2C8A">
          <w:rPr>
            <w:rStyle w:val="charCitHyperlinkAbbrev"/>
          </w:rPr>
          <w:t>Legislation (Consequential Amendments) Act 2001</w:t>
        </w:r>
      </w:hyperlink>
      <w:r>
        <w:rPr>
          <w:rFonts w:cs="Arial"/>
        </w:rPr>
        <w:t xml:space="preserve"> A2001</w:t>
      </w:r>
      <w:r>
        <w:rPr>
          <w:rFonts w:cs="Arial"/>
        </w:rPr>
        <w:noBreakHyphen/>
        <w:t xml:space="preserve">44 </w:t>
      </w:r>
      <w:r w:rsidR="008C3044" w:rsidRPr="007E2C8A">
        <w:rPr>
          <w:rFonts w:cs="Arial"/>
        </w:rPr>
        <w:t>pt 418</w:t>
      </w:r>
    </w:p>
    <w:p w14:paraId="4F86B92C" w14:textId="77777777" w:rsidR="008C3044" w:rsidRDefault="008C3044">
      <w:pPr>
        <w:pStyle w:val="Actdetails"/>
        <w:keepNext/>
      </w:pPr>
      <w:r>
        <w:t>notified 26 July 2001 (</w:t>
      </w:r>
      <w:r w:rsidR="007E2C8A" w:rsidRPr="001F36EF">
        <w:t>Gaz 2001 No 30</w:t>
      </w:r>
      <w:r>
        <w:t>)</w:t>
      </w:r>
    </w:p>
    <w:p w14:paraId="7E7AB68E" w14:textId="77777777" w:rsidR="008C3044" w:rsidRDefault="008C3044">
      <w:pPr>
        <w:pStyle w:val="Actdetails"/>
        <w:keepNext/>
      </w:pPr>
      <w:r>
        <w:t>s 1, s 2 commenced 26 July 2001 (IA s 10B)</w:t>
      </w:r>
    </w:p>
    <w:p w14:paraId="44BA632A" w14:textId="77777777" w:rsidR="008C3044" w:rsidRDefault="008C3044">
      <w:pPr>
        <w:pStyle w:val="Actdetails"/>
        <w:rPr>
          <w:rFonts w:ascii="Helvetica" w:hAnsi="Helvetica"/>
        </w:rPr>
      </w:pPr>
      <w:r>
        <w:t xml:space="preserve">pt 418 commenced 12 Sept 2001 (s 2 and see </w:t>
      </w:r>
      <w:r w:rsidR="007E2C8A" w:rsidRPr="001F36EF">
        <w:t>Gaz 2001 No S65</w:t>
      </w:r>
      <w:r>
        <w:t>)</w:t>
      </w:r>
    </w:p>
    <w:p w14:paraId="3D7B2C95" w14:textId="132F4171" w:rsidR="008C3044" w:rsidRPr="007E2C8A" w:rsidRDefault="007E2C8A">
      <w:pPr>
        <w:pStyle w:val="NewAct"/>
        <w:rPr>
          <w:rFonts w:cs="Arial"/>
        </w:rPr>
      </w:pPr>
      <w:hyperlink r:id="rId324" w:tooltip="A2001-81" w:history="1">
        <w:r w:rsidRPr="007E2C8A">
          <w:rPr>
            <w:rStyle w:val="charCitHyperlinkAbbrev"/>
          </w:rPr>
          <w:t>Workers Compensation Amendment Act 2001</w:t>
        </w:r>
      </w:hyperlink>
      <w:r>
        <w:rPr>
          <w:rFonts w:cs="Arial"/>
        </w:rPr>
        <w:t xml:space="preserve"> A2001</w:t>
      </w:r>
      <w:r>
        <w:rPr>
          <w:rFonts w:cs="Arial"/>
        </w:rPr>
        <w:noBreakHyphen/>
        <w:t xml:space="preserve">81 </w:t>
      </w:r>
    </w:p>
    <w:p w14:paraId="396A204E" w14:textId="77777777" w:rsidR="008C3044" w:rsidRDefault="008C3044">
      <w:pPr>
        <w:pStyle w:val="Actdetails"/>
        <w:keepNext/>
      </w:pPr>
      <w:r>
        <w:t>notified LR 28 September 2001</w:t>
      </w:r>
    </w:p>
    <w:p w14:paraId="37661173" w14:textId="77777777" w:rsidR="008C3044" w:rsidRDefault="008C3044">
      <w:pPr>
        <w:pStyle w:val="Actdetails"/>
        <w:keepNext/>
      </w:pPr>
      <w:r>
        <w:t>s 1, s 2 commenced 28 September 2001 (LA s 75)</w:t>
      </w:r>
    </w:p>
    <w:p w14:paraId="61B83CB2" w14:textId="77777777" w:rsidR="008C3044" w:rsidRDefault="008C3044">
      <w:pPr>
        <w:pStyle w:val="Actdetails"/>
        <w:keepNext/>
      </w:pPr>
      <w:r>
        <w:t>new s 8OA as ins by s 11 and sch 2 commenced 28 September 2001 (s 2 (2))</w:t>
      </w:r>
    </w:p>
    <w:p w14:paraId="73FD6349" w14:textId="77777777" w:rsidR="008C3044" w:rsidRDefault="008C3044">
      <w:pPr>
        <w:pStyle w:val="Actdetails"/>
      </w:pPr>
      <w:r>
        <w:t>remainder commences 1 July 2002 (s 2 (1))</w:t>
      </w:r>
    </w:p>
    <w:p w14:paraId="5AD6D391" w14:textId="4D9D68FD" w:rsidR="008C3044" w:rsidRDefault="007E2C8A">
      <w:pPr>
        <w:pStyle w:val="NewAct"/>
      </w:pPr>
      <w:hyperlink r:id="rId325" w:tooltip="A2002-11" w:history="1">
        <w:r w:rsidRPr="007E2C8A">
          <w:rPr>
            <w:rStyle w:val="charCitHyperlinkAbbrev"/>
          </w:rPr>
          <w:t>Legislation Amendment Act 2002</w:t>
        </w:r>
      </w:hyperlink>
      <w:r>
        <w:t xml:space="preserve"> A2002</w:t>
      </w:r>
      <w:r>
        <w:noBreakHyphen/>
        <w:t xml:space="preserve">11 </w:t>
      </w:r>
      <w:r w:rsidR="008C3044">
        <w:t>amdts 2.113-2.115</w:t>
      </w:r>
    </w:p>
    <w:p w14:paraId="7E7F38D0" w14:textId="77777777" w:rsidR="008C3044" w:rsidRDefault="008C3044">
      <w:pPr>
        <w:pStyle w:val="Actdetails"/>
        <w:keepNext/>
      </w:pPr>
      <w:r>
        <w:t>notified LR 27 May 2002</w:t>
      </w:r>
    </w:p>
    <w:p w14:paraId="71B38D47" w14:textId="77777777" w:rsidR="008C3044" w:rsidRDefault="008C3044">
      <w:pPr>
        <w:pStyle w:val="Actdetails"/>
        <w:keepNext/>
      </w:pPr>
      <w:r>
        <w:t>s 1, s 2 commenced 27 May 2002 (LA s 75)</w:t>
      </w:r>
    </w:p>
    <w:p w14:paraId="103FD79B" w14:textId="77777777" w:rsidR="008C3044" w:rsidRDefault="008C3044">
      <w:pPr>
        <w:pStyle w:val="Actdetails"/>
      </w:pPr>
      <w:r>
        <w:t>amdts 2.113-2.115 commenced 1 July 2002 (s 2 (2))</w:t>
      </w:r>
    </w:p>
    <w:p w14:paraId="7C3EFDB1" w14:textId="463B3BC8" w:rsidR="008C3044" w:rsidRPr="007E2C8A" w:rsidRDefault="007E2C8A" w:rsidP="00DE1141">
      <w:pPr>
        <w:pStyle w:val="NewAct"/>
        <w:rPr>
          <w:rFonts w:cs="Arial"/>
        </w:rPr>
      </w:pPr>
      <w:hyperlink r:id="rId326" w:tooltip="A2002-22" w:history="1">
        <w:r w:rsidRPr="007E2C8A">
          <w:rPr>
            <w:rStyle w:val="charCitHyperlinkAbbrev"/>
          </w:rPr>
          <w:t>Workers Compensation (Acts of Terrorism) Amendment Act 2002</w:t>
        </w:r>
      </w:hyperlink>
      <w:r>
        <w:rPr>
          <w:rFonts w:cs="Arial"/>
        </w:rPr>
        <w:t xml:space="preserve"> A2002</w:t>
      </w:r>
      <w:r>
        <w:rPr>
          <w:rFonts w:cs="Arial"/>
        </w:rPr>
        <w:noBreakHyphen/>
        <w:t xml:space="preserve">22 </w:t>
      </w:r>
    </w:p>
    <w:p w14:paraId="17976BD6" w14:textId="77777777" w:rsidR="008C3044" w:rsidRDefault="008C3044">
      <w:pPr>
        <w:pStyle w:val="Actdetails"/>
        <w:keepNext/>
      </w:pPr>
      <w:r>
        <w:t>notified LR 28 June 2002</w:t>
      </w:r>
    </w:p>
    <w:p w14:paraId="2710A006" w14:textId="77777777" w:rsidR="008C3044" w:rsidRDefault="008C3044">
      <w:pPr>
        <w:pStyle w:val="Actdetails"/>
        <w:keepNext/>
      </w:pPr>
      <w:r>
        <w:t>s 1, s 2 commenced 28 June 2002 (LA s 75)</w:t>
      </w:r>
    </w:p>
    <w:p w14:paraId="43D7D142" w14:textId="77777777" w:rsidR="008C3044" w:rsidRDefault="008C3044">
      <w:pPr>
        <w:pStyle w:val="Actdetails"/>
      </w:pPr>
      <w:r>
        <w:t>remainder commenced 1 July 2002 (s 2)</w:t>
      </w:r>
    </w:p>
    <w:p w14:paraId="4983AAF7" w14:textId="77777777" w:rsidR="008C3044" w:rsidRDefault="008C3044">
      <w:pPr>
        <w:pStyle w:val="Asamby"/>
      </w:pPr>
      <w:r>
        <w:lastRenderedPageBreak/>
        <w:t>as modified by</w:t>
      </w:r>
    </w:p>
    <w:p w14:paraId="5B42A556" w14:textId="381B801F" w:rsidR="008C3044" w:rsidRDefault="007E2C8A">
      <w:pPr>
        <w:pStyle w:val="NewAct"/>
      </w:pPr>
      <w:hyperlink r:id="rId327" w:tooltip="SL2002-20" w:history="1">
        <w:r w:rsidRPr="007E2C8A">
          <w:rPr>
            <w:rStyle w:val="charCitHyperlinkAbbrev"/>
          </w:rPr>
          <w:t>Workers Compensation Regulations 2002</w:t>
        </w:r>
      </w:hyperlink>
      <w:r w:rsidR="008C3044">
        <w:t xml:space="preserve"> SL2002-20</w:t>
      </w:r>
    </w:p>
    <w:p w14:paraId="26CDCBC1" w14:textId="77777777" w:rsidR="00E86F01" w:rsidRDefault="00E86F01">
      <w:pPr>
        <w:pStyle w:val="Asamby"/>
        <w:spacing w:before="60"/>
        <w:ind w:left="1320"/>
      </w:pPr>
      <w:r>
        <w:t>notified LR 28 June 2002</w:t>
      </w:r>
      <w:r>
        <w:br/>
        <w:t>reg 1, reg 2 commenced 28 June 2002 (LA s 75 (1))</w:t>
      </w:r>
      <w:r>
        <w:br/>
        <w:t>remainder commenced 1 July 2002 (reg 2)</w:t>
      </w:r>
    </w:p>
    <w:p w14:paraId="400E7A17" w14:textId="77777777" w:rsidR="008C3044" w:rsidRDefault="008C3044">
      <w:pPr>
        <w:pStyle w:val="Asamby"/>
        <w:spacing w:before="60"/>
        <w:ind w:left="1320"/>
      </w:pPr>
      <w:r>
        <w:t>as amended by</w:t>
      </w:r>
    </w:p>
    <w:p w14:paraId="066E8912" w14:textId="62C52C7B" w:rsidR="008C3044" w:rsidRDefault="007E2C8A">
      <w:pPr>
        <w:pStyle w:val="NewReg"/>
        <w:spacing w:before="60"/>
        <w:ind w:left="1320"/>
      </w:pPr>
      <w:hyperlink r:id="rId328" w:tooltip="SL2002-29" w:history="1">
        <w:r w:rsidRPr="007E2C8A">
          <w:rPr>
            <w:rStyle w:val="charCitHyperlinkAbbrev"/>
          </w:rPr>
          <w:t>Workers Compensation Amendment Regulations 2002 (No 1)</w:t>
        </w:r>
      </w:hyperlink>
      <w:r w:rsidR="008C3044">
        <w:t xml:space="preserve"> SL2002</w:t>
      </w:r>
      <w:r w:rsidR="008C3044">
        <w:noBreakHyphen/>
        <w:t>29 reg 14, reg 15</w:t>
      </w:r>
    </w:p>
    <w:p w14:paraId="598D1A4E" w14:textId="77777777" w:rsidR="008C3044" w:rsidRDefault="008C3044">
      <w:pPr>
        <w:pStyle w:val="Actdetails"/>
        <w:keepNext/>
        <w:ind w:left="1680"/>
      </w:pPr>
      <w:r>
        <w:t>notified LR 25 October 2002</w:t>
      </w:r>
    </w:p>
    <w:p w14:paraId="153706F8" w14:textId="77777777" w:rsidR="008C3044" w:rsidRDefault="008C3044">
      <w:pPr>
        <w:pStyle w:val="Actdetails"/>
        <w:ind w:left="1680"/>
      </w:pPr>
      <w:r>
        <w:t>reg 1, reg 2 commenced 25 October 2002 (LA s 75 (1))</w:t>
      </w:r>
      <w:r>
        <w:br/>
        <w:t>reg 14, reg 15 commenced 26 October 2002 (reg 2)</w:t>
      </w:r>
    </w:p>
    <w:p w14:paraId="7B130965" w14:textId="77777777" w:rsidR="008C3044" w:rsidRDefault="008C3044">
      <w:pPr>
        <w:pStyle w:val="Asamby"/>
      </w:pPr>
      <w:r>
        <w:t>as amended by</w:t>
      </w:r>
    </w:p>
    <w:p w14:paraId="245C5577" w14:textId="0DDE0A52" w:rsidR="008C3044" w:rsidRPr="007E2C8A" w:rsidRDefault="007E2C8A">
      <w:pPr>
        <w:pStyle w:val="NewAct"/>
      </w:pPr>
      <w:hyperlink r:id="rId329" w:tooltip="A2002-49" w:history="1">
        <w:r w:rsidRPr="007E2C8A">
          <w:rPr>
            <w:rStyle w:val="charCitHyperlinkAbbrev"/>
          </w:rPr>
          <w:t>Statute Law Amendment Act 2002 (No 2)</w:t>
        </w:r>
      </w:hyperlink>
      <w:r>
        <w:t xml:space="preserve"> A2002</w:t>
      </w:r>
      <w:r>
        <w:noBreakHyphen/>
        <w:t xml:space="preserve">49 </w:t>
      </w:r>
      <w:r w:rsidR="008C3044">
        <w:t>pt 1.5 and pt 3.30</w:t>
      </w:r>
    </w:p>
    <w:p w14:paraId="05476DC2" w14:textId="77777777" w:rsidR="008C3044" w:rsidRPr="007E2C8A" w:rsidRDefault="008C3044">
      <w:pPr>
        <w:pStyle w:val="Actdetails"/>
        <w:rPr>
          <w:rFonts w:cs="Arial"/>
        </w:rPr>
      </w:pPr>
      <w:r w:rsidRPr="007E2C8A">
        <w:rPr>
          <w:rFonts w:cs="Arial"/>
        </w:rPr>
        <w:t>notified LR 20 December 2002</w:t>
      </w:r>
    </w:p>
    <w:p w14:paraId="204A4F72" w14:textId="77777777" w:rsidR="008C3044" w:rsidRPr="007E2C8A" w:rsidRDefault="008C3044">
      <w:pPr>
        <w:pStyle w:val="Actdetails"/>
        <w:rPr>
          <w:rFonts w:cs="Arial"/>
        </w:rPr>
      </w:pPr>
      <w:r w:rsidRPr="007E2C8A">
        <w:rPr>
          <w:rFonts w:cs="Arial"/>
        </w:rPr>
        <w:t>s 1, s 2 taken to have commenced 7 October 1994 (LA s 75 (2))</w:t>
      </w:r>
    </w:p>
    <w:p w14:paraId="5DD68315" w14:textId="77777777" w:rsidR="008C3044" w:rsidRPr="007E2C8A" w:rsidRDefault="008C3044">
      <w:pPr>
        <w:pStyle w:val="Actdetails"/>
        <w:rPr>
          <w:rFonts w:cs="Arial"/>
        </w:rPr>
      </w:pPr>
      <w:r w:rsidRPr="007E2C8A">
        <w:rPr>
          <w:rFonts w:cs="Arial"/>
        </w:rPr>
        <w:t>pt 1.5 and pt 3.30 commenced 17 January 2003 (s 2 (1))</w:t>
      </w:r>
    </w:p>
    <w:p w14:paraId="096F9F17" w14:textId="6D881B5C" w:rsidR="008C3044" w:rsidRDefault="007E2C8A">
      <w:pPr>
        <w:pStyle w:val="NewAct"/>
      </w:pPr>
      <w:hyperlink r:id="rId330" w:anchor="history" w:tooltip="A2002-51" w:history="1">
        <w:r w:rsidRPr="007E2C8A">
          <w:rPr>
            <w:rStyle w:val="charCitHyperlinkAbbrev"/>
          </w:rPr>
          <w:t>Criminal Code 2002</w:t>
        </w:r>
      </w:hyperlink>
      <w:r w:rsidR="008C3044">
        <w:t xml:space="preserve"> No 51 pt 1.29</w:t>
      </w:r>
    </w:p>
    <w:p w14:paraId="1A36DC65" w14:textId="77777777" w:rsidR="008C3044" w:rsidRDefault="008C3044">
      <w:pPr>
        <w:pStyle w:val="Actdetails"/>
        <w:keepNext/>
      </w:pPr>
      <w:r>
        <w:t>notified LR 20 December 2002</w:t>
      </w:r>
    </w:p>
    <w:p w14:paraId="45B1DA85" w14:textId="77777777" w:rsidR="008C3044" w:rsidRDefault="008C3044">
      <w:pPr>
        <w:pStyle w:val="Actdetails"/>
        <w:keepNext/>
      </w:pPr>
      <w:r>
        <w:t>s 1, s 2 commenced 20 December 2002 (LA s 75 (1))</w:t>
      </w:r>
    </w:p>
    <w:p w14:paraId="5318F343" w14:textId="77777777" w:rsidR="008C3044" w:rsidRDefault="008C3044">
      <w:pPr>
        <w:pStyle w:val="Actdetails"/>
      </w:pPr>
      <w:r>
        <w:t>pt 1.29 commenced 1 January 2003 (s 2 (1))</w:t>
      </w:r>
    </w:p>
    <w:p w14:paraId="7F392E19" w14:textId="0A323589" w:rsidR="008C3044" w:rsidRDefault="007E2C8A">
      <w:pPr>
        <w:pStyle w:val="NewAct"/>
      </w:pPr>
      <w:hyperlink r:id="rId331" w:tooltip="A2003-32" w:history="1">
        <w:r w:rsidRPr="007E2C8A">
          <w:rPr>
            <w:rStyle w:val="charCitHyperlinkAbbrev"/>
          </w:rPr>
          <w:t>Workers Compensation Amendment Act 2003</w:t>
        </w:r>
      </w:hyperlink>
      <w:r w:rsidR="008C3044">
        <w:t xml:space="preserve"> A2003-32</w:t>
      </w:r>
    </w:p>
    <w:p w14:paraId="4FAA7057" w14:textId="77777777" w:rsidR="008C3044" w:rsidRDefault="008C3044">
      <w:pPr>
        <w:pStyle w:val="Actdetails"/>
        <w:keepNext/>
      </w:pPr>
      <w:r>
        <w:t>notified LR 30 June 2003</w:t>
      </w:r>
    </w:p>
    <w:p w14:paraId="58A48BCD" w14:textId="77777777" w:rsidR="008C3044" w:rsidRDefault="008C3044">
      <w:pPr>
        <w:pStyle w:val="Actdetails"/>
        <w:keepNext/>
      </w:pPr>
      <w:r>
        <w:t>s 1, s 2 commenced 30 June 2003 (LA s 75 (1))</w:t>
      </w:r>
    </w:p>
    <w:p w14:paraId="3B941B47" w14:textId="77777777" w:rsidR="008C3044" w:rsidRDefault="008C3044">
      <w:pPr>
        <w:pStyle w:val="Actdetails"/>
      </w:pPr>
      <w:r>
        <w:t>remainder commenced 1 July 2003 (s 2)</w:t>
      </w:r>
    </w:p>
    <w:p w14:paraId="3BE74A89" w14:textId="04E152C2" w:rsidR="008C3044" w:rsidRDefault="007E2C8A">
      <w:pPr>
        <w:pStyle w:val="NewAct"/>
      </w:pPr>
      <w:hyperlink r:id="rId332" w:tooltip="A2003-41" w:history="1">
        <w:r w:rsidRPr="007E2C8A">
          <w:rPr>
            <w:rStyle w:val="charCitHyperlinkAbbrev"/>
          </w:rPr>
          <w:t>Statute Law Amendment Act 2003</w:t>
        </w:r>
      </w:hyperlink>
      <w:r w:rsidR="008C3044">
        <w:t xml:space="preserve"> A2003-41 sch 3 pt 3.24</w:t>
      </w:r>
    </w:p>
    <w:p w14:paraId="33233825" w14:textId="77777777" w:rsidR="008C3044" w:rsidRDefault="008C3044">
      <w:pPr>
        <w:pStyle w:val="Actdetails"/>
      </w:pPr>
      <w:r>
        <w:t>notified LR 11 September 2003</w:t>
      </w:r>
      <w:r>
        <w:br/>
        <w:t>s 1, s 2 commenced 11 September 2003 (LA s 75 (1))</w:t>
      </w:r>
      <w:r>
        <w:br/>
        <w:t>sch 3 pt 3.24 commenced 9 October 2003 (s 2 (1))</w:t>
      </w:r>
    </w:p>
    <w:p w14:paraId="692DBD21" w14:textId="08713C6E" w:rsidR="008C3044" w:rsidRDefault="007E2C8A">
      <w:pPr>
        <w:pStyle w:val="NewAct"/>
      </w:pPr>
      <w:hyperlink r:id="rId333" w:tooltip="A2003-49" w:history="1">
        <w:r w:rsidRPr="007E2C8A">
          <w:rPr>
            <w:rStyle w:val="charCitHyperlinkAbbrev"/>
          </w:rPr>
          <w:t>Workers Compensation Amendment Act 2003 (No 2)</w:t>
        </w:r>
      </w:hyperlink>
      <w:r w:rsidR="008C3044">
        <w:t xml:space="preserve"> A2003-49</w:t>
      </w:r>
    </w:p>
    <w:p w14:paraId="1ABD8517" w14:textId="77777777" w:rsidR="008C3044" w:rsidRDefault="008C3044">
      <w:pPr>
        <w:pStyle w:val="Actdetails"/>
        <w:keepNext/>
      </w:pPr>
      <w:r>
        <w:t>notified LR 3 December 2003</w:t>
      </w:r>
      <w:r>
        <w:br/>
        <w:t>s 1, s 2 commenced 3 December 2003 (LA s 75 (1))</w:t>
      </w:r>
    </w:p>
    <w:p w14:paraId="73A77E9F" w14:textId="77777777" w:rsidR="008C3044" w:rsidRDefault="008C3044">
      <w:pPr>
        <w:pStyle w:val="Actdetails"/>
        <w:keepNext/>
      </w:pPr>
      <w:r>
        <w:t>sch 1 commenced 3 June 2004 (s 2 and LA s 79)</w:t>
      </w:r>
    </w:p>
    <w:p w14:paraId="7BB18D99" w14:textId="474D7037" w:rsidR="008C3044" w:rsidRDefault="008C3044">
      <w:pPr>
        <w:pStyle w:val="Actdetails"/>
        <w:keepNext/>
      </w:pPr>
      <w:r>
        <w:t xml:space="preserve">remainder commenced 5 April 2004 (s 2 and </w:t>
      </w:r>
      <w:hyperlink r:id="rId334" w:tooltip="CN2004-7" w:history="1">
        <w:r w:rsidR="007E2C8A" w:rsidRPr="007E2C8A">
          <w:rPr>
            <w:rStyle w:val="charCitHyperlinkAbbrev"/>
          </w:rPr>
          <w:t>CN2004-7</w:t>
        </w:r>
      </w:hyperlink>
      <w:r>
        <w:t>)</w:t>
      </w:r>
    </w:p>
    <w:p w14:paraId="65921FE4" w14:textId="48EAE9E9" w:rsidR="008C3044" w:rsidRDefault="007E2C8A">
      <w:pPr>
        <w:pStyle w:val="NewAct"/>
      </w:pPr>
      <w:hyperlink r:id="rId335" w:tooltip="A2004-2" w:history="1">
        <w:r w:rsidRPr="007E2C8A">
          <w:rPr>
            <w:rStyle w:val="charCitHyperlinkAbbrev"/>
          </w:rPr>
          <w:t>Sexuality Discrimination Legislation Amendment Act 2004</w:t>
        </w:r>
      </w:hyperlink>
      <w:r w:rsidR="008C3044">
        <w:t xml:space="preserve"> A2004-2 sch</w:t>
      </w:r>
      <w:r w:rsidR="00184076">
        <w:t> </w:t>
      </w:r>
      <w:r w:rsidR="008C3044">
        <w:t>1 pt 1.19</w:t>
      </w:r>
    </w:p>
    <w:p w14:paraId="31DE4AAA" w14:textId="1A467D52" w:rsidR="008C3044" w:rsidRDefault="008C3044">
      <w:pPr>
        <w:pStyle w:val="Actdetails"/>
      </w:pPr>
      <w:r>
        <w:t>notified LR 18 February 2004</w:t>
      </w:r>
      <w:r>
        <w:br/>
        <w:t>s 1, s 2 commenced 18 February 2004 (LA s 75 (1))</w:t>
      </w:r>
      <w:r>
        <w:br/>
        <w:t xml:space="preserve">sch 1 pt 1.19 commenced 22 March 2004 (s 2 and </w:t>
      </w:r>
      <w:hyperlink r:id="rId336" w:tooltip="CN2004-4" w:history="1">
        <w:r w:rsidR="007E2C8A" w:rsidRPr="007E2C8A">
          <w:rPr>
            <w:rStyle w:val="charCitHyperlinkAbbrev"/>
          </w:rPr>
          <w:t>CN2004-4</w:t>
        </w:r>
      </w:hyperlink>
      <w:r>
        <w:t>)</w:t>
      </w:r>
    </w:p>
    <w:p w14:paraId="37E3379F" w14:textId="190EFCB8" w:rsidR="008C3044" w:rsidRDefault="007E2C8A">
      <w:pPr>
        <w:pStyle w:val="NewAct"/>
      </w:pPr>
      <w:hyperlink r:id="rId337" w:anchor="history" w:tooltip="A2004-17" w:history="1">
        <w:r w:rsidRPr="007E2C8A">
          <w:rPr>
            <w:rStyle w:val="charCitHyperlinkAbbrev"/>
          </w:rPr>
          <w:t>Education Act 2004</w:t>
        </w:r>
      </w:hyperlink>
      <w:r w:rsidR="008C3044">
        <w:t xml:space="preserve"> A2004-17 sch 2 pt 2.7</w:t>
      </w:r>
    </w:p>
    <w:p w14:paraId="22D99CC4" w14:textId="77777777" w:rsidR="008C3044" w:rsidRDefault="008C3044">
      <w:pPr>
        <w:pStyle w:val="Actdetails"/>
      </w:pPr>
      <w:r>
        <w:t>notified LR 8 April 2004</w:t>
      </w:r>
      <w:r>
        <w:br/>
        <w:t>s 1, s 2 commenced 8 April 2004 (LA s 75 (1))</w:t>
      </w:r>
    </w:p>
    <w:p w14:paraId="115FC20E" w14:textId="77777777" w:rsidR="008C3044" w:rsidRDefault="008C3044">
      <w:pPr>
        <w:pStyle w:val="Actdetails"/>
      </w:pPr>
      <w:r>
        <w:t>sch 2 pt 2.7 commenced 1 January 2005 (s 2)</w:t>
      </w:r>
    </w:p>
    <w:p w14:paraId="21A44511" w14:textId="37B9F9C0" w:rsidR="008C3044" w:rsidRDefault="007E2C8A">
      <w:pPr>
        <w:pStyle w:val="NewAct"/>
      </w:pPr>
      <w:hyperlink r:id="rId338" w:tooltip="A2004-39" w:history="1">
        <w:r w:rsidRPr="007E2C8A">
          <w:rPr>
            <w:rStyle w:val="charCitHyperlinkAbbrev"/>
          </w:rPr>
          <w:t>Health Professionals Legislation Amendment Act 2004</w:t>
        </w:r>
      </w:hyperlink>
      <w:r w:rsidR="008C3044">
        <w:t xml:space="preserve"> A2004-39 sch 1 pt 1.10</w:t>
      </w:r>
    </w:p>
    <w:p w14:paraId="35FA5692" w14:textId="5545F91C" w:rsidR="008C3044" w:rsidRPr="007E2C8A" w:rsidRDefault="008C3044">
      <w:pPr>
        <w:pStyle w:val="Actdetails"/>
        <w:tabs>
          <w:tab w:val="left" w:pos="2400"/>
        </w:tabs>
      </w:pPr>
      <w:r>
        <w:t>notified LR 8 July 2004</w:t>
      </w:r>
      <w:r>
        <w:br/>
        <w:t>s 1, s 2 commenced 8 July 2004 (LA s 75 (1))</w:t>
      </w:r>
      <w:r>
        <w:br/>
        <w:t xml:space="preserve">sch 1 pt 1.10 commenced 7 July 2005 (s 2 and see </w:t>
      </w:r>
      <w:hyperlink r:id="rId339" w:tooltip="A2004-38" w:history="1">
        <w:r w:rsidR="007E2C8A" w:rsidRPr="007E2C8A">
          <w:rPr>
            <w:rStyle w:val="charCitHyperlinkAbbrev"/>
          </w:rPr>
          <w:t>Health Professionals Act 2004</w:t>
        </w:r>
      </w:hyperlink>
      <w:r>
        <w:t xml:space="preserve"> A2004-38, s 2 and </w:t>
      </w:r>
      <w:hyperlink r:id="rId340" w:tooltip="CN2005-11" w:history="1">
        <w:r w:rsidR="007E2C8A" w:rsidRPr="007E2C8A">
          <w:rPr>
            <w:rStyle w:val="charCitHyperlinkAbbrev"/>
          </w:rPr>
          <w:t>CN2005-11</w:t>
        </w:r>
      </w:hyperlink>
      <w:r>
        <w:t>)</w:t>
      </w:r>
    </w:p>
    <w:p w14:paraId="5FD7FE1F" w14:textId="5F8F1670" w:rsidR="008C3044" w:rsidRDefault="007E2C8A">
      <w:pPr>
        <w:pStyle w:val="NewAct"/>
      </w:pPr>
      <w:hyperlink r:id="rId341" w:tooltip="A2004-42" w:history="1">
        <w:r w:rsidRPr="007E2C8A">
          <w:rPr>
            <w:rStyle w:val="charCitHyperlinkAbbrev"/>
          </w:rPr>
          <w:t>Statute Law Amendment Act 2004</w:t>
        </w:r>
      </w:hyperlink>
      <w:r w:rsidR="008C3044">
        <w:t xml:space="preserve"> A2004-42 sch 3 pt 3.22</w:t>
      </w:r>
    </w:p>
    <w:p w14:paraId="7C3CD85B" w14:textId="77777777" w:rsidR="008C3044" w:rsidRDefault="008C3044">
      <w:pPr>
        <w:pStyle w:val="Actdetails"/>
        <w:keepNext/>
      </w:pPr>
      <w:r>
        <w:t>notified LR 11 August 2004</w:t>
      </w:r>
    </w:p>
    <w:p w14:paraId="454506E1" w14:textId="77777777" w:rsidR="008C3044" w:rsidRDefault="008C3044">
      <w:pPr>
        <w:pStyle w:val="Actdetails"/>
        <w:keepNext/>
      </w:pPr>
      <w:r>
        <w:t>s 1, s 2 commenced 11 August 2004 (LA s 75 (1))</w:t>
      </w:r>
    </w:p>
    <w:p w14:paraId="0425CE44" w14:textId="77777777" w:rsidR="008C3044" w:rsidRDefault="008C3044">
      <w:pPr>
        <w:pStyle w:val="Actdetails"/>
      </w:pPr>
      <w:r>
        <w:t>sch 3 pt 3.22 commenced 25 August 2004 (s 2 (1))</w:t>
      </w:r>
    </w:p>
    <w:p w14:paraId="3966C917" w14:textId="6F8CEC74" w:rsidR="008C3044" w:rsidRDefault="007E2C8A">
      <w:pPr>
        <w:pStyle w:val="NewAct"/>
      </w:pPr>
      <w:hyperlink r:id="rId342" w:tooltip="A2004-60" w:history="1">
        <w:r w:rsidRPr="007E2C8A">
          <w:rPr>
            <w:rStyle w:val="charCitHyperlinkAbbrev"/>
          </w:rPr>
          <w:t>Court Procedures (Consequential Amendments) Act 2004</w:t>
        </w:r>
      </w:hyperlink>
      <w:r w:rsidR="008C3044">
        <w:t xml:space="preserve"> A2004-60 sch</w:t>
      </w:r>
      <w:r w:rsidR="00184076">
        <w:t> </w:t>
      </w:r>
      <w:r w:rsidR="008C3044">
        <w:t>1 pt 1.74</w:t>
      </w:r>
    </w:p>
    <w:p w14:paraId="373D4EA6" w14:textId="77777777" w:rsidR="008C3044" w:rsidRDefault="008C3044">
      <w:pPr>
        <w:pStyle w:val="Actdetails"/>
        <w:keepNext/>
      </w:pPr>
      <w:r>
        <w:t>notified LR 2 September 2004</w:t>
      </w:r>
      <w:r>
        <w:br/>
        <w:t>s 1, s 2 commenced 2 September 2004 (LA s 75 (1))</w:t>
      </w:r>
    </w:p>
    <w:p w14:paraId="45FF013C" w14:textId="7DD4A5AF" w:rsidR="008C3044" w:rsidRDefault="008C3044">
      <w:pPr>
        <w:pStyle w:val="Actdetails"/>
      </w:pPr>
      <w:r>
        <w:t xml:space="preserve">sch 1 pt 1.74 commenced 10 January 2005 (s 2 and see </w:t>
      </w:r>
      <w:hyperlink r:id="rId343" w:tooltip="A2004-59" w:history="1">
        <w:r w:rsidR="007E2C8A" w:rsidRPr="007E2C8A">
          <w:rPr>
            <w:rStyle w:val="charCitHyperlinkAbbrev"/>
          </w:rPr>
          <w:t>Court Procedures Act 2004</w:t>
        </w:r>
      </w:hyperlink>
      <w:r>
        <w:t xml:space="preserve"> A2004-59, s 2 and </w:t>
      </w:r>
      <w:hyperlink r:id="rId344" w:tooltip="CN2004-29" w:history="1">
        <w:r w:rsidR="007E2C8A" w:rsidRPr="007E2C8A">
          <w:rPr>
            <w:rStyle w:val="charCitHyperlinkAbbrev"/>
          </w:rPr>
          <w:t>CN2004-29</w:t>
        </w:r>
      </w:hyperlink>
      <w:r>
        <w:t>)</w:t>
      </w:r>
    </w:p>
    <w:p w14:paraId="62DF26D9" w14:textId="315612A4" w:rsidR="008C3044" w:rsidRDefault="007E2C8A">
      <w:pPr>
        <w:pStyle w:val="NewAct"/>
      </w:pPr>
      <w:hyperlink r:id="rId345" w:tooltip="A2005-16" w:history="1">
        <w:r w:rsidRPr="007E2C8A">
          <w:rPr>
            <w:rStyle w:val="charCitHyperlinkAbbrev"/>
          </w:rPr>
          <w:t>Workers Compensation Amendment Act 2005</w:t>
        </w:r>
      </w:hyperlink>
      <w:r w:rsidR="008C3044">
        <w:t xml:space="preserve"> A2005-16</w:t>
      </w:r>
    </w:p>
    <w:p w14:paraId="25E23AAF" w14:textId="77777777" w:rsidR="008C3044" w:rsidRDefault="008C3044">
      <w:pPr>
        <w:pStyle w:val="Actdetails"/>
      </w:pPr>
      <w:r>
        <w:t>notified LR 13 April 2005</w:t>
      </w:r>
    </w:p>
    <w:p w14:paraId="72F21BF8" w14:textId="77777777" w:rsidR="008C3044" w:rsidRDefault="008C3044">
      <w:pPr>
        <w:pStyle w:val="Actdetails"/>
      </w:pPr>
      <w:r>
        <w:t>s 1, s 2 commenced 13 April 2005 (LA s 75 (1))</w:t>
      </w:r>
    </w:p>
    <w:p w14:paraId="4D27F579" w14:textId="77777777" w:rsidR="008C3044" w:rsidRDefault="008C3044">
      <w:pPr>
        <w:pStyle w:val="Actdetails"/>
      </w:pPr>
      <w:r>
        <w:t>commenced 14 April 2005 (s 2)</w:t>
      </w:r>
    </w:p>
    <w:p w14:paraId="110110E1" w14:textId="3C14F1CB" w:rsidR="008C3044" w:rsidRDefault="007E2C8A">
      <w:pPr>
        <w:pStyle w:val="NewAct"/>
      </w:pPr>
      <w:hyperlink r:id="rId346" w:tooltip="A2005-20" w:history="1">
        <w:r w:rsidRPr="007E2C8A">
          <w:rPr>
            <w:rStyle w:val="charCitHyperlinkAbbrev"/>
          </w:rPr>
          <w:t>Statute Law Amendment Act 2005</w:t>
        </w:r>
      </w:hyperlink>
      <w:r w:rsidR="008C3044">
        <w:t xml:space="preserve"> A2005-20 sch 3 pt 3.73</w:t>
      </w:r>
    </w:p>
    <w:p w14:paraId="70F14D1F" w14:textId="77777777" w:rsidR="008C3044" w:rsidRDefault="008C3044" w:rsidP="00AF4725">
      <w:pPr>
        <w:pStyle w:val="Actdetails"/>
        <w:keepNext/>
      </w:pPr>
      <w:r>
        <w:t>notified LR 12 May 2005</w:t>
      </w:r>
    </w:p>
    <w:p w14:paraId="74287FBE" w14:textId="77777777" w:rsidR="008C3044" w:rsidRDefault="008C3044">
      <w:pPr>
        <w:pStyle w:val="Actdetails"/>
      </w:pPr>
      <w:r>
        <w:t>s 1, s 2 taken to have commenced 8 March 2005 (LA s 75 (2))</w:t>
      </w:r>
    </w:p>
    <w:p w14:paraId="50B98200" w14:textId="77777777" w:rsidR="008C3044" w:rsidRDefault="008C3044">
      <w:pPr>
        <w:pStyle w:val="Actdetails"/>
      </w:pPr>
      <w:r>
        <w:t>sch 3 pt 3.73 commenced 2 June 2005 (s 2 (1))</w:t>
      </w:r>
    </w:p>
    <w:p w14:paraId="77BD1C14" w14:textId="56BCBE92" w:rsidR="008C3044" w:rsidRDefault="007E2C8A">
      <w:pPr>
        <w:pStyle w:val="NewAct"/>
      </w:pPr>
      <w:hyperlink r:id="rId347" w:tooltip="A2006-4" w:history="1">
        <w:r w:rsidRPr="007E2C8A">
          <w:rPr>
            <w:rStyle w:val="charCitHyperlinkAbbrev"/>
          </w:rPr>
          <w:t>Workers Compensation Amendment Act 2006</w:t>
        </w:r>
      </w:hyperlink>
      <w:r w:rsidR="008C3044">
        <w:t xml:space="preserve"> A2006-4</w:t>
      </w:r>
    </w:p>
    <w:p w14:paraId="2CEB228E" w14:textId="77777777" w:rsidR="008C3044" w:rsidRPr="007E2C8A" w:rsidRDefault="008C3044">
      <w:pPr>
        <w:pStyle w:val="Actdetails"/>
      </w:pPr>
      <w:r>
        <w:t>notified LR 22 February 2006</w:t>
      </w:r>
      <w:r>
        <w:br/>
        <w:t>s 1, s 2 commenced 22 February 2006 (LA s 75 (1))</w:t>
      </w:r>
      <w:r>
        <w:br/>
      </w:r>
      <w:r w:rsidRPr="007E2C8A">
        <w:rPr>
          <w:rFonts w:cs="Arial"/>
        </w:rPr>
        <w:t>remainder commenced 1 July 2006 (s 2 (2))</w:t>
      </w:r>
    </w:p>
    <w:p w14:paraId="53995BA8" w14:textId="52B42B59" w:rsidR="008C3044" w:rsidRDefault="007E2C8A">
      <w:pPr>
        <w:pStyle w:val="NewAct"/>
      </w:pPr>
      <w:hyperlink r:id="rId348" w:tooltip="A2006-8" w:history="1">
        <w:r w:rsidRPr="007E2C8A">
          <w:rPr>
            <w:rStyle w:val="charCitHyperlinkAbbrev"/>
          </w:rPr>
          <w:t>Workers Compensation Amendment Act 2006 (No 2)</w:t>
        </w:r>
      </w:hyperlink>
      <w:r w:rsidR="008C3044">
        <w:t xml:space="preserve"> A2006-8</w:t>
      </w:r>
    </w:p>
    <w:p w14:paraId="3D5E0D1B" w14:textId="625E14F4" w:rsidR="008C3044" w:rsidRDefault="008C3044">
      <w:pPr>
        <w:pStyle w:val="Actdetails"/>
      </w:pPr>
      <w:r>
        <w:t>notified LR 15 March 2006</w:t>
      </w:r>
      <w:r>
        <w:br/>
        <w:t>s 1, s 2 commenced 15 March 2006 (LA s 75 (1))</w:t>
      </w:r>
      <w:r>
        <w:br/>
      </w:r>
      <w:r w:rsidRPr="007E2C8A">
        <w:rPr>
          <w:rFonts w:cs="Arial"/>
        </w:rPr>
        <w:t xml:space="preserve">remainder commenced 1 July 2006 (s 2 and see </w:t>
      </w:r>
      <w:hyperlink r:id="rId349" w:tooltip="A2006-4" w:history="1">
        <w:r w:rsidR="007E2C8A" w:rsidRPr="007E2C8A">
          <w:rPr>
            <w:rStyle w:val="charCitHyperlinkAbbrev"/>
          </w:rPr>
          <w:t>Workers Compensation Amendment Act 2006</w:t>
        </w:r>
      </w:hyperlink>
      <w:r w:rsidRPr="007E2C8A">
        <w:rPr>
          <w:rFonts w:cs="Arial"/>
        </w:rPr>
        <w:t xml:space="preserve"> A2006-4 s 2 (2))</w:t>
      </w:r>
    </w:p>
    <w:p w14:paraId="5C298CD0" w14:textId="6E7ED5B5" w:rsidR="008C3044" w:rsidRDefault="007E2C8A">
      <w:pPr>
        <w:pStyle w:val="NewAct"/>
      </w:pPr>
      <w:hyperlink r:id="rId350" w:tooltip="A2006-23" w:history="1">
        <w:r w:rsidRPr="007E2C8A">
          <w:rPr>
            <w:rStyle w:val="charCitHyperlinkAbbrev"/>
          </w:rPr>
          <w:t>Sentencing Legislation Amendment Act 2006</w:t>
        </w:r>
      </w:hyperlink>
      <w:r w:rsidR="008C3044">
        <w:t xml:space="preserve"> A2006-23 sch 1 pt 1.39</w:t>
      </w:r>
    </w:p>
    <w:p w14:paraId="410BF6C2" w14:textId="77777777" w:rsidR="008C3044" w:rsidRDefault="008C3044">
      <w:pPr>
        <w:pStyle w:val="Actdetails"/>
      </w:pPr>
      <w:r>
        <w:t>notified LR 18 May 2006</w:t>
      </w:r>
    </w:p>
    <w:p w14:paraId="0306393C" w14:textId="77777777" w:rsidR="008C3044" w:rsidRDefault="008C3044">
      <w:pPr>
        <w:pStyle w:val="Actdetails"/>
      </w:pPr>
      <w:r>
        <w:t>s 1, s 2 commenced 18 May 2006 (LA s 75 (1))</w:t>
      </w:r>
    </w:p>
    <w:p w14:paraId="20CE7496" w14:textId="24E3F331" w:rsidR="008C3044" w:rsidRDefault="008C3044">
      <w:pPr>
        <w:pStyle w:val="Actdetails"/>
      </w:pPr>
      <w:r>
        <w:t xml:space="preserve">sch 1 pt 1.39 commenced 2 June 2006 (s 2 (1) and see </w:t>
      </w:r>
      <w:hyperlink r:id="rId351" w:tooltip="A2005-59" w:history="1">
        <w:r w:rsidR="007E2C8A" w:rsidRPr="007E2C8A">
          <w:rPr>
            <w:rStyle w:val="charCitHyperlinkAbbrev"/>
          </w:rPr>
          <w:t>Crimes (Sentence Administration) Act 2005</w:t>
        </w:r>
      </w:hyperlink>
      <w:r>
        <w:t xml:space="preserve"> A2005-59 s 2, </w:t>
      </w:r>
      <w:hyperlink r:id="rId352" w:tooltip="A2005-58" w:history="1">
        <w:r w:rsidR="007E2C8A" w:rsidRPr="007E2C8A">
          <w:rPr>
            <w:rStyle w:val="charCitHyperlinkAbbrev"/>
          </w:rPr>
          <w:t>Crimes (Sentencing) Act 2005</w:t>
        </w:r>
      </w:hyperlink>
      <w:r>
        <w:t xml:space="preserve"> A2005-58, s 2 and LA s 79)</w:t>
      </w:r>
    </w:p>
    <w:p w14:paraId="2B5B6467" w14:textId="7BF481D9" w:rsidR="008C3044" w:rsidRDefault="007E2C8A">
      <w:pPr>
        <w:pStyle w:val="NewAct"/>
      </w:pPr>
      <w:hyperlink r:id="rId353" w:tooltip="A2006-40" w:history="1">
        <w:r w:rsidRPr="007E2C8A">
          <w:rPr>
            <w:rStyle w:val="charCitHyperlinkAbbrev"/>
          </w:rPr>
          <w:t>Justice and Community Safety Legislation Amendment Act 2006</w:t>
        </w:r>
      </w:hyperlink>
      <w:r w:rsidR="008C3044">
        <w:t xml:space="preserve"> A2006-40 sch 2 pt 2.33</w:t>
      </w:r>
    </w:p>
    <w:p w14:paraId="6C279FF4" w14:textId="77777777" w:rsidR="008C3044" w:rsidRDefault="008C3044">
      <w:pPr>
        <w:pStyle w:val="Actdetails"/>
      </w:pPr>
      <w:r>
        <w:t>notified LR 28 September 2006</w:t>
      </w:r>
    </w:p>
    <w:p w14:paraId="473039FE" w14:textId="77777777" w:rsidR="008C3044" w:rsidRDefault="008C3044">
      <w:pPr>
        <w:pStyle w:val="Actdetails"/>
      </w:pPr>
      <w:r>
        <w:t>s 1, s 2 commenced 28 September 2006 (LA s 75 (1))</w:t>
      </w:r>
    </w:p>
    <w:p w14:paraId="202DA3E9" w14:textId="77777777" w:rsidR="008C3044" w:rsidRPr="007E2C8A" w:rsidRDefault="008C3044">
      <w:pPr>
        <w:pStyle w:val="Actdetails"/>
        <w:rPr>
          <w:rFonts w:cs="Arial"/>
        </w:rPr>
      </w:pPr>
      <w:r w:rsidRPr="007E2C8A">
        <w:rPr>
          <w:rFonts w:cs="Arial"/>
        </w:rPr>
        <w:t>sch 2 pt 2.33 commenced 1 January 2007 (s 2 (4))</w:t>
      </w:r>
    </w:p>
    <w:p w14:paraId="11F5E4EF" w14:textId="4E080D92" w:rsidR="008C3044" w:rsidRDefault="007E2C8A">
      <w:pPr>
        <w:pStyle w:val="NewAct"/>
      </w:pPr>
      <w:hyperlink r:id="rId354" w:tooltip="A2007-16" w:history="1">
        <w:r w:rsidRPr="007E2C8A">
          <w:rPr>
            <w:rStyle w:val="charCitHyperlinkAbbrev"/>
          </w:rPr>
          <w:t>Statute Law Amendment Act 2007 (No 2)</w:t>
        </w:r>
      </w:hyperlink>
      <w:r w:rsidR="008C3044">
        <w:t xml:space="preserve"> A2007-16 sch 3 pt 3.35</w:t>
      </w:r>
    </w:p>
    <w:p w14:paraId="215C5CA6" w14:textId="77777777" w:rsidR="008C3044" w:rsidRDefault="008C3044">
      <w:pPr>
        <w:pStyle w:val="Actdetails"/>
        <w:keepNext/>
      </w:pPr>
      <w:r>
        <w:t>notified LR 20 June 2007</w:t>
      </w:r>
    </w:p>
    <w:p w14:paraId="6F5B0C24" w14:textId="77777777" w:rsidR="008C3044" w:rsidRDefault="008C3044">
      <w:pPr>
        <w:pStyle w:val="Actdetails"/>
        <w:keepNext/>
      </w:pPr>
      <w:r>
        <w:t>s 1, s 2 taken to have commenced 12 April 2007 (LA s 75 (2))</w:t>
      </w:r>
    </w:p>
    <w:p w14:paraId="12EDB7FE" w14:textId="77777777" w:rsidR="008C3044" w:rsidRDefault="008C3044">
      <w:pPr>
        <w:pStyle w:val="Actdetails"/>
      </w:pPr>
      <w:r>
        <w:t>sch 3 pt 3.35 commenced 11 July 2007 (s 2 (1))</w:t>
      </w:r>
    </w:p>
    <w:p w14:paraId="44B848F1" w14:textId="0730D1F7" w:rsidR="008C3044" w:rsidRDefault="007E2C8A">
      <w:pPr>
        <w:pStyle w:val="NewAct"/>
      </w:pPr>
      <w:hyperlink r:id="rId355" w:tooltip="A2008-28" w:history="1">
        <w:r w:rsidRPr="007E2C8A">
          <w:rPr>
            <w:rStyle w:val="charCitHyperlinkAbbrev"/>
          </w:rPr>
          <w:t>Statute Law Amendment Act 2008</w:t>
        </w:r>
      </w:hyperlink>
      <w:r w:rsidR="008C3044">
        <w:t xml:space="preserve"> A2008-28 sch 3 pt 3.62</w:t>
      </w:r>
    </w:p>
    <w:p w14:paraId="6CD30BD5" w14:textId="77777777" w:rsidR="008C3044" w:rsidRDefault="008C3044">
      <w:pPr>
        <w:pStyle w:val="Actdetails"/>
        <w:keepNext/>
      </w:pPr>
      <w:r>
        <w:t>notified LR 12 August 2008</w:t>
      </w:r>
    </w:p>
    <w:p w14:paraId="7779D2C0" w14:textId="77777777" w:rsidR="008C3044" w:rsidRDefault="008C3044">
      <w:pPr>
        <w:pStyle w:val="Actdetails"/>
        <w:keepNext/>
      </w:pPr>
      <w:r>
        <w:t>s 1, s 2 commenced 12 August 2008 (LA s 75 (1))</w:t>
      </w:r>
    </w:p>
    <w:p w14:paraId="17971101" w14:textId="77777777" w:rsidR="008C3044" w:rsidRDefault="008C3044">
      <w:pPr>
        <w:pStyle w:val="Actdetails"/>
      </w:pPr>
      <w:r>
        <w:t>sch 3 pt 3.62 commenced 26 August 2008 (s 2)</w:t>
      </w:r>
    </w:p>
    <w:p w14:paraId="19741394" w14:textId="7D87848F" w:rsidR="008C3044" w:rsidRDefault="007E2C8A">
      <w:pPr>
        <w:pStyle w:val="NewAct"/>
      </w:pPr>
      <w:hyperlink r:id="rId356" w:tooltip="A2008-30" w:history="1">
        <w:r w:rsidRPr="007E2C8A">
          <w:rPr>
            <w:rStyle w:val="charCitHyperlinkAbbrev"/>
          </w:rPr>
          <w:t>Workers Compensation Amendment Act 2008</w:t>
        </w:r>
      </w:hyperlink>
      <w:r w:rsidR="008C3044">
        <w:t xml:space="preserve"> A2008-30</w:t>
      </w:r>
    </w:p>
    <w:p w14:paraId="151FE1CB" w14:textId="77777777" w:rsidR="008C3044" w:rsidRDefault="008C3044" w:rsidP="00AF4725">
      <w:pPr>
        <w:pStyle w:val="Actdetails"/>
        <w:keepNext/>
      </w:pPr>
      <w:r>
        <w:t>notified LR 13 August 2008</w:t>
      </w:r>
    </w:p>
    <w:p w14:paraId="0325F819" w14:textId="77777777" w:rsidR="008C3044" w:rsidRDefault="008C3044" w:rsidP="00AF4725">
      <w:pPr>
        <w:pStyle w:val="Actdetails"/>
        <w:keepNext/>
      </w:pPr>
      <w:r>
        <w:t>s 1, s 2 commenced 13 August 2008 (LA s 75 (1))</w:t>
      </w:r>
    </w:p>
    <w:p w14:paraId="62AB9845" w14:textId="77777777" w:rsidR="008C3044" w:rsidRPr="007E2C8A" w:rsidRDefault="008C3044">
      <w:pPr>
        <w:pStyle w:val="Actdetails"/>
      </w:pPr>
      <w:r w:rsidRPr="007E2C8A">
        <w:rPr>
          <w:rFonts w:cs="Arial"/>
        </w:rPr>
        <w:t xml:space="preserve">remainder commenced </w:t>
      </w:r>
      <w:r>
        <w:t>14 August</w:t>
      </w:r>
      <w:r w:rsidRPr="007E2C8A">
        <w:rPr>
          <w:rFonts w:cs="Arial"/>
        </w:rPr>
        <w:t xml:space="preserve"> 2008 (s 2)</w:t>
      </w:r>
    </w:p>
    <w:p w14:paraId="6BFD69F4" w14:textId="293C5581" w:rsidR="00550541" w:rsidRDefault="007E2C8A" w:rsidP="00550541">
      <w:pPr>
        <w:pStyle w:val="NewAct"/>
      </w:pPr>
      <w:hyperlink r:id="rId357" w:tooltip="A2008-37" w:history="1">
        <w:r w:rsidRPr="007E2C8A">
          <w:rPr>
            <w:rStyle w:val="charCitHyperlinkAbbrev"/>
          </w:rPr>
          <w:t>ACT Civil and Administrative Tribunal Legislation Amendment Act 2008 (No 2)</w:t>
        </w:r>
      </w:hyperlink>
      <w:r w:rsidR="00550541">
        <w:t xml:space="preserve"> A2008-37 sch 1 pt 1.109</w:t>
      </w:r>
    </w:p>
    <w:p w14:paraId="73D6B325" w14:textId="77777777" w:rsidR="00550541" w:rsidRDefault="00550541" w:rsidP="00550541">
      <w:pPr>
        <w:pStyle w:val="Actdetails"/>
        <w:keepNext/>
      </w:pPr>
      <w:r>
        <w:t>notified LR 4 September 2008</w:t>
      </w:r>
    </w:p>
    <w:p w14:paraId="0EA375E0" w14:textId="77777777" w:rsidR="00550541" w:rsidRDefault="00550541" w:rsidP="00550541">
      <w:pPr>
        <w:pStyle w:val="Actdetails"/>
        <w:keepNext/>
      </w:pPr>
      <w:r>
        <w:t>s 1, s 2 commenced 4 September 2008 (LA s 75 (1))</w:t>
      </w:r>
    </w:p>
    <w:p w14:paraId="2FEDC75A" w14:textId="0C6BC335" w:rsidR="00550541" w:rsidRDefault="00550541" w:rsidP="00550541">
      <w:pPr>
        <w:pStyle w:val="Actdetails"/>
        <w:keepNext/>
      </w:pPr>
      <w:r>
        <w:t xml:space="preserve">sch 1 pt 1.109 commenced 2 February 2009 (s 2 (1) and see </w:t>
      </w:r>
      <w:hyperlink r:id="rId358" w:tooltip="A2008-35" w:history="1">
        <w:r w:rsidR="007E2C8A" w:rsidRPr="007E2C8A">
          <w:rPr>
            <w:rStyle w:val="charCitHyperlinkAbbrev"/>
          </w:rPr>
          <w:t>ACT Civil and Administrative Tribunal Act 2008</w:t>
        </w:r>
      </w:hyperlink>
      <w:r>
        <w:t xml:space="preserve"> A2008-35, s 2 (1) and </w:t>
      </w:r>
      <w:hyperlink r:id="rId359" w:tooltip="CN2009-2" w:history="1">
        <w:r w:rsidR="007E2C8A" w:rsidRPr="007E2C8A">
          <w:rPr>
            <w:rStyle w:val="charCitHyperlinkAbbrev"/>
          </w:rPr>
          <w:t>CN2009-2</w:t>
        </w:r>
      </w:hyperlink>
      <w:r>
        <w:t>)</w:t>
      </w:r>
    </w:p>
    <w:p w14:paraId="50058B48" w14:textId="4E9C2638" w:rsidR="00A66F91" w:rsidRDefault="007E2C8A" w:rsidP="00A66F91">
      <w:pPr>
        <w:pStyle w:val="NewAct"/>
      </w:pPr>
      <w:hyperlink r:id="rId360" w:tooltip="A2009-9" w:history="1">
        <w:r w:rsidRPr="007E2C8A">
          <w:rPr>
            <w:rStyle w:val="charCitHyperlinkAbbrev"/>
          </w:rPr>
          <w:t>Workers Compensation (Terrorism) Amendment Act 2009</w:t>
        </w:r>
      </w:hyperlink>
      <w:r w:rsidR="00A66F91">
        <w:t xml:space="preserve"> A2009-9</w:t>
      </w:r>
    </w:p>
    <w:p w14:paraId="7FBD1CD9" w14:textId="77777777" w:rsidR="00A66F91" w:rsidRDefault="00A66F91" w:rsidP="00A66F91">
      <w:pPr>
        <w:pStyle w:val="Actdetails"/>
      </w:pPr>
      <w:r>
        <w:t>notified LR 7 April 2009</w:t>
      </w:r>
    </w:p>
    <w:p w14:paraId="1508ACEB" w14:textId="77777777" w:rsidR="00A66F91" w:rsidRDefault="00A66F91" w:rsidP="00A66F91">
      <w:pPr>
        <w:pStyle w:val="Actdetails"/>
      </w:pPr>
      <w:r>
        <w:t>s 1, s 2 commenced 7 April 2009 (LA s 75 (1))</w:t>
      </w:r>
    </w:p>
    <w:p w14:paraId="08DE5F0F" w14:textId="77777777" w:rsidR="00A66F91" w:rsidRPr="00A66F91" w:rsidRDefault="00A66F91" w:rsidP="00A66F91">
      <w:pPr>
        <w:pStyle w:val="Actdetails"/>
      </w:pPr>
      <w:r>
        <w:t>remainder commenced 8 April 2009 (s 2)</w:t>
      </w:r>
    </w:p>
    <w:p w14:paraId="55F171F4" w14:textId="71BBAEDC" w:rsidR="00D60522" w:rsidRDefault="007E2C8A" w:rsidP="00D60522">
      <w:pPr>
        <w:pStyle w:val="NewAct"/>
      </w:pPr>
      <w:hyperlink r:id="rId361" w:tooltip="A2009-23" w:history="1">
        <w:r w:rsidRPr="007E2C8A">
          <w:rPr>
            <w:rStyle w:val="charCitHyperlinkAbbrev"/>
          </w:rPr>
          <w:t>Workers Compensation (Default Insurance Fund) Amendment Act 2009</w:t>
        </w:r>
      </w:hyperlink>
      <w:r w:rsidR="00D60522">
        <w:t xml:space="preserve"> A2009-23</w:t>
      </w:r>
    </w:p>
    <w:p w14:paraId="2AAD7DA0" w14:textId="77777777" w:rsidR="00D60522" w:rsidRDefault="00D60522" w:rsidP="00D60522">
      <w:pPr>
        <w:pStyle w:val="Actdetails"/>
      </w:pPr>
      <w:r>
        <w:t>notified LR 2 September 2009</w:t>
      </w:r>
    </w:p>
    <w:p w14:paraId="5CB930C0" w14:textId="77777777" w:rsidR="00D60522" w:rsidRDefault="00D60522" w:rsidP="00D60522">
      <w:pPr>
        <w:pStyle w:val="Actdetails"/>
      </w:pPr>
      <w:r>
        <w:t>s 1, s 2 commenced 2 September 2009 (LA s 75 (1))</w:t>
      </w:r>
    </w:p>
    <w:p w14:paraId="4790167B" w14:textId="77777777" w:rsidR="00D60522" w:rsidRPr="00A66F91" w:rsidRDefault="00D60522" w:rsidP="00D60522">
      <w:pPr>
        <w:pStyle w:val="Actdetails"/>
      </w:pPr>
      <w:r>
        <w:t>remainder commenced 3 September 2009 (s 2)</w:t>
      </w:r>
    </w:p>
    <w:p w14:paraId="7DBB59A0" w14:textId="77B49DFE" w:rsidR="00904434" w:rsidRPr="002451E4" w:rsidRDefault="007E2C8A" w:rsidP="00904434">
      <w:pPr>
        <w:pStyle w:val="NewAct"/>
      </w:pPr>
      <w:hyperlink r:id="rId362" w:tooltip="A2009-28" w:history="1">
        <w:r w:rsidRPr="007E2C8A">
          <w:rPr>
            <w:rStyle w:val="charCitHyperlinkAbbrev"/>
          </w:rPr>
          <w:t>Work Safety Legislation Amendment Act 2009</w:t>
        </w:r>
      </w:hyperlink>
      <w:r w:rsidR="00904434">
        <w:t xml:space="preserve"> A2009-28</w:t>
      </w:r>
      <w:r w:rsidR="00904434" w:rsidRPr="002451E4">
        <w:t xml:space="preserve"> sch </w:t>
      </w:r>
      <w:r w:rsidR="00904434">
        <w:t>2 pt 2.14</w:t>
      </w:r>
    </w:p>
    <w:p w14:paraId="176A5360" w14:textId="77777777" w:rsidR="00904434" w:rsidRDefault="00904434" w:rsidP="00904434">
      <w:pPr>
        <w:pStyle w:val="Actdetails"/>
        <w:keepNext/>
      </w:pPr>
      <w:r>
        <w:t>notified LR 9 September 2009</w:t>
      </w:r>
    </w:p>
    <w:p w14:paraId="650D5447" w14:textId="77777777" w:rsidR="00904434" w:rsidRDefault="00904434" w:rsidP="00904434">
      <w:pPr>
        <w:pStyle w:val="Actdetails"/>
        <w:keepNext/>
      </w:pPr>
      <w:r>
        <w:t>s 1, s 2 commenced 9 September 2009 (LA s 75 (1))</w:t>
      </w:r>
    </w:p>
    <w:p w14:paraId="4B670FCB" w14:textId="6BF8AEED" w:rsidR="00904434" w:rsidRDefault="00904434" w:rsidP="00904434">
      <w:pPr>
        <w:pStyle w:val="Actdetails"/>
      </w:pPr>
      <w:r w:rsidRPr="00C57E3F">
        <w:t>sch 2 pt 2.</w:t>
      </w:r>
      <w:r>
        <w:t>14 commenced</w:t>
      </w:r>
      <w:r w:rsidRPr="00C57E3F">
        <w:t xml:space="preserve"> 1 October 2009 (s 2 and see </w:t>
      </w:r>
      <w:hyperlink r:id="rId363" w:tooltip="A2008-51" w:history="1">
        <w:r w:rsidR="007E2C8A" w:rsidRPr="007E2C8A">
          <w:rPr>
            <w:rStyle w:val="charCitHyperlinkAbbrev"/>
          </w:rPr>
          <w:t>Work Safety Act 2008</w:t>
        </w:r>
      </w:hyperlink>
      <w:r w:rsidRPr="00C57E3F">
        <w:t xml:space="preserve"> A2008-51 s 2 (1) (b) and </w:t>
      </w:r>
      <w:hyperlink r:id="rId364" w:tooltip="CN2009-11" w:history="1">
        <w:r w:rsidR="007E2C8A" w:rsidRPr="007E2C8A">
          <w:rPr>
            <w:rStyle w:val="charCitHyperlinkAbbrev"/>
          </w:rPr>
          <w:t>CN2009-11</w:t>
        </w:r>
      </w:hyperlink>
      <w:r w:rsidRPr="00C57E3F">
        <w:t>)</w:t>
      </w:r>
    </w:p>
    <w:p w14:paraId="4BD5BD15" w14:textId="6065C960" w:rsidR="00416E06" w:rsidRDefault="007E2C8A" w:rsidP="00416E06">
      <w:pPr>
        <w:pStyle w:val="NewAct"/>
      </w:pPr>
      <w:hyperlink r:id="rId365" w:tooltip="A2009-38" w:history="1">
        <w:r w:rsidRPr="007E2C8A">
          <w:rPr>
            <w:rStyle w:val="charCitHyperlinkAbbrev"/>
          </w:rPr>
          <w:t>Workers Compensation (Default Insurance Fund) Amendment Act 2009 (No 2)</w:t>
        </w:r>
      </w:hyperlink>
      <w:r w:rsidR="00416E06">
        <w:t xml:space="preserve"> A2009-38</w:t>
      </w:r>
    </w:p>
    <w:p w14:paraId="61C39C67" w14:textId="77777777" w:rsidR="00416E06" w:rsidRDefault="00416E06" w:rsidP="0008531A">
      <w:pPr>
        <w:pStyle w:val="Actdetails"/>
        <w:keepNext/>
      </w:pPr>
      <w:r>
        <w:t>notified LR 21 October 2009</w:t>
      </w:r>
    </w:p>
    <w:p w14:paraId="28540A17" w14:textId="77777777" w:rsidR="00416E06" w:rsidRDefault="00416E06" w:rsidP="00416E06">
      <w:pPr>
        <w:pStyle w:val="Actdetails"/>
      </w:pPr>
      <w:r>
        <w:t>s 1, s 2 commenced 21 October 2009 (LA s 75 (1))</w:t>
      </w:r>
    </w:p>
    <w:p w14:paraId="3B13D2B2" w14:textId="77777777" w:rsidR="00416E06" w:rsidRDefault="00416E06" w:rsidP="00416E06">
      <w:pPr>
        <w:pStyle w:val="Actdetails"/>
      </w:pPr>
      <w:r>
        <w:t>ss 3-6, s 10, ss 15-19 commenced 22 October 2009 (s 2 (1))</w:t>
      </w:r>
    </w:p>
    <w:p w14:paraId="0286D54D" w14:textId="4DD15DCB" w:rsidR="00416E06" w:rsidRPr="00E1547E" w:rsidRDefault="00416E06" w:rsidP="00416E06">
      <w:pPr>
        <w:pStyle w:val="Actdetails"/>
      </w:pPr>
      <w:r w:rsidRPr="00E1547E">
        <w:t xml:space="preserve">remainder </w:t>
      </w:r>
      <w:r w:rsidR="00E1547E" w:rsidRPr="00E1547E">
        <w:t>commenced 10 July 2010</w:t>
      </w:r>
      <w:r w:rsidRPr="00E1547E">
        <w:t xml:space="preserve"> (</w:t>
      </w:r>
      <w:r w:rsidR="00630BB9" w:rsidRPr="00E1547E">
        <w:t>s 2 (2)</w:t>
      </w:r>
      <w:r w:rsidR="008963A1">
        <w:t xml:space="preserve">, </w:t>
      </w:r>
      <w:hyperlink r:id="rId366" w:tooltip="CN2010-7" w:history="1">
        <w:r w:rsidR="007E2C8A" w:rsidRPr="007E2C8A">
          <w:rPr>
            <w:rStyle w:val="charCitHyperlinkAbbrev"/>
          </w:rPr>
          <w:t xml:space="preserve">CN2010-7 </w:t>
        </w:r>
      </w:hyperlink>
      <w:r w:rsidR="00746BE2">
        <w:t>and</w:t>
      </w:r>
      <w:r w:rsidR="00746BE2">
        <w:br/>
        <w:t>LA s 77 (3))</w:t>
      </w:r>
    </w:p>
    <w:p w14:paraId="09B1AE43" w14:textId="779C9A33" w:rsidR="00D57F1E" w:rsidRPr="00574BD0" w:rsidRDefault="007E2C8A" w:rsidP="00D57F1E">
      <w:pPr>
        <w:pStyle w:val="NewAct"/>
      </w:pPr>
      <w:hyperlink r:id="rId367" w:tooltip="A2009-49" w:history="1">
        <w:r w:rsidRPr="007E2C8A">
          <w:rPr>
            <w:rStyle w:val="charCitHyperlinkAbbrev"/>
          </w:rPr>
          <w:t>Statute Law Amendment Act 2009 (No 2)</w:t>
        </w:r>
      </w:hyperlink>
      <w:r w:rsidR="00D57F1E" w:rsidRPr="00574BD0">
        <w:t> A2009-</w:t>
      </w:r>
      <w:r w:rsidR="00D57F1E">
        <w:t>49 sch 3 pt 3.86</w:t>
      </w:r>
    </w:p>
    <w:p w14:paraId="0076F82B" w14:textId="77777777" w:rsidR="00D57F1E" w:rsidRPr="00DB3D5E" w:rsidRDefault="00D57F1E" w:rsidP="00D57F1E">
      <w:pPr>
        <w:pStyle w:val="Actdetails"/>
        <w:keepNext/>
      </w:pPr>
      <w:r>
        <w:t>notified LR 26</w:t>
      </w:r>
      <w:r w:rsidRPr="00DB3D5E">
        <w:t xml:space="preserve"> </w:t>
      </w:r>
      <w:r>
        <w:t>November</w:t>
      </w:r>
      <w:r w:rsidRPr="00DB3D5E">
        <w:t xml:space="preserve"> 2009</w:t>
      </w:r>
    </w:p>
    <w:p w14:paraId="6F1B3A16" w14:textId="77777777" w:rsidR="00D57F1E" w:rsidRDefault="00D57F1E" w:rsidP="00D57F1E">
      <w:pPr>
        <w:pStyle w:val="Actdetails"/>
        <w:keepNext/>
      </w:pPr>
      <w:r>
        <w:t>s 1, s 2 commenced 26 November 2009 (LA s 75 (1))</w:t>
      </w:r>
    </w:p>
    <w:p w14:paraId="029062F3" w14:textId="77777777" w:rsidR="00D57F1E" w:rsidRPr="00BF40E8" w:rsidRDefault="00D57F1E" w:rsidP="00D57F1E">
      <w:pPr>
        <w:pStyle w:val="Actdetails"/>
      </w:pPr>
      <w:r>
        <w:t>sch 3 pt 3.86 commenced 17</w:t>
      </w:r>
      <w:r w:rsidRPr="00BF40E8">
        <w:t xml:space="preserve"> </w:t>
      </w:r>
      <w:r>
        <w:t>December 2009 (s 2)</w:t>
      </w:r>
    </w:p>
    <w:p w14:paraId="7830AD43" w14:textId="6E7C6321" w:rsidR="00B1585F" w:rsidRPr="00B1585F" w:rsidRDefault="007E2C8A" w:rsidP="00B1585F">
      <w:pPr>
        <w:pStyle w:val="NewAct"/>
      </w:pPr>
      <w:hyperlink r:id="rId368" w:tooltip="A2009-56" w:history="1">
        <w:r w:rsidRPr="007E2C8A">
          <w:rPr>
            <w:rStyle w:val="charCitHyperlinkAbbrev"/>
          </w:rPr>
          <w:t>Workers Compensation Amendment Act 2009</w:t>
        </w:r>
      </w:hyperlink>
      <w:r w:rsidR="00B1585F" w:rsidRPr="00B1585F">
        <w:t xml:space="preserve"> A2009</w:t>
      </w:r>
      <w:r w:rsidR="00B1585F">
        <w:t>-56</w:t>
      </w:r>
    </w:p>
    <w:p w14:paraId="7E73CAE4" w14:textId="77777777" w:rsidR="00B1585F" w:rsidRDefault="00B1585F" w:rsidP="00B1585F">
      <w:pPr>
        <w:pStyle w:val="Actdetails"/>
        <w:keepNext/>
      </w:pPr>
      <w:r>
        <w:t>notified LR 16 December 2009</w:t>
      </w:r>
    </w:p>
    <w:p w14:paraId="3B3B7ECB" w14:textId="77777777" w:rsidR="00B1585F" w:rsidRDefault="00B1585F" w:rsidP="00B1585F">
      <w:pPr>
        <w:pStyle w:val="Actdetails"/>
      </w:pPr>
      <w:r>
        <w:t>s 1, s 2 commenced 16 December 2009 (LA s 75 (1))</w:t>
      </w:r>
    </w:p>
    <w:p w14:paraId="747C1639" w14:textId="77777777" w:rsidR="00B1585F" w:rsidRPr="009F48B1" w:rsidRDefault="00B1585F" w:rsidP="00B1585F">
      <w:pPr>
        <w:pStyle w:val="Actdetails"/>
      </w:pPr>
      <w:r w:rsidRPr="009F48B1">
        <w:t>s</w:t>
      </w:r>
      <w:r w:rsidR="00F30BB3" w:rsidRPr="009F48B1">
        <w:t>s 4, 5,</w:t>
      </w:r>
      <w:r w:rsidR="004D616F" w:rsidRPr="009F48B1">
        <w:t xml:space="preserve"> 9</w:t>
      </w:r>
      <w:r w:rsidRPr="009F48B1">
        <w:t xml:space="preserve"> commence</w:t>
      </w:r>
      <w:r w:rsidR="009F48B1">
        <w:t>d</w:t>
      </w:r>
      <w:r w:rsidRPr="009F48B1">
        <w:t xml:space="preserve"> 1 July 2010 (s 2 (1))</w:t>
      </w:r>
    </w:p>
    <w:p w14:paraId="576D78CC" w14:textId="77777777" w:rsidR="00B1585F" w:rsidRPr="00270BA1" w:rsidRDefault="00B1585F" w:rsidP="00B1585F">
      <w:pPr>
        <w:pStyle w:val="Actdetails"/>
      </w:pPr>
      <w:r w:rsidRPr="00270BA1">
        <w:t xml:space="preserve">remainder </w:t>
      </w:r>
      <w:r w:rsidR="00270BA1">
        <w:t>commenced 17 December 2009</w:t>
      </w:r>
      <w:r w:rsidRPr="00270BA1">
        <w:t xml:space="preserve"> (s 2 (2))</w:t>
      </w:r>
    </w:p>
    <w:p w14:paraId="1DC02020" w14:textId="087D1A36" w:rsidR="0091483C" w:rsidRPr="0091483C" w:rsidRDefault="007E2C8A" w:rsidP="0091483C">
      <w:pPr>
        <w:pStyle w:val="NewAct"/>
      </w:pPr>
      <w:hyperlink r:id="rId369" w:tooltip="A2010-10" w:history="1">
        <w:r w:rsidRPr="007E2C8A">
          <w:rPr>
            <w:rStyle w:val="charCitHyperlinkAbbrev"/>
          </w:rPr>
          <w:t>Health Practitioner Regulation National Law (ACT) Act 2010</w:t>
        </w:r>
      </w:hyperlink>
      <w:r w:rsidR="0091483C">
        <w:t xml:space="preserve"> A2010-10 sch 2 pt 2.22</w:t>
      </w:r>
    </w:p>
    <w:p w14:paraId="6E9D2252" w14:textId="77777777" w:rsidR="0091483C" w:rsidRDefault="0091483C" w:rsidP="0091483C">
      <w:pPr>
        <w:pStyle w:val="Actdetails"/>
        <w:keepNext/>
      </w:pPr>
      <w:r>
        <w:t>notified LR 31 March 2010</w:t>
      </w:r>
    </w:p>
    <w:p w14:paraId="1D3A948F" w14:textId="77777777" w:rsidR="0091483C" w:rsidRDefault="0091483C" w:rsidP="0091483C">
      <w:pPr>
        <w:pStyle w:val="Actdetails"/>
      </w:pPr>
      <w:r>
        <w:t>s 1, s 2 commenced 31 March 2010 (LA s 75 (1))</w:t>
      </w:r>
    </w:p>
    <w:p w14:paraId="6B61F3A9" w14:textId="77777777" w:rsidR="009F48B1" w:rsidRPr="00934631" w:rsidRDefault="009F48B1" w:rsidP="009F48B1">
      <w:pPr>
        <w:pStyle w:val="Actdetails"/>
      </w:pPr>
      <w:r>
        <w:t>sch 2 pt 2.22</w:t>
      </w:r>
      <w:r w:rsidRPr="00934631">
        <w:t xml:space="preserve"> commenced 1 July</w:t>
      </w:r>
      <w:r>
        <w:t xml:space="preserve"> 2010</w:t>
      </w:r>
      <w:r w:rsidRPr="00934631">
        <w:t xml:space="preserve"> (s 2 (1) (a))</w:t>
      </w:r>
    </w:p>
    <w:p w14:paraId="27CD7FB3" w14:textId="71995101" w:rsidR="00957B19" w:rsidRDefault="007E2C8A" w:rsidP="00FD72B6">
      <w:pPr>
        <w:pStyle w:val="NewAct"/>
      </w:pPr>
      <w:hyperlink r:id="rId370" w:tooltip="A2010-12" w:history="1">
        <w:r w:rsidRPr="007E2C8A">
          <w:rPr>
            <w:rStyle w:val="charCitHyperlinkAbbrev"/>
          </w:rPr>
          <w:t>Workers Compensation (Default Insurance Fund) Amendment Act 2010</w:t>
        </w:r>
      </w:hyperlink>
      <w:r w:rsidR="00957B19">
        <w:t xml:space="preserve"> A2010-12</w:t>
      </w:r>
    </w:p>
    <w:p w14:paraId="11A8BFAF" w14:textId="77777777" w:rsidR="00957B19" w:rsidRDefault="00DD5BAC" w:rsidP="00FD72B6">
      <w:pPr>
        <w:pStyle w:val="Actdetails"/>
        <w:keepNext/>
      </w:pPr>
      <w:r>
        <w:t>notified LR 30 March 2010</w:t>
      </w:r>
    </w:p>
    <w:p w14:paraId="11CE6542" w14:textId="77777777" w:rsidR="00957B19" w:rsidRDefault="00957B19" w:rsidP="00FD72B6">
      <w:pPr>
        <w:pStyle w:val="Actdetails"/>
        <w:keepNext/>
      </w:pPr>
      <w:r>
        <w:t xml:space="preserve">s </w:t>
      </w:r>
      <w:r w:rsidR="00DD5BAC">
        <w:t>1, s 2 commenced 30 March 2010</w:t>
      </w:r>
      <w:r>
        <w:t xml:space="preserve"> (LA s 75 (1))</w:t>
      </w:r>
    </w:p>
    <w:p w14:paraId="360F4FCC" w14:textId="77777777" w:rsidR="00957B19" w:rsidRDefault="00DD5BAC" w:rsidP="00FD72B6">
      <w:pPr>
        <w:pStyle w:val="Actdetails"/>
        <w:keepNext/>
      </w:pPr>
      <w:r>
        <w:t>s 3</w:t>
      </w:r>
      <w:r w:rsidR="00957B19">
        <w:t>, s</w:t>
      </w:r>
      <w:r>
        <w:t>s 7-9, s</w:t>
      </w:r>
      <w:r w:rsidR="00957B19">
        <w:t xml:space="preserve"> 1</w:t>
      </w:r>
      <w:r>
        <w:t>1, s 13</w:t>
      </w:r>
      <w:r w:rsidR="00957B19">
        <w:t xml:space="preserve"> commen</w:t>
      </w:r>
      <w:r>
        <w:t>ced 31 March 2010</w:t>
      </w:r>
      <w:r w:rsidR="00957B19">
        <w:t xml:space="preserve"> (s 2 (1))</w:t>
      </w:r>
    </w:p>
    <w:p w14:paraId="04750F24" w14:textId="77777777" w:rsidR="00957B19" w:rsidRPr="000669C7" w:rsidRDefault="00957B19" w:rsidP="00957B19">
      <w:pPr>
        <w:pStyle w:val="Actdetails"/>
      </w:pPr>
      <w:r w:rsidRPr="000669C7">
        <w:t xml:space="preserve">remainder </w:t>
      </w:r>
      <w:r w:rsidR="000669C7">
        <w:t>commenced 30 September 2010</w:t>
      </w:r>
      <w:r w:rsidRPr="000669C7">
        <w:t xml:space="preserve"> (s 2 (2)</w:t>
      </w:r>
      <w:r w:rsidR="000669C7">
        <w:t xml:space="preserve"> and LA s 79</w:t>
      </w:r>
      <w:r w:rsidRPr="000669C7">
        <w:t>)</w:t>
      </w:r>
    </w:p>
    <w:p w14:paraId="19D29D3D" w14:textId="315C6EA3" w:rsidR="00280CC1" w:rsidRDefault="007E2C8A" w:rsidP="00FD72B6">
      <w:pPr>
        <w:pStyle w:val="NewAct"/>
      </w:pPr>
      <w:hyperlink r:id="rId371" w:tooltip="A2010-47" w:history="1">
        <w:r w:rsidRPr="007E2C8A">
          <w:rPr>
            <w:rStyle w:val="charCitHyperlinkAbbrev"/>
          </w:rPr>
          <w:t>Road Transport (Alcohol and Drugs) Legislation Amendment Act 2010</w:t>
        </w:r>
      </w:hyperlink>
      <w:r w:rsidR="00D26033">
        <w:t xml:space="preserve"> </w:t>
      </w:r>
      <w:r w:rsidR="00280CC1">
        <w:t>A2010-47 sch 1 pt 1.4</w:t>
      </w:r>
    </w:p>
    <w:p w14:paraId="3FE6F9BD" w14:textId="77777777" w:rsidR="00280CC1" w:rsidRDefault="00280CC1" w:rsidP="00FD72B6">
      <w:pPr>
        <w:pStyle w:val="Actdetails"/>
        <w:keepNext/>
      </w:pPr>
      <w:r>
        <w:t>notified LR 25 November 2010</w:t>
      </w:r>
    </w:p>
    <w:p w14:paraId="1B079391" w14:textId="77777777" w:rsidR="00280CC1" w:rsidRDefault="00280CC1" w:rsidP="00FD72B6">
      <w:pPr>
        <w:pStyle w:val="Actdetails"/>
        <w:keepNext/>
      </w:pPr>
      <w:r>
        <w:t>s 1, s 2 commenced 25 November 2010 (LA s 75 (1))</w:t>
      </w:r>
    </w:p>
    <w:p w14:paraId="0CB4D53B" w14:textId="2AE8E8FC" w:rsidR="00280CC1" w:rsidRDefault="00280CC1" w:rsidP="00FD72B6">
      <w:pPr>
        <w:pStyle w:val="Actdetails"/>
        <w:keepNext/>
      </w:pPr>
      <w:r>
        <w:t>sch 1 pt 1.4</w:t>
      </w:r>
      <w:r w:rsidRPr="00CB0D40">
        <w:t xml:space="preserve"> commenced 1 December 2010 (s 2 (2) and see </w:t>
      </w:r>
      <w:hyperlink r:id="rId372" w:tooltip="A2010-27" w:history="1">
        <w:r w:rsidR="007E2C8A" w:rsidRPr="007E2C8A">
          <w:rPr>
            <w:rStyle w:val="charCitHyperlinkAbbrev"/>
          </w:rPr>
          <w:t>Road Transport (Alcohol and Drugs) (Random Drug Testing) Amendment Act 2010</w:t>
        </w:r>
      </w:hyperlink>
      <w:r>
        <w:t xml:space="preserve"> A2010-27, s 2 </w:t>
      </w:r>
      <w:r w:rsidR="004D014F">
        <w:t xml:space="preserve">and </w:t>
      </w:r>
      <w:hyperlink r:id="rId373" w:tooltip="CN2010-15" w:history="1">
        <w:r w:rsidR="007E2C8A" w:rsidRPr="007E2C8A">
          <w:rPr>
            <w:rStyle w:val="charCitHyperlinkAbbrev"/>
          </w:rPr>
          <w:t>CN2010-15</w:t>
        </w:r>
      </w:hyperlink>
      <w:r w:rsidRPr="00CB0D40">
        <w:t>)</w:t>
      </w:r>
    </w:p>
    <w:p w14:paraId="1064EAB7" w14:textId="3B438087" w:rsidR="00876FCB" w:rsidRDefault="007E2C8A" w:rsidP="00876FCB">
      <w:pPr>
        <w:pStyle w:val="NewAct"/>
      </w:pPr>
      <w:hyperlink r:id="rId374" w:tooltip="A2011-22" w:history="1">
        <w:r w:rsidRPr="007E2C8A">
          <w:rPr>
            <w:rStyle w:val="charCitHyperlinkAbbrev"/>
          </w:rPr>
          <w:t>Administrative (One ACT Public Service Miscellaneous Amendments) Act 2011</w:t>
        </w:r>
      </w:hyperlink>
      <w:r w:rsidR="00876FCB">
        <w:t xml:space="preserve"> A2011-22 sch 1 pt 1.177</w:t>
      </w:r>
    </w:p>
    <w:p w14:paraId="0A8D1D64" w14:textId="77777777" w:rsidR="00876FCB" w:rsidRDefault="00876FCB" w:rsidP="00876FCB">
      <w:pPr>
        <w:pStyle w:val="Actdetails"/>
        <w:keepNext/>
      </w:pPr>
      <w:r>
        <w:t>notified LR 30 June 2011</w:t>
      </w:r>
    </w:p>
    <w:p w14:paraId="62AD2D90" w14:textId="77777777" w:rsidR="00876FCB" w:rsidRDefault="00876FCB" w:rsidP="00876FCB">
      <w:pPr>
        <w:pStyle w:val="Actdetails"/>
        <w:keepNext/>
      </w:pPr>
      <w:r>
        <w:t>s 1, s 2 commenced 30 June 2011 (LA s 75 (1))</w:t>
      </w:r>
    </w:p>
    <w:p w14:paraId="28B9DBE9" w14:textId="77777777" w:rsidR="00876FCB" w:rsidRPr="00CB0D40" w:rsidRDefault="00876FCB" w:rsidP="00876FCB">
      <w:pPr>
        <w:pStyle w:val="Actdetails"/>
      </w:pPr>
      <w:r>
        <w:t>sch 1 pt 1.177</w:t>
      </w:r>
      <w:r w:rsidRPr="00CB0D40">
        <w:t xml:space="preserve"> commenced </w:t>
      </w:r>
      <w:r>
        <w:t>1 July 2011 (s 2 (1</w:t>
      </w:r>
      <w:r w:rsidRPr="00CB0D40">
        <w:t>)</w:t>
      </w:r>
      <w:r>
        <w:t>)</w:t>
      </w:r>
    </w:p>
    <w:p w14:paraId="7D363103" w14:textId="3A06F22A" w:rsidR="00FD72B6" w:rsidRDefault="007E2C8A" w:rsidP="00FD72B6">
      <w:pPr>
        <w:pStyle w:val="NewAct"/>
      </w:pPr>
      <w:hyperlink r:id="rId375" w:tooltip="A2011-27" w:history="1">
        <w:r w:rsidRPr="007E2C8A">
          <w:rPr>
            <w:rStyle w:val="charCitHyperlinkAbbrev"/>
          </w:rPr>
          <w:t>Justice and Community Safety Legislation Amendment Act 2011 (No 2)</w:t>
        </w:r>
      </w:hyperlink>
      <w:r w:rsidR="0081451B">
        <w:t xml:space="preserve"> A2011-27 sch 1 pt 1.9</w:t>
      </w:r>
    </w:p>
    <w:p w14:paraId="23034936" w14:textId="77777777" w:rsidR="00FD72B6" w:rsidRDefault="00FD72B6" w:rsidP="00FD72B6">
      <w:pPr>
        <w:pStyle w:val="Actdetails"/>
        <w:keepNext/>
      </w:pPr>
      <w:r>
        <w:t>notified LR 30 August 2011</w:t>
      </w:r>
    </w:p>
    <w:p w14:paraId="501C5FAD" w14:textId="77777777" w:rsidR="00FD72B6" w:rsidRDefault="00FD72B6" w:rsidP="00FD72B6">
      <w:pPr>
        <w:pStyle w:val="Actdetails"/>
        <w:keepNext/>
      </w:pPr>
      <w:r>
        <w:t>s 1, s 2 taken to have commenced 29 July 2008 (LA s 75 (2))</w:t>
      </w:r>
    </w:p>
    <w:p w14:paraId="6B8F5F7D" w14:textId="77777777" w:rsidR="00FD72B6" w:rsidRDefault="0081451B" w:rsidP="00FD72B6">
      <w:pPr>
        <w:pStyle w:val="Actdetails"/>
      </w:pPr>
      <w:r>
        <w:t>sch 1 pt 1.9</w:t>
      </w:r>
      <w:r w:rsidR="00FD72B6" w:rsidRPr="00CB0D40">
        <w:t xml:space="preserve"> commenced </w:t>
      </w:r>
      <w:r w:rsidR="00FD72B6">
        <w:t>13 September 2011 (s 2 (1</w:t>
      </w:r>
      <w:r w:rsidR="00FD72B6" w:rsidRPr="00CB0D40">
        <w:t>)</w:t>
      </w:r>
      <w:r w:rsidR="00FD72B6">
        <w:t>)</w:t>
      </w:r>
    </w:p>
    <w:p w14:paraId="764F30F9" w14:textId="07F7145E" w:rsidR="009649A6" w:rsidRDefault="007E2C8A" w:rsidP="009649A6">
      <w:pPr>
        <w:pStyle w:val="NewAct"/>
      </w:pPr>
      <w:hyperlink r:id="rId376" w:tooltip="A2011-28" w:history="1">
        <w:r w:rsidRPr="007E2C8A">
          <w:rPr>
            <w:rStyle w:val="charCitHyperlinkAbbrev"/>
          </w:rPr>
          <w:t>Statute Law Amendment Act 2011 (No 2)</w:t>
        </w:r>
      </w:hyperlink>
      <w:r w:rsidR="009649A6">
        <w:t xml:space="preserve"> A2011-28 sch 3 pt 3.33</w:t>
      </w:r>
    </w:p>
    <w:p w14:paraId="5716B651" w14:textId="77777777" w:rsidR="009649A6" w:rsidRDefault="009649A6" w:rsidP="009649A6">
      <w:pPr>
        <w:pStyle w:val="Actdetails"/>
        <w:keepNext/>
      </w:pPr>
      <w:r>
        <w:t>notified LR 31 August 2011</w:t>
      </w:r>
    </w:p>
    <w:p w14:paraId="1D5D36FE" w14:textId="77777777" w:rsidR="009649A6" w:rsidRDefault="009649A6" w:rsidP="009649A6">
      <w:pPr>
        <w:pStyle w:val="Actdetails"/>
        <w:keepNext/>
      </w:pPr>
      <w:r>
        <w:t>s 1, s 2 commenced 31 August 2011 (LA s 75 (1))</w:t>
      </w:r>
    </w:p>
    <w:p w14:paraId="1C136187" w14:textId="77777777" w:rsidR="009649A6" w:rsidRPr="00CB0D40" w:rsidRDefault="009649A6" w:rsidP="009649A6">
      <w:pPr>
        <w:pStyle w:val="Actdetails"/>
      </w:pPr>
      <w:r>
        <w:t>sch 3 pt 3.33</w:t>
      </w:r>
      <w:r w:rsidRPr="00CB0D40">
        <w:t xml:space="preserve"> commenced </w:t>
      </w:r>
      <w:r>
        <w:t>21 September 2011 (s 2 (1</w:t>
      </w:r>
      <w:r w:rsidRPr="00CB0D40">
        <w:t>)</w:t>
      </w:r>
      <w:r>
        <w:t>)</w:t>
      </w:r>
    </w:p>
    <w:p w14:paraId="2E9134D0" w14:textId="05A65739" w:rsidR="009E7F0A" w:rsidRDefault="007E2C8A" w:rsidP="009E7F0A">
      <w:pPr>
        <w:pStyle w:val="NewAct"/>
      </w:pPr>
      <w:hyperlink r:id="rId377" w:tooltip="A2011-52" w:history="1">
        <w:r w:rsidRPr="007E2C8A">
          <w:rPr>
            <w:rStyle w:val="charCitHyperlinkAbbrev"/>
          </w:rPr>
          <w:t>Statute Law Amendment Act 2011 (No 3)</w:t>
        </w:r>
      </w:hyperlink>
      <w:r w:rsidR="009E7F0A">
        <w:t xml:space="preserve"> A2011-52 sch 3 pt 3.54</w:t>
      </w:r>
    </w:p>
    <w:p w14:paraId="13A3CEF4" w14:textId="77777777" w:rsidR="009E7F0A" w:rsidRDefault="009E7F0A" w:rsidP="009E7F0A">
      <w:pPr>
        <w:pStyle w:val="Actdetails"/>
        <w:keepNext/>
      </w:pPr>
      <w:r>
        <w:t>notified LR 28 November 2011</w:t>
      </w:r>
    </w:p>
    <w:p w14:paraId="0E4733BF" w14:textId="77777777" w:rsidR="009E7F0A" w:rsidRDefault="009E7F0A" w:rsidP="009E7F0A">
      <w:pPr>
        <w:pStyle w:val="Actdetails"/>
        <w:keepNext/>
      </w:pPr>
      <w:r>
        <w:t>s 1, s 2 commenced 28 November 2011 (LA s 75 (1))</w:t>
      </w:r>
    </w:p>
    <w:p w14:paraId="5C98D657" w14:textId="77777777" w:rsidR="009E7F0A" w:rsidRDefault="009E7F0A" w:rsidP="009E7F0A">
      <w:pPr>
        <w:pStyle w:val="Actdetails"/>
      </w:pPr>
      <w:r w:rsidRPr="00D6142D">
        <w:t xml:space="preserve">sch </w:t>
      </w:r>
      <w:r>
        <w:t>3 pt 3.54</w:t>
      </w:r>
      <w:r w:rsidRPr="00D6142D">
        <w:t xml:space="preserve"> </w:t>
      </w:r>
      <w:r>
        <w:t>commenced 12 December 2011</w:t>
      </w:r>
      <w:r w:rsidRPr="00D6142D">
        <w:t xml:space="preserve"> (s 2</w:t>
      </w:r>
      <w:r>
        <w:t>)</w:t>
      </w:r>
    </w:p>
    <w:p w14:paraId="6E63AB08" w14:textId="3E286504" w:rsidR="00090606" w:rsidRDefault="007E2C8A" w:rsidP="00090606">
      <w:pPr>
        <w:pStyle w:val="NewAct"/>
      </w:pPr>
      <w:hyperlink r:id="rId378" w:tooltip="A2011-55" w:history="1">
        <w:r w:rsidRPr="007E2C8A">
          <w:rPr>
            <w:rStyle w:val="charCitHyperlinkAbbrev"/>
          </w:rPr>
          <w:t>Work Health and Safety (Consequential Amendments) Act 2011</w:t>
        </w:r>
      </w:hyperlink>
      <w:r w:rsidR="00585A38">
        <w:t xml:space="preserve"> A2011-55 sch 1 pt 1.12</w:t>
      </w:r>
    </w:p>
    <w:p w14:paraId="00A55389" w14:textId="77777777" w:rsidR="00090606" w:rsidRPr="00C87C7E" w:rsidRDefault="00090606" w:rsidP="00090606">
      <w:pPr>
        <w:pStyle w:val="Actdetails"/>
      </w:pPr>
      <w:r w:rsidRPr="00C87C7E">
        <w:t>notified LR 14 December 2011</w:t>
      </w:r>
    </w:p>
    <w:p w14:paraId="61826B89" w14:textId="77777777" w:rsidR="00090606" w:rsidRPr="00C87C7E" w:rsidRDefault="00090606" w:rsidP="00090606">
      <w:pPr>
        <w:pStyle w:val="Actdetails"/>
      </w:pPr>
      <w:r w:rsidRPr="00C87C7E">
        <w:t>s 1, s 2 commenced 14 December 2011 (LA s 75 (1))</w:t>
      </w:r>
    </w:p>
    <w:p w14:paraId="63644C85" w14:textId="000C9876" w:rsidR="00090606" w:rsidRPr="007E2C8A" w:rsidRDefault="00585A38" w:rsidP="00090606">
      <w:pPr>
        <w:pStyle w:val="Actdetails"/>
      </w:pPr>
      <w:r>
        <w:t>sch 1 pt 1.12</w:t>
      </w:r>
      <w:r w:rsidR="00090606" w:rsidRPr="000B7637">
        <w:t xml:space="preserve"> commence</w:t>
      </w:r>
      <w:r w:rsidR="00090606">
        <w:t>d 1 January 2012</w:t>
      </w:r>
      <w:r w:rsidR="00090606" w:rsidRPr="000B7637">
        <w:t xml:space="preserve"> </w:t>
      </w:r>
      <w:r w:rsidR="00090606">
        <w:t xml:space="preserve">(s 2 and see </w:t>
      </w:r>
      <w:hyperlink r:id="rId379" w:tooltip="A2011-35" w:history="1">
        <w:r w:rsidR="007E2C8A" w:rsidRPr="007E2C8A">
          <w:rPr>
            <w:rStyle w:val="charCitHyperlinkAbbrev"/>
          </w:rPr>
          <w:t>Work Health and Safety Act 2011</w:t>
        </w:r>
      </w:hyperlink>
      <w:r w:rsidR="00090606">
        <w:t xml:space="preserve"> A2011-35, s 2 and </w:t>
      </w:r>
      <w:hyperlink r:id="rId380" w:tooltip="CN2011-12" w:history="1">
        <w:r w:rsidR="007E2C8A" w:rsidRPr="007E2C8A">
          <w:rPr>
            <w:rStyle w:val="charCitHyperlinkAbbrev"/>
          </w:rPr>
          <w:t>CN2011-12</w:t>
        </w:r>
      </w:hyperlink>
      <w:r w:rsidR="00090606">
        <w:t>)</w:t>
      </w:r>
    </w:p>
    <w:p w14:paraId="19D8893F" w14:textId="3543D9B9" w:rsidR="00CC0487" w:rsidRDefault="007E2C8A" w:rsidP="00CC0487">
      <w:pPr>
        <w:pStyle w:val="NewAct"/>
      </w:pPr>
      <w:hyperlink r:id="rId381" w:tooltip="A2012-8" w:history="1">
        <w:r w:rsidRPr="007E2C8A">
          <w:rPr>
            <w:rStyle w:val="charCitHyperlinkAbbrev"/>
          </w:rPr>
          <w:t>Workers Compensation (Terrorism) Amendment Act 2012</w:t>
        </w:r>
      </w:hyperlink>
      <w:r w:rsidR="00CC0487">
        <w:t xml:space="preserve"> A2012-8</w:t>
      </w:r>
    </w:p>
    <w:p w14:paraId="23160430" w14:textId="77777777" w:rsidR="00CC0487" w:rsidRPr="00C87C7E" w:rsidRDefault="00CC0487" w:rsidP="00CC0487">
      <w:pPr>
        <w:pStyle w:val="Actdetails"/>
      </w:pPr>
      <w:r w:rsidRPr="00C87C7E">
        <w:t xml:space="preserve">notified LR </w:t>
      </w:r>
      <w:r>
        <w:t>28 March 2012</w:t>
      </w:r>
    </w:p>
    <w:p w14:paraId="1EAB7829" w14:textId="77777777" w:rsidR="00CC0487" w:rsidRPr="00C87C7E" w:rsidRDefault="00CC0487" w:rsidP="00CC0487">
      <w:pPr>
        <w:pStyle w:val="Actdetails"/>
      </w:pPr>
      <w:r w:rsidRPr="00C87C7E">
        <w:t xml:space="preserve">s 1, s 2 commenced </w:t>
      </w:r>
      <w:r>
        <w:t>28 March 2012</w:t>
      </w:r>
      <w:r w:rsidRPr="00C87C7E">
        <w:t xml:space="preserve"> (LA s 75 (1))</w:t>
      </w:r>
    </w:p>
    <w:p w14:paraId="332D84C0" w14:textId="77777777" w:rsidR="00CC0487" w:rsidRDefault="00CC0487" w:rsidP="00CC0487">
      <w:pPr>
        <w:pStyle w:val="Actdetails"/>
      </w:pPr>
      <w:r>
        <w:t xml:space="preserve">remainder </w:t>
      </w:r>
      <w:r w:rsidRPr="000B7637">
        <w:t>commence</w:t>
      </w:r>
      <w:r>
        <w:t>d 29 March 2012</w:t>
      </w:r>
      <w:r w:rsidRPr="000B7637">
        <w:t xml:space="preserve"> </w:t>
      </w:r>
      <w:r>
        <w:t>(s 2)</w:t>
      </w:r>
    </w:p>
    <w:p w14:paraId="744A9B01" w14:textId="4B9D4E1F" w:rsidR="002B715E" w:rsidRPr="00F10921" w:rsidRDefault="002B715E" w:rsidP="002B715E">
      <w:pPr>
        <w:pStyle w:val="NewAct"/>
      </w:pPr>
      <w:hyperlink r:id="rId382" w:tooltip="A2013-4" w:history="1">
        <w:r w:rsidRPr="00F10921">
          <w:rPr>
            <w:rStyle w:val="charCitHyperlinkAbbrev"/>
          </w:rPr>
          <w:t>Directors Liability Legislation Amendment Act 2013</w:t>
        </w:r>
      </w:hyperlink>
      <w:r>
        <w:t xml:space="preserve"> A2013-4 sch 1 pt 1.13</w:t>
      </w:r>
    </w:p>
    <w:p w14:paraId="6D296CB9" w14:textId="77777777" w:rsidR="002B715E" w:rsidRDefault="002B715E" w:rsidP="002B715E">
      <w:pPr>
        <w:pStyle w:val="Actdetails"/>
        <w:keepNext/>
      </w:pPr>
      <w:r>
        <w:t>notified LR 21 February 2013</w:t>
      </w:r>
    </w:p>
    <w:p w14:paraId="693CDCAE" w14:textId="77777777" w:rsidR="002B715E" w:rsidRDefault="002B715E" w:rsidP="002B715E">
      <w:pPr>
        <w:pStyle w:val="Actdetails"/>
        <w:keepNext/>
      </w:pPr>
      <w:r>
        <w:t>s 1, s 2 commenced 21 February 2013 (LA s 75 (1))</w:t>
      </w:r>
    </w:p>
    <w:p w14:paraId="5EEAF991" w14:textId="77777777" w:rsidR="002B715E" w:rsidRDefault="002B715E" w:rsidP="002B715E">
      <w:pPr>
        <w:pStyle w:val="Actdetails"/>
      </w:pPr>
      <w:r w:rsidRPr="00D6142D">
        <w:t xml:space="preserve">sch </w:t>
      </w:r>
      <w:r>
        <w:t>1 pt 1.13</w:t>
      </w:r>
      <w:r w:rsidRPr="00D6142D">
        <w:t xml:space="preserve"> </w:t>
      </w:r>
      <w:r>
        <w:t>commenced 22 February 2013</w:t>
      </w:r>
      <w:r w:rsidRPr="00D6142D">
        <w:t xml:space="preserve"> (s 2</w:t>
      </w:r>
      <w:r>
        <w:t>)</w:t>
      </w:r>
    </w:p>
    <w:p w14:paraId="77752144" w14:textId="3E0784FA" w:rsidR="00C75A0D" w:rsidRDefault="00C75A0D" w:rsidP="00C75A0D">
      <w:pPr>
        <w:pStyle w:val="NewAct"/>
      </w:pPr>
      <w:hyperlink r:id="rId383" w:tooltip="A2013-44" w:history="1">
        <w:r>
          <w:rPr>
            <w:rStyle w:val="charCitHyperlinkAbbrev"/>
          </w:rPr>
          <w:t>Statute Law Amendment Act 2013 (No 2)</w:t>
        </w:r>
      </w:hyperlink>
      <w:r>
        <w:t xml:space="preserve"> A2013-44 sch 3 pt 3.26</w:t>
      </w:r>
    </w:p>
    <w:p w14:paraId="638A15A0" w14:textId="77777777" w:rsidR="00C75A0D" w:rsidRDefault="00C75A0D" w:rsidP="00C75A0D">
      <w:pPr>
        <w:pStyle w:val="Actdetails"/>
        <w:keepNext/>
      </w:pPr>
      <w:r>
        <w:t>notified LR 11 November 2013</w:t>
      </w:r>
    </w:p>
    <w:p w14:paraId="436C98EE" w14:textId="77777777" w:rsidR="00C75A0D" w:rsidRDefault="00C75A0D" w:rsidP="00C75A0D">
      <w:pPr>
        <w:pStyle w:val="Actdetails"/>
        <w:keepNext/>
      </w:pPr>
      <w:r>
        <w:t>s 1, s 2 commenced 11 November 2013 (LA s 75 (1))</w:t>
      </w:r>
    </w:p>
    <w:p w14:paraId="3833BB54" w14:textId="77777777" w:rsidR="00C75A0D" w:rsidRPr="00397B60" w:rsidRDefault="00C75A0D" w:rsidP="00C75A0D">
      <w:pPr>
        <w:pStyle w:val="Actdetails"/>
      </w:pPr>
      <w:r w:rsidRPr="00397B60">
        <w:t>sch 3 pt 3.26 commence</w:t>
      </w:r>
      <w:r w:rsidR="00397B60">
        <w:t>d</w:t>
      </w:r>
      <w:r w:rsidRPr="00397B60">
        <w:t xml:space="preserve"> 25 November 2013 (s 2)</w:t>
      </w:r>
    </w:p>
    <w:p w14:paraId="33A64954" w14:textId="3131D2DC" w:rsidR="00B7323A" w:rsidRPr="00F10921" w:rsidRDefault="00B7323A" w:rsidP="00B7323A">
      <w:pPr>
        <w:pStyle w:val="NewAct"/>
      </w:pPr>
      <w:hyperlink r:id="rId384" w:tooltip="A2013-46" w:history="1">
        <w:r>
          <w:rPr>
            <w:rStyle w:val="charCitHyperlinkAbbrev"/>
          </w:rPr>
          <w:t>Workers Compensation Amendment Act 2013</w:t>
        </w:r>
      </w:hyperlink>
      <w:r>
        <w:t xml:space="preserve"> A2013-46</w:t>
      </w:r>
    </w:p>
    <w:p w14:paraId="0D57DDC1" w14:textId="77777777" w:rsidR="00B7323A" w:rsidRDefault="00B7323A" w:rsidP="00B7323A">
      <w:pPr>
        <w:pStyle w:val="Actdetails"/>
        <w:keepNext/>
      </w:pPr>
      <w:r>
        <w:t>notified LR 12 November 2013</w:t>
      </w:r>
    </w:p>
    <w:p w14:paraId="7EE2FE77" w14:textId="77777777" w:rsidR="00B7323A" w:rsidRDefault="00B7323A" w:rsidP="00B7323A">
      <w:pPr>
        <w:pStyle w:val="Actdetails"/>
        <w:keepNext/>
      </w:pPr>
      <w:r>
        <w:t>s 1, s 2 commenced 12 November 2013 (LA s 75 (1))</w:t>
      </w:r>
    </w:p>
    <w:p w14:paraId="654914C3" w14:textId="77777777" w:rsidR="00B7323A" w:rsidRDefault="00B7323A" w:rsidP="00B7323A">
      <w:pPr>
        <w:pStyle w:val="Actdetails"/>
      </w:pPr>
      <w:r>
        <w:t>remainder</w:t>
      </w:r>
      <w:r w:rsidRPr="00D6142D">
        <w:t xml:space="preserve"> </w:t>
      </w:r>
      <w:r>
        <w:t>commenced 13 November 2013</w:t>
      </w:r>
      <w:r w:rsidRPr="00D6142D">
        <w:t xml:space="preserve"> (s 2</w:t>
      </w:r>
      <w:r>
        <w:t>)</w:t>
      </w:r>
    </w:p>
    <w:p w14:paraId="3FAE6EA8" w14:textId="5D05A4A2" w:rsidR="00EB2E7A" w:rsidRDefault="00EB2E7A" w:rsidP="00EB2E7A">
      <w:pPr>
        <w:pStyle w:val="NewAct"/>
      </w:pPr>
      <w:hyperlink r:id="rId385" w:tooltip="A2014-17" w:history="1">
        <w:r>
          <w:rPr>
            <w:rStyle w:val="charCitHyperlinkAbbrev"/>
          </w:rPr>
          <w:t>Justice and Community Safety Legislation Amendment Act 2014</w:t>
        </w:r>
      </w:hyperlink>
      <w:r>
        <w:t xml:space="preserve"> A2014</w:t>
      </w:r>
      <w:r>
        <w:noBreakHyphen/>
        <w:t>17 sch 1 pt 1.</w:t>
      </w:r>
      <w:r w:rsidR="00E42B3B">
        <w:t>10</w:t>
      </w:r>
    </w:p>
    <w:p w14:paraId="21D7F980" w14:textId="77777777" w:rsidR="00EB2E7A" w:rsidRDefault="00EB2E7A" w:rsidP="00EB2E7A">
      <w:pPr>
        <w:pStyle w:val="Actdetails"/>
        <w:keepNext/>
      </w:pPr>
      <w:r>
        <w:t>notified LR 13 May 2014</w:t>
      </w:r>
    </w:p>
    <w:p w14:paraId="758B6E80" w14:textId="77777777" w:rsidR="00EB2E7A" w:rsidRDefault="00EB2E7A" w:rsidP="00EB2E7A">
      <w:pPr>
        <w:pStyle w:val="Actdetails"/>
        <w:keepNext/>
      </w:pPr>
      <w:r>
        <w:t>s 1, s 2 taken to have commenced 25 November 2013 (LA s 75 (2))</w:t>
      </w:r>
    </w:p>
    <w:p w14:paraId="011B1DE3" w14:textId="0B332CF9" w:rsidR="00EB2E7A" w:rsidRDefault="00EB2E7A" w:rsidP="00EB2E7A">
      <w:pPr>
        <w:pStyle w:val="Actdetails"/>
      </w:pPr>
      <w:r>
        <w:t>sch 1 pt 1.10 taken to have</w:t>
      </w:r>
      <w:r w:rsidRPr="00AE7C72">
        <w:t xml:space="preserve"> commenced </w:t>
      </w:r>
      <w:r>
        <w:t>25 November 2013</w:t>
      </w:r>
      <w:r w:rsidRPr="00AE7C72">
        <w:t xml:space="preserve"> (s 2</w:t>
      </w:r>
      <w:r>
        <w:t xml:space="preserve"> (4) and see </w:t>
      </w:r>
      <w:hyperlink r:id="rId386" w:tooltip="A2013-44" w:history="1">
        <w:r w:rsidRPr="00F12359">
          <w:rPr>
            <w:rStyle w:val="charCitHyperlinkAbbrev"/>
          </w:rPr>
          <w:t>Statute Law Amendment Act 2013 (No 2)</w:t>
        </w:r>
      </w:hyperlink>
      <w:r>
        <w:t xml:space="preserve"> A2013-44 s 2)</w:t>
      </w:r>
    </w:p>
    <w:p w14:paraId="08564AD6" w14:textId="527F6294" w:rsidR="00AF3D57" w:rsidRPr="00F10921" w:rsidRDefault="00AF3D57" w:rsidP="00AF3D57">
      <w:pPr>
        <w:pStyle w:val="NewAct"/>
      </w:pPr>
      <w:hyperlink r:id="rId387" w:tooltip="A2014-46" w:history="1">
        <w:r>
          <w:rPr>
            <w:rStyle w:val="charCitHyperlinkAbbrev"/>
          </w:rPr>
          <w:t>Workers Compensation (Cross-border Workers) Amendment Act 2014</w:t>
        </w:r>
      </w:hyperlink>
      <w:r>
        <w:t xml:space="preserve"> A2014-46</w:t>
      </w:r>
    </w:p>
    <w:p w14:paraId="71819E26" w14:textId="77777777" w:rsidR="00AF3D57" w:rsidRDefault="00AF3D57" w:rsidP="00AF3D57">
      <w:pPr>
        <w:pStyle w:val="Actdetails"/>
        <w:keepNext/>
      </w:pPr>
      <w:r>
        <w:t>notified LR 5 November 2014</w:t>
      </w:r>
    </w:p>
    <w:p w14:paraId="149D1C2B" w14:textId="77777777" w:rsidR="00AF3D57" w:rsidRDefault="00AF3D57" w:rsidP="00AF3D57">
      <w:pPr>
        <w:pStyle w:val="Actdetails"/>
        <w:keepNext/>
      </w:pPr>
      <w:r>
        <w:t>s 1, s 2 commenced 5 November 2014 (LA s 75 (1))</w:t>
      </w:r>
    </w:p>
    <w:p w14:paraId="6A4E5F55" w14:textId="77777777" w:rsidR="00AF3D57" w:rsidRDefault="00AF3D57" w:rsidP="00AF3D57">
      <w:pPr>
        <w:pStyle w:val="Actdetails"/>
      </w:pPr>
      <w:r>
        <w:t>remainder</w:t>
      </w:r>
      <w:r w:rsidRPr="00D6142D">
        <w:t xml:space="preserve"> </w:t>
      </w:r>
      <w:r>
        <w:t>commenced 6 November 2014</w:t>
      </w:r>
      <w:r w:rsidRPr="00D6142D">
        <w:t xml:space="preserve"> (s 2</w:t>
      </w:r>
      <w:r>
        <w:t>)</w:t>
      </w:r>
    </w:p>
    <w:p w14:paraId="5BAC252E" w14:textId="192E8A05" w:rsidR="007130D4" w:rsidRDefault="007130D4" w:rsidP="007130D4">
      <w:pPr>
        <w:pStyle w:val="NewAct"/>
      </w:pPr>
      <w:hyperlink r:id="rId388" w:tooltip="A2015-33" w:history="1">
        <w:r w:rsidRPr="000A645B">
          <w:rPr>
            <w:rStyle w:val="charCitHyperlinkAbbrev"/>
          </w:rPr>
          <w:t>Red Tape Reduction Legislation Amendment Act 2015</w:t>
        </w:r>
      </w:hyperlink>
      <w:r>
        <w:t xml:space="preserve"> </w:t>
      </w:r>
      <w:r w:rsidRPr="000A645B">
        <w:t xml:space="preserve">A2015-33 </w:t>
      </w:r>
      <w:r w:rsidR="00D805F8">
        <w:t>sch 1 pt 1.77, sch 3 pt 3.4</w:t>
      </w:r>
    </w:p>
    <w:p w14:paraId="761B45BA" w14:textId="77777777" w:rsidR="007130D4" w:rsidRDefault="007130D4" w:rsidP="007130D4">
      <w:pPr>
        <w:pStyle w:val="Actdetails"/>
      </w:pPr>
      <w:r>
        <w:t>notified LR 30 September 2015</w:t>
      </w:r>
    </w:p>
    <w:p w14:paraId="0F4EDF9E" w14:textId="77777777" w:rsidR="007130D4" w:rsidRDefault="007130D4" w:rsidP="007130D4">
      <w:pPr>
        <w:pStyle w:val="Actdetails"/>
      </w:pPr>
      <w:r>
        <w:t>s 1, s 2 commenced 30 September 2015 (LA s 75 (1))</w:t>
      </w:r>
    </w:p>
    <w:p w14:paraId="5FE56B5E" w14:textId="77777777" w:rsidR="00D805F8" w:rsidRDefault="007130D4" w:rsidP="00D805F8">
      <w:pPr>
        <w:pStyle w:val="Actdetails"/>
      </w:pPr>
      <w:r>
        <w:t>sch 1 pt 1.</w:t>
      </w:r>
      <w:r w:rsidR="00D805F8">
        <w:t>77</w:t>
      </w:r>
      <w:r w:rsidR="00060BB3">
        <w:t>, sch 3 pt 3.4</w:t>
      </w:r>
      <w:r>
        <w:t xml:space="preserve"> commenced 14 October 2015 (s 2)</w:t>
      </w:r>
    </w:p>
    <w:p w14:paraId="7F54CD1C" w14:textId="049EB9C0" w:rsidR="001E466B" w:rsidRDefault="001E466B" w:rsidP="001E466B">
      <w:pPr>
        <w:pStyle w:val="NewAct"/>
      </w:pPr>
      <w:hyperlink r:id="rId389" w:tooltip="A2015-47" w:history="1">
        <w:r>
          <w:rPr>
            <w:rStyle w:val="charCitHyperlinkAbbrev"/>
          </w:rPr>
          <w:t>Road Transport (Public Passenger Services) (Taxi Industry Innovation) Amendment Act 2015</w:t>
        </w:r>
      </w:hyperlink>
      <w:r>
        <w:t xml:space="preserve"> A2015-47 sch 1 pt 1.3</w:t>
      </w:r>
    </w:p>
    <w:p w14:paraId="734DB4D0" w14:textId="77777777" w:rsidR="001E466B" w:rsidRDefault="001E466B" w:rsidP="001E466B">
      <w:pPr>
        <w:pStyle w:val="Actdetails"/>
      </w:pPr>
      <w:r>
        <w:t>notified LR 24 November 2015</w:t>
      </w:r>
    </w:p>
    <w:p w14:paraId="071E8355" w14:textId="77777777" w:rsidR="001E466B" w:rsidRDefault="001E466B" w:rsidP="001E466B">
      <w:pPr>
        <w:pStyle w:val="Actdetails"/>
      </w:pPr>
      <w:r>
        <w:t>s 1, s 2 commenced 24 November 2015 (LA s 75 (1))</w:t>
      </w:r>
    </w:p>
    <w:p w14:paraId="38A0F96B" w14:textId="77777777" w:rsidR="001E466B" w:rsidRDefault="001E466B" w:rsidP="001E466B">
      <w:pPr>
        <w:pStyle w:val="Actdetails"/>
      </w:pPr>
      <w:r>
        <w:t>s 3 commenced 20 May 2016 (LA s 75AA)</w:t>
      </w:r>
    </w:p>
    <w:p w14:paraId="128D57CA" w14:textId="1B72A54C" w:rsidR="001E466B" w:rsidRPr="00AA76DE" w:rsidRDefault="001E466B" w:rsidP="001E466B">
      <w:pPr>
        <w:pStyle w:val="Actdetails"/>
      </w:pPr>
      <w:r w:rsidRPr="00AA76DE">
        <w:t>sch 1 pt 1.3 commence</w:t>
      </w:r>
      <w:r w:rsidR="00AA76DE">
        <w:t>d</w:t>
      </w:r>
      <w:r w:rsidRPr="00AA76DE">
        <w:t xml:space="preserve"> 1 August 2016 (s 2, </w:t>
      </w:r>
      <w:hyperlink r:id="rId390" w:tooltip="CN2016-9" w:history="1">
        <w:r w:rsidRPr="00AA76DE">
          <w:rPr>
            <w:rStyle w:val="Hyperlink"/>
            <w:u w:val="none"/>
          </w:rPr>
          <w:t>CN2016-9</w:t>
        </w:r>
      </w:hyperlink>
      <w:r w:rsidRPr="00AA76DE">
        <w:t xml:space="preserve"> and see mod of </w:t>
      </w:r>
      <w:hyperlink r:id="rId391" w:tooltip="Road Transport (Public Passenger Services) Act 2001" w:history="1">
        <w:r w:rsidRPr="00AA76DE">
          <w:rPr>
            <w:rStyle w:val="Hyperlink"/>
            <w:u w:val="none"/>
          </w:rPr>
          <w:t>A2001-62</w:t>
        </w:r>
      </w:hyperlink>
      <w:r w:rsidRPr="00AA76DE">
        <w:t xml:space="preserve"> by </w:t>
      </w:r>
      <w:hyperlink r:id="rId392" w:tooltip="Road Transport (Public Passenger Services) (Transitional Provisions) Regulation 2016" w:history="1">
        <w:r w:rsidRPr="00AA76DE">
          <w:rPr>
            <w:rStyle w:val="Hyperlink"/>
            <w:u w:val="none"/>
          </w:rPr>
          <w:t>SL2016-12</w:t>
        </w:r>
      </w:hyperlink>
      <w:r w:rsidRPr="00AA76DE">
        <w:t xml:space="preserve"> s 3)</w:t>
      </w:r>
    </w:p>
    <w:p w14:paraId="536D92A9" w14:textId="5211E589" w:rsidR="00A97A80" w:rsidRDefault="00A97A80" w:rsidP="00A97A80">
      <w:pPr>
        <w:pStyle w:val="NewAct"/>
      </w:pPr>
      <w:hyperlink r:id="rId393" w:tooltip="A2016-8" w:history="1">
        <w:r>
          <w:rPr>
            <w:rStyle w:val="charCitHyperlinkAbbrev"/>
          </w:rPr>
          <w:t>Workers Compensation Amendment Act 2016</w:t>
        </w:r>
      </w:hyperlink>
      <w:r>
        <w:t xml:space="preserve"> A2016-8</w:t>
      </w:r>
    </w:p>
    <w:p w14:paraId="2DA032AA" w14:textId="77777777" w:rsidR="00A97A80" w:rsidRDefault="00A97A80" w:rsidP="00A97A80">
      <w:pPr>
        <w:pStyle w:val="Actdetails"/>
      </w:pPr>
      <w:r>
        <w:t>notified LR 29 February 2016</w:t>
      </w:r>
    </w:p>
    <w:p w14:paraId="75C4725B" w14:textId="77777777" w:rsidR="00A97A80" w:rsidRDefault="00A97A80" w:rsidP="00A97A80">
      <w:pPr>
        <w:pStyle w:val="Actdetails"/>
      </w:pPr>
      <w:r>
        <w:t>s 1, s 2 commenced 29 February 2016 (LA s 75 (1))</w:t>
      </w:r>
    </w:p>
    <w:p w14:paraId="0C63FBA8" w14:textId="77777777" w:rsidR="00A97A80" w:rsidRDefault="00A97A80" w:rsidP="00A97A80">
      <w:pPr>
        <w:pStyle w:val="Actdetails"/>
      </w:pPr>
      <w:r>
        <w:t>s 3, s 5 commenced 1 March 2016 (s 2 (1))</w:t>
      </w:r>
    </w:p>
    <w:p w14:paraId="72BA1367" w14:textId="77777777" w:rsidR="00A97A80" w:rsidRPr="00AF1384" w:rsidRDefault="00A97A80" w:rsidP="00A97A80">
      <w:pPr>
        <w:pStyle w:val="Actdetails"/>
        <w:rPr>
          <w:rStyle w:val="charUnderline"/>
          <w:u w:val="none"/>
        </w:rPr>
      </w:pPr>
      <w:r w:rsidRPr="00AF1384">
        <w:rPr>
          <w:rStyle w:val="charUnderline"/>
          <w:u w:val="none"/>
        </w:rPr>
        <w:t>remainder commence</w:t>
      </w:r>
      <w:r w:rsidR="00AF1384" w:rsidRPr="00AF1384">
        <w:rPr>
          <w:rStyle w:val="charUnderline"/>
          <w:u w:val="none"/>
        </w:rPr>
        <w:t>d</w:t>
      </w:r>
      <w:r w:rsidRPr="00AF1384">
        <w:rPr>
          <w:rStyle w:val="charUnderline"/>
          <w:u w:val="none"/>
        </w:rPr>
        <w:t xml:space="preserve"> </w:t>
      </w:r>
      <w:r w:rsidR="007157A3" w:rsidRPr="00AF1384">
        <w:rPr>
          <w:rStyle w:val="charUnderline"/>
          <w:u w:val="none"/>
        </w:rPr>
        <w:t>31</w:t>
      </w:r>
      <w:r w:rsidR="00146EBE" w:rsidRPr="00AF1384">
        <w:rPr>
          <w:rStyle w:val="charUnderline"/>
          <w:u w:val="none"/>
        </w:rPr>
        <w:t xml:space="preserve"> May 2016 (s 2 (2))</w:t>
      </w:r>
    </w:p>
    <w:p w14:paraId="6787392C" w14:textId="6B18E43B" w:rsidR="008338A7" w:rsidRDefault="008338A7" w:rsidP="008338A7">
      <w:pPr>
        <w:pStyle w:val="NewAct"/>
      </w:pPr>
      <w:hyperlink r:id="rId394" w:tooltip="A2016-13" w:history="1">
        <w:r>
          <w:rPr>
            <w:rStyle w:val="charCitHyperlinkAbbrev"/>
          </w:rPr>
          <w:t>Protection of Rights (Services) Legislation Amendment Act 2016 (No 2)</w:t>
        </w:r>
      </w:hyperlink>
      <w:r>
        <w:t xml:space="preserve"> A2016</w:t>
      </w:r>
      <w:r>
        <w:noBreakHyphen/>
        <w:t>13 sch 1 pt 1.40</w:t>
      </w:r>
    </w:p>
    <w:p w14:paraId="49A93669" w14:textId="77777777" w:rsidR="008338A7" w:rsidRDefault="008338A7" w:rsidP="008338A7">
      <w:pPr>
        <w:pStyle w:val="Actdetails"/>
        <w:keepNext/>
      </w:pPr>
      <w:r>
        <w:t>notified LR 16 March 2016</w:t>
      </w:r>
    </w:p>
    <w:p w14:paraId="7B99236C" w14:textId="77777777" w:rsidR="008338A7" w:rsidRDefault="008338A7" w:rsidP="008338A7">
      <w:pPr>
        <w:pStyle w:val="Actdetails"/>
        <w:keepNext/>
      </w:pPr>
      <w:r>
        <w:t>s 1, s 2 commenced 16 March 2016 (LA s 75 (1))</w:t>
      </w:r>
    </w:p>
    <w:p w14:paraId="3CF0D8CD" w14:textId="4039DC47" w:rsidR="008338A7" w:rsidRDefault="008338A7" w:rsidP="008338A7">
      <w:pPr>
        <w:pStyle w:val="Actdetails"/>
      </w:pPr>
      <w:r>
        <w:t xml:space="preserve">sch 1 pt 1.40 </w:t>
      </w:r>
      <w:r w:rsidRPr="00AE7C72">
        <w:t xml:space="preserve">commenced </w:t>
      </w:r>
      <w:r>
        <w:t>1 April 2016</w:t>
      </w:r>
      <w:r w:rsidRPr="00AE7C72">
        <w:t xml:space="preserve"> (</w:t>
      </w:r>
      <w:r>
        <w:t>s 2 and</w:t>
      </w:r>
      <w:r>
        <w:rPr>
          <w:spacing w:val="-2"/>
        </w:rPr>
        <w:t xml:space="preserve"> see </w:t>
      </w:r>
      <w:hyperlink r:id="rId395"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7EB9FFF8" w14:textId="396B4E22" w:rsidR="00FC7162" w:rsidRDefault="00FC7162" w:rsidP="00FC7162">
      <w:pPr>
        <w:pStyle w:val="NewAct"/>
      </w:pPr>
      <w:hyperlink r:id="rId396" w:tooltip="A2016-18" w:history="1">
        <w:r>
          <w:rPr>
            <w:rStyle w:val="charCitHyperlinkAbbrev"/>
          </w:rPr>
          <w:t>Red Tape Reduction Legislation Amendment Act 2016</w:t>
        </w:r>
      </w:hyperlink>
      <w:r>
        <w:t xml:space="preserve"> A2016</w:t>
      </w:r>
      <w:r>
        <w:noBreakHyphen/>
        <w:t>18 sch 3 pt 3.49</w:t>
      </w:r>
    </w:p>
    <w:p w14:paraId="409DC295" w14:textId="77777777" w:rsidR="00FC7162" w:rsidRDefault="00FC7162" w:rsidP="00FC7162">
      <w:pPr>
        <w:pStyle w:val="Actdetails"/>
        <w:keepNext/>
      </w:pPr>
      <w:r>
        <w:t>notified LR 13 April 2016</w:t>
      </w:r>
    </w:p>
    <w:p w14:paraId="7F3EA0C5" w14:textId="77777777" w:rsidR="00FC7162" w:rsidRDefault="00FC7162" w:rsidP="00FC7162">
      <w:pPr>
        <w:pStyle w:val="Actdetails"/>
        <w:keepNext/>
      </w:pPr>
      <w:r>
        <w:t>s 1, s 2 commenced 13 April 2016 (LA s 75 (1))</w:t>
      </w:r>
    </w:p>
    <w:p w14:paraId="20AAB32F" w14:textId="77777777" w:rsidR="00FC7162" w:rsidRDefault="00FC7162" w:rsidP="00FC7162">
      <w:pPr>
        <w:pStyle w:val="Actdetails"/>
      </w:pPr>
      <w:r>
        <w:t xml:space="preserve">sch 3 pt 3.49 </w:t>
      </w:r>
      <w:r w:rsidRPr="00AE7C72">
        <w:t xml:space="preserve">commenced </w:t>
      </w:r>
      <w:r>
        <w:t>27 April 2016</w:t>
      </w:r>
      <w:r w:rsidRPr="00AE7C72">
        <w:t xml:space="preserve"> (</w:t>
      </w:r>
      <w:r>
        <w:t>s 2)</w:t>
      </w:r>
    </w:p>
    <w:p w14:paraId="4FA8D13D" w14:textId="1B8923E5" w:rsidR="00735FB6" w:rsidRDefault="00735FB6" w:rsidP="00735FB6">
      <w:pPr>
        <w:pStyle w:val="NewAct"/>
      </w:pPr>
      <w:hyperlink r:id="rId397" w:tooltip="A2016-25" w:history="1">
        <w:r>
          <w:rPr>
            <w:rStyle w:val="charCitHyperlinkAbbrev"/>
          </w:rPr>
          <w:t>Lifetime Care and Support (Catastrophic Injuries) Amendment Act 2016</w:t>
        </w:r>
      </w:hyperlink>
      <w:r>
        <w:t xml:space="preserve"> A2016-25 sch 1 pt 1.1</w:t>
      </w:r>
    </w:p>
    <w:p w14:paraId="1A6FEFB9" w14:textId="77777777" w:rsidR="00735FB6" w:rsidRDefault="00735FB6" w:rsidP="00735FB6">
      <w:pPr>
        <w:pStyle w:val="Actdetails"/>
        <w:keepNext/>
      </w:pPr>
      <w:r>
        <w:t>notified LR 12 May 2016</w:t>
      </w:r>
    </w:p>
    <w:p w14:paraId="534C4886" w14:textId="77777777" w:rsidR="00735FB6" w:rsidRDefault="00735FB6" w:rsidP="00735FB6">
      <w:pPr>
        <w:pStyle w:val="Actdetails"/>
        <w:keepNext/>
      </w:pPr>
      <w:r>
        <w:t>s 1, s 2 commenced 12 May 2016 (LA s 75 (1))</w:t>
      </w:r>
    </w:p>
    <w:p w14:paraId="30871EFD" w14:textId="77777777" w:rsidR="00735FB6" w:rsidRDefault="00735FB6" w:rsidP="00735FB6">
      <w:pPr>
        <w:pStyle w:val="Actdetails"/>
      </w:pPr>
      <w:r>
        <w:t xml:space="preserve">sch 1 pt 1.1 </w:t>
      </w:r>
      <w:r w:rsidRPr="00AE7C72">
        <w:t xml:space="preserve">commenced </w:t>
      </w:r>
      <w:r>
        <w:t>13 May 2016</w:t>
      </w:r>
      <w:r w:rsidRPr="00AE7C72">
        <w:t xml:space="preserve"> (</w:t>
      </w:r>
      <w:r>
        <w:t>s 2)</w:t>
      </w:r>
    </w:p>
    <w:p w14:paraId="4ABC8F60" w14:textId="7469D1D8" w:rsidR="005A7096" w:rsidRDefault="00146E24" w:rsidP="005A7096">
      <w:pPr>
        <w:pStyle w:val="NewAct"/>
      </w:pPr>
      <w:hyperlink r:id="rId398" w:tooltip="A2016-27" w:history="1">
        <w:r w:rsidRPr="00146E24">
          <w:rPr>
            <w:rStyle w:val="charCitHyperlinkAbbrev"/>
          </w:rPr>
          <w:t>Workers Compensation Amendment Act 2016 (No 2)</w:t>
        </w:r>
      </w:hyperlink>
      <w:r w:rsidR="005A7096">
        <w:t xml:space="preserve"> A2016-27 pt 2</w:t>
      </w:r>
    </w:p>
    <w:p w14:paraId="3ED529F2" w14:textId="77777777" w:rsidR="005A7096" w:rsidRDefault="005A7096" w:rsidP="009F2FC4">
      <w:pPr>
        <w:pStyle w:val="Actdetails"/>
      </w:pPr>
      <w:r>
        <w:t>notified LR 15 June 2016</w:t>
      </w:r>
    </w:p>
    <w:p w14:paraId="12B6FB1D" w14:textId="77777777" w:rsidR="005A7096" w:rsidRDefault="005A7096" w:rsidP="009F2FC4">
      <w:pPr>
        <w:pStyle w:val="Actdetails"/>
      </w:pPr>
      <w:r>
        <w:t>s 1, s 2 commenced 15 June 2016 (LA s 75 (1))</w:t>
      </w:r>
    </w:p>
    <w:p w14:paraId="10CC44FB" w14:textId="77777777" w:rsidR="005A7096" w:rsidRPr="008424E2" w:rsidRDefault="005A7096" w:rsidP="009F2FC4">
      <w:pPr>
        <w:pStyle w:val="Actdetails"/>
      </w:pPr>
      <w:r w:rsidRPr="008424E2">
        <w:t>pt 2 commence</w:t>
      </w:r>
      <w:r w:rsidR="008424E2">
        <w:t>d</w:t>
      </w:r>
      <w:r w:rsidRPr="008424E2">
        <w:t xml:space="preserve"> 1 July 2017 (s 2)</w:t>
      </w:r>
    </w:p>
    <w:p w14:paraId="077F0291" w14:textId="2BF2177E" w:rsidR="00885EAB" w:rsidRDefault="00885EAB" w:rsidP="00885EAB">
      <w:pPr>
        <w:pStyle w:val="NewAct"/>
      </w:pPr>
      <w:hyperlink r:id="rId399" w:tooltip="A2016-35" w:history="1">
        <w:r>
          <w:rPr>
            <w:rStyle w:val="charCitHyperlinkAbbrev"/>
          </w:rPr>
          <w:t>Lifetime Care and Support (Catastrophic Injuries) Amendment Act 2016 (No 2)</w:t>
        </w:r>
      </w:hyperlink>
      <w:r>
        <w:t xml:space="preserve"> A2016</w:t>
      </w:r>
      <w:r>
        <w:noBreakHyphen/>
        <w:t>35 sch 1 pt 1.2</w:t>
      </w:r>
    </w:p>
    <w:p w14:paraId="2E921CB0" w14:textId="77777777" w:rsidR="00885EAB" w:rsidRDefault="00885EAB" w:rsidP="00885EAB">
      <w:pPr>
        <w:pStyle w:val="Actdetails"/>
        <w:keepNext/>
      </w:pPr>
      <w:r>
        <w:t>notified LR 21 June 2016</w:t>
      </w:r>
    </w:p>
    <w:p w14:paraId="366365A1" w14:textId="77777777" w:rsidR="00885EAB" w:rsidRDefault="00885EAB" w:rsidP="00885EAB">
      <w:pPr>
        <w:pStyle w:val="Actdetails"/>
        <w:keepNext/>
      </w:pPr>
      <w:r>
        <w:t>s 1, s 2 commenced 21 June 2016 (LA s 75 (1))</w:t>
      </w:r>
    </w:p>
    <w:p w14:paraId="1E3E953A" w14:textId="77777777" w:rsidR="00885EAB" w:rsidRDefault="00885EAB" w:rsidP="00885EAB">
      <w:pPr>
        <w:pStyle w:val="Actdetails"/>
      </w:pPr>
      <w:r>
        <w:t>sch 1 pt 1.2 commenced 22 June 201</w:t>
      </w:r>
      <w:r w:rsidR="007D377C">
        <w:t>6 (LA s 73 (1) (a) and see LA s </w:t>
      </w:r>
      <w:r>
        <w:t>75B (1))</w:t>
      </w:r>
    </w:p>
    <w:p w14:paraId="61EF8D56" w14:textId="0CF2DF73" w:rsidR="006904AB" w:rsidRDefault="006904AB" w:rsidP="006904AB">
      <w:pPr>
        <w:pStyle w:val="NewAct"/>
      </w:pPr>
      <w:hyperlink r:id="rId400" w:tooltip="A2016-52" w:history="1">
        <w:r>
          <w:rPr>
            <w:rStyle w:val="charCitHyperlinkAbbrev"/>
          </w:rPr>
          <w:t>Public Sector Management Amendment Act 2016</w:t>
        </w:r>
      </w:hyperlink>
      <w:r>
        <w:t xml:space="preserve"> A2016-52 sch 1 pt 1.64</w:t>
      </w:r>
    </w:p>
    <w:p w14:paraId="3E0E1015" w14:textId="77777777" w:rsidR="006904AB" w:rsidRDefault="006904AB" w:rsidP="006904AB">
      <w:pPr>
        <w:pStyle w:val="Actdetails"/>
      </w:pPr>
      <w:r>
        <w:t>notified LR 25 August 2016</w:t>
      </w:r>
    </w:p>
    <w:p w14:paraId="3C8BC86D" w14:textId="77777777" w:rsidR="006904AB" w:rsidRDefault="006904AB" w:rsidP="006904AB">
      <w:pPr>
        <w:pStyle w:val="Actdetails"/>
      </w:pPr>
      <w:r>
        <w:t>s 1, s 2 commenced 25 August 2016 (LA s 75 (1))</w:t>
      </w:r>
    </w:p>
    <w:p w14:paraId="5994CC6C" w14:textId="77777777" w:rsidR="006904AB" w:rsidRDefault="006904AB" w:rsidP="006904AB">
      <w:pPr>
        <w:pStyle w:val="Actdetails"/>
      </w:pPr>
      <w:r>
        <w:t>sch 1 pt 1.</w:t>
      </w:r>
      <w:r w:rsidR="00D36757">
        <w:t>64</w:t>
      </w:r>
      <w:r>
        <w:t xml:space="preserve"> commenced 1 September 2016 (s 2)</w:t>
      </w:r>
    </w:p>
    <w:p w14:paraId="3C73285F" w14:textId="3FC4B04C" w:rsidR="003407E7" w:rsidRDefault="003407E7" w:rsidP="003407E7">
      <w:pPr>
        <w:pStyle w:val="NewAct"/>
      </w:pPr>
      <w:hyperlink r:id="rId401" w:tooltip="A2017-4" w:history="1">
        <w:r w:rsidRPr="0038160B">
          <w:rPr>
            <w:rStyle w:val="charCitHyperlinkAbbrev"/>
          </w:rPr>
          <w:t>Statute Law Amendment Act 2017</w:t>
        </w:r>
      </w:hyperlink>
      <w:r>
        <w:t xml:space="preserve"> A2017-4 sch 3 pt 3.36</w:t>
      </w:r>
    </w:p>
    <w:p w14:paraId="28E095E3" w14:textId="77777777" w:rsidR="003407E7" w:rsidRDefault="003407E7" w:rsidP="003407E7">
      <w:pPr>
        <w:pStyle w:val="Actdetails"/>
      </w:pPr>
      <w:r>
        <w:t>notified LR 23 February 2017</w:t>
      </w:r>
    </w:p>
    <w:p w14:paraId="4AE2E2FB" w14:textId="77777777" w:rsidR="003407E7" w:rsidRDefault="003407E7" w:rsidP="003407E7">
      <w:pPr>
        <w:pStyle w:val="Actdetails"/>
      </w:pPr>
      <w:r>
        <w:t>s 1, s 2 commenced 23 February 2017 (LA s 75 (1))</w:t>
      </w:r>
    </w:p>
    <w:p w14:paraId="7D2A95E4" w14:textId="77777777" w:rsidR="00883BF8" w:rsidRDefault="003407E7" w:rsidP="00883BF8">
      <w:pPr>
        <w:pStyle w:val="Actdetails"/>
      </w:pPr>
      <w:r>
        <w:t>sch 3 pt 3.36 commenced</w:t>
      </w:r>
      <w:r w:rsidRPr="00BE05C3">
        <w:t xml:space="preserve"> 9 March 2017 (s 2)</w:t>
      </w:r>
    </w:p>
    <w:p w14:paraId="65C53C72" w14:textId="22F3CAFA" w:rsidR="008424E2" w:rsidRPr="008424E2" w:rsidRDefault="008424E2" w:rsidP="00132AB9">
      <w:pPr>
        <w:pStyle w:val="NewAct"/>
      </w:pPr>
      <w:hyperlink r:id="rId402" w:anchor="history" w:tooltip="A2017-7" w:history="1">
        <w:r w:rsidRPr="008424E2">
          <w:rPr>
            <w:color w:val="0000FF" w:themeColor="hyperlink"/>
          </w:rPr>
          <w:t>Commercial Arbitration Act 2017</w:t>
        </w:r>
      </w:hyperlink>
      <w:r w:rsidRPr="008424E2">
        <w:t xml:space="preserve"> A2017-7 sch 1 pt 1.</w:t>
      </w:r>
      <w:r>
        <w:t>9</w:t>
      </w:r>
    </w:p>
    <w:p w14:paraId="5AACBB8D" w14:textId="77777777" w:rsidR="008424E2" w:rsidRPr="008424E2" w:rsidRDefault="008424E2" w:rsidP="00132AB9">
      <w:pPr>
        <w:pStyle w:val="Actdetails"/>
      </w:pPr>
      <w:r w:rsidRPr="008424E2">
        <w:t>notified LR 4 April 2017</w:t>
      </w:r>
    </w:p>
    <w:p w14:paraId="2FA3FDC5" w14:textId="77777777" w:rsidR="008424E2" w:rsidRPr="008424E2" w:rsidRDefault="008424E2" w:rsidP="00132AB9">
      <w:pPr>
        <w:pStyle w:val="Actdetails"/>
      </w:pPr>
      <w:r w:rsidRPr="008424E2">
        <w:t>s 1A, s 1B commenced 4 April 2017 (LA s 75 (1))</w:t>
      </w:r>
    </w:p>
    <w:p w14:paraId="414B3779" w14:textId="1668DF9F" w:rsidR="008424E2" w:rsidRPr="008424E2" w:rsidRDefault="008424E2" w:rsidP="00132AB9">
      <w:pPr>
        <w:pStyle w:val="Actdetails"/>
      </w:pPr>
      <w:r w:rsidRPr="008424E2">
        <w:t>sch 1 pt 1.</w:t>
      </w:r>
      <w:r>
        <w:t>9</w:t>
      </w:r>
      <w:r w:rsidRPr="008424E2">
        <w:t xml:space="preserve"> commenced 1 July 2017 (s 1B and </w:t>
      </w:r>
      <w:hyperlink r:id="rId403" w:tooltip="CN2017-1" w:history="1">
        <w:r w:rsidRPr="008424E2">
          <w:rPr>
            <w:color w:val="0000FF" w:themeColor="hyperlink"/>
          </w:rPr>
          <w:t>CN2017</w:t>
        </w:r>
        <w:r w:rsidRPr="008424E2">
          <w:rPr>
            <w:color w:val="0000FF" w:themeColor="hyperlink"/>
          </w:rPr>
          <w:noBreakHyphen/>
          <w:t>1</w:t>
        </w:r>
      </w:hyperlink>
      <w:r w:rsidRPr="008424E2">
        <w:t>)</w:t>
      </w:r>
    </w:p>
    <w:p w14:paraId="7D9BECAD" w14:textId="4DA366B0" w:rsidR="00192625" w:rsidRPr="008424E2" w:rsidRDefault="00192625" w:rsidP="00132AB9">
      <w:pPr>
        <w:pStyle w:val="NewAct"/>
      </w:pPr>
      <w:hyperlink r:id="rId404" w:tooltip="A2017-49" w:history="1">
        <w:r>
          <w:rPr>
            <w:color w:val="0000FF" w:themeColor="hyperlink"/>
          </w:rPr>
          <w:t>Workers Compensation Amendment Act 2017</w:t>
        </w:r>
      </w:hyperlink>
      <w:r w:rsidRPr="008424E2">
        <w:t xml:space="preserve"> A2017-</w:t>
      </w:r>
      <w:r w:rsidR="00E20F35">
        <w:t>49</w:t>
      </w:r>
      <w:r w:rsidR="008C0987">
        <w:t xml:space="preserve"> pt 2</w:t>
      </w:r>
    </w:p>
    <w:p w14:paraId="61D3B33D" w14:textId="77777777" w:rsidR="00192625" w:rsidRPr="008424E2" w:rsidRDefault="00192625" w:rsidP="008C0987">
      <w:pPr>
        <w:pStyle w:val="Actdetails"/>
        <w:keepNext/>
      </w:pPr>
      <w:r w:rsidRPr="008424E2">
        <w:t xml:space="preserve">notified LR </w:t>
      </w:r>
      <w:r w:rsidR="008D3EA8">
        <w:t>12 December 2017</w:t>
      </w:r>
    </w:p>
    <w:p w14:paraId="119017E2" w14:textId="77777777" w:rsidR="00192625" w:rsidRPr="008424E2" w:rsidRDefault="008D3EA8" w:rsidP="00132AB9">
      <w:pPr>
        <w:pStyle w:val="Actdetails"/>
      </w:pPr>
      <w:r>
        <w:t>s 1, s 2</w:t>
      </w:r>
      <w:r w:rsidR="00192625" w:rsidRPr="008424E2">
        <w:t xml:space="preserve"> </w:t>
      </w:r>
      <w:r>
        <w:t xml:space="preserve">taken to have </w:t>
      </w:r>
      <w:r w:rsidR="00192625" w:rsidRPr="008424E2">
        <w:t xml:space="preserve">commenced </w:t>
      </w:r>
      <w:r>
        <w:t>1 July</w:t>
      </w:r>
      <w:r w:rsidR="00192625" w:rsidRPr="008424E2">
        <w:t xml:space="preserve"> 2017 (LA s </w:t>
      </w:r>
      <w:r>
        <w:t>75 (2</w:t>
      </w:r>
      <w:r w:rsidR="00192625" w:rsidRPr="008424E2">
        <w:t>))</w:t>
      </w:r>
    </w:p>
    <w:p w14:paraId="5FF10215" w14:textId="77777777" w:rsidR="00192625" w:rsidRDefault="000B57A3" w:rsidP="00132AB9">
      <w:pPr>
        <w:pStyle w:val="Actdetails"/>
      </w:pPr>
      <w:r>
        <w:t>s 5, s 7 and s 8 taken</w:t>
      </w:r>
      <w:r w:rsidR="008D3EA8">
        <w:t xml:space="preserve"> to have commenced 1 July 2017 (s 2 (1))</w:t>
      </w:r>
    </w:p>
    <w:p w14:paraId="3BE9B652" w14:textId="77777777" w:rsidR="008D3EA8" w:rsidRDefault="008C0987" w:rsidP="00132AB9">
      <w:pPr>
        <w:pStyle w:val="Actdetails"/>
      </w:pPr>
      <w:r>
        <w:t xml:space="preserve">pt 2 </w:t>
      </w:r>
      <w:r w:rsidR="008D3EA8" w:rsidRPr="00132AB9">
        <w:t>remainder</w:t>
      </w:r>
      <w:r w:rsidR="00132AB9" w:rsidRPr="00132AB9">
        <w:t xml:space="preserve"> commenced</w:t>
      </w:r>
      <w:r w:rsidR="000B57A3" w:rsidRPr="00132AB9">
        <w:t xml:space="preserve"> 13 December 2017 (s 2 (2))</w:t>
      </w:r>
    </w:p>
    <w:p w14:paraId="100447B3" w14:textId="7D70A3D7" w:rsidR="00AE53F3" w:rsidRPr="00935D4E" w:rsidRDefault="00AE53F3" w:rsidP="00AE53F3">
      <w:pPr>
        <w:pStyle w:val="NewAct"/>
      </w:pPr>
      <w:hyperlink r:id="rId405" w:tooltip="A2018-19" w:history="1">
        <w:r>
          <w:rPr>
            <w:rStyle w:val="charCitHyperlinkAbbrev"/>
          </w:rPr>
          <w:t>Road Transport Reform (Light Rail) Legislation Amendment Act 2018</w:t>
        </w:r>
      </w:hyperlink>
      <w:r>
        <w:t xml:space="preserve"> A2018-19 sch 1 pt 1.10</w:t>
      </w:r>
    </w:p>
    <w:p w14:paraId="0F3F64B0" w14:textId="77777777" w:rsidR="00AE53F3" w:rsidRDefault="00AE53F3" w:rsidP="00AE53F3">
      <w:pPr>
        <w:pStyle w:val="Actdetails"/>
      </w:pPr>
      <w:r>
        <w:t>notified LR 17 May 2018</w:t>
      </w:r>
    </w:p>
    <w:p w14:paraId="0E06726E" w14:textId="77777777" w:rsidR="00AE53F3" w:rsidRDefault="00AE53F3" w:rsidP="00AE53F3">
      <w:pPr>
        <w:pStyle w:val="Actdetails"/>
      </w:pPr>
      <w:r>
        <w:t>s 1, s 2 commenced 17 May 2018 (LA s 75 (1))</w:t>
      </w:r>
    </w:p>
    <w:p w14:paraId="2860AC2C" w14:textId="77777777" w:rsidR="00AE53F3" w:rsidRDefault="00AE53F3" w:rsidP="00AE53F3">
      <w:pPr>
        <w:pStyle w:val="Actdetails"/>
      </w:pPr>
      <w:r>
        <w:t>sch 1 pt 1.10 commenced</w:t>
      </w:r>
      <w:r w:rsidRPr="006F3A6F">
        <w:t xml:space="preserve"> </w:t>
      </w:r>
      <w:r>
        <w:t>24 May 2018 (s 2)</w:t>
      </w:r>
    </w:p>
    <w:p w14:paraId="1FB9CF08" w14:textId="722D0BFF" w:rsidR="00FF0CB0" w:rsidRPr="00935D4E" w:rsidRDefault="00FF0CB0" w:rsidP="00FF0CB0">
      <w:pPr>
        <w:pStyle w:val="NewAct"/>
      </w:pPr>
      <w:hyperlink r:id="rId406" w:tooltip="A2018-42" w:history="1">
        <w:r>
          <w:rPr>
            <w:rStyle w:val="charCitHyperlinkAbbrev"/>
          </w:rPr>
          <w:t>Statute Law Amendment Act 2018</w:t>
        </w:r>
      </w:hyperlink>
      <w:r>
        <w:t xml:space="preserve"> A2018-42 sch 1 pt 1.10</w:t>
      </w:r>
    </w:p>
    <w:p w14:paraId="36481E7A" w14:textId="77777777" w:rsidR="00FF0CB0" w:rsidRDefault="00FF0CB0" w:rsidP="00FF0CB0">
      <w:pPr>
        <w:pStyle w:val="Actdetails"/>
      </w:pPr>
      <w:r>
        <w:t>notified LR 8 November 2018</w:t>
      </w:r>
    </w:p>
    <w:p w14:paraId="07C60D7C" w14:textId="77777777" w:rsidR="00FF0CB0" w:rsidRDefault="00FF0CB0" w:rsidP="00FF0CB0">
      <w:pPr>
        <w:pStyle w:val="Actdetails"/>
      </w:pPr>
      <w:r>
        <w:t>s 1, s 2 taken to have commenced 1 July 2018 (LA s 75 (2))</w:t>
      </w:r>
    </w:p>
    <w:p w14:paraId="53FFF562" w14:textId="77777777" w:rsidR="00FF0CB0" w:rsidRDefault="00FF0CB0" w:rsidP="00FF0CB0">
      <w:pPr>
        <w:pStyle w:val="Actdetails"/>
      </w:pPr>
      <w:r>
        <w:t>sch 1 pt 1.10 commenced</w:t>
      </w:r>
      <w:r w:rsidRPr="006F3A6F">
        <w:t xml:space="preserve"> </w:t>
      </w:r>
      <w:r>
        <w:t>22 November 2018 (s 2 (1))</w:t>
      </w:r>
    </w:p>
    <w:p w14:paraId="1D75984E" w14:textId="31D2703B" w:rsidR="00AA18B1" w:rsidRPr="00935D4E" w:rsidRDefault="00AA18B1" w:rsidP="00AA18B1">
      <w:pPr>
        <w:pStyle w:val="NewAct"/>
      </w:pPr>
      <w:hyperlink r:id="rId407" w:tooltip="A2019-38" w:history="1">
        <w:r>
          <w:rPr>
            <w:rStyle w:val="charCitHyperlinkAbbrev"/>
          </w:rPr>
          <w:t>Work Health and Safety Amendment Act 2019</w:t>
        </w:r>
      </w:hyperlink>
      <w:r>
        <w:t xml:space="preserve"> A2019-38</w:t>
      </w:r>
      <w:r w:rsidR="00805F32">
        <w:t xml:space="preserve"> sch 1 pt 1.10</w:t>
      </w:r>
    </w:p>
    <w:p w14:paraId="4360AACC" w14:textId="77777777" w:rsidR="00AA18B1" w:rsidRDefault="00AA18B1" w:rsidP="00AA18B1">
      <w:pPr>
        <w:pStyle w:val="Actdetails"/>
      </w:pPr>
      <w:r>
        <w:t>notified L</w:t>
      </w:r>
      <w:r w:rsidR="00805F32">
        <w:t>R 31 October 2019</w:t>
      </w:r>
    </w:p>
    <w:p w14:paraId="6E85325E" w14:textId="77777777" w:rsidR="00AA18B1" w:rsidRDefault="00AA18B1" w:rsidP="00AA18B1">
      <w:pPr>
        <w:pStyle w:val="Actdetails"/>
      </w:pPr>
      <w:r>
        <w:t xml:space="preserve">s 1, s 2 commenced </w:t>
      </w:r>
      <w:r w:rsidR="00805F32">
        <w:t>31 October 2019</w:t>
      </w:r>
      <w:r>
        <w:t xml:space="preserve"> (LA s 75 (1))</w:t>
      </w:r>
    </w:p>
    <w:p w14:paraId="06EA2D53" w14:textId="33C13C45" w:rsidR="00AA18B1" w:rsidRPr="00805F32" w:rsidRDefault="00814C22" w:rsidP="00FF0CB0">
      <w:pPr>
        <w:pStyle w:val="Actdetails"/>
        <w:rPr>
          <w:u w:val="single"/>
        </w:rPr>
      </w:pPr>
      <w:r>
        <w:t>sch 1 pt 1.10 commenced</w:t>
      </w:r>
      <w:r w:rsidRPr="006F3A6F">
        <w:t xml:space="preserve"> </w:t>
      </w:r>
      <w:r>
        <w:t xml:space="preserve">30 April 2020 (s 2 (1) and </w:t>
      </w:r>
      <w:hyperlink r:id="rId408" w:tooltip="CN2019-13" w:history="1">
        <w:r>
          <w:t>LA</w:t>
        </w:r>
      </w:hyperlink>
      <w:r>
        <w:rPr>
          <w:rStyle w:val="charCitHyperlinkAbbrev"/>
        </w:rPr>
        <w:t xml:space="preserve"> </w:t>
      </w:r>
      <w:r w:rsidRPr="009373DA">
        <w:t>s 79</w:t>
      </w:r>
      <w:r>
        <w:t>)</w:t>
      </w:r>
    </w:p>
    <w:p w14:paraId="60D96F4A" w14:textId="7067887D" w:rsidR="00DF5DE1" w:rsidRPr="00935D4E" w:rsidRDefault="00DF5DE1" w:rsidP="00DF5DE1">
      <w:pPr>
        <w:pStyle w:val="NewAct"/>
      </w:pPr>
      <w:hyperlink r:id="rId409" w:tooltip="A2020-6" w:history="1">
        <w:r>
          <w:rPr>
            <w:rStyle w:val="charCitHyperlinkAbbrev"/>
          </w:rPr>
          <w:t>Workers Compensation Amendment Act 2020</w:t>
        </w:r>
      </w:hyperlink>
      <w:r>
        <w:t xml:space="preserve"> A2020-6</w:t>
      </w:r>
    </w:p>
    <w:p w14:paraId="108F552F" w14:textId="77777777" w:rsidR="00DF5DE1" w:rsidRDefault="00DF5DE1" w:rsidP="00DF5DE1">
      <w:pPr>
        <w:pStyle w:val="Actdetails"/>
      </w:pPr>
      <w:r>
        <w:t>notified LR 27 February 2020</w:t>
      </w:r>
    </w:p>
    <w:p w14:paraId="65C3A3BE" w14:textId="77777777" w:rsidR="00DF5DE1" w:rsidRDefault="00DF5DE1" w:rsidP="00DF5DE1">
      <w:pPr>
        <w:pStyle w:val="Actdetails"/>
      </w:pPr>
      <w:r>
        <w:t>s 1, s 2 commenced 27 February 2020 (LA s 75 (1))</w:t>
      </w:r>
    </w:p>
    <w:p w14:paraId="1D6DAEA8" w14:textId="77777777" w:rsidR="00DF5DE1" w:rsidRDefault="00DF5DE1" w:rsidP="00FF0CB0">
      <w:pPr>
        <w:pStyle w:val="Actdetails"/>
      </w:pPr>
      <w:r>
        <w:t>remainder commenced</w:t>
      </w:r>
      <w:r w:rsidRPr="006F3A6F">
        <w:t xml:space="preserve"> </w:t>
      </w:r>
      <w:r w:rsidR="00ED69AF">
        <w:t>28 February 2020 (s 2)</w:t>
      </w:r>
    </w:p>
    <w:p w14:paraId="1FEDEB24" w14:textId="0149FF90" w:rsidR="00274550" w:rsidRPr="00935D4E" w:rsidRDefault="00274550" w:rsidP="00274550">
      <w:pPr>
        <w:pStyle w:val="NewAct"/>
      </w:pPr>
      <w:hyperlink r:id="rId410" w:tooltip="A2020-30" w:history="1">
        <w:r>
          <w:rPr>
            <w:rStyle w:val="charCitHyperlinkAbbrev"/>
          </w:rPr>
          <w:t>Employment and Workplace Safety Legislation Amendment Act 2020</w:t>
        </w:r>
      </w:hyperlink>
      <w:r>
        <w:t xml:space="preserve"> A2020-30 pt 3 (as am by </w:t>
      </w:r>
      <w:hyperlink r:id="rId411" w:tooltip="Justice Legislation Amendment Act 2020" w:history="1">
        <w:r w:rsidR="0095305D" w:rsidRPr="0095305D">
          <w:rPr>
            <w:rStyle w:val="charCitHyperlinkAbbrev"/>
          </w:rPr>
          <w:t>A2020-42</w:t>
        </w:r>
      </w:hyperlink>
      <w:r>
        <w:t xml:space="preserve"> s 70)</w:t>
      </w:r>
    </w:p>
    <w:p w14:paraId="05627636" w14:textId="29F442C3" w:rsidR="00274550" w:rsidRDefault="00274550" w:rsidP="00274550">
      <w:pPr>
        <w:pStyle w:val="Actdetails"/>
      </w:pPr>
      <w:r>
        <w:t>notified LR 9 July 2020</w:t>
      </w:r>
    </w:p>
    <w:p w14:paraId="2D5D9696" w14:textId="288A8836" w:rsidR="00274550" w:rsidRDefault="00274550" w:rsidP="00274550">
      <w:pPr>
        <w:pStyle w:val="Actdetails"/>
      </w:pPr>
      <w:r>
        <w:t>s 1, s 2 commenced 9 July 2020 (LA s 75 (1))</w:t>
      </w:r>
    </w:p>
    <w:p w14:paraId="7A66CF55" w14:textId="707710B8" w:rsidR="00274550" w:rsidRDefault="00274550" w:rsidP="00274550">
      <w:pPr>
        <w:pStyle w:val="Actdetails"/>
      </w:pPr>
      <w:r>
        <w:t>pt 3 commenced</w:t>
      </w:r>
      <w:r w:rsidRPr="006F3A6F">
        <w:t xml:space="preserve"> </w:t>
      </w:r>
      <w:r>
        <w:t>9 January 2021 (s 2 (2)</w:t>
      </w:r>
      <w:r w:rsidR="00020C7E">
        <w:t xml:space="preserve"> (as am by </w:t>
      </w:r>
      <w:hyperlink r:id="rId412" w:tooltip="Justice Legislation Amendment Act 2020" w:history="1">
        <w:r w:rsidR="00020C7E" w:rsidRPr="0095305D">
          <w:rPr>
            <w:rStyle w:val="charCitHyperlinkAbbrev"/>
          </w:rPr>
          <w:t>A2020-42</w:t>
        </w:r>
      </w:hyperlink>
      <w:r w:rsidR="00020C7E">
        <w:t xml:space="preserve"> s 70) </w:t>
      </w:r>
      <w:r w:rsidR="002E3970">
        <w:t>and LA s 79</w:t>
      </w:r>
      <w:r>
        <w:t>)</w:t>
      </w:r>
    </w:p>
    <w:p w14:paraId="7FB2AA51" w14:textId="229A88A1" w:rsidR="00165DE3" w:rsidRPr="00935D4E" w:rsidRDefault="00165DE3" w:rsidP="00165DE3">
      <w:pPr>
        <w:pStyle w:val="NewAct"/>
      </w:pPr>
      <w:hyperlink r:id="rId413" w:tooltip="A2020-42" w:history="1">
        <w:r>
          <w:rPr>
            <w:rStyle w:val="charCitHyperlinkAbbrev"/>
          </w:rPr>
          <w:t>Justice Legislation Amendment Act 2020</w:t>
        </w:r>
      </w:hyperlink>
      <w:r>
        <w:t xml:space="preserve"> </w:t>
      </w:r>
      <w:r w:rsidR="0095305D">
        <w:t xml:space="preserve">A2020-42 </w:t>
      </w:r>
      <w:r>
        <w:t>s 70</w:t>
      </w:r>
    </w:p>
    <w:p w14:paraId="043CE64E" w14:textId="615EA524" w:rsidR="00165DE3" w:rsidRDefault="00165DE3" w:rsidP="00165DE3">
      <w:pPr>
        <w:pStyle w:val="Actdetails"/>
      </w:pPr>
      <w:r>
        <w:t>notified LR 27 August 2020</w:t>
      </w:r>
    </w:p>
    <w:p w14:paraId="2F5C01FF" w14:textId="402CEFA8" w:rsidR="00165DE3" w:rsidRDefault="00165DE3" w:rsidP="00165DE3">
      <w:pPr>
        <w:pStyle w:val="Actdetails"/>
      </w:pPr>
      <w:r>
        <w:t>s 1, s 2 commenced 27 August 2020 (LA s 75 (1))</w:t>
      </w:r>
    </w:p>
    <w:p w14:paraId="77C56E4C" w14:textId="14AA64AC" w:rsidR="00165DE3" w:rsidRDefault="00165DE3" w:rsidP="00165DE3">
      <w:pPr>
        <w:pStyle w:val="Actdetails"/>
      </w:pPr>
      <w:r>
        <w:t>s 70 commenced</w:t>
      </w:r>
      <w:r w:rsidRPr="006F3A6F">
        <w:t xml:space="preserve"> </w:t>
      </w:r>
      <w:r w:rsidR="00FF55FB">
        <w:t>28 August 2020</w:t>
      </w:r>
      <w:r>
        <w:t xml:space="preserve"> (s 2 (</w:t>
      </w:r>
      <w:r w:rsidR="00FF55FB">
        <w:t>9</w:t>
      </w:r>
      <w:r>
        <w:t>))</w:t>
      </w:r>
    </w:p>
    <w:p w14:paraId="1305503C" w14:textId="28D22235" w:rsidR="00FF55FB" w:rsidRDefault="00FF55FB">
      <w:pPr>
        <w:pStyle w:val="LegHistNote"/>
      </w:pPr>
      <w:r>
        <w:rPr>
          <w:rStyle w:val="charItals"/>
        </w:rPr>
        <w:t>Note</w:t>
      </w:r>
      <w:r>
        <w:tab/>
        <w:t>This Act only amends the</w:t>
      </w:r>
      <w:r w:rsidRPr="00661325">
        <w:rPr>
          <w:color w:val="FF0000"/>
        </w:rPr>
        <w:t xml:space="preserve"> </w:t>
      </w:r>
      <w:hyperlink r:id="rId414" w:tooltip="A2020-30" w:history="1">
        <w:r w:rsidR="0095305D">
          <w:rPr>
            <w:rStyle w:val="charCitHyperlinkAbbrev"/>
          </w:rPr>
          <w:t>Employment and Workplace Safety Legislation Amendment Act 2020</w:t>
        </w:r>
      </w:hyperlink>
      <w:r>
        <w:t xml:space="preserve"> A2020-30.</w:t>
      </w:r>
    </w:p>
    <w:p w14:paraId="6582F9F1" w14:textId="1105B2E0" w:rsidR="00C9197C" w:rsidRDefault="00C9197C" w:rsidP="00C9197C">
      <w:pPr>
        <w:pStyle w:val="NewAct"/>
      </w:pPr>
      <w:hyperlink r:id="rId415" w:tooltip="A2021-12" w:history="1">
        <w:r>
          <w:rPr>
            <w:rStyle w:val="charCitHyperlinkAbbrev"/>
          </w:rPr>
          <w:t>Statute Law Amendment Act 2021</w:t>
        </w:r>
      </w:hyperlink>
      <w:r>
        <w:t xml:space="preserve"> A2021-12 sch 1 pt 1.4</w:t>
      </w:r>
    </w:p>
    <w:p w14:paraId="6CBB8304" w14:textId="77777777" w:rsidR="00C9197C" w:rsidRDefault="00C9197C" w:rsidP="00C9197C">
      <w:pPr>
        <w:pStyle w:val="Actdetails"/>
      </w:pPr>
      <w:r>
        <w:t>notified LR 9 June 2021</w:t>
      </w:r>
    </w:p>
    <w:p w14:paraId="709E22F1" w14:textId="77777777" w:rsidR="00C9197C" w:rsidRDefault="00C9197C" w:rsidP="00C9197C">
      <w:pPr>
        <w:pStyle w:val="Actdetails"/>
      </w:pPr>
      <w:r>
        <w:t>s 1, s 2 commenced 9 June 2021 (LA s 75 (1))</w:t>
      </w:r>
    </w:p>
    <w:p w14:paraId="7DAF665E" w14:textId="4E5E81B1" w:rsidR="00C9197C" w:rsidRDefault="00C9197C" w:rsidP="00C9197C">
      <w:pPr>
        <w:pStyle w:val="Actdetails"/>
      </w:pPr>
      <w:r>
        <w:t>sch 1 pt 1.4 commenced 23 June 2021 (s 2 (1))</w:t>
      </w:r>
    </w:p>
    <w:p w14:paraId="0FEB5E68" w14:textId="39614E15" w:rsidR="00540140" w:rsidRPr="004E1A6C" w:rsidRDefault="00540140" w:rsidP="00540140">
      <w:pPr>
        <w:pStyle w:val="NewAct"/>
      </w:pPr>
      <w:hyperlink r:id="rId416"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22</w:t>
      </w:r>
    </w:p>
    <w:p w14:paraId="53917F37" w14:textId="77777777" w:rsidR="00540140" w:rsidRDefault="00540140" w:rsidP="00540140">
      <w:pPr>
        <w:pStyle w:val="Actdetails"/>
      </w:pPr>
      <w:r>
        <w:t>notified LR 30 March 2022</w:t>
      </w:r>
    </w:p>
    <w:p w14:paraId="0FCA4D1B" w14:textId="77777777" w:rsidR="00540140" w:rsidRDefault="00540140" w:rsidP="00540140">
      <w:pPr>
        <w:pStyle w:val="Actdetails"/>
      </w:pPr>
      <w:r>
        <w:t>s 1, s 2 commenced 30 March 2022 (LA s 75 (1))</w:t>
      </w:r>
    </w:p>
    <w:p w14:paraId="1AA239FF" w14:textId="2E780235" w:rsidR="00540140" w:rsidRDefault="00540140" w:rsidP="00C9197C">
      <w:pPr>
        <w:pStyle w:val="Actdetails"/>
      </w:pPr>
      <w:r>
        <w:t>sch 1 pt 1.22 commenced 6 April 2022 (s 2)</w:t>
      </w:r>
    </w:p>
    <w:p w14:paraId="43F22060" w14:textId="65D8CD5C" w:rsidR="00C92657" w:rsidRPr="004E1A6C" w:rsidRDefault="00C92657" w:rsidP="00C92657">
      <w:pPr>
        <w:pStyle w:val="NewAct"/>
      </w:pPr>
      <w:hyperlink r:id="rId417" w:tooltip="A2022-23" w:history="1">
        <w:r>
          <w:rPr>
            <w:rStyle w:val="charCitHyperlinkAbbrev"/>
          </w:rPr>
          <w:t>Workplace Legislation Amendment Act 2022</w:t>
        </w:r>
      </w:hyperlink>
      <w:r w:rsidRPr="004E1A6C">
        <w:t xml:space="preserve"> A202</w:t>
      </w:r>
      <w:r>
        <w:t>2</w:t>
      </w:r>
      <w:r w:rsidRPr="004E1A6C">
        <w:t>-</w:t>
      </w:r>
      <w:r>
        <w:t>23 pt 3</w:t>
      </w:r>
    </w:p>
    <w:p w14:paraId="3AD0ECF9" w14:textId="1732D842" w:rsidR="00C92657" w:rsidRDefault="00C92657" w:rsidP="00C92657">
      <w:pPr>
        <w:pStyle w:val="Actdetails"/>
      </w:pPr>
      <w:r>
        <w:t>notified LR 9 December 2022</w:t>
      </w:r>
    </w:p>
    <w:p w14:paraId="7C1FEE16" w14:textId="33ECB9E2" w:rsidR="00C92657" w:rsidRDefault="00C92657" w:rsidP="00C92657">
      <w:pPr>
        <w:pStyle w:val="Actdetails"/>
      </w:pPr>
      <w:r>
        <w:t>s 1, s 2 commenced 9 December 2022 (LA s 75 (1))</w:t>
      </w:r>
    </w:p>
    <w:p w14:paraId="6FFDB5D4" w14:textId="07618678" w:rsidR="00C92657" w:rsidRDefault="002B6B00" w:rsidP="00C92657">
      <w:pPr>
        <w:pStyle w:val="Actdetails"/>
      </w:pPr>
      <w:r>
        <w:t>ss 15-18</w:t>
      </w:r>
      <w:r w:rsidR="00C92657">
        <w:t xml:space="preserve"> commenced </w:t>
      </w:r>
      <w:r>
        <w:t>9 January 2023</w:t>
      </w:r>
      <w:r w:rsidR="00C92657">
        <w:t xml:space="preserve"> (s 2</w:t>
      </w:r>
      <w:r>
        <w:t xml:space="preserve"> (3)</w:t>
      </w:r>
      <w:r w:rsidR="00C92657">
        <w:t>)</w:t>
      </w:r>
    </w:p>
    <w:p w14:paraId="52C543E9" w14:textId="591A56DE" w:rsidR="000F202F" w:rsidRPr="00F82F2A" w:rsidRDefault="002B6B00" w:rsidP="002B6B00">
      <w:pPr>
        <w:pStyle w:val="Actdetails"/>
        <w:rPr>
          <w:rStyle w:val="charUnderline"/>
          <w:u w:val="none"/>
        </w:rPr>
      </w:pPr>
      <w:r w:rsidRPr="00F82F2A">
        <w:rPr>
          <w:rStyle w:val="charUnderline"/>
          <w:u w:val="none"/>
        </w:rPr>
        <w:t xml:space="preserve">pt 3 remainder </w:t>
      </w:r>
      <w:r w:rsidR="00F82F2A" w:rsidRPr="00F82F2A">
        <w:rPr>
          <w:rStyle w:val="charUnderline"/>
          <w:u w:val="none"/>
        </w:rPr>
        <w:t>commenced 9 June 2023 (s 2 (2))</w:t>
      </w:r>
    </w:p>
    <w:p w14:paraId="68F2A89A" w14:textId="62E3D85D" w:rsidR="000F202F" w:rsidRPr="00E700BF" w:rsidRDefault="001A355A" w:rsidP="000F202F">
      <w:pPr>
        <w:pStyle w:val="NewAct"/>
      </w:pPr>
      <w:hyperlink r:id="rId418" w:tooltip="A2023-11" w:history="1">
        <w:r w:rsidRPr="001A355A">
          <w:rPr>
            <w:rStyle w:val="charCitHyperlinkAbbrev"/>
          </w:rPr>
          <w:t>Long Service Leave (Portable Schemes) Amendment Act 2023</w:t>
        </w:r>
      </w:hyperlink>
      <w:r w:rsidR="008A770D" w:rsidRPr="00E700BF">
        <w:t xml:space="preserve"> </w:t>
      </w:r>
      <w:r w:rsidR="000F202F" w:rsidRPr="00E700BF">
        <w:t>A202</w:t>
      </w:r>
      <w:r w:rsidR="008A770D" w:rsidRPr="00E700BF">
        <w:t>3</w:t>
      </w:r>
      <w:r w:rsidR="00DC7712" w:rsidRPr="00E700BF">
        <w:noBreakHyphen/>
      </w:r>
      <w:r w:rsidR="008A770D" w:rsidRPr="00E700BF">
        <w:t>11</w:t>
      </w:r>
      <w:r w:rsidR="000F202F" w:rsidRPr="00E700BF">
        <w:t xml:space="preserve"> sch 1 pt 1.2</w:t>
      </w:r>
    </w:p>
    <w:p w14:paraId="403B0A2A" w14:textId="4FB2DB83" w:rsidR="000F202F" w:rsidRPr="00E700BF" w:rsidRDefault="000F202F" w:rsidP="000F202F">
      <w:pPr>
        <w:pStyle w:val="Actdetails"/>
      </w:pPr>
      <w:r w:rsidRPr="00E700BF">
        <w:t xml:space="preserve">notified LR </w:t>
      </w:r>
      <w:r w:rsidR="009313BF" w:rsidRPr="00E700BF">
        <w:t>11</w:t>
      </w:r>
      <w:r w:rsidRPr="00E700BF">
        <w:t xml:space="preserve"> </w:t>
      </w:r>
      <w:r w:rsidR="009313BF" w:rsidRPr="00E700BF">
        <w:t>April</w:t>
      </w:r>
      <w:r w:rsidRPr="00E700BF">
        <w:t xml:space="preserve"> 202</w:t>
      </w:r>
      <w:r w:rsidR="009313BF" w:rsidRPr="00E700BF">
        <w:t>3</w:t>
      </w:r>
    </w:p>
    <w:p w14:paraId="3401CE84" w14:textId="231D43ED" w:rsidR="000F202F" w:rsidRPr="00E700BF" w:rsidRDefault="000F202F" w:rsidP="000F202F">
      <w:pPr>
        <w:pStyle w:val="Actdetails"/>
      </w:pPr>
      <w:r w:rsidRPr="00E700BF">
        <w:t xml:space="preserve">s 1, s 2 commenced </w:t>
      </w:r>
      <w:r w:rsidR="00C92B81" w:rsidRPr="00E700BF">
        <w:t>11 April</w:t>
      </w:r>
      <w:r w:rsidRPr="00E700BF">
        <w:t xml:space="preserve"> 202</w:t>
      </w:r>
      <w:r w:rsidR="00C92B81" w:rsidRPr="00E700BF">
        <w:t>3</w:t>
      </w:r>
      <w:r w:rsidRPr="00E700BF">
        <w:t xml:space="preserve"> (LA s 75 (1))</w:t>
      </w:r>
    </w:p>
    <w:p w14:paraId="7EF61F4A" w14:textId="497B5898" w:rsidR="000F202F" w:rsidRPr="000F202F" w:rsidRDefault="000F202F" w:rsidP="000F202F">
      <w:pPr>
        <w:pStyle w:val="Actdetails"/>
        <w:rPr>
          <w:rStyle w:val="charUnderline"/>
          <w:u w:val="none"/>
        </w:rPr>
      </w:pPr>
      <w:r w:rsidRPr="00E700BF">
        <w:t xml:space="preserve">sch 1 pt 1.2 commenced </w:t>
      </w:r>
      <w:r w:rsidR="00C92B81" w:rsidRPr="00E700BF">
        <w:t>12</w:t>
      </w:r>
      <w:r w:rsidRPr="00E700BF">
        <w:t xml:space="preserve"> April 202</w:t>
      </w:r>
      <w:r w:rsidR="00C92B81" w:rsidRPr="00E700BF">
        <w:t>3</w:t>
      </w:r>
      <w:r w:rsidRPr="00E700BF">
        <w:t xml:space="preserve"> (s 2</w:t>
      </w:r>
      <w:r w:rsidR="00C92B81" w:rsidRPr="00E700BF">
        <w:t xml:space="preserve"> (1)</w:t>
      </w:r>
      <w:r w:rsidRPr="00E700BF">
        <w:t>)</w:t>
      </w:r>
    </w:p>
    <w:p w14:paraId="04C321CB" w14:textId="71040971" w:rsidR="00B0748D" w:rsidRPr="00E700BF" w:rsidRDefault="00B0748D" w:rsidP="00B0748D">
      <w:pPr>
        <w:pStyle w:val="NewAct"/>
      </w:pPr>
      <w:hyperlink r:id="rId419" w:tooltip="A2025-18" w:history="1">
        <w:r>
          <w:rPr>
            <w:rStyle w:val="charCitHyperlinkAbbrev"/>
          </w:rPr>
          <w:t>Workplace Legislation Amendment Act 2025</w:t>
        </w:r>
      </w:hyperlink>
      <w:r w:rsidRPr="00E700BF">
        <w:t xml:space="preserve"> A202</w:t>
      </w:r>
      <w:r>
        <w:t>5-18 pt 5</w:t>
      </w:r>
    </w:p>
    <w:p w14:paraId="4CF420DE" w14:textId="0255083D" w:rsidR="00B0748D" w:rsidRPr="00E700BF" w:rsidRDefault="00B0748D" w:rsidP="00B0748D">
      <w:pPr>
        <w:pStyle w:val="Actdetails"/>
      </w:pPr>
      <w:r w:rsidRPr="00E700BF">
        <w:t xml:space="preserve">notified LR </w:t>
      </w:r>
      <w:r>
        <w:t>2 July 2025</w:t>
      </w:r>
    </w:p>
    <w:p w14:paraId="4C9DC05C" w14:textId="190C349E" w:rsidR="00B0748D" w:rsidRPr="00E700BF" w:rsidRDefault="00B0748D" w:rsidP="00B0748D">
      <w:pPr>
        <w:pStyle w:val="Actdetails"/>
      </w:pPr>
      <w:r w:rsidRPr="00E700BF">
        <w:t xml:space="preserve">s 1, s 2 commenced </w:t>
      </w:r>
      <w:r>
        <w:t>2 July 2025</w:t>
      </w:r>
      <w:r w:rsidRPr="00E700BF">
        <w:t xml:space="preserve"> (LA s 75 (1))</w:t>
      </w:r>
    </w:p>
    <w:p w14:paraId="5AE96FD9" w14:textId="0280E183" w:rsidR="00B0748D" w:rsidRPr="000F202F" w:rsidRDefault="00B0748D" w:rsidP="00B0748D">
      <w:pPr>
        <w:pStyle w:val="Actdetails"/>
        <w:rPr>
          <w:rStyle w:val="charUnderline"/>
          <w:u w:val="none"/>
        </w:rPr>
      </w:pPr>
      <w:r>
        <w:t>pt 5</w:t>
      </w:r>
      <w:r w:rsidRPr="00E700BF">
        <w:t xml:space="preserve"> commenced </w:t>
      </w:r>
      <w:r>
        <w:t>3 July 2025</w:t>
      </w:r>
      <w:r w:rsidRPr="00E700BF">
        <w:t xml:space="preserve"> (s 2 (</w:t>
      </w:r>
      <w:r>
        <w:t>2</w:t>
      </w:r>
      <w:r w:rsidRPr="00E700BF">
        <w:t>)</w:t>
      </w:r>
      <w:r>
        <w:t xml:space="preserve"> (b)</w:t>
      </w:r>
      <w:r w:rsidRPr="00E700BF">
        <w:t>)</w:t>
      </w:r>
    </w:p>
    <w:p w14:paraId="13D21576" w14:textId="77777777" w:rsidR="0081451B" w:rsidRPr="0081451B" w:rsidRDefault="0081451B" w:rsidP="0081451B">
      <w:pPr>
        <w:pStyle w:val="PageBreak"/>
      </w:pPr>
      <w:r w:rsidRPr="0081451B">
        <w:br w:type="page"/>
      </w:r>
    </w:p>
    <w:p w14:paraId="7D8E0CB5" w14:textId="77777777" w:rsidR="008C3044" w:rsidRPr="00C0797F" w:rsidRDefault="008C3044">
      <w:pPr>
        <w:pStyle w:val="Endnote2"/>
      </w:pPr>
      <w:bookmarkStart w:id="439" w:name="_Toc202355336"/>
      <w:r w:rsidRPr="00C0797F">
        <w:rPr>
          <w:rStyle w:val="charTableNo"/>
        </w:rPr>
        <w:lastRenderedPageBreak/>
        <w:t>4</w:t>
      </w:r>
      <w:r>
        <w:tab/>
      </w:r>
      <w:r w:rsidRPr="00C0797F">
        <w:rPr>
          <w:rStyle w:val="charTableText"/>
        </w:rPr>
        <w:t>Amendment history</w:t>
      </w:r>
      <w:bookmarkEnd w:id="439"/>
    </w:p>
    <w:p w14:paraId="4D8A6879" w14:textId="77777777" w:rsidR="008C3044" w:rsidRDefault="00F27893" w:rsidP="00A94E24">
      <w:pPr>
        <w:pStyle w:val="AmdtsEntryHd"/>
      </w:pPr>
      <w:r>
        <w:t>Long t</w:t>
      </w:r>
      <w:r w:rsidR="008C3044">
        <w:t>itle</w:t>
      </w:r>
    </w:p>
    <w:p w14:paraId="51D6D960" w14:textId="61BAE798" w:rsidR="008C3044" w:rsidRDefault="00F27893">
      <w:pPr>
        <w:pStyle w:val="AmdtsEntries"/>
        <w:keepNext/>
      </w:pPr>
      <w:r>
        <w:t xml:space="preserve">long </w:t>
      </w:r>
      <w:r w:rsidR="008C3044">
        <w:t>title</w:t>
      </w:r>
      <w:r w:rsidR="008C3044">
        <w:tab/>
        <w:t xml:space="preserve">am </w:t>
      </w:r>
      <w:hyperlink r:id="rId420"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rsidR="008C3044">
        <w:t xml:space="preserve"> s 4; </w:t>
      </w:r>
      <w:hyperlink r:id="rId421" w:tooltip="Workers' Compensation (Amendment) Act 1991" w:history="1">
        <w:r w:rsidR="007E2C8A" w:rsidRPr="007E2C8A">
          <w:rPr>
            <w:rStyle w:val="charCitHyperlinkAbbrev"/>
          </w:rPr>
          <w:t>A1991</w:t>
        </w:r>
        <w:r w:rsidR="007E2C8A" w:rsidRPr="007E2C8A">
          <w:rPr>
            <w:rStyle w:val="charCitHyperlinkAbbrev"/>
          </w:rPr>
          <w:noBreakHyphen/>
          <w:t>105</w:t>
        </w:r>
      </w:hyperlink>
      <w:r w:rsidR="008C3044">
        <w:t xml:space="preserve"> s 4</w:t>
      </w:r>
    </w:p>
    <w:p w14:paraId="3A5E1589" w14:textId="77777777" w:rsidR="008C3044" w:rsidRDefault="008C3044">
      <w:pPr>
        <w:pStyle w:val="AmdtsEntryHd"/>
      </w:pPr>
      <w:r>
        <w:t>Preliminary</w:t>
      </w:r>
    </w:p>
    <w:p w14:paraId="466D048E" w14:textId="57978EEA" w:rsidR="008C3044" w:rsidRDefault="008C3044">
      <w:pPr>
        <w:pStyle w:val="AmdtsEntries"/>
        <w:keepNext/>
      </w:pPr>
      <w:r>
        <w:t>pt 1 hdg</w:t>
      </w:r>
      <w:r>
        <w:tab/>
        <w:t xml:space="preserve">ins </w:t>
      </w:r>
      <w:hyperlink r:id="rId42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5</w:t>
      </w:r>
    </w:p>
    <w:p w14:paraId="5F54A8FB" w14:textId="35FA616D" w:rsidR="008C3044" w:rsidRDefault="008C3044">
      <w:pPr>
        <w:pStyle w:val="AmdtsEntries"/>
      </w:pPr>
      <w:r>
        <w:tab/>
        <w:t xml:space="preserve">om </w:t>
      </w:r>
      <w:hyperlink r:id="rId4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4</w:t>
      </w:r>
    </w:p>
    <w:p w14:paraId="4DE38684" w14:textId="77777777" w:rsidR="008C3044" w:rsidRDefault="008C3044">
      <w:pPr>
        <w:pStyle w:val="AmdtsEntryHd"/>
      </w:pPr>
      <w:r>
        <w:t>Entitlement to compensation</w:t>
      </w:r>
    </w:p>
    <w:p w14:paraId="2CAC4DEC" w14:textId="60E838C2" w:rsidR="008C3044" w:rsidRDefault="008C3044">
      <w:pPr>
        <w:pStyle w:val="AmdtsEntries"/>
        <w:keepNext/>
      </w:pPr>
      <w:r>
        <w:t>pt 2 hdg</w:t>
      </w:r>
      <w:r>
        <w:tab/>
        <w:t xml:space="preserve">ins </w:t>
      </w:r>
      <w:hyperlink r:id="rId424" w:tooltip="Workers' Compensation (Amendment) Act 1991" w:history="1">
        <w:r w:rsidR="007E2C8A" w:rsidRPr="007E2C8A">
          <w:rPr>
            <w:rStyle w:val="charCitHyperlinkAbbrev"/>
          </w:rPr>
          <w:t>A1991</w:t>
        </w:r>
        <w:r w:rsidR="007E2C8A" w:rsidRPr="007E2C8A">
          <w:rPr>
            <w:rStyle w:val="charCitHyperlinkAbbrev"/>
          </w:rPr>
          <w:noBreakHyphen/>
          <w:t>105</w:t>
        </w:r>
      </w:hyperlink>
      <w:r>
        <w:tab/>
        <w:t xml:space="preserve"> s 7</w:t>
      </w:r>
    </w:p>
    <w:p w14:paraId="693613A6" w14:textId="054383DB" w:rsidR="008C3044" w:rsidRDefault="008C3044">
      <w:pPr>
        <w:pStyle w:val="AmdtsEntries"/>
      </w:pPr>
      <w:r>
        <w:tab/>
        <w:t xml:space="preserve">om </w:t>
      </w:r>
      <w:hyperlink r:id="rId4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6</w:t>
      </w:r>
    </w:p>
    <w:p w14:paraId="5A9CBAFE" w14:textId="77777777" w:rsidR="008C3044" w:rsidRDefault="008C3044">
      <w:pPr>
        <w:pStyle w:val="AmdtsEntryHd"/>
      </w:pPr>
      <w:r>
        <w:t>Occupational rehabilitation</w:t>
      </w:r>
    </w:p>
    <w:p w14:paraId="49BE8D7F" w14:textId="73591393" w:rsidR="008C3044" w:rsidRDefault="008C3044">
      <w:pPr>
        <w:pStyle w:val="AmdtsEntries"/>
        <w:keepNext/>
      </w:pPr>
      <w:r>
        <w:t>pt 2A hdg</w:t>
      </w:r>
      <w:r>
        <w:tab/>
        <w:t xml:space="preserve">ins </w:t>
      </w:r>
      <w:hyperlink r:id="rId426"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2E471834" w14:textId="2BFDF520" w:rsidR="008C3044" w:rsidRDefault="008C3044">
      <w:pPr>
        <w:pStyle w:val="AmdtsEntries"/>
      </w:pPr>
      <w:r>
        <w:tab/>
        <w:t xml:space="preserve">om </w:t>
      </w:r>
      <w:hyperlink r:id="rId4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78785F46" w14:textId="77777777" w:rsidR="008C3044" w:rsidRDefault="008C3044" w:rsidP="00E80CEB">
      <w:pPr>
        <w:pStyle w:val="AmdtsEntryHd"/>
        <w:keepNext w:val="0"/>
      </w:pPr>
      <w:r>
        <w:t>Insurance</w:t>
      </w:r>
    </w:p>
    <w:p w14:paraId="3CEBFF35" w14:textId="77777777" w:rsidR="008C3044" w:rsidRDefault="008C3044" w:rsidP="00E80CEB">
      <w:pPr>
        <w:pStyle w:val="AmdtsEntries"/>
      </w:pPr>
      <w:r>
        <w:t>pt 3 hdg</w:t>
      </w:r>
      <w:r>
        <w:tab/>
        <w:t>renum as ch 8 hdg</w:t>
      </w:r>
    </w:p>
    <w:p w14:paraId="44AA7AFB" w14:textId="77777777" w:rsidR="008C3044" w:rsidRDefault="008C3044" w:rsidP="00E80CEB">
      <w:pPr>
        <w:pStyle w:val="AmdtsEntryHd"/>
        <w:keepNext w:val="0"/>
      </w:pPr>
      <w:r>
        <w:t>Compensation and common law remedies</w:t>
      </w:r>
    </w:p>
    <w:p w14:paraId="5B3CCA25" w14:textId="77777777" w:rsidR="008C3044" w:rsidRDefault="008C3044" w:rsidP="00E80CEB">
      <w:pPr>
        <w:pStyle w:val="AmdtsEntries"/>
      </w:pPr>
      <w:r>
        <w:t>pt 4 hdg</w:t>
      </w:r>
      <w:r>
        <w:tab/>
        <w:t>renum as ch 9 hdg</w:t>
      </w:r>
    </w:p>
    <w:p w14:paraId="4623DAE9" w14:textId="77777777" w:rsidR="008C3044" w:rsidRDefault="008C3044" w:rsidP="00E80CEB">
      <w:pPr>
        <w:pStyle w:val="AmdtsEntryHd"/>
        <w:keepNext w:val="0"/>
      </w:pPr>
      <w:r>
        <w:t>Inspection</w:t>
      </w:r>
    </w:p>
    <w:p w14:paraId="689204F1" w14:textId="77777777" w:rsidR="008C3044" w:rsidRDefault="00E80CEB" w:rsidP="00E80CEB">
      <w:pPr>
        <w:pStyle w:val="AmdtsEntries"/>
      </w:pPr>
      <w:r>
        <w:t>pt 5 hdg</w:t>
      </w:r>
      <w:r w:rsidR="008C3044">
        <w:tab/>
        <w:t>renum as ch 10 hdg</w:t>
      </w:r>
    </w:p>
    <w:p w14:paraId="44D48BC2" w14:textId="77777777" w:rsidR="008C3044" w:rsidRDefault="008C3044" w:rsidP="00E80CEB">
      <w:pPr>
        <w:pStyle w:val="AmdtsEntryHd"/>
      </w:pPr>
      <w:r>
        <w:t>Procedure for payment of compensation</w:t>
      </w:r>
    </w:p>
    <w:p w14:paraId="29027522" w14:textId="77777777" w:rsidR="008C3044" w:rsidRDefault="008C3044" w:rsidP="00E80CEB">
      <w:pPr>
        <w:pStyle w:val="AmdtsEntries"/>
      </w:pPr>
      <w:r>
        <w:t>pt 6 hdg</w:t>
      </w:r>
      <w:r>
        <w:tab/>
        <w:t>renum as ch 11 hdg</w:t>
      </w:r>
    </w:p>
    <w:p w14:paraId="5E546328" w14:textId="77777777" w:rsidR="008C3044" w:rsidRDefault="008C3044">
      <w:pPr>
        <w:pStyle w:val="AmdtsEntryHd"/>
      </w:pPr>
      <w:r>
        <w:t>Weekly compensation payments</w:t>
      </w:r>
    </w:p>
    <w:p w14:paraId="666CCC25" w14:textId="5F01BACB" w:rsidR="008C3044" w:rsidRDefault="008C3044">
      <w:pPr>
        <w:pStyle w:val="AmdtsEntries"/>
        <w:keepNext/>
      </w:pPr>
      <w:r>
        <w:t>pt 6A hdg</w:t>
      </w:r>
      <w:r>
        <w:tab/>
        <w:t xml:space="preserve">ins </w:t>
      </w:r>
      <w:hyperlink r:id="rId428"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76E0A6BE" w14:textId="0D6FA884" w:rsidR="008C3044" w:rsidRDefault="008C3044">
      <w:pPr>
        <w:pStyle w:val="AmdtsEntries"/>
      </w:pPr>
      <w:r>
        <w:tab/>
        <w:t xml:space="preserve">om </w:t>
      </w:r>
      <w:hyperlink r:id="rId4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2369B82B" w14:textId="77777777" w:rsidR="008C3044" w:rsidRDefault="008C3044">
      <w:pPr>
        <w:pStyle w:val="AmdtsEntryHd"/>
      </w:pPr>
      <w:r>
        <w:t>On-the-spot fines</w:t>
      </w:r>
    </w:p>
    <w:p w14:paraId="29CB07E3" w14:textId="77777777" w:rsidR="008C3044" w:rsidRDefault="008C3044">
      <w:pPr>
        <w:pStyle w:val="AmdtsEntries"/>
        <w:keepNext/>
      </w:pPr>
      <w:r>
        <w:t>pt 6B hdg</w:t>
      </w:r>
      <w:r>
        <w:tab/>
        <w:t>renum as ch 12 hdg</w:t>
      </w:r>
    </w:p>
    <w:p w14:paraId="6CFA6721" w14:textId="77777777" w:rsidR="008C3044" w:rsidRDefault="008C3044">
      <w:pPr>
        <w:pStyle w:val="AmdtsEntryHd"/>
      </w:pPr>
      <w:r>
        <w:t>Miscellaneous</w:t>
      </w:r>
    </w:p>
    <w:p w14:paraId="5D534AC2" w14:textId="77777777" w:rsidR="008C3044" w:rsidRDefault="008C3044">
      <w:pPr>
        <w:pStyle w:val="AmdtsEntries"/>
      </w:pPr>
      <w:r>
        <w:t>pt 7 hdg</w:t>
      </w:r>
      <w:r>
        <w:tab/>
        <w:t>renum as ch 14 hdg and then ch 13 hdg</w:t>
      </w:r>
    </w:p>
    <w:p w14:paraId="5F67D25C" w14:textId="77777777" w:rsidR="008C3044" w:rsidRDefault="008C3044">
      <w:pPr>
        <w:pStyle w:val="AmdtsEntryHd"/>
      </w:pPr>
      <w:r>
        <w:t>Transitional</w:t>
      </w:r>
    </w:p>
    <w:p w14:paraId="2CFE041E" w14:textId="1EE9E196" w:rsidR="008C3044" w:rsidRDefault="008C3044">
      <w:pPr>
        <w:pStyle w:val="AmdtsEntries"/>
        <w:keepNext/>
      </w:pPr>
      <w:r>
        <w:t>pt 8 hdg</w:t>
      </w:r>
      <w:r>
        <w:tab/>
        <w:t xml:space="preserve">ins </w:t>
      </w:r>
      <w:hyperlink r:id="rId430" w:tooltip="Statute Law Amendment Act 2000" w:history="1">
        <w:r w:rsidR="007E2C8A" w:rsidRPr="007E2C8A">
          <w:rPr>
            <w:rStyle w:val="charCitHyperlinkAbbrev"/>
          </w:rPr>
          <w:t>A2000</w:t>
        </w:r>
        <w:r w:rsidR="007E2C8A" w:rsidRPr="007E2C8A">
          <w:rPr>
            <w:rStyle w:val="charCitHyperlinkAbbrev"/>
          </w:rPr>
          <w:noBreakHyphen/>
          <w:t>80</w:t>
        </w:r>
      </w:hyperlink>
      <w:r>
        <w:t xml:space="preserve"> amdt 3.40</w:t>
      </w:r>
    </w:p>
    <w:p w14:paraId="27F0AD92" w14:textId="0470A3B4" w:rsidR="008C3044" w:rsidRDefault="008C3044">
      <w:pPr>
        <w:pStyle w:val="AmdtsEntries"/>
      </w:pPr>
      <w:r>
        <w:tab/>
        <w:t xml:space="preserve">om </w:t>
      </w:r>
      <w:hyperlink r:id="rId4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31</w:t>
      </w:r>
    </w:p>
    <w:p w14:paraId="573F7621" w14:textId="77777777" w:rsidR="008C3044" w:rsidRDefault="008C3044">
      <w:pPr>
        <w:pStyle w:val="AmdtsEntryHd"/>
      </w:pPr>
      <w:r>
        <w:t>Preliminary</w:t>
      </w:r>
    </w:p>
    <w:p w14:paraId="38A3C3C1" w14:textId="1C7F3D7D" w:rsidR="008C3044" w:rsidRDefault="008C3044">
      <w:pPr>
        <w:pStyle w:val="AmdtsEntries"/>
      </w:pPr>
      <w:r>
        <w:t>ch 1 hdg</w:t>
      </w:r>
      <w:r>
        <w:tab/>
        <w:t xml:space="preserve">ins </w:t>
      </w:r>
      <w:hyperlink r:id="rId4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4</w:t>
      </w:r>
    </w:p>
    <w:p w14:paraId="7D998EF0" w14:textId="77777777" w:rsidR="008C3044" w:rsidRDefault="008C3044">
      <w:pPr>
        <w:pStyle w:val="AmdtsEntryHd"/>
      </w:pPr>
      <w:r>
        <w:t>Name of Act</w:t>
      </w:r>
    </w:p>
    <w:p w14:paraId="070D8680" w14:textId="4CBB9680" w:rsidR="008C3044" w:rsidRDefault="008C3044">
      <w:pPr>
        <w:pStyle w:val="AmdtsEntries"/>
        <w:keepNext/>
      </w:pPr>
      <w:r>
        <w:t>s 1</w:t>
      </w:r>
      <w:r>
        <w:tab/>
        <w:t xml:space="preserve">sub </w:t>
      </w:r>
      <w:hyperlink r:id="rId43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5; </w:t>
      </w:r>
      <w:hyperlink r:id="rId4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2CED92F9" w14:textId="77777777" w:rsidR="008C3044" w:rsidRDefault="008C3044">
      <w:pPr>
        <w:pStyle w:val="AmdtsEntryHd"/>
      </w:pPr>
      <w:r>
        <w:t>Interpretation generally</w:t>
      </w:r>
    </w:p>
    <w:p w14:paraId="312C3652" w14:textId="5EF07DE5" w:rsidR="008C3044" w:rsidRDefault="008C3044">
      <w:pPr>
        <w:pStyle w:val="AmdtsEntries"/>
      </w:pPr>
      <w:r>
        <w:t>ch 2 hdg</w:t>
      </w:r>
      <w:r>
        <w:tab/>
        <w:t xml:space="preserve">ins </w:t>
      </w:r>
      <w:hyperlink r:id="rId4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082CB5CB" w14:textId="77777777" w:rsidR="008C3044" w:rsidRDefault="008C3044">
      <w:pPr>
        <w:pStyle w:val="AmdtsEntryHd"/>
      </w:pPr>
      <w:r>
        <w:t>Dictionary</w:t>
      </w:r>
    </w:p>
    <w:p w14:paraId="3646E398" w14:textId="77777777" w:rsidR="008C3044" w:rsidRDefault="008C3044">
      <w:pPr>
        <w:pStyle w:val="AmdtsEntries"/>
      </w:pPr>
      <w:r>
        <w:t>s 1A</w:t>
      </w:r>
      <w:r>
        <w:tab/>
        <w:t>renum as s 2</w:t>
      </w:r>
    </w:p>
    <w:p w14:paraId="5896168F" w14:textId="77777777" w:rsidR="008C3044" w:rsidRDefault="008C3044">
      <w:pPr>
        <w:pStyle w:val="AmdtsEntryHd"/>
      </w:pPr>
      <w:r>
        <w:lastRenderedPageBreak/>
        <w:t>Dictionary</w:t>
      </w:r>
    </w:p>
    <w:p w14:paraId="10EC4BB6" w14:textId="77777777" w:rsidR="008C3044" w:rsidRDefault="008C3044">
      <w:pPr>
        <w:pStyle w:val="AmdtsEntries"/>
        <w:keepNext/>
      </w:pPr>
      <w:r>
        <w:t>s 2</w:t>
      </w:r>
      <w:r>
        <w:tab/>
      </w:r>
      <w:r>
        <w:rPr>
          <w:b/>
          <w:bCs/>
        </w:rPr>
        <w:t>orig s 2</w:t>
      </w:r>
    </w:p>
    <w:p w14:paraId="54213DD6" w14:textId="58C16524" w:rsidR="008C3044" w:rsidRDefault="008C3044">
      <w:pPr>
        <w:pStyle w:val="AmdtsEntries"/>
        <w:keepNext/>
      </w:pPr>
      <w:r>
        <w:tab/>
        <w:t xml:space="preserve">om </w:t>
      </w:r>
      <w:hyperlink r:id="rId436"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1.4351</w:t>
      </w:r>
    </w:p>
    <w:p w14:paraId="1A4E27D7" w14:textId="77777777" w:rsidR="008C3044" w:rsidRDefault="008C3044">
      <w:pPr>
        <w:pStyle w:val="AmdtsEntries"/>
        <w:keepNext/>
        <w:rPr>
          <w:b/>
          <w:bCs/>
        </w:rPr>
      </w:pPr>
      <w:r>
        <w:tab/>
      </w:r>
      <w:r>
        <w:rPr>
          <w:b/>
          <w:bCs/>
        </w:rPr>
        <w:t>pres s 2</w:t>
      </w:r>
    </w:p>
    <w:p w14:paraId="435B2890" w14:textId="7B9E3750" w:rsidR="008C3044" w:rsidRDefault="008C3044">
      <w:pPr>
        <w:pStyle w:val="AmdtsEntries"/>
        <w:keepNext/>
      </w:pPr>
      <w:r>
        <w:tab/>
        <w:t xml:space="preserve">(prev s 1A) ins </w:t>
      </w:r>
      <w:hyperlink r:id="rId4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B3004C4" w14:textId="0C907CDB" w:rsidR="008C3044" w:rsidRDefault="008C3044">
      <w:pPr>
        <w:pStyle w:val="AmdtsEntries"/>
      </w:pPr>
      <w:r>
        <w:tab/>
        <w:t xml:space="preserve">renum as s 2 R9 LA (see </w:t>
      </w:r>
      <w:hyperlink r:id="rId4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C338EA0" w14:textId="77777777" w:rsidR="008C3044" w:rsidRPr="007E2C8A" w:rsidRDefault="008C3044">
      <w:pPr>
        <w:pStyle w:val="AmdtsEntryHd"/>
        <w:rPr>
          <w:rStyle w:val="charItals"/>
        </w:rPr>
      </w:pPr>
      <w:r>
        <w:t xml:space="preserve">Meaning of </w:t>
      </w:r>
      <w:r w:rsidRPr="007E2C8A">
        <w:rPr>
          <w:rStyle w:val="charItals"/>
        </w:rPr>
        <w:t>injury</w:t>
      </w:r>
    </w:p>
    <w:p w14:paraId="00F3452E" w14:textId="77777777" w:rsidR="008C3044" w:rsidRDefault="008C3044">
      <w:pPr>
        <w:pStyle w:val="AmdtsEntries"/>
      </w:pPr>
      <w:r>
        <w:t>s 2A</w:t>
      </w:r>
      <w:r>
        <w:tab/>
        <w:t>renum as s 4</w:t>
      </w:r>
    </w:p>
    <w:p w14:paraId="0FB199E8" w14:textId="77777777" w:rsidR="008C3044" w:rsidRDefault="008C3044">
      <w:pPr>
        <w:pStyle w:val="AmdtsEntryHd"/>
      </w:pPr>
      <w:r>
        <w:t>Notes</w:t>
      </w:r>
    </w:p>
    <w:p w14:paraId="2B6A027F" w14:textId="77777777" w:rsidR="008C3044" w:rsidRDefault="008C3044">
      <w:pPr>
        <w:pStyle w:val="AmdtsEntries"/>
        <w:keepNext/>
      </w:pPr>
      <w:r>
        <w:t>s 3</w:t>
      </w:r>
      <w:r>
        <w:tab/>
      </w:r>
      <w:r>
        <w:rPr>
          <w:b/>
          <w:bCs/>
        </w:rPr>
        <w:t>orig s 3</w:t>
      </w:r>
    </w:p>
    <w:p w14:paraId="1CEE7D5F" w14:textId="47DD28C1" w:rsidR="008C3044" w:rsidRDefault="008C3044">
      <w:pPr>
        <w:pStyle w:val="AmdtsEntries"/>
        <w:keepNext/>
      </w:pPr>
      <w:r>
        <w:tab/>
        <w:t xml:space="preserve">om </w:t>
      </w:r>
      <w:hyperlink r:id="rId439" w:tooltip="Ordinances Revision Ordinance 1978" w:history="1">
        <w:r w:rsidR="007E2C8A" w:rsidRPr="007E2C8A">
          <w:rPr>
            <w:rStyle w:val="charCitHyperlinkAbbrev"/>
          </w:rPr>
          <w:t>Ord1978</w:t>
        </w:r>
        <w:r w:rsidR="007E2C8A" w:rsidRPr="007E2C8A">
          <w:rPr>
            <w:rStyle w:val="charCitHyperlinkAbbrev"/>
          </w:rPr>
          <w:noBreakHyphen/>
          <w:t>46</w:t>
        </w:r>
      </w:hyperlink>
      <w:r>
        <w:t xml:space="preserve"> sch 2</w:t>
      </w:r>
    </w:p>
    <w:p w14:paraId="044C5C53" w14:textId="77777777" w:rsidR="008C3044" w:rsidRDefault="008C3044">
      <w:pPr>
        <w:pStyle w:val="AmdtsEntries"/>
        <w:keepNext/>
        <w:rPr>
          <w:b/>
          <w:bCs/>
        </w:rPr>
      </w:pPr>
      <w:r>
        <w:tab/>
      </w:r>
      <w:r>
        <w:rPr>
          <w:b/>
          <w:bCs/>
        </w:rPr>
        <w:t>pres s 3</w:t>
      </w:r>
    </w:p>
    <w:p w14:paraId="007E9DD5" w14:textId="37835E6B" w:rsidR="008C3044" w:rsidRDefault="008C3044">
      <w:pPr>
        <w:pStyle w:val="AmdtsEntries"/>
        <w:keepNext/>
      </w:pPr>
      <w:r>
        <w:tab/>
        <w:t xml:space="preserve">(prev s 2) ins </w:t>
      </w:r>
      <w:hyperlink r:id="rId4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4799CA8" w14:textId="703EDC7F" w:rsidR="008C3044" w:rsidRDefault="008C3044">
      <w:pPr>
        <w:pStyle w:val="AmdtsEntries"/>
        <w:keepNext/>
      </w:pPr>
      <w:r>
        <w:tab/>
        <w:t xml:space="preserve">renum as s 3 R9 LA (see </w:t>
      </w:r>
      <w:hyperlink r:id="rId4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87B9192" w14:textId="77777777" w:rsidR="008C3044" w:rsidRDefault="008C3044">
      <w:pPr>
        <w:pStyle w:val="AmdtsEntries"/>
      </w:pPr>
      <w:r>
        <w:tab/>
        <w:t>s 3 (2), (3) and bracketed section heading notes exp 1</w:t>
      </w:r>
      <w:r w:rsidR="00FD753C">
        <w:t> </w:t>
      </w:r>
      <w:r>
        <w:t>July</w:t>
      </w:r>
      <w:r w:rsidR="00FD753C">
        <w:t> </w:t>
      </w:r>
      <w:r>
        <w:t>2004 (s 3 (3))</w:t>
      </w:r>
    </w:p>
    <w:p w14:paraId="578C3BAB" w14:textId="77777777" w:rsidR="008C3044" w:rsidRDefault="008C3044">
      <w:pPr>
        <w:pStyle w:val="AmdtsEntryHd"/>
      </w:pPr>
      <w:r>
        <w:t>Offences against Act—application of Criminal Code etc</w:t>
      </w:r>
    </w:p>
    <w:p w14:paraId="39DA00B7" w14:textId="77777777" w:rsidR="008C3044" w:rsidRDefault="008C3044">
      <w:pPr>
        <w:pStyle w:val="AmdtsEntries"/>
        <w:keepNext/>
      </w:pPr>
      <w:r>
        <w:t>s 3A</w:t>
      </w:r>
      <w:r>
        <w:tab/>
      </w:r>
      <w:r>
        <w:rPr>
          <w:b/>
          <w:bCs/>
        </w:rPr>
        <w:t>orig s 3A</w:t>
      </w:r>
    </w:p>
    <w:p w14:paraId="7B5A2E0A" w14:textId="77777777" w:rsidR="008C3044" w:rsidRDefault="008C3044">
      <w:pPr>
        <w:pStyle w:val="AmdtsEntries"/>
        <w:keepNext/>
      </w:pPr>
      <w:r>
        <w:tab/>
        <w:t>renum as s 6</w:t>
      </w:r>
    </w:p>
    <w:p w14:paraId="4DA5335D" w14:textId="77777777" w:rsidR="008C3044" w:rsidRDefault="008C3044">
      <w:pPr>
        <w:pStyle w:val="AmdtsEntries"/>
        <w:keepNext/>
        <w:rPr>
          <w:b/>
          <w:bCs/>
        </w:rPr>
      </w:pPr>
      <w:r>
        <w:tab/>
      </w:r>
      <w:r>
        <w:rPr>
          <w:b/>
          <w:bCs/>
        </w:rPr>
        <w:t>pres s 3A</w:t>
      </w:r>
    </w:p>
    <w:p w14:paraId="55B048D5" w14:textId="63C20A37" w:rsidR="008C3044" w:rsidRDefault="008C3044">
      <w:pPr>
        <w:pStyle w:val="AmdtsEntries"/>
        <w:keepNext/>
      </w:pPr>
      <w:r>
        <w:tab/>
        <w:t xml:space="preserve">ins </w:t>
      </w:r>
      <w:hyperlink r:id="rId44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w:t>
      </w:r>
    </w:p>
    <w:p w14:paraId="66E6E93F" w14:textId="77777777" w:rsidR="008C3044" w:rsidRPr="007E2C8A" w:rsidRDefault="008C3044">
      <w:pPr>
        <w:pStyle w:val="AmdtsEntries"/>
        <w:rPr>
          <w:rFonts w:cs="Arial"/>
        </w:rPr>
      </w:pPr>
      <w:r>
        <w:tab/>
      </w:r>
      <w:r w:rsidRPr="007E2C8A">
        <w:rPr>
          <w:rFonts w:cs="Arial"/>
        </w:rPr>
        <w:t>(1), (3), note 3 exp 31 December 2005 (s 3A (3))</w:t>
      </w:r>
    </w:p>
    <w:p w14:paraId="438EF5DF" w14:textId="77777777" w:rsidR="008C3044" w:rsidRPr="007E2C8A" w:rsidRDefault="008C3044">
      <w:pPr>
        <w:pStyle w:val="AmdtsEntryHd"/>
        <w:rPr>
          <w:rStyle w:val="charItals"/>
        </w:rPr>
      </w:pPr>
      <w:r>
        <w:t xml:space="preserve">Meaning of </w:t>
      </w:r>
      <w:r w:rsidRPr="007E2C8A">
        <w:rPr>
          <w:rStyle w:val="charItals"/>
        </w:rPr>
        <w:t>injury</w:t>
      </w:r>
    </w:p>
    <w:p w14:paraId="5E7B39A3" w14:textId="77777777" w:rsidR="008C3044" w:rsidRDefault="008C3044">
      <w:pPr>
        <w:pStyle w:val="AmdtsEntries"/>
        <w:keepNext/>
      </w:pPr>
      <w:r>
        <w:t>s 4 hdg</w:t>
      </w:r>
      <w:r>
        <w:tab/>
        <w:t>bracketed note exp 1 July 2004 (s 3 (3))</w:t>
      </w:r>
    </w:p>
    <w:p w14:paraId="385F02F3" w14:textId="77777777" w:rsidR="008C3044" w:rsidRDefault="008C3044">
      <w:pPr>
        <w:pStyle w:val="AmdtsEntries"/>
        <w:keepNext/>
      </w:pPr>
      <w:r>
        <w:t>s 4</w:t>
      </w:r>
      <w:r>
        <w:tab/>
      </w:r>
      <w:r>
        <w:rPr>
          <w:b/>
          <w:bCs/>
        </w:rPr>
        <w:t>orig s 4</w:t>
      </w:r>
    </w:p>
    <w:p w14:paraId="3000EADC" w14:textId="1F181229" w:rsidR="008C3044" w:rsidRDefault="008C3044">
      <w:pPr>
        <w:pStyle w:val="AmdtsEntries"/>
        <w:keepNext/>
      </w:pPr>
      <w:r>
        <w:tab/>
        <w:t xml:space="preserve">om </w:t>
      </w:r>
      <w:hyperlink r:id="rId443" w:tooltip="Ordinances Revision Ordinance 1959" w:history="1">
        <w:r w:rsidR="007E2C8A" w:rsidRPr="007E2C8A">
          <w:rPr>
            <w:rStyle w:val="charCitHyperlinkAbbrev"/>
          </w:rPr>
          <w:t>Ord1959</w:t>
        </w:r>
        <w:r w:rsidR="007E2C8A" w:rsidRPr="007E2C8A">
          <w:rPr>
            <w:rStyle w:val="charCitHyperlinkAbbrev"/>
          </w:rPr>
          <w:noBreakHyphen/>
          <w:t>21</w:t>
        </w:r>
      </w:hyperlink>
    </w:p>
    <w:p w14:paraId="2E3ED7CF" w14:textId="77777777" w:rsidR="008C3044" w:rsidRDefault="008C3044">
      <w:pPr>
        <w:pStyle w:val="AmdtsEntries"/>
        <w:keepNext/>
        <w:rPr>
          <w:b/>
          <w:bCs/>
        </w:rPr>
      </w:pPr>
      <w:r>
        <w:tab/>
      </w:r>
      <w:r>
        <w:rPr>
          <w:b/>
          <w:bCs/>
        </w:rPr>
        <w:t>pres s 4</w:t>
      </w:r>
    </w:p>
    <w:p w14:paraId="3BE9EA87" w14:textId="5C3BF0C6" w:rsidR="008C3044" w:rsidRDefault="008C3044">
      <w:pPr>
        <w:pStyle w:val="AmdtsEntries"/>
        <w:keepNext/>
      </w:pPr>
      <w:r>
        <w:tab/>
        <w:t xml:space="preserve">(prev s 2A) ins </w:t>
      </w:r>
      <w:hyperlink r:id="rId4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7D71E14" w14:textId="07BEF408" w:rsidR="008C3044" w:rsidRDefault="008C3044">
      <w:pPr>
        <w:pStyle w:val="AmdtsEntries"/>
      </w:pPr>
      <w:r>
        <w:tab/>
        <w:t xml:space="preserve">renum as s 4 R9 LA (see </w:t>
      </w:r>
      <w:hyperlink r:id="rId4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2A9A15C" w14:textId="77777777" w:rsidR="008C3044" w:rsidRDefault="008C3044">
      <w:pPr>
        <w:pStyle w:val="AmdtsEntryHd"/>
      </w:pPr>
      <w:r>
        <w:t xml:space="preserve">Who is a </w:t>
      </w:r>
      <w:r>
        <w:rPr>
          <w:rStyle w:val="charItals"/>
        </w:rPr>
        <w:t>worker</w:t>
      </w:r>
      <w:r>
        <w:t>?</w:t>
      </w:r>
    </w:p>
    <w:p w14:paraId="30A013D3" w14:textId="77777777" w:rsidR="008C3044" w:rsidRDefault="008C3044">
      <w:pPr>
        <w:pStyle w:val="AmdtsEntries"/>
      </w:pPr>
      <w:r>
        <w:t>s 4A</w:t>
      </w:r>
      <w:r>
        <w:tab/>
        <w:t>renum as s 8</w:t>
      </w:r>
    </w:p>
    <w:p w14:paraId="0825517C" w14:textId="77777777" w:rsidR="008C3044" w:rsidRDefault="008C3044">
      <w:pPr>
        <w:pStyle w:val="AmdtsEntryHd"/>
      </w:pPr>
      <w:r>
        <w:t xml:space="preserve">Who is not a </w:t>
      </w:r>
      <w:r>
        <w:rPr>
          <w:rStyle w:val="charItals"/>
        </w:rPr>
        <w:t>worker</w:t>
      </w:r>
      <w:r>
        <w:t>?</w:t>
      </w:r>
    </w:p>
    <w:p w14:paraId="1AB3AEA2" w14:textId="77777777" w:rsidR="008C3044" w:rsidRDefault="008C3044">
      <w:pPr>
        <w:pStyle w:val="AmdtsEntries"/>
      </w:pPr>
      <w:r>
        <w:t>s 4B</w:t>
      </w:r>
      <w:r>
        <w:tab/>
        <w:t>renum as s 9</w:t>
      </w:r>
    </w:p>
    <w:p w14:paraId="7A3F333F" w14:textId="77777777" w:rsidR="008C3044" w:rsidRDefault="008C3044">
      <w:pPr>
        <w:pStyle w:val="AmdtsEntryHd"/>
      </w:pPr>
      <w:r>
        <w:t>Casuals not employed for trade or business</w:t>
      </w:r>
    </w:p>
    <w:p w14:paraId="659DF324" w14:textId="77777777" w:rsidR="008C3044" w:rsidRDefault="008C3044">
      <w:pPr>
        <w:pStyle w:val="AmdtsEntries"/>
      </w:pPr>
      <w:r>
        <w:t>s 4C</w:t>
      </w:r>
      <w:r>
        <w:tab/>
        <w:t>renum as s 10</w:t>
      </w:r>
    </w:p>
    <w:p w14:paraId="7785A4A2" w14:textId="77777777" w:rsidR="008C3044" w:rsidRDefault="008C3044">
      <w:pPr>
        <w:pStyle w:val="AmdtsEntryHd"/>
      </w:pPr>
      <w:r>
        <w:t>Regular contractors and casuals</w:t>
      </w:r>
    </w:p>
    <w:p w14:paraId="5D09E505" w14:textId="77777777" w:rsidR="008C3044" w:rsidRDefault="008C3044">
      <w:pPr>
        <w:pStyle w:val="AmdtsEntries"/>
      </w:pPr>
      <w:r>
        <w:t>s 4D</w:t>
      </w:r>
      <w:r>
        <w:tab/>
        <w:t>renum as s 11</w:t>
      </w:r>
    </w:p>
    <w:p w14:paraId="5FA3C88E" w14:textId="77777777" w:rsidR="008C3044" w:rsidRDefault="008C3044">
      <w:pPr>
        <w:pStyle w:val="AmdtsEntryHd"/>
      </w:pPr>
      <w:r>
        <w:lastRenderedPageBreak/>
        <w:t xml:space="preserve">Meaning of </w:t>
      </w:r>
      <w:r w:rsidRPr="007E2C8A">
        <w:rPr>
          <w:rStyle w:val="charItals"/>
        </w:rPr>
        <w:t>employer</w:t>
      </w:r>
    </w:p>
    <w:p w14:paraId="2951E453" w14:textId="77777777" w:rsidR="008C3044" w:rsidRDefault="008C3044">
      <w:pPr>
        <w:pStyle w:val="AmdtsEntries"/>
        <w:keepNext/>
      </w:pPr>
      <w:r>
        <w:t>s 5 hdg</w:t>
      </w:r>
      <w:r>
        <w:tab/>
        <w:t>bracketed note exp 1 July 2004 (s 3 (3))</w:t>
      </w:r>
    </w:p>
    <w:p w14:paraId="45B11DD7" w14:textId="77777777" w:rsidR="008C3044" w:rsidRDefault="008C3044">
      <w:pPr>
        <w:pStyle w:val="AmdtsEntries"/>
        <w:keepNext/>
      </w:pPr>
      <w:r>
        <w:t>s 5</w:t>
      </w:r>
      <w:r>
        <w:tab/>
      </w:r>
      <w:r>
        <w:rPr>
          <w:b/>
          <w:bCs/>
        </w:rPr>
        <w:t>orig s 5</w:t>
      </w:r>
    </w:p>
    <w:p w14:paraId="36D2AB34" w14:textId="19D98038" w:rsidR="008C3044" w:rsidRDefault="008C3044">
      <w:pPr>
        <w:pStyle w:val="AmdtsEntries"/>
        <w:keepNext/>
      </w:pPr>
      <w:r>
        <w:tab/>
        <w:t xml:space="preserve">om </w:t>
      </w:r>
      <w:hyperlink r:id="rId446" w:tooltip="Ordinances Revision Ordinance 1959" w:history="1">
        <w:r w:rsidR="007E2C8A" w:rsidRPr="007E2C8A">
          <w:rPr>
            <w:rStyle w:val="charCitHyperlinkAbbrev"/>
          </w:rPr>
          <w:t>Ord1959</w:t>
        </w:r>
        <w:r w:rsidR="007E2C8A" w:rsidRPr="007E2C8A">
          <w:rPr>
            <w:rStyle w:val="charCitHyperlinkAbbrev"/>
          </w:rPr>
          <w:noBreakHyphen/>
          <w:t>21</w:t>
        </w:r>
      </w:hyperlink>
      <w:r>
        <w:t xml:space="preserve"> sch 1</w:t>
      </w:r>
    </w:p>
    <w:p w14:paraId="4AFECB86" w14:textId="77777777" w:rsidR="008C3044" w:rsidRDefault="008C3044">
      <w:pPr>
        <w:pStyle w:val="AmdtsEntries"/>
        <w:keepNext/>
        <w:rPr>
          <w:b/>
          <w:bCs/>
        </w:rPr>
      </w:pPr>
      <w:r>
        <w:tab/>
      </w:r>
      <w:r>
        <w:rPr>
          <w:b/>
          <w:bCs/>
        </w:rPr>
        <w:t>pres s 5</w:t>
      </w:r>
    </w:p>
    <w:p w14:paraId="2BD2A128" w14:textId="7437316E" w:rsidR="008C3044" w:rsidRDefault="008C3044">
      <w:pPr>
        <w:pStyle w:val="AmdtsEntries"/>
        <w:keepNext/>
      </w:pPr>
      <w:r>
        <w:tab/>
        <w:t xml:space="preserve">(prev s 3) ins </w:t>
      </w:r>
      <w:hyperlink r:id="rId4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4A7D4E54" w14:textId="615D9151" w:rsidR="008C3044" w:rsidRDefault="008C3044">
      <w:pPr>
        <w:pStyle w:val="AmdtsEntries"/>
      </w:pPr>
      <w:r>
        <w:tab/>
        <w:t xml:space="preserve">renum as s 5 R9 LA (see </w:t>
      </w:r>
      <w:hyperlink r:id="rId4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432BB57" w14:textId="77777777" w:rsidR="008C3044" w:rsidRDefault="008C3044">
      <w:pPr>
        <w:pStyle w:val="AmdtsEntryHd"/>
      </w:pPr>
      <w:r>
        <w:t>Subcontracting</w:t>
      </w:r>
    </w:p>
    <w:p w14:paraId="6949D5BD" w14:textId="77777777" w:rsidR="008C3044" w:rsidRDefault="008C3044">
      <w:pPr>
        <w:pStyle w:val="AmdtsEntries"/>
      </w:pPr>
      <w:r>
        <w:t>s 5AA</w:t>
      </w:r>
      <w:r>
        <w:tab/>
        <w:t>(prev s 14) renum as s 13</w:t>
      </w:r>
    </w:p>
    <w:p w14:paraId="5099AB65" w14:textId="77777777" w:rsidR="008C3044" w:rsidRDefault="008C3044">
      <w:pPr>
        <w:pStyle w:val="AmdtsEntryHd"/>
      </w:pPr>
      <w:r>
        <w:t>Trainees</w:t>
      </w:r>
    </w:p>
    <w:p w14:paraId="32512592" w14:textId="77777777" w:rsidR="008C3044" w:rsidRDefault="008C3044">
      <w:pPr>
        <w:pStyle w:val="AmdtsEntries"/>
      </w:pPr>
      <w:r>
        <w:t>s 5A</w:t>
      </w:r>
      <w:r>
        <w:tab/>
        <w:t>renum as s 14</w:t>
      </w:r>
    </w:p>
    <w:p w14:paraId="6E1B30BF" w14:textId="77777777" w:rsidR="008C3044" w:rsidRDefault="008C3044">
      <w:pPr>
        <w:pStyle w:val="AmdtsEntryHd"/>
      </w:pPr>
      <w:r>
        <w:t>Outworkers</w:t>
      </w:r>
    </w:p>
    <w:p w14:paraId="242A0002" w14:textId="77777777" w:rsidR="008C3044" w:rsidRDefault="008C3044">
      <w:pPr>
        <w:pStyle w:val="AmdtsEntries"/>
      </w:pPr>
      <w:r>
        <w:t>s 5B</w:t>
      </w:r>
      <w:r>
        <w:tab/>
        <w:t>renum as s 15</w:t>
      </w:r>
    </w:p>
    <w:p w14:paraId="7A4F0080" w14:textId="77777777" w:rsidR="008C3044" w:rsidRDefault="008C3044">
      <w:pPr>
        <w:pStyle w:val="AmdtsEntryHd"/>
      </w:pPr>
      <w:r>
        <w:t>Timber contractors</w:t>
      </w:r>
    </w:p>
    <w:p w14:paraId="43D31C0C" w14:textId="77777777" w:rsidR="008C3044" w:rsidRDefault="008C3044">
      <w:pPr>
        <w:pStyle w:val="AmdtsEntries"/>
      </w:pPr>
      <w:r>
        <w:t>s 5C</w:t>
      </w:r>
      <w:r>
        <w:tab/>
        <w:t>renum as s 16</w:t>
      </w:r>
    </w:p>
    <w:p w14:paraId="14E7C16B" w14:textId="77777777" w:rsidR="008C3044" w:rsidRDefault="008C3044">
      <w:pPr>
        <w:pStyle w:val="AmdtsEntryHd"/>
      </w:pPr>
      <w:r>
        <w:t>Religious workers</w:t>
      </w:r>
    </w:p>
    <w:p w14:paraId="19F3DD2C" w14:textId="77777777" w:rsidR="008C3044" w:rsidRDefault="008C3044">
      <w:pPr>
        <w:pStyle w:val="AmdtsEntries"/>
      </w:pPr>
      <w:r>
        <w:t>s 5D</w:t>
      </w:r>
      <w:r>
        <w:tab/>
        <w:t>renum as s 17</w:t>
      </w:r>
    </w:p>
    <w:p w14:paraId="3B789669" w14:textId="77777777" w:rsidR="008C3044" w:rsidRDefault="008C3044">
      <w:pPr>
        <w:pStyle w:val="AmdtsEntryHd"/>
      </w:pPr>
      <w:r>
        <w:t>Commercial voluntary workers</w:t>
      </w:r>
    </w:p>
    <w:p w14:paraId="1C2F012E" w14:textId="77777777" w:rsidR="008C3044" w:rsidRDefault="008C3044">
      <w:pPr>
        <w:pStyle w:val="AmdtsEntries"/>
      </w:pPr>
      <w:r>
        <w:t>s 5E</w:t>
      </w:r>
      <w:r>
        <w:tab/>
        <w:t>renum as s 18</w:t>
      </w:r>
    </w:p>
    <w:p w14:paraId="524CFCAE" w14:textId="77777777" w:rsidR="008C3044" w:rsidRDefault="008C3044">
      <w:pPr>
        <w:pStyle w:val="AmdtsEntryHd"/>
      </w:pPr>
      <w:r>
        <w:t>Public interest voluntary workers</w:t>
      </w:r>
    </w:p>
    <w:p w14:paraId="6E86772D" w14:textId="77777777" w:rsidR="008C3044" w:rsidRDefault="008C3044">
      <w:pPr>
        <w:pStyle w:val="AmdtsEntries"/>
      </w:pPr>
      <w:r>
        <w:t>s 5F</w:t>
      </w:r>
      <w:r>
        <w:tab/>
        <w:t>renum as s 19</w:t>
      </w:r>
    </w:p>
    <w:p w14:paraId="3796DCA1" w14:textId="77777777" w:rsidR="008C3044" w:rsidRDefault="008C3044">
      <w:pPr>
        <w:pStyle w:val="AmdtsEntryHd"/>
        <w:rPr>
          <w:rStyle w:val="charItals"/>
        </w:rPr>
      </w:pPr>
      <w:r>
        <w:t xml:space="preserve">Meaning of </w:t>
      </w:r>
      <w:r>
        <w:rPr>
          <w:rStyle w:val="charItals"/>
        </w:rPr>
        <w:t xml:space="preserve">cpi indexed </w:t>
      </w:r>
      <w:r>
        <w:t>and</w:t>
      </w:r>
      <w:r>
        <w:rPr>
          <w:b w:val="0"/>
        </w:rPr>
        <w:t xml:space="preserve"> </w:t>
      </w:r>
      <w:r>
        <w:rPr>
          <w:rStyle w:val="charItals"/>
        </w:rPr>
        <w:t>awe indexed</w:t>
      </w:r>
    </w:p>
    <w:p w14:paraId="319AD9E4" w14:textId="77777777" w:rsidR="008C3044" w:rsidRDefault="008C3044">
      <w:pPr>
        <w:pStyle w:val="AmdtsEntries"/>
      </w:pPr>
      <w:r>
        <w:t>s 5G</w:t>
      </w:r>
      <w:r>
        <w:tab/>
        <w:t>renum as s 20</w:t>
      </w:r>
    </w:p>
    <w:p w14:paraId="1CA5CBA8" w14:textId="77777777" w:rsidR="008C3044" w:rsidRDefault="008C3044">
      <w:pPr>
        <w:pStyle w:val="AmdtsEntryHd"/>
      </w:pPr>
      <w:r>
        <w:t>Working out average pre-incapacity weekly earnings for non-contractor</w:t>
      </w:r>
    </w:p>
    <w:p w14:paraId="1F82BEFB" w14:textId="77777777" w:rsidR="008C3044" w:rsidRDefault="008C3044">
      <w:pPr>
        <w:pStyle w:val="AmdtsEntries"/>
      </w:pPr>
      <w:r>
        <w:t>s 5H</w:t>
      </w:r>
      <w:r>
        <w:tab/>
        <w:t>renum as s 21</w:t>
      </w:r>
    </w:p>
    <w:p w14:paraId="75E55994" w14:textId="77777777" w:rsidR="008C3044" w:rsidRDefault="008C3044">
      <w:pPr>
        <w:pStyle w:val="AmdtsEntryHd"/>
      </w:pPr>
      <w:r>
        <w:t>Working out average pre-incapacity weekly earnings for contractor</w:t>
      </w:r>
    </w:p>
    <w:p w14:paraId="7AAA7E05" w14:textId="77777777" w:rsidR="008C3044" w:rsidRDefault="008C3044">
      <w:pPr>
        <w:pStyle w:val="AmdtsEntries"/>
      </w:pPr>
      <w:r>
        <w:t>s 5I</w:t>
      </w:r>
      <w:r>
        <w:tab/>
        <w:t>renum as s 22</w:t>
      </w:r>
    </w:p>
    <w:p w14:paraId="79B17E5F" w14:textId="77777777" w:rsidR="008C3044" w:rsidRDefault="008C3044">
      <w:pPr>
        <w:pStyle w:val="AmdtsEntryHd"/>
      </w:pPr>
      <w:r>
        <w:t>Working out average pre-incapacity weekly hours for non-contractor</w:t>
      </w:r>
    </w:p>
    <w:p w14:paraId="294A0CC2" w14:textId="77777777" w:rsidR="008C3044" w:rsidRDefault="008C3044">
      <w:pPr>
        <w:pStyle w:val="AmdtsEntries"/>
      </w:pPr>
      <w:r>
        <w:t>s 5J</w:t>
      </w:r>
      <w:r>
        <w:tab/>
        <w:t>renum as s 23</w:t>
      </w:r>
    </w:p>
    <w:p w14:paraId="18D826E6" w14:textId="77777777" w:rsidR="008C3044" w:rsidRDefault="008C3044">
      <w:pPr>
        <w:pStyle w:val="AmdtsEntryHd"/>
      </w:pPr>
      <w:r>
        <w:t>Working out average pre-incapacity weekly hours for contractor</w:t>
      </w:r>
    </w:p>
    <w:p w14:paraId="375916C7" w14:textId="77777777" w:rsidR="008C3044" w:rsidRDefault="008C3044">
      <w:pPr>
        <w:pStyle w:val="AmdtsEntries"/>
      </w:pPr>
      <w:r>
        <w:t>s 5K</w:t>
      </w:r>
      <w:r>
        <w:tab/>
        <w:t>renum as s 24</w:t>
      </w:r>
    </w:p>
    <w:p w14:paraId="6FCBA63C" w14:textId="77777777" w:rsidR="008C3044" w:rsidRDefault="008C3044">
      <w:pPr>
        <w:pStyle w:val="AmdtsEntryHd"/>
      </w:pPr>
      <w:r>
        <w:t>Overtime—hours and wages</w:t>
      </w:r>
    </w:p>
    <w:p w14:paraId="72B532BF" w14:textId="77777777" w:rsidR="008C3044" w:rsidRDefault="008C3044">
      <w:pPr>
        <w:pStyle w:val="AmdtsEntries"/>
      </w:pPr>
      <w:r>
        <w:t>s 5L</w:t>
      </w:r>
      <w:r>
        <w:tab/>
        <w:t>renum as s 25</w:t>
      </w:r>
    </w:p>
    <w:p w14:paraId="2C68B968" w14:textId="77777777" w:rsidR="008C3044" w:rsidRDefault="008C3044">
      <w:pPr>
        <w:pStyle w:val="AmdtsEntryHd"/>
      </w:pPr>
      <w:r>
        <w:t>Gradual onset of incapacity</w:t>
      </w:r>
    </w:p>
    <w:p w14:paraId="489D9389" w14:textId="77777777" w:rsidR="008C3044" w:rsidRDefault="008C3044">
      <w:pPr>
        <w:pStyle w:val="AmdtsEntries"/>
      </w:pPr>
      <w:r>
        <w:t>s 5M</w:t>
      </w:r>
      <w:r>
        <w:tab/>
        <w:t>renum as s 26</w:t>
      </w:r>
    </w:p>
    <w:p w14:paraId="6031D6EB" w14:textId="77777777" w:rsidR="008C3044" w:rsidRDefault="008C3044">
      <w:pPr>
        <w:pStyle w:val="AmdtsEntryHd"/>
      </w:pPr>
      <w:r>
        <w:t>Compensation for death or incapacity through disease</w:t>
      </w:r>
    </w:p>
    <w:p w14:paraId="730EE1A4" w14:textId="77777777" w:rsidR="008C3044" w:rsidRDefault="008C3044">
      <w:pPr>
        <w:pStyle w:val="AmdtsEntries"/>
      </w:pPr>
      <w:r>
        <w:t>s 5N</w:t>
      </w:r>
      <w:r>
        <w:tab/>
        <w:t>(prev s 9) renum as s 27</w:t>
      </w:r>
    </w:p>
    <w:p w14:paraId="1CF33C7A" w14:textId="77777777" w:rsidR="008C3044" w:rsidRDefault="008C3044">
      <w:pPr>
        <w:pStyle w:val="AmdtsEntryHd"/>
      </w:pPr>
      <w:r>
        <w:lastRenderedPageBreak/>
        <w:t>Employment-related diseases</w:t>
      </w:r>
    </w:p>
    <w:p w14:paraId="3A63DD60" w14:textId="77777777" w:rsidR="008C3044" w:rsidRDefault="008C3044">
      <w:pPr>
        <w:pStyle w:val="AmdtsEntries"/>
      </w:pPr>
      <w:r>
        <w:t>s 5O</w:t>
      </w:r>
      <w:r>
        <w:tab/>
        <w:t>(prev s 9A) renum as s 28</w:t>
      </w:r>
    </w:p>
    <w:p w14:paraId="2430898A" w14:textId="77777777" w:rsidR="008C3044" w:rsidRDefault="008C3044">
      <w:pPr>
        <w:pStyle w:val="AmdtsEntryHd"/>
      </w:pPr>
      <w:r>
        <w:t>Compensation for disease</w:t>
      </w:r>
    </w:p>
    <w:p w14:paraId="7519288E" w14:textId="77777777" w:rsidR="008C3044" w:rsidRDefault="008C3044">
      <w:pPr>
        <w:pStyle w:val="AmdtsEntries"/>
      </w:pPr>
      <w:r>
        <w:t>s 5P</w:t>
      </w:r>
      <w:r>
        <w:tab/>
        <w:t>(prev s 9B) renum as s 29</w:t>
      </w:r>
    </w:p>
    <w:p w14:paraId="6135BCFB" w14:textId="77777777" w:rsidR="008C3044" w:rsidRDefault="008C3044">
      <w:pPr>
        <w:pStyle w:val="AmdtsEntryHd"/>
      </w:pPr>
      <w:r>
        <w:t xml:space="preserve">Meaning of </w:t>
      </w:r>
      <w:r w:rsidRPr="007E2C8A">
        <w:rPr>
          <w:rStyle w:val="charItals"/>
        </w:rPr>
        <w:t>totally incapacitated</w:t>
      </w:r>
    </w:p>
    <w:p w14:paraId="659FCA83" w14:textId="77777777" w:rsidR="008C3044" w:rsidRDefault="008C3044">
      <w:pPr>
        <w:pStyle w:val="AmdtsEntries"/>
        <w:keepNext/>
        <w:keepLines/>
      </w:pPr>
      <w:r>
        <w:t>s 6</w:t>
      </w:r>
      <w:r>
        <w:tab/>
      </w:r>
      <w:r>
        <w:rPr>
          <w:b/>
          <w:bCs/>
        </w:rPr>
        <w:t>orig s 6</w:t>
      </w:r>
    </w:p>
    <w:p w14:paraId="3E2901EB" w14:textId="37F53427" w:rsidR="008C3044" w:rsidRDefault="008C3044">
      <w:pPr>
        <w:pStyle w:val="AmdtsEntries"/>
        <w:keepNext/>
        <w:keepLines/>
      </w:pPr>
      <w:r>
        <w:tab/>
        <w:t xml:space="preserve">am </w:t>
      </w:r>
      <w:hyperlink r:id="rId449"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5; </w:t>
      </w:r>
      <w:hyperlink r:id="rId450"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2; </w:t>
      </w:r>
      <w:hyperlink r:id="rId451" w:tooltip="Workmen’s Compensation Ordinance 1956" w:history="1">
        <w:r w:rsidR="007E2C8A" w:rsidRPr="007E2C8A">
          <w:rPr>
            <w:rStyle w:val="charCitHyperlinkAbbrev"/>
          </w:rPr>
          <w:t>Ord1956</w:t>
        </w:r>
        <w:r w:rsidR="007E2C8A" w:rsidRPr="007E2C8A">
          <w:rPr>
            <w:rStyle w:val="charCitHyperlinkAbbrev"/>
          </w:rPr>
          <w:noBreakHyphen/>
          <w:t>1</w:t>
        </w:r>
      </w:hyperlink>
      <w:r>
        <w:t xml:space="preserve"> s 2; </w:t>
      </w:r>
      <w:hyperlink r:id="rId452"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2; </w:t>
      </w:r>
      <w:hyperlink r:id="rId453" w:tooltip="Ordinances Revision Ordinance 1959" w:history="1">
        <w:r w:rsidR="007E2C8A" w:rsidRPr="007E2C8A">
          <w:rPr>
            <w:rStyle w:val="charCitHyperlinkAbbrev"/>
          </w:rPr>
          <w:t>Ord1959</w:t>
        </w:r>
        <w:r w:rsidR="007E2C8A" w:rsidRPr="007E2C8A">
          <w:rPr>
            <w:rStyle w:val="charCitHyperlinkAbbrev"/>
          </w:rPr>
          <w:noBreakHyphen/>
          <w:t>21</w:t>
        </w:r>
      </w:hyperlink>
      <w:r>
        <w:t xml:space="preserve"> sch 1; </w:t>
      </w:r>
      <w:hyperlink r:id="rId454" w:tooltip="Workmen's Compensation Ordinance 1962" w:history="1">
        <w:r w:rsidR="007E2C8A" w:rsidRPr="007E2C8A">
          <w:rPr>
            <w:rStyle w:val="charCitHyperlinkAbbrev"/>
          </w:rPr>
          <w:t>Ord1962</w:t>
        </w:r>
        <w:r w:rsidR="007E2C8A" w:rsidRPr="007E2C8A">
          <w:rPr>
            <w:rStyle w:val="charCitHyperlinkAbbrev"/>
          </w:rPr>
          <w:noBreakHyphen/>
          <w:t>10</w:t>
        </w:r>
      </w:hyperlink>
      <w:r>
        <w:t xml:space="preserve"> s 2; </w:t>
      </w:r>
      <w:hyperlink r:id="rId455"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3; </w:t>
      </w:r>
      <w:hyperlink r:id="rId456"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457"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3; </w:t>
      </w:r>
      <w:hyperlink r:id="rId458" w:tooltip="Workmen's Compensation Ordinance 1973" w:history="1">
        <w:r w:rsidR="007E2C8A" w:rsidRPr="007E2C8A">
          <w:rPr>
            <w:rStyle w:val="charCitHyperlinkAbbrev"/>
          </w:rPr>
          <w:t>Ord1973</w:t>
        </w:r>
        <w:r w:rsidR="007E2C8A" w:rsidRPr="007E2C8A">
          <w:rPr>
            <w:rStyle w:val="charCitHyperlinkAbbrev"/>
          </w:rPr>
          <w:noBreakHyphen/>
          <w:t>11</w:t>
        </w:r>
      </w:hyperlink>
      <w:r>
        <w:t xml:space="preserve"> s 2; </w:t>
      </w:r>
      <w:hyperlink r:id="rId459"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2; </w:t>
      </w:r>
      <w:hyperlink r:id="rId460" w:tooltip="Workmen’s Compensation (Amendment) Ordinance 1978" w:history="1">
        <w:r w:rsidR="007E2C8A" w:rsidRPr="007E2C8A">
          <w:rPr>
            <w:rStyle w:val="charCitHyperlinkAbbrev"/>
          </w:rPr>
          <w:t>Ord1978</w:t>
        </w:r>
        <w:r w:rsidR="007E2C8A" w:rsidRPr="007E2C8A">
          <w:rPr>
            <w:rStyle w:val="charCitHyperlinkAbbrev"/>
          </w:rPr>
          <w:noBreakHyphen/>
          <w:t>15</w:t>
        </w:r>
      </w:hyperlink>
      <w:r>
        <w:t xml:space="preserve"> s 3; </w:t>
      </w:r>
      <w:hyperlink r:id="rId461" w:tooltip="Workmen’s Compensation (Amendment) Ordinance (No 2) 1978" w:history="1">
        <w:r w:rsidR="007E2C8A" w:rsidRPr="007E2C8A">
          <w:rPr>
            <w:rStyle w:val="charCitHyperlinkAbbrev"/>
          </w:rPr>
          <w:t>Ord1978</w:t>
        </w:r>
        <w:r w:rsidR="007E2C8A" w:rsidRPr="007E2C8A">
          <w:rPr>
            <w:rStyle w:val="charCitHyperlinkAbbrev"/>
          </w:rPr>
          <w:noBreakHyphen/>
          <w:t>47</w:t>
        </w:r>
      </w:hyperlink>
      <w:r>
        <w:t xml:space="preserve"> s 3; </w:t>
      </w:r>
      <w:hyperlink r:id="rId462" w:tooltip="Workmen’s Compensation (Amendment) Ordinance 1979" w:history="1">
        <w:r w:rsidR="007E2C8A" w:rsidRPr="007E2C8A">
          <w:rPr>
            <w:rStyle w:val="charCitHyperlinkAbbrev"/>
          </w:rPr>
          <w:t>Ord1979</w:t>
        </w:r>
        <w:r w:rsidR="007E2C8A" w:rsidRPr="007E2C8A">
          <w:rPr>
            <w:rStyle w:val="charCitHyperlinkAbbrev"/>
          </w:rPr>
          <w:noBreakHyphen/>
          <w:t>15</w:t>
        </w:r>
      </w:hyperlink>
      <w:r>
        <w:t xml:space="preserve"> s 3; </w:t>
      </w:r>
      <w:hyperlink r:id="rId463" w:tooltip="Workmen's Compensation (Amendment) Ordinance 1981" w:history="1">
        <w:r w:rsidR="007E2C8A" w:rsidRPr="007E2C8A">
          <w:rPr>
            <w:rStyle w:val="charCitHyperlinkAbbrev"/>
          </w:rPr>
          <w:t>Ord1981</w:t>
        </w:r>
        <w:r w:rsidR="007E2C8A" w:rsidRPr="007E2C8A">
          <w:rPr>
            <w:rStyle w:val="charCitHyperlinkAbbrev"/>
          </w:rPr>
          <w:noBreakHyphen/>
          <w:t>4</w:t>
        </w:r>
      </w:hyperlink>
      <w:r>
        <w:t xml:space="preserve"> s 3; </w:t>
      </w:r>
      <w:hyperlink r:id="rId464" w:tooltip="Workmen's Compensation (Amendment) Ordinance (No 2) 1982" w:history="1">
        <w:r w:rsidR="007E2C8A" w:rsidRPr="007E2C8A">
          <w:rPr>
            <w:rStyle w:val="charCitHyperlinkAbbrev"/>
          </w:rPr>
          <w:t>Ord1982</w:t>
        </w:r>
        <w:r w:rsidR="007E2C8A" w:rsidRPr="007E2C8A">
          <w:rPr>
            <w:rStyle w:val="charCitHyperlinkAbbrev"/>
          </w:rPr>
          <w:noBreakHyphen/>
          <w:t>104</w:t>
        </w:r>
      </w:hyperlink>
      <w:r>
        <w:t xml:space="preserve"> s 3; </w:t>
      </w:r>
      <w:hyperlink r:id="rId465"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5; </w:t>
      </w:r>
      <w:hyperlink r:id="rId466" w:tooltip="Magistrates Court Ordinance 1985" w:history="1">
        <w:r w:rsidR="007E2C8A" w:rsidRPr="007E2C8A">
          <w:rPr>
            <w:rStyle w:val="charCitHyperlinkAbbrev"/>
          </w:rPr>
          <w:t>Ord1985</w:t>
        </w:r>
        <w:r w:rsidR="007E2C8A" w:rsidRPr="007E2C8A">
          <w:rPr>
            <w:rStyle w:val="charCitHyperlinkAbbrev"/>
          </w:rPr>
          <w:noBreakHyphen/>
          <w:t>67</w:t>
        </w:r>
      </w:hyperlink>
      <w:r>
        <w:t xml:space="preserve"> sch pt 1; </w:t>
      </w:r>
      <w:hyperlink r:id="rId467"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3; </w:t>
      </w:r>
      <w:hyperlink r:id="rId468"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 </w:t>
      </w:r>
      <w:hyperlink r:id="rId46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6, sch 2 and sch 3; </w:t>
      </w:r>
      <w:hyperlink r:id="rId470" w:tooltip="Administrative Appeals (Consequential Amendments) Act 1994" w:history="1">
        <w:r w:rsidR="007E2C8A" w:rsidRPr="007E2C8A">
          <w:rPr>
            <w:rStyle w:val="charCitHyperlinkAbbrev"/>
          </w:rPr>
          <w:t>A1994</w:t>
        </w:r>
        <w:r w:rsidR="007E2C8A" w:rsidRPr="007E2C8A">
          <w:rPr>
            <w:rStyle w:val="charCitHyperlinkAbbrev"/>
          </w:rPr>
          <w:noBreakHyphen/>
          <w:t>60</w:t>
        </w:r>
      </w:hyperlink>
      <w:r>
        <w:t xml:space="preserve"> sch 1; </w:t>
      </w:r>
      <w:hyperlink r:id="rId471"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4; </w:t>
      </w:r>
      <w:hyperlink r:id="rId472"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r>
        <w:t xml:space="preserve"> sch pt 1; </w:t>
      </w:r>
      <w:hyperlink r:id="rId473" w:tooltip="Statute Law Revision Act 1995" w:history="1">
        <w:r w:rsidR="007E2C8A" w:rsidRPr="007E2C8A">
          <w:rPr>
            <w:rStyle w:val="charCitHyperlinkAbbrev"/>
          </w:rPr>
          <w:t>A1995</w:t>
        </w:r>
        <w:r w:rsidR="007E2C8A" w:rsidRPr="007E2C8A">
          <w:rPr>
            <w:rStyle w:val="charCitHyperlinkAbbrev"/>
          </w:rPr>
          <w:noBreakHyphen/>
          <w:t>46</w:t>
        </w:r>
      </w:hyperlink>
      <w:r>
        <w:t xml:space="preserve"> sch; </w:t>
      </w:r>
      <w:hyperlink r:id="rId474" w:tooltip="Workers' Compensation (Amendment) Act 1995" w:history="1">
        <w:r w:rsidR="007E2C8A" w:rsidRPr="007E2C8A">
          <w:rPr>
            <w:rStyle w:val="charCitHyperlinkAbbrev"/>
          </w:rPr>
          <w:t>A1995</w:t>
        </w:r>
        <w:r w:rsidR="007E2C8A" w:rsidRPr="007E2C8A">
          <w:rPr>
            <w:rStyle w:val="charCitHyperlinkAbbrev"/>
          </w:rPr>
          <w:noBreakHyphen/>
          <w:t>52</w:t>
        </w:r>
      </w:hyperlink>
      <w:r>
        <w:t xml:space="preserve"> s 5; </w:t>
      </w:r>
      <w:hyperlink r:id="rId475"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4; </w:t>
      </w:r>
      <w:hyperlink r:id="rId476"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4; </w:t>
      </w:r>
      <w:hyperlink r:id="rId477"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amdts 1</w:t>
      </w:r>
      <w:r w:rsidRPr="005E383F">
        <w:t>.4352</w:t>
      </w:r>
      <w:r w:rsidRPr="005E383F">
        <w:noBreakHyphen/>
        <w:t>1</w:t>
      </w:r>
      <w:r>
        <w:t xml:space="preserve">.4354; </w:t>
      </w:r>
      <w:hyperlink r:id="rId4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 1.1-1.4, amdt 2.1, amdt 2.2</w:t>
      </w:r>
    </w:p>
    <w:p w14:paraId="463B77A7" w14:textId="7A6CD98D" w:rsidR="008C3044" w:rsidRDefault="008C3044">
      <w:pPr>
        <w:pStyle w:val="AmdtsEntries"/>
        <w:keepNext/>
      </w:pPr>
      <w:r>
        <w:tab/>
        <w:t xml:space="preserve">defs reloc to dict </w:t>
      </w:r>
      <w:hyperlink r:id="rId4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726A0EFE" w14:textId="67EC9E2C" w:rsidR="008C3044" w:rsidRDefault="008C3044">
      <w:pPr>
        <w:pStyle w:val="AmdtsEntries"/>
        <w:keepNext/>
      </w:pPr>
      <w:r>
        <w:tab/>
        <w:t xml:space="preserve">om </w:t>
      </w:r>
      <w:hyperlink r:id="rId4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1.6</w:t>
      </w:r>
    </w:p>
    <w:p w14:paraId="69CE117E" w14:textId="77777777" w:rsidR="008C3044" w:rsidRDefault="008C3044">
      <w:pPr>
        <w:pStyle w:val="AmdtsEntries"/>
        <w:keepNext/>
        <w:rPr>
          <w:b/>
          <w:bCs/>
        </w:rPr>
      </w:pPr>
      <w:r>
        <w:tab/>
      </w:r>
      <w:r>
        <w:rPr>
          <w:b/>
          <w:bCs/>
        </w:rPr>
        <w:t>pres s 6</w:t>
      </w:r>
    </w:p>
    <w:p w14:paraId="21820C48" w14:textId="040276B1" w:rsidR="008C3044" w:rsidRDefault="008C3044">
      <w:pPr>
        <w:pStyle w:val="AmdtsEntries"/>
        <w:keepNext/>
      </w:pPr>
      <w:r>
        <w:tab/>
        <w:t xml:space="preserve">(prev s 3A) ins </w:t>
      </w:r>
      <w:hyperlink r:id="rId4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51DE327" w14:textId="4D79AD1E" w:rsidR="008C3044" w:rsidRDefault="008C3044">
      <w:pPr>
        <w:pStyle w:val="AmdtsEntries"/>
      </w:pPr>
      <w:r>
        <w:tab/>
        <w:t xml:space="preserve">renum as s 6 R9 LA (see </w:t>
      </w:r>
      <w:hyperlink r:id="rId4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69FFD1A" w14:textId="40B96678" w:rsidR="008C3044" w:rsidRDefault="008C3044">
      <w:pPr>
        <w:pStyle w:val="AmdtsEntries"/>
      </w:pPr>
      <w:r>
        <w:tab/>
        <w:t xml:space="preserve">am </w:t>
      </w:r>
      <w:hyperlink r:id="rId483"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3.141</w:t>
      </w:r>
    </w:p>
    <w:p w14:paraId="32BD8F2F" w14:textId="77777777" w:rsidR="008C3044" w:rsidRDefault="008C3044">
      <w:pPr>
        <w:pStyle w:val="AmdtsEntryHd"/>
      </w:pPr>
      <w:r>
        <w:t>Religious workers</w:t>
      </w:r>
    </w:p>
    <w:p w14:paraId="2D2AD584" w14:textId="070BC11F" w:rsidR="008C3044" w:rsidRDefault="008C3044">
      <w:pPr>
        <w:pStyle w:val="AmdtsEntries"/>
        <w:keepNext/>
      </w:pPr>
      <w:r>
        <w:t>s 6A</w:t>
      </w:r>
      <w:r>
        <w:tab/>
        <w:t xml:space="preserve">ins </w:t>
      </w:r>
      <w:hyperlink r:id="rId48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7; am </w:t>
      </w:r>
      <w:hyperlink r:id="rId485"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amdts 1</w:t>
      </w:r>
      <w:r w:rsidRPr="005E383F">
        <w:t>.4355-1.</w:t>
      </w:r>
      <w:r>
        <w:t>4357</w:t>
      </w:r>
    </w:p>
    <w:p w14:paraId="5F4E01D1" w14:textId="39E15273" w:rsidR="008C3044" w:rsidRDefault="008C3044">
      <w:pPr>
        <w:pStyle w:val="AmdtsEntries"/>
      </w:pPr>
      <w:r>
        <w:tab/>
        <w:t xml:space="preserve">om </w:t>
      </w:r>
      <w:hyperlink r:id="rId4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1.7</w:t>
      </w:r>
    </w:p>
    <w:p w14:paraId="4EA89919" w14:textId="77777777" w:rsidR="008C3044" w:rsidRDefault="008C3044">
      <w:pPr>
        <w:pStyle w:val="AmdtsEntryHd"/>
      </w:pPr>
      <w:r>
        <w:t>Determined categories of workers</w:t>
      </w:r>
    </w:p>
    <w:p w14:paraId="35063CAF" w14:textId="4353E951" w:rsidR="008C3044" w:rsidRDefault="008C3044">
      <w:pPr>
        <w:pStyle w:val="AmdtsEntries"/>
        <w:keepNext/>
      </w:pPr>
      <w:r>
        <w:t>s 6B</w:t>
      </w:r>
      <w:r>
        <w:tab/>
        <w:t xml:space="preserve">ins </w:t>
      </w:r>
      <w:hyperlink r:id="rId48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7; am </w:t>
      </w:r>
      <w:hyperlink r:id="rId488"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1.4358, amdt 1.4359</w:t>
      </w:r>
    </w:p>
    <w:p w14:paraId="4B52CEEE" w14:textId="516BC7AF" w:rsidR="008C3044" w:rsidRDefault="008C3044">
      <w:pPr>
        <w:pStyle w:val="AmdtsEntries"/>
      </w:pPr>
      <w:r>
        <w:tab/>
        <w:t xml:space="preserve">om </w:t>
      </w:r>
      <w:hyperlink r:id="rId4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1.7</w:t>
      </w:r>
    </w:p>
    <w:p w14:paraId="42D953A2" w14:textId="77777777" w:rsidR="008C3044" w:rsidRDefault="008C3044">
      <w:pPr>
        <w:pStyle w:val="AmdtsEntryHd"/>
      </w:pPr>
      <w:r>
        <w:t>General entitlement to compensation for personal injury</w:t>
      </w:r>
    </w:p>
    <w:p w14:paraId="266A3928" w14:textId="77777777" w:rsidR="008C3044" w:rsidRDefault="008C3044">
      <w:pPr>
        <w:pStyle w:val="AmdtsEntries"/>
      </w:pPr>
      <w:r>
        <w:t>s 6C</w:t>
      </w:r>
      <w:r>
        <w:tab/>
        <w:t>renum as s 30 and then s 31</w:t>
      </w:r>
    </w:p>
    <w:p w14:paraId="541F7C10" w14:textId="77777777" w:rsidR="008C3044" w:rsidRDefault="008C3044">
      <w:pPr>
        <w:pStyle w:val="AmdtsEntryHd"/>
      </w:pPr>
      <w:r>
        <w:t>Amounts of compensation under Act cumulative</w:t>
      </w:r>
    </w:p>
    <w:p w14:paraId="56E7450F" w14:textId="77777777" w:rsidR="008C3044" w:rsidRDefault="008C3044">
      <w:pPr>
        <w:pStyle w:val="AmdtsEntries"/>
      </w:pPr>
      <w:r>
        <w:t>s 6D</w:t>
      </w:r>
      <w:r>
        <w:tab/>
        <w:t>renum as s 31 and then s 32</w:t>
      </w:r>
    </w:p>
    <w:p w14:paraId="015122BA" w14:textId="77777777" w:rsidR="008C3044" w:rsidRDefault="008C3044">
      <w:pPr>
        <w:pStyle w:val="AmdtsEntryHd"/>
      </w:pPr>
      <w:r>
        <w:t>Payments to people with legal disabilities</w:t>
      </w:r>
    </w:p>
    <w:p w14:paraId="20ADD79E" w14:textId="77777777" w:rsidR="008C3044" w:rsidRDefault="008C3044">
      <w:pPr>
        <w:pStyle w:val="AmdtsEntries"/>
      </w:pPr>
      <w:r>
        <w:t>s 6E</w:t>
      </w:r>
      <w:r>
        <w:tab/>
        <w:t>renum as s 32 and then s 33</w:t>
      </w:r>
    </w:p>
    <w:p w14:paraId="48359C05" w14:textId="77777777" w:rsidR="008C3044" w:rsidRDefault="008C3044">
      <w:pPr>
        <w:pStyle w:val="AmdtsEntryHd"/>
      </w:pPr>
      <w:r>
        <w:lastRenderedPageBreak/>
        <w:t xml:space="preserve">Meaning of </w:t>
      </w:r>
      <w:r>
        <w:rPr>
          <w:rStyle w:val="charItals"/>
        </w:rPr>
        <w:t>partially incapacitated</w:t>
      </w:r>
    </w:p>
    <w:p w14:paraId="4BAF4611" w14:textId="77777777" w:rsidR="008C3044" w:rsidRDefault="008C3044">
      <w:pPr>
        <w:pStyle w:val="AmdtsEntries"/>
        <w:keepNext/>
      </w:pPr>
      <w:r>
        <w:t>s 7</w:t>
      </w:r>
      <w:r>
        <w:tab/>
      </w:r>
      <w:r>
        <w:rPr>
          <w:b/>
          <w:bCs/>
        </w:rPr>
        <w:t>orig s 7</w:t>
      </w:r>
    </w:p>
    <w:p w14:paraId="1E1FDF08" w14:textId="5E544C6C" w:rsidR="008C3044" w:rsidRDefault="008C3044">
      <w:pPr>
        <w:pStyle w:val="AmdtsEntries"/>
        <w:keepNext/>
      </w:pPr>
      <w:r>
        <w:tab/>
        <w:t xml:space="preserve">am </w:t>
      </w:r>
      <w:hyperlink r:id="rId490"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6 (as am </w:t>
      </w:r>
      <w:hyperlink r:id="rId491" w:tooltip="Workmen's Compensation (Amendment) Ordinance 1984" w:history="1">
        <w:r w:rsidR="007E2C8A" w:rsidRPr="007E2C8A">
          <w:rPr>
            <w:rStyle w:val="charCitHyperlinkAbbrev"/>
          </w:rPr>
          <w:t>Ord1984</w:t>
        </w:r>
        <w:r w:rsidR="007E2C8A" w:rsidRPr="007E2C8A">
          <w:rPr>
            <w:rStyle w:val="charCitHyperlinkAbbrev"/>
          </w:rPr>
          <w:noBreakHyphen/>
          <w:t>5</w:t>
        </w:r>
      </w:hyperlink>
      <w:r>
        <w:t xml:space="preserve">); </w:t>
      </w:r>
      <w:hyperlink r:id="rId49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sch</w:t>
      </w:r>
      <w:r w:rsidR="005714D8">
        <w:t> </w:t>
      </w:r>
      <w:r>
        <w:t>3 and note about section headings</w:t>
      </w:r>
    </w:p>
    <w:p w14:paraId="47BBFC1D" w14:textId="442C5C5A" w:rsidR="008C3044" w:rsidRDefault="008C3044">
      <w:pPr>
        <w:pStyle w:val="AmdtsEntries"/>
        <w:keepNext/>
      </w:pPr>
      <w:r>
        <w:tab/>
        <w:t xml:space="preserve">om </w:t>
      </w:r>
      <w:hyperlink r:id="rId4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 </w:t>
      </w:r>
    </w:p>
    <w:p w14:paraId="11C3C5F2" w14:textId="77777777" w:rsidR="008C3044" w:rsidRDefault="008C3044">
      <w:pPr>
        <w:pStyle w:val="AmdtsEntries"/>
        <w:keepNext/>
        <w:rPr>
          <w:b/>
          <w:bCs/>
        </w:rPr>
      </w:pPr>
      <w:r>
        <w:tab/>
      </w:r>
      <w:r>
        <w:rPr>
          <w:b/>
          <w:bCs/>
        </w:rPr>
        <w:t>pres s 7</w:t>
      </w:r>
    </w:p>
    <w:p w14:paraId="1E8D8D7D" w14:textId="451A6BC1" w:rsidR="008C3044" w:rsidRDefault="008C3044">
      <w:pPr>
        <w:pStyle w:val="AmdtsEntries"/>
        <w:keepNext/>
      </w:pPr>
      <w:r>
        <w:tab/>
        <w:t xml:space="preserve">(prev s 4) ins </w:t>
      </w:r>
      <w:hyperlink r:id="rId4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3779AD35" w14:textId="456CE9E6" w:rsidR="008C3044" w:rsidRDefault="008C3044" w:rsidP="00DB390C">
      <w:pPr>
        <w:pStyle w:val="AmdtsEntries"/>
        <w:keepNext/>
      </w:pPr>
      <w:r>
        <w:tab/>
        <w:t xml:space="preserve">renum as s 7 R9 LA (see </w:t>
      </w:r>
      <w:hyperlink r:id="rId4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1F697F4" w14:textId="40FD27D5" w:rsidR="008C3044" w:rsidRDefault="008C3044">
      <w:pPr>
        <w:pStyle w:val="AmdtsEntries"/>
      </w:pPr>
      <w:r>
        <w:tab/>
        <w:t xml:space="preserve">am </w:t>
      </w:r>
      <w:hyperlink r:id="rId49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3.142</w:t>
      </w:r>
    </w:p>
    <w:p w14:paraId="7C305357" w14:textId="77777777" w:rsidR="008C3044" w:rsidRPr="001246BF" w:rsidRDefault="004D616F">
      <w:pPr>
        <w:pStyle w:val="AmdtsEntryHd"/>
      </w:pPr>
      <w:r w:rsidRPr="001246BF">
        <w:t xml:space="preserve">Meaning of </w:t>
      </w:r>
      <w:r w:rsidRPr="001246BF">
        <w:rPr>
          <w:rStyle w:val="charItals"/>
        </w:rPr>
        <w:t>total wages</w:t>
      </w:r>
    </w:p>
    <w:p w14:paraId="64FA196E" w14:textId="77777777" w:rsidR="003224E9" w:rsidRDefault="008C3044" w:rsidP="00CA5022">
      <w:pPr>
        <w:pStyle w:val="AmdtsEntries"/>
        <w:keepNext/>
        <w:rPr>
          <w:b/>
          <w:bCs/>
        </w:rPr>
      </w:pPr>
      <w:r>
        <w:t>s 7A</w:t>
      </w:r>
      <w:r>
        <w:tab/>
      </w:r>
      <w:r w:rsidR="003224E9">
        <w:rPr>
          <w:b/>
          <w:bCs/>
        </w:rPr>
        <w:t>orig s 7A</w:t>
      </w:r>
    </w:p>
    <w:p w14:paraId="69AE6F4B" w14:textId="77777777" w:rsidR="008C3044" w:rsidRDefault="003224E9" w:rsidP="00CA5022">
      <w:pPr>
        <w:pStyle w:val="AmdtsEntries"/>
        <w:keepNext/>
      </w:pPr>
      <w:r>
        <w:rPr>
          <w:b/>
          <w:bCs/>
        </w:rPr>
        <w:tab/>
      </w:r>
      <w:r w:rsidR="008C3044">
        <w:t>renum as s 33</w:t>
      </w:r>
    </w:p>
    <w:p w14:paraId="63F08462" w14:textId="77777777" w:rsidR="003224E9" w:rsidRDefault="004D616F">
      <w:pPr>
        <w:pStyle w:val="AmdtsEntries"/>
        <w:rPr>
          <w:b/>
          <w:bCs/>
        </w:rPr>
      </w:pPr>
      <w:r w:rsidRPr="001246BF">
        <w:tab/>
      </w:r>
      <w:r w:rsidR="003224E9">
        <w:rPr>
          <w:b/>
          <w:bCs/>
        </w:rPr>
        <w:t>pres s 7A</w:t>
      </w:r>
    </w:p>
    <w:p w14:paraId="1D139246" w14:textId="241CF1EA" w:rsidR="004D616F" w:rsidRPr="001246BF" w:rsidRDefault="003224E9">
      <w:pPr>
        <w:pStyle w:val="AmdtsEntries"/>
      </w:pPr>
      <w:r>
        <w:tab/>
      </w:r>
      <w:r w:rsidR="004D616F" w:rsidRPr="001246BF">
        <w:t xml:space="preserve">ins </w:t>
      </w:r>
      <w:hyperlink r:id="rId497" w:tooltip="Workers Compensation Amendment Act 2009" w:history="1">
        <w:r w:rsidR="007E2C8A" w:rsidRPr="007E2C8A">
          <w:rPr>
            <w:rStyle w:val="charCitHyperlinkAbbrev"/>
          </w:rPr>
          <w:t>A2009</w:t>
        </w:r>
        <w:r w:rsidR="007E2C8A" w:rsidRPr="007E2C8A">
          <w:rPr>
            <w:rStyle w:val="charCitHyperlinkAbbrev"/>
          </w:rPr>
          <w:noBreakHyphen/>
          <w:t>56</w:t>
        </w:r>
      </w:hyperlink>
      <w:r w:rsidR="004D616F" w:rsidRPr="001246BF">
        <w:t xml:space="preserve"> s 4</w:t>
      </w:r>
    </w:p>
    <w:p w14:paraId="12DF45C6" w14:textId="77777777" w:rsidR="008C3044" w:rsidRDefault="008C3044">
      <w:pPr>
        <w:pStyle w:val="AmdtsEntryHd"/>
      </w:pPr>
      <w:r>
        <w:t xml:space="preserve">Injury outside </w:t>
      </w:r>
      <w:smartTag w:uri="urn:schemas-microsoft-com:office:smarttags" w:element="place">
        <w:smartTag w:uri="urn:schemas-microsoft-com:office:smarttags" w:element="country-region">
          <w:r>
            <w:t>Australia</w:t>
          </w:r>
        </w:smartTag>
      </w:smartTag>
    </w:p>
    <w:p w14:paraId="1A847534" w14:textId="77777777" w:rsidR="008C3044" w:rsidRDefault="008C3044">
      <w:pPr>
        <w:pStyle w:val="AmdtsEntries"/>
      </w:pPr>
      <w:r>
        <w:t>s 7B</w:t>
      </w:r>
      <w:r>
        <w:tab/>
        <w:t>renum as s 34</w:t>
      </w:r>
    </w:p>
    <w:p w14:paraId="66910F2D" w14:textId="77777777" w:rsidR="008C3044" w:rsidRDefault="008C3044">
      <w:pPr>
        <w:pStyle w:val="AmdtsEntryHd"/>
      </w:pPr>
      <w:r>
        <w:t>When is a worker taken to be totally incapacitated?</w:t>
      </w:r>
    </w:p>
    <w:p w14:paraId="66000F88" w14:textId="77777777" w:rsidR="008C3044" w:rsidRDefault="008C3044">
      <w:pPr>
        <w:pStyle w:val="AmdtsEntries"/>
      </w:pPr>
      <w:r>
        <w:t>s 7C</w:t>
      </w:r>
      <w:r>
        <w:tab/>
        <w:t>renum as s 35</w:t>
      </w:r>
    </w:p>
    <w:p w14:paraId="2B60BA9C" w14:textId="77777777" w:rsidR="008C3044" w:rsidRDefault="008C3044">
      <w:pPr>
        <w:pStyle w:val="AmdtsEntryHd"/>
      </w:pPr>
      <w:r>
        <w:t>Meaning of worker</w:t>
      </w:r>
    </w:p>
    <w:p w14:paraId="38E3C338" w14:textId="1F39DA0B" w:rsidR="008C3044" w:rsidRDefault="008C3044">
      <w:pPr>
        <w:pStyle w:val="AmdtsEntries"/>
      </w:pPr>
      <w:r>
        <w:t>ch 3 hdg</w:t>
      </w:r>
      <w:r>
        <w:tab/>
        <w:t xml:space="preserve">ins </w:t>
      </w:r>
      <w:hyperlink r:id="rId4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4C51F4D" w14:textId="0A9EE52B" w:rsidR="008C3044" w:rsidRPr="00CB2F64" w:rsidRDefault="008C3044">
      <w:pPr>
        <w:pStyle w:val="AmdtsEntries"/>
      </w:pPr>
      <w:r>
        <w:t>ch 3 hdg notes</w:t>
      </w:r>
      <w:r>
        <w:tab/>
        <w:t xml:space="preserve">am </w:t>
      </w:r>
      <w:hyperlink r:id="rId499"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4, s 5</w:t>
      </w:r>
      <w:r w:rsidR="00481D85">
        <w:t xml:space="preserve">; </w:t>
      </w:r>
      <w:hyperlink r:id="rId500"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481D85">
        <w:t xml:space="preserve"> amdt </w:t>
      </w:r>
      <w:r w:rsidR="00B729E8">
        <w:t>1.491</w:t>
      </w:r>
      <w:r w:rsidR="00CB2F64">
        <w:t xml:space="preserve">; </w:t>
      </w:r>
      <w:hyperlink r:id="rId501" w:tooltip="Workers Compensation Amendment Act 2020" w:history="1">
        <w:r w:rsidR="00CB2F64">
          <w:rPr>
            <w:rStyle w:val="charCitHyperlinkAbbrev"/>
          </w:rPr>
          <w:t>A2020</w:t>
        </w:r>
        <w:r w:rsidR="00CB2F64">
          <w:rPr>
            <w:rStyle w:val="charCitHyperlinkAbbrev"/>
          </w:rPr>
          <w:noBreakHyphen/>
          <w:t>6</w:t>
        </w:r>
      </w:hyperlink>
      <w:r w:rsidR="00CB2F64">
        <w:t xml:space="preserve"> s 5, s 6</w:t>
      </w:r>
    </w:p>
    <w:p w14:paraId="694E8C49" w14:textId="77777777" w:rsidR="008C3044" w:rsidRDefault="008C3044">
      <w:pPr>
        <w:pStyle w:val="AmdtsEntryHd"/>
      </w:pPr>
      <w:r>
        <w:t xml:space="preserve">Who is a </w:t>
      </w:r>
      <w:r>
        <w:rPr>
          <w:rStyle w:val="charItals"/>
        </w:rPr>
        <w:t>worker</w:t>
      </w:r>
      <w:r>
        <w:t>?</w:t>
      </w:r>
    </w:p>
    <w:p w14:paraId="0568B905" w14:textId="77777777" w:rsidR="008C3044" w:rsidRDefault="008C3044">
      <w:pPr>
        <w:pStyle w:val="AmdtsEntries"/>
        <w:keepNext/>
      </w:pPr>
      <w:r>
        <w:t>s 8 hdg</w:t>
      </w:r>
      <w:r>
        <w:tab/>
        <w:t>bracketed note exp 1 July 2004 (s 3 (3))</w:t>
      </w:r>
    </w:p>
    <w:p w14:paraId="1D8EA8E5" w14:textId="77777777" w:rsidR="008C3044" w:rsidRDefault="008C3044">
      <w:pPr>
        <w:pStyle w:val="AmdtsEntries"/>
        <w:keepNext/>
      </w:pPr>
      <w:r>
        <w:t>s 8</w:t>
      </w:r>
      <w:r>
        <w:tab/>
      </w:r>
      <w:r>
        <w:rPr>
          <w:b/>
          <w:bCs/>
        </w:rPr>
        <w:t>orig s 8</w:t>
      </w:r>
    </w:p>
    <w:p w14:paraId="04F215E3" w14:textId="77777777" w:rsidR="008C3044" w:rsidRDefault="008C3044">
      <w:pPr>
        <w:pStyle w:val="AmdtsEntries"/>
        <w:keepNext/>
      </w:pPr>
      <w:r>
        <w:tab/>
        <w:t>renum as s 36</w:t>
      </w:r>
    </w:p>
    <w:p w14:paraId="563E5DE3" w14:textId="77777777" w:rsidR="008C3044" w:rsidRDefault="008C3044">
      <w:pPr>
        <w:pStyle w:val="AmdtsEntries"/>
        <w:keepNext/>
        <w:rPr>
          <w:b/>
          <w:bCs/>
        </w:rPr>
      </w:pPr>
      <w:r>
        <w:tab/>
      </w:r>
      <w:r>
        <w:rPr>
          <w:b/>
          <w:bCs/>
        </w:rPr>
        <w:t>pres s 8</w:t>
      </w:r>
    </w:p>
    <w:p w14:paraId="31A49EB0" w14:textId="4C46ECDF" w:rsidR="008C3044" w:rsidRDefault="008C3044">
      <w:pPr>
        <w:pStyle w:val="AmdtsEntries"/>
        <w:keepNext/>
      </w:pPr>
      <w:r>
        <w:tab/>
        <w:t xml:space="preserve">(prev s 4A) ins </w:t>
      </w:r>
      <w:hyperlink r:id="rId5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3689BE2" w14:textId="2C198737" w:rsidR="008C3044" w:rsidRDefault="008C3044">
      <w:pPr>
        <w:pStyle w:val="AmdtsEntries"/>
        <w:keepNext/>
      </w:pPr>
      <w:r>
        <w:tab/>
        <w:t xml:space="preserve">renum as s 8 R9 LA (see </w:t>
      </w:r>
      <w:hyperlink r:id="rId5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F30EDB1" w14:textId="666D31A7" w:rsidR="008C3044" w:rsidRPr="001246BF" w:rsidRDefault="008C3044">
      <w:pPr>
        <w:pStyle w:val="AmdtsEntries"/>
      </w:pPr>
      <w:r>
        <w:tab/>
        <w:t xml:space="preserve">am </w:t>
      </w:r>
      <w:hyperlink r:id="rId50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4; </w:t>
      </w:r>
      <w:hyperlink r:id="rId50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w:t>
      </w:r>
      <w:r w:rsidR="00CF4033">
        <w:t xml:space="preserve">; </w:t>
      </w:r>
      <w:hyperlink r:id="rId506" w:tooltip="Statute Law Amendment Act 2009 (No 2)" w:history="1">
        <w:r w:rsidR="007E2C8A" w:rsidRPr="007E2C8A">
          <w:rPr>
            <w:rStyle w:val="charCitHyperlinkAbbrev"/>
          </w:rPr>
          <w:t>A2009</w:t>
        </w:r>
        <w:r w:rsidR="007E2C8A" w:rsidRPr="007E2C8A">
          <w:rPr>
            <w:rStyle w:val="charCitHyperlinkAbbrev"/>
          </w:rPr>
          <w:noBreakHyphen/>
          <w:t>49</w:t>
        </w:r>
      </w:hyperlink>
      <w:r w:rsidR="00CF4033">
        <w:t xml:space="preserve"> amdt 3.216</w:t>
      </w:r>
      <w:r w:rsidR="004D616F">
        <w:t xml:space="preserve">; </w:t>
      </w:r>
      <w:hyperlink r:id="rId507" w:tooltip="Workers Compensation Amendment Act 2009" w:history="1">
        <w:r w:rsidR="007E2C8A" w:rsidRPr="007E2C8A">
          <w:rPr>
            <w:rStyle w:val="charCitHyperlinkAbbrev"/>
          </w:rPr>
          <w:t>A2009</w:t>
        </w:r>
        <w:r w:rsidR="007E2C8A" w:rsidRPr="007E2C8A">
          <w:rPr>
            <w:rStyle w:val="charCitHyperlinkAbbrev"/>
          </w:rPr>
          <w:noBreakHyphen/>
          <w:t>56</w:t>
        </w:r>
      </w:hyperlink>
      <w:r w:rsidR="004D616F" w:rsidRPr="001246BF">
        <w:t xml:space="preserve"> s 5</w:t>
      </w:r>
      <w:r w:rsidR="006F0D7F">
        <w:t xml:space="preserve">; </w:t>
      </w:r>
      <w:hyperlink r:id="rId508" w:tooltip="Red Tape Reduction Legislation Amendment Act 2015" w:history="1">
        <w:r w:rsidR="006F0D7F">
          <w:rPr>
            <w:rStyle w:val="charCitHyperlinkAbbrev"/>
          </w:rPr>
          <w:t>A2015</w:t>
        </w:r>
        <w:r w:rsidR="006F0D7F">
          <w:rPr>
            <w:rStyle w:val="charCitHyperlinkAbbrev"/>
          </w:rPr>
          <w:noBreakHyphen/>
          <w:t>33</w:t>
        </w:r>
      </w:hyperlink>
      <w:r w:rsidR="006F0D7F">
        <w:t xml:space="preserve"> amdt 3.9</w:t>
      </w:r>
      <w:r w:rsidR="003B5061">
        <w:t>; pars renum R60 LA</w:t>
      </w:r>
      <w:r w:rsidR="00094179">
        <w:t xml:space="preserve">; </w:t>
      </w:r>
      <w:hyperlink r:id="rId509" w:tooltip="Employment and Workplace Safety Legislation Amendment Act 2020" w:history="1">
        <w:r w:rsidR="00094179" w:rsidRPr="00833081">
          <w:rPr>
            <w:rStyle w:val="charCitHyperlinkAbbrev"/>
          </w:rPr>
          <w:t>A2020-30</w:t>
        </w:r>
      </w:hyperlink>
      <w:r w:rsidR="00094179">
        <w:t xml:space="preserve"> s 103</w:t>
      </w:r>
    </w:p>
    <w:p w14:paraId="031B68CF" w14:textId="77777777" w:rsidR="008C3044" w:rsidRDefault="008C3044">
      <w:pPr>
        <w:pStyle w:val="AmdtsEntryHd"/>
      </w:pPr>
      <w:r>
        <w:t>What if the worker is dead?</w:t>
      </w:r>
    </w:p>
    <w:p w14:paraId="4D9087F1" w14:textId="77777777" w:rsidR="008C3044" w:rsidRDefault="008C3044">
      <w:pPr>
        <w:pStyle w:val="AmdtsEntries"/>
      </w:pPr>
      <w:r>
        <w:t>s 8A</w:t>
      </w:r>
      <w:r>
        <w:tab/>
        <w:t>renum as s 37</w:t>
      </w:r>
    </w:p>
    <w:p w14:paraId="3CBC11FA" w14:textId="77777777" w:rsidR="008C3044" w:rsidRDefault="008C3044">
      <w:pPr>
        <w:pStyle w:val="AmdtsEntryHd"/>
      </w:pPr>
      <w:r>
        <w:t>When do weekly compensation payments begin?</w:t>
      </w:r>
    </w:p>
    <w:p w14:paraId="160A841B" w14:textId="77777777" w:rsidR="008C3044" w:rsidRDefault="008C3044">
      <w:pPr>
        <w:pStyle w:val="AmdtsEntries"/>
      </w:pPr>
      <w:r>
        <w:t>s 8B</w:t>
      </w:r>
      <w:r>
        <w:tab/>
        <w:t>renum as s 38</w:t>
      </w:r>
    </w:p>
    <w:p w14:paraId="2C7AC2F2" w14:textId="77777777" w:rsidR="008C3044" w:rsidRDefault="008C3044">
      <w:pPr>
        <w:pStyle w:val="AmdtsEntryHd"/>
      </w:pPr>
      <w:r>
        <w:t>Totally incapacitated workers</w:t>
      </w:r>
    </w:p>
    <w:p w14:paraId="7C958E29" w14:textId="77777777" w:rsidR="008C3044" w:rsidRDefault="008C3044">
      <w:pPr>
        <w:pStyle w:val="AmdtsEntries"/>
      </w:pPr>
      <w:r>
        <w:t>s 8C</w:t>
      </w:r>
      <w:r>
        <w:tab/>
        <w:t>renum as s 39</w:t>
      </w:r>
    </w:p>
    <w:p w14:paraId="107BA958" w14:textId="77777777" w:rsidR="008C3044" w:rsidRDefault="008C3044">
      <w:pPr>
        <w:pStyle w:val="AmdtsEntryHd"/>
      </w:pPr>
      <w:r>
        <w:t>Partially incapacitated workers up to 26 weeks after incapacity date</w:t>
      </w:r>
    </w:p>
    <w:p w14:paraId="731C3E8D" w14:textId="77777777" w:rsidR="008C3044" w:rsidRDefault="008C3044">
      <w:pPr>
        <w:pStyle w:val="AmdtsEntries"/>
      </w:pPr>
      <w:r>
        <w:t>s 8D</w:t>
      </w:r>
      <w:r>
        <w:tab/>
        <w:t>renum as s 40</w:t>
      </w:r>
    </w:p>
    <w:p w14:paraId="1D98A029" w14:textId="77777777" w:rsidR="008C3044" w:rsidRDefault="008C3044">
      <w:pPr>
        <w:pStyle w:val="AmdtsEntryHd"/>
      </w:pPr>
      <w:r>
        <w:t>Partially incapacitated workers after 26 weeks after incapacity date</w:t>
      </w:r>
    </w:p>
    <w:p w14:paraId="0344FEF8" w14:textId="77777777" w:rsidR="008C3044" w:rsidRDefault="008C3044">
      <w:pPr>
        <w:pStyle w:val="AmdtsEntries"/>
      </w:pPr>
      <w:r>
        <w:t>s 8E</w:t>
      </w:r>
      <w:r>
        <w:tab/>
        <w:t>renum as s 41</w:t>
      </w:r>
    </w:p>
    <w:p w14:paraId="08F61ACE" w14:textId="77777777" w:rsidR="008C3044" w:rsidRDefault="008C3044">
      <w:pPr>
        <w:pStyle w:val="AmdtsEntryHd"/>
      </w:pPr>
      <w:r>
        <w:lastRenderedPageBreak/>
        <w:t>Stopping of payments for partial incapacity</w:t>
      </w:r>
    </w:p>
    <w:p w14:paraId="646F18D8" w14:textId="77777777" w:rsidR="008C3044" w:rsidRDefault="008C3044">
      <w:pPr>
        <w:pStyle w:val="AmdtsEntries"/>
      </w:pPr>
      <w:r>
        <w:t>s 8F</w:t>
      </w:r>
      <w:r>
        <w:tab/>
        <w:t>renum as s 42</w:t>
      </w:r>
    </w:p>
    <w:p w14:paraId="1518F64C" w14:textId="77777777" w:rsidR="008C3044" w:rsidRDefault="008C3044">
      <w:pPr>
        <w:pStyle w:val="AmdtsEntryHd"/>
      </w:pPr>
      <w:r>
        <w:t>Effect on payment period of loss of entitlement to weekly compensation</w:t>
      </w:r>
    </w:p>
    <w:p w14:paraId="79AD7203" w14:textId="77777777" w:rsidR="008C3044" w:rsidRDefault="008C3044">
      <w:pPr>
        <w:pStyle w:val="AmdtsEntries"/>
      </w:pPr>
      <w:r>
        <w:t>s 8G</w:t>
      </w:r>
      <w:r>
        <w:tab/>
        <w:t>renum as s 43</w:t>
      </w:r>
    </w:p>
    <w:p w14:paraId="0DFBC3F8" w14:textId="77777777" w:rsidR="008C3044" w:rsidRDefault="008C3044">
      <w:pPr>
        <w:pStyle w:val="AmdtsEntryHd"/>
      </w:pPr>
      <w:r>
        <w:t xml:space="preserve">Living outside </w:t>
      </w:r>
      <w:smartTag w:uri="urn:schemas-microsoft-com:office:smarttags" w:element="place">
        <w:smartTag w:uri="urn:schemas-microsoft-com:office:smarttags" w:element="country-region">
          <w:r>
            <w:t>Australia</w:t>
          </w:r>
        </w:smartTag>
      </w:smartTag>
    </w:p>
    <w:p w14:paraId="0E99C3B5" w14:textId="77777777" w:rsidR="008C3044" w:rsidRDefault="008C3044">
      <w:pPr>
        <w:pStyle w:val="AmdtsEntries"/>
      </w:pPr>
      <w:r>
        <w:t>s 8H</w:t>
      </w:r>
      <w:r>
        <w:tab/>
        <w:t>renum as s 44</w:t>
      </w:r>
    </w:p>
    <w:p w14:paraId="3BF5BC96" w14:textId="77777777" w:rsidR="008C3044" w:rsidRDefault="008C3044">
      <w:pPr>
        <w:pStyle w:val="AmdtsEntryHd"/>
      </w:pPr>
      <w:r>
        <w:t xml:space="preserve">Effect of living outside </w:t>
      </w:r>
      <w:smartTag w:uri="urn:schemas-microsoft-com:office:smarttags" w:element="place">
        <w:smartTag w:uri="urn:schemas-microsoft-com:office:smarttags" w:element="country-region">
          <w:r>
            <w:t>Australia</w:t>
          </w:r>
        </w:smartTag>
      </w:smartTag>
      <w:r>
        <w:t xml:space="preserve"> if compensation still payable</w:t>
      </w:r>
    </w:p>
    <w:p w14:paraId="5D50AB6B" w14:textId="77777777" w:rsidR="008C3044" w:rsidRDefault="008C3044">
      <w:pPr>
        <w:pStyle w:val="AmdtsEntries"/>
      </w:pPr>
      <w:r>
        <w:t>s 8I</w:t>
      </w:r>
      <w:r>
        <w:tab/>
        <w:t>renum as s 45</w:t>
      </w:r>
    </w:p>
    <w:p w14:paraId="7ACD1B68" w14:textId="77777777" w:rsidR="008C3044" w:rsidRDefault="008C3044">
      <w:pPr>
        <w:pStyle w:val="AmdtsEntryHd"/>
      </w:pPr>
      <w:r>
        <w:t>Effect of payment of weekly compensation on other benefits etc</w:t>
      </w:r>
    </w:p>
    <w:p w14:paraId="29A1686F" w14:textId="77777777" w:rsidR="008C3044" w:rsidRDefault="008C3044">
      <w:pPr>
        <w:pStyle w:val="AmdtsEntries"/>
      </w:pPr>
      <w:r>
        <w:t>s 8J</w:t>
      </w:r>
      <w:r>
        <w:tab/>
        <w:t>renum as s 46</w:t>
      </w:r>
    </w:p>
    <w:p w14:paraId="30302359" w14:textId="77777777" w:rsidR="008C3044" w:rsidRDefault="008C3044">
      <w:pPr>
        <w:pStyle w:val="AmdtsEntryHd"/>
      </w:pPr>
      <w:r>
        <w:t>No assignment etc of weekly compensation</w:t>
      </w:r>
    </w:p>
    <w:p w14:paraId="41C8C993" w14:textId="77777777" w:rsidR="008C3044" w:rsidRDefault="008C3044">
      <w:pPr>
        <w:pStyle w:val="AmdtsEntries"/>
      </w:pPr>
      <w:r>
        <w:t>s 8K</w:t>
      </w:r>
      <w:r>
        <w:tab/>
        <w:t>renum as s 47</w:t>
      </w:r>
    </w:p>
    <w:p w14:paraId="4EE9E7BD" w14:textId="77777777" w:rsidR="008C3044" w:rsidRDefault="008C3044">
      <w:pPr>
        <w:pStyle w:val="AmdtsEntryHd"/>
        <w:rPr>
          <w:rStyle w:val="charItals"/>
        </w:rPr>
      </w:pPr>
      <w:r>
        <w:t xml:space="preserve">Meaning of </w:t>
      </w:r>
      <w:r>
        <w:rPr>
          <w:rStyle w:val="charItals"/>
        </w:rPr>
        <w:t>loss</w:t>
      </w:r>
    </w:p>
    <w:p w14:paraId="7E6C279B" w14:textId="77777777" w:rsidR="008C3044" w:rsidRDefault="008C3044">
      <w:pPr>
        <w:pStyle w:val="AmdtsEntries"/>
      </w:pPr>
      <w:r>
        <w:t>s 8L</w:t>
      </w:r>
      <w:r>
        <w:tab/>
        <w:t>renum as s 48</w:t>
      </w:r>
    </w:p>
    <w:p w14:paraId="16385F5F" w14:textId="77777777" w:rsidR="008C3044" w:rsidRDefault="008C3044">
      <w:pPr>
        <w:pStyle w:val="AmdtsEntryHd"/>
        <w:rPr>
          <w:rStyle w:val="charItals"/>
        </w:rPr>
      </w:pPr>
      <w:r>
        <w:t xml:space="preserve">Meaning of </w:t>
      </w:r>
      <w:r>
        <w:rPr>
          <w:rStyle w:val="charItals"/>
        </w:rPr>
        <w:t>single loss amount</w:t>
      </w:r>
    </w:p>
    <w:p w14:paraId="0BAF6EF2" w14:textId="77777777" w:rsidR="008C3044" w:rsidRDefault="008C3044">
      <w:pPr>
        <w:pStyle w:val="AmdtsEntries"/>
      </w:pPr>
      <w:r>
        <w:t>s 8M</w:t>
      </w:r>
      <w:r>
        <w:tab/>
        <w:t>renum as s 49</w:t>
      </w:r>
    </w:p>
    <w:p w14:paraId="643FEC90" w14:textId="77777777" w:rsidR="008C3044" w:rsidRDefault="008C3044">
      <w:pPr>
        <w:pStyle w:val="AmdtsEntryHd"/>
        <w:rPr>
          <w:rStyle w:val="charItals"/>
        </w:rPr>
      </w:pPr>
      <w:r>
        <w:t xml:space="preserve">Meaning of </w:t>
      </w:r>
      <w:r>
        <w:rPr>
          <w:rStyle w:val="charItals"/>
        </w:rPr>
        <w:t>maximum loss amount</w:t>
      </w:r>
    </w:p>
    <w:p w14:paraId="0363486D" w14:textId="77777777" w:rsidR="008C3044" w:rsidRDefault="008C3044">
      <w:pPr>
        <w:pStyle w:val="AmdtsEntries"/>
      </w:pPr>
      <w:r>
        <w:t>s 8N</w:t>
      </w:r>
      <w:r>
        <w:tab/>
        <w:t>renum as s 50</w:t>
      </w:r>
    </w:p>
    <w:p w14:paraId="12DE3798" w14:textId="77777777" w:rsidR="008C3044" w:rsidRDefault="008C3044">
      <w:pPr>
        <w:pStyle w:val="AmdtsEntryHd"/>
      </w:pPr>
      <w:r>
        <w:t>Compensation for permanent injuries generally</w:t>
      </w:r>
    </w:p>
    <w:p w14:paraId="72078C52" w14:textId="77777777" w:rsidR="008C3044" w:rsidRDefault="008C3044">
      <w:pPr>
        <w:pStyle w:val="AmdtsEntries"/>
      </w:pPr>
      <w:r>
        <w:t>s 8O</w:t>
      </w:r>
      <w:r>
        <w:tab/>
        <w:t>renum as s 51</w:t>
      </w:r>
    </w:p>
    <w:p w14:paraId="269F1848" w14:textId="77777777" w:rsidR="008C3044" w:rsidRDefault="008C3044">
      <w:pPr>
        <w:pStyle w:val="AmdtsEntryHd"/>
      </w:pPr>
      <w:r>
        <w:t>Actuarial review and back, neck and pelvis impairments</w:t>
      </w:r>
    </w:p>
    <w:p w14:paraId="40734A9D" w14:textId="77777777" w:rsidR="008C3044" w:rsidRDefault="008C3044">
      <w:pPr>
        <w:pStyle w:val="AmdtsEntries"/>
      </w:pPr>
      <w:r>
        <w:t>s 8OA</w:t>
      </w:r>
      <w:r>
        <w:tab/>
        <w:t>renum as s 52</w:t>
      </w:r>
    </w:p>
    <w:p w14:paraId="22023550" w14:textId="77777777" w:rsidR="008C3044" w:rsidRDefault="008C3044">
      <w:pPr>
        <w:pStyle w:val="AmdtsEntryHd"/>
      </w:pPr>
      <w:r>
        <w:t>Compensation for 2 or more losses</w:t>
      </w:r>
    </w:p>
    <w:p w14:paraId="49C41474" w14:textId="77777777" w:rsidR="008C3044" w:rsidRDefault="008C3044">
      <w:pPr>
        <w:pStyle w:val="AmdtsEntries"/>
      </w:pPr>
      <w:r>
        <w:t>s 8P</w:t>
      </w:r>
      <w:r>
        <w:tab/>
        <w:t>renum as s 53</w:t>
      </w:r>
    </w:p>
    <w:p w14:paraId="0251908B" w14:textId="77777777" w:rsidR="008C3044" w:rsidRDefault="008C3044">
      <w:pPr>
        <w:pStyle w:val="AmdtsEntryHd"/>
      </w:pPr>
      <w:r>
        <w:t>Compensation and left-handedness</w:t>
      </w:r>
    </w:p>
    <w:p w14:paraId="0E22D547" w14:textId="77777777" w:rsidR="008C3044" w:rsidRDefault="008C3044">
      <w:pPr>
        <w:pStyle w:val="AmdtsEntries"/>
      </w:pPr>
      <w:r>
        <w:t>s 8Q</w:t>
      </w:r>
      <w:r>
        <w:tab/>
        <w:t>renum as s 54</w:t>
      </w:r>
    </w:p>
    <w:p w14:paraId="695CC1C9" w14:textId="77777777" w:rsidR="008C3044" w:rsidRDefault="008C3044">
      <w:pPr>
        <w:pStyle w:val="AmdtsEntryHd"/>
      </w:pPr>
      <w:r>
        <w:t>Compensation for combination of items</w:t>
      </w:r>
    </w:p>
    <w:p w14:paraId="26832752" w14:textId="77777777" w:rsidR="008C3044" w:rsidRDefault="008C3044">
      <w:pPr>
        <w:pStyle w:val="AmdtsEntries"/>
      </w:pPr>
      <w:r>
        <w:t>s 8R</w:t>
      </w:r>
      <w:r>
        <w:tab/>
        <w:t>renum as s 55</w:t>
      </w:r>
    </w:p>
    <w:p w14:paraId="10882C77" w14:textId="77777777" w:rsidR="008C3044" w:rsidRDefault="008C3044">
      <w:pPr>
        <w:pStyle w:val="AmdtsEntryHd"/>
      </w:pPr>
      <w:r>
        <w:t>Compensation for only arm, leg, hand or foot</w:t>
      </w:r>
    </w:p>
    <w:p w14:paraId="531E8322" w14:textId="77777777" w:rsidR="008C3044" w:rsidRDefault="008C3044">
      <w:pPr>
        <w:pStyle w:val="AmdtsEntries"/>
      </w:pPr>
      <w:r>
        <w:t>s 8S</w:t>
      </w:r>
      <w:r>
        <w:tab/>
        <w:t>renum as s 56</w:t>
      </w:r>
    </w:p>
    <w:p w14:paraId="54998824" w14:textId="77777777" w:rsidR="008C3044" w:rsidRDefault="008C3044">
      <w:pPr>
        <w:pStyle w:val="AmdtsEntryHd"/>
      </w:pPr>
      <w:r>
        <w:t>Compensation for loss of sexual organs</w:t>
      </w:r>
    </w:p>
    <w:p w14:paraId="2108B049" w14:textId="77777777" w:rsidR="008C3044" w:rsidRDefault="008C3044">
      <w:pPr>
        <w:pStyle w:val="AmdtsEntries"/>
      </w:pPr>
      <w:r>
        <w:t>s 8T</w:t>
      </w:r>
      <w:r>
        <w:tab/>
        <w:t>renum as s 57</w:t>
      </w:r>
    </w:p>
    <w:p w14:paraId="655FA6E0" w14:textId="77777777" w:rsidR="008C3044" w:rsidRDefault="008C3044">
      <w:pPr>
        <w:pStyle w:val="AmdtsEntryHd"/>
      </w:pPr>
      <w:r>
        <w:t>Loss of bowel function</w:t>
      </w:r>
    </w:p>
    <w:p w14:paraId="2191CEB8" w14:textId="77777777" w:rsidR="008C3044" w:rsidRDefault="008C3044">
      <w:pPr>
        <w:pStyle w:val="AmdtsEntries"/>
      </w:pPr>
      <w:r>
        <w:t>s 8U</w:t>
      </w:r>
      <w:r>
        <w:tab/>
        <w:t>renum as s 58</w:t>
      </w:r>
    </w:p>
    <w:p w14:paraId="71B43F88" w14:textId="77777777" w:rsidR="008C3044" w:rsidRDefault="008C3044">
      <w:pPr>
        <w:pStyle w:val="AmdtsEntryHd"/>
      </w:pPr>
      <w:r>
        <w:t>Proportionate loss of use</w:t>
      </w:r>
    </w:p>
    <w:p w14:paraId="2AF64AAE" w14:textId="77777777" w:rsidR="008C3044" w:rsidRDefault="008C3044">
      <w:pPr>
        <w:pStyle w:val="AmdtsEntries"/>
      </w:pPr>
      <w:r>
        <w:t>s 8V</w:t>
      </w:r>
      <w:r>
        <w:tab/>
        <w:t>renum as s 59</w:t>
      </w:r>
    </w:p>
    <w:p w14:paraId="459BBBDE" w14:textId="77777777" w:rsidR="008C3044" w:rsidRDefault="008C3044">
      <w:pPr>
        <w:pStyle w:val="AmdtsEntryHd"/>
      </w:pPr>
      <w:r>
        <w:lastRenderedPageBreak/>
        <w:t>Special provisions for HIV/AIDS</w:t>
      </w:r>
    </w:p>
    <w:p w14:paraId="02831882" w14:textId="77777777" w:rsidR="008C3044" w:rsidRDefault="008C3044">
      <w:pPr>
        <w:pStyle w:val="AmdtsEntries"/>
      </w:pPr>
      <w:r>
        <w:t>s 8W</w:t>
      </w:r>
      <w:r>
        <w:tab/>
        <w:t>renum as s 60</w:t>
      </w:r>
    </w:p>
    <w:p w14:paraId="7A4FD311" w14:textId="77777777" w:rsidR="008C3044" w:rsidRDefault="008C3044">
      <w:pPr>
        <w:pStyle w:val="AmdtsEntryHd"/>
      </w:pPr>
      <w:r>
        <w:t>Deduction for previous injury or pre-existing condition</w:t>
      </w:r>
    </w:p>
    <w:p w14:paraId="63613AF2" w14:textId="77777777" w:rsidR="008C3044" w:rsidRDefault="008C3044">
      <w:pPr>
        <w:pStyle w:val="AmdtsEntries"/>
      </w:pPr>
      <w:r>
        <w:t>s 8X</w:t>
      </w:r>
      <w:r>
        <w:tab/>
        <w:t>renum as s 61</w:t>
      </w:r>
    </w:p>
    <w:p w14:paraId="241F4BEE" w14:textId="77777777" w:rsidR="008C3044" w:rsidRDefault="008C3044">
      <w:pPr>
        <w:pStyle w:val="AmdtsEntryHd"/>
      </w:pPr>
      <w:r>
        <w:t>Further loss and deductible proportions</w:t>
      </w:r>
    </w:p>
    <w:p w14:paraId="5FB0A028" w14:textId="77777777" w:rsidR="008C3044" w:rsidRDefault="008C3044">
      <w:pPr>
        <w:pStyle w:val="AmdtsEntries"/>
      </w:pPr>
      <w:r>
        <w:t>s 8Y</w:t>
      </w:r>
      <w:r>
        <w:tab/>
        <w:t>renum as s 62</w:t>
      </w:r>
    </w:p>
    <w:p w14:paraId="15FD0F4D" w14:textId="77777777" w:rsidR="008C3044" w:rsidRDefault="008C3044">
      <w:pPr>
        <w:pStyle w:val="AmdtsEntryHd"/>
      </w:pPr>
      <w:r>
        <w:t>Loss of hearing because of age</w:t>
      </w:r>
    </w:p>
    <w:p w14:paraId="2840BE9D" w14:textId="77777777" w:rsidR="008C3044" w:rsidRDefault="008C3044">
      <w:pPr>
        <w:pStyle w:val="AmdtsEntries"/>
      </w:pPr>
      <w:r>
        <w:t>s 8Z</w:t>
      </w:r>
      <w:r>
        <w:tab/>
        <w:t>renum as s 63</w:t>
      </w:r>
    </w:p>
    <w:p w14:paraId="56DD4501" w14:textId="77777777" w:rsidR="008C3044" w:rsidRDefault="008C3044">
      <w:pPr>
        <w:pStyle w:val="AmdtsEntryHd"/>
      </w:pPr>
      <w:r>
        <w:t xml:space="preserve">Who is not a </w:t>
      </w:r>
      <w:r>
        <w:rPr>
          <w:rStyle w:val="charItals"/>
        </w:rPr>
        <w:t>worker</w:t>
      </w:r>
      <w:r>
        <w:t>?</w:t>
      </w:r>
    </w:p>
    <w:p w14:paraId="01AD2B82" w14:textId="77777777" w:rsidR="008C3044" w:rsidRDefault="008C3044">
      <w:pPr>
        <w:pStyle w:val="AmdtsEntries"/>
        <w:keepNext/>
      </w:pPr>
      <w:r>
        <w:t>s 9 hdg</w:t>
      </w:r>
      <w:r>
        <w:tab/>
        <w:t>bracketed note exp 1 July 2004 (s 3 (3))</w:t>
      </w:r>
    </w:p>
    <w:p w14:paraId="6B6ABC2B" w14:textId="77777777" w:rsidR="008C3044" w:rsidRDefault="008C3044">
      <w:pPr>
        <w:pStyle w:val="AmdtsEntries"/>
        <w:keepNext/>
      </w:pPr>
      <w:r>
        <w:t>s 9</w:t>
      </w:r>
      <w:r>
        <w:tab/>
      </w:r>
      <w:r>
        <w:rPr>
          <w:b/>
          <w:bCs/>
        </w:rPr>
        <w:t>orig s 9</w:t>
      </w:r>
    </w:p>
    <w:p w14:paraId="78C1A253" w14:textId="77777777" w:rsidR="008C3044" w:rsidRDefault="008C3044">
      <w:pPr>
        <w:pStyle w:val="AmdtsEntries"/>
        <w:keepNext/>
      </w:pPr>
      <w:r>
        <w:tab/>
        <w:t xml:space="preserve">reloc as s 5N and then </w:t>
      </w:r>
      <w:r>
        <w:tab/>
        <w:t>renum as s 27</w:t>
      </w:r>
    </w:p>
    <w:p w14:paraId="377D3FDE" w14:textId="77777777" w:rsidR="008C3044" w:rsidRDefault="008C3044">
      <w:pPr>
        <w:pStyle w:val="AmdtsEntries"/>
        <w:keepNext/>
        <w:rPr>
          <w:b/>
          <w:bCs/>
        </w:rPr>
      </w:pPr>
      <w:r>
        <w:tab/>
      </w:r>
      <w:r>
        <w:rPr>
          <w:b/>
          <w:bCs/>
        </w:rPr>
        <w:t>prev s 9</w:t>
      </w:r>
    </w:p>
    <w:p w14:paraId="5B07E8E9" w14:textId="77777777" w:rsidR="008C3044" w:rsidRDefault="008C3044">
      <w:pPr>
        <w:pStyle w:val="AmdtsEntries"/>
        <w:keepNext/>
      </w:pPr>
      <w:r>
        <w:tab/>
        <w:t>renum as s 64</w:t>
      </w:r>
    </w:p>
    <w:p w14:paraId="597F1480" w14:textId="77777777" w:rsidR="008C3044" w:rsidRDefault="008C3044">
      <w:pPr>
        <w:pStyle w:val="AmdtsEntries"/>
        <w:keepNext/>
        <w:rPr>
          <w:b/>
          <w:bCs/>
        </w:rPr>
      </w:pPr>
      <w:r>
        <w:tab/>
      </w:r>
      <w:r>
        <w:rPr>
          <w:b/>
          <w:bCs/>
        </w:rPr>
        <w:t>pres s 9</w:t>
      </w:r>
    </w:p>
    <w:p w14:paraId="7B4254E1" w14:textId="30081A85" w:rsidR="008C3044" w:rsidRDefault="008C3044">
      <w:pPr>
        <w:pStyle w:val="AmdtsEntries"/>
        <w:keepNext/>
      </w:pPr>
      <w:r>
        <w:tab/>
        <w:t xml:space="preserve">(prev s 4B) ins </w:t>
      </w:r>
      <w:hyperlink r:id="rId5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3ABF2889" w14:textId="688DC0FB" w:rsidR="008C3044" w:rsidRDefault="008C3044">
      <w:pPr>
        <w:pStyle w:val="AmdtsEntries"/>
      </w:pPr>
      <w:r>
        <w:tab/>
        <w:t xml:space="preserve">renum as s 9 R9 LA (see </w:t>
      </w:r>
      <w:hyperlink r:id="rId5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CE3DB9F" w14:textId="7B490E1F" w:rsidR="00C93B1B" w:rsidRDefault="00C93B1B">
      <w:pPr>
        <w:pStyle w:val="AmdtsEntries"/>
      </w:pPr>
      <w:r>
        <w:tab/>
        <w:t xml:space="preserve">am </w:t>
      </w:r>
      <w:hyperlink r:id="rId512" w:tooltip="Employment and Workplace Safety Legislation Amendment Act 2020" w:history="1">
        <w:r w:rsidRPr="00833081">
          <w:rPr>
            <w:rStyle w:val="charCitHyperlinkAbbrev"/>
          </w:rPr>
          <w:t>A2020-30</w:t>
        </w:r>
      </w:hyperlink>
      <w:r>
        <w:t xml:space="preserve"> s 102</w:t>
      </w:r>
    </w:p>
    <w:p w14:paraId="5282DFB8" w14:textId="77777777" w:rsidR="008C3044" w:rsidRDefault="008C3044">
      <w:pPr>
        <w:pStyle w:val="AmdtsEntryHd"/>
      </w:pPr>
      <w:r>
        <w:t>Hearing loss—application of s 9</w:t>
      </w:r>
    </w:p>
    <w:p w14:paraId="01CD686B" w14:textId="39BAF861" w:rsidR="008C3044" w:rsidRDefault="008C3044">
      <w:pPr>
        <w:pStyle w:val="AmdtsEntries"/>
        <w:keepNext/>
      </w:pPr>
      <w:r>
        <w:t>s 9AA</w:t>
      </w:r>
      <w:r>
        <w:tab/>
        <w:t xml:space="preserve">ins </w:t>
      </w:r>
      <w:hyperlink r:id="rId513" w:tooltip="Workers' Compensation (Amendment) Act 1993" w:history="1">
        <w:r w:rsidR="007E2C8A" w:rsidRPr="007E2C8A">
          <w:rPr>
            <w:rStyle w:val="charCitHyperlinkAbbrev"/>
          </w:rPr>
          <w:t>A1993</w:t>
        </w:r>
        <w:r w:rsidR="007E2C8A" w:rsidRPr="007E2C8A">
          <w:rPr>
            <w:rStyle w:val="charCitHyperlinkAbbrev"/>
          </w:rPr>
          <w:noBreakHyphen/>
          <w:t>19</w:t>
        </w:r>
      </w:hyperlink>
      <w:r>
        <w:t xml:space="preserve"> s 4</w:t>
      </w:r>
    </w:p>
    <w:p w14:paraId="402B8ACA" w14:textId="6820F0E1" w:rsidR="008C3044" w:rsidRDefault="008C3044">
      <w:pPr>
        <w:pStyle w:val="AmdtsEntries"/>
      </w:pPr>
      <w:r>
        <w:tab/>
        <w:t xml:space="preserve">om </w:t>
      </w:r>
      <w:hyperlink r:id="rId5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1.13</w:t>
      </w:r>
    </w:p>
    <w:p w14:paraId="617850E2" w14:textId="77777777" w:rsidR="008C3044" w:rsidRDefault="008C3044">
      <w:pPr>
        <w:pStyle w:val="AmdtsEntryHd"/>
      </w:pPr>
      <w:r>
        <w:t>Presumption to be drawn from refusal to submit to hearing examination</w:t>
      </w:r>
    </w:p>
    <w:p w14:paraId="5FC3D55A" w14:textId="77777777" w:rsidR="008C3044" w:rsidRDefault="008C3044">
      <w:pPr>
        <w:pStyle w:val="AmdtsEntries"/>
        <w:keepNext/>
      </w:pPr>
      <w:r>
        <w:t>s 9A</w:t>
      </w:r>
      <w:r>
        <w:tab/>
      </w:r>
      <w:r>
        <w:rPr>
          <w:b/>
          <w:bCs/>
        </w:rPr>
        <w:t>orig s 9A</w:t>
      </w:r>
    </w:p>
    <w:p w14:paraId="76DCC312" w14:textId="77777777" w:rsidR="008C3044" w:rsidRDefault="008C3044">
      <w:pPr>
        <w:pStyle w:val="AmdtsEntries"/>
        <w:keepNext/>
      </w:pPr>
      <w:r>
        <w:tab/>
        <w:t xml:space="preserve">reloc as s 5O and then </w:t>
      </w:r>
      <w:r>
        <w:tab/>
        <w:t>renum as s 28</w:t>
      </w:r>
    </w:p>
    <w:p w14:paraId="0E348087" w14:textId="77777777" w:rsidR="008C3044" w:rsidRDefault="008C3044">
      <w:pPr>
        <w:pStyle w:val="AmdtsEntries"/>
        <w:rPr>
          <w:b/>
          <w:bCs/>
        </w:rPr>
      </w:pPr>
      <w:r>
        <w:tab/>
      </w:r>
      <w:r>
        <w:rPr>
          <w:b/>
          <w:bCs/>
        </w:rPr>
        <w:t>prev s 9A</w:t>
      </w:r>
    </w:p>
    <w:p w14:paraId="0F337F9B" w14:textId="77777777" w:rsidR="008C3044" w:rsidRDefault="008C3044">
      <w:pPr>
        <w:pStyle w:val="AmdtsEntries"/>
      </w:pPr>
      <w:r>
        <w:tab/>
        <w:t>renum as s 65</w:t>
      </w:r>
    </w:p>
    <w:p w14:paraId="45B31880" w14:textId="77777777" w:rsidR="008C3044" w:rsidRDefault="008C3044">
      <w:pPr>
        <w:pStyle w:val="AmdtsEntryHd"/>
      </w:pPr>
      <w:r>
        <w:t>Employer’s responsibility to pay for hearing loss tests</w:t>
      </w:r>
    </w:p>
    <w:p w14:paraId="02BFD360" w14:textId="77777777" w:rsidR="008C3044" w:rsidRDefault="008C3044">
      <w:pPr>
        <w:pStyle w:val="AmdtsEntries"/>
        <w:keepNext/>
      </w:pPr>
      <w:r>
        <w:t>s 9B</w:t>
      </w:r>
      <w:r>
        <w:tab/>
      </w:r>
      <w:r>
        <w:rPr>
          <w:b/>
          <w:bCs/>
        </w:rPr>
        <w:t>orig s 9B</w:t>
      </w:r>
    </w:p>
    <w:p w14:paraId="141CBA6E" w14:textId="77777777" w:rsidR="008C3044" w:rsidRDefault="008C3044">
      <w:pPr>
        <w:pStyle w:val="AmdtsEntries"/>
        <w:keepNext/>
      </w:pPr>
      <w:r>
        <w:tab/>
        <w:t xml:space="preserve">reloc as s 5P and then </w:t>
      </w:r>
      <w:r>
        <w:tab/>
        <w:t>renum as s 29</w:t>
      </w:r>
    </w:p>
    <w:p w14:paraId="2D28DC6A" w14:textId="77777777" w:rsidR="008C3044" w:rsidRDefault="008C3044">
      <w:pPr>
        <w:pStyle w:val="AmdtsEntries"/>
        <w:rPr>
          <w:b/>
          <w:bCs/>
        </w:rPr>
      </w:pPr>
      <w:r>
        <w:tab/>
      </w:r>
      <w:r>
        <w:rPr>
          <w:b/>
          <w:bCs/>
        </w:rPr>
        <w:t>prev s 9B</w:t>
      </w:r>
    </w:p>
    <w:p w14:paraId="139C9FCF" w14:textId="77777777" w:rsidR="008C3044" w:rsidRDefault="008C3044">
      <w:pPr>
        <w:pStyle w:val="AmdtsEntries"/>
      </w:pPr>
      <w:r>
        <w:tab/>
        <w:t>renum as s 66</w:t>
      </w:r>
    </w:p>
    <w:p w14:paraId="7AAB7EBE" w14:textId="77777777" w:rsidR="008C3044" w:rsidRDefault="008C3044">
      <w:pPr>
        <w:pStyle w:val="AmdtsEntryHd"/>
      </w:pPr>
      <w:r>
        <w:t>Reimbursement for costs of medical certificate and examination</w:t>
      </w:r>
    </w:p>
    <w:p w14:paraId="202A4838" w14:textId="77777777" w:rsidR="008C3044" w:rsidRDefault="008C3044">
      <w:pPr>
        <w:pStyle w:val="AmdtsEntries"/>
      </w:pPr>
      <w:r>
        <w:t>s 9C</w:t>
      </w:r>
      <w:r>
        <w:tab/>
        <w:t>renum as s 67</w:t>
      </w:r>
    </w:p>
    <w:p w14:paraId="1121564D" w14:textId="77777777" w:rsidR="008C3044" w:rsidRDefault="008C3044">
      <w:pPr>
        <w:pStyle w:val="AmdtsEntryHd"/>
      </w:pPr>
      <w:r>
        <w:t>Limited entitlement if death happens within 3 months</w:t>
      </w:r>
    </w:p>
    <w:p w14:paraId="46F8862A" w14:textId="77777777" w:rsidR="008C3044" w:rsidRDefault="008C3044">
      <w:pPr>
        <w:pStyle w:val="AmdtsEntries"/>
      </w:pPr>
      <w:r>
        <w:t>s 9D</w:t>
      </w:r>
      <w:r>
        <w:tab/>
        <w:t>renum as s 68</w:t>
      </w:r>
    </w:p>
    <w:p w14:paraId="473FC9F5" w14:textId="77777777" w:rsidR="008C3044" w:rsidRDefault="008C3044">
      <w:pPr>
        <w:pStyle w:val="AmdtsEntryHd"/>
      </w:pPr>
      <w:r>
        <w:t>Application—pt 4.5</w:t>
      </w:r>
    </w:p>
    <w:p w14:paraId="75338787" w14:textId="77777777" w:rsidR="008C3044" w:rsidRDefault="008C3044">
      <w:pPr>
        <w:pStyle w:val="AmdtsEntries"/>
      </w:pPr>
      <w:r>
        <w:t>s 9E</w:t>
      </w:r>
      <w:r>
        <w:tab/>
        <w:t>renum as s 69</w:t>
      </w:r>
    </w:p>
    <w:p w14:paraId="54E349D7" w14:textId="77777777" w:rsidR="008C3044" w:rsidRDefault="008C3044">
      <w:pPr>
        <w:pStyle w:val="AmdtsEntryHd"/>
      </w:pPr>
      <w:r>
        <w:t>Employer liability for medical treatment and damage</w:t>
      </w:r>
    </w:p>
    <w:p w14:paraId="2E94AA6D" w14:textId="77777777" w:rsidR="008C3044" w:rsidRDefault="008C3044">
      <w:pPr>
        <w:pStyle w:val="AmdtsEntries"/>
      </w:pPr>
      <w:r>
        <w:t>s 9F</w:t>
      </w:r>
      <w:r>
        <w:tab/>
        <w:t>renum as s 70</w:t>
      </w:r>
    </w:p>
    <w:p w14:paraId="185AF1F7" w14:textId="77777777" w:rsidR="008C3044" w:rsidRDefault="008C3044">
      <w:pPr>
        <w:pStyle w:val="AmdtsEntryHd"/>
      </w:pPr>
      <w:r>
        <w:lastRenderedPageBreak/>
        <w:t>Claim for compensation for pt 4.5</w:t>
      </w:r>
    </w:p>
    <w:p w14:paraId="74014674" w14:textId="77777777" w:rsidR="008C3044" w:rsidRDefault="008C3044">
      <w:pPr>
        <w:pStyle w:val="AmdtsEntries"/>
      </w:pPr>
      <w:r>
        <w:t>s 9G</w:t>
      </w:r>
      <w:r>
        <w:tab/>
        <w:t>renum as s 71</w:t>
      </w:r>
    </w:p>
    <w:p w14:paraId="6FF8B30B" w14:textId="77777777" w:rsidR="008C3044" w:rsidRDefault="008C3044">
      <w:pPr>
        <w:pStyle w:val="AmdtsEntryHd"/>
      </w:pPr>
      <w:r>
        <w:t>Second assessments</w:t>
      </w:r>
    </w:p>
    <w:p w14:paraId="32F9A435" w14:textId="77777777" w:rsidR="008C3044" w:rsidRDefault="008C3044">
      <w:pPr>
        <w:pStyle w:val="AmdtsEntries"/>
      </w:pPr>
      <w:r>
        <w:t>s 9H</w:t>
      </w:r>
      <w:r>
        <w:tab/>
        <w:t>renum as s 72</w:t>
      </w:r>
    </w:p>
    <w:p w14:paraId="2E1D5ECB" w14:textId="77777777" w:rsidR="008C3044" w:rsidRDefault="008C3044">
      <w:pPr>
        <w:pStyle w:val="AmdtsEntryHd"/>
      </w:pPr>
      <w:r>
        <w:t>Payments for treatment received from hospital</w:t>
      </w:r>
    </w:p>
    <w:p w14:paraId="37CA6DE9" w14:textId="77777777" w:rsidR="008C3044" w:rsidRDefault="008C3044">
      <w:pPr>
        <w:pStyle w:val="AmdtsEntries"/>
      </w:pPr>
      <w:r>
        <w:t>s 9I</w:t>
      </w:r>
      <w:r>
        <w:tab/>
        <w:t>renum as s 73</w:t>
      </w:r>
    </w:p>
    <w:p w14:paraId="6BE74727" w14:textId="77777777" w:rsidR="008C3044" w:rsidRDefault="008C3044">
      <w:pPr>
        <w:pStyle w:val="AmdtsEntryHd"/>
      </w:pPr>
      <w:r>
        <w:t>Transport costs other than private car</w:t>
      </w:r>
    </w:p>
    <w:p w14:paraId="22A19643" w14:textId="77777777" w:rsidR="008C3044" w:rsidRDefault="008C3044">
      <w:pPr>
        <w:pStyle w:val="AmdtsEntries"/>
      </w:pPr>
      <w:r>
        <w:t>s 9J</w:t>
      </w:r>
      <w:r>
        <w:tab/>
        <w:t>renum as s 74</w:t>
      </w:r>
    </w:p>
    <w:p w14:paraId="2C0E3BD1" w14:textId="77777777" w:rsidR="008C3044" w:rsidRDefault="008C3044">
      <w:pPr>
        <w:pStyle w:val="AmdtsEntryHd"/>
      </w:pPr>
      <w:r>
        <w:t>Working out transport costs for private cars</w:t>
      </w:r>
    </w:p>
    <w:p w14:paraId="39199299" w14:textId="77777777" w:rsidR="008C3044" w:rsidRDefault="008C3044">
      <w:pPr>
        <w:pStyle w:val="AmdtsEntries"/>
      </w:pPr>
      <w:r>
        <w:t>s 9K</w:t>
      </w:r>
      <w:r>
        <w:tab/>
        <w:t>renum as s 75</w:t>
      </w:r>
    </w:p>
    <w:p w14:paraId="2519D0F9" w14:textId="77777777" w:rsidR="008C3044" w:rsidRDefault="008C3044">
      <w:pPr>
        <w:pStyle w:val="AmdtsEntryHd"/>
      </w:pPr>
      <w:r>
        <w:t>Costs of accommodation and meals</w:t>
      </w:r>
    </w:p>
    <w:p w14:paraId="6A72AEAE" w14:textId="77777777" w:rsidR="008C3044" w:rsidRDefault="008C3044">
      <w:pPr>
        <w:pStyle w:val="AmdtsEntries"/>
      </w:pPr>
      <w:r>
        <w:t>s 9L</w:t>
      </w:r>
      <w:r>
        <w:tab/>
        <w:t>renum as s 76</w:t>
      </w:r>
    </w:p>
    <w:p w14:paraId="4CA43B54" w14:textId="77777777" w:rsidR="008C3044" w:rsidRDefault="008C3044">
      <w:pPr>
        <w:pStyle w:val="AmdtsEntryHd"/>
      </w:pPr>
      <w:r>
        <w:t>Casuals not employed for trade or business</w:t>
      </w:r>
    </w:p>
    <w:p w14:paraId="5384D17E" w14:textId="77777777" w:rsidR="008C3044" w:rsidRDefault="008C3044">
      <w:pPr>
        <w:pStyle w:val="AmdtsEntries"/>
        <w:keepNext/>
      </w:pPr>
      <w:r>
        <w:t>s 10 hdg</w:t>
      </w:r>
      <w:r>
        <w:tab/>
        <w:t>bracketed note exp 1 July 2004 (s 3 (3))</w:t>
      </w:r>
    </w:p>
    <w:p w14:paraId="2965AFA8" w14:textId="77777777" w:rsidR="008C3044" w:rsidRDefault="008C3044">
      <w:pPr>
        <w:pStyle w:val="AmdtsEntries"/>
        <w:keepNext/>
      </w:pPr>
      <w:r>
        <w:t>s 10</w:t>
      </w:r>
      <w:r>
        <w:tab/>
      </w:r>
      <w:r>
        <w:rPr>
          <w:b/>
          <w:bCs/>
        </w:rPr>
        <w:t>orig s 10</w:t>
      </w:r>
    </w:p>
    <w:p w14:paraId="3D10948D" w14:textId="023A28DC" w:rsidR="008C3044" w:rsidRDefault="008C3044">
      <w:pPr>
        <w:pStyle w:val="AmdtsEntries"/>
        <w:keepNext/>
      </w:pPr>
      <w:r>
        <w:tab/>
        <w:t xml:space="preserve">am </w:t>
      </w:r>
      <w:hyperlink r:id="rId515"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3; </w:t>
      </w:r>
      <w:hyperlink r:id="rId516" w:tooltip="Workmen’s Compensation Ordinance 1970" w:history="1">
        <w:r w:rsidR="007E2C8A" w:rsidRPr="007E2C8A">
          <w:rPr>
            <w:rStyle w:val="charCitHyperlinkAbbrev"/>
          </w:rPr>
          <w:t>Ord1970</w:t>
        </w:r>
        <w:r w:rsidR="007E2C8A" w:rsidRPr="007E2C8A">
          <w:rPr>
            <w:rStyle w:val="charCitHyperlinkAbbrev"/>
          </w:rPr>
          <w:noBreakHyphen/>
          <w:t>26</w:t>
        </w:r>
      </w:hyperlink>
      <w:r>
        <w:t xml:space="preserve"> sch; </w:t>
      </w:r>
      <w:hyperlink r:id="rId517"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sch; </w:t>
      </w:r>
      <w:hyperlink r:id="rId518" w:tooltip="Workmen's Compensation Ordinance (No 2) 1972" w:history="1">
        <w:r w:rsidR="007E2C8A" w:rsidRPr="007E2C8A">
          <w:rPr>
            <w:rStyle w:val="charCitHyperlinkAbbrev"/>
          </w:rPr>
          <w:t>Ord1972</w:t>
        </w:r>
        <w:r w:rsidR="007E2C8A" w:rsidRPr="007E2C8A">
          <w:rPr>
            <w:rStyle w:val="charCitHyperlinkAbbrev"/>
          </w:rPr>
          <w:noBreakHyphen/>
          <w:t>38</w:t>
        </w:r>
      </w:hyperlink>
      <w:r>
        <w:t xml:space="preserve"> sch; </w:t>
      </w:r>
      <w:hyperlink r:id="rId519"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sch; </w:t>
      </w:r>
      <w:hyperlink r:id="rId520"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9; </w:t>
      </w:r>
      <w:hyperlink r:id="rId52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w:t>
      </w:r>
      <w:r w:rsidR="00FD753C">
        <w:t> </w:t>
      </w:r>
      <w:r>
        <w:t>8 and sch 3</w:t>
      </w:r>
    </w:p>
    <w:p w14:paraId="401FBADE" w14:textId="475B17D8" w:rsidR="008C3044" w:rsidRDefault="008C3044">
      <w:pPr>
        <w:pStyle w:val="AmdtsEntries"/>
        <w:keepNext/>
      </w:pPr>
      <w:r>
        <w:tab/>
        <w:t xml:space="preserve">om </w:t>
      </w:r>
      <w:hyperlink r:id="rId5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 </w:t>
      </w:r>
    </w:p>
    <w:p w14:paraId="1C50A1BB" w14:textId="77777777" w:rsidR="008C3044" w:rsidRDefault="008C3044">
      <w:pPr>
        <w:pStyle w:val="AmdtsEntries"/>
        <w:keepNext/>
        <w:rPr>
          <w:b/>
          <w:bCs/>
        </w:rPr>
      </w:pPr>
      <w:r>
        <w:tab/>
      </w:r>
      <w:r>
        <w:rPr>
          <w:b/>
          <w:bCs/>
        </w:rPr>
        <w:t>pres s 10</w:t>
      </w:r>
    </w:p>
    <w:p w14:paraId="5C59368F" w14:textId="20167635" w:rsidR="008C3044" w:rsidRDefault="008C3044">
      <w:pPr>
        <w:pStyle w:val="AmdtsEntries"/>
        <w:keepNext/>
      </w:pPr>
      <w:r>
        <w:tab/>
        <w:t xml:space="preserve">(prev s 4C) ins </w:t>
      </w:r>
      <w:hyperlink r:id="rId5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658EEB8E" w14:textId="5475FDF2" w:rsidR="008C3044" w:rsidRDefault="008C3044">
      <w:pPr>
        <w:pStyle w:val="AmdtsEntries"/>
        <w:keepNext/>
      </w:pPr>
      <w:r>
        <w:tab/>
        <w:t xml:space="preserve">am </w:t>
      </w:r>
      <w:hyperlink r:id="rId52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1.8</w:t>
      </w:r>
    </w:p>
    <w:p w14:paraId="36EF9E19" w14:textId="79878012" w:rsidR="008C3044" w:rsidRDefault="008C3044">
      <w:pPr>
        <w:pStyle w:val="AmdtsEntries"/>
      </w:pPr>
      <w:r>
        <w:tab/>
        <w:t xml:space="preserve">renum as s 10 R9 LA (see </w:t>
      </w:r>
      <w:hyperlink r:id="rId5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190F40F" w14:textId="77777777" w:rsidR="008C3044" w:rsidRDefault="008C3044">
      <w:pPr>
        <w:pStyle w:val="AmdtsEntryHd"/>
      </w:pPr>
      <w:r>
        <w:t>Payment into court of lump sum death benefits</w:t>
      </w:r>
    </w:p>
    <w:p w14:paraId="50EFA828" w14:textId="77777777" w:rsidR="008C3044" w:rsidRDefault="008C3044">
      <w:pPr>
        <w:pStyle w:val="AmdtsEntries"/>
        <w:keepNext/>
      </w:pPr>
      <w:r>
        <w:t>s 10A</w:t>
      </w:r>
      <w:r>
        <w:tab/>
      </w:r>
      <w:r>
        <w:rPr>
          <w:b/>
          <w:bCs/>
        </w:rPr>
        <w:t>orig s 10A</w:t>
      </w:r>
    </w:p>
    <w:p w14:paraId="1512F607" w14:textId="375509FB" w:rsidR="008C3044" w:rsidRDefault="008C3044">
      <w:pPr>
        <w:pStyle w:val="AmdtsEntries"/>
        <w:keepNext/>
      </w:pPr>
      <w:r>
        <w:tab/>
        <w:t xml:space="preserve">ins </w:t>
      </w:r>
      <w:hyperlink r:id="rId526"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137528D0" w14:textId="48A5719E" w:rsidR="008C3044" w:rsidRDefault="008C3044">
      <w:pPr>
        <w:pStyle w:val="AmdtsEntries"/>
        <w:keepNext/>
      </w:pPr>
      <w:r>
        <w:tab/>
        <w:t xml:space="preserve">am </w:t>
      </w:r>
      <w:hyperlink r:id="rId527"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3; </w:t>
      </w:r>
      <w:hyperlink r:id="rId52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10AB64DE" w14:textId="5EA3F1C1" w:rsidR="008C3044" w:rsidRDefault="008C3044">
      <w:pPr>
        <w:pStyle w:val="AmdtsEntries"/>
        <w:keepNext/>
      </w:pPr>
      <w:r>
        <w:tab/>
        <w:t xml:space="preserve">om </w:t>
      </w:r>
      <w:hyperlink r:id="rId5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1A49600F" w14:textId="77777777" w:rsidR="008C3044" w:rsidRDefault="008C3044">
      <w:pPr>
        <w:pStyle w:val="AmdtsEntries"/>
        <w:rPr>
          <w:b/>
          <w:bCs/>
        </w:rPr>
      </w:pPr>
      <w:r>
        <w:tab/>
      </w:r>
      <w:r>
        <w:rPr>
          <w:b/>
          <w:bCs/>
        </w:rPr>
        <w:t>prev s 10A</w:t>
      </w:r>
    </w:p>
    <w:p w14:paraId="0BF6D6E6" w14:textId="77777777" w:rsidR="008C3044" w:rsidRDefault="008C3044">
      <w:pPr>
        <w:pStyle w:val="AmdtsEntries"/>
      </w:pPr>
      <w:r>
        <w:tab/>
        <w:t>renum as s 78</w:t>
      </w:r>
    </w:p>
    <w:p w14:paraId="179EF8EB" w14:textId="77777777" w:rsidR="008C3044" w:rsidRDefault="008C3044">
      <w:pPr>
        <w:pStyle w:val="AmdtsEntryHd"/>
      </w:pPr>
      <w:r>
        <w:t>Registration of agreements for compensation</w:t>
      </w:r>
    </w:p>
    <w:p w14:paraId="48C00E29" w14:textId="77777777" w:rsidR="008C3044" w:rsidRDefault="008C3044">
      <w:pPr>
        <w:pStyle w:val="AmdtsEntries"/>
        <w:keepNext/>
      </w:pPr>
      <w:r>
        <w:t>s 10B</w:t>
      </w:r>
      <w:r>
        <w:tab/>
      </w:r>
      <w:r>
        <w:rPr>
          <w:b/>
          <w:bCs/>
        </w:rPr>
        <w:t>orig s 10B</w:t>
      </w:r>
    </w:p>
    <w:p w14:paraId="0AEC1CFB" w14:textId="5834D347" w:rsidR="008C3044" w:rsidRDefault="008C3044">
      <w:pPr>
        <w:pStyle w:val="AmdtsEntries"/>
        <w:keepNext/>
      </w:pPr>
      <w:r>
        <w:tab/>
        <w:t xml:space="preserve">ins </w:t>
      </w:r>
      <w:hyperlink r:id="rId530"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1F2073BF" w14:textId="0F3E1282" w:rsidR="008C3044" w:rsidRDefault="008C3044">
      <w:pPr>
        <w:pStyle w:val="AmdtsEntries"/>
        <w:keepNext/>
      </w:pPr>
      <w:r>
        <w:tab/>
        <w:t xml:space="preserve">am </w:t>
      </w:r>
      <w:hyperlink r:id="rId531"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4; </w:t>
      </w:r>
      <w:hyperlink r:id="rId53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3B052075" w14:textId="79337AB6" w:rsidR="008C3044" w:rsidRDefault="008C3044">
      <w:pPr>
        <w:pStyle w:val="AmdtsEntries"/>
        <w:keepNext/>
      </w:pPr>
      <w:r>
        <w:tab/>
        <w:t xml:space="preserve">om </w:t>
      </w:r>
      <w:hyperlink r:id="rId5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4EBAF993" w14:textId="77777777" w:rsidR="008C3044" w:rsidRDefault="008C3044">
      <w:pPr>
        <w:pStyle w:val="AmdtsEntries"/>
        <w:rPr>
          <w:b/>
          <w:bCs/>
        </w:rPr>
      </w:pPr>
      <w:r>
        <w:tab/>
      </w:r>
      <w:r>
        <w:rPr>
          <w:b/>
          <w:bCs/>
        </w:rPr>
        <w:t>prev s 10B</w:t>
      </w:r>
    </w:p>
    <w:p w14:paraId="76056AC5" w14:textId="77777777" w:rsidR="008C3044" w:rsidRDefault="008C3044">
      <w:pPr>
        <w:pStyle w:val="AmdtsEntries"/>
      </w:pPr>
      <w:r>
        <w:tab/>
        <w:t>renum as s 79</w:t>
      </w:r>
    </w:p>
    <w:p w14:paraId="48DDF6C3" w14:textId="77777777" w:rsidR="008C3044" w:rsidRDefault="008C3044">
      <w:pPr>
        <w:pStyle w:val="AmdtsEntryHd"/>
      </w:pPr>
      <w:r>
        <w:lastRenderedPageBreak/>
        <w:t>Effect of registration of agreements</w:t>
      </w:r>
    </w:p>
    <w:p w14:paraId="06505F99" w14:textId="77777777" w:rsidR="008C3044" w:rsidRDefault="008C3044">
      <w:pPr>
        <w:pStyle w:val="AmdtsEntries"/>
        <w:keepNext/>
      </w:pPr>
      <w:r>
        <w:t>s 10C</w:t>
      </w:r>
      <w:r>
        <w:tab/>
      </w:r>
      <w:r>
        <w:rPr>
          <w:b/>
          <w:bCs/>
        </w:rPr>
        <w:t>orig s 10C</w:t>
      </w:r>
    </w:p>
    <w:p w14:paraId="5470325E" w14:textId="20933675" w:rsidR="008C3044" w:rsidRDefault="008C3044">
      <w:pPr>
        <w:pStyle w:val="AmdtsEntries"/>
        <w:keepNext/>
      </w:pPr>
      <w:r>
        <w:tab/>
        <w:t xml:space="preserve">ins </w:t>
      </w:r>
      <w:hyperlink r:id="rId534"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6F492C6B" w14:textId="68F277B2" w:rsidR="008C3044" w:rsidRDefault="008C3044">
      <w:pPr>
        <w:pStyle w:val="AmdtsEntries"/>
        <w:keepNext/>
      </w:pPr>
      <w:r>
        <w:tab/>
        <w:t xml:space="preserve">am </w:t>
      </w:r>
      <w:hyperlink r:id="rId535"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5; </w:t>
      </w:r>
      <w:hyperlink r:id="rId53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6539F0C4" w14:textId="0C5A2CD5" w:rsidR="008C3044" w:rsidRDefault="008C3044">
      <w:pPr>
        <w:pStyle w:val="AmdtsEntries"/>
        <w:keepNext/>
      </w:pPr>
      <w:r>
        <w:tab/>
        <w:t xml:space="preserve">om </w:t>
      </w:r>
      <w:hyperlink r:id="rId5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7AD67E9E" w14:textId="77777777" w:rsidR="008C3044" w:rsidRDefault="008C3044">
      <w:pPr>
        <w:pStyle w:val="AmdtsEntries"/>
        <w:rPr>
          <w:b/>
          <w:bCs/>
        </w:rPr>
      </w:pPr>
      <w:r>
        <w:tab/>
      </w:r>
      <w:r>
        <w:rPr>
          <w:b/>
          <w:bCs/>
        </w:rPr>
        <w:t>prev s 10C</w:t>
      </w:r>
    </w:p>
    <w:p w14:paraId="11C4776D" w14:textId="77777777" w:rsidR="008C3044" w:rsidRDefault="008C3044">
      <w:pPr>
        <w:pStyle w:val="AmdtsEntries"/>
      </w:pPr>
      <w:r>
        <w:tab/>
        <w:t>renum as s 80</w:t>
      </w:r>
    </w:p>
    <w:p w14:paraId="3926462C" w14:textId="77777777" w:rsidR="008C3044" w:rsidRDefault="008C3044">
      <w:pPr>
        <w:pStyle w:val="AmdtsEntryHd"/>
      </w:pPr>
      <w:r>
        <w:t>Cancellation or amendment of registered agreements</w:t>
      </w:r>
    </w:p>
    <w:p w14:paraId="0C5EDAF5" w14:textId="77777777" w:rsidR="008C3044" w:rsidRDefault="008C3044">
      <w:pPr>
        <w:pStyle w:val="AmdtsEntries"/>
        <w:keepNext/>
      </w:pPr>
      <w:r>
        <w:t>s 10D</w:t>
      </w:r>
      <w:r>
        <w:tab/>
      </w:r>
      <w:r>
        <w:rPr>
          <w:b/>
          <w:bCs/>
        </w:rPr>
        <w:t>orig s 10D</w:t>
      </w:r>
    </w:p>
    <w:p w14:paraId="2E029BBB" w14:textId="364750E4" w:rsidR="008C3044" w:rsidRDefault="008C3044">
      <w:pPr>
        <w:pStyle w:val="AmdtsEntries"/>
        <w:keepNext/>
        <w:rPr>
          <w:sz w:val="20"/>
        </w:rPr>
      </w:pPr>
      <w:r>
        <w:tab/>
        <w:t xml:space="preserve">ins </w:t>
      </w:r>
      <w:hyperlink r:id="rId538"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351D2DA6" w14:textId="68C142B9" w:rsidR="008C3044" w:rsidRDefault="008C3044">
      <w:pPr>
        <w:pStyle w:val="AmdtsEntries"/>
        <w:keepNext/>
      </w:pPr>
      <w:r>
        <w:tab/>
        <w:t xml:space="preserve">am </w:t>
      </w:r>
      <w:hyperlink r:id="rId53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3B6D158B" w14:textId="2E47E6AA" w:rsidR="008C3044" w:rsidRDefault="008C3044">
      <w:pPr>
        <w:pStyle w:val="AmdtsEntries"/>
        <w:keepNext/>
      </w:pPr>
      <w:r>
        <w:tab/>
        <w:t xml:space="preserve">om </w:t>
      </w:r>
      <w:hyperlink r:id="rId5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62E03FF9" w14:textId="77777777" w:rsidR="008C3044" w:rsidRDefault="008C3044">
      <w:pPr>
        <w:pStyle w:val="AmdtsEntries"/>
        <w:rPr>
          <w:b/>
          <w:bCs/>
        </w:rPr>
      </w:pPr>
      <w:r>
        <w:tab/>
      </w:r>
      <w:r>
        <w:rPr>
          <w:b/>
          <w:bCs/>
        </w:rPr>
        <w:t>prev s 10D</w:t>
      </w:r>
    </w:p>
    <w:p w14:paraId="5003226D" w14:textId="77777777" w:rsidR="008C3044" w:rsidRDefault="008C3044">
      <w:pPr>
        <w:pStyle w:val="AmdtsEntries"/>
      </w:pPr>
      <w:r>
        <w:tab/>
        <w:t>renum as s 81</w:t>
      </w:r>
    </w:p>
    <w:p w14:paraId="234C89D0" w14:textId="77777777" w:rsidR="008C3044" w:rsidRDefault="008C3044">
      <w:pPr>
        <w:pStyle w:val="AmdtsEntryHd"/>
      </w:pPr>
      <w:r>
        <w:t>When is compensation under Act generally not payable?</w:t>
      </w:r>
    </w:p>
    <w:p w14:paraId="4A4FBEB6" w14:textId="77777777" w:rsidR="008C3044" w:rsidRDefault="008C3044">
      <w:pPr>
        <w:pStyle w:val="AmdtsEntries"/>
        <w:keepNext/>
      </w:pPr>
      <w:r>
        <w:t>s 10E</w:t>
      </w:r>
      <w:r>
        <w:tab/>
      </w:r>
      <w:r>
        <w:rPr>
          <w:b/>
          <w:bCs/>
        </w:rPr>
        <w:t>orig s 10E</w:t>
      </w:r>
    </w:p>
    <w:p w14:paraId="70543743" w14:textId="2C8F88AC" w:rsidR="008C3044" w:rsidRDefault="008C3044">
      <w:pPr>
        <w:pStyle w:val="AmdtsEntries"/>
        <w:keepNext/>
      </w:pPr>
      <w:r>
        <w:tab/>
        <w:t xml:space="preserve">ins </w:t>
      </w:r>
      <w:hyperlink r:id="rId541"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69D8FBCD" w14:textId="1BF61820" w:rsidR="008C3044" w:rsidRDefault="008C3044">
      <w:pPr>
        <w:pStyle w:val="AmdtsEntries"/>
        <w:keepNext/>
      </w:pPr>
      <w:r>
        <w:tab/>
        <w:t xml:space="preserve">om </w:t>
      </w:r>
      <w:hyperlink r:id="rId5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4440C80E" w14:textId="77777777" w:rsidR="008C3044" w:rsidRDefault="008C3044" w:rsidP="004324EA">
      <w:pPr>
        <w:pStyle w:val="AmdtsEntries"/>
        <w:keepNext/>
        <w:rPr>
          <w:b/>
          <w:bCs/>
        </w:rPr>
      </w:pPr>
      <w:r>
        <w:tab/>
      </w:r>
      <w:r>
        <w:rPr>
          <w:b/>
          <w:bCs/>
        </w:rPr>
        <w:t>prev s 10E</w:t>
      </w:r>
    </w:p>
    <w:p w14:paraId="0447A019" w14:textId="77777777" w:rsidR="008C3044" w:rsidRDefault="008C3044">
      <w:pPr>
        <w:pStyle w:val="AmdtsEntries"/>
      </w:pPr>
      <w:r>
        <w:tab/>
        <w:t>renum as s 82</w:t>
      </w:r>
    </w:p>
    <w:p w14:paraId="4AD59ED8" w14:textId="77777777" w:rsidR="008C3044" w:rsidRDefault="008C3044">
      <w:pPr>
        <w:pStyle w:val="AmdtsEntryHd"/>
      </w:pPr>
      <w:r>
        <w:t>No compensation while imprisoned</w:t>
      </w:r>
    </w:p>
    <w:p w14:paraId="003BB46A" w14:textId="77777777" w:rsidR="008C3044" w:rsidRDefault="008C3044">
      <w:pPr>
        <w:pStyle w:val="AmdtsEntries"/>
        <w:keepNext/>
      </w:pPr>
      <w:r>
        <w:t>s 10F</w:t>
      </w:r>
      <w:r>
        <w:tab/>
      </w:r>
      <w:r>
        <w:rPr>
          <w:b/>
          <w:bCs/>
        </w:rPr>
        <w:t>orig s 10F</w:t>
      </w:r>
    </w:p>
    <w:p w14:paraId="0D850839" w14:textId="17C614A2" w:rsidR="008C3044" w:rsidRDefault="008C3044">
      <w:pPr>
        <w:pStyle w:val="AmdtsEntries"/>
        <w:keepNext/>
      </w:pPr>
      <w:r>
        <w:tab/>
        <w:t xml:space="preserve">ins </w:t>
      </w:r>
      <w:hyperlink r:id="rId543"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439931A6" w14:textId="4AC80D57" w:rsidR="008C3044" w:rsidRDefault="008C3044">
      <w:pPr>
        <w:pStyle w:val="AmdtsEntries"/>
        <w:keepNext/>
      </w:pPr>
      <w:r>
        <w:tab/>
        <w:t xml:space="preserve">am </w:t>
      </w:r>
      <w:hyperlink r:id="rId54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9 and sch 2</w:t>
      </w:r>
    </w:p>
    <w:p w14:paraId="67128553" w14:textId="652DA6BE" w:rsidR="008C3044" w:rsidRDefault="008C3044">
      <w:pPr>
        <w:pStyle w:val="AmdtsEntries"/>
        <w:keepNext/>
      </w:pPr>
      <w:r>
        <w:tab/>
        <w:t xml:space="preserve">om </w:t>
      </w:r>
      <w:hyperlink r:id="rId5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4C91B345" w14:textId="77777777" w:rsidR="008C3044" w:rsidRDefault="008C3044">
      <w:pPr>
        <w:pStyle w:val="AmdtsEntries"/>
        <w:rPr>
          <w:b/>
          <w:bCs/>
        </w:rPr>
      </w:pPr>
      <w:r>
        <w:tab/>
      </w:r>
      <w:r>
        <w:rPr>
          <w:b/>
          <w:bCs/>
        </w:rPr>
        <w:t>prev s 10F</w:t>
      </w:r>
    </w:p>
    <w:p w14:paraId="0C972A0C" w14:textId="77777777" w:rsidR="008C3044" w:rsidRDefault="008C3044">
      <w:pPr>
        <w:pStyle w:val="AmdtsEntries"/>
      </w:pPr>
      <w:r>
        <w:tab/>
        <w:t>renum as s 83</w:t>
      </w:r>
    </w:p>
    <w:p w14:paraId="1E34C8E1" w14:textId="77777777" w:rsidR="008C3044" w:rsidRDefault="008C3044">
      <w:pPr>
        <w:pStyle w:val="AmdtsEntryHd"/>
      </w:pPr>
      <w:r>
        <w:t>Compensation for sporting injuries</w:t>
      </w:r>
    </w:p>
    <w:p w14:paraId="6A0B3441" w14:textId="77777777" w:rsidR="008C3044" w:rsidRDefault="008C3044">
      <w:pPr>
        <w:pStyle w:val="AmdtsEntries"/>
      </w:pPr>
      <w:r>
        <w:t>s 10G</w:t>
      </w:r>
      <w:r>
        <w:tab/>
        <w:t>renum as s 84</w:t>
      </w:r>
    </w:p>
    <w:p w14:paraId="4AE09D9F" w14:textId="77777777" w:rsidR="008C3044" w:rsidRDefault="008C3044">
      <w:pPr>
        <w:pStyle w:val="AmdtsEntryHd"/>
      </w:pPr>
      <w:r>
        <w:t>Object of ch 5</w:t>
      </w:r>
    </w:p>
    <w:p w14:paraId="260BA7D7" w14:textId="77777777" w:rsidR="008C3044" w:rsidRDefault="008C3044">
      <w:pPr>
        <w:pStyle w:val="AmdtsEntries"/>
      </w:pPr>
      <w:r>
        <w:t>s 10H</w:t>
      </w:r>
      <w:r>
        <w:tab/>
        <w:t>renum as s 85</w:t>
      </w:r>
    </w:p>
    <w:p w14:paraId="2832BD19" w14:textId="77777777" w:rsidR="008C3044" w:rsidRDefault="008C3044">
      <w:pPr>
        <w:pStyle w:val="AmdtsEntryHd"/>
      </w:pPr>
      <w:r>
        <w:t>Definitions for ch 5</w:t>
      </w:r>
    </w:p>
    <w:p w14:paraId="3D8D2154" w14:textId="77777777" w:rsidR="008C3044" w:rsidRDefault="008C3044">
      <w:pPr>
        <w:pStyle w:val="AmdtsEntries"/>
      </w:pPr>
      <w:r>
        <w:t>s 10I</w:t>
      </w:r>
      <w:r>
        <w:tab/>
        <w:t>renum as s 86</w:t>
      </w:r>
    </w:p>
    <w:p w14:paraId="6A4464A9" w14:textId="77777777" w:rsidR="008C3044" w:rsidRDefault="008C3044">
      <w:pPr>
        <w:pStyle w:val="AmdtsEntryHd"/>
      </w:pPr>
      <w:r>
        <w:t xml:space="preserve">Meaning of </w:t>
      </w:r>
      <w:r>
        <w:rPr>
          <w:rStyle w:val="charItals"/>
        </w:rPr>
        <w:t>employer</w:t>
      </w:r>
      <w:r>
        <w:t xml:space="preserve"> and </w:t>
      </w:r>
      <w:r>
        <w:rPr>
          <w:rStyle w:val="charItals"/>
        </w:rPr>
        <w:t>insurer</w:t>
      </w:r>
      <w:r>
        <w:t xml:space="preserve"> if more than 1</w:t>
      </w:r>
    </w:p>
    <w:p w14:paraId="5CD69CBB" w14:textId="77777777" w:rsidR="008C3044" w:rsidRDefault="008C3044">
      <w:pPr>
        <w:pStyle w:val="AmdtsEntries"/>
      </w:pPr>
      <w:r>
        <w:t>s 10J</w:t>
      </w:r>
      <w:r>
        <w:tab/>
        <w:t>renum as s 87</w:t>
      </w:r>
    </w:p>
    <w:p w14:paraId="30479D02" w14:textId="77777777" w:rsidR="008C3044" w:rsidRDefault="008C3044">
      <w:pPr>
        <w:pStyle w:val="AmdtsEntryHd"/>
      </w:pPr>
      <w:r>
        <w:t>Insurer to establish etc injury management program</w:t>
      </w:r>
    </w:p>
    <w:p w14:paraId="465F1EDB" w14:textId="77777777" w:rsidR="008C3044" w:rsidRDefault="008C3044">
      <w:pPr>
        <w:pStyle w:val="AmdtsEntries"/>
      </w:pPr>
      <w:r>
        <w:t>s 10K</w:t>
      </w:r>
      <w:r>
        <w:tab/>
        <w:t>renum as s 88</w:t>
      </w:r>
    </w:p>
    <w:p w14:paraId="4A2F9C30" w14:textId="77777777" w:rsidR="008C3044" w:rsidRDefault="008C3044">
      <w:pPr>
        <w:pStyle w:val="AmdtsEntryHd"/>
      </w:pPr>
      <w:r>
        <w:t>Insurer to give effect to injury management program</w:t>
      </w:r>
    </w:p>
    <w:p w14:paraId="1F87B51B" w14:textId="77777777" w:rsidR="008C3044" w:rsidRDefault="008C3044">
      <w:pPr>
        <w:pStyle w:val="AmdtsEntries"/>
      </w:pPr>
      <w:r>
        <w:t>s 10L</w:t>
      </w:r>
      <w:r>
        <w:tab/>
        <w:t>renum as s 89</w:t>
      </w:r>
    </w:p>
    <w:p w14:paraId="343B9437" w14:textId="77777777" w:rsidR="008C3044" w:rsidRDefault="008C3044">
      <w:pPr>
        <w:pStyle w:val="AmdtsEntryHd"/>
      </w:pPr>
      <w:r>
        <w:t>Insurer’s obligation of prompt payment</w:t>
      </w:r>
    </w:p>
    <w:p w14:paraId="6CB1DFCA" w14:textId="77777777" w:rsidR="008C3044" w:rsidRDefault="008C3044">
      <w:pPr>
        <w:pStyle w:val="AmdtsEntries"/>
      </w:pPr>
      <w:r>
        <w:t>s 10M</w:t>
      </w:r>
      <w:r>
        <w:tab/>
        <w:t>renum as s 90</w:t>
      </w:r>
    </w:p>
    <w:p w14:paraId="7EE3321A" w14:textId="77777777" w:rsidR="008C3044" w:rsidRDefault="008C3044">
      <w:pPr>
        <w:pStyle w:val="AmdtsEntryHd"/>
      </w:pPr>
      <w:r>
        <w:lastRenderedPageBreak/>
        <w:t>Employer’s obligations for injury management programs</w:t>
      </w:r>
    </w:p>
    <w:p w14:paraId="6D061B09" w14:textId="77777777" w:rsidR="008C3044" w:rsidRDefault="008C3044">
      <w:pPr>
        <w:pStyle w:val="AmdtsEntries"/>
      </w:pPr>
      <w:r>
        <w:t>s 10N</w:t>
      </w:r>
      <w:r>
        <w:tab/>
        <w:t>renum as s 91</w:t>
      </w:r>
    </w:p>
    <w:p w14:paraId="1E481165" w14:textId="77777777" w:rsidR="008C3044" w:rsidRDefault="008C3044">
      <w:pPr>
        <w:pStyle w:val="AmdtsEntryHd"/>
      </w:pPr>
      <w:r>
        <w:t>Register of injuries</w:t>
      </w:r>
    </w:p>
    <w:p w14:paraId="4DD02389" w14:textId="77777777" w:rsidR="008C3044" w:rsidRDefault="008C3044">
      <w:pPr>
        <w:pStyle w:val="AmdtsEntries"/>
      </w:pPr>
      <w:r>
        <w:t>s 10NA</w:t>
      </w:r>
      <w:r>
        <w:tab/>
        <w:t>renum as s 92</w:t>
      </w:r>
    </w:p>
    <w:p w14:paraId="44F0226D" w14:textId="77777777" w:rsidR="008C3044" w:rsidRDefault="008C3044">
      <w:pPr>
        <w:pStyle w:val="AmdtsEntryHd"/>
      </w:pPr>
      <w:r>
        <w:t>Early notification of workplace injury</w:t>
      </w:r>
    </w:p>
    <w:p w14:paraId="4B657967" w14:textId="77777777" w:rsidR="008C3044" w:rsidRDefault="008C3044">
      <w:pPr>
        <w:pStyle w:val="AmdtsEntries"/>
      </w:pPr>
      <w:r>
        <w:t>s 10O</w:t>
      </w:r>
      <w:r>
        <w:tab/>
        <w:t>renum as s 93</w:t>
      </w:r>
    </w:p>
    <w:p w14:paraId="0EEF3B0A" w14:textId="77777777" w:rsidR="008C3044" w:rsidRDefault="008C3044">
      <w:pPr>
        <w:pStyle w:val="AmdtsEntryHd"/>
      </w:pPr>
      <w:r>
        <w:t>Injury notice</w:t>
      </w:r>
    </w:p>
    <w:p w14:paraId="0AB8A137" w14:textId="77777777" w:rsidR="008C3044" w:rsidRDefault="008C3044">
      <w:pPr>
        <w:pStyle w:val="AmdtsEntries"/>
      </w:pPr>
      <w:r>
        <w:t>s 10P</w:t>
      </w:r>
      <w:r>
        <w:tab/>
        <w:t>renum as s 94</w:t>
      </w:r>
    </w:p>
    <w:p w14:paraId="680D5F65" w14:textId="77777777" w:rsidR="008C3044" w:rsidRDefault="008C3044">
      <w:pPr>
        <w:pStyle w:val="AmdtsEntryHd"/>
      </w:pPr>
      <w:r>
        <w:t>What if employer does not give notice of injury within time?</w:t>
      </w:r>
    </w:p>
    <w:p w14:paraId="64118A2B" w14:textId="77777777" w:rsidR="008C3044" w:rsidRDefault="008C3044">
      <w:pPr>
        <w:pStyle w:val="AmdtsEntries"/>
      </w:pPr>
      <w:r>
        <w:t>s 10Q</w:t>
      </w:r>
      <w:r>
        <w:tab/>
        <w:t>renum as s 95</w:t>
      </w:r>
    </w:p>
    <w:p w14:paraId="0FEE83B8" w14:textId="77777777" w:rsidR="008C3044" w:rsidRDefault="008C3044">
      <w:pPr>
        <w:pStyle w:val="AmdtsEntryHd"/>
      </w:pPr>
      <w:r>
        <w:t>Obligation of insurer on being notified of injury</w:t>
      </w:r>
    </w:p>
    <w:p w14:paraId="4C3FD321" w14:textId="77777777" w:rsidR="008C3044" w:rsidRDefault="008C3044">
      <w:pPr>
        <w:pStyle w:val="AmdtsEntries"/>
      </w:pPr>
      <w:r>
        <w:t>s 10R</w:t>
      </w:r>
      <w:r>
        <w:tab/>
        <w:t>renum as s 96</w:t>
      </w:r>
    </w:p>
    <w:p w14:paraId="4793760D" w14:textId="77777777" w:rsidR="008C3044" w:rsidRDefault="008C3044">
      <w:pPr>
        <w:pStyle w:val="AmdtsEntryHd"/>
      </w:pPr>
      <w:r>
        <w:t>Personal injury plan for worker with significant injury</w:t>
      </w:r>
    </w:p>
    <w:p w14:paraId="7F249B1F" w14:textId="77777777" w:rsidR="008C3044" w:rsidRDefault="008C3044">
      <w:pPr>
        <w:pStyle w:val="AmdtsEntries"/>
      </w:pPr>
      <w:r>
        <w:t>s 10S</w:t>
      </w:r>
      <w:r>
        <w:tab/>
        <w:t>renum as s 97</w:t>
      </w:r>
    </w:p>
    <w:p w14:paraId="3A6002A0" w14:textId="77777777" w:rsidR="008C3044" w:rsidRDefault="008C3044">
      <w:pPr>
        <w:pStyle w:val="AmdtsEntryHd"/>
      </w:pPr>
      <w:r>
        <w:t>Provision of information about personal injury plan</w:t>
      </w:r>
    </w:p>
    <w:p w14:paraId="10519277" w14:textId="77777777" w:rsidR="008C3044" w:rsidRDefault="008C3044">
      <w:pPr>
        <w:pStyle w:val="AmdtsEntries"/>
      </w:pPr>
      <w:r>
        <w:t>s 10T</w:t>
      </w:r>
      <w:r>
        <w:tab/>
        <w:t>renum as s 98</w:t>
      </w:r>
    </w:p>
    <w:p w14:paraId="246C86A5" w14:textId="77777777" w:rsidR="008C3044" w:rsidRDefault="008C3044">
      <w:pPr>
        <w:pStyle w:val="AmdtsEntryHd"/>
      </w:pPr>
      <w:r>
        <w:t>Vocational rehabilitation</w:t>
      </w:r>
    </w:p>
    <w:p w14:paraId="7276303F" w14:textId="77777777" w:rsidR="008C3044" w:rsidRDefault="008C3044">
      <w:pPr>
        <w:pStyle w:val="AmdtsEntries"/>
      </w:pPr>
      <w:r>
        <w:t>s 10U</w:t>
      </w:r>
      <w:r>
        <w:tab/>
        <w:t>renum as s 99</w:t>
      </w:r>
    </w:p>
    <w:p w14:paraId="3B25C597" w14:textId="77777777" w:rsidR="008C3044" w:rsidRDefault="008C3044">
      <w:pPr>
        <w:pStyle w:val="AmdtsEntryHd"/>
      </w:pPr>
      <w:r>
        <w:t>Employer’s personal injury plan obligations</w:t>
      </w:r>
    </w:p>
    <w:p w14:paraId="331A107E" w14:textId="77777777" w:rsidR="008C3044" w:rsidRDefault="008C3044">
      <w:pPr>
        <w:pStyle w:val="AmdtsEntries"/>
      </w:pPr>
      <w:r>
        <w:t>s 10V</w:t>
      </w:r>
      <w:r>
        <w:tab/>
        <w:t>renum as s 100</w:t>
      </w:r>
    </w:p>
    <w:p w14:paraId="09F77510" w14:textId="77777777" w:rsidR="008C3044" w:rsidRDefault="008C3044">
      <w:pPr>
        <w:pStyle w:val="AmdtsEntryHd"/>
      </w:pPr>
      <w:r>
        <w:t>Worker’s personal injury plan obligations</w:t>
      </w:r>
    </w:p>
    <w:p w14:paraId="75529EA2" w14:textId="77777777" w:rsidR="008C3044" w:rsidRDefault="008C3044">
      <w:pPr>
        <w:pStyle w:val="AmdtsEntries"/>
      </w:pPr>
      <w:r>
        <w:t>s 10W</w:t>
      </w:r>
      <w:r>
        <w:tab/>
        <w:t>renum as s 101</w:t>
      </w:r>
    </w:p>
    <w:p w14:paraId="7D9C930D" w14:textId="77777777" w:rsidR="008C3044" w:rsidRDefault="008C3044">
      <w:pPr>
        <w:pStyle w:val="AmdtsEntryHd"/>
      </w:pPr>
      <w:r>
        <w:t>Nomination of doctor for personal injury plan</w:t>
      </w:r>
    </w:p>
    <w:p w14:paraId="7AC250A1" w14:textId="77777777" w:rsidR="008C3044" w:rsidRDefault="008C3044">
      <w:pPr>
        <w:pStyle w:val="AmdtsEntries"/>
      </w:pPr>
      <w:r>
        <w:t>s 10X</w:t>
      </w:r>
      <w:r>
        <w:tab/>
        <w:t>renum as s 102</w:t>
      </w:r>
    </w:p>
    <w:p w14:paraId="0B9C3AE2" w14:textId="77777777" w:rsidR="008C3044" w:rsidRDefault="008C3044">
      <w:pPr>
        <w:pStyle w:val="AmdtsEntryHd"/>
      </w:pPr>
      <w:r>
        <w:t>Subsequent medical certificates under personal injury plan</w:t>
      </w:r>
    </w:p>
    <w:p w14:paraId="038BB677" w14:textId="77777777" w:rsidR="008C3044" w:rsidRDefault="008C3044">
      <w:pPr>
        <w:pStyle w:val="AmdtsEntries"/>
      </w:pPr>
      <w:r>
        <w:t>s 10Y</w:t>
      </w:r>
      <w:r>
        <w:tab/>
        <w:t>renum as s 103</w:t>
      </w:r>
    </w:p>
    <w:p w14:paraId="21E395D9" w14:textId="77777777" w:rsidR="008C3044" w:rsidRDefault="008C3044">
      <w:pPr>
        <w:pStyle w:val="AmdtsEntryHd"/>
      </w:pPr>
      <w:r>
        <w:t>Injured worker’s obligation to return to work</w:t>
      </w:r>
    </w:p>
    <w:p w14:paraId="32F87C86" w14:textId="77777777" w:rsidR="008C3044" w:rsidRDefault="008C3044">
      <w:pPr>
        <w:pStyle w:val="AmdtsEntries"/>
      </w:pPr>
      <w:r>
        <w:t>s 10Z</w:t>
      </w:r>
      <w:r>
        <w:tab/>
        <w:t>renum as s 104</w:t>
      </w:r>
    </w:p>
    <w:p w14:paraId="01CE0098" w14:textId="77777777" w:rsidR="008C3044" w:rsidRDefault="008C3044">
      <w:pPr>
        <w:pStyle w:val="AmdtsEntryHd"/>
      </w:pPr>
      <w:r>
        <w:t>Employer must provide suitable work for full-time, part-time and casual workers</w:t>
      </w:r>
    </w:p>
    <w:p w14:paraId="56F96783" w14:textId="77777777" w:rsidR="008C3044" w:rsidRDefault="008C3044">
      <w:pPr>
        <w:pStyle w:val="AmdtsEntries"/>
      </w:pPr>
      <w:r>
        <w:t>s 10ZA</w:t>
      </w:r>
      <w:r>
        <w:tab/>
        <w:t>renum as s 105</w:t>
      </w:r>
    </w:p>
    <w:p w14:paraId="3904F172" w14:textId="77777777" w:rsidR="008C3044" w:rsidRDefault="008C3044">
      <w:pPr>
        <w:pStyle w:val="AmdtsEntryHd"/>
      </w:pPr>
      <w:r>
        <w:t>Employer must provide suitable work for contract workers</w:t>
      </w:r>
    </w:p>
    <w:p w14:paraId="0DAF7FA1" w14:textId="77777777" w:rsidR="008C3044" w:rsidRDefault="008C3044">
      <w:pPr>
        <w:pStyle w:val="AmdtsEntries"/>
      </w:pPr>
      <w:r>
        <w:t>s 10ZB</w:t>
      </w:r>
      <w:r>
        <w:tab/>
        <w:t>renum as s 106</w:t>
      </w:r>
    </w:p>
    <w:p w14:paraId="20BFF578" w14:textId="77777777" w:rsidR="008C3044" w:rsidRDefault="008C3044">
      <w:pPr>
        <w:pStyle w:val="AmdtsEntryHd"/>
      </w:pPr>
      <w:r>
        <w:t>Payment of cost of treatment of injured worker</w:t>
      </w:r>
    </w:p>
    <w:p w14:paraId="7F38B5FC" w14:textId="77777777" w:rsidR="008C3044" w:rsidRDefault="008C3044">
      <w:pPr>
        <w:pStyle w:val="AmdtsEntries"/>
      </w:pPr>
      <w:r>
        <w:t>s 10ZC</w:t>
      </w:r>
      <w:r>
        <w:tab/>
        <w:t>renum as s 107</w:t>
      </w:r>
    </w:p>
    <w:p w14:paraId="3DAA89FF" w14:textId="77777777" w:rsidR="008C3044" w:rsidRDefault="008C3044">
      <w:pPr>
        <w:pStyle w:val="AmdtsEntryHd"/>
      </w:pPr>
      <w:r>
        <w:t>Second injury arrangements</w:t>
      </w:r>
    </w:p>
    <w:p w14:paraId="527CC271" w14:textId="77777777" w:rsidR="008C3044" w:rsidRDefault="008C3044">
      <w:pPr>
        <w:pStyle w:val="AmdtsEntries"/>
      </w:pPr>
      <w:r>
        <w:t>s 10ZD</w:t>
      </w:r>
      <w:r>
        <w:tab/>
        <w:t>renum as s 108</w:t>
      </w:r>
    </w:p>
    <w:p w14:paraId="173C5BD8" w14:textId="77777777" w:rsidR="008C3044" w:rsidRDefault="008C3044">
      <w:pPr>
        <w:pStyle w:val="AmdtsEntryHd"/>
      </w:pPr>
      <w:r>
        <w:lastRenderedPageBreak/>
        <w:t>Workplace rehabilitation</w:t>
      </w:r>
    </w:p>
    <w:p w14:paraId="019C2B70" w14:textId="77777777" w:rsidR="008C3044" w:rsidRDefault="008C3044">
      <w:pPr>
        <w:pStyle w:val="AmdtsEntries"/>
      </w:pPr>
      <w:r>
        <w:t>s 10ZE</w:t>
      </w:r>
      <w:r>
        <w:tab/>
        <w:t>renum as s 109</w:t>
      </w:r>
    </w:p>
    <w:p w14:paraId="5F3B237B" w14:textId="77777777" w:rsidR="008C3044" w:rsidRDefault="008C3044">
      <w:pPr>
        <w:pStyle w:val="AmdtsEntryHd"/>
      </w:pPr>
      <w:r>
        <w:t>Return-to-work guidelines</w:t>
      </w:r>
    </w:p>
    <w:p w14:paraId="7ACCFD93" w14:textId="77777777" w:rsidR="008C3044" w:rsidRDefault="008C3044">
      <w:pPr>
        <w:pStyle w:val="AmdtsEntries"/>
      </w:pPr>
      <w:r>
        <w:t>s 10ZF</w:t>
      </w:r>
      <w:r>
        <w:tab/>
        <w:t>renum as s 110</w:t>
      </w:r>
    </w:p>
    <w:p w14:paraId="2528D82E" w14:textId="77777777" w:rsidR="008C3044" w:rsidRDefault="008C3044">
      <w:pPr>
        <w:pStyle w:val="AmdtsEntryHd"/>
      </w:pPr>
      <w:r>
        <w:t>Obligation of Minister</w:t>
      </w:r>
    </w:p>
    <w:p w14:paraId="2AFA2638" w14:textId="77777777" w:rsidR="008C3044" w:rsidRDefault="008C3044">
      <w:pPr>
        <w:pStyle w:val="AmdtsEntries"/>
      </w:pPr>
      <w:r>
        <w:t>s 10ZG</w:t>
      </w:r>
      <w:r>
        <w:tab/>
        <w:t>renum as s 111</w:t>
      </w:r>
    </w:p>
    <w:p w14:paraId="5998ED16" w14:textId="77777777" w:rsidR="008C3044" w:rsidRDefault="008C3044">
      <w:pPr>
        <w:pStyle w:val="AmdtsEntryHd"/>
      </w:pPr>
      <w:r>
        <w:t>Compliance by insurers</w:t>
      </w:r>
    </w:p>
    <w:p w14:paraId="5ACC4E6A" w14:textId="77777777" w:rsidR="008C3044" w:rsidRDefault="008C3044">
      <w:pPr>
        <w:pStyle w:val="AmdtsEntries"/>
      </w:pPr>
      <w:r>
        <w:t>s 10ZH</w:t>
      </w:r>
      <w:r>
        <w:tab/>
        <w:t>renum as s 112</w:t>
      </w:r>
    </w:p>
    <w:p w14:paraId="6AE92826" w14:textId="77777777" w:rsidR="008C3044" w:rsidRDefault="008C3044">
      <w:pPr>
        <w:pStyle w:val="AmdtsEntryHd"/>
      </w:pPr>
      <w:r>
        <w:t>Compliance by workers</w:t>
      </w:r>
    </w:p>
    <w:p w14:paraId="0DB62C60" w14:textId="77777777" w:rsidR="008C3044" w:rsidRDefault="008C3044">
      <w:pPr>
        <w:pStyle w:val="AmdtsEntries"/>
      </w:pPr>
      <w:r>
        <w:t>s 10ZI</w:t>
      </w:r>
      <w:r>
        <w:tab/>
        <w:t>renum as s 113</w:t>
      </w:r>
    </w:p>
    <w:p w14:paraId="20D10803" w14:textId="77777777" w:rsidR="008C3044" w:rsidRDefault="008C3044">
      <w:pPr>
        <w:pStyle w:val="AmdtsEntryHd"/>
      </w:pPr>
      <w:r>
        <w:t>Unreasonableness in stopping payment</w:t>
      </w:r>
    </w:p>
    <w:p w14:paraId="0E2D2A38" w14:textId="77777777" w:rsidR="008C3044" w:rsidRDefault="008C3044">
      <w:pPr>
        <w:pStyle w:val="AmdtsEntries"/>
      </w:pPr>
      <w:r>
        <w:t>s 10ZIA</w:t>
      </w:r>
      <w:r>
        <w:tab/>
        <w:t>renum as s 114</w:t>
      </w:r>
    </w:p>
    <w:p w14:paraId="75B952A0" w14:textId="77777777" w:rsidR="008C3044" w:rsidRDefault="008C3044">
      <w:pPr>
        <w:pStyle w:val="AmdtsEntryHd"/>
      </w:pPr>
      <w:r>
        <w:t>Liability not affected</w:t>
      </w:r>
    </w:p>
    <w:p w14:paraId="61A3AB60" w14:textId="77777777" w:rsidR="008C3044" w:rsidRDefault="008C3044">
      <w:pPr>
        <w:pStyle w:val="AmdtsEntries"/>
      </w:pPr>
      <w:r>
        <w:t>s 10ZJ</w:t>
      </w:r>
      <w:r>
        <w:tab/>
        <w:t>renum as s 115</w:t>
      </w:r>
    </w:p>
    <w:p w14:paraId="5EF26767" w14:textId="77777777" w:rsidR="008C3044" w:rsidRDefault="008C3044">
      <w:pPr>
        <w:pStyle w:val="AmdtsEntryHd"/>
      </w:pPr>
      <w:r>
        <w:t>Regular contractors and casuals</w:t>
      </w:r>
    </w:p>
    <w:p w14:paraId="1475B8FB" w14:textId="77777777" w:rsidR="008C3044" w:rsidRDefault="008C3044">
      <w:pPr>
        <w:pStyle w:val="AmdtsEntries"/>
        <w:keepNext/>
      </w:pPr>
      <w:r>
        <w:t>s 11 hdg</w:t>
      </w:r>
      <w:r>
        <w:tab/>
        <w:t>bracketed note exp 1 July 2004 (s 3 (3))</w:t>
      </w:r>
    </w:p>
    <w:p w14:paraId="03463181" w14:textId="77777777" w:rsidR="008C3044" w:rsidRDefault="008C3044">
      <w:pPr>
        <w:pStyle w:val="AmdtsEntries"/>
        <w:keepNext/>
      </w:pPr>
      <w:r>
        <w:t>s 11</w:t>
      </w:r>
      <w:r>
        <w:tab/>
      </w:r>
      <w:r>
        <w:rPr>
          <w:b/>
          <w:bCs/>
        </w:rPr>
        <w:t>orig s 11</w:t>
      </w:r>
    </w:p>
    <w:p w14:paraId="36E5DDCF" w14:textId="77777777" w:rsidR="008C3044" w:rsidRDefault="008C3044">
      <w:pPr>
        <w:pStyle w:val="AmdtsEntries"/>
        <w:keepNext/>
      </w:pPr>
      <w:r>
        <w:tab/>
        <w:t>renum as s 116</w:t>
      </w:r>
    </w:p>
    <w:p w14:paraId="2B7B0DAB" w14:textId="77777777" w:rsidR="008C3044" w:rsidRDefault="008C3044">
      <w:pPr>
        <w:pStyle w:val="AmdtsEntries"/>
        <w:keepNext/>
        <w:rPr>
          <w:b/>
          <w:bCs/>
        </w:rPr>
      </w:pPr>
      <w:r>
        <w:tab/>
      </w:r>
      <w:r>
        <w:rPr>
          <w:b/>
          <w:bCs/>
        </w:rPr>
        <w:t>pres s 11</w:t>
      </w:r>
    </w:p>
    <w:p w14:paraId="2AC81DD5" w14:textId="1B997AC0" w:rsidR="008C3044" w:rsidRDefault="008C3044">
      <w:pPr>
        <w:pStyle w:val="AmdtsEntries"/>
        <w:keepNext/>
      </w:pPr>
      <w:r>
        <w:tab/>
        <w:t xml:space="preserve">(prev s 4D) ins </w:t>
      </w:r>
      <w:hyperlink r:id="rId5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A2D3D82" w14:textId="23D1692C" w:rsidR="008C3044" w:rsidRDefault="008C3044">
      <w:pPr>
        <w:pStyle w:val="AmdtsEntries"/>
      </w:pPr>
      <w:r>
        <w:tab/>
        <w:t xml:space="preserve">renum as s 11 R9 LA (see </w:t>
      </w:r>
      <w:hyperlink r:id="rId5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49D88DC" w14:textId="62860A42" w:rsidR="0058532F" w:rsidRDefault="0058532F">
      <w:pPr>
        <w:pStyle w:val="AmdtsEntries"/>
      </w:pPr>
      <w:r>
        <w:tab/>
        <w:t xml:space="preserve">am </w:t>
      </w:r>
      <w:hyperlink r:id="rId548" w:tooltip="Road Transport (Public Passenger Services) (Taxi Industry Innovation) Amendment Act 2015" w:history="1">
        <w:r>
          <w:rPr>
            <w:rStyle w:val="charCitHyperlinkAbbrev"/>
          </w:rPr>
          <w:t>A2015</w:t>
        </w:r>
        <w:r>
          <w:rPr>
            <w:rStyle w:val="charCitHyperlinkAbbrev"/>
          </w:rPr>
          <w:noBreakHyphen/>
          <w:t>47</w:t>
        </w:r>
      </w:hyperlink>
      <w:r w:rsidR="00094447">
        <w:t xml:space="preserve"> amdt 1.3</w:t>
      </w:r>
      <w:r w:rsidR="008632E3">
        <w:t>; amdt</w:t>
      </w:r>
      <w:r w:rsidR="00094447">
        <w:t xml:space="preserve"> 1.4</w:t>
      </w:r>
    </w:p>
    <w:p w14:paraId="7A981139" w14:textId="77777777" w:rsidR="008C3044" w:rsidRDefault="008C3044">
      <w:pPr>
        <w:pStyle w:val="AmdtsEntryHd"/>
      </w:pPr>
      <w:r>
        <w:t>Claim for property loss or damage</w:t>
      </w:r>
    </w:p>
    <w:p w14:paraId="36D9A57A" w14:textId="77777777" w:rsidR="008C3044" w:rsidRDefault="008C3044">
      <w:pPr>
        <w:pStyle w:val="AmdtsEntries"/>
      </w:pPr>
      <w:r>
        <w:t>s 11A</w:t>
      </w:r>
      <w:r>
        <w:tab/>
        <w:t>renum as s 117</w:t>
      </w:r>
    </w:p>
    <w:p w14:paraId="56AE1734" w14:textId="77777777" w:rsidR="008C3044" w:rsidRDefault="008C3044">
      <w:pPr>
        <w:pStyle w:val="AmdtsEntryHd"/>
      </w:pPr>
      <w:r>
        <w:t>Medical certificates and claims for compensation</w:t>
      </w:r>
    </w:p>
    <w:p w14:paraId="6FBD1695" w14:textId="77777777" w:rsidR="008C3044" w:rsidRDefault="008C3044">
      <w:pPr>
        <w:pStyle w:val="AmdtsEntries"/>
      </w:pPr>
      <w:r>
        <w:t>s 11B</w:t>
      </w:r>
      <w:r>
        <w:tab/>
        <w:t>renum as s 118</w:t>
      </w:r>
    </w:p>
    <w:p w14:paraId="44183329" w14:textId="77777777" w:rsidR="008C3044" w:rsidRDefault="008C3044">
      <w:pPr>
        <w:pStyle w:val="AmdtsEntryHd"/>
      </w:pPr>
      <w:r>
        <w:t>What if no medical certificate with doctor’s opinion?</w:t>
      </w:r>
    </w:p>
    <w:p w14:paraId="6F6F8E6C" w14:textId="77777777" w:rsidR="008C3044" w:rsidRDefault="008C3044">
      <w:pPr>
        <w:pStyle w:val="AmdtsEntries"/>
      </w:pPr>
      <w:r>
        <w:t>s 11C</w:t>
      </w:r>
      <w:r>
        <w:tab/>
        <w:t>renum as s 119</w:t>
      </w:r>
    </w:p>
    <w:p w14:paraId="25B7BFF8" w14:textId="77777777" w:rsidR="008C3044" w:rsidRDefault="008C3044">
      <w:pPr>
        <w:pStyle w:val="AmdtsEntryHd"/>
      </w:pPr>
      <w:r>
        <w:t>Time for taking proceedings generally</w:t>
      </w:r>
    </w:p>
    <w:p w14:paraId="154C54F4" w14:textId="77777777" w:rsidR="008C3044" w:rsidRDefault="008C3044">
      <w:pPr>
        <w:pStyle w:val="AmdtsEntries"/>
      </w:pPr>
      <w:r>
        <w:t>s 11D</w:t>
      </w:r>
      <w:r>
        <w:tab/>
        <w:t>renum as s 120</w:t>
      </w:r>
    </w:p>
    <w:p w14:paraId="2C63CF89" w14:textId="77777777" w:rsidR="008C3044" w:rsidRDefault="008C3044">
      <w:pPr>
        <w:pStyle w:val="AmdtsEntryHd"/>
      </w:pPr>
      <w:r>
        <w:t>Time for making claim under pt 4.4</w:t>
      </w:r>
    </w:p>
    <w:p w14:paraId="0C1D8BC5" w14:textId="77777777" w:rsidR="008C3044" w:rsidRDefault="008C3044">
      <w:pPr>
        <w:pStyle w:val="AmdtsEntries"/>
      </w:pPr>
      <w:r>
        <w:t>s 11E</w:t>
      </w:r>
      <w:r>
        <w:tab/>
        <w:t>renum as s 121</w:t>
      </w:r>
    </w:p>
    <w:p w14:paraId="6487C59A" w14:textId="77777777" w:rsidR="008C3044" w:rsidRDefault="008C3044">
      <w:pPr>
        <w:pStyle w:val="AmdtsEntryHd"/>
      </w:pPr>
      <w:r>
        <w:t>When is a claim made?</w:t>
      </w:r>
    </w:p>
    <w:p w14:paraId="47B49843" w14:textId="77777777" w:rsidR="008C3044" w:rsidRDefault="008C3044">
      <w:pPr>
        <w:pStyle w:val="AmdtsEntries"/>
      </w:pPr>
      <w:r>
        <w:t>s 11F</w:t>
      </w:r>
      <w:r>
        <w:tab/>
        <w:t>renum as s 122</w:t>
      </w:r>
    </w:p>
    <w:p w14:paraId="76420AB8" w14:textId="77777777" w:rsidR="008C3044" w:rsidRDefault="008C3044">
      <w:pPr>
        <w:pStyle w:val="AmdtsEntryHd"/>
      </w:pPr>
      <w:r>
        <w:t>The notice for an injury</w:t>
      </w:r>
    </w:p>
    <w:p w14:paraId="5EA22084" w14:textId="77777777" w:rsidR="008C3044" w:rsidRDefault="008C3044">
      <w:pPr>
        <w:pStyle w:val="AmdtsEntries"/>
      </w:pPr>
      <w:r>
        <w:t>s 11G</w:t>
      </w:r>
      <w:r>
        <w:tab/>
        <w:t>renum as s 123</w:t>
      </w:r>
    </w:p>
    <w:p w14:paraId="0CC6428B" w14:textId="77777777" w:rsidR="008C3044" w:rsidRDefault="008C3044">
      <w:pPr>
        <w:pStyle w:val="AmdtsEntryHd"/>
      </w:pPr>
      <w:r>
        <w:t>No notice or defective or inaccurate notice</w:t>
      </w:r>
    </w:p>
    <w:p w14:paraId="2CF39920" w14:textId="77777777" w:rsidR="008C3044" w:rsidRDefault="008C3044">
      <w:pPr>
        <w:pStyle w:val="AmdtsEntries"/>
      </w:pPr>
      <w:r>
        <w:t>s 11H</w:t>
      </w:r>
      <w:r>
        <w:tab/>
        <w:t>renum as s 124</w:t>
      </w:r>
    </w:p>
    <w:p w14:paraId="1846372C" w14:textId="77777777" w:rsidR="008C3044" w:rsidRDefault="008C3044">
      <w:pPr>
        <w:pStyle w:val="AmdtsEntryHd"/>
      </w:pPr>
      <w:r>
        <w:lastRenderedPageBreak/>
        <w:t>Admissibility of statements by injured workers</w:t>
      </w:r>
    </w:p>
    <w:p w14:paraId="58BF3E97" w14:textId="77777777" w:rsidR="008C3044" w:rsidRDefault="008C3044">
      <w:pPr>
        <w:pStyle w:val="AmdtsEntries"/>
      </w:pPr>
      <w:r>
        <w:t>s 11I</w:t>
      </w:r>
      <w:r>
        <w:tab/>
        <w:t>renum as s 125</w:t>
      </w:r>
    </w:p>
    <w:p w14:paraId="3BD11C1E" w14:textId="77777777" w:rsidR="008C3044" w:rsidRDefault="008C3044">
      <w:pPr>
        <w:pStyle w:val="AmdtsEntryHd"/>
      </w:pPr>
      <w:r>
        <w:t>Action by employer in relation to claims</w:t>
      </w:r>
    </w:p>
    <w:p w14:paraId="60308F00" w14:textId="77777777" w:rsidR="008C3044" w:rsidRDefault="008C3044">
      <w:pPr>
        <w:pStyle w:val="AmdtsEntries"/>
      </w:pPr>
      <w:r>
        <w:t>s 11J</w:t>
      </w:r>
      <w:r>
        <w:tab/>
        <w:t>renum as s 126</w:t>
      </w:r>
    </w:p>
    <w:p w14:paraId="41EAE69D" w14:textId="77777777" w:rsidR="008C3044" w:rsidRDefault="008C3044">
      <w:pPr>
        <w:pStyle w:val="AmdtsEntryHd"/>
      </w:pPr>
      <w:r>
        <w:t>Labour hire arrangements</w:t>
      </w:r>
    </w:p>
    <w:p w14:paraId="6B9DF949" w14:textId="77777777" w:rsidR="008C3044" w:rsidRDefault="008C3044">
      <w:pPr>
        <w:pStyle w:val="AmdtsEntries"/>
        <w:keepNext/>
      </w:pPr>
      <w:r>
        <w:t>s 12</w:t>
      </w:r>
      <w:r>
        <w:tab/>
      </w:r>
      <w:r>
        <w:rPr>
          <w:b/>
          <w:bCs/>
        </w:rPr>
        <w:t>orig s 12</w:t>
      </w:r>
    </w:p>
    <w:p w14:paraId="26716713" w14:textId="09E0FBC5" w:rsidR="008C3044" w:rsidRDefault="008C3044">
      <w:pPr>
        <w:pStyle w:val="AmdtsEntries"/>
        <w:keepNext/>
        <w:keepLines/>
      </w:pPr>
      <w:r>
        <w:tab/>
        <w:t xml:space="preserve">am </w:t>
      </w:r>
      <w:hyperlink r:id="rId549"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8; </w:t>
      </w:r>
      <w:hyperlink r:id="rId550"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4; </w:t>
      </w:r>
      <w:hyperlink r:id="rId551"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3; </w:t>
      </w:r>
      <w:hyperlink r:id="rId552"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5; </w:t>
      </w:r>
      <w:hyperlink r:id="rId553"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554"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4; </w:t>
      </w:r>
      <w:hyperlink r:id="rId555" w:tooltip="Workmen’s Compensation Ordinance 1970" w:history="1">
        <w:r w:rsidR="007E2C8A" w:rsidRPr="007E2C8A">
          <w:rPr>
            <w:rStyle w:val="charCitHyperlinkAbbrev"/>
          </w:rPr>
          <w:t>Ord1970</w:t>
        </w:r>
        <w:r w:rsidR="007E2C8A" w:rsidRPr="007E2C8A">
          <w:rPr>
            <w:rStyle w:val="charCitHyperlinkAbbrev"/>
          </w:rPr>
          <w:noBreakHyphen/>
          <w:t>26</w:t>
        </w:r>
      </w:hyperlink>
      <w:r>
        <w:t xml:space="preserve"> sch; </w:t>
      </w:r>
      <w:hyperlink r:id="rId556"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sch; </w:t>
      </w:r>
      <w:hyperlink r:id="rId557" w:tooltip="Workmen's Compensation Ordinance (No 2) 1972" w:history="1">
        <w:r w:rsidR="007E2C8A" w:rsidRPr="007E2C8A">
          <w:rPr>
            <w:rStyle w:val="charCitHyperlinkAbbrev"/>
          </w:rPr>
          <w:t>Ord1972</w:t>
        </w:r>
        <w:r w:rsidR="007E2C8A" w:rsidRPr="007E2C8A">
          <w:rPr>
            <w:rStyle w:val="charCitHyperlinkAbbrev"/>
          </w:rPr>
          <w:noBreakHyphen/>
          <w:t>38</w:t>
        </w:r>
      </w:hyperlink>
      <w:r>
        <w:t xml:space="preserve"> sch; </w:t>
      </w:r>
      <w:hyperlink r:id="rId558"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sch; </w:t>
      </w:r>
      <w:hyperlink r:id="rId559"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11; </w:t>
      </w:r>
      <w:hyperlink r:id="rId560" w:tooltip="Workers' Compensation (Amendment) Act 1991" w:history="1">
        <w:r w:rsidR="007E2C8A" w:rsidRPr="007E2C8A">
          <w:rPr>
            <w:rStyle w:val="charCitHyperlinkAbbrev"/>
          </w:rPr>
          <w:t>A1991</w:t>
        </w:r>
        <w:r w:rsidR="007E2C8A" w:rsidRPr="007E2C8A">
          <w:rPr>
            <w:rStyle w:val="charCitHyperlinkAbbrev"/>
          </w:rPr>
          <w:noBreakHyphen/>
          <w:t>105</w:t>
        </w:r>
      </w:hyperlink>
      <w:r w:rsidR="007D377C">
        <w:t xml:space="preserve"> sch 2 and sch </w:t>
      </w:r>
      <w:r>
        <w:t>3</w:t>
      </w:r>
    </w:p>
    <w:p w14:paraId="678BF9A0" w14:textId="5D0328D9" w:rsidR="008C3044" w:rsidRDefault="008C3044">
      <w:pPr>
        <w:pStyle w:val="AmdtsEntries"/>
        <w:keepNext/>
      </w:pPr>
      <w:r>
        <w:tab/>
        <w:t xml:space="preserve">om </w:t>
      </w:r>
      <w:hyperlink r:id="rId561"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7</w:t>
      </w:r>
    </w:p>
    <w:p w14:paraId="7FF45207" w14:textId="77777777" w:rsidR="008C3044" w:rsidRDefault="008C3044">
      <w:pPr>
        <w:pStyle w:val="AmdtsEntries"/>
        <w:keepNext/>
        <w:rPr>
          <w:b/>
          <w:bCs/>
        </w:rPr>
      </w:pPr>
      <w:r>
        <w:tab/>
      </w:r>
      <w:r>
        <w:rPr>
          <w:b/>
          <w:bCs/>
        </w:rPr>
        <w:t>pres s 12</w:t>
      </w:r>
    </w:p>
    <w:p w14:paraId="5AFBCDC1" w14:textId="6E219D6B" w:rsidR="008C3044" w:rsidRDefault="008C3044">
      <w:pPr>
        <w:pStyle w:val="AmdtsEntries"/>
        <w:keepNext/>
      </w:pPr>
      <w:r>
        <w:tab/>
        <w:t xml:space="preserve">(prev s 5) ins </w:t>
      </w:r>
      <w:hyperlink r:id="rId5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09113EA8" w14:textId="2B5CCCD5" w:rsidR="008C3044" w:rsidRDefault="008C3044">
      <w:pPr>
        <w:pStyle w:val="AmdtsEntries"/>
      </w:pPr>
      <w:r>
        <w:tab/>
        <w:t xml:space="preserve">renum as s 12 R9 LA (see </w:t>
      </w:r>
      <w:hyperlink r:id="rId5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59D68D4" w14:textId="77777777" w:rsidR="008C3044" w:rsidRDefault="008C3044">
      <w:pPr>
        <w:pStyle w:val="AmdtsEntryHd"/>
      </w:pPr>
      <w:r>
        <w:t>Claim accepted if not rejected within 28 days</w:t>
      </w:r>
    </w:p>
    <w:p w14:paraId="32CB76E4" w14:textId="77777777" w:rsidR="008C3044" w:rsidRDefault="008C3044">
      <w:pPr>
        <w:pStyle w:val="AmdtsEntries"/>
      </w:pPr>
      <w:r>
        <w:t>s 12A</w:t>
      </w:r>
      <w:r>
        <w:tab/>
        <w:t>renum as s 128</w:t>
      </w:r>
    </w:p>
    <w:p w14:paraId="429CD5A1" w14:textId="77777777" w:rsidR="008C3044" w:rsidRDefault="008C3044">
      <w:pPr>
        <w:pStyle w:val="AmdtsEntryHd"/>
      </w:pPr>
      <w:r>
        <w:t>Rejecting claims generally</w:t>
      </w:r>
    </w:p>
    <w:p w14:paraId="15BC624C" w14:textId="77777777" w:rsidR="008C3044" w:rsidRDefault="008C3044">
      <w:pPr>
        <w:pStyle w:val="AmdtsEntries"/>
      </w:pPr>
      <w:r>
        <w:t>s 12B</w:t>
      </w:r>
      <w:r>
        <w:tab/>
        <w:t>renum as s 129</w:t>
      </w:r>
    </w:p>
    <w:p w14:paraId="7713CB28" w14:textId="77777777" w:rsidR="008C3044" w:rsidRDefault="008C3044">
      <w:pPr>
        <w:pStyle w:val="AmdtsEntryHd"/>
      </w:pPr>
      <w:r>
        <w:t>Rejecting claim within 28 days</w:t>
      </w:r>
    </w:p>
    <w:p w14:paraId="4D65BDA8" w14:textId="77777777" w:rsidR="008C3044" w:rsidRDefault="008C3044">
      <w:pPr>
        <w:pStyle w:val="AmdtsEntries"/>
        <w:keepNext/>
      </w:pPr>
      <w:r>
        <w:t>s 12C</w:t>
      </w:r>
      <w:r>
        <w:tab/>
      </w:r>
      <w:r>
        <w:rPr>
          <w:b/>
          <w:bCs/>
        </w:rPr>
        <w:t>orig s 12C</w:t>
      </w:r>
    </w:p>
    <w:p w14:paraId="5329C73F" w14:textId="606E25C4" w:rsidR="008C3044" w:rsidRDefault="008C3044">
      <w:pPr>
        <w:pStyle w:val="AmdtsEntries"/>
        <w:keepNext/>
      </w:pPr>
      <w:r>
        <w:tab/>
        <w:t xml:space="preserve">ins </w:t>
      </w:r>
      <w:hyperlink r:id="rId564"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3</w:t>
      </w:r>
    </w:p>
    <w:p w14:paraId="04CDA756" w14:textId="63E5F44A" w:rsidR="008C3044" w:rsidRDefault="008C3044">
      <w:pPr>
        <w:pStyle w:val="AmdtsEntries"/>
        <w:keepNext/>
      </w:pPr>
      <w:r>
        <w:tab/>
        <w:t xml:space="preserve">om </w:t>
      </w:r>
      <w:hyperlink r:id="rId56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609953D9" w14:textId="77777777" w:rsidR="008C3044" w:rsidRDefault="008C3044">
      <w:pPr>
        <w:pStyle w:val="AmdtsEntries"/>
        <w:rPr>
          <w:b/>
          <w:bCs/>
        </w:rPr>
      </w:pPr>
      <w:r>
        <w:tab/>
      </w:r>
      <w:r>
        <w:rPr>
          <w:b/>
          <w:bCs/>
        </w:rPr>
        <w:t>prev s 12C</w:t>
      </w:r>
    </w:p>
    <w:p w14:paraId="7532A237" w14:textId="77777777" w:rsidR="008C3044" w:rsidRDefault="008C3044">
      <w:pPr>
        <w:pStyle w:val="AmdtsEntries"/>
      </w:pPr>
      <w:r>
        <w:tab/>
        <w:t>renum as s 130</w:t>
      </w:r>
    </w:p>
    <w:p w14:paraId="328617E2" w14:textId="77777777" w:rsidR="008C3044" w:rsidRDefault="008C3044">
      <w:pPr>
        <w:pStyle w:val="AmdtsEntryHd"/>
      </w:pPr>
      <w:r>
        <w:t>Rejecting claims after 28 days but within 1 year</w:t>
      </w:r>
    </w:p>
    <w:p w14:paraId="5D4F1556" w14:textId="77777777" w:rsidR="008C3044" w:rsidRDefault="008C3044">
      <w:pPr>
        <w:pStyle w:val="AmdtsEntries"/>
      </w:pPr>
      <w:r>
        <w:t>s 12D</w:t>
      </w:r>
      <w:r>
        <w:tab/>
        <w:t>renum as s 131</w:t>
      </w:r>
    </w:p>
    <w:p w14:paraId="3DF27516" w14:textId="77777777" w:rsidR="008C3044" w:rsidRDefault="008C3044">
      <w:pPr>
        <w:pStyle w:val="AmdtsEntryHd"/>
      </w:pPr>
      <w:r>
        <w:t>Rejecting claims from 1 year</w:t>
      </w:r>
    </w:p>
    <w:p w14:paraId="1982959A" w14:textId="77777777" w:rsidR="008C3044" w:rsidRDefault="008C3044">
      <w:pPr>
        <w:pStyle w:val="AmdtsEntries"/>
        <w:rPr>
          <w:b/>
        </w:rPr>
      </w:pPr>
      <w:r>
        <w:t>s 12E</w:t>
      </w:r>
      <w:r>
        <w:tab/>
        <w:t>renum as s 132</w:t>
      </w:r>
    </w:p>
    <w:p w14:paraId="41B1E8CC" w14:textId="77777777" w:rsidR="008C3044" w:rsidRDefault="008C3044">
      <w:pPr>
        <w:pStyle w:val="AmdtsEntryHd"/>
      </w:pPr>
      <w:r>
        <w:t>Without prejudice payments</w:t>
      </w:r>
    </w:p>
    <w:p w14:paraId="613CA842" w14:textId="77777777" w:rsidR="008C3044" w:rsidRDefault="008C3044">
      <w:pPr>
        <w:pStyle w:val="AmdtsEntries"/>
      </w:pPr>
      <w:r>
        <w:t>s 12F</w:t>
      </w:r>
      <w:r>
        <w:tab/>
        <w:t>renum as s 133</w:t>
      </w:r>
    </w:p>
    <w:p w14:paraId="6F0FD71F" w14:textId="77777777" w:rsidR="008C3044" w:rsidRDefault="008C3044">
      <w:pPr>
        <w:pStyle w:val="AmdtsEntryHd"/>
      </w:pPr>
      <w:r>
        <w:t>Liability on claim not accepted or rejected</w:t>
      </w:r>
    </w:p>
    <w:p w14:paraId="4DBCB6B9" w14:textId="77777777" w:rsidR="008C3044" w:rsidRDefault="008C3044">
      <w:pPr>
        <w:pStyle w:val="AmdtsEntries"/>
      </w:pPr>
      <w:r>
        <w:t>s 12G</w:t>
      </w:r>
      <w:r>
        <w:tab/>
        <w:t>renum as s 134</w:t>
      </w:r>
    </w:p>
    <w:p w14:paraId="5BBAB7CA" w14:textId="77777777" w:rsidR="008C3044" w:rsidRDefault="008C3044">
      <w:pPr>
        <w:pStyle w:val="AmdtsEntryHd"/>
      </w:pPr>
      <w:r>
        <w:t>Order for refund of overpayments of compensation</w:t>
      </w:r>
    </w:p>
    <w:p w14:paraId="25299F65" w14:textId="77777777" w:rsidR="008C3044" w:rsidRDefault="008C3044">
      <w:pPr>
        <w:pStyle w:val="AmdtsEntries"/>
      </w:pPr>
      <w:r>
        <w:t>s 12H</w:t>
      </w:r>
      <w:r>
        <w:tab/>
        <w:t>renum as s 135</w:t>
      </w:r>
    </w:p>
    <w:p w14:paraId="48D4A575" w14:textId="77777777" w:rsidR="008C3044" w:rsidRDefault="008C3044">
      <w:pPr>
        <w:pStyle w:val="AmdtsEntryHd"/>
      </w:pPr>
      <w:r>
        <w:t>Contracting out</w:t>
      </w:r>
    </w:p>
    <w:p w14:paraId="20DC4316" w14:textId="77777777" w:rsidR="008C3044" w:rsidRDefault="008C3044">
      <w:pPr>
        <w:pStyle w:val="AmdtsEntries"/>
      </w:pPr>
      <w:r>
        <w:t>s 12I</w:t>
      </w:r>
      <w:r>
        <w:tab/>
        <w:t>renum as s 136</w:t>
      </w:r>
    </w:p>
    <w:p w14:paraId="3D0664B4" w14:textId="77777777" w:rsidR="008C3044" w:rsidRDefault="008C3044">
      <w:pPr>
        <w:pStyle w:val="AmdtsEntryHd"/>
      </w:pPr>
      <w:r>
        <w:t>How worker may commute rights</w:t>
      </w:r>
    </w:p>
    <w:p w14:paraId="395232B2" w14:textId="77777777" w:rsidR="008C3044" w:rsidRDefault="008C3044">
      <w:pPr>
        <w:pStyle w:val="AmdtsEntries"/>
      </w:pPr>
      <w:r>
        <w:t>s 12J</w:t>
      </w:r>
      <w:r>
        <w:tab/>
        <w:t>renum as s 137</w:t>
      </w:r>
    </w:p>
    <w:p w14:paraId="216FA052" w14:textId="77777777" w:rsidR="008C3044" w:rsidRDefault="008C3044">
      <w:pPr>
        <w:pStyle w:val="AmdtsEntryHd"/>
      </w:pPr>
      <w:r>
        <w:lastRenderedPageBreak/>
        <w:t>No assignment etc of payout of weekly compensation</w:t>
      </w:r>
    </w:p>
    <w:p w14:paraId="52663278" w14:textId="77777777" w:rsidR="008C3044" w:rsidRDefault="008C3044">
      <w:pPr>
        <w:pStyle w:val="AmdtsEntries"/>
      </w:pPr>
      <w:r>
        <w:t>s 12K</w:t>
      </w:r>
      <w:r>
        <w:tab/>
        <w:t>renum as s 138</w:t>
      </w:r>
    </w:p>
    <w:p w14:paraId="35AB06C7" w14:textId="77777777" w:rsidR="008C3044" w:rsidRDefault="00AB77A9">
      <w:pPr>
        <w:pStyle w:val="AmdtsEntryHd"/>
      </w:pPr>
      <w:r w:rsidRPr="0018123C">
        <w:t>Liability of principal for uninsured contractor’s injured worker</w:t>
      </w:r>
    </w:p>
    <w:p w14:paraId="7D2FCA52" w14:textId="77777777" w:rsidR="008C3044" w:rsidRDefault="008C3044">
      <w:pPr>
        <w:pStyle w:val="AmdtsEntries"/>
        <w:keepNext/>
      </w:pPr>
      <w:r>
        <w:t>s 13</w:t>
      </w:r>
      <w:r>
        <w:tab/>
      </w:r>
      <w:r>
        <w:rPr>
          <w:b/>
          <w:bCs/>
        </w:rPr>
        <w:t>orig s 13</w:t>
      </w:r>
    </w:p>
    <w:p w14:paraId="2D719750" w14:textId="76604D59" w:rsidR="008C3044" w:rsidRDefault="008C3044">
      <w:pPr>
        <w:pStyle w:val="AmdtsEntries"/>
        <w:keepNext/>
      </w:pPr>
      <w:r>
        <w:tab/>
        <w:t xml:space="preserve">am </w:t>
      </w:r>
      <w:hyperlink r:id="rId566"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5; </w:t>
      </w:r>
      <w:hyperlink r:id="rId56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w:t>
      </w:r>
    </w:p>
    <w:p w14:paraId="79C6A4B6" w14:textId="5B16FF11" w:rsidR="008C3044" w:rsidRDefault="008C3044">
      <w:pPr>
        <w:pStyle w:val="AmdtsEntries"/>
        <w:keepNext/>
      </w:pPr>
      <w:r>
        <w:tab/>
        <w:t xml:space="preserve">om </w:t>
      </w:r>
      <w:hyperlink r:id="rId5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 </w:t>
      </w:r>
    </w:p>
    <w:p w14:paraId="54A9D35A" w14:textId="77777777" w:rsidR="008C3044" w:rsidRDefault="008C3044">
      <w:pPr>
        <w:pStyle w:val="AmdtsEntries"/>
        <w:keepNext/>
        <w:rPr>
          <w:b/>
          <w:bCs/>
        </w:rPr>
      </w:pPr>
      <w:r>
        <w:tab/>
      </w:r>
      <w:r>
        <w:rPr>
          <w:b/>
          <w:bCs/>
        </w:rPr>
        <w:t>pres s 13</w:t>
      </w:r>
    </w:p>
    <w:p w14:paraId="121DF9A4" w14:textId="5B48FACD" w:rsidR="008C3044" w:rsidRDefault="008C3044">
      <w:pPr>
        <w:pStyle w:val="AmdtsEntries"/>
        <w:keepNext/>
      </w:pPr>
      <w:r>
        <w:tab/>
        <w:t xml:space="preserve">(prev s 14) am </w:t>
      </w:r>
      <w:hyperlink r:id="rId569"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 2; </w:t>
      </w:r>
      <w:hyperlink r:id="rId57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w:t>
      </w:r>
      <w:hyperlink r:id="rId5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2.5</w:t>
      </w:r>
    </w:p>
    <w:p w14:paraId="22FEC92B" w14:textId="053D79D1" w:rsidR="008C3044" w:rsidRDefault="008C3044">
      <w:pPr>
        <w:pStyle w:val="AmdtsEntries"/>
        <w:keepNext/>
      </w:pPr>
      <w:r>
        <w:tab/>
        <w:t xml:space="preserve">reloc as s 5AA </w:t>
      </w:r>
      <w:hyperlink r:id="rId5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1.15</w:t>
      </w:r>
    </w:p>
    <w:p w14:paraId="23784021" w14:textId="47014F27" w:rsidR="008C3044" w:rsidRDefault="008C3044">
      <w:pPr>
        <w:pStyle w:val="AmdtsEntries"/>
      </w:pPr>
      <w:r>
        <w:tab/>
        <w:t xml:space="preserve">renum as s 13 R9 LA (see </w:t>
      </w:r>
      <w:hyperlink r:id="rId5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740ECBB" w14:textId="61559B9C" w:rsidR="00AB77A9" w:rsidRDefault="00AB77A9">
      <w:pPr>
        <w:pStyle w:val="AmdtsEntries"/>
      </w:pPr>
      <w:r>
        <w:tab/>
        <w:t xml:space="preserve">sub </w:t>
      </w:r>
      <w:hyperlink r:id="rId574"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4</w:t>
      </w:r>
    </w:p>
    <w:p w14:paraId="70C6AB5B" w14:textId="772EEC8A" w:rsidR="00CB2F64" w:rsidRPr="00CB2F64" w:rsidRDefault="00CB2F64">
      <w:pPr>
        <w:pStyle w:val="AmdtsEntries"/>
      </w:pPr>
      <w:r>
        <w:tab/>
        <w:t xml:space="preserve">am </w:t>
      </w:r>
      <w:hyperlink r:id="rId575" w:tooltip="Workers Compensation Amendment Act 2020" w:history="1">
        <w:r>
          <w:rPr>
            <w:rStyle w:val="charCitHyperlinkAbbrev"/>
          </w:rPr>
          <w:t>A2020</w:t>
        </w:r>
        <w:r>
          <w:rPr>
            <w:rStyle w:val="charCitHyperlinkAbbrev"/>
          </w:rPr>
          <w:noBreakHyphen/>
          <w:t>6</w:t>
        </w:r>
      </w:hyperlink>
      <w:r>
        <w:t xml:space="preserve"> s 7</w:t>
      </w:r>
      <w:r w:rsidR="00741BA8">
        <w:t xml:space="preserve">; </w:t>
      </w:r>
      <w:hyperlink r:id="rId576" w:tooltip="Employment and Workplace Safety Legislation Amendment Act 2020" w:history="1">
        <w:r w:rsidR="00741BA8" w:rsidRPr="00833081">
          <w:rPr>
            <w:rStyle w:val="charCitHyperlinkAbbrev"/>
          </w:rPr>
          <w:t>A2020-30</w:t>
        </w:r>
      </w:hyperlink>
      <w:r w:rsidR="00741BA8">
        <w:t xml:space="preserve"> s 101</w:t>
      </w:r>
    </w:p>
    <w:p w14:paraId="10A8B1B4" w14:textId="77777777" w:rsidR="008C3044" w:rsidRDefault="008C3044">
      <w:pPr>
        <w:pStyle w:val="AmdtsEntryHd"/>
      </w:pPr>
      <w:r>
        <w:t>Trainees</w:t>
      </w:r>
    </w:p>
    <w:p w14:paraId="32B612BE" w14:textId="77777777" w:rsidR="008C3044" w:rsidRDefault="008C3044">
      <w:pPr>
        <w:pStyle w:val="AmdtsEntries"/>
        <w:keepNext/>
      </w:pPr>
      <w:r>
        <w:t>s 14</w:t>
      </w:r>
      <w:r>
        <w:tab/>
      </w:r>
      <w:r>
        <w:rPr>
          <w:b/>
          <w:bCs/>
        </w:rPr>
        <w:t>orig s 14</w:t>
      </w:r>
    </w:p>
    <w:p w14:paraId="0DF9E063" w14:textId="77777777" w:rsidR="008C3044" w:rsidRDefault="008C3044">
      <w:pPr>
        <w:pStyle w:val="AmdtsEntries"/>
        <w:keepNext/>
      </w:pPr>
      <w:r>
        <w:tab/>
        <w:t xml:space="preserve">reloc as s 5AA and then </w:t>
      </w:r>
      <w:r>
        <w:tab/>
        <w:t>renum as s 13</w:t>
      </w:r>
    </w:p>
    <w:p w14:paraId="4621F5E1" w14:textId="77777777" w:rsidR="008C3044" w:rsidRDefault="008C3044">
      <w:pPr>
        <w:pStyle w:val="AmdtsEntries"/>
        <w:keepNext/>
        <w:rPr>
          <w:b/>
          <w:bCs/>
        </w:rPr>
      </w:pPr>
      <w:r>
        <w:tab/>
      </w:r>
      <w:r>
        <w:rPr>
          <w:b/>
          <w:bCs/>
        </w:rPr>
        <w:t>pres s 14</w:t>
      </w:r>
    </w:p>
    <w:p w14:paraId="1FE29042" w14:textId="40406DF4" w:rsidR="008C3044" w:rsidRDefault="008C3044">
      <w:pPr>
        <w:pStyle w:val="AmdtsEntries"/>
        <w:keepNext/>
      </w:pPr>
      <w:r>
        <w:tab/>
        <w:t xml:space="preserve">(prev s 5A) ins </w:t>
      </w:r>
      <w:hyperlink r:id="rId5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1C4ED72" w14:textId="29F6DF2C" w:rsidR="008C3044" w:rsidRDefault="008C3044">
      <w:pPr>
        <w:pStyle w:val="AmdtsEntries"/>
        <w:keepNext/>
      </w:pPr>
      <w:r>
        <w:tab/>
        <w:t xml:space="preserve">renum as s 14 R9 LA (see </w:t>
      </w:r>
      <w:hyperlink r:id="rId5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AD61478" w14:textId="352261DE" w:rsidR="008C3044" w:rsidRDefault="008C3044">
      <w:pPr>
        <w:pStyle w:val="AmdtsEntries"/>
      </w:pPr>
      <w:r>
        <w:tab/>
        <w:t xml:space="preserve">am </w:t>
      </w:r>
      <w:hyperlink r:id="rId579"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1.6; </w:t>
      </w:r>
      <w:hyperlink r:id="rId58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ss 5-7; ss renum R18 LA (see </w:t>
      </w:r>
      <w:hyperlink r:id="rId58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8); </w:t>
      </w:r>
      <w:hyperlink r:id="rId582" w:anchor="history" w:tooltip="Education Act 2004" w:history="1">
        <w:r w:rsidR="007E2C8A" w:rsidRPr="007E2C8A">
          <w:rPr>
            <w:rStyle w:val="charCitHyperlinkAbbrev"/>
          </w:rPr>
          <w:t>A2004</w:t>
        </w:r>
        <w:r w:rsidR="007E2C8A" w:rsidRPr="007E2C8A">
          <w:rPr>
            <w:rStyle w:val="charCitHyperlinkAbbrev"/>
          </w:rPr>
          <w:noBreakHyphen/>
          <w:t>17</w:t>
        </w:r>
      </w:hyperlink>
      <w:r>
        <w:t xml:space="preserve"> amdt 2.13</w:t>
      </w:r>
    </w:p>
    <w:p w14:paraId="51DC0234" w14:textId="77777777" w:rsidR="008C3044" w:rsidRDefault="008C3044">
      <w:pPr>
        <w:pStyle w:val="AmdtsEntryHd"/>
      </w:pPr>
      <w:r>
        <w:t>Outworkers</w:t>
      </w:r>
    </w:p>
    <w:p w14:paraId="004D7117" w14:textId="77777777" w:rsidR="008C3044" w:rsidRDefault="008C3044">
      <w:pPr>
        <w:pStyle w:val="AmdtsEntries"/>
        <w:keepNext/>
      </w:pPr>
      <w:r>
        <w:t>s 15 hdg</w:t>
      </w:r>
      <w:r>
        <w:tab/>
        <w:t>bracketed note exp 1 July 2004 (s 3 (3))</w:t>
      </w:r>
    </w:p>
    <w:p w14:paraId="35F83DEC" w14:textId="77777777" w:rsidR="008C3044" w:rsidRDefault="008C3044">
      <w:pPr>
        <w:pStyle w:val="AmdtsEntries"/>
        <w:keepNext/>
      </w:pPr>
      <w:r>
        <w:t>s 15</w:t>
      </w:r>
      <w:r>
        <w:tab/>
      </w:r>
      <w:r>
        <w:rPr>
          <w:b/>
          <w:bCs/>
        </w:rPr>
        <w:t>orig s 15</w:t>
      </w:r>
    </w:p>
    <w:p w14:paraId="0F6C53EA" w14:textId="77777777" w:rsidR="008C3044" w:rsidRDefault="008C3044">
      <w:pPr>
        <w:pStyle w:val="AmdtsEntries"/>
        <w:keepNext/>
      </w:pPr>
      <w:r>
        <w:tab/>
        <w:t>reloc as s 26RD and then renum as s 211 and then s 201</w:t>
      </w:r>
    </w:p>
    <w:p w14:paraId="49DBFD51" w14:textId="77777777" w:rsidR="008C3044" w:rsidRDefault="008C3044">
      <w:pPr>
        <w:pStyle w:val="AmdtsEntries"/>
        <w:keepNext/>
        <w:rPr>
          <w:b/>
          <w:bCs/>
        </w:rPr>
      </w:pPr>
      <w:r>
        <w:tab/>
      </w:r>
      <w:r>
        <w:rPr>
          <w:b/>
          <w:bCs/>
        </w:rPr>
        <w:t>pres s 15</w:t>
      </w:r>
    </w:p>
    <w:p w14:paraId="1791E6F1" w14:textId="4C2ED93D" w:rsidR="008C3044" w:rsidRDefault="008C3044">
      <w:pPr>
        <w:pStyle w:val="AmdtsEntries"/>
        <w:keepNext/>
      </w:pPr>
      <w:r>
        <w:tab/>
        <w:t xml:space="preserve">(prev s 5B) ins </w:t>
      </w:r>
      <w:hyperlink r:id="rId5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3556F36" w14:textId="0193A882" w:rsidR="008C3044" w:rsidRDefault="008C3044">
      <w:pPr>
        <w:pStyle w:val="AmdtsEntries"/>
      </w:pPr>
      <w:r>
        <w:tab/>
        <w:t xml:space="preserve">renum as s 15 R9 LA (see </w:t>
      </w:r>
      <w:hyperlink r:id="rId5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F984549" w14:textId="77777777" w:rsidR="008C3044" w:rsidRDefault="008C3044">
      <w:pPr>
        <w:pStyle w:val="AmdtsEntryHd"/>
      </w:pPr>
      <w:r>
        <w:t xml:space="preserve">Meaning of </w:t>
      </w:r>
      <w:r>
        <w:rPr>
          <w:rStyle w:val="charItals"/>
        </w:rPr>
        <w:t xml:space="preserve">approved rehabilitation provider </w:t>
      </w:r>
      <w:r>
        <w:t>etc</w:t>
      </w:r>
    </w:p>
    <w:p w14:paraId="5FA6ACC0" w14:textId="77777777" w:rsidR="008C3044" w:rsidRDefault="008C3044">
      <w:pPr>
        <w:pStyle w:val="AmdtsEntries"/>
      </w:pPr>
      <w:r>
        <w:t>s 15A</w:t>
      </w:r>
      <w:r>
        <w:tab/>
        <w:t>renum as s 139</w:t>
      </w:r>
    </w:p>
    <w:p w14:paraId="183E3A8A" w14:textId="77777777" w:rsidR="008C3044" w:rsidRDefault="008C3044">
      <w:pPr>
        <w:pStyle w:val="AmdtsEntryHd"/>
        <w:rPr>
          <w:rStyle w:val="charItals"/>
        </w:rPr>
      </w:pPr>
      <w:r>
        <w:t xml:space="preserve">Meaning of </w:t>
      </w:r>
      <w:r>
        <w:rPr>
          <w:rStyle w:val="charItals"/>
        </w:rPr>
        <w:t>vocational rehabilitation</w:t>
      </w:r>
    </w:p>
    <w:p w14:paraId="26586C1E" w14:textId="77777777" w:rsidR="008C3044" w:rsidRDefault="008C3044">
      <w:pPr>
        <w:pStyle w:val="AmdtsEntries"/>
      </w:pPr>
      <w:r>
        <w:t>s 15B</w:t>
      </w:r>
      <w:r>
        <w:tab/>
        <w:t>renum as s 140</w:t>
      </w:r>
    </w:p>
    <w:p w14:paraId="29388647" w14:textId="77777777" w:rsidR="008C3044" w:rsidRDefault="008C3044">
      <w:pPr>
        <w:pStyle w:val="AmdtsEntryHd"/>
      </w:pPr>
      <w:r>
        <w:t xml:space="preserve">Meaning of </w:t>
      </w:r>
      <w:r>
        <w:rPr>
          <w:rStyle w:val="charItals"/>
        </w:rPr>
        <w:t>protocol</w:t>
      </w:r>
      <w:r>
        <w:rPr>
          <w:b w:val="0"/>
        </w:rPr>
        <w:t xml:space="preserve"> </w:t>
      </w:r>
      <w:r>
        <w:t>in ch 7 etc</w:t>
      </w:r>
    </w:p>
    <w:p w14:paraId="7884214A" w14:textId="77777777" w:rsidR="008C3044" w:rsidRDefault="008C3044">
      <w:pPr>
        <w:pStyle w:val="AmdtsEntries"/>
      </w:pPr>
      <w:r>
        <w:t>s 15C</w:t>
      </w:r>
      <w:r>
        <w:tab/>
        <w:t>renum as s 141</w:t>
      </w:r>
    </w:p>
    <w:p w14:paraId="7FFE095E" w14:textId="77777777" w:rsidR="008C3044" w:rsidRDefault="008C3044">
      <w:pPr>
        <w:pStyle w:val="AmdtsEntryHd"/>
      </w:pPr>
      <w:r>
        <w:t>Vocational rehabilitation</w:t>
      </w:r>
    </w:p>
    <w:p w14:paraId="4FBA5428" w14:textId="77777777" w:rsidR="008C3044" w:rsidRDefault="008C3044">
      <w:pPr>
        <w:pStyle w:val="AmdtsEntries"/>
      </w:pPr>
      <w:r>
        <w:t>s 15D</w:t>
      </w:r>
      <w:r>
        <w:tab/>
        <w:t>renum as s 142</w:t>
      </w:r>
    </w:p>
    <w:p w14:paraId="3A3B69DC" w14:textId="77777777" w:rsidR="008C3044" w:rsidRDefault="008C3044">
      <w:pPr>
        <w:pStyle w:val="AmdtsEntryHd"/>
      </w:pPr>
      <w:r>
        <w:t>False representation of approval</w:t>
      </w:r>
    </w:p>
    <w:p w14:paraId="1458E2E8" w14:textId="77777777" w:rsidR="008C3044" w:rsidRDefault="008C3044">
      <w:pPr>
        <w:pStyle w:val="AmdtsEntries"/>
      </w:pPr>
      <w:r>
        <w:t>s 15E</w:t>
      </w:r>
      <w:r>
        <w:tab/>
        <w:t>renum as s 143</w:t>
      </w:r>
    </w:p>
    <w:p w14:paraId="3105AAC9" w14:textId="77777777" w:rsidR="008C3044" w:rsidRDefault="008C3044">
      <w:pPr>
        <w:pStyle w:val="AmdtsEntryHd"/>
      </w:pPr>
      <w:r>
        <w:lastRenderedPageBreak/>
        <w:t>Approval of protocol</w:t>
      </w:r>
    </w:p>
    <w:p w14:paraId="4175A5F4" w14:textId="56CE301A" w:rsidR="008C3044" w:rsidRDefault="008C3044">
      <w:pPr>
        <w:pStyle w:val="AmdtsEntries"/>
        <w:keepNext/>
      </w:pPr>
      <w:r>
        <w:t>s 15F</w:t>
      </w:r>
      <w:r>
        <w:tab/>
        <w:t xml:space="preserve">ins </w:t>
      </w:r>
      <w:hyperlink r:id="rId585"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596C5FAD" w14:textId="0EEE1CC5" w:rsidR="008C3044" w:rsidRDefault="008C3044">
      <w:pPr>
        <w:pStyle w:val="AmdtsEntries"/>
        <w:keepNext/>
      </w:pPr>
      <w:r>
        <w:tab/>
        <w:t xml:space="preserve">am </w:t>
      </w:r>
      <w:hyperlink r:id="rId586" w:tooltip="Workers' Compensation (Amendment) Act 1996" w:history="1">
        <w:r w:rsidR="007E2C8A" w:rsidRPr="007E2C8A">
          <w:rPr>
            <w:rStyle w:val="charCitHyperlinkAbbrev"/>
          </w:rPr>
          <w:t>A1996</w:t>
        </w:r>
        <w:r w:rsidR="007E2C8A" w:rsidRPr="007E2C8A">
          <w:rPr>
            <w:rStyle w:val="charCitHyperlinkAbbrev"/>
          </w:rPr>
          <w:noBreakHyphen/>
          <w:t>13</w:t>
        </w:r>
      </w:hyperlink>
      <w:r>
        <w:t xml:space="preserve"> s 4; </w:t>
      </w:r>
      <w:hyperlink r:id="rId587"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1.4360, amdt 1.4361; R7 LA (see amdt 1.4362)</w:t>
      </w:r>
    </w:p>
    <w:p w14:paraId="2D9F481D" w14:textId="28720687" w:rsidR="008C3044" w:rsidRDefault="008C3044">
      <w:pPr>
        <w:pStyle w:val="AmdtsEntries"/>
      </w:pPr>
      <w:r>
        <w:tab/>
        <w:t xml:space="preserve">om </w:t>
      </w:r>
      <w:hyperlink r:id="rId5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529E5953" w14:textId="77777777" w:rsidR="008C3044" w:rsidRDefault="008C3044">
      <w:pPr>
        <w:pStyle w:val="AmdtsEntryHd"/>
      </w:pPr>
      <w:r>
        <w:t>Disallowance</w:t>
      </w:r>
    </w:p>
    <w:p w14:paraId="1FD5A85C" w14:textId="46FD8258" w:rsidR="008C3044" w:rsidRDefault="008C3044">
      <w:pPr>
        <w:pStyle w:val="AmdtsEntries"/>
        <w:keepNext/>
      </w:pPr>
      <w:r>
        <w:t>s 15G</w:t>
      </w:r>
      <w:r>
        <w:tab/>
        <w:t xml:space="preserve">ins </w:t>
      </w:r>
      <w:hyperlink r:id="rId589"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62A897C7" w14:textId="3746937D" w:rsidR="008C3044" w:rsidRDefault="008C3044">
      <w:pPr>
        <w:pStyle w:val="AmdtsEntries"/>
      </w:pPr>
      <w:r>
        <w:tab/>
        <w:t xml:space="preserve">om </w:t>
      </w:r>
      <w:hyperlink r:id="rId590"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1.4363</w:t>
      </w:r>
    </w:p>
    <w:p w14:paraId="78D39CA2" w14:textId="77777777" w:rsidR="008C3044" w:rsidRDefault="008C3044">
      <w:pPr>
        <w:pStyle w:val="AmdtsEntryHd"/>
      </w:pPr>
      <w:r>
        <w:t>Publication</w:t>
      </w:r>
    </w:p>
    <w:p w14:paraId="692CEFE8" w14:textId="540B3002" w:rsidR="008C3044" w:rsidRDefault="008C3044">
      <w:pPr>
        <w:pStyle w:val="AmdtsEntries"/>
        <w:keepNext/>
      </w:pPr>
      <w:r>
        <w:t>s 15H</w:t>
      </w:r>
      <w:r>
        <w:tab/>
        <w:t xml:space="preserve">ins </w:t>
      </w:r>
      <w:hyperlink r:id="rId591"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7BFC7743" w14:textId="713C108D" w:rsidR="008C3044" w:rsidRDefault="008C3044">
      <w:pPr>
        <w:pStyle w:val="AmdtsEntries"/>
        <w:keepNext/>
      </w:pPr>
      <w:r>
        <w:tab/>
        <w:t xml:space="preserve">am </w:t>
      </w:r>
      <w:hyperlink r:id="rId592"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1.4364</w:t>
      </w:r>
    </w:p>
    <w:p w14:paraId="1F783955" w14:textId="38366AC6" w:rsidR="008C3044" w:rsidRDefault="008C3044">
      <w:pPr>
        <w:pStyle w:val="AmdtsEntries"/>
      </w:pPr>
      <w:r>
        <w:tab/>
        <w:t xml:space="preserve">om </w:t>
      </w:r>
      <w:hyperlink r:id="rId5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623C2C3F" w14:textId="77777777" w:rsidR="008C3044" w:rsidRDefault="008C3044">
      <w:pPr>
        <w:pStyle w:val="AmdtsEntryHd"/>
      </w:pPr>
      <w:r>
        <w:t>Timber contractors</w:t>
      </w:r>
    </w:p>
    <w:p w14:paraId="397A59D5" w14:textId="77777777" w:rsidR="008C3044" w:rsidRDefault="008C3044">
      <w:pPr>
        <w:pStyle w:val="AmdtsEntries"/>
        <w:keepNext/>
      </w:pPr>
      <w:r>
        <w:t>s 16 hdg</w:t>
      </w:r>
      <w:r>
        <w:tab/>
        <w:t>bracketed note exp 1 July 2004 (s 3 (3))</w:t>
      </w:r>
    </w:p>
    <w:p w14:paraId="25D51E44" w14:textId="77777777" w:rsidR="008C3044" w:rsidRDefault="008C3044">
      <w:pPr>
        <w:pStyle w:val="AmdtsEntries"/>
        <w:keepNext/>
      </w:pPr>
      <w:r>
        <w:t>s 16</w:t>
      </w:r>
      <w:r>
        <w:tab/>
      </w:r>
      <w:r>
        <w:rPr>
          <w:b/>
          <w:bCs/>
        </w:rPr>
        <w:t>orig s 16</w:t>
      </w:r>
    </w:p>
    <w:p w14:paraId="7BF6E107" w14:textId="77777777" w:rsidR="008C3044" w:rsidRDefault="008C3044">
      <w:pPr>
        <w:pStyle w:val="AmdtsEntries"/>
        <w:keepNext/>
      </w:pPr>
      <w:r>
        <w:tab/>
        <w:t>renum as s 144</w:t>
      </w:r>
    </w:p>
    <w:p w14:paraId="4923D0F0" w14:textId="77777777" w:rsidR="008C3044" w:rsidRDefault="008C3044">
      <w:pPr>
        <w:pStyle w:val="AmdtsEntries"/>
        <w:keepNext/>
        <w:rPr>
          <w:b/>
          <w:bCs/>
        </w:rPr>
      </w:pPr>
      <w:r>
        <w:tab/>
      </w:r>
      <w:r>
        <w:rPr>
          <w:b/>
          <w:bCs/>
        </w:rPr>
        <w:t>pres s 16</w:t>
      </w:r>
    </w:p>
    <w:p w14:paraId="7E1369B7" w14:textId="2F9AB3A0" w:rsidR="008C3044" w:rsidRDefault="008C3044">
      <w:pPr>
        <w:pStyle w:val="AmdtsEntries"/>
        <w:keepNext/>
      </w:pPr>
      <w:r>
        <w:tab/>
        <w:t xml:space="preserve">(prev s 5C) ins </w:t>
      </w:r>
      <w:hyperlink r:id="rId5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49CB8C36" w14:textId="11A4B15D" w:rsidR="008C3044" w:rsidRDefault="008C3044">
      <w:pPr>
        <w:pStyle w:val="AmdtsEntries"/>
      </w:pPr>
      <w:r>
        <w:tab/>
        <w:t xml:space="preserve">renum as s 16 R9 LA (see </w:t>
      </w:r>
      <w:hyperlink r:id="rId5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CEE1D7" w14:textId="69705ACF" w:rsidR="00CB2F64" w:rsidRDefault="00397B60">
      <w:pPr>
        <w:pStyle w:val="AmdtsEntries"/>
      </w:pPr>
      <w:r>
        <w:tab/>
        <w:t xml:space="preserve">am </w:t>
      </w:r>
      <w:hyperlink r:id="rId596" w:tooltip="Statute Law Amendment Act 2013 (No 2)" w:history="1">
        <w:r>
          <w:rPr>
            <w:rStyle w:val="charCitHyperlinkAbbrev"/>
          </w:rPr>
          <w:t>A2013</w:t>
        </w:r>
        <w:r>
          <w:rPr>
            <w:rStyle w:val="charCitHyperlinkAbbrev"/>
          </w:rPr>
          <w:noBreakHyphen/>
          <w:t>44</w:t>
        </w:r>
      </w:hyperlink>
      <w:r>
        <w:t xml:space="preserve"> amdt 3.206</w:t>
      </w:r>
    </w:p>
    <w:p w14:paraId="3BBAB000" w14:textId="77777777" w:rsidR="008C3044" w:rsidRDefault="008C3044">
      <w:pPr>
        <w:pStyle w:val="AmdtsEntryHd"/>
      </w:pPr>
      <w:r>
        <w:t xml:space="preserve">Family day care </w:t>
      </w:r>
      <w:r w:rsidR="00CB2F64">
        <w:t>educators</w:t>
      </w:r>
    </w:p>
    <w:p w14:paraId="03FEC100" w14:textId="62CBCFBF" w:rsidR="00CB2F64" w:rsidRPr="00CB2F64" w:rsidRDefault="00CB2F64">
      <w:pPr>
        <w:pStyle w:val="AmdtsEntries"/>
      </w:pPr>
      <w:r>
        <w:t>s 16A hdg</w:t>
      </w:r>
      <w:r>
        <w:tab/>
        <w:t xml:space="preserve">sub </w:t>
      </w:r>
      <w:hyperlink r:id="rId597" w:tooltip="Workers Compensation Amendment Act 2020" w:history="1">
        <w:r>
          <w:rPr>
            <w:rStyle w:val="charCitHyperlinkAbbrev"/>
          </w:rPr>
          <w:t>A2020</w:t>
        </w:r>
        <w:r>
          <w:rPr>
            <w:rStyle w:val="charCitHyperlinkAbbrev"/>
          </w:rPr>
          <w:noBreakHyphen/>
          <w:t>6</w:t>
        </w:r>
      </w:hyperlink>
      <w:r>
        <w:t xml:space="preserve"> s 8</w:t>
      </w:r>
    </w:p>
    <w:p w14:paraId="5F3EDE09" w14:textId="77777777" w:rsidR="008C3044" w:rsidRDefault="008C3044">
      <w:pPr>
        <w:pStyle w:val="AmdtsEntries"/>
        <w:rPr>
          <w:b/>
          <w:bCs/>
        </w:rPr>
      </w:pPr>
      <w:r>
        <w:t>s 16A</w:t>
      </w:r>
      <w:r>
        <w:tab/>
      </w:r>
      <w:r>
        <w:rPr>
          <w:b/>
          <w:bCs/>
        </w:rPr>
        <w:t>orig s 16A</w:t>
      </w:r>
    </w:p>
    <w:p w14:paraId="09D8F296" w14:textId="77777777" w:rsidR="008C3044" w:rsidRDefault="008C3044">
      <w:pPr>
        <w:pStyle w:val="AmdtsEntries"/>
      </w:pPr>
      <w:r>
        <w:tab/>
        <w:t>renum as s 145</w:t>
      </w:r>
    </w:p>
    <w:p w14:paraId="62DF2CDF" w14:textId="77777777" w:rsidR="008C3044" w:rsidRDefault="008C3044">
      <w:pPr>
        <w:pStyle w:val="AmdtsEntries"/>
        <w:rPr>
          <w:b/>
          <w:bCs/>
        </w:rPr>
      </w:pPr>
      <w:r>
        <w:tab/>
      </w:r>
      <w:r>
        <w:rPr>
          <w:b/>
          <w:bCs/>
        </w:rPr>
        <w:t>pres s 16A</w:t>
      </w:r>
    </w:p>
    <w:p w14:paraId="26C952AF" w14:textId="1DC6A9CB" w:rsidR="008C3044" w:rsidRDefault="008C3044">
      <w:pPr>
        <w:pStyle w:val="AmdtsEntries"/>
      </w:pPr>
      <w:r>
        <w:tab/>
        <w:t xml:space="preserve">ins </w:t>
      </w:r>
      <w:hyperlink r:id="rId598"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6</w:t>
      </w:r>
    </w:p>
    <w:p w14:paraId="1475DE17" w14:textId="0677A996" w:rsidR="00CB2F64" w:rsidRPr="00CB2F64" w:rsidRDefault="00CB2F64">
      <w:pPr>
        <w:pStyle w:val="AmdtsEntries"/>
      </w:pPr>
      <w:r>
        <w:tab/>
        <w:t xml:space="preserve">am </w:t>
      </w:r>
      <w:hyperlink r:id="rId599" w:tooltip="Workers Compensation Amendment Act 2020" w:history="1">
        <w:r>
          <w:rPr>
            <w:rStyle w:val="charCitHyperlinkAbbrev"/>
          </w:rPr>
          <w:t>A2020</w:t>
        </w:r>
        <w:r>
          <w:rPr>
            <w:rStyle w:val="charCitHyperlinkAbbrev"/>
          </w:rPr>
          <w:noBreakHyphen/>
          <w:t>6</w:t>
        </w:r>
      </w:hyperlink>
      <w:r>
        <w:t xml:space="preserve"> s 9, s 10</w:t>
      </w:r>
    </w:p>
    <w:p w14:paraId="08D5DC05" w14:textId="77777777" w:rsidR="008C3044" w:rsidRDefault="008C3044">
      <w:pPr>
        <w:pStyle w:val="AmdtsEntryHd"/>
      </w:pPr>
      <w:r>
        <w:t>Effect of revocation or suspension of approval</w:t>
      </w:r>
    </w:p>
    <w:p w14:paraId="0F66601F" w14:textId="77777777" w:rsidR="008C3044" w:rsidRDefault="008C3044">
      <w:pPr>
        <w:pStyle w:val="AmdtsEntries"/>
      </w:pPr>
      <w:r>
        <w:t>s 16B</w:t>
      </w:r>
      <w:r>
        <w:tab/>
        <w:t>renum as s 146</w:t>
      </w:r>
    </w:p>
    <w:p w14:paraId="6582307E" w14:textId="77777777" w:rsidR="008C3044" w:rsidRDefault="008C3044">
      <w:pPr>
        <w:pStyle w:val="AmdtsEntryHd"/>
      </w:pPr>
      <w:r>
        <w:t>Compulsory insurance—employers</w:t>
      </w:r>
    </w:p>
    <w:p w14:paraId="4E8B4A8F" w14:textId="77777777" w:rsidR="008C3044" w:rsidRDefault="008C3044">
      <w:pPr>
        <w:pStyle w:val="AmdtsEntries"/>
      </w:pPr>
      <w:r>
        <w:t>s 16C</w:t>
      </w:r>
      <w:r>
        <w:tab/>
        <w:t>renum as s 147</w:t>
      </w:r>
    </w:p>
    <w:p w14:paraId="50B8224B" w14:textId="77777777" w:rsidR="008C3044" w:rsidRDefault="008C3044">
      <w:pPr>
        <w:pStyle w:val="AmdtsEntryHd"/>
      </w:pPr>
      <w:r>
        <w:t>Liability of executive officers</w:t>
      </w:r>
    </w:p>
    <w:p w14:paraId="430888FD" w14:textId="77777777" w:rsidR="008C3044" w:rsidRDefault="008C3044">
      <w:pPr>
        <w:pStyle w:val="AmdtsEntries"/>
      </w:pPr>
      <w:r>
        <w:t>s 16D</w:t>
      </w:r>
      <w:r>
        <w:tab/>
        <w:t>renum as s 148</w:t>
      </w:r>
    </w:p>
    <w:p w14:paraId="397C2169" w14:textId="77777777" w:rsidR="008C3044" w:rsidRDefault="008C3044">
      <w:pPr>
        <w:pStyle w:val="AmdtsEntryHd"/>
      </w:pPr>
      <w:r>
        <w:t>Religious workers</w:t>
      </w:r>
    </w:p>
    <w:p w14:paraId="6A1A8844" w14:textId="77777777" w:rsidR="008C3044" w:rsidRDefault="008C3044">
      <w:pPr>
        <w:pStyle w:val="AmdtsEntries"/>
        <w:keepNext/>
      </w:pPr>
      <w:r>
        <w:t>s 17 hdg</w:t>
      </w:r>
      <w:r>
        <w:tab/>
        <w:t>bracketed note exp 1 July 2004 (s 3 (3))</w:t>
      </w:r>
    </w:p>
    <w:p w14:paraId="16EA91B7" w14:textId="77777777" w:rsidR="008C3044" w:rsidRDefault="008C3044">
      <w:pPr>
        <w:pStyle w:val="AmdtsEntries"/>
        <w:keepNext/>
      </w:pPr>
      <w:r>
        <w:t>s 17</w:t>
      </w:r>
      <w:r>
        <w:tab/>
      </w:r>
      <w:r>
        <w:rPr>
          <w:b/>
          <w:bCs/>
        </w:rPr>
        <w:t>orig s 17</w:t>
      </w:r>
    </w:p>
    <w:p w14:paraId="3FE4DA5E" w14:textId="3101558B" w:rsidR="008C3044" w:rsidRDefault="008C3044">
      <w:pPr>
        <w:pStyle w:val="AmdtsEntries"/>
        <w:keepNext/>
      </w:pPr>
      <w:r>
        <w:tab/>
        <w:t xml:space="preserve">om </w:t>
      </w:r>
      <w:hyperlink r:id="rId600"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3</w:t>
      </w:r>
    </w:p>
    <w:p w14:paraId="499A2D87" w14:textId="77777777" w:rsidR="008C3044" w:rsidRDefault="008C3044">
      <w:pPr>
        <w:pStyle w:val="AmdtsEntries"/>
        <w:keepNext/>
        <w:rPr>
          <w:b/>
          <w:bCs/>
        </w:rPr>
      </w:pPr>
      <w:r>
        <w:tab/>
      </w:r>
      <w:r>
        <w:rPr>
          <w:b/>
          <w:bCs/>
        </w:rPr>
        <w:t>prev s 17</w:t>
      </w:r>
    </w:p>
    <w:p w14:paraId="3AD164AB" w14:textId="77777777" w:rsidR="008C3044" w:rsidRDefault="008C3044">
      <w:pPr>
        <w:pStyle w:val="AmdtsEntries"/>
        <w:keepNext/>
      </w:pPr>
      <w:r>
        <w:tab/>
        <w:t>renum as s 149 and then s 148</w:t>
      </w:r>
    </w:p>
    <w:p w14:paraId="0E0FB8AF" w14:textId="77777777" w:rsidR="008C3044" w:rsidRDefault="008C3044">
      <w:pPr>
        <w:pStyle w:val="AmdtsEntries"/>
        <w:keepNext/>
        <w:rPr>
          <w:b/>
          <w:bCs/>
        </w:rPr>
      </w:pPr>
      <w:r>
        <w:tab/>
      </w:r>
      <w:r>
        <w:rPr>
          <w:b/>
          <w:bCs/>
        </w:rPr>
        <w:t>pres s 17</w:t>
      </w:r>
    </w:p>
    <w:p w14:paraId="0C2CCCC5" w14:textId="5780A1B5" w:rsidR="008C3044" w:rsidRDefault="008C3044">
      <w:pPr>
        <w:pStyle w:val="AmdtsEntries"/>
        <w:keepNext/>
      </w:pPr>
      <w:r>
        <w:tab/>
        <w:t xml:space="preserve">(prev s 5D) ins </w:t>
      </w:r>
      <w:hyperlink r:id="rId6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2DB86813" w14:textId="30834204" w:rsidR="008C3044" w:rsidRDefault="008C3044">
      <w:pPr>
        <w:pStyle w:val="AmdtsEntries"/>
      </w:pPr>
      <w:r>
        <w:tab/>
        <w:t xml:space="preserve">renum as s 17 R9 LA (see </w:t>
      </w:r>
      <w:hyperlink r:id="rId6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7D77D2" w14:textId="26635B22" w:rsidR="008C3044" w:rsidRDefault="008C3044">
      <w:pPr>
        <w:pStyle w:val="AmdtsEntries"/>
      </w:pPr>
      <w:r>
        <w:tab/>
        <w:t xml:space="preserve">am </w:t>
      </w:r>
      <w:hyperlink r:id="rId603"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7</w:t>
      </w:r>
    </w:p>
    <w:p w14:paraId="666A81BD" w14:textId="77777777" w:rsidR="008C3044" w:rsidRDefault="008C3044">
      <w:pPr>
        <w:pStyle w:val="AmdtsEntryHd"/>
      </w:pPr>
      <w:r>
        <w:lastRenderedPageBreak/>
        <w:t>Volunteers</w:t>
      </w:r>
    </w:p>
    <w:p w14:paraId="1F001052" w14:textId="77777777" w:rsidR="008C3044" w:rsidRDefault="008C3044">
      <w:pPr>
        <w:pStyle w:val="AmdtsEntries"/>
        <w:keepNext/>
      </w:pPr>
      <w:r>
        <w:t>s 17A</w:t>
      </w:r>
      <w:r>
        <w:tab/>
      </w:r>
      <w:r>
        <w:rPr>
          <w:b/>
          <w:bCs/>
        </w:rPr>
        <w:t>orig s 17A</w:t>
      </w:r>
    </w:p>
    <w:p w14:paraId="607ED967" w14:textId="77777777" w:rsidR="008C3044" w:rsidRDefault="008C3044">
      <w:pPr>
        <w:pStyle w:val="AmdtsEntries"/>
        <w:keepNext/>
      </w:pPr>
      <w:r>
        <w:tab/>
        <w:t>renum as s 150 and then sub as s 149</w:t>
      </w:r>
    </w:p>
    <w:p w14:paraId="7D67266C" w14:textId="77777777" w:rsidR="008C3044" w:rsidRDefault="008C3044">
      <w:pPr>
        <w:pStyle w:val="AmdtsEntries"/>
        <w:rPr>
          <w:b/>
          <w:bCs/>
        </w:rPr>
      </w:pPr>
      <w:r>
        <w:tab/>
      </w:r>
      <w:r>
        <w:rPr>
          <w:b/>
          <w:bCs/>
        </w:rPr>
        <w:t>pres s 17A</w:t>
      </w:r>
    </w:p>
    <w:p w14:paraId="7939ED8C" w14:textId="7AFEE5C4" w:rsidR="008C3044" w:rsidRDefault="008C3044">
      <w:pPr>
        <w:pStyle w:val="AmdtsEntries"/>
      </w:pPr>
      <w:r>
        <w:tab/>
        <w:t xml:space="preserve">ins </w:t>
      </w:r>
      <w:hyperlink r:id="rId60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9</w:t>
      </w:r>
    </w:p>
    <w:p w14:paraId="3E5B1EDA" w14:textId="77777777" w:rsidR="008C3044" w:rsidRDefault="008C3044">
      <w:pPr>
        <w:pStyle w:val="AmdtsEntryHd"/>
      </w:pPr>
      <w:r>
        <w:t>Evidence of maintenance of compulsory insurance policy</w:t>
      </w:r>
    </w:p>
    <w:p w14:paraId="48BB68F0" w14:textId="77777777" w:rsidR="008C3044" w:rsidRDefault="008C3044">
      <w:pPr>
        <w:pStyle w:val="AmdtsEntries"/>
      </w:pPr>
      <w:r>
        <w:t>s 17B</w:t>
      </w:r>
      <w:r>
        <w:tab/>
        <w:t>renum as s 151 and then s 150</w:t>
      </w:r>
    </w:p>
    <w:p w14:paraId="58B58D90" w14:textId="77777777" w:rsidR="008C3044" w:rsidRDefault="008C3044">
      <w:pPr>
        <w:pStyle w:val="AmdtsEntryHd"/>
      </w:pPr>
      <w:r>
        <w:t>Self-insurers</w:t>
      </w:r>
    </w:p>
    <w:p w14:paraId="4804A700" w14:textId="77777777" w:rsidR="008C3044" w:rsidRDefault="008C3044">
      <w:pPr>
        <w:pStyle w:val="AmdtsEntries"/>
      </w:pPr>
      <w:r>
        <w:t>s 17C</w:t>
      </w:r>
      <w:r>
        <w:tab/>
        <w:t>renum as s 152 and then s 151</w:t>
      </w:r>
    </w:p>
    <w:p w14:paraId="75879518" w14:textId="77777777" w:rsidR="008C3044" w:rsidRDefault="008C3044">
      <w:pPr>
        <w:pStyle w:val="AmdtsEntryHd"/>
      </w:pPr>
      <w:r>
        <w:t>Compulsory insurance—insurers</w:t>
      </w:r>
    </w:p>
    <w:p w14:paraId="6D6FC1B6" w14:textId="77777777" w:rsidR="008C3044" w:rsidRDefault="008C3044">
      <w:pPr>
        <w:pStyle w:val="AmdtsEntries"/>
      </w:pPr>
      <w:r>
        <w:t>s 17D</w:t>
      </w:r>
      <w:r>
        <w:tab/>
        <w:t>renum as s 153 and then s 152</w:t>
      </w:r>
    </w:p>
    <w:p w14:paraId="73675707" w14:textId="77777777" w:rsidR="008C3044" w:rsidRDefault="008C3044">
      <w:pPr>
        <w:pStyle w:val="AmdtsEntryHd"/>
      </w:pPr>
      <w:r>
        <w:t>Cancellation</w:t>
      </w:r>
    </w:p>
    <w:p w14:paraId="5E82A7BE" w14:textId="77777777" w:rsidR="008C3044" w:rsidRDefault="008C3044">
      <w:pPr>
        <w:pStyle w:val="AmdtsEntries"/>
      </w:pPr>
      <w:r>
        <w:t>s 17DA</w:t>
      </w:r>
      <w:r>
        <w:tab/>
        <w:t>renum as s 154 and then s 153</w:t>
      </w:r>
    </w:p>
    <w:p w14:paraId="556A1C22" w14:textId="77777777" w:rsidR="008C3044" w:rsidRDefault="008C3044">
      <w:pPr>
        <w:pStyle w:val="AmdtsEntryHd"/>
      </w:pPr>
      <w:r>
        <w:t>Cover notes</w:t>
      </w:r>
    </w:p>
    <w:p w14:paraId="62C624B5" w14:textId="77777777" w:rsidR="008C3044" w:rsidRDefault="008C3044">
      <w:pPr>
        <w:pStyle w:val="AmdtsEntries"/>
      </w:pPr>
      <w:r>
        <w:t>s 17E</w:t>
      </w:r>
      <w:r>
        <w:tab/>
        <w:t>renum as s 155 and then s 154</w:t>
      </w:r>
    </w:p>
    <w:p w14:paraId="667B2438" w14:textId="77777777" w:rsidR="008C3044" w:rsidRDefault="008C3044">
      <w:pPr>
        <w:pStyle w:val="AmdtsEntryHd"/>
      </w:pPr>
      <w:r>
        <w:t>Commercial voluntary workers</w:t>
      </w:r>
    </w:p>
    <w:p w14:paraId="1D296AD6" w14:textId="77777777" w:rsidR="008C3044" w:rsidRDefault="008C3044">
      <w:pPr>
        <w:pStyle w:val="AmdtsEntries"/>
        <w:keepNext/>
      </w:pPr>
      <w:r>
        <w:t>s 18</w:t>
      </w:r>
      <w:r>
        <w:tab/>
      </w:r>
      <w:r>
        <w:rPr>
          <w:b/>
          <w:bCs/>
        </w:rPr>
        <w:t>orig s 18</w:t>
      </w:r>
    </w:p>
    <w:p w14:paraId="58F45C32" w14:textId="77777777" w:rsidR="008C3044" w:rsidRDefault="008C3044">
      <w:pPr>
        <w:pStyle w:val="AmdtsEntries"/>
        <w:keepNext/>
      </w:pPr>
      <w:r>
        <w:tab/>
        <w:t>renum as s 156 and then s 155</w:t>
      </w:r>
    </w:p>
    <w:p w14:paraId="3181DCCE" w14:textId="77777777" w:rsidR="008C3044" w:rsidRDefault="008C3044">
      <w:pPr>
        <w:pStyle w:val="AmdtsEntries"/>
        <w:keepNext/>
        <w:rPr>
          <w:b/>
          <w:bCs/>
        </w:rPr>
      </w:pPr>
      <w:r>
        <w:tab/>
      </w:r>
      <w:r>
        <w:rPr>
          <w:b/>
          <w:bCs/>
        </w:rPr>
        <w:t>pres s 18</w:t>
      </w:r>
    </w:p>
    <w:p w14:paraId="5E00A13A" w14:textId="5FB6B890" w:rsidR="008C3044" w:rsidRDefault="008C3044">
      <w:pPr>
        <w:pStyle w:val="AmdtsEntries"/>
        <w:keepNext/>
      </w:pPr>
      <w:r>
        <w:tab/>
        <w:t xml:space="preserve">(prev s 5E) ins </w:t>
      </w:r>
      <w:hyperlink r:id="rId6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59361878" w14:textId="676235E6" w:rsidR="008C3044" w:rsidRDefault="008C3044">
      <w:pPr>
        <w:pStyle w:val="AmdtsEntries"/>
        <w:keepNext/>
      </w:pPr>
      <w:r>
        <w:tab/>
        <w:t xml:space="preserve">renum as s 18 R9 LA (see </w:t>
      </w:r>
      <w:hyperlink r:id="rId6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B558ABD" w14:textId="3BBCA546" w:rsidR="008C3044" w:rsidRDefault="008C3044">
      <w:pPr>
        <w:pStyle w:val="AmdtsEntries"/>
      </w:pPr>
      <w:r>
        <w:tab/>
        <w:t xml:space="preserve">am </w:t>
      </w:r>
      <w:hyperlink r:id="rId60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10</w:t>
      </w:r>
    </w:p>
    <w:p w14:paraId="6BB831A6" w14:textId="77777777" w:rsidR="008C3044" w:rsidRDefault="008C3044">
      <w:pPr>
        <w:pStyle w:val="AmdtsEntryHd"/>
      </w:pPr>
      <w:r>
        <w:t>Information for insurers after end of policy</w:t>
      </w:r>
    </w:p>
    <w:p w14:paraId="1455A7F7" w14:textId="77777777" w:rsidR="008C3044" w:rsidRDefault="008C3044">
      <w:pPr>
        <w:pStyle w:val="AmdtsEntries"/>
      </w:pPr>
      <w:r>
        <w:t>s 18AA</w:t>
      </w:r>
      <w:r>
        <w:tab/>
        <w:t>renum as s 157 and then s 156</w:t>
      </w:r>
    </w:p>
    <w:p w14:paraId="35196F8B" w14:textId="77777777" w:rsidR="008C3044" w:rsidRDefault="008C3044">
      <w:pPr>
        <w:pStyle w:val="AmdtsEntryHd"/>
      </w:pPr>
      <w:r>
        <w:t>Information for insurers about reporting period</w:t>
      </w:r>
    </w:p>
    <w:p w14:paraId="2BD905E8" w14:textId="77777777" w:rsidR="008C3044" w:rsidRDefault="008C3044">
      <w:pPr>
        <w:pStyle w:val="AmdtsEntries"/>
      </w:pPr>
      <w:r>
        <w:t>s 18AB</w:t>
      </w:r>
      <w:r>
        <w:tab/>
        <w:t>renum as s 158 and then s 157</w:t>
      </w:r>
    </w:p>
    <w:p w14:paraId="3FC46A07" w14:textId="77777777" w:rsidR="008C3044" w:rsidRDefault="008C3044">
      <w:pPr>
        <w:pStyle w:val="AmdtsEntryHd"/>
      </w:pPr>
      <w:r>
        <w:t>Information for insurers after cancellation</w:t>
      </w:r>
    </w:p>
    <w:p w14:paraId="6D2452BA" w14:textId="77777777" w:rsidR="008C3044" w:rsidRDefault="008C3044">
      <w:pPr>
        <w:pStyle w:val="AmdtsEntries"/>
      </w:pPr>
      <w:r>
        <w:t>s 18AC</w:t>
      </w:r>
      <w:r>
        <w:tab/>
        <w:t>renum as s 159 and then s 158</w:t>
      </w:r>
    </w:p>
    <w:p w14:paraId="25868EA7" w14:textId="77777777" w:rsidR="008C3044" w:rsidRDefault="008C3044">
      <w:pPr>
        <w:pStyle w:val="AmdtsEntryHd"/>
      </w:pPr>
      <w:r>
        <w:t>Offence by registered auditor</w:t>
      </w:r>
    </w:p>
    <w:p w14:paraId="361B517E" w14:textId="77777777" w:rsidR="008C3044" w:rsidRDefault="008C3044">
      <w:pPr>
        <w:pStyle w:val="AmdtsEntries"/>
      </w:pPr>
      <w:r>
        <w:t>s 18AD</w:t>
      </w:r>
      <w:r>
        <w:tab/>
        <w:t>renum as s 160 and then s 159</w:t>
      </w:r>
    </w:p>
    <w:p w14:paraId="51122AC9" w14:textId="77777777" w:rsidR="008C3044" w:rsidRDefault="008C3044">
      <w:pPr>
        <w:pStyle w:val="AmdtsEntryHd"/>
      </w:pPr>
      <w:r>
        <w:t>Offence in relation to statutory declaration</w:t>
      </w:r>
    </w:p>
    <w:p w14:paraId="41003CF5" w14:textId="77777777" w:rsidR="008C3044" w:rsidRDefault="008C3044">
      <w:pPr>
        <w:pStyle w:val="AmdtsEntries"/>
      </w:pPr>
      <w:r>
        <w:t>s 18AE</w:t>
      </w:r>
      <w:r>
        <w:tab/>
        <w:t>renum as s 161 and then s 162</w:t>
      </w:r>
    </w:p>
    <w:p w14:paraId="412F57F9" w14:textId="77777777" w:rsidR="008C3044" w:rsidRDefault="008C3044">
      <w:pPr>
        <w:pStyle w:val="AmdtsEntryHd"/>
      </w:pPr>
      <w:r>
        <w:t>Offence to employ etc after 2nd offence</w:t>
      </w:r>
    </w:p>
    <w:p w14:paraId="504EC48C" w14:textId="77777777" w:rsidR="008C3044" w:rsidRDefault="008C3044">
      <w:pPr>
        <w:pStyle w:val="AmdtsEntries"/>
      </w:pPr>
      <w:r>
        <w:t>s 18AF</w:t>
      </w:r>
      <w:r>
        <w:tab/>
        <w:t>renum as s 162 and then s 163</w:t>
      </w:r>
    </w:p>
    <w:p w14:paraId="78D70792" w14:textId="77777777" w:rsidR="008C3044" w:rsidRDefault="008C3044">
      <w:pPr>
        <w:pStyle w:val="AmdtsEntryHd"/>
      </w:pPr>
      <w:r>
        <w:t>Provision of information to Minister</w:t>
      </w:r>
    </w:p>
    <w:p w14:paraId="6C4A6EA3" w14:textId="77777777" w:rsidR="008C3044" w:rsidRDefault="008C3044">
      <w:pPr>
        <w:pStyle w:val="AmdtsEntries"/>
      </w:pPr>
      <w:r>
        <w:t>s 18A</w:t>
      </w:r>
      <w:r>
        <w:tab/>
        <w:t>renum as s 163 and then s 164</w:t>
      </w:r>
    </w:p>
    <w:p w14:paraId="7E835421" w14:textId="77777777" w:rsidR="008C3044" w:rsidRDefault="008C3044">
      <w:pPr>
        <w:pStyle w:val="AmdtsEntryHd"/>
      </w:pPr>
      <w:r>
        <w:t>Nominal insurer</w:t>
      </w:r>
    </w:p>
    <w:p w14:paraId="0F3F6C01" w14:textId="77777777" w:rsidR="008C3044" w:rsidRDefault="008C3044">
      <w:pPr>
        <w:pStyle w:val="AmdtsEntries"/>
      </w:pPr>
      <w:r>
        <w:t>s 18B</w:t>
      </w:r>
      <w:r>
        <w:tab/>
        <w:t>renum as s 164</w:t>
      </w:r>
    </w:p>
    <w:p w14:paraId="0F1F1924" w14:textId="77777777" w:rsidR="008C3044" w:rsidRDefault="008C3044">
      <w:pPr>
        <w:pStyle w:val="AmdtsEntryHd"/>
      </w:pPr>
      <w:r>
        <w:lastRenderedPageBreak/>
        <w:t>Claims for payment by nominal insurer</w:t>
      </w:r>
    </w:p>
    <w:p w14:paraId="37142516" w14:textId="77777777" w:rsidR="008C3044" w:rsidRDefault="008C3044">
      <w:pPr>
        <w:pStyle w:val="AmdtsEntries"/>
      </w:pPr>
      <w:r>
        <w:t>s 18C</w:t>
      </w:r>
      <w:r>
        <w:tab/>
        <w:t>renum as s 165</w:t>
      </w:r>
    </w:p>
    <w:p w14:paraId="1ADFA0E0" w14:textId="77777777" w:rsidR="008C3044" w:rsidRDefault="008C3044">
      <w:pPr>
        <w:pStyle w:val="AmdtsEntryHd"/>
      </w:pPr>
      <w:r>
        <w:t>Payments by nominal insurer</w:t>
      </w:r>
    </w:p>
    <w:p w14:paraId="102B69B9" w14:textId="77777777" w:rsidR="008C3044" w:rsidRDefault="008C3044">
      <w:pPr>
        <w:pStyle w:val="AmdtsEntries"/>
      </w:pPr>
      <w:r>
        <w:t>s 18D</w:t>
      </w:r>
      <w:r>
        <w:tab/>
        <w:t>renum as s 166</w:t>
      </w:r>
    </w:p>
    <w:p w14:paraId="6C83A875" w14:textId="77777777" w:rsidR="008C3044" w:rsidRDefault="008C3044">
      <w:pPr>
        <w:pStyle w:val="AmdtsEntryHd"/>
      </w:pPr>
      <w:r>
        <w:t>Reopening of agreements and awards</w:t>
      </w:r>
    </w:p>
    <w:p w14:paraId="11E290EF" w14:textId="77777777" w:rsidR="008C3044" w:rsidRDefault="008C3044">
      <w:pPr>
        <w:pStyle w:val="AmdtsEntries"/>
      </w:pPr>
      <w:r>
        <w:t>s 18E</w:t>
      </w:r>
      <w:r>
        <w:tab/>
        <w:t>renum as s 167</w:t>
      </w:r>
    </w:p>
    <w:p w14:paraId="3BDEE130" w14:textId="77777777" w:rsidR="008C3044" w:rsidRDefault="008C3044">
      <w:pPr>
        <w:pStyle w:val="AmdtsEntryHd"/>
      </w:pPr>
      <w:r>
        <w:t>Deciding or redeciding claim</w:t>
      </w:r>
    </w:p>
    <w:p w14:paraId="7071C966" w14:textId="77777777" w:rsidR="008C3044" w:rsidRDefault="008C3044">
      <w:pPr>
        <w:pStyle w:val="AmdtsEntries"/>
      </w:pPr>
      <w:r>
        <w:t>s 18EAA</w:t>
      </w:r>
      <w:r>
        <w:tab/>
        <w:t>renum as s 168</w:t>
      </w:r>
    </w:p>
    <w:p w14:paraId="58483B86" w14:textId="77777777" w:rsidR="008C3044" w:rsidRDefault="008C3044">
      <w:pPr>
        <w:pStyle w:val="AmdtsEntryHd"/>
      </w:pPr>
      <w:r>
        <w:t>Power of Supreme Court to set aside certain agreements</w:t>
      </w:r>
    </w:p>
    <w:p w14:paraId="66206C0E" w14:textId="77777777" w:rsidR="008C3044" w:rsidRDefault="008C3044">
      <w:pPr>
        <w:pStyle w:val="AmdtsEntries"/>
      </w:pPr>
      <w:r>
        <w:t>s 18EA</w:t>
      </w:r>
      <w:r>
        <w:tab/>
        <w:t>renum as s 169</w:t>
      </w:r>
    </w:p>
    <w:p w14:paraId="04DE2FE7" w14:textId="77777777" w:rsidR="008C3044" w:rsidRDefault="008C3044">
      <w:pPr>
        <w:pStyle w:val="AmdtsEntryHd"/>
      </w:pPr>
      <w:r>
        <w:t>Intervention by nominal insurer</w:t>
      </w:r>
    </w:p>
    <w:p w14:paraId="5AE06A16" w14:textId="77777777" w:rsidR="008C3044" w:rsidRDefault="008C3044">
      <w:pPr>
        <w:pStyle w:val="AmdtsEntries"/>
      </w:pPr>
      <w:r>
        <w:t>s 18F</w:t>
      </w:r>
      <w:r>
        <w:tab/>
        <w:t>renum as s 170</w:t>
      </w:r>
    </w:p>
    <w:p w14:paraId="6E52BE88" w14:textId="77777777" w:rsidR="008C3044" w:rsidRDefault="008C3044">
      <w:pPr>
        <w:pStyle w:val="AmdtsEntryHd"/>
      </w:pPr>
      <w:r>
        <w:t>Nominal insurer may act</w:t>
      </w:r>
    </w:p>
    <w:p w14:paraId="776460DD" w14:textId="77777777" w:rsidR="008C3044" w:rsidRDefault="008C3044">
      <w:pPr>
        <w:pStyle w:val="AmdtsEntries"/>
      </w:pPr>
      <w:r>
        <w:t>s 18FA</w:t>
      </w:r>
      <w:r>
        <w:tab/>
        <w:t>renum as s 171</w:t>
      </w:r>
    </w:p>
    <w:p w14:paraId="60E4E90E" w14:textId="77777777" w:rsidR="008C3044" w:rsidRDefault="008C3044">
      <w:pPr>
        <w:pStyle w:val="AmdtsEntryHd"/>
      </w:pPr>
      <w:r>
        <w:t>Effects of payment by nominal insurer</w:t>
      </w:r>
    </w:p>
    <w:p w14:paraId="48CDB825" w14:textId="77777777" w:rsidR="008C3044" w:rsidRDefault="008C3044">
      <w:pPr>
        <w:pStyle w:val="AmdtsEntries"/>
      </w:pPr>
      <w:r>
        <w:t>s 18G</w:t>
      </w:r>
      <w:r>
        <w:tab/>
        <w:t>renum as s 172</w:t>
      </w:r>
    </w:p>
    <w:p w14:paraId="171E392A" w14:textId="77777777" w:rsidR="008C3044" w:rsidRDefault="008C3044">
      <w:pPr>
        <w:pStyle w:val="AmdtsEntryHd"/>
      </w:pPr>
      <w:r>
        <w:t>Funds for payments by nominal insurer</w:t>
      </w:r>
    </w:p>
    <w:p w14:paraId="7D83ABF0" w14:textId="77777777" w:rsidR="008C3044" w:rsidRDefault="008C3044">
      <w:pPr>
        <w:pStyle w:val="AmdtsEntries"/>
      </w:pPr>
      <w:r>
        <w:t>s 18H</w:t>
      </w:r>
      <w:r>
        <w:tab/>
        <w:t>renum as s 173</w:t>
      </w:r>
    </w:p>
    <w:p w14:paraId="3F68126B" w14:textId="77777777" w:rsidR="008C3044" w:rsidRDefault="008C3044">
      <w:pPr>
        <w:pStyle w:val="AmdtsEntryHd"/>
      </w:pPr>
      <w:r>
        <w:t>Information and assistance by employer to nomimal insurer</w:t>
      </w:r>
    </w:p>
    <w:p w14:paraId="16977302" w14:textId="77777777" w:rsidR="008C3044" w:rsidRDefault="008C3044">
      <w:pPr>
        <w:pStyle w:val="AmdtsEntries"/>
      </w:pPr>
      <w:r>
        <w:t>s 18J</w:t>
      </w:r>
      <w:r>
        <w:tab/>
        <w:t>renum as s 174</w:t>
      </w:r>
    </w:p>
    <w:p w14:paraId="4B23C8ED" w14:textId="77777777" w:rsidR="008C3044" w:rsidRDefault="008C3044">
      <w:pPr>
        <w:pStyle w:val="AmdtsEntryHd"/>
      </w:pPr>
      <w:r>
        <w:t>Proceedings to be in the name of ‘The Nominal Insurer’</w:t>
      </w:r>
    </w:p>
    <w:p w14:paraId="36E00497" w14:textId="77777777" w:rsidR="008C3044" w:rsidRDefault="008C3044">
      <w:pPr>
        <w:pStyle w:val="AmdtsEntries"/>
      </w:pPr>
      <w:r>
        <w:t>s 18K</w:t>
      </w:r>
      <w:r>
        <w:tab/>
        <w:t>renum as s 175</w:t>
      </w:r>
    </w:p>
    <w:p w14:paraId="4B1CDC30" w14:textId="77777777" w:rsidR="008C3044" w:rsidRDefault="008C3044">
      <w:pPr>
        <w:pStyle w:val="AmdtsEntryHd"/>
      </w:pPr>
      <w:r>
        <w:t>Public interest voluntary workers</w:t>
      </w:r>
    </w:p>
    <w:p w14:paraId="2D37F448" w14:textId="77777777" w:rsidR="008C3044" w:rsidRDefault="008C3044">
      <w:pPr>
        <w:pStyle w:val="AmdtsEntries"/>
        <w:keepNext/>
      </w:pPr>
      <w:r>
        <w:t>s 19</w:t>
      </w:r>
      <w:r>
        <w:tab/>
      </w:r>
      <w:r>
        <w:rPr>
          <w:b/>
          <w:bCs/>
        </w:rPr>
        <w:t>orig s 19</w:t>
      </w:r>
    </w:p>
    <w:p w14:paraId="56A335A3" w14:textId="09BC5C5D" w:rsidR="008C3044" w:rsidRDefault="008C3044">
      <w:pPr>
        <w:pStyle w:val="AmdtsEntries"/>
        <w:keepNext/>
      </w:pPr>
      <w:r>
        <w:tab/>
        <w:t xml:space="preserve">am </w:t>
      </w:r>
      <w:hyperlink r:id="rId608"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609"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10</w:t>
      </w:r>
    </w:p>
    <w:p w14:paraId="4E4D92FE" w14:textId="3ECC65C6" w:rsidR="008C3044" w:rsidRDefault="008C3044">
      <w:pPr>
        <w:pStyle w:val="AmdtsEntries"/>
        <w:keepNext/>
      </w:pPr>
      <w:r>
        <w:tab/>
        <w:t xml:space="preserve">om </w:t>
      </w:r>
      <w:hyperlink r:id="rId61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110CFFE1" w14:textId="77777777" w:rsidR="008C3044" w:rsidRDefault="008C3044">
      <w:pPr>
        <w:pStyle w:val="AmdtsEntries"/>
        <w:keepNext/>
        <w:rPr>
          <w:b/>
          <w:bCs/>
        </w:rPr>
      </w:pPr>
      <w:r>
        <w:tab/>
      </w:r>
      <w:r>
        <w:rPr>
          <w:b/>
          <w:bCs/>
        </w:rPr>
        <w:t>pres s 19</w:t>
      </w:r>
    </w:p>
    <w:p w14:paraId="3AC119E7" w14:textId="58CBBC38" w:rsidR="008C3044" w:rsidRDefault="008C3044">
      <w:pPr>
        <w:pStyle w:val="AmdtsEntries"/>
        <w:keepNext/>
      </w:pPr>
      <w:r>
        <w:tab/>
        <w:t xml:space="preserve">(prev s 5F) ins </w:t>
      </w:r>
      <w:hyperlink r:id="rId6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5</w:t>
      </w:r>
    </w:p>
    <w:p w14:paraId="1D0B917B" w14:textId="034B4A81" w:rsidR="008C3044" w:rsidRDefault="008C3044">
      <w:pPr>
        <w:pStyle w:val="AmdtsEntries"/>
        <w:keepNext/>
      </w:pPr>
      <w:r>
        <w:tab/>
        <w:t xml:space="preserve">renum as s 19 R9 LA (see </w:t>
      </w:r>
      <w:hyperlink r:id="rId6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FD8D800" w14:textId="16503871" w:rsidR="008C3044" w:rsidRDefault="008C3044">
      <w:pPr>
        <w:pStyle w:val="AmdtsEntries"/>
      </w:pPr>
      <w:r>
        <w:tab/>
        <w:t xml:space="preserve">am </w:t>
      </w:r>
      <w:hyperlink r:id="rId61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11</w:t>
      </w:r>
    </w:p>
    <w:p w14:paraId="1CE35A4F" w14:textId="77777777" w:rsidR="008C3044" w:rsidRDefault="008C3044">
      <w:pPr>
        <w:pStyle w:val="AmdtsEntryHd"/>
      </w:pPr>
      <w:r>
        <w:t>Entitlement to compensation</w:t>
      </w:r>
    </w:p>
    <w:p w14:paraId="590C482A" w14:textId="621F54E2" w:rsidR="008C3044" w:rsidRDefault="008C3044">
      <w:pPr>
        <w:pStyle w:val="AmdtsEntries"/>
      </w:pPr>
      <w:r>
        <w:t>ch 4 hdg</w:t>
      </w:r>
      <w:r>
        <w:tab/>
        <w:t xml:space="preserve">ins </w:t>
      </w:r>
      <w:hyperlink r:id="rId6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6</w:t>
      </w:r>
    </w:p>
    <w:p w14:paraId="47394754" w14:textId="77777777" w:rsidR="008C3044" w:rsidRDefault="008C3044">
      <w:pPr>
        <w:pStyle w:val="AmdtsEntryHd"/>
      </w:pPr>
      <w:r>
        <w:t>Important concepts</w:t>
      </w:r>
    </w:p>
    <w:p w14:paraId="7B7233B5" w14:textId="46AD67A6" w:rsidR="008C3044" w:rsidRDefault="008C3044">
      <w:pPr>
        <w:pStyle w:val="AmdtsEntries"/>
      </w:pPr>
      <w:r>
        <w:t>pt 4.1 hdg</w:t>
      </w:r>
      <w:r>
        <w:tab/>
        <w:t xml:space="preserve">ins </w:t>
      </w:r>
      <w:hyperlink r:id="rId6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6736B0EB" w14:textId="77777777" w:rsidR="008C3044" w:rsidRDefault="008C3044">
      <w:pPr>
        <w:pStyle w:val="AmdtsEntryHd"/>
        <w:rPr>
          <w:rStyle w:val="charItals"/>
        </w:rPr>
      </w:pPr>
      <w:r>
        <w:lastRenderedPageBreak/>
        <w:t xml:space="preserve">Meaning of </w:t>
      </w:r>
      <w:r>
        <w:rPr>
          <w:rStyle w:val="charItals"/>
        </w:rPr>
        <w:t xml:space="preserve">cpi indexed </w:t>
      </w:r>
      <w:r>
        <w:t>and</w:t>
      </w:r>
      <w:r>
        <w:rPr>
          <w:b w:val="0"/>
        </w:rPr>
        <w:t xml:space="preserve"> </w:t>
      </w:r>
      <w:r>
        <w:rPr>
          <w:rStyle w:val="charItals"/>
        </w:rPr>
        <w:t>awe indexed</w:t>
      </w:r>
    </w:p>
    <w:p w14:paraId="382E257A" w14:textId="77777777" w:rsidR="008C3044" w:rsidRDefault="008C3044">
      <w:pPr>
        <w:pStyle w:val="AmdtsEntries"/>
        <w:keepNext/>
      </w:pPr>
      <w:r>
        <w:t>s 20</w:t>
      </w:r>
      <w:r>
        <w:tab/>
      </w:r>
      <w:r>
        <w:rPr>
          <w:b/>
          <w:bCs/>
        </w:rPr>
        <w:t>orig s 20</w:t>
      </w:r>
    </w:p>
    <w:p w14:paraId="5D6087B2" w14:textId="77777777" w:rsidR="008C3044" w:rsidRDefault="008C3044">
      <w:pPr>
        <w:pStyle w:val="AmdtsEntries"/>
        <w:keepNext/>
      </w:pPr>
      <w:r>
        <w:tab/>
        <w:t>renum as s 176</w:t>
      </w:r>
    </w:p>
    <w:p w14:paraId="5B42915A" w14:textId="77777777" w:rsidR="008C3044" w:rsidRDefault="008C3044">
      <w:pPr>
        <w:pStyle w:val="AmdtsEntries"/>
        <w:keepNext/>
        <w:rPr>
          <w:b/>
          <w:bCs/>
        </w:rPr>
      </w:pPr>
      <w:r>
        <w:tab/>
      </w:r>
      <w:r>
        <w:rPr>
          <w:b/>
          <w:bCs/>
        </w:rPr>
        <w:t>pres s 20</w:t>
      </w:r>
    </w:p>
    <w:p w14:paraId="23CF13CC" w14:textId="6B99E4DF" w:rsidR="008C3044" w:rsidRDefault="008C3044">
      <w:pPr>
        <w:pStyle w:val="AmdtsEntries"/>
        <w:keepNext/>
      </w:pPr>
      <w:r>
        <w:tab/>
        <w:t xml:space="preserve">(prev s 5G) ins </w:t>
      </w:r>
      <w:hyperlink r:id="rId6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A373460" w14:textId="1360B9B7" w:rsidR="008C3044" w:rsidRDefault="008C3044">
      <w:pPr>
        <w:pStyle w:val="AmdtsEntries"/>
        <w:keepNext/>
      </w:pPr>
      <w:r>
        <w:tab/>
        <w:t xml:space="preserve">renum as s 20 R9 LA (see </w:t>
      </w:r>
      <w:hyperlink r:id="rId6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2E13AB8" w14:textId="34C9A4D9" w:rsidR="008C3044" w:rsidRDefault="008C3044">
      <w:pPr>
        <w:pStyle w:val="AmdtsEntries"/>
      </w:pPr>
      <w:r>
        <w:tab/>
        <w:t xml:space="preserve">am </w:t>
      </w:r>
      <w:hyperlink r:id="rId618" w:tooltip="Statute Law Amendment Act 2003" w:history="1">
        <w:r w:rsidR="007E2C8A" w:rsidRPr="007E2C8A">
          <w:rPr>
            <w:rStyle w:val="charCitHyperlinkAbbrev"/>
          </w:rPr>
          <w:t>A2003</w:t>
        </w:r>
        <w:r w:rsidR="007E2C8A" w:rsidRPr="007E2C8A">
          <w:rPr>
            <w:rStyle w:val="charCitHyperlinkAbbrev"/>
          </w:rPr>
          <w:noBreakHyphen/>
          <w:t>41</w:t>
        </w:r>
      </w:hyperlink>
      <w:r>
        <w:t xml:space="preserve"> amdt 3.518, amdt 3.519</w:t>
      </w:r>
      <w:r w:rsidR="00397B60">
        <w:t xml:space="preserve">; </w:t>
      </w:r>
      <w:hyperlink r:id="rId619" w:tooltip="Statute Law Amendment Act 2013 (No 2)" w:history="1">
        <w:r w:rsidR="00397B60">
          <w:rPr>
            <w:rStyle w:val="charCitHyperlinkAbbrev"/>
          </w:rPr>
          <w:t>A2013</w:t>
        </w:r>
        <w:r w:rsidR="00397B60">
          <w:rPr>
            <w:rStyle w:val="charCitHyperlinkAbbrev"/>
          </w:rPr>
          <w:noBreakHyphen/>
          <w:t>44</w:t>
        </w:r>
      </w:hyperlink>
      <w:r w:rsidR="00397B60">
        <w:t xml:space="preserve"> amdt 3.207</w:t>
      </w:r>
    </w:p>
    <w:p w14:paraId="65965146" w14:textId="77777777" w:rsidR="008C3044" w:rsidRDefault="008C3044">
      <w:pPr>
        <w:pStyle w:val="AmdtsEntryHd"/>
      </w:pPr>
      <w:r>
        <w:t>Premiums—remuneration for professional sporting activity</w:t>
      </w:r>
    </w:p>
    <w:p w14:paraId="52B8DF9E" w14:textId="77777777" w:rsidR="008C3044" w:rsidRDefault="008C3044">
      <w:pPr>
        <w:pStyle w:val="AmdtsEntries"/>
      </w:pPr>
      <w:r>
        <w:t>s 20AA</w:t>
      </w:r>
      <w:r>
        <w:tab/>
        <w:t>renum as s 177</w:t>
      </w:r>
    </w:p>
    <w:p w14:paraId="19678D89" w14:textId="77777777" w:rsidR="008C3044" w:rsidRDefault="008C3044">
      <w:pPr>
        <w:pStyle w:val="AmdtsEntryHd"/>
      </w:pPr>
      <w:r>
        <w:t>Variation of insurance policies</w:t>
      </w:r>
    </w:p>
    <w:p w14:paraId="34AD9225" w14:textId="5F7D8A60" w:rsidR="008C3044" w:rsidRDefault="008C3044">
      <w:pPr>
        <w:pStyle w:val="AmdtsEntries"/>
        <w:keepNext/>
      </w:pPr>
      <w:r>
        <w:t>s 20A</w:t>
      </w:r>
      <w:r>
        <w:tab/>
        <w:t xml:space="preserve">ins </w:t>
      </w:r>
      <w:hyperlink r:id="rId62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01CC52F6" w14:textId="1FAFE9E7" w:rsidR="008C3044" w:rsidRDefault="008C3044">
      <w:pPr>
        <w:pStyle w:val="AmdtsEntries"/>
      </w:pPr>
      <w:r>
        <w:tab/>
        <w:t xml:space="preserve">om </w:t>
      </w:r>
      <w:hyperlink r:id="rId6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1.29</w:t>
      </w:r>
    </w:p>
    <w:p w14:paraId="16975FB7" w14:textId="77777777" w:rsidR="008C3044" w:rsidRDefault="008C3044">
      <w:pPr>
        <w:pStyle w:val="AmdtsEntryHd"/>
      </w:pPr>
      <w:r>
        <w:t>Working out average pre-incapacity weekly earnings for non-contractor</w:t>
      </w:r>
    </w:p>
    <w:p w14:paraId="483FB9BD" w14:textId="77777777" w:rsidR="008C3044" w:rsidRDefault="008C3044">
      <w:pPr>
        <w:pStyle w:val="AmdtsEntries"/>
        <w:keepNext/>
      </w:pPr>
      <w:r>
        <w:t>s 21 hdg</w:t>
      </w:r>
      <w:r>
        <w:tab/>
        <w:t>bracketed note exp 1 July 2004 (s 3 (3))</w:t>
      </w:r>
    </w:p>
    <w:p w14:paraId="4FC5525D" w14:textId="77777777" w:rsidR="008C3044" w:rsidRDefault="008C3044">
      <w:pPr>
        <w:pStyle w:val="AmdtsEntries"/>
        <w:keepNext/>
      </w:pPr>
      <w:r>
        <w:t>s 21</w:t>
      </w:r>
      <w:r>
        <w:tab/>
      </w:r>
      <w:r>
        <w:rPr>
          <w:b/>
          <w:bCs/>
        </w:rPr>
        <w:t>orig s 21</w:t>
      </w:r>
    </w:p>
    <w:p w14:paraId="5FF5974B" w14:textId="77777777" w:rsidR="008C3044" w:rsidRDefault="008C3044">
      <w:pPr>
        <w:pStyle w:val="AmdtsEntries"/>
        <w:keepNext/>
      </w:pPr>
      <w:r>
        <w:tab/>
        <w:t>renum as s 178</w:t>
      </w:r>
    </w:p>
    <w:p w14:paraId="6BBA0C75" w14:textId="77777777" w:rsidR="008C3044" w:rsidRDefault="008C3044">
      <w:pPr>
        <w:pStyle w:val="AmdtsEntries"/>
        <w:keepNext/>
        <w:rPr>
          <w:b/>
          <w:bCs/>
        </w:rPr>
      </w:pPr>
      <w:r>
        <w:tab/>
      </w:r>
      <w:r>
        <w:rPr>
          <w:b/>
          <w:bCs/>
        </w:rPr>
        <w:t>pres s 21</w:t>
      </w:r>
    </w:p>
    <w:p w14:paraId="5B7CDA24" w14:textId="19838636" w:rsidR="008C3044" w:rsidRDefault="008C3044">
      <w:pPr>
        <w:pStyle w:val="AmdtsEntries"/>
        <w:keepNext/>
      </w:pPr>
      <w:r>
        <w:tab/>
        <w:t xml:space="preserve">(prev s 5H) ins </w:t>
      </w:r>
      <w:hyperlink r:id="rId6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FC977CF" w14:textId="235166A3" w:rsidR="008C3044" w:rsidRDefault="008C3044">
      <w:pPr>
        <w:pStyle w:val="AmdtsEntries"/>
      </w:pPr>
      <w:r>
        <w:tab/>
        <w:t xml:space="preserve">renum as s 21 R9 LA (see </w:t>
      </w:r>
      <w:hyperlink r:id="rId6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F062D25" w14:textId="77777777" w:rsidR="008C3044" w:rsidRDefault="008C3044">
      <w:pPr>
        <w:pStyle w:val="AmdtsEntryHd"/>
      </w:pPr>
      <w:r>
        <w:t>Regulations to allow Minister to authorise people</w:t>
      </w:r>
    </w:p>
    <w:p w14:paraId="3AFEC254" w14:textId="77777777" w:rsidR="008C3044" w:rsidRDefault="008C3044">
      <w:pPr>
        <w:pStyle w:val="AmdtsEntries"/>
      </w:pPr>
      <w:r>
        <w:t>s 21AA</w:t>
      </w:r>
      <w:r>
        <w:tab/>
        <w:t>renum as s 179</w:t>
      </w:r>
    </w:p>
    <w:p w14:paraId="5A71DAD8" w14:textId="77777777" w:rsidR="008C3044" w:rsidRDefault="008C3044">
      <w:pPr>
        <w:pStyle w:val="AmdtsEntryHd"/>
      </w:pPr>
      <w:r>
        <w:t>Definitions for pt 4</w:t>
      </w:r>
    </w:p>
    <w:p w14:paraId="5CE57180" w14:textId="77777777" w:rsidR="008C3044" w:rsidRDefault="008C3044">
      <w:pPr>
        <w:pStyle w:val="AmdtsEntries"/>
      </w:pPr>
      <w:r>
        <w:t>s 21A</w:t>
      </w:r>
      <w:r>
        <w:tab/>
        <w:t>renum as s 180</w:t>
      </w:r>
    </w:p>
    <w:p w14:paraId="69401DF4" w14:textId="77777777" w:rsidR="008C3044" w:rsidRDefault="008C3044">
      <w:pPr>
        <w:pStyle w:val="AmdtsEntryHd"/>
      </w:pPr>
      <w:r>
        <w:t>References to person who recovers damage etc</w:t>
      </w:r>
    </w:p>
    <w:p w14:paraId="5BCA0D67" w14:textId="77777777" w:rsidR="008C3044" w:rsidRDefault="008C3044">
      <w:pPr>
        <w:pStyle w:val="AmdtsEntries"/>
      </w:pPr>
      <w:r>
        <w:t>s 21AB</w:t>
      </w:r>
      <w:r>
        <w:tab/>
        <w:t>renum as s 181</w:t>
      </w:r>
    </w:p>
    <w:p w14:paraId="71711A9B" w14:textId="77777777" w:rsidR="008C3044" w:rsidRDefault="008C3044">
      <w:pPr>
        <w:pStyle w:val="AmdtsEntryHd"/>
      </w:pPr>
      <w:r>
        <w:t>Payments by nominal insurer</w:t>
      </w:r>
    </w:p>
    <w:p w14:paraId="1B16A59F" w14:textId="77777777" w:rsidR="008C3044" w:rsidRDefault="008C3044">
      <w:pPr>
        <w:pStyle w:val="AmdtsEntries"/>
      </w:pPr>
      <w:r>
        <w:t>s 21B</w:t>
      </w:r>
      <w:r>
        <w:tab/>
        <w:t>renum as s 182</w:t>
      </w:r>
    </w:p>
    <w:p w14:paraId="4EDC7B3C" w14:textId="77777777" w:rsidR="008C3044" w:rsidRDefault="008C3044">
      <w:pPr>
        <w:pStyle w:val="AmdtsEntryHd"/>
      </w:pPr>
      <w:r>
        <w:t>Working out average pre-incapacity weekly earnings for contractor</w:t>
      </w:r>
    </w:p>
    <w:p w14:paraId="7B7088A8" w14:textId="77777777" w:rsidR="008C3044" w:rsidRDefault="008C3044">
      <w:pPr>
        <w:pStyle w:val="AmdtsEntries"/>
        <w:keepNext/>
      </w:pPr>
      <w:r>
        <w:t>s 22 hdg</w:t>
      </w:r>
      <w:r>
        <w:tab/>
        <w:t>bracketed note exp 1 July 2004 (s 3 (3))</w:t>
      </w:r>
    </w:p>
    <w:p w14:paraId="27378966" w14:textId="77777777" w:rsidR="008C3044" w:rsidRDefault="008C3044">
      <w:pPr>
        <w:pStyle w:val="AmdtsEntries"/>
        <w:keepNext/>
      </w:pPr>
      <w:r>
        <w:t>s 22</w:t>
      </w:r>
      <w:r>
        <w:tab/>
      </w:r>
      <w:r>
        <w:rPr>
          <w:b/>
          <w:bCs/>
        </w:rPr>
        <w:t>orig s 22</w:t>
      </w:r>
    </w:p>
    <w:p w14:paraId="189EC4FB" w14:textId="77777777" w:rsidR="008C3044" w:rsidRDefault="008C3044">
      <w:pPr>
        <w:pStyle w:val="AmdtsEntries"/>
        <w:keepNext/>
      </w:pPr>
      <w:r>
        <w:tab/>
        <w:t>renum as s 183</w:t>
      </w:r>
    </w:p>
    <w:p w14:paraId="1DF78A22" w14:textId="77777777" w:rsidR="008C3044" w:rsidRDefault="008C3044">
      <w:pPr>
        <w:pStyle w:val="AmdtsEntries"/>
        <w:keepNext/>
        <w:rPr>
          <w:b/>
          <w:bCs/>
        </w:rPr>
      </w:pPr>
      <w:r>
        <w:tab/>
      </w:r>
      <w:r>
        <w:rPr>
          <w:b/>
          <w:bCs/>
        </w:rPr>
        <w:t>pres s 22</w:t>
      </w:r>
    </w:p>
    <w:p w14:paraId="3C7AEFA0" w14:textId="67A0CDB6" w:rsidR="008C3044" w:rsidRDefault="008C3044">
      <w:pPr>
        <w:pStyle w:val="AmdtsEntries"/>
        <w:keepNext/>
      </w:pPr>
      <w:r>
        <w:tab/>
        <w:t xml:space="preserve">(prev s 5I) ins </w:t>
      </w:r>
      <w:hyperlink r:id="rId6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347AC95" w14:textId="796B0D76" w:rsidR="008C3044" w:rsidRDefault="008C3044">
      <w:pPr>
        <w:pStyle w:val="AmdtsEntries"/>
      </w:pPr>
      <w:r>
        <w:tab/>
        <w:t xml:space="preserve">renum as s 22 R9 LA (see </w:t>
      </w:r>
      <w:hyperlink r:id="rId6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FB4B9B3" w14:textId="77777777" w:rsidR="008C3044" w:rsidRDefault="008C3044">
      <w:pPr>
        <w:pStyle w:val="AmdtsEntryHd"/>
      </w:pPr>
      <w:r>
        <w:t>Working out average pre-incapacity weekly hours for non-contractor</w:t>
      </w:r>
    </w:p>
    <w:p w14:paraId="5345059B" w14:textId="77777777" w:rsidR="008C3044" w:rsidRDefault="008C3044">
      <w:pPr>
        <w:pStyle w:val="AmdtsEntries"/>
        <w:keepNext/>
      </w:pPr>
      <w:r>
        <w:t>s 23</w:t>
      </w:r>
      <w:r>
        <w:tab/>
      </w:r>
      <w:r>
        <w:rPr>
          <w:b/>
          <w:bCs/>
        </w:rPr>
        <w:t>orig s 23</w:t>
      </w:r>
    </w:p>
    <w:p w14:paraId="19F4F5A2" w14:textId="77777777" w:rsidR="008C3044" w:rsidRDefault="008C3044">
      <w:pPr>
        <w:pStyle w:val="AmdtsEntries"/>
        <w:keepNext/>
      </w:pPr>
      <w:r>
        <w:tab/>
        <w:t>renum as s 184</w:t>
      </w:r>
    </w:p>
    <w:p w14:paraId="65801806" w14:textId="77777777" w:rsidR="008C3044" w:rsidRDefault="008C3044">
      <w:pPr>
        <w:pStyle w:val="AmdtsEntries"/>
        <w:keepNext/>
        <w:rPr>
          <w:b/>
          <w:bCs/>
        </w:rPr>
      </w:pPr>
      <w:r>
        <w:tab/>
      </w:r>
      <w:r>
        <w:rPr>
          <w:b/>
          <w:bCs/>
        </w:rPr>
        <w:t>pres s 23</w:t>
      </w:r>
    </w:p>
    <w:p w14:paraId="7E2685A7" w14:textId="10AAB0C2" w:rsidR="008C3044" w:rsidRDefault="008C3044">
      <w:pPr>
        <w:pStyle w:val="AmdtsEntries"/>
        <w:keepNext/>
      </w:pPr>
      <w:r>
        <w:tab/>
        <w:t xml:space="preserve">(prev s 5J) ins </w:t>
      </w:r>
      <w:hyperlink r:id="rId6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26E251F4" w14:textId="193964AA" w:rsidR="008C3044" w:rsidRDefault="008C3044">
      <w:pPr>
        <w:pStyle w:val="AmdtsEntries"/>
      </w:pPr>
      <w:r>
        <w:tab/>
        <w:t xml:space="preserve">renum as s 23 R9 LA (see </w:t>
      </w:r>
      <w:hyperlink r:id="rId6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36EC1E6" w14:textId="77777777" w:rsidR="008C3044" w:rsidRPr="007E2C8A" w:rsidRDefault="008C3044">
      <w:pPr>
        <w:pStyle w:val="AmdtsEntryHd"/>
      </w:pPr>
      <w:r>
        <w:t>Dependants recovering damages and not claiming compensation</w:t>
      </w:r>
    </w:p>
    <w:p w14:paraId="5B11809A" w14:textId="77777777" w:rsidR="008C3044" w:rsidRPr="007E2C8A" w:rsidRDefault="008C3044">
      <w:pPr>
        <w:pStyle w:val="AmdtsEntries"/>
      </w:pPr>
      <w:r>
        <w:t>s 23A</w:t>
      </w:r>
      <w:r>
        <w:tab/>
        <w:t>renum as s 185</w:t>
      </w:r>
    </w:p>
    <w:p w14:paraId="497F6AF0" w14:textId="77777777" w:rsidR="008C3044" w:rsidRDefault="008C3044">
      <w:pPr>
        <w:pStyle w:val="AmdtsEntryHd"/>
      </w:pPr>
      <w:r>
        <w:lastRenderedPageBreak/>
        <w:t>Discharge of liability out of payments into court</w:t>
      </w:r>
    </w:p>
    <w:p w14:paraId="38364E9B" w14:textId="77777777" w:rsidR="008C3044" w:rsidRDefault="008C3044">
      <w:pPr>
        <w:pStyle w:val="AmdtsEntries"/>
      </w:pPr>
      <w:r>
        <w:t>s 23B</w:t>
      </w:r>
      <w:r>
        <w:tab/>
        <w:t>renum as s 186</w:t>
      </w:r>
    </w:p>
    <w:p w14:paraId="16726CD9" w14:textId="77777777" w:rsidR="008C3044" w:rsidRDefault="008C3044">
      <w:pPr>
        <w:pStyle w:val="AmdtsEntryHd"/>
      </w:pPr>
      <w:r>
        <w:t>Definitions for pt 5</w:t>
      </w:r>
    </w:p>
    <w:p w14:paraId="3EC680D2" w14:textId="77777777" w:rsidR="008C3044" w:rsidRPr="007E2C8A" w:rsidRDefault="008C3044">
      <w:pPr>
        <w:pStyle w:val="AmdtsEntries"/>
      </w:pPr>
      <w:r>
        <w:t>s 23C</w:t>
      </w:r>
      <w:r>
        <w:tab/>
        <w:t>renum as s 187</w:t>
      </w:r>
    </w:p>
    <w:p w14:paraId="6048D6C6" w14:textId="77777777" w:rsidR="008C3044" w:rsidRPr="007E2C8A" w:rsidRDefault="008C3044">
      <w:pPr>
        <w:pStyle w:val="AmdtsEntryHd"/>
      </w:pPr>
      <w:r>
        <w:t>Inspectors</w:t>
      </w:r>
    </w:p>
    <w:p w14:paraId="656445A4" w14:textId="77777777" w:rsidR="008C3044" w:rsidRPr="007E2C8A" w:rsidRDefault="008C3044">
      <w:pPr>
        <w:pStyle w:val="AmdtsEntries"/>
      </w:pPr>
      <w:r>
        <w:t>s 23D</w:t>
      </w:r>
      <w:r>
        <w:tab/>
        <w:t>renum as s 188</w:t>
      </w:r>
    </w:p>
    <w:p w14:paraId="52D08B01" w14:textId="77777777" w:rsidR="008C3044" w:rsidRDefault="008C3044">
      <w:pPr>
        <w:pStyle w:val="AmdtsEntryHd"/>
      </w:pPr>
      <w:r>
        <w:t>Identity cards</w:t>
      </w:r>
    </w:p>
    <w:p w14:paraId="25718AD1" w14:textId="77777777" w:rsidR="008C3044" w:rsidRPr="007E2C8A" w:rsidRDefault="008C3044">
      <w:pPr>
        <w:pStyle w:val="AmdtsEntries"/>
      </w:pPr>
      <w:r>
        <w:t>s 23E</w:t>
      </w:r>
      <w:r>
        <w:tab/>
        <w:t>renum as s 189</w:t>
      </w:r>
    </w:p>
    <w:p w14:paraId="0FE74B85" w14:textId="77777777" w:rsidR="008C3044" w:rsidRDefault="008C3044">
      <w:pPr>
        <w:pStyle w:val="AmdtsEntryHd"/>
      </w:pPr>
      <w:r>
        <w:t>Provision of information to inspectors</w:t>
      </w:r>
    </w:p>
    <w:p w14:paraId="3748EDC1" w14:textId="77777777" w:rsidR="008C3044" w:rsidRPr="007E2C8A" w:rsidRDefault="008C3044">
      <w:pPr>
        <w:pStyle w:val="AmdtsEntries"/>
      </w:pPr>
      <w:r>
        <w:t>s 23F</w:t>
      </w:r>
      <w:r>
        <w:tab/>
        <w:t>renum as s 190</w:t>
      </w:r>
    </w:p>
    <w:p w14:paraId="03D5E70C" w14:textId="77777777" w:rsidR="008C3044" w:rsidRPr="007E2C8A" w:rsidRDefault="008C3044">
      <w:pPr>
        <w:pStyle w:val="AmdtsEntryHd"/>
      </w:pPr>
      <w:r>
        <w:t>Entry and inspection of premises</w:t>
      </w:r>
    </w:p>
    <w:p w14:paraId="400D7A58" w14:textId="77777777" w:rsidR="008C3044" w:rsidRDefault="008C3044">
      <w:pPr>
        <w:pStyle w:val="AmdtsEntries"/>
      </w:pPr>
      <w:r>
        <w:t>s 23G</w:t>
      </w:r>
      <w:r>
        <w:tab/>
        <w:t>renum as s 191</w:t>
      </w:r>
    </w:p>
    <w:p w14:paraId="601B6AA4" w14:textId="77777777" w:rsidR="008C3044" w:rsidRDefault="008C3044">
      <w:pPr>
        <w:pStyle w:val="AmdtsEntryHd"/>
      </w:pPr>
      <w:r>
        <w:t>Consent to entry and inspection</w:t>
      </w:r>
    </w:p>
    <w:p w14:paraId="16D70C44" w14:textId="77777777" w:rsidR="008C3044" w:rsidRDefault="008C3044">
      <w:pPr>
        <w:pStyle w:val="AmdtsEntries"/>
      </w:pPr>
      <w:r>
        <w:t>s 23H</w:t>
      </w:r>
      <w:r>
        <w:tab/>
        <w:t>renum as s 192</w:t>
      </w:r>
    </w:p>
    <w:p w14:paraId="52FE5BC0" w14:textId="77777777" w:rsidR="008C3044" w:rsidRDefault="008C3044">
      <w:pPr>
        <w:pStyle w:val="AmdtsEntryHd"/>
      </w:pPr>
      <w:r>
        <w:t>Search warrants</w:t>
      </w:r>
    </w:p>
    <w:p w14:paraId="0312C6CB" w14:textId="77777777" w:rsidR="008C3044" w:rsidRPr="007E2C8A" w:rsidRDefault="008C3044">
      <w:pPr>
        <w:pStyle w:val="AmdtsEntries"/>
      </w:pPr>
      <w:r>
        <w:t>s 23I</w:t>
      </w:r>
      <w:r>
        <w:tab/>
        <w:t>renum as s 193</w:t>
      </w:r>
    </w:p>
    <w:p w14:paraId="02611EC2" w14:textId="77777777" w:rsidR="008C3044" w:rsidRDefault="008C3044">
      <w:pPr>
        <w:pStyle w:val="AmdtsEntryHd"/>
      </w:pPr>
      <w:r>
        <w:t>Obstruction etc for inspector</w:t>
      </w:r>
    </w:p>
    <w:p w14:paraId="62E5B71E" w14:textId="77777777" w:rsidR="008C3044" w:rsidRPr="007E2C8A" w:rsidRDefault="008C3044">
      <w:pPr>
        <w:pStyle w:val="AmdtsEntries"/>
      </w:pPr>
      <w:r>
        <w:t>s 23J</w:t>
      </w:r>
      <w:r>
        <w:tab/>
        <w:t>renum as s 194</w:t>
      </w:r>
    </w:p>
    <w:p w14:paraId="21AEE50B" w14:textId="77777777" w:rsidR="008C3044" w:rsidRDefault="008C3044">
      <w:pPr>
        <w:pStyle w:val="AmdtsEntryHd"/>
      </w:pPr>
      <w:r>
        <w:t>Working out average pre-incapacity weekly hours for contractor</w:t>
      </w:r>
    </w:p>
    <w:p w14:paraId="4D959F74" w14:textId="77777777" w:rsidR="008C3044" w:rsidRDefault="008C3044">
      <w:pPr>
        <w:pStyle w:val="AmdtsEntries"/>
        <w:keepNext/>
      </w:pPr>
      <w:r>
        <w:t>s 24</w:t>
      </w:r>
      <w:r>
        <w:tab/>
      </w:r>
      <w:r>
        <w:rPr>
          <w:b/>
          <w:bCs/>
        </w:rPr>
        <w:t>orig s 24</w:t>
      </w:r>
    </w:p>
    <w:p w14:paraId="0012F16C" w14:textId="77777777" w:rsidR="008C3044" w:rsidRDefault="008C3044">
      <w:pPr>
        <w:pStyle w:val="AmdtsEntries"/>
        <w:keepNext/>
      </w:pPr>
      <w:r>
        <w:tab/>
        <w:t>renum as s 195</w:t>
      </w:r>
    </w:p>
    <w:p w14:paraId="71C46C43" w14:textId="77777777" w:rsidR="008C3044" w:rsidRDefault="008C3044">
      <w:pPr>
        <w:pStyle w:val="AmdtsEntries"/>
        <w:keepNext/>
        <w:rPr>
          <w:b/>
          <w:bCs/>
        </w:rPr>
      </w:pPr>
      <w:r>
        <w:tab/>
      </w:r>
      <w:r>
        <w:rPr>
          <w:b/>
          <w:bCs/>
        </w:rPr>
        <w:t>pres s 24</w:t>
      </w:r>
    </w:p>
    <w:p w14:paraId="177A30BE" w14:textId="6E93894A" w:rsidR="008C3044" w:rsidRDefault="008C3044">
      <w:pPr>
        <w:pStyle w:val="AmdtsEntries"/>
        <w:keepNext/>
      </w:pPr>
      <w:r>
        <w:tab/>
        <w:t xml:space="preserve">(prev s 5K) ins </w:t>
      </w:r>
      <w:hyperlink r:id="rId6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45ACA797" w14:textId="79E2D8FF" w:rsidR="008C3044" w:rsidRDefault="008C3044">
      <w:pPr>
        <w:pStyle w:val="AmdtsEntries"/>
      </w:pPr>
      <w:r>
        <w:tab/>
        <w:t xml:space="preserve">renum as s 24 R9 LA (see </w:t>
      </w:r>
      <w:hyperlink r:id="rId6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BA61909" w14:textId="77777777" w:rsidR="008C3044" w:rsidRDefault="008C3044">
      <w:pPr>
        <w:pStyle w:val="AmdtsEntryHd"/>
      </w:pPr>
      <w:r>
        <w:t>Overtime—hours and wages</w:t>
      </w:r>
    </w:p>
    <w:p w14:paraId="7E1B2530" w14:textId="77777777" w:rsidR="008C3044" w:rsidRDefault="008C3044">
      <w:pPr>
        <w:pStyle w:val="AmdtsEntries"/>
        <w:keepNext/>
      </w:pPr>
      <w:r>
        <w:t>s 25</w:t>
      </w:r>
      <w:r>
        <w:tab/>
      </w:r>
      <w:r>
        <w:rPr>
          <w:b/>
          <w:bCs/>
        </w:rPr>
        <w:t>orig s 25</w:t>
      </w:r>
    </w:p>
    <w:p w14:paraId="726EA81B" w14:textId="6AC7DDC7" w:rsidR="008C3044" w:rsidRDefault="008C3044">
      <w:pPr>
        <w:pStyle w:val="AmdtsEntries"/>
        <w:keepNext/>
      </w:pPr>
      <w:r>
        <w:tab/>
        <w:t xml:space="preserve">am </w:t>
      </w:r>
      <w:hyperlink r:id="rId630"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16; </w:t>
      </w:r>
      <w:hyperlink r:id="rId63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w:t>
      </w:r>
    </w:p>
    <w:p w14:paraId="1A3415D0" w14:textId="1C461071" w:rsidR="008C3044" w:rsidRDefault="008C3044">
      <w:pPr>
        <w:pStyle w:val="AmdtsEntries"/>
        <w:keepNext/>
      </w:pPr>
      <w:r>
        <w:tab/>
        <w:t xml:space="preserve">om </w:t>
      </w:r>
      <w:hyperlink r:id="rId6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1.44</w:t>
      </w:r>
    </w:p>
    <w:p w14:paraId="5B3585BB" w14:textId="77777777" w:rsidR="008C3044" w:rsidRDefault="008C3044">
      <w:pPr>
        <w:pStyle w:val="AmdtsEntries"/>
        <w:keepNext/>
        <w:rPr>
          <w:b/>
          <w:bCs/>
        </w:rPr>
      </w:pPr>
      <w:r>
        <w:tab/>
      </w:r>
      <w:r>
        <w:rPr>
          <w:b/>
          <w:bCs/>
        </w:rPr>
        <w:t>pres s 25</w:t>
      </w:r>
    </w:p>
    <w:p w14:paraId="2F58477A" w14:textId="39A3811E" w:rsidR="008C3044" w:rsidRDefault="008C3044">
      <w:pPr>
        <w:pStyle w:val="AmdtsEntries"/>
        <w:keepNext/>
      </w:pPr>
      <w:r>
        <w:tab/>
        <w:t xml:space="preserve">(prev s 5L) ins </w:t>
      </w:r>
      <w:hyperlink r:id="rId6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68BAE66A" w14:textId="3A6B4219" w:rsidR="008C3044" w:rsidRDefault="008C3044">
      <w:pPr>
        <w:pStyle w:val="AmdtsEntries"/>
      </w:pPr>
      <w:r>
        <w:tab/>
        <w:t xml:space="preserve">renum as s 25 R9 LA (see </w:t>
      </w:r>
      <w:hyperlink r:id="rId6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5265B34" w14:textId="77777777" w:rsidR="008C3044" w:rsidRDefault="008C3044">
      <w:pPr>
        <w:pStyle w:val="AmdtsEntryHd"/>
      </w:pPr>
      <w:r>
        <w:t>Admissibility of statements by injured workers</w:t>
      </w:r>
    </w:p>
    <w:p w14:paraId="0B85CCE9" w14:textId="77777777" w:rsidR="008C3044" w:rsidRDefault="008C3044">
      <w:pPr>
        <w:pStyle w:val="AmdtsEntries"/>
      </w:pPr>
      <w:r>
        <w:t>s 25A</w:t>
      </w:r>
      <w:r>
        <w:tab/>
        <w:t>renum as s 196</w:t>
      </w:r>
    </w:p>
    <w:p w14:paraId="2712B327" w14:textId="77777777" w:rsidR="008C3044" w:rsidRDefault="008C3044">
      <w:pPr>
        <w:pStyle w:val="AmdtsEntryHd"/>
      </w:pPr>
      <w:r>
        <w:t>Gradual onset of incapacity</w:t>
      </w:r>
    </w:p>
    <w:p w14:paraId="136FB4F7" w14:textId="77777777" w:rsidR="008C3044" w:rsidRDefault="008C3044">
      <w:pPr>
        <w:pStyle w:val="AmdtsEntries"/>
        <w:keepNext/>
      </w:pPr>
      <w:r>
        <w:t>s 26</w:t>
      </w:r>
      <w:r>
        <w:tab/>
      </w:r>
      <w:r>
        <w:rPr>
          <w:b/>
          <w:bCs/>
        </w:rPr>
        <w:t>orig s 26</w:t>
      </w:r>
    </w:p>
    <w:p w14:paraId="3F7E1A62" w14:textId="77777777" w:rsidR="008C3044" w:rsidRDefault="008C3044">
      <w:pPr>
        <w:pStyle w:val="AmdtsEntries"/>
        <w:keepNext/>
      </w:pPr>
      <w:r>
        <w:tab/>
        <w:t>renum as s 197</w:t>
      </w:r>
    </w:p>
    <w:p w14:paraId="63C6F359" w14:textId="77777777" w:rsidR="008C3044" w:rsidRDefault="008C3044">
      <w:pPr>
        <w:pStyle w:val="AmdtsEntries"/>
        <w:keepNext/>
        <w:rPr>
          <w:b/>
          <w:bCs/>
        </w:rPr>
      </w:pPr>
      <w:r>
        <w:tab/>
      </w:r>
      <w:r>
        <w:rPr>
          <w:b/>
          <w:bCs/>
        </w:rPr>
        <w:t>pres s 26</w:t>
      </w:r>
    </w:p>
    <w:p w14:paraId="62727DB0" w14:textId="3475C55D" w:rsidR="008C3044" w:rsidRDefault="008C3044">
      <w:pPr>
        <w:pStyle w:val="AmdtsEntries"/>
        <w:keepNext/>
      </w:pPr>
      <w:r>
        <w:tab/>
        <w:t xml:space="preserve">(prev s 5M) ins </w:t>
      </w:r>
      <w:hyperlink r:id="rId6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7</w:t>
      </w:r>
    </w:p>
    <w:p w14:paraId="5D4CB967" w14:textId="07D009A4" w:rsidR="008C3044" w:rsidRDefault="008C3044">
      <w:pPr>
        <w:pStyle w:val="AmdtsEntries"/>
      </w:pPr>
      <w:r>
        <w:tab/>
        <w:t xml:space="preserve">renum as s 26 R9 LA (see </w:t>
      </w:r>
      <w:hyperlink r:id="rId6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37196E8" w14:textId="77777777" w:rsidR="008C3044" w:rsidRDefault="008C3044">
      <w:pPr>
        <w:pStyle w:val="AmdtsEntryHd"/>
      </w:pPr>
      <w:r>
        <w:lastRenderedPageBreak/>
        <w:t>Notice to employer’s insurer</w:t>
      </w:r>
    </w:p>
    <w:p w14:paraId="17B7311A" w14:textId="7272CBFC" w:rsidR="008C3044" w:rsidRDefault="008C3044">
      <w:pPr>
        <w:pStyle w:val="AmdtsEntries"/>
        <w:keepNext/>
      </w:pPr>
      <w:r>
        <w:t>s 26A</w:t>
      </w:r>
      <w:r>
        <w:tab/>
        <w:t xml:space="preserve">ins </w:t>
      </w:r>
      <w:hyperlink r:id="rId637"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69E37EB8" w14:textId="151FC1D9" w:rsidR="008C3044" w:rsidRDefault="008C3044">
      <w:pPr>
        <w:pStyle w:val="AmdtsEntries"/>
        <w:keepNext/>
      </w:pPr>
      <w:r>
        <w:tab/>
        <w:t xml:space="preserve">am </w:t>
      </w:r>
      <w:hyperlink r:id="rId638"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57815599" w14:textId="3AE1FF99" w:rsidR="008C3044" w:rsidRDefault="008C3044">
      <w:pPr>
        <w:pStyle w:val="AmdtsEntries"/>
      </w:pPr>
      <w:r>
        <w:tab/>
        <w:t xml:space="preserve">om </w:t>
      </w:r>
      <w:hyperlink r:id="rId6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17BDB8FC" w14:textId="77777777" w:rsidR="008C3044" w:rsidRDefault="008C3044">
      <w:pPr>
        <w:pStyle w:val="AmdtsEntryHd"/>
      </w:pPr>
      <w:r>
        <w:t>Commencement</w:t>
      </w:r>
    </w:p>
    <w:p w14:paraId="646E4C53" w14:textId="1E09AF82" w:rsidR="008C3044" w:rsidRDefault="008C3044">
      <w:pPr>
        <w:pStyle w:val="AmdtsEntries"/>
        <w:keepNext/>
      </w:pPr>
      <w:r>
        <w:t>s 26B</w:t>
      </w:r>
      <w:r>
        <w:tab/>
        <w:t xml:space="preserve">ins </w:t>
      </w:r>
      <w:hyperlink r:id="rId640"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7672EF81" w14:textId="0E81AE21" w:rsidR="008C3044" w:rsidRDefault="008C3044">
      <w:pPr>
        <w:pStyle w:val="AmdtsEntries"/>
        <w:keepNext/>
      </w:pPr>
      <w:r>
        <w:tab/>
        <w:t xml:space="preserve">am </w:t>
      </w:r>
      <w:hyperlink r:id="rId641"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325B2286" w14:textId="0189BEB3" w:rsidR="008C3044" w:rsidRDefault="008C3044">
      <w:pPr>
        <w:pStyle w:val="AmdtsEntries"/>
      </w:pPr>
      <w:r>
        <w:tab/>
        <w:t xml:space="preserve">om </w:t>
      </w:r>
      <w:hyperlink r:id="rId6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6D482F7D" w14:textId="77777777" w:rsidR="008C3044" w:rsidRDefault="008C3044">
      <w:pPr>
        <w:pStyle w:val="AmdtsEntryHd"/>
      </w:pPr>
      <w:r>
        <w:t>Noti</w:t>
      </w:r>
      <w:r>
        <w:rPr>
          <w:b w:val="0"/>
        </w:rPr>
        <w:t>c</w:t>
      </w:r>
      <w:r>
        <w:t>e by worker</w:t>
      </w:r>
    </w:p>
    <w:p w14:paraId="0552D330" w14:textId="007B2F24" w:rsidR="008C3044" w:rsidRDefault="008C3044">
      <w:pPr>
        <w:pStyle w:val="AmdtsEntries"/>
        <w:keepNext/>
      </w:pPr>
      <w:r>
        <w:t>s 26BA</w:t>
      </w:r>
      <w:r>
        <w:tab/>
        <w:t xml:space="preserve">ins </w:t>
      </w:r>
      <w:hyperlink r:id="rId643"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14</w:t>
      </w:r>
    </w:p>
    <w:p w14:paraId="557C86D1" w14:textId="04B0FCB0" w:rsidR="008C3044" w:rsidRDefault="008C3044">
      <w:pPr>
        <w:pStyle w:val="AmdtsEntries"/>
      </w:pPr>
      <w:r>
        <w:tab/>
        <w:t xml:space="preserve">om </w:t>
      </w:r>
      <w:hyperlink r:id="rId6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254CEA7A" w14:textId="77777777" w:rsidR="008C3044" w:rsidRDefault="008C3044">
      <w:pPr>
        <w:pStyle w:val="AmdtsEntryHd"/>
      </w:pPr>
      <w:r>
        <w:t>Termination</w:t>
      </w:r>
    </w:p>
    <w:p w14:paraId="12CC090A" w14:textId="23224BAC" w:rsidR="008C3044" w:rsidRDefault="008C3044">
      <w:pPr>
        <w:pStyle w:val="AmdtsEntries"/>
        <w:keepNext/>
      </w:pPr>
      <w:r>
        <w:t>s 26C</w:t>
      </w:r>
      <w:r>
        <w:tab/>
        <w:t xml:space="preserve">ins </w:t>
      </w:r>
      <w:hyperlink r:id="rId645"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38837962" w14:textId="0CE30AB8" w:rsidR="008C3044" w:rsidRDefault="008C3044">
      <w:pPr>
        <w:pStyle w:val="AmdtsEntries"/>
      </w:pPr>
      <w:r>
        <w:tab/>
        <w:t xml:space="preserve">om </w:t>
      </w:r>
      <w:hyperlink r:id="rId6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26D479A6" w14:textId="77777777" w:rsidR="008C3044" w:rsidRDefault="008C3044">
      <w:pPr>
        <w:pStyle w:val="AmdtsEntryHd"/>
      </w:pPr>
      <w:r>
        <w:t>Review of termination</w:t>
      </w:r>
    </w:p>
    <w:p w14:paraId="404B8F00" w14:textId="286F84AF" w:rsidR="008C3044" w:rsidRDefault="008C3044">
      <w:pPr>
        <w:pStyle w:val="AmdtsEntries"/>
        <w:keepNext/>
      </w:pPr>
      <w:r>
        <w:t>s 26D</w:t>
      </w:r>
      <w:r>
        <w:tab/>
        <w:t xml:space="preserve">ins </w:t>
      </w:r>
      <w:hyperlink r:id="rId647"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2DB9C798" w14:textId="51D06576" w:rsidR="008C3044" w:rsidRDefault="008C3044">
      <w:pPr>
        <w:pStyle w:val="AmdtsEntries"/>
      </w:pPr>
      <w:r>
        <w:tab/>
        <w:t xml:space="preserve">om </w:t>
      </w:r>
      <w:hyperlink r:id="rId6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4B2AEED4" w14:textId="77777777" w:rsidR="008C3044" w:rsidRDefault="008C3044">
      <w:pPr>
        <w:pStyle w:val="AmdtsEntryHd"/>
      </w:pPr>
      <w:r>
        <w:t>Court-approved termination</w:t>
      </w:r>
    </w:p>
    <w:p w14:paraId="49192856" w14:textId="6E6374A6" w:rsidR="008C3044" w:rsidRDefault="008C3044">
      <w:pPr>
        <w:pStyle w:val="AmdtsEntries"/>
        <w:keepNext/>
      </w:pPr>
      <w:r>
        <w:t>s 26E</w:t>
      </w:r>
      <w:r>
        <w:tab/>
        <w:t xml:space="preserve">ins </w:t>
      </w:r>
      <w:hyperlink r:id="rId649"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652D459B" w14:textId="3ABD4DE8" w:rsidR="008C3044" w:rsidRDefault="008C3044">
      <w:pPr>
        <w:pStyle w:val="AmdtsEntries"/>
      </w:pPr>
      <w:r>
        <w:tab/>
        <w:t xml:space="preserve">om </w:t>
      </w:r>
      <w:hyperlink r:id="rId6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14D42766" w14:textId="77777777" w:rsidR="008C3044" w:rsidRDefault="008C3044">
      <w:pPr>
        <w:pStyle w:val="AmdtsEntryHd"/>
      </w:pPr>
      <w:r>
        <w:t>Notice to nominal insurer</w:t>
      </w:r>
    </w:p>
    <w:p w14:paraId="29F83099" w14:textId="5FCDD79F" w:rsidR="008C3044" w:rsidRDefault="008C3044">
      <w:pPr>
        <w:pStyle w:val="AmdtsEntries"/>
        <w:keepNext/>
      </w:pPr>
      <w:r>
        <w:t>s 26F</w:t>
      </w:r>
      <w:r>
        <w:tab/>
        <w:t xml:space="preserve">ins </w:t>
      </w:r>
      <w:hyperlink r:id="rId651"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6</w:t>
      </w:r>
    </w:p>
    <w:p w14:paraId="316D2E6E" w14:textId="06999E4A" w:rsidR="008C3044" w:rsidRDefault="008C3044">
      <w:pPr>
        <w:pStyle w:val="AmdtsEntries"/>
        <w:keepNext/>
      </w:pPr>
      <w:r>
        <w:tab/>
        <w:t xml:space="preserve">am </w:t>
      </w:r>
      <w:hyperlink r:id="rId652"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449B0B6D" w14:textId="731B20D1" w:rsidR="008C3044" w:rsidRDefault="008C3044">
      <w:pPr>
        <w:pStyle w:val="AmdtsEntries"/>
      </w:pPr>
      <w:r>
        <w:tab/>
        <w:t xml:space="preserve">om </w:t>
      </w:r>
      <w:hyperlink r:id="rId6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1.45</w:t>
      </w:r>
    </w:p>
    <w:p w14:paraId="0B1229CB" w14:textId="77777777" w:rsidR="008C3044" w:rsidRDefault="008C3044">
      <w:pPr>
        <w:pStyle w:val="AmdtsEntryHd"/>
      </w:pPr>
      <w:r>
        <w:t>Definitions for ch 12</w:t>
      </w:r>
    </w:p>
    <w:p w14:paraId="52DA1860" w14:textId="77777777" w:rsidR="008C3044" w:rsidRDefault="008C3044">
      <w:pPr>
        <w:pStyle w:val="AmdtsEntries"/>
      </w:pPr>
      <w:r>
        <w:t>s 26G</w:t>
      </w:r>
      <w:r>
        <w:tab/>
        <w:t>renum as s 198</w:t>
      </w:r>
    </w:p>
    <w:p w14:paraId="13E60D98" w14:textId="77777777" w:rsidR="008C3044" w:rsidRDefault="008C3044">
      <w:pPr>
        <w:pStyle w:val="AmdtsEntryHd"/>
      </w:pPr>
      <w:r>
        <w:t>Infringement notices</w:t>
      </w:r>
    </w:p>
    <w:p w14:paraId="7BA43736" w14:textId="77777777" w:rsidR="008C3044" w:rsidRDefault="008C3044">
      <w:pPr>
        <w:pStyle w:val="AmdtsEntries"/>
      </w:pPr>
      <w:r>
        <w:t>s 26H</w:t>
      </w:r>
      <w:r>
        <w:tab/>
        <w:t>renum as s 199</w:t>
      </w:r>
    </w:p>
    <w:p w14:paraId="65E71F41" w14:textId="77777777" w:rsidR="008C3044" w:rsidRDefault="008C3044">
      <w:pPr>
        <w:pStyle w:val="AmdtsEntryHd"/>
      </w:pPr>
      <w:r>
        <w:t>Final infringement notices</w:t>
      </w:r>
    </w:p>
    <w:p w14:paraId="6EA6FE91" w14:textId="77777777" w:rsidR="008C3044" w:rsidRDefault="008C3044">
      <w:pPr>
        <w:pStyle w:val="AmdtsEntries"/>
      </w:pPr>
      <w:r>
        <w:t>s 26J</w:t>
      </w:r>
      <w:r>
        <w:tab/>
        <w:t>renum as s 200</w:t>
      </w:r>
    </w:p>
    <w:p w14:paraId="1780E77B" w14:textId="77777777" w:rsidR="008C3044" w:rsidRDefault="008C3044">
      <w:pPr>
        <w:pStyle w:val="AmdtsEntryHd"/>
      </w:pPr>
      <w:r>
        <w:t>Discharge of liability for prescribed offences</w:t>
      </w:r>
    </w:p>
    <w:p w14:paraId="473D1540" w14:textId="77777777" w:rsidR="008C3044" w:rsidRDefault="008C3044">
      <w:pPr>
        <w:pStyle w:val="AmdtsEntries"/>
      </w:pPr>
      <w:r>
        <w:t>s 26K</w:t>
      </w:r>
      <w:r>
        <w:tab/>
        <w:t>renum as s 201</w:t>
      </w:r>
    </w:p>
    <w:p w14:paraId="0D65219A" w14:textId="77777777" w:rsidR="008C3044" w:rsidRDefault="008C3044">
      <w:pPr>
        <w:pStyle w:val="AmdtsEntryHd"/>
      </w:pPr>
      <w:r>
        <w:t>Application for withdrawal of infringement notice</w:t>
      </w:r>
    </w:p>
    <w:p w14:paraId="7BC6D341" w14:textId="77777777" w:rsidR="008C3044" w:rsidRDefault="008C3044">
      <w:pPr>
        <w:pStyle w:val="AmdtsEntries"/>
      </w:pPr>
      <w:r>
        <w:t>s 26L</w:t>
      </w:r>
      <w:r>
        <w:tab/>
        <w:t>renum as s 202</w:t>
      </w:r>
    </w:p>
    <w:p w14:paraId="15A35B4D" w14:textId="77777777" w:rsidR="008C3044" w:rsidRDefault="008C3044">
      <w:pPr>
        <w:pStyle w:val="AmdtsEntryHd"/>
      </w:pPr>
      <w:r>
        <w:t>Withdrawal of infringement notices</w:t>
      </w:r>
    </w:p>
    <w:p w14:paraId="36F26806" w14:textId="77777777" w:rsidR="008C3044" w:rsidRDefault="008C3044">
      <w:pPr>
        <w:pStyle w:val="AmdtsEntries"/>
      </w:pPr>
      <w:r>
        <w:t>s 26M</w:t>
      </w:r>
      <w:r>
        <w:tab/>
        <w:t>renum as s 203</w:t>
      </w:r>
    </w:p>
    <w:p w14:paraId="0C8D79DC" w14:textId="77777777" w:rsidR="008C3044" w:rsidRDefault="008C3044">
      <w:pPr>
        <w:pStyle w:val="AmdtsEntryHd"/>
      </w:pPr>
      <w:r>
        <w:t>Prosecution of prescribed offences</w:t>
      </w:r>
    </w:p>
    <w:p w14:paraId="2A88B1EF" w14:textId="77777777" w:rsidR="008C3044" w:rsidRDefault="008C3044">
      <w:pPr>
        <w:pStyle w:val="AmdtsEntries"/>
      </w:pPr>
      <w:r>
        <w:t>s 26N</w:t>
      </w:r>
      <w:r>
        <w:tab/>
        <w:t>renum as s 204</w:t>
      </w:r>
    </w:p>
    <w:p w14:paraId="591EDC77" w14:textId="77777777" w:rsidR="008C3044" w:rsidRDefault="008C3044">
      <w:pPr>
        <w:pStyle w:val="AmdtsEntryHd"/>
      </w:pPr>
      <w:r>
        <w:lastRenderedPageBreak/>
        <w:t>Non-antecedent value of infringement notice offences</w:t>
      </w:r>
    </w:p>
    <w:p w14:paraId="0FFC9561" w14:textId="77777777" w:rsidR="008C3044" w:rsidRDefault="008C3044">
      <w:pPr>
        <w:pStyle w:val="AmdtsEntries"/>
      </w:pPr>
      <w:r>
        <w:t>s 26P</w:t>
      </w:r>
      <w:r>
        <w:tab/>
        <w:t>renum as s 205</w:t>
      </w:r>
    </w:p>
    <w:p w14:paraId="67FB5D0A" w14:textId="77777777" w:rsidR="008C3044" w:rsidRDefault="008C3044">
      <w:pPr>
        <w:pStyle w:val="AmdtsEntryHd"/>
      </w:pPr>
      <w:r>
        <w:t>Service of notices</w:t>
      </w:r>
    </w:p>
    <w:p w14:paraId="312D2851" w14:textId="77777777" w:rsidR="008C3044" w:rsidRDefault="008C3044">
      <w:pPr>
        <w:pStyle w:val="AmdtsEntries"/>
      </w:pPr>
      <w:r>
        <w:t>s 26Q</w:t>
      </w:r>
      <w:r>
        <w:tab/>
        <w:t>renum as s 206</w:t>
      </w:r>
    </w:p>
    <w:p w14:paraId="2C70838B" w14:textId="77777777" w:rsidR="008C3044" w:rsidRDefault="008C3044">
      <w:pPr>
        <w:pStyle w:val="AmdtsEntryHd"/>
      </w:pPr>
      <w:r>
        <w:t>Evidence</w:t>
      </w:r>
    </w:p>
    <w:p w14:paraId="73733659" w14:textId="77777777" w:rsidR="008C3044" w:rsidRDefault="008C3044">
      <w:pPr>
        <w:pStyle w:val="AmdtsEntries"/>
      </w:pPr>
      <w:r>
        <w:t>s 26R</w:t>
      </w:r>
      <w:r>
        <w:tab/>
        <w:t>renum as s 207</w:t>
      </w:r>
    </w:p>
    <w:p w14:paraId="25F8DFC8" w14:textId="77777777" w:rsidR="008C3044" w:rsidRDefault="008C3044">
      <w:pPr>
        <w:pStyle w:val="AmdtsEntryHd"/>
      </w:pPr>
      <w:r>
        <w:t>Notice of reviewable decisions to be given to affected people</w:t>
      </w:r>
    </w:p>
    <w:p w14:paraId="57ADC16A" w14:textId="77777777" w:rsidR="008C3044" w:rsidRDefault="008C3044">
      <w:pPr>
        <w:pStyle w:val="AmdtsEntries"/>
      </w:pPr>
      <w:r>
        <w:t>s 26RA</w:t>
      </w:r>
      <w:r>
        <w:tab/>
        <w:t>renum as s 208 and then s 198</w:t>
      </w:r>
    </w:p>
    <w:p w14:paraId="3FE1DD78" w14:textId="77777777" w:rsidR="008C3044" w:rsidRDefault="008C3044">
      <w:pPr>
        <w:pStyle w:val="AmdtsEntryHd"/>
      </w:pPr>
      <w:r>
        <w:t>Review by administrative appeals tribunal of reviewable decisions</w:t>
      </w:r>
    </w:p>
    <w:p w14:paraId="56FA15E4" w14:textId="77777777" w:rsidR="008C3044" w:rsidRDefault="008C3044">
      <w:pPr>
        <w:pStyle w:val="AmdtsEntries"/>
      </w:pPr>
      <w:r>
        <w:t>s 26RB</w:t>
      </w:r>
      <w:r>
        <w:tab/>
        <w:t>renum as s 209 and then s 199</w:t>
      </w:r>
    </w:p>
    <w:p w14:paraId="5326A8BD" w14:textId="77777777" w:rsidR="008C3044" w:rsidRDefault="008C3044">
      <w:pPr>
        <w:pStyle w:val="AmdtsEntryHd"/>
      </w:pPr>
      <w:r>
        <w:t>Confidentiality</w:t>
      </w:r>
    </w:p>
    <w:p w14:paraId="0D243D7E" w14:textId="77777777" w:rsidR="008C3044" w:rsidRDefault="008C3044">
      <w:pPr>
        <w:pStyle w:val="AmdtsEntries"/>
      </w:pPr>
      <w:r>
        <w:t>s 26RC</w:t>
      </w:r>
      <w:r>
        <w:tab/>
        <w:t>renum as s 210 and then sub as s 200</w:t>
      </w:r>
    </w:p>
    <w:p w14:paraId="4257D4A7" w14:textId="77777777" w:rsidR="008C3044" w:rsidRDefault="008C3044">
      <w:pPr>
        <w:pStyle w:val="AmdtsEntryHd"/>
      </w:pPr>
      <w:r>
        <w:t>Medical referees</w:t>
      </w:r>
    </w:p>
    <w:p w14:paraId="3E85E841" w14:textId="77777777" w:rsidR="008C3044" w:rsidRDefault="008C3044">
      <w:pPr>
        <w:pStyle w:val="AmdtsEntries"/>
        <w:keepNext/>
      </w:pPr>
      <w:r>
        <w:t>s 26RD</w:t>
      </w:r>
      <w:r>
        <w:tab/>
        <w:t xml:space="preserve">(prev s 15) reloc as s 26RD and then </w:t>
      </w:r>
      <w:r>
        <w:tab/>
        <w:t>renum as s 211 and then s 201</w:t>
      </w:r>
    </w:p>
    <w:p w14:paraId="322BDA6F" w14:textId="77777777" w:rsidR="008C3044" w:rsidRDefault="008C3044">
      <w:pPr>
        <w:pStyle w:val="AmdtsEntryHd"/>
      </w:pPr>
      <w:r>
        <w:t>Time for beginning prosecutions</w:t>
      </w:r>
    </w:p>
    <w:p w14:paraId="57679F7A" w14:textId="77777777" w:rsidR="008C3044" w:rsidRPr="007E2C8A" w:rsidRDefault="008C3044">
      <w:pPr>
        <w:pStyle w:val="AmdtsEntries"/>
      </w:pPr>
      <w:r>
        <w:t>s 26S</w:t>
      </w:r>
      <w:r>
        <w:tab/>
        <w:t>renum as s 212 and then s 202</w:t>
      </w:r>
    </w:p>
    <w:p w14:paraId="3D5DEC47" w14:textId="77777777" w:rsidR="008C3044" w:rsidRDefault="008C3044">
      <w:pPr>
        <w:pStyle w:val="AmdtsEntryHd"/>
      </w:pPr>
      <w:r>
        <w:t>False claims etc</w:t>
      </w:r>
    </w:p>
    <w:p w14:paraId="573E3B48" w14:textId="77777777" w:rsidR="008C3044" w:rsidRDefault="008C3044">
      <w:pPr>
        <w:pStyle w:val="AmdtsEntries"/>
      </w:pPr>
      <w:r>
        <w:t>s 26T</w:t>
      </w:r>
      <w:r>
        <w:tab/>
        <w:t>renum as s 213</w:t>
      </w:r>
    </w:p>
    <w:p w14:paraId="09750AAF" w14:textId="77777777" w:rsidR="008C3044" w:rsidRDefault="008C3044">
      <w:pPr>
        <w:pStyle w:val="AmdtsEntryHd"/>
      </w:pPr>
      <w:r>
        <w:t>Acts and omissions of representatives</w:t>
      </w:r>
    </w:p>
    <w:p w14:paraId="6A2780A9" w14:textId="77777777" w:rsidR="008C3044" w:rsidRDefault="008C3044">
      <w:pPr>
        <w:pStyle w:val="AmdtsEntries"/>
      </w:pPr>
      <w:r>
        <w:t>s 26U</w:t>
      </w:r>
      <w:r>
        <w:tab/>
        <w:t>renum as s 214 and then s 203</w:t>
      </w:r>
    </w:p>
    <w:p w14:paraId="087FD03B" w14:textId="77777777" w:rsidR="008C3044" w:rsidRDefault="008C3044">
      <w:pPr>
        <w:pStyle w:val="AmdtsEntryHd"/>
      </w:pPr>
      <w:r>
        <w:t>Compensation for death or incapacity through disease</w:t>
      </w:r>
    </w:p>
    <w:p w14:paraId="2A640C13" w14:textId="77777777" w:rsidR="008C3044" w:rsidRDefault="008C3044">
      <w:pPr>
        <w:pStyle w:val="AmdtsEntries"/>
        <w:keepNext/>
      </w:pPr>
      <w:r>
        <w:t>s 27</w:t>
      </w:r>
      <w:r>
        <w:tab/>
      </w:r>
      <w:r>
        <w:rPr>
          <w:b/>
          <w:bCs/>
        </w:rPr>
        <w:t>orig s 27</w:t>
      </w:r>
    </w:p>
    <w:p w14:paraId="5B3007EC" w14:textId="55776B68" w:rsidR="008C3044" w:rsidRDefault="008C3044">
      <w:pPr>
        <w:pStyle w:val="AmdtsEntries"/>
        <w:keepNext/>
      </w:pPr>
      <w:r>
        <w:tab/>
        <w:t xml:space="preserve">om </w:t>
      </w:r>
      <w:hyperlink r:id="rId654"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w:t>
      </w:r>
    </w:p>
    <w:p w14:paraId="5CACCC76" w14:textId="77777777" w:rsidR="008C3044" w:rsidRDefault="008C3044">
      <w:pPr>
        <w:pStyle w:val="AmdtsEntries"/>
        <w:keepNext/>
        <w:rPr>
          <w:b/>
          <w:bCs/>
        </w:rPr>
      </w:pPr>
      <w:r>
        <w:tab/>
      </w:r>
      <w:r>
        <w:rPr>
          <w:b/>
          <w:bCs/>
        </w:rPr>
        <w:t>pres s 27</w:t>
      </w:r>
    </w:p>
    <w:p w14:paraId="6C2CC200" w14:textId="4813ABA8" w:rsidR="008C3044" w:rsidRDefault="008C3044">
      <w:pPr>
        <w:pStyle w:val="AmdtsEntries"/>
        <w:keepNext/>
      </w:pPr>
      <w:r>
        <w:tab/>
        <w:t xml:space="preserve">(prev s 9) sub </w:t>
      </w:r>
      <w:hyperlink r:id="rId655"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8</w:t>
      </w:r>
    </w:p>
    <w:p w14:paraId="0C1B72DD" w14:textId="0D0F64CB" w:rsidR="008C3044" w:rsidRDefault="008C3044">
      <w:pPr>
        <w:pStyle w:val="AmdtsEntries"/>
        <w:keepNext/>
      </w:pPr>
      <w:r>
        <w:tab/>
        <w:t xml:space="preserve">am </w:t>
      </w:r>
      <w:hyperlink r:id="rId65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sch 3 and note about section headings; </w:t>
      </w:r>
      <w:hyperlink r:id="rId6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12</w:t>
      </w:r>
    </w:p>
    <w:p w14:paraId="14123B50" w14:textId="1B121A12" w:rsidR="008C3044" w:rsidRDefault="008C3044">
      <w:pPr>
        <w:pStyle w:val="AmdtsEntries"/>
        <w:keepNext/>
      </w:pPr>
      <w:r>
        <w:tab/>
        <w:t xml:space="preserve">reloc as s 5N </w:t>
      </w:r>
      <w:hyperlink r:id="rId6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1.12</w:t>
      </w:r>
    </w:p>
    <w:p w14:paraId="1A7A3A4A" w14:textId="3EA79250" w:rsidR="008C3044" w:rsidRDefault="008C3044">
      <w:pPr>
        <w:pStyle w:val="AmdtsEntries"/>
      </w:pPr>
      <w:r>
        <w:tab/>
        <w:t xml:space="preserve">renum as s 27 R9 LA (see </w:t>
      </w:r>
      <w:hyperlink r:id="rId6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1AF4A2" w14:textId="79774E09" w:rsidR="008C3044" w:rsidRDefault="008C3044">
      <w:pPr>
        <w:pStyle w:val="AmdtsEntries"/>
      </w:pPr>
      <w:r>
        <w:tab/>
        <w:t xml:space="preserve">am </w:t>
      </w:r>
      <w:hyperlink r:id="rId660"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8</w:t>
      </w:r>
    </w:p>
    <w:p w14:paraId="4B27DD31" w14:textId="77777777" w:rsidR="008C3044" w:rsidRDefault="008C3044">
      <w:pPr>
        <w:pStyle w:val="AmdtsEntryHd"/>
      </w:pPr>
      <w:r>
        <w:t>Minister must take advice</w:t>
      </w:r>
    </w:p>
    <w:p w14:paraId="535D81AF" w14:textId="77777777" w:rsidR="008C3044" w:rsidRDefault="008C3044">
      <w:pPr>
        <w:pStyle w:val="AmdtsEntries"/>
        <w:keepNext/>
      </w:pPr>
      <w:r>
        <w:t>s 27A</w:t>
      </w:r>
      <w:r>
        <w:tab/>
      </w:r>
      <w:r>
        <w:rPr>
          <w:b/>
          <w:bCs/>
        </w:rPr>
        <w:t>orig s 27A</w:t>
      </w:r>
    </w:p>
    <w:p w14:paraId="4544EB18" w14:textId="3412DA9F" w:rsidR="008C3044" w:rsidRDefault="008C3044">
      <w:pPr>
        <w:pStyle w:val="AmdtsEntries"/>
        <w:keepNext/>
      </w:pPr>
      <w:r>
        <w:tab/>
        <w:t xml:space="preserve">ins </w:t>
      </w:r>
      <w:hyperlink r:id="rId66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7FFBCD5C" w14:textId="5B403B7F" w:rsidR="008C3044" w:rsidRDefault="008C3044">
      <w:pPr>
        <w:pStyle w:val="AmdtsEntries"/>
        <w:keepNext/>
      </w:pPr>
      <w:r>
        <w:tab/>
        <w:t xml:space="preserve">om </w:t>
      </w:r>
      <w:hyperlink r:id="rId662"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7A0233DC" w14:textId="77777777" w:rsidR="008C3044" w:rsidRDefault="008C3044" w:rsidP="00E80CEB">
      <w:pPr>
        <w:pStyle w:val="AmdtsEntries"/>
        <w:keepNext/>
        <w:rPr>
          <w:b/>
          <w:bCs/>
        </w:rPr>
      </w:pPr>
      <w:r>
        <w:tab/>
      </w:r>
      <w:r>
        <w:rPr>
          <w:b/>
          <w:bCs/>
        </w:rPr>
        <w:t>prev s 27A</w:t>
      </w:r>
    </w:p>
    <w:p w14:paraId="418C7F6D" w14:textId="77777777" w:rsidR="008C3044" w:rsidRDefault="008C3044">
      <w:pPr>
        <w:pStyle w:val="AmdtsEntries"/>
      </w:pPr>
      <w:r>
        <w:tab/>
        <w:t>renum as s 216 and then s 206</w:t>
      </w:r>
    </w:p>
    <w:p w14:paraId="46013FDB" w14:textId="77777777" w:rsidR="008C3044" w:rsidRDefault="008C3044">
      <w:pPr>
        <w:pStyle w:val="AmdtsEntryHd"/>
      </w:pPr>
      <w:r>
        <w:t>Rules of court</w:t>
      </w:r>
    </w:p>
    <w:p w14:paraId="38FB846F" w14:textId="77777777" w:rsidR="008C3044" w:rsidRDefault="008C3044">
      <w:pPr>
        <w:pStyle w:val="AmdtsEntries"/>
      </w:pPr>
      <w:r>
        <w:t>s 27B</w:t>
      </w:r>
      <w:r>
        <w:tab/>
        <w:t>renum as s 217 and then s 207</w:t>
      </w:r>
    </w:p>
    <w:p w14:paraId="241461EE" w14:textId="77777777" w:rsidR="008C3044" w:rsidRDefault="008C3044">
      <w:pPr>
        <w:pStyle w:val="AmdtsEntryHd"/>
      </w:pPr>
      <w:r>
        <w:lastRenderedPageBreak/>
        <w:t>Directions about procedure</w:t>
      </w:r>
    </w:p>
    <w:p w14:paraId="3CFDA581" w14:textId="77777777" w:rsidR="008C3044" w:rsidRDefault="008C3044">
      <w:pPr>
        <w:pStyle w:val="AmdtsEntries"/>
        <w:keepNext/>
      </w:pPr>
      <w:r>
        <w:t>s 27C</w:t>
      </w:r>
      <w:r>
        <w:tab/>
      </w:r>
      <w:r>
        <w:rPr>
          <w:b/>
          <w:bCs/>
        </w:rPr>
        <w:t>orig s 27C</w:t>
      </w:r>
    </w:p>
    <w:p w14:paraId="69C3089F" w14:textId="4B072C01" w:rsidR="008C3044" w:rsidRDefault="008C3044">
      <w:pPr>
        <w:pStyle w:val="AmdtsEntries"/>
        <w:keepNext/>
      </w:pPr>
      <w:r>
        <w:tab/>
        <w:t xml:space="preserve">ins </w:t>
      </w:r>
      <w:hyperlink r:id="rId66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7A2EB5E4" w14:textId="651EE63C" w:rsidR="008C3044" w:rsidRDefault="008C3044">
      <w:pPr>
        <w:pStyle w:val="AmdtsEntries"/>
        <w:keepNext/>
      </w:pPr>
      <w:r>
        <w:tab/>
        <w:t xml:space="preserve">om </w:t>
      </w:r>
      <w:hyperlink r:id="rId664"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1.4382</w:t>
      </w:r>
    </w:p>
    <w:p w14:paraId="6D04EEE0" w14:textId="77777777" w:rsidR="008C3044" w:rsidRDefault="008C3044">
      <w:pPr>
        <w:pStyle w:val="AmdtsEntries"/>
        <w:rPr>
          <w:b/>
          <w:bCs/>
        </w:rPr>
      </w:pPr>
      <w:r>
        <w:tab/>
      </w:r>
      <w:r>
        <w:rPr>
          <w:b/>
          <w:bCs/>
        </w:rPr>
        <w:t>prev s 27C</w:t>
      </w:r>
    </w:p>
    <w:p w14:paraId="714CFBBC" w14:textId="77777777" w:rsidR="008C3044" w:rsidRDefault="008C3044">
      <w:pPr>
        <w:pStyle w:val="AmdtsEntries"/>
      </w:pPr>
      <w:r>
        <w:tab/>
        <w:t>renum as s 218 and then s 208</w:t>
      </w:r>
    </w:p>
    <w:p w14:paraId="31625EF2" w14:textId="77777777" w:rsidR="008C3044" w:rsidRDefault="008C3044">
      <w:pPr>
        <w:pStyle w:val="AmdtsEntryHd"/>
      </w:pPr>
      <w:r>
        <w:t>References to Workers’ Compensation Act</w:t>
      </w:r>
    </w:p>
    <w:p w14:paraId="25E1494D" w14:textId="77777777" w:rsidR="008C3044" w:rsidRDefault="008C3044">
      <w:pPr>
        <w:pStyle w:val="AmdtsEntries"/>
      </w:pPr>
      <w:r>
        <w:t>s 27CA</w:t>
      </w:r>
      <w:r>
        <w:tab/>
        <w:t>renum as s 219</w:t>
      </w:r>
    </w:p>
    <w:p w14:paraId="4EC5CB37" w14:textId="77777777" w:rsidR="008C3044" w:rsidRDefault="008C3044">
      <w:pPr>
        <w:pStyle w:val="AmdtsEntryHd"/>
      </w:pPr>
      <w:r>
        <w:t>Funds for administration of Act</w:t>
      </w:r>
    </w:p>
    <w:p w14:paraId="1511D852" w14:textId="77777777" w:rsidR="008C3044" w:rsidRDefault="008C3044">
      <w:pPr>
        <w:pStyle w:val="AmdtsEntries"/>
      </w:pPr>
      <w:r>
        <w:t>s 27D</w:t>
      </w:r>
      <w:r>
        <w:tab/>
        <w:t>renum as s 220</w:t>
      </w:r>
    </w:p>
    <w:p w14:paraId="68A4855F" w14:textId="77777777" w:rsidR="008C3044" w:rsidRDefault="008C3044">
      <w:pPr>
        <w:pStyle w:val="AmdtsEntryHd"/>
      </w:pPr>
      <w:r>
        <w:t>Employment-related diseases</w:t>
      </w:r>
    </w:p>
    <w:p w14:paraId="0A9D8793" w14:textId="77777777" w:rsidR="008C3044" w:rsidRDefault="008C3044">
      <w:pPr>
        <w:pStyle w:val="AmdtsEntries"/>
        <w:keepNext/>
      </w:pPr>
      <w:r>
        <w:t>s 28</w:t>
      </w:r>
      <w:r>
        <w:tab/>
      </w:r>
      <w:r>
        <w:rPr>
          <w:b/>
          <w:bCs/>
        </w:rPr>
        <w:t>orig s 28</w:t>
      </w:r>
    </w:p>
    <w:p w14:paraId="5866C1C2" w14:textId="77777777" w:rsidR="008C3044" w:rsidRDefault="008C3044">
      <w:pPr>
        <w:pStyle w:val="AmdtsEntries"/>
        <w:keepNext/>
      </w:pPr>
      <w:r>
        <w:tab/>
        <w:t>renum as s 221</w:t>
      </w:r>
    </w:p>
    <w:p w14:paraId="79240185" w14:textId="77777777" w:rsidR="008C3044" w:rsidRDefault="008C3044">
      <w:pPr>
        <w:pStyle w:val="AmdtsEntries"/>
        <w:keepNext/>
        <w:rPr>
          <w:b/>
          <w:bCs/>
        </w:rPr>
      </w:pPr>
      <w:r>
        <w:tab/>
      </w:r>
      <w:r>
        <w:rPr>
          <w:b/>
          <w:bCs/>
        </w:rPr>
        <w:t>pres s 28</w:t>
      </w:r>
    </w:p>
    <w:p w14:paraId="755B478B" w14:textId="7F5F6C43" w:rsidR="008C3044" w:rsidRDefault="008C3044">
      <w:pPr>
        <w:pStyle w:val="AmdtsEntries"/>
        <w:keepNext/>
      </w:pPr>
      <w:r>
        <w:tab/>
        <w:t xml:space="preserve">(prev s 9A) ins </w:t>
      </w:r>
      <w:hyperlink r:id="rId665"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8</w:t>
      </w:r>
    </w:p>
    <w:p w14:paraId="49D4A5FE" w14:textId="668D1547" w:rsidR="008C3044" w:rsidRDefault="008C3044">
      <w:pPr>
        <w:pStyle w:val="AmdtsEntries"/>
        <w:keepNext/>
      </w:pPr>
      <w:r>
        <w:tab/>
        <w:t xml:space="preserve">am </w:t>
      </w:r>
      <w:hyperlink r:id="rId66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w:t>
      </w:r>
    </w:p>
    <w:p w14:paraId="7DF0DCE8" w14:textId="47AD1C95" w:rsidR="008C3044" w:rsidRDefault="008C3044">
      <w:pPr>
        <w:pStyle w:val="AmdtsEntries"/>
        <w:keepNext/>
      </w:pPr>
      <w:r>
        <w:tab/>
        <w:t xml:space="preserve">reloc as s 5O </w:t>
      </w:r>
      <w:hyperlink r:id="rId6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1.14</w:t>
      </w:r>
    </w:p>
    <w:p w14:paraId="1C57B61B" w14:textId="2A6917CF" w:rsidR="008C3044" w:rsidRDefault="008C3044">
      <w:pPr>
        <w:pStyle w:val="AmdtsEntries"/>
      </w:pPr>
      <w:r>
        <w:tab/>
        <w:t xml:space="preserve">renum as s 28 R9 LA (see </w:t>
      </w:r>
      <w:hyperlink r:id="rId6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BF1ED2B" w14:textId="044F3495" w:rsidR="00DD53CA" w:rsidRDefault="00DD53CA">
      <w:pPr>
        <w:pStyle w:val="AmdtsEntries"/>
      </w:pPr>
      <w:r>
        <w:tab/>
        <w:t xml:space="preserve">am </w:t>
      </w:r>
      <w:hyperlink r:id="rId669" w:tooltip="Workers Compensation Amendment Act 2017" w:history="1">
        <w:r>
          <w:rPr>
            <w:rStyle w:val="charCitHyperlinkAbbrev"/>
          </w:rPr>
          <w:t>A2017</w:t>
        </w:r>
        <w:r>
          <w:rPr>
            <w:rStyle w:val="charCitHyperlinkAbbrev"/>
          </w:rPr>
          <w:noBreakHyphen/>
          <w:t>49</w:t>
        </w:r>
      </w:hyperlink>
      <w:r>
        <w:t xml:space="preserve"> s 4</w:t>
      </w:r>
    </w:p>
    <w:p w14:paraId="3B246FC6" w14:textId="77777777" w:rsidR="008C3044" w:rsidRDefault="008C3044">
      <w:pPr>
        <w:pStyle w:val="AmdtsEntryHd"/>
      </w:pPr>
      <w:r>
        <w:t>Compensation for disease</w:t>
      </w:r>
    </w:p>
    <w:p w14:paraId="7FE0E128" w14:textId="77777777" w:rsidR="008C3044" w:rsidRDefault="008C3044">
      <w:pPr>
        <w:pStyle w:val="AmdtsEntries"/>
        <w:keepNext/>
      </w:pPr>
      <w:r>
        <w:t>s 29</w:t>
      </w:r>
      <w:r>
        <w:tab/>
      </w:r>
      <w:r>
        <w:rPr>
          <w:b/>
          <w:bCs/>
        </w:rPr>
        <w:t>orig s 29</w:t>
      </w:r>
    </w:p>
    <w:p w14:paraId="712AC0C0" w14:textId="77777777" w:rsidR="008C3044" w:rsidRDefault="008C3044">
      <w:pPr>
        <w:pStyle w:val="AmdtsEntries"/>
        <w:keepNext/>
      </w:pPr>
      <w:r>
        <w:tab/>
        <w:t>renum as s 31</w:t>
      </w:r>
    </w:p>
    <w:p w14:paraId="10318475" w14:textId="77777777" w:rsidR="008C3044" w:rsidRDefault="008C3044">
      <w:pPr>
        <w:pStyle w:val="AmdtsEntries"/>
        <w:keepNext/>
        <w:rPr>
          <w:b/>
          <w:bCs/>
        </w:rPr>
      </w:pPr>
      <w:r>
        <w:tab/>
      </w:r>
      <w:r>
        <w:rPr>
          <w:b/>
          <w:bCs/>
        </w:rPr>
        <w:t>prev s 29</w:t>
      </w:r>
    </w:p>
    <w:p w14:paraId="56B335F9" w14:textId="77777777" w:rsidR="008C3044" w:rsidRDefault="008C3044">
      <w:pPr>
        <w:pStyle w:val="AmdtsEntries"/>
        <w:keepNext/>
      </w:pPr>
      <w:r>
        <w:tab/>
        <w:t>renum as s 222</w:t>
      </w:r>
    </w:p>
    <w:p w14:paraId="342A7783" w14:textId="77777777" w:rsidR="008C3044" w:rsidRDefault="008C3044">
      <w:pPr>
        <w:pStyle w:val="AmdtsEntries"/>
        <w:keepNext/>
        <w:rPr>
          <w:b/>
          <w:bCs/>
        </w:rPr>
      </w:pPr>
      <w:r>
        <w:tab/>
      </w:r>
      <w:r>
        <w:rPr>
          <w:b/>
          <w:bCs/>
        </w:rPr>
        <w:t>pres s 29</w:t>
      </w:r>
    </w:p>
    <w:p w14:paraId="5C379F33" w14:textId="50FFD08A" w:rsidR="008C3044" w:rsidRDefault="008C3044">
      <w:pPr>
        <w:pStyle w:val="AmdtsEntries"/>
        <w:keepNext/>
      </w:pPr>
      <w:r>
        <w:tab/>
        <w:t xml:space="preserve">(prev s 9B) ins </w:t>
      </w:r>
      <w:hyperlink r:id="rId670"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8</w:t>
      </w:r>
    </w:p>
    <w:p w14:paraId="5CE353B9" w14:textId="60D5063A" w:rsidR="008C3044" w:rsidRDefault="008C3044">
      <w:pPr>
        <w:pStyle w:val="AmdtsEntries"/>
        <w:keepNext/>
      </w:pPr>
      <w:r>
        <w:tab/>
        <w:t xml:space="preserve">am </w:t>
      </w:r>
      <w:hyperlink r:id="rId67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note about section headings; </w:t>
      </w:r>
      <w:hyperlink r:id="rId6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13, s 14</w:t>
      </w:r>
    </w:p>
    <w:p w14:paraId="180FC523" w14:textId="6D567B7C" w:rsidR="008C3044" w:rsidRDefault="008C3044">
      <w:pPr>
        <w:pStyle w:val="AmdtsEntries"/>
        <w:keepNext/>
      </w:pPr>
      <w:r>
        <w:tab/>
        <w:t xml:space="preserve">reloc as s 5P </w:t>
      </w:r>
      <w:hyperlink r:id="rId6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1.14</w:t>
      </w:r>
    </w:p>
    <w:p w14:paraId="300A9CE4" w14:textId="18BA0729" w:rsidR="008C3044" w:rsidRDefault="008C3044">
      <w:pPr>
        <w:pStyle w:val="AmdtsEntries"/>
      </w:pPr>
      <w:r>
        <w:tab/>
        <w:t xml:space="preserve">renum as s 29 R9 LA (see </w:t>
      </w:r>
      <w:hyperlink r:id="rId6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31B41E" w14:textId="77777777" w:rsidR="008C3044" w:rsidRDefault="008C3044">
      <w:pPr>
        <w:pStyle w:val="AmdtsEntryHd"/>
      </w:pPr>
      <w:r>
        <w:t>DI fund manager required to pay weekly compensation</w:t>
      </w:r>
    </w:p>
    <w:p w14:paraId="67D79BD8" w14:textId="77777777" w:rsidR="008C3044" w:rsidRDefault="008C3044" w:rsidP="00E80CEB">
      <w:pPr>
        <w:pStyle w:val="AmdtsEntries"/>
        <w:keepNext/>
      </w:pPr>
      <w:r>
        <w:t>s 30 hdg</w:t>
      </w:r>
      <w:r>
        <w:tab/>
        <w:t>(prev s 6C hdg) bracketed note exp 1 July 2004 (s 3 (3))</w:t>
      </w:r>
    </w:p>
    <w:p w14:paraId="5582891B" w14:textId="77777777" w:rsidR="008C3044" w:rsidRDefault="008C3044" w:rsidP="00E80CEB">
      <w:pPr>
        <w:pStyle w:val="AmdtsEntries"/>
        <w:keepNext/>
        <w:rPr>
          <w:b/>
          <w:bCs/>
        </w:rPr>
      </w:pPr>
      <w:r>
        <w:t>s 30</w:t>
      </w:r>
      <w:r>
        <w:tab/>
      </w:r>
      <w:r>
        <w:rPr>
          <w:b/>
          <w:bCs/>
        </w:rPr>
        <w:t>orig s 30</w:t>
      </w:r>
    </w:p>
    <w:p w14:paraId="0BD2B045" w14:textId="77777777" w:rsidR="008C3044" w:rsidRDefault="008C3044" w:rsidP="00E80CEB">
      <w:pPr>
        <w:pStyle w:val="AmdtsEntries"/>
        <w:keepNext/>
      </w:pPr>
      <w:r>
        <w:rPr>
          <w:b/>
          <w:bCs/>
        </w:rPr>
        <w:tab/>
      </w:r>
      <w:r>
        <w:t>renum as s 223</w:t>
      </w:r>
    </w:p>
    <w:p w14:paraId="2CC10A47" w14:textId="77777777" w:rsidR="008C3044" w:rsidRDefault="008C3044" w:rsidP="00E80CEB">
      <w:pPr>
        <w:pStyle w:val="AmdtsEntries"/>
        <w:keepNext/>
        <w:rPr>
          <w:b/>
          <w:bCs/>
        </w:rPr>
      </w:pPr>
      <w:r>
        <w:tab/>
      </w:r>
      <w:r>
        <w:rPr>
          <w:b/>
          <w:bCs/>
        </w:rPr>
        <w:t>prev s 30</w:t>
      </w:r>
    </w:p>
    <w:p w14:paraId="04B41D03" w14:textId="77777777" w:rsidR="008C3044" w:rsidRDefault="008C3044" w:rsidP="00E80CEB">
      <w:pPr>
        <w:pStyle w:val="AmdtsEntries"/>
        <w:keepNext/>
      </w:pPr>
      <w:r>
        <w:rPr>
          <w:b/>
          <w:bCs/>
        </w:rPr>
        <w:tab/>
      </w:r>
      <w:r>
        <w:t>(prev s 6C) renum as s 31</w:t>
      </w:r>
    </w:p>
    <w:p w14:paraId="0CC9C00E" w14:textId="77777777" w:rsidR="008C3044" w:rsidRDefault="008C3044">
      <w:pPr>
        <w:pStyle w:val="AmdtsEntries"/>
        <w:rPr>
          <w:b/>
          <w:bCs/>
        </w:rPr>
      </w:pPr>
      <w:r>
        <w:tab/>
      </w:r>
      <w:r>
        <w:rPr>
          <w:b/>
          <w:bCs/>
        </w:rPr>
        <w:t>pres s 30</w:t>
      </w:r>
    </w:p>
    <w:p w14:paraId="32D982E6" w14:textId="3854D8A4" w:rsidR="008C3044" w:rsidRPr="007E2C8A" w:rsidRDefault="008C3044">
      <w:pPr>
        <w:pStyle w:val="AmdtsEntries"/>
      </w:pPr>
      <w:r>
        <w:tab/>
        <w:t xml:space="preserve">ins </w:t>
      </w:r>
      <w:hyperlink r:id="rId67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w:t>
      </w:r>
    </w:p>
    <w:p w14:paraId="5D7F72AA" w14:textId="77777777" w:rsidR="008C3044" w:rsidRDefault="008C3044">
      <w:pPr>
        <w:pStyle w:val="AmdtsEntries"/>
      </w:pPr>
      <w:r w:rsidRPr="0002331D">
        <w:tab/>
        <w:t>(2)-(4) exp 1 July 2009 (s 30 (4) (LA s 88 declaration applies))</w:t>
      </w:r>
    </w:p>
    <w:p w14:paraId="7D5EDE0A" w14:textId="097DC821" w:rsidR="006E2970" w:rsidRPr="0002331D" w:rsidRDefault="006E2970">
      <w:pPr>
        <w:pStyle w:val="AmdtsEntries"/>
      </w:pPr>
      <w:r>
        <w:tab/>
        <w:t xml:space="preserve">om </w:t>
      </w:r>
      <w:hyperlink r:id="rId676"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5</w:t>
      </w:r>
    </w:p>
    <w:p w14:paraId="3B791042" w14:textId="77777777" w:rsidR="008C3044" w:rsidRDefault="008C3044">
      <w:pPr>
        <w:pStyle w:val="AmdtsEntryHd"/>
      </w:pPr>
      <w:r>
        <w:t>Compensation for personal injury</w:t>
      </w:r>
    </w:p>
    <w:p w14:paraId="2E7179BC" w14:textId="15E011E2" w:rsidR="008C3044" w:rsidRDefault="008C3044">
      <w:pPr>
        <w:pStyle w:val="AmdtsEntries"/>
      </w:pPr>
      <w:r>
        <w:t>pt 4.2 hdg</w:t>
      </w:r>
      <w:r>
        <w:tab/>
        <w:t xml:space="preserve">ins </w:t>
      </w:r>
      <w:hyperlink r:id="rId6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5257FF42" w14:textId="77777777" w:rsidR="008C3044" w:rsidRDefault="008C3044">
      <w:pPr>
        <w:pStyle w:val="AmdtsEntryHd"/>
      </w:pPr>
      <w:r>
        <w:lastRenderedPageBreak/>
        <w:t>Application of ch 15 to insurers</w:t>
      </w:r>
    </w:p>
    <w:p w14:paraId="14E85847" w14:textId="77777777" w:rsidR="008C3044" w:rsidRDefault="008C3044">
      <w:pPr>
        <w:pStyle w:val="AmdtsEntries"/>
      </w:pPr>
      <w:r>
        <w:t>s 30A</w:t>
      </w:r>
      <w:r>
        <w:tab/>
        <w:t>renum as s 224</w:t>
      </w:r>
      <w:r w:rsidR="004C7C91">
        <w:t xml:space="preserve"> and then s 179A</w:t>
      </w:r>
    </w:p>
    <w:p w14:paraId="308F5258" w14:textId="77777777" w:rsidR="008C3044" w:rsidRDefault="008C3044">
      <w:pPr>
        <w:pStyle w:val="AmdtsEntryHd"/>
      </w:pPr>
      <w:r>
        <w:t>Definitions for ch 15</w:t>
      </w:r>
    </w:p>
    <w:p w14:paraId="0556B671" w14:textId="77777777" w:rsidR="008C3044" w:rsidRDefault="008C3044">
      <w:pPr>
        <w:pStyle w:val="AmdtsEntries"/>
      </w:pPr>
      <w:r>
        <w:t>s 30B</w:t>
      </w:r>
      <w:r>
        <w:tab/>
        <w:t>renum as s 225</w:t>
      </w:r>
      <w:r w:rsidR="00EA6E4B">
        <w:t xml:space="preserve"> and then s 179B</w:t>
      </w:r>
    </w:p>
    <w:p w14:paraId="6AA1B091" w14:textId="77777777" w:rsidR="008C3044" w:rsidRDefault="008C3044">
      <w:pPr>
        <w:pStyle w:val="AmdtsEntryHd"/>
      </w:pPr>
      <w:r>
        <w:t xml:space="preserve">Meaning of </w:t>
      </w:r>
      <w:r w:rsidRPr="007E2C8A">
        <w:rPr>
          <w:rStyle w:val="charItals"/>
        </w:rPr>
        <w:t xml:space="preserve">act of terrorism </w:t>
      </w:r>
      <w:r>
        <w:t>for ch 15</w:t>
      </w:r>
    </w:p>
    <w:p w14:paraId="57FF8843" w14:textId="77777777" w:rsidR="008C3044" w:rsidRDefault="008C3044">
      <w:pPr>
        <w:pStyle w:val="AmdtsEntries"/>
      </w:pPr>
      <w:r>
        <w:t>s 30C</w:t>
      </w:r>
      <w:r>
        <w:tab/>
        <w:t>renum as s 226</w:t>
      </w:r>
      <w:r w:rsidR="00AA1758">
        <w:t xml:space="preserve"> and then s 179C</w:t>
      </w:r>
    </w:p>
    <w:p w14:paraId="011B472A" w14:textId="77777777" w:rsidR="008C3044" w:rsidRDefault="008C3044">
      <w:pPr>
        <w:pStyle w:val="AmdtsEntryHd"/>
      </w:pPr>
      <w:r>
        <w:t>Terrorism cover temporary reinsurance fund</w:t>
      </w:r>
    </w:p>
    <w:p w14:paraId="0E85BB0D" w14:textId="77777777" w:rsidR="008C3044" w:rsidRDefault="008C3044">
      <w:pPr>
        <w:pStyle w:val="AmdtsEntries"/>
      </w:pPr>
      <w:r>
        <w:t>s 30D</w:t>
      </w:r>
      <w:r>
        <w:tab/>
        <w:t>renum as s 227</w:t>
      </w:r>
      <w:r w:rsidR="001D70EC">
        <w:t xml:space="preserve"> and then s 179D</w:t>
      </w:r>
    </w:p>
    <w:p w14:paraId="3B659C52" w14:textId="77777777" w:rsidR="008C3044" w:rsidRDefault="008C3044">
      <w:pPr>
        <w:pStyle w:val="AmdtsEntryHd"/>
      </w:pPr>
      <w:r>
        <w:t>Entitlement of insurers to reimbursement from temporary fund</w:t>
      </w:r>
    </w:p>
    <w:p w14:paraId="442AB66A" w14:textId="77777777" w:rsidR="008C3044" w:rsidRDefault="008C3044">
      <w:pPr>
        <w:pStyle w:val="AmdtsEntries"/>
      </w:pPr>
      <w:r>
        <w:t>s 30E</w:t>
      </w:r>
      <w:r>
        <w:tab/>
        <w:t>renum as s 228</w:t>
      </w:r>
      <w:r w:rsidR="00A60461">
        <w:t xml:space="preserve"> and then s 179E</w:t>
      </w:r>
    </w:p>
    <w:p w14:paraId="35A4E0B7" w14:textId="77777777" w:rsidR="008C3044" w:rsidRDefault="008C3044">
      <w:pPr>
        <w:pStyle w:val="AmdtsEntryHd"/>
      </w:pPr>
      <w:r>
        <w:t>Payments out of temporary fund</w:t>
      </w:r>
    </w:p>
    <w:p w14:paraId="114DAF04" w14:textId="77777777" w:rsidR="008C3044" w:rsidRDefault="008C3044">
      <w:pPr>
        <w:pStyle w:val="AmdtsEntries"/>
      </w:pPr>
      <w:r>
        <w:t>s 30F</w:t>
      </w:r>
      <w:r>
        <w:tab/>
        <w:t>renum as s 229</w:t>
      </w:r>
      <w:r w:rsidR="00BE4BF5">
        <w:t xml:space="preserve"> and then s 179F</w:t>
      </w:r>
    </w:p>
    <w:p w14:paraId="6C3FDA75" w14:textId="77777777" w:rsidR="008C3044" w:rsidRDefault="008C3044">
      <w:pPr>
        <w:pStyle w:val="AmdtsEntryHd"/>
      </w:pPr>
      <w:r>
        <w:t>Regulations about temporary fund</w:t>
      </w:r>
    </w:p>
    <w:p w14:paraId="68ACA892" w14:textId="77777777" w:rsidR="008C3044" w:rsidRDefault="008C3044">
      <w:pPr>
        <w:pStyle w:val="AmdtsEntries"/>
      </w:pPr>
      <w:r>
        <w:t>s 30G</w:t>
      </w:r>
      <w:r>
        <w:tab/>
        <w:t>renum as s 230</w:t>
      </w:r>
      <w:r w:rsidR="00915BE0">
        <w:t xml:space="preserve"> and then s 179G</w:t>
      </w:r>
    </w:p>
    <w:p w14:paraId="42CBE2CC" w14:textId="77777777" w:rsidR="008C3044" w:rsidRDefault="008C3044">
      <w:pPr>
        <w:pStyle w:val="AmdtsEntryHd"/>
      </w:pPr>
      <w:r>
        <w:t>Exclusion of Corporations legislation</w:t>
      </w:r>
    </w:p>
    <w:p w14:paraId="22C88C52" w14:textId="77777777" w:rsidR="008C3044" w:rsidRDefault="008C3044">
      <w:pPr>
        <w:pStyle w:val="AmdtsEntries"/>
      </w:pPr>
      <w:r>
        <w:t>s 30H</w:t>
      </w:r>
      <w:r>
        <w:tab/>
        <w:t>renum as s 231</w:t>
      </w:r>
      <w:r w:rsidR="000542C0">
        <w:t xml:space="preserve"> and then s 179H</w:t>
      </w:r>
    </w:p>
    <w:p w14:paraId="02BBE1F6" w14:textId="77777777" w:rsidR="008C3044" w:rsidRDefault="008C3044">
      <w:pPr>
        <w:pStyle w:val="AmdtsEntryHd"/>
      </w:pPr>
      <w:r>
        <w:t>Expiry of ch 15</w:t>
      </w:r>
    </w:p>
    <w:p w14:paraId="7CD8485F" w14:textId="77777777" w:rsidR="008C3044" w:rsidRDefault="008C3044">
      <w:pPr>
        <w:pStyle w:val="AmdtsEntries"/>
      </w:pPr>
      <w:r>
        <w:t>s 30I</w:t>
      </w:r>
      <w:r>
        <w:tab/>
        <w:t>renum as s 232</w:t>
      </w:r>
      <w:r w:rsidR="000C20CD">
        <w:t xml:space="preserve"> and then s 179I</w:t>
      </w:r>
    </w:p>
    <w:p w14:paraId="105D5296" w14:textId="77777777" w:rsidR="008C3044" w:rsidRDefault="008C3044">
      <w:pPr>
        <w:pStyle w:val="AmdtsEntryHd"/>
      </w:pPr>
      <w:r>
        <w:t>General entitlement to compensation for personal injury</w:t>
      </w:r>
    </w:p>
    <w:p w14:paraId="67360873" w14:textId="77777777" w:rsidR="008C3044" w:rsidRDefault="008C3044">
      <w:pPr>
        <w:pStyle w:val="AmdtsEntries"/>
        <w:keepNext/>
      </w:pPr>
      <w:r>
        <w:t>s 31 hdg</w:t>
      </w:r>
      <w:r>
        <w:tab/>
        <w:t>bracketed note exp 1 July 2004 (s 3 (3))</w:t>
      </w:r>
    </w:p>
    <w:p w14:paraId="1EEF1A51" w14:textId="77777777" w:rsidR="008C3044" w:rsidRDefault="008C3044">
      <w:pPr>
        <w:pStyle w:val="AmdtsEntries"/>
        <w:keepNext/>
        <w:rPr>
          <w:b/>
          <w:bCs/>
        </w:rPr>
      </w:pPr>
      <w:r>
        <w:t>s 31</w:t>
      </w:r>
      <w:r>
        <w:tab/>
      </w:r>
      <w:r>
        <w:rPr>
          <w:b/>
          <w:bCs/>
        </w:rPr>
        <w:t>orig s 31</w:t>
      </w:r>
    </w:p>
    <w:p w14:paraId="55D1568A" w14:textId="2C982ABE" w:rsidR="008C3044" w:rsidRDefault="008C3044">
      <w:pPr>
        <w:pStyle w:val="AmdtsEntries"/>
        <w:keepNext/>
      </w:pPr>
      <w:r>
        <w:tab/>
        <w:t xml:space="preserve">(prev s 29) ins </w:t>
      </w:r>
      <w:hyperlink r:id="rId678" w:tooltip="Statute Law Amendment Act 2000" w:history="1">
        <w:r w:rsidR="007E2C8A" w:rsidRPr="007E2C8A">
          <w:rPr>
            <w:rStyle w:val="charCitHyperlinkAbbrev"/>
          </w:rPr>
          <w:t>A2000</w:t>
        </w:r>
        <w:r w:rsidR="007E2C8A" w:rsidRPr="007E2C8A">
          <w:rPr>
            <w:rStyle w:val="charCitHyperlinkAbbrev"/>
          </w:rPr>
          <w:noBreakHyphen/>
          <w:t>80</w:t>
        </w:r>
      </w:hyperlink>
      <w:r>
        <w:t xml:space="preserve"> amdt 3.40</w:t>
      </w:r>
    </w:p>
    <w:p w14:paraId="5AF1C00D" w14:textId="4859BC2D" w:rsidR="008C3044" w:rsidRDefault="008C3044">
      <w:pPr>
        <w:pStyle w:val="AmdtsEntries"/>
        <w:keepNext/>
      </w:pPr>
      <w:r>
        <w:tab/>
        <w:t xml:space="preserve">renum </w:t>
      </w:r>
      <w:hyperlink r:id="rId679"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1.4384</w:t>
      </w:r>
    </w:p>
    <w:p w14:paraId="07619D59" w14:textId="2E4A5CDC" w:rsidR="008C3044" w:rsidRDefault="008C3044">
      <w:pPr>
        <w:pStyle w:val="AmdtsEntries"/>
        <w:keepNext/>
      </w:pPr>
      <w:r>
        <w:tab/>
        <w:t xml:space="preserve">om </w:t>
      </w:r>
      <w:hyperlink r:id="rId6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31</w:t>
      </w:r>
    </w:p>
    <w:p w14:paraId="46DE2504" w14:textId="77777777" w:rsidR="008C3044" w:rsidRDefault="008C3044">
      <w:pPr>
        <w:pStyle w:val="AmdtsEntries"/>
        <w:keepNext/>
        <w:rPr>
          <w:b/>
          <w:bCs/>
        </w:rPr>
      </w:pPr>
      <w:r>
        <w:tab/>
      </w:r>
      <w:r>
        <w:rPr>
          <w:b/>
          <w:bCs/>
        </w:rPr>
        <w:t>prev s 31</w:t>
      </w:r>
    </w:p>
    <w:p w14:paraId="533EE172" w14:textId="77777777" w:rsidR="008C3044" w:rsidRDefault="008C3044">
      <w:pPr>
        <w:pStyle w:val="AmdtsEntries"/>
        <w:keepNext/>
      </w:pPr>
      <w:r>
        <w:rPr>
          <w:b/>
          <w:bCs/>
        </w:rPr>
        <w:tab/>
      </w:r>
      <w:r>
        <w:t>(prev s 6D) renum as s 32</w:t>
      </w:r>
    </w:p>
    <w:p w14:paraId="2E5BA7D5" w14:textId="77777777" w:rsidR="008C3044" w:rsidRDefault="008C3044">
      <w:pPr>
        <w:pStyle w:val="AmdtsEntries"/>
        <w:keepNext/>
        <w:rPr>
          <w:b/>
          <w:bCs/>
        </w:rPr>
      </w:pPr>
      <w:r>
        <w:tab/>
      </w:r>
      <w:r>
        <w:rPr>
          <w:b/>
          <w:bCs/>
        </w:rPr>
        <w:t>pres s 31</w:t>
      </w:r>
    </w:p>
    <w:p w14:paraId="0D4272EB" w14:textId="256EC9B4" w:rsidR="008C3044" w:rsidRDefault="008C3044">
      <w:pPr>
        <w:pStyle w:val="AmdtsEntries"/>
        <w:keepNext/>
      </w:pPr>
      <w:r>
        <w:tab/>
        <w:t xml:space="preserve">(prev s 6C) ins </w:t>
      </w:r>
      <w:hyperlink r:id="rId6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493F615C" w14:textId="01806353" w:rsidR="008C3044" w:rsidRDefault="008C3044">
      <w:pPr>
        <w:pStyle w:val="AmdtsEntries"/>
        <w:keepNext/>
      </w:pPr>
      <w:r>
        <w:tab/>
        <w:t xml:space="preserve">am </w:t>
      </w:r>
      <w:hyperlink r:id="rId68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1.9</w:t>
      </w:r>
    </w:p>
    <w:p w14:paraId="1F86E4E9" w14:textId="024C24F1" w:rsidR="008C3044" w:rsidRDefault="008C3044">
      <w:pPr>
        <w:pStyle w:val="AmdtsEntries"/>
        <w:keepNext/>
      </w:pPr>
      <w:r>
        <w:tab/>
        <w:t xml:space="preserve">renum as s 30 R9 LA (see </w:t>
      </w:r>
      <w:hyperlink r:id="rId6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50873FF" w14:textId="1AC773BF" w:rsidR="008C3044" w:rsidRDefault="008C3044">
      <w:pPr>
        <w:pStyle w:val="AmdtsEntries"/>
      </w:pPr>
      <w:r>
        <w:tab/>
        <w:t xml:space="preserve">am </w:t>
      </w:r>
      <w:hyperlink r:id="rId68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w:t>
      </w:r>
    </w:p>
    <w:p w14:paraId="0056BDB4" w14:textId="30DCADF0" w:rsidR="008C3044" w:rsidRPr="007E2C8A" w:rsidRDefault="008C3044">
      <w:pPr>
        <w:pStyle w:val="AmdtsEntries"/>
      </w:pPr>
      <w:r>
        <w:tab/>
        <w:t xml:space="preserve">renum as s 31 </w:t>
      </w:r>
      <w:hyperlink r:id="rId68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w:t>
      </w:r>
    </w:p>
    <w:p w14:paraId="1AB8617C" w14:textId="77777777" w:rsidR="008C3044" w:rsidRDefault="008C3044">
      <w:pPr>
        <w:pStyle w:val="AmdtsEntryHd"/>
      </w:pPr>
      <w:r>
        <w:t>Amounts of compensation under Act cumulative</w:t>
      </w:r>
    </w:p>
    <w:p w14:paraId="2E808347" w14:textId="77777777" w:rsidR="008C3044" w:rsidRDefault="008C3044">
      <w:pPr>
        <w:pStyle w:val="AmdtsEntries"/>
        <w:keepNext/>
      </w:pPr>
      <w:r>
        <w:t>s 32</w:t>
      </w:r>
      <w:r>
        <w:tab/>
      </w:r>
      <w:r>
        <w:rPr>
          <w:b/>
          <w:bCs/>
        </w:rPr>
        <w:t>orig s 32</w:t>
      </w:r>
    </w:p>
    <w:p w14:paraId="1339099F" w14:textId="77777777" w:rsidR="008C3044" w:rsidRDefault="008C3044">
      <w:pPr>
        <w:pStyle w:val="AmdtsEntries"/>
        <w:keepNext/>
      </w:pPr>
      <w:r>
        <w:tab/>
        <w:t xml:space="preserve">renum as s 233 </w:t>
      </w:r>
    </w:p>
    <w:p w14:paraId="0E32CF8A" w14:textId="77777777" w:rsidR="008C3044" w:rsidRDefault="008C3044">
      <w:pPr>
        <w:pStyle w:val="AmdtsEntries"/>
        <w:keepNext/>
        <w:rPr>
          <w:b/>
          <w:bCs/>
        </w:rPr>
      </w:pPr>
      <w:r>
        <w:tab/>
      </w:r>
      <w:r>
        <w:rPr>
          <w:b/>
          <w:bCs/>
        </w:rPr>
        <w:t>pres s 32</w:t>
      </w:r>
    </w:p>
    <w:p w14:paraId="4E508C24" w14:textId="16092903" w:rsidR="008C3044" w:rsidRDefault="008C3044">
      <w:pPr>
        <w:pStyle w:val="AmdtsEntries"/>
        <w:keepNext/>
      </w:pPr>
      <w:r>
        <w:tab/>
        <w:t xml:space="preserve">(prev s 6D) ins </w:t>
      </w:r>
      <w:hyperlink r:id="rId6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031D24F6" w14:textId="0BB2B7F4" w:rsidR="008C3044" w:rsidRDefault="008C3044">
      <w:pPr>
        <w:pStyle w:val="AmdtsEntries"/>
      </w:pPr>
      <w:r>
        <w:tab/>
        <w:t xml:space="preserve">renum as s 31 R9 LA (see </w:t>
      </w:r>
      <w:hyperlink r:id="rId6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01FA9B7" w14:textId="74C3BBD8" w:rsidR="008C3044" w:rsidRPr="007E2C8A" w:rsidRDefault="008C3044">
      <w:pPr>
        <w:pStyle w:val="AmdtsEntries"/>
      </w:pPr>
      <w:r>
        <w:tab/>
        <w:t xml:space="preserve">renum as s 32 </w:t>
      </w:r>
      <w:hyperlink r:id="rId68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w:t>
      </w:r>
    </w:p>
    <w:p w14:paraId="29BE9BBD" w14:textId="77777777" w:rsidR="008C3044" w:rsidRDefault="008C3044">
      <w:pPr>
        <w:pStyle w:val="AmdtsEntryHd"/>
      </w:pPr>
      <w:r>
        <w:lastRenderedPageBreak/>
        <w:t>Payments to people with legal disabilities</w:t>
      </w:r>
    </w:p>
    <w:p w14:paraId="10696C5E" w14:textId="77777777" w:rsidR="008C3044" w:rsidRDefault="008C3044">
      <w:pPr>
        <w:pStyle w:val="AmdtsEntries"/>
        <w:keepNext/>
      </w:pPr>
      <w:r>
        <w:t>s 33</w:t>
      </w:r>
      <w:r>
        <w:tab/>
      </w:r>
      <w:r>
        <w:rPr>
          <w:b/>
          <w:bCs/>
        </w:rPr>
        <w:t>orig s 33</w:t>
      </w:r>
    </w:p>
    <w:p w14:paraId="376F094C" w14:textId="77777777" w:rsidR="008C3044" w:rsidRDefault="008C3044">
      <w:pPr>
        <w:pStyle w:val="AmdtsEntries"/>
        <w:keepNext/>
      </w:pPr>
      <w:r>
        <w:tab/>
        <w:t>renum as s 234</w:t>
      </w:r>
    </w:p>
    <w:p w14:paraId="39C47676" w14:textId="77777777" w:rsidR="008C3044" w:rsidRDefault="008C3044">
      <w:pPr>
        <w:pStyle w:val="AmdtsEntries"/>
        <w:keepNext/>
        <w:rPr>
          <w:b/>
          <w:bCs/>
        </w:rPr>
      </w:pPr>
      <w:r>
        <w:tab/>
      </w:r>
      <w:r>
        <w:rPr>
          <w:b/>
          <w:bCs/>
        </w:rPr>
        <w:t>prev s 33</w:t>
      </w:r>
    </w:p>
    <w:p w14:paraId="41015C24" w14:textId="69895A48" w:rsidR="008C3044" w:rsidRDefault="008C3044">
      <w:pPr>
        <w:pStyle w:val="AmdtsEntries"/>
        <w:keepNext/>
      </w:pPr>
      <w:r>
        <w:tab/>
        <w:t xml:space="preserve">(prev s 7A) ins </w:t>
      </w:r>
      <w:hyperlink r:id="rId689"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5</w:t>
      </w:r>
    </w:p>
    <w:p w14:paraId="6C38B1A9" w14:textId="633B9BA8" w:rsidR="008C3044" w:rsidRDefault="008C3044">
      <w:pPr>
        <w:pStyle w:val="AmdtsEntries"/>
        <w:keepNext/>
      </w:pPr>
      <w:r>
        <w:tab/>
        <w:t xml:space="preserve">am </w:t>
      </w:r>
      <w:hyperlink r:id="rId6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9, amdts 1.8-1.10, amdt 2.3</w:t>
      </w:r>
    </w:p>
    <w:p w14:paraId="56047F67" w14:textId="2D82B929" w:rsidR="008C3044" w:rsidRDefault="008C3044">
      <w:pPr>
        <w:pStyle w:val="AmdtsEntries"/>
        <w:keepNext/>
      </w:pPr>
      <w:r>
        <w:tab/>
        <w:t xml:space="preserve">renum as s 33 R9 LA (see </w:t>
      </w:r>
      <w:hyperlink r:id="rId6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98788D" w14:textId="038C238F" w:rsidR="008C3044" w:rsidRDefault="008C3044">
      <w:pPr>
        <w:pStyle w:val="AmdtsEntries"/>
      </w:pPr>
      <w:r>
        <w:tab/>
        <w:t xml:space="preserve">om </w:t>
      </w:r>
      <w:hyperlink r:id="rId69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1.2</w:t>
      </w:r>
    </w:p>
    <w:p w14:paraId="45555C70" w14:textId="77777777" w:rsidR="008C3044" w:rsidRDefault="008C3044">
      <w:pPr>
        <w:pStyle w:val="AmdtsEntries"/>
        <w:keepNext/>
        <w:rPr>
          <w:b/>
          <w:bCs/>
        </w:rPr>
      </w:pPr>
      <w:r>
        <w:tab/>
      </w:r>
      <w:r>
        <w:rPr>
          <w:b/>
          <w:bCs/>
        </w:rPr>
        <w:t>pres s 33</w:t>
      </w:r>
    </w:p>
    <w:p w14:paraId="76C81CC3" w14:textId="6223DC65" w:rsidR="008C3044" w:rsidRDefault="008C3044">
      <w:pPr>
        <w:pStyle w:val="AmdtsEntries"/>
        <w:keepNext/>
      </w:pPr>
      <w:r>
        <w:tab/>
        <w:t xml:space="preserve">(prev s 6E) ins </w:t>
      </w:r>
      <w:hyperlink r:id="rId6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8</w:t>
      </w:r>
    </w:p>
    <w:p w14:paraId="76044A24" w14:textId="4987D11C" w:rsidR="008C3044" w:rsidRDefault="008C3044" w:rsidP="00DB390C">
      <w:pPr>
        <w:pStyle w:val="AmdtsEntries"/>
        <w:keepNext/>
      </w:pPr>
      <w:r>
        <w:tab/>
        <w:t xml:space="preserve">renum as s 32 R9 LA (see </w:t>
      </w:r>
      <w:hyperlink r:id="rId6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D9D3719" w14:textId="6A07A1F7" w:rsidR="008C3044" w:rsidRPr="007E2C8A" w:rsidRDefault="008C3044">
      <w:pPr>
        <w:pStyle w:val="AmdtsEntries"/>
      </w:pPr>
      <w:r>
        <w:tab/>
        <w:t>renum as s 33</w:t>
      </w:r>
      <w:r w:rsidRPr="007E2C8A">
        <w:t xml:space="preserve"> </w:t>
      </w:r>
      <w:hyperlink r:id="rId69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w:t>
      </w:r>
    </w:p>
    <w:p w14:paraId="335782D7" w14:textId="77777777" w:rsidR="008C3044" w:rsidRDefault="008C3044">
      <w:pPr>
        <w:pStyle w:val="AmdtsEntryHd"/>
      </w:pPr>
      <w:r>
        <w:t xml:space="preserve">Injury outside </w:t>
      </w:r>
      <w:smartTag w:uri="urn:schemas-microsoft-com:office:smarttags" w:element="place">
        <w:smartTag w:uri="urn:schemas-microsoft-com:office:smarttags" w:element="country-region">
          <w:r>
            <w:t>Australia</w:t>
          </w:r>
        </w:smartTag>
      </w:smartTag>
    </w:p>
    <w:p w14:paraId="3F4333E5" w14:textId="77777777" w:rsidR="008C3044" w:rsidRDefault="008C3044">
      <w:pPr>
        <w:pStyle w:val="AmdtsEntries"/>
        <w:keepNext/>
      </w:pPr>
      <w:r>
        <w:t>s 34</w:t>
      </w:r>
      <w:r>
        <w:tab/>
      </w:r>
      <w:r>
        <w:rPr>
          <w:b/>
          <w:bCs/>
        </w:rPr>
        <w:t>orig s 34</w:t>
      </w:r>
    </w:p>
    <w:p w14:paraId="102A9E1A" w14:textId="77777777" w:rsidR="008C3044" w:rsidRDefault="008C3044">
      <w:pPr>
        <w:pStyle w:val="AmdtsEntries"/>
        <w:keepNext/>
      </w:pPr>
      <w:r>
        <w:tab/>
        <w:t>renum as s 235</w:t>
      </w:r>
    </w:p>
    <w:p w14:paraId="4E0010FA" w14:textId="77777777" w:rsidR="008C3044" w:rsidRDefault="008C3044">
      <w:pPr>
        <w:pStyle w:val="AmdtsEntries"/>
        <w:keepNext/>
        <w:rPr>
          <w:b/>
          <w:bCs/>
        </w:rPr>
      </w:pPr>
      <w:r>
        <w:tab/>
      </w:r>
      <w:r>
        <w:rPr>
          <w:b/>
          <w:bCs/>
        </w:rPr>
        <w:t>pres s 34</w:t>
      </w:r>
    </w:p>
    <w:p w14:paraId="7398363C" w14:textId="6535D5B5" w:rsidR="008C3044" w:rsidRDefault="008C3044">
      <w:pPr>
        <w:pStyle w:val="AmdtsEntries"/>
        <w:keepNext/>
      </w:pPr>
      <w:r>
        <w:tab/>
        <w:t xml:space="preserve">(prev s 7B) ins </w:t>
      </w:r>
      <w:hyperlink r:id="rId696"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5</w:t>
      </w:r>
    </w:p>
    <w:p w14:paraId="31659FD2" w14:textId="0B2C67FA" w:rsidR="008C3044" w:rsidRDefault="008C3044">
      <w:pPr>
        <w:pStyle w:val="AmdtsEntries"/>
        <w:keepNext/>
      </w:pPr>
      <w:r>
        <w:tab/>
        <w:t xml:space="preserve">sub </w:t>
      </w:r>
      <w:hyperlink r:id="rId6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1.11</w:t>
      </w:r>
    </w:p>
    <w:p w14:paraId="22B1173A" w14:textId="555E5751" w:rsidR="008C3044" w:rsidRDefault="008C3044">
      <w:pPr>
        <w:pStyle w:val="AmdtsEntries"/>
      </w:pPr>
      <w:r>
        <w:tab/>
        <w:t xml:space="preserve">renum as s 34 R9 LA (see </w:t>
      </w:r>
      <w:hyperlink r:id="rId6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ED4E109" w14:textId="77777777" w:rsidR="008C3044" w:rsidRDefault="008C3044">
      <w:pPr>
        <w:pStyle w:val="AmdtsEntryHd"/>
      </w:pPr>
      <w:r>
        <w:t>When is a worker taken to be totally incapacitated?</w:t>
      </w:r>
    </w:p>
    <w:p w14:paraId="47CA15B9" w14:textId="77777777" w:rsidR="008C3044" w:rsidRDefault="008C3044">
      <w:pPr>
        <w:pStyle w:val="AmdtsEntries"/>
        <w:keepNext/>
      </w:pPr>
      <w:r>
        <w:t>s 35</w:t>
      </w:r>
      <w:r>
        <w:tab/>
      </w:r>
      <w:r>
        <w:rPr>
          <w:b/>
          <w:bCs/>
        </w:rPr>
        <w:t>orig s 35</w:t>
      </w:r>
    </w:p>
    <w:p w14:paraId="2EB03300" w14:textId="77777777" w:rsidR="008C3044" w:rsidRDefault="008C3044">
      <w:pPr>
        <w:pStyle w:val="AmdtsEntries"/>
        <w:keepNext/>
      </w:pPr>
      <w:r>
        <w:tab/>
        <w:t>renum as s 236</w:t>
      </w:r>
    </w:p>
    <w:p w14:paraId="38A143D8" w14:textId="77777777" w:rsidR="008C3044" w:rsidRDefault="008C3044">
      <w:pPr>
        <w:pStyle w:val="AmdtsEntries"/>
        <w:keepNext/>
        <w:rPr>
          <w:b/>
          <w:bCs/>
        </w:rPr>
      </w:pPr>
      <w:r>
        <w:tab/>
      </w:r>
      <w:r>
        <w:rPr>
          <w:b/>
          <w:bCs/>
        </w:rPr>
        <w:t>pres s 35</w:t>
      </w:r>
    </w:p>
    <w:p w14:paraId="1DB47BD4" w14:textId="3E260476" w:rsidR="008C3044" w:rsidRDefault="008C3044">
      <w:pPr>
        <w:pStyle w:val="AmdtsEntries"/>
        <w:keepNext/>
      </w:pPr>
      <w:r>
        <w:tab/>
        <w:t xml:space="preserve">(prev s 7C) ins </w:t>
      </w:r>
      <w:hyperlink r:id="rId699"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5</w:t>
      </w:r>
    </w:p>
    <w:p w14:paraId="2FFF3CFF" w14:textId="5858E51C" w:rsidR="008C3044" w:rsidRDefault="008C3044">
      <w:pPr>
        <w:pStyle w:val="AmdtsEntries"/>
        <w:keepNext/>
      </w:pPr>
      <w:r>
        <w:tab/>
        <w:t xml:space="preserve">sub </w:t>
      </w:r>
      <w:hyperlink r:id="rId7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2.4</w:t>
      </w:r>
    </w:p>
    <w:p w14:paraId="6DD3D954" w14:textId="56727941" w:rsidR="008C3044" w:rsidRDefault="008C3044">
      <w:pPr>
        <w:pStyle w:val="AmdtsEntries"/>
      </w:pPr>
      <w:r>
        <w:tab/>
        <w:t xml:space="preserve">renum as s 35 R9 LA (see </w:t>
      </w:r>
      <w:hyperlink r:id="rId7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3454B6C" w14:textId="77777777" w:rsidR="008C3044" w:rsidRDefault="008C3044">
      <w:pPr>
        <w:pStyle w:val="AmdtsEntryHd"/>
      </w:pPr>
      <w:r>
        <w:t>Journey claims</w:t>
      </w:r>
    </w:p>
    <w:p w14:paraId="446B5B41" w14:textId="77777777" w:rsidR="008C3044" w:rsidRDefault="008C3044">
      <w:pPr>
        <w:pStyle w:val="AmdtsEntries"/>
        <w:keepNext/>
      </w:pPr>
      <w:r>
        <w:t>s 36 hdg</w:t>
      </w:r>
      <w:r>
        <w:tab/>
        <w:t>bracketed note exp 1 July 2004 (s 3 (3))</w:t>
      </w:r>
    </w:p>
    <w:p w14:paraId="6598B18A" w14:textId="77777777" w:rsidR="008C3044" w:rsidRDefault="008C3044">
      <w:pPr>
        <w:pStyle w:val="AmdtsEntries"/>
        <w:keepNext/>
      </w:pPr>
      <w:r>
        <w:t>s 36</w:t>
      </w:r>
      <w:r>
        <w:tab/>
      </w:r>
      <w:r>
        <w:rPr>
          <w:b/>
          <w:bCs/>
        </w:rPr>
        <w:t>orig s 36</w:t>
      </w:r>
    </w:p>
    <w:p w14:paraId="2DDFEEAC" w14:textId="77777777" w:rsidR="008C3044" w:rsidRDefault="008C3044">
      <w:pPr>
        <w:pStyle w:val="AmdtsEntries"/>
        <w:keepNext/>
      </w:pPr>
      <w:r>
        <w:tab/>
        <w:t>renum as s 237</w:t>
      </w:r>
    </w:p>
    <w:p w14:paraId="02D419C6" w14:textId="77777777" w:rsidR="008C3044" w:rsidRDefault="008C3044">
      <w:pPr>
        <w:pStyle w:val="AmdtsEntries"/>
        <w:keepNext/>
        <w:rPr>
          <w:b/>
          <w:bCs/>
        </w:rPr>
      </w:pPr>
      <w:r>
        <w:tab/>
      </w:r>
      <w:r>
        <w:rPr>
          <w:b/>
          <w:bCs/>
        </w:rPr>
        <w:t>pres s 36</w:t>
      </w:r>
    </w:p>
    <w:p w14:paraId="1DED79E1" w14:textId="2DC1965A" w:rsidR="008C3044" w:rsidRDefault="008C3044">
      <w:pPr>
        <w:pStyle w:val="AmdtsEntries"/>
        <w:keepNext/>
      </w:pPr>
      <w:r>
        <w:tab/>
        <w:t xml:space="preserve">(prev s 8) am </w:t>
      </w:r>
      <w:hyperlink r:id="rId702"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6; </w:t>
      </w:r>
      <w:hyperlink r:id="rId703"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2; </w:t>
      </w:r>
      <w:hyperlink r:id="rId704"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7; </w:t>
      </w:r>
      <w:hyperlink r:id="rId70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3A696204" w14:textId="1F477C8A" w:rsidR="008C3044" w:rsidRDefault="008C3044">
      <w:pPr>
        <w:pStyle w:val="AmdtsEntries"/>
        <w:keepNext/>
      </w:pPr>
      <w:r>
        <w:tab/>
        <w:t xml:space="preserve">sub </w:t>
      </w:r>
      <w:hyperlink r:id="rId7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10</w:t>
      </w:r>
    </w:p>
    <w:p w14:paraId="77E2038C" w14:textId="45B57B91" w:rsidR="008C3044" w:rsidRDefault="008C3044">
      <w:pPr>
        <w:pStyle w:val="AmdtsEntries"/>
      </w:pPr>
      <w:r>
        <w:tab/>
        <w:t xml:space="preserve">renum as s 36 R9 LA (see </w:t>
      </w:r>
      <w:hyperlink r:id="rId7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4AF18BB" w14:textId="14487863" w:rsidR="008C3044" w:rsidRDefault="008C3044">
      <w:pPr>
        <w:pStyle w:val="AmdtsEntries"/>
      </w:pPr>
      <w:r>
        <w:tab/>
        <w:t xml:space="preserve">am </w:t>
      </w:r>
      <w:hyperlink r:id="rId70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1.3</w:t>
      </w:r>
    </w:p>
    <w:p w14:paraId="3C5495FA" w14:textId="77777777" w:rsidR="008C3044" w:rsidRDefault="008C3044">
      <w:pPr>
        <w:pStyle w:val="AmdtsEntryHd"/>
      </w:pPr>
      <w:r>
        <w:t>Employment connection with ACT or State</w:t>
      </w:r>
    </w:p>
    <w:p w14:paraId="140A5BB5" w14:textId="0270E104" w:rsidR="008C3044" w:rsidRDefault="008C3044">
      <w:pPr>
        <w:pStyle w:val="AmdtsEntries"/>
      </w:pPr>
      <w:r>
        <w:t>pt 4.2A hdg</w:t>
      </w:r>
      <w:r>
        <w:tab/>
        <w:t xml:space="preserve">ins </w:t>
      </w:r>
      <w:hyperlink r:id="rId70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6C6CF7F5" w14:textId="77777777" w:rsidR="008C3044" w:rsidRDefault="008C3044">
      <w:pPr>
        <w:pStyle w:val="AmdtsEntryHd"/>
      </w:pPr>
      <w:r>
        <w:t xml:space="preserve">Meaning of </w:t>
      </w:r>
      <w:r w:rsidRPr="007E2C8A">
        <w:rPr>
          <w:rStyle w:val="charItals"/>
        </w:rPr>
        <w:t>Territory</w:t>
      </w:r>
      <w:r>
        <w:t xml:space="preserve"> or </w:t>
      </w:r>
      <w:r w:rsidRPr="007E2C8A">
        <w:rPr>
          <w:rStyle w:val="charItals"/>
        </w:rPr>
        <w:t>State</w:t>
      </w:r>
      <w:r>
        <w:t xml:space="preserve"> of connection etc</w:t>
      </w:r>
    </w:p>
    <w:p w14:paraId="2B715D9A" w14:textId="08D9B7D4" w:rsidR="008C3044" w:rsidRDefault="008C3044">
      <w:pPr>
        <w:pStyle w:val="AmdtsEntries"/>
      </w:pPr>
      <w:r>
        <w:t>s 36A</w:t>
      </w:r>
      <w:r>
        <w:tab/>
        <w:t xml:space="preserve">ins </w:t>
      </w:r>
      <w:hyperlink r:id="rId71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3720B07E" w14:textId="77777777" w:rsidR="008C3044" w:rsidRDefault="008C3044">
      <w:pPr>
        <w:pStyle w:val="AmdtsEntryHd"/>
      </w:pPr>
      <w:r>
        <w:t>Employment connection test</w:t>
      </w:r>
    </w:p>
    <w:p w14:paraId="7C1F998D" w14:textId="4B4B6425" w:rsidR="008C3044" w:rsidRDefault="008C3044">
      <w:pPr>
        <w:pStyle w:val="AmdtsEntries"/>
      </w:pPr>
      <w:r>
        <w:t>s 36B</w:t>
      </w:r>
      <w:r>
        <w:tab/>
        <w:t xml:space="preserve">ins </w:t>
      </w:r>
      <w:hyperlink r:id="rId71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6352B6DF" w14:textId="0F0BEDDB" w:rsidR="00383FAD" w:rsidRDefault="00383FAD" w:rsidP="00383FAD">
      <w:pPr>
        <w:pStyle w:val="AmdtsEntries"/>
      </w:pPr>
      <w:r>
        <w:tab/>
        <w:t xml:space="preserve">am </w:t>
      </w:r>
      <w:hyperlink r:id="rId712" w:tooltip="Workers Compensation (Cross-border Workers) Amendment Act 2014" w:history="1">
        <w:r>
          <w:rPr>
            <w:rStyle w:val="charCitHyperlinkAbbrev"/>
          </w:rPr>
          <w:t>A2014</w:t>
        </w:r>
        <w:r>
          <w:rPr>
            <w:rStyle w:val="charCitHyperlinkAbbrev"/>
          </w:rPr>
          <w:noBreakHyphen/>
          <w:t>46</w:t>
        </w:r>
      </w:hyperlink>
      <w:r>
        <w:t xml:space="preserve"> s</w:t>
      </w:r>
      <w:r w:rsidR="0066366A">
        <w:t>s</w:t>
      </w:r>
      <w:r w:rsidR="000B60A4">
        <w:t xml:space="preserve"> 4-</w:t>
      </w:r>
      <w:r>
        <w:t>6</w:t>
      </w:r>
      <w:r w:rsidR="0066366A">
        <w:t>; ss renum R59 LA</w:t>
      </w:r>
    </w:p>
    <w:p w14:paraId="773E8491" w14:textId="77777777" w:rsidR="008C3044" w:rsidRDefault="008C3044">
      <w:pPr>
        <w:pStyle w:val="AmdtsEntryHd"/>
      </w:pPr>
      <w:r>
        <w:lastRenderedPageBreak/>
        <w:t>Determination of Territory or State of connection in workers compensation proceedings</w:t>
      </w:r>
    </w:p>
    <w:p w14:paraId="34709CAC" w14:textId="30A54EAC" w:rsidR="008C3044" w:rsidRDefault="008C3044">
      <w:pPr>
        <w:pStyle w:val="AmdtsEntries"/>
      </w:pPr>
      <w:r>
        <w:t>s 36C</w:t>
      </w:r>
      <w:r>
        <w:tab/>
        <w:t xml:space="preserve">ins </w:t>
      </w:r>
      <w:hyperlink r:id="rId71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5F373ED6" w14:textId="77777777" w:rsidR="008C3044" w:rsidRDefault="008C3044">
      <w:pPr>
        <w:pStyle w:val="AmdtsEntryHd"/>
      </w:pPr>
      <w:r>
        <w:t xml:space="preserve">Determination of Territory or State of connection by </w:t>
      </w:r>
      <w:smartTag w:uri="urn:schemas-microsoft-com:office:smarttags" w:element="Street">
        <w:smartTag w:uri="urn:schemas-microsoft-com:office:smarttags" w:element="address">
          <w:r>
            <w:t>Magistrates Court</w:t>
          </w:r>
        </w:smartTag>
      </w:smartTag>
    </w:p>
    <w:p w14:paraId="6572751A" w14:textId="1F815F83" w:rsidR="008C3044" w:rsidRDefault="008C3044">
      <w:pPr>
        <w:pStyle w:val="AmdtsEntries"/>
      </w:pPr>
      <w:r>
        <w:t>s 36D</w:t>
      </w:r>
      <w:r>
        <w:tab/>
        <w:t xml:space="preserve">ins </w:t>
      </w:r>
      <w:hyperlink r:id="rId71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73034CB8" w14:textId="77777777" w:rsidR="008C3044" w:rsidRDefault="008C3044">
      <w:pPr>
        <w:pStyle w:val="AmdtsEntryHd"/>
      </w:pPr>
      <w:r>
        <w:t>Recognition of previous determinations of Territory or State of connection</w:t>
      </w:r>
    </w:p>
    <w:p w14:paraId="60A32CB9" w14:textId="64E6218B" w:rsidR="008C3044" w:rsidRDefault="008C3044">
      <w:pPr>
        <w:pStyle w:val="AmdtsEntries"/>
      </w:pPr>
      <w:r>
        <w:t>s 36E</w:t>
      </w:r>
      <w:r>
        <w:tab/>
        <w:t xml:space="preserve">ins </w:t>
      </w:r>
      <w:hyperlink r:id="rId71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6EF7950A" w14:textId="77777777" w:rsidR="008C3044" w:rsidRDefault="008C3044">
      <w:pPr>
        <w:pStyle w:val="AmdtsEntryHd"/>
      </w:pPr>
      <w:r>
        <w:t>No ACT compensation if external compensation received</w:t>
      </w:r>
    </w:p>
    <w:p w14:paraId="2B1D86B0" w14:textId="34EBEBC4" w:rsidR="008C3044" w:rsidRDefault="008C3044">
      <w:pPr>
        <w:pStyle w:val="AmdtsEntries"/>
      </w:pPr>
      <w:r>
        <w:t>s 36F</w:t>
      </w:r>
      <w:r>
        <w:tab/>
        <w:t xml:space="preserve">ins </w:t>
      </w:r>
      <w:hyperlink r:id="rId71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1.3</w:t>
      </w:r>
    </w:p>
    <w:p w14:paraId="26C4D0B3" w14:textId="77777777" w:rsidR="008C3044" w:rsidRDefault="008C3044">
      <w:pPr>
        <w:pStyle w:val="AmdtsEntryHd"/>
      </w:pPr>
      <w:r>
        <w:t>Weekly compensation</w:t>
      </w:r>
    </w:p>
    <w:p w14:paraId="678736CC" w14:textId="4DDD60ED" w:rsidR="008C3044" w:rsidRDefault="008C3044">
      <w:pPr>
        <w:pStyle w:val="AmdtsEntries"/>
      </w:pPr>
      <w:r>
        <w:t>pt 4.3 hdg</w:t>
      </w:r>
      <w:r>
        <w:tab/>
        <w:t xml:space="preserve">ins </w:t>
      </w:r>
      <w:hyperlink r:id="rId7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94E0CCC" w14:textId="77777777" w:rsidR="008C3044" w:rsidRDefault="008C3044">
      <w:pPr>
        <w:pStyle w:val="AmdtsEntryHd"/>
      </w:pPr>
      <w:r>
        <w:t>Definitions—pt 4.3</w:t>
      </w:r>
    </w:p>
    <w:p w14:paraId="524DBC09" w14:textId="5AC582EE" w:rsidR="008C3044" w:rsidRDefault="008C3044">
      <w:pPr>
        <w:pStyle w:val="AmdtsEntries"/>
      </w:pPr>
      <w:r>
        <w:t>s 36G</w:t>
      </w:r>
      <w:r>
        <w:tab/>
        <w:t xml:space="preserve">ins </w:t>
      </w:r>
      <w:hyperlink r:id="rId71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w:t>
      </w:r>
    </w:p>
    <w:p w14:paraId="0B337B84" w14:textId="44549686" w:rsidR="007B4960" w:rsidRDefault="007B4960">
      <w:pPr>
        <w:pStyle w:val="AmdtsEntries"/>
      </w:pPr>
      <w:r>
        <w:tab/>
        <w:t xml:space="preserve">am </w:t>
      </w:r>
      <w:hyperlink r:id="rId719"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3.228</w:t>
      </w:r>
    </w:p>
    <w:p w14:paraId="51162D0D" w14:textId="5B230C8A" w:rsidR="008C3044" w:rsidRDefault="008C3044">
      <w:pPr>
        <w:pStyle w:val="AmdtsEntries"/>
      </w:pPr>
      <w:r>
        <w:tab/>
        <w:t xml:space="preserve">def </w:t>
      </w:r>
      <w:r>
        <w:rPr>
          <w:rStyle w:val="charBoldItals"/>
        </w:rPr>
        <w:t xml:space="preserve">initial incapacity date </w:t>
      </w:r>
      <w:r w:rsidRPr="007E2C8A">
        <w:rPr>
          <w:rFonts w:cs="Arial"/>
        </w:rPr>
        <w:t xml:space="preserve">ins </w:t>
      </w:r>
      <w:hyperlink r:id="rId72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w:t>
      </w:r>
    </w:p>
    <w:p w14:paraId="5ACB2B1B" w14:textId="570EE7FC" w:rsidR="00E20F35" w:rsidRDefault="00E20F35">
      <w:pPr>
        <w:pStyle w:val="AmdtsEntries"/>
      </w:pPr>
      <w:r>
        <w:tab/>
        <w:t xml:space="preserve">def </w:t>
      </w:r>
      <w:r w:rsidRPr="00E20F35">
        <w:rPr>
          <w:rStyle w:val="charBoldItals"/>
        </w:rPr>
        <w:t>pension age</w:t>
      </w:r>
      <w:r>
        <w:t xml:space="preserve"> ins </w:t>
      </w:r>
      <w:hyperlink r:id="rId721" w:tooltip="Workers Compensation Amendment Act 2017" w:history="1">
        <w:r>
          <w:rPr>
            <w:rStyle w:val="charCitHyperlinkAbbrev"/>
          </w:rPr>
          <w:t>A2017</w:t>
        </w:r>
        <w:r>
          <w:rPr>
            <w:rStyle w:val="charCitHyperlinkAbbrev"/>
          </w:rPr>
          <w:noBreakHyphen/>
          <w:t>49</w:t>
        </w:r>
      </w:hyperlink>
      <w:r>
        <w:t xml:space="preserve"> s 5</w:t>
      </w:r>
    </w:p>
    <w:p w14:paraId="3F418D6A" w14:textId="35024484" w:rsidR="009649A6" w:rsidRPr="009649A6" w:rsidRDefault="009649A6">
      <w:pPr>
        <w:pStyle w:val="AmdtsEntries"/>
      </w:pPr>
      <w:r>
        <w:tab/>
        <w:t xml:space="preserve">def </w:t>
      </w:r>
      <w:r w:rsidRPr="007E2C8A">
        <w:rPr>
          <w:rStyle w:val="charBoldItals"/>
        </w:rPr>
        <w:t xml:space="preserve">statutory floor </w:t>
      </w:r>
      <w:r>
        <w:t xml:space="preserve">ins </w:t>
      </w:r>
      <w:hyperlink r:id="rId722"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3.227</w:t>
      </w:r>
    </w:p>
    <w:p w14:paraId="50DAF6D8" w14:textId="53772EF9" w:rsidR="008C3044" w:rsidRPr="007E2C8A" w:rsidRDefault="008C3044">
      <w:pPr>
        <w:pStyle w:val="AmdtsEntries"/>
      </w:pPr>
      <w:r>
        <w:tab/>
        <w:t xml:space="preserve">def </w:t>
      </w:r>
      <w:r>
        <w:rPr>
          <w:rStyle w:val="charBoldItals"/>
        </w:rPr>
        <w:t xml:space="preserve">weekly compensation </w:t>
      </w:r>
      <w:r w:rsidRPr="007E2C8A">
        <w:rPr>
          <w:rFonts w:cs="Arial"/>
        </w:rPr>
        <w:t xml:space="preserve">ins </w:t>
      </w:r>
      <w:hyperlink r:id="rId72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w:t>
      </w:r>
    </w:p>
    <w:p w14:paraId="7B3CA66A" w14:textId="77777777" w:rsidR="008C3044" w:rsidRDefault="008C3044">
      <w:pPr>
        <w:pStyle w:val="AmdtsEntryHd"/>
      </w:pPr>
      <w:r>
        <w:t>What if the worker is dead?</w:t>
      </w:r>
    </w:p>
    <w:p w14:paraId="60C92A90" w14:textId="77777777" w:rsidR="008C3044" w:rsidRDefault="008C3044">
      <w:pPr>
        <w:pStyle w:val="AmdtsEntries"/>
        <w:keepNext/>
      </w:pPr>
      <w:r>
        <w:t>s 37</w:t>
      </w:r>
      <w:r>
        <w:tab/>
      </w:r>
      <w:r>
        <w:rPr>
          <w:b/>
          <w:bCs/>
        </w:rPr>
        <w:t>orig s 37</w:t>
      </w:r>
    </w:p>
    <w:p w14:paraId="2072D279" w14:textId="77777777" w:rsidR="008C3044" w:rsidRDefault="008C3044">
      <w:pPr>
        <w:pStyle w:val="AmdtsEntries"/>
        <w:keepNext/>
      </w:pPr>
      <w:r>
        <w:tab/>
        <w:t>renum as s 238</w:t>
      </w:r>
    </w:p>
    <w:p w14:paraId="70011E9B" w14:textId="77777777" w:rsidR="008C3044" w:rsidRDefault="008C3044">
      <w:pPr>
        <w:pStyle w:val="AmdtsEntries"/>
        <w:keepNext/>
        <w:rPr>
          <w:b/>
          <w:bCs/>
        </w:rPr>
      </w:pPr>
      <w:r>
        <w:tab/>
      </w:r>
      <w:r>
        <w:rPr>
          <w:b/>
          <w:bCs/>
        </w:rPr>
        <w:t>pres s 37</w:t>
      </w:r>
    </w:p>
    <w:p w14:paraId="7600186A" w14:textId="4495669C" w:rsidR="008C3044" w:rsidRDefault="008C3044">
      <w:pPr>
        <w:pStyle w:val="AmdtsEntries"/>
        <w:keepNext/>
      </w:pPr>
      <w:r>
        <w:tab/>
        <w:t xml:space="preserve">(prev s 8A) ins </w:t>
      </w:r>
      <w:hyperlink r:id="rId7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CB5A14D" w14:textId="19B401EB" w:rsidR="008C3044" w:rsidRDefault="008C3044">
      <w:pPr>
        <w:pStyle w:val="AmdtsEntries"/>
      </w:pPr>
      <w:r>
        <w:tab/>
        <w:t xml:space="preserve">renum as s 37 R9 LA (see </w:t>
      </w:r>
      <w:hyperlink r:id="rId7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F9FE7B" w14:textId="77777777" w:rsidR="008C3044" w:rsidRDefault="008C3044">
      <w:pPr>
        <w:pStyle w:val="AmdtsEntryHd"/>
      </w:pPr>
      <w:r>
        <w:t>Prescribed insurance policies</w:t>
      </w:r>
    </w:p>
    <w:p w14:paraId="37A4AA19" w14:textId="77777777" w:rsidR="008C3044" w:rsidRDefault="008C3044">
      <w:pPr>
        <w:pStyle w:val="AmdtsEntries"/>
      </w:pPr>
      <w:r>
        <w:t>s 37A</w:t>
      </w:r>
      <w:r>
        <w:tab/>
        <w:t>renum as s 239</w:t>
      </w:r>
    </w:p>
    <w:p w14:paraId="431E4CC2" w14:textId="77777777" w:rsidR="008C3044" w:rsidRDefault="008C3044">
      <w:pPr>
        <w:pStyle w:val="AmdtsEntryHd"/>
      </w:pPr>
      <w:r>
        <w:t>Approved rehabilitation providers</w:t>
      </w:r>
    </w:p>
    <w:p w14:paraId="7C7399D8" w14:textId="77777777" w:rsidR="008C3044" w:rsidRDefault="008C3044">
      <w:pPr>
        <w:pStyle w:val="AmdtsEntries"/>
      </w:pPr>
      <w:r>
        <w:t>s 37B</w:t>
      </w:r>
      <w:r>
        <w:tab/>
        <w:t>renum as s 240</w:t>
      </w:r>
    </w:p>
    <w:p w14:paraId="79E1FED5" w14:textId="77777777" w:rsidR="008C3044" w:rsidRDefault="008C3044">
      <w:pPr>
        <w:pStyle w:val="AmdtsEntryHd"/>
      </w:pPr>
      <w:r>
        <w:t>Children and Young People Act and compensation</w:t>
      </w:r>
    </w:p>
    <w:p w14:paraId="6DFA2BE2" w14:textId="77777777" w:rsidR="008C3044" w:rsidRDefault="008C3044">
      <w:pPr>
        <w:pStyle w:val="AmdtsEntries"/>
      </w:pPr>
      <w:r>
        <w:t>s 37C</w:t>
      </w:r>
      <w:r>
        <w:tab/>
        <w:t>renum as s 241</w:t>
      </w:r>
    </w:p>
    <w:p w14:paraId="31727CB5" w14:textId="77777777" w:rsidR="008C3044" w:rsidRDefault="008C3044">
      <w:pPr>
        <w:pStyle w:val="AmdtsEntryHd"/>
      </w:pPr>
      <w:r>
        <w:t>Periodic Detention Act and compensation</w:t>
      </w:r>
    </w:p>
    <w:p w14:paraId="1026EC1F" w14:textId="77777777" w:rsidR="008C3044" w:rsidRDefault="008C3044">
      <w:pPr>
        <w:pStyle w:val="AmdtsEntries"/>
      </w:pPr>
      <w:r>
        <w:t>s 37D</w:t>
      </w:r>
      <w:r>
        <w:tab/>
        <w:t>renum as s 242</w:t>
      </w:r>
    </w:p>
    <w:p w14:paraId="403D15DD" w14:textId="77777777" w:rsidR="008C3044" w:rsidRDefault="008C3044">
      <w:pPr>
        <w:pStyle w:val="AmdtsEntryHd"/>
      </w:pPr>
      <w:r>
        <w:t>Remand Centres Act and compensation</w:t>
      </w:r>
    </w:p>
    <w:p w14:paraId="027C8665" w14:textId="77777777" w:rsidR="008C3044" w:rsidRDefault="008C3044">
      <w:pPr>
        <w:pStyle w:val="AmdtsEntries"/>
      </w:pPr>
      <w:r>
        <w:t>s 37E</w:t>
      </w:r>
      <w:r>
        <w:tab/>
        <w:t>renum as s 243</w:t>
      </w:r>
    </w:p>
    <w:p w14:paraId="7E3C92A0" w14:textId="77777777" w:rsidR="008C3044" w:rsidRDefault="008C3044">
      <w:pPr>
        <w:pStyle w:val="AmdtsEntryHd"/>
      </w:pPr>
      <w:r>
        <w:t>Supervision of Offenders (Community Service Orders) Act and compensation</w:t>
      </w:r>
    </w:p>
    <w:p w14:paraId="74D1FE55" w14:textId="77777777" w:rsidR="008C3044" w:rsidRDefault="008C3044">
      <w:pPr>
        <w:pStyle w:val="AmdtsEntries"/>
      </w:pPr>
      <w:r>
        <w:t>s 37F</w:t>
      </w:r>
      <w:r>
        <w:tab/>
        <w:t>renum as s 244</w:t>
      </w:r>
    </w:p>
    <w:p w14:paraId="3716FD8A" w14:textId="77777777" w:rsidR="008C3044" w:rsidRDefault="008C3044">
      <w:pPr>
        <w:pStyle w:val="AmdtsEntryHd"/>
      </w:pPr>
      <w:r>
        <w:lastRenderedPageBreak/>
        <w:t>When do weekly compensation payments begin etc?</w:t>
      </w:r>
    </w:p>
    <w:p w14:paraId="080957F3" w14:textId="77777777" w:rsidR="008C3044" w:rsidRDefault="008C3044">
      <w:pPr>
        <w:pStyle w:val="AmdtsEntries"/>
        <w:keepNext/>
      </w:pPr>
      <w:r>
        <w:t>s 38</w:t>
      </w:r>
      <w:r>
        <w:tab/>
      </w:r>
      <w:r>
        <w:rPr>
          <w:b/>
          <w:bCs/>
        </w:rPr>
        <w:t>orig s 38</w:t>
      </w:r>
    </w:p>
    <w:p w14:paraId="697FBD52" w14:textId="77777777" w:rsidR="008C3044" w:rsidRDefault="008C3044">
      <w:pPr>
        <w:pStyle w:val="AmdtsEntries"/>
        <w:keepNext/>
      </w:pPr>
      <w:r>
        <w:tab/>
        <w:t>renum as s 245</w:t>
      </w:r>
    </w:p>
    <w:p w14:paraId="648EEDE5" w14:textId="77777777" w:rsidR="008C3044" w:rsidRDefault="008C3044">
      <w:pPr>
        <w:pStyle w:val="AmdtsEntries"/>
        <w:keepNext/>
        <w:rPr>
          <w:b/>
          <w:bCs/>
        </w:rPr>
      </w:pPr>
      <w:r>
        <w:tab/>
      </w:r>
      <w:r>
        <w:rPr>
          <w:b/>
          <w:bCs/>
        </w:rPr>
        <w:t>pres s 38</w:t>
      </w:r>
    </w:p>
    <w:p w14:paraId="5A4954BD" w14:textId="6A0165E6" w:rsidR="008C3044" w:rsidRDefault="008C3044">
      <w:pPr>
        <w:pStyle w:val="AmdtsEntries"/>
        <w:keepNext/>
      </w:pPr>
      <w:r>
        <w:tab/>
        <w:t xml:space="preserve">(prev s 8B) ins </w:t>
      </w:r>
      <w:hyperlink r:id="rId7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A44BBBD" w14:textId="22AA83F2" w:rsidR="008C3044" w:rsidRDefault="008C3044">
      <w:pPr>
        <w:pStyle w:val="AmdtsEntries"/>
        <w:keepNext/>
      </w:pPr>
      <w:r>
        <w:tab/>
        <w:t xml:space="preserve">renum as s 38 R9 LA (see </w:t>
      </w:r>
      <w:hyperlink r:id="rId7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9E31CC6" w14:textId="1C7CF215" w:rsidR="008C3044" w:rsidRDefault="008C3044">
      <w:pPr>
        <w:pStyle w:val="AmdtsEntries"/>
      </w:pPr>
      <w:r>
        <w:tab/>
        <w:t xml:space="preserve">am </w:t>
      </w:r>
      <w:hyperlink r:id="rId728"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1.7</w:t>
      </w:r>
    </w:p>
    <w:p w14:paraId="28D3ACFA" w14:textId="77CF28D2" w:rsidR="008C3044" w:rsidRDefault="008C3044">
      <w:pPr>
        <w:pStyle w:val="AmdtsEntries"/>
      </w:pPr>
      <w:r>
        <w:tab/>
        <w:t xml:space="preserve">sub </w:t>
      </w:r>
      <w:hyperlink r:id="rId72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5B9FAC84" w14:textId="6E0F2449" w:rsidR="00DD53CA" w:rsidRDefault="00DD53CA">
      <w:pPr>
        <w:pStyle w:val="AmdtsEntries"/>
      </w:pPr>
      <w:r>
        <w:tab/>
        <w:t xml:space="preserve">am </w:t>
      </w:r>
      <w:hyperlink r:id="rId730" w:tooltip="Workers Compensation Amendment Act 2017" w:history="1">
        <w:r>
          <w:rPr>
            <w:rStyle w:val="charCitHyperlinkAbbrev"/>
          </w:rPr>
          <w:t>A2017</w:t>
        </w:r>
        <w:r>
          <w:rPr>
            <w:rStyle w:val="charCitHyperlinkAbbrev"/>
          </w:rPr>
          <w:noBreakHyphen/>
          <w:t>49</w:t>
        </w:r>
      </w:hyperlink>
      <w:r>
        <w:t xml:space="preserve"> s 6</w:t>
      </w:r>
    </w:p>
    <w:p w14:paraId="17AA188D" w14:textId="77777777" w:rsidR="008C3044" w:rsidRDefault="008C3044">
      <w:pPr>
        <w:pStyle w:val="AmdtsEntryHd"/>
      </w:pPr>
      <w:r>
        <w:t>Entitlement to weekly compensation for first 26 weeks of incapacity</w:t>
      </w:r>
    </w:p>
    <w:p w14:paraId="737C8F78" w14:textId="77777777" w:rsidR="008C3044" w:rsidRDefault="008C3044">
      <w:pPr>
        <w:pStyle w:val="AmdtsEntries"/>
        <w:keepNext/>
      </w:pPr>
      <w:r>
        <w:t>s 39</w:t>
      </w:r>
      <w:r>
        <w:tab/>
      </w:r>
      <w:r>
        <w:rPr>
          <w:b/>
          <w:bCs/>
        </w:rPr>
        <w:t>orig s 39</w:t>
      </w:r>
    </w:p>
    <w:p w14:paraId="0C98DBEB" w14:textId="77777777" w:rsidR="008C3044" w:rsidRDefault="008C3044">
      <w:pPr>
        <w:pStyle w:val="AmdtsEntries"/>
        <w:keepNext/>
      </w:pPr>
      <w:r>
        <w:tab/>
        <w:t>renum as s 246</w:t>
      </w:r>
    </w:p>
    <w:p w14:paraId="5F397A72" w14:textId="77777777" w:rsidR="008C3044" w:rsidRDefault="008C3044">
      <w:pPr>
        <w:pStyle w:val="AmdtsEntries"/>
        <w:keepNext/>
        <w:rPr>
          <w:b/>
          <w:bCs/>
        </w:rPr>
      </w:pPr>
      <w:r>
        <w:tab/>
      </w:r>
      <w:r>
        <w:rPr>
          <w:b/>
          <w:bCs/>
        </w:rPr>
        <w:t>pres s 39</w:t>
      </w:r>
    </w:p>
    <w:p w14:paraId="3B1B4A78" w14:textId="7365255D" w:rsidR="008C3044" w:rsidRDefault="008C3044">
      <w:pPr>
        <w:pStyle w:val="AmdtsEntries"/>
        <w:keepNext/>
      </w:pPr>
      <w:r>
        <w:tab/>
        <w:t xml:space="preserve">(prev s 8C) ins </w:t>
      </w:r>
      <w:hyperlink r:id="rId7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104BC61" w14:textId="52FA5535" w:rsidR="008C3044" w:rsidRDefault="008C3044" w:rsidP="00DB390C">
      <w:pPr>
        <w:pStyle w:val="AmdtsEntries"/>
        <w:keepNext/>
      </w:pPr>
      <w:r>
        <w:tab/>
        <w:t xml:space="preserve">renum as s 39 R9 LA (see </w:t>
      </w:r>
      <w:hyperlink r:id="rId7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DBBA676" w14:textId="6D01E460" w:rsidR="008C3044" w:rsidRDefault="008C3044" w:rsidP="00DB390C">
      <w:pPr>
        <w:pStyle w:val="AmdtsEntries"/>
        <w:keepNext/>
      </w:pPr>
      <w:r>
        <w:tab/>
        <w:t xml:space="preserve">sub </w:t>
      </w:r>
      <w:hyperlink r:id="rId73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32EDD2D0" w14:textId="75DFAA5A" w:rsidR="008C3044" w:rsidRPr="007E2C8A" w:rsidRDefault="008C3044">
      <w:pPr>
        <w:pStyle w:val="AmdtsEntries"/>
      </w:pPr>
      <w:r>
        <w:tab/>
        <w:t xml:space="preserve">am </w:t>
      </w:r>
      <w:hyperlink r:id="rId734"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9</w:t>
      </w:r>
      <w:r w:rsidR="00E20F35">
        <w:t xml:space="preserve">; </w:t>
      </w:r>
      <w:hyperlink r:id="rId735" w:tooltip="Workers Compensation Amendment Act 2017" w:history="1">
        <w:r w:rsidR="00E20F35">
          <w:rPr>
            <w:rStyle w:val="charCitHyperlinkAbbrev"/>
          </w:rPr>
          <w:t>A2017</w:t>
        </w:r>
        <w:r w:rsidR="00E20F35">
          <w:rPr>
            <w:rStyle w:val="charCitHyperlinkAbbrev"/>
          </w:rPr>
          <w:noBreakHyphen/>
          <w:t>49</w:t>
        </w:r>
      </w:hyperlink>
      <w:r w:rsidR="00E20F35">
        <w:t xml:space="preserve"> s 7</w:t>
      </w:r>
      <w:r w:rsidR="00FF0CB0">
        <w:t xml:space="preserve">; </w:t>
      </w:r>
      <w:hyperlink r:id="rId736" w:tooltip="Statute Law Amendment Act 2018" w:history="1">
        <w:r w:rsidR="00FF0CB0" w:rsidRPr="00FF0CB0">
          <w:rPr>
            <w:rStyle w:val="charCitHyperlinkAbbrev"/>
          </w:rPr>
          <w:t>A2018</w:t>
        </w:r>
        <w:r w:rsidR="00FF0CB0" w:rsidRPr="00FF0CB0">
          <w:rPr>
            <w:rStyle w:val="charCitHyperlinkAbbrev"/>
          </w:rPr>
          <w:noBreakHyphen/>
          <w:t>42</w:t>
        </w:r>
      </w:hyperlink>
      <w:r w:rsidR="00FF0CB0">
        <w:t xml:space="preserve"> amdt 1.38</w:t>
      </w:r>
    </w:p>
    <w:p w14:paraId="68BD3626" w14:textId="77777777" w:rsidR="008C3044" w:rsidRDefault="008C3044">
      <w:pPr>
        <w:pStyle w:val="AmdtsEntryHd"/>
      </w:pPr>
      <w:r>
        <w:t>Entitlement to weekly compensation after first 26 weeks of incapacity</w:t>
      </w:r>
    </w:p>
    <w:p w14:paraId="3DD33FAC" w14:textId="6274F068" w:rsidR="008C3044" w:rsidRDefault="008C3044">
      <w:pPr>
        <w:pStyle w:val="AmdtsEntries"/>
        <w:keepNext/>
      </w:pPr>
      <w:r>
        <w:t>s 40</w:t>
      </w:r>
      <w:r>
        <w:tab/>
        <w:t xml:space="preserve">(prev s 8D) ins </w:t>
      </w:r>
      <w:hyperlink r:id="rId7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C3E8A97" w14:textId="63CD5C13" w:rsidR="008C3044" w:rsidRDefault="008C3044">
      <w:pPr>
        <w:pStyle w:val="AmdtsEntries"/>
      </w:pPr>
      <w:r>
        <w:tab/>
        <w:t xml:space="preserve">renum as s 40 R9 LA (see </w:t>
      </w:r>
      <w:hyperlink r:id="rId7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657AC48" w14:textId="62440741" w:rsidR="008C3044" w:rsidRDefault="008C3044">
      <w:pPr>
        <w:pStyle w:val="AmdtsEntries"/>
      </w:pPr>
      <w:r>
        <w:tab/>
        <w:t xml:space="preserve">sub </w:t>
      </w:r>
      <w:hyperlink r:id="rId73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5C790F82" w14:textId="24A1A461" w:rsidR="008C3044" w:rsidRPr="007E2C8A" w:rsidRDefault="008C3044">
      <w:pPr>
        <w:pStyle w:val="AmdtsEntries"/>
      </w:pPr>
      <w:r>
        <w:tab/>
        <w:t xml:space="preserve">am </w:t>
      </w:r>
      <w:hyperlink r:id="rId740"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10</w:t>
      </w:r>
      <w:r w:rsidR="00E20F35">
        <w:t xml:space="preserve">; </w:t>
      </w:r>
      <w:hyperlink r:id="rId741" w:tooltip="Workers Compensation Amendment Act 2017" w:history="1">
        <w:r w:rsidR="00E20F35">
          <w:rPr>
            <w:rStyle w:val="charCitHyperlinkAbbrev"/>
          </w:rPr>
          <w:t>A2017</w:t>
        </w:r>
        <w:r w:rsidR="00E20F35">
          <w:rPr>
            <w:rStyle w:val="charCitHyperlinkAbbrev"/>
          </w:rPr>
          <w:noBreakHyphen/>
          <w:t>49</w:t>
        </w:r>
      </w:hyperlink>
      <w:r w:rsidR="00E20F35">
        <w:t xml:space="preserve"> s 7</w:t>
      </w:r>
      <w:r w:rsidR="00B34012">
        <w:t xml:space="preserve">; </w:t>
      </w:r>
      <w:hyperlink r:id="rId742" w:tooltip="Statute Law Amendment Act 2018" w:history="1">
        <w:r w:rsidR="00B34012" w:rsidRPr="00FF0CB0">
          <w:rPr>
            <w:rStyle w:val="charCitHyperlinkAbbrev"/>
          </w:rPr>
          <w:t>A2018</w:t>
        </w:r>
        <w:r w:rsidR="00B34012" w:rsidRPr="00FF0CB0">
          <w:rPr>
            <w:rStyle w:val="charCitHyperlinkAbbrev"/>
          </w:rPr>
          <w:noBreakHyphen/>
          <w:t>42</w:t>
        </w:r>
      </w:hyperlink>
      <w:r w:rsidR="00B34012">
        <w:t xml:space="preserve"> amdt 1.39</w:t>
      </w:r>
    </w:p>
    <w:p w14:paraId="2B54E7C3" w14:textId="77777777" w:rsidR="008C3044" w:rsidRDefault="008C3044">
      <w:pPr>
        <w:pStyle w:val="AmdtsEntryHd"/>
      </w:pPr>
      <w:r>
        <w:t>Entitlement to weekly compensation after 26 weeks of total incapacity</w:t>
      </w:r>
    </w:p>
    <w:p w14:paraId="734BEF24" w14:textId="78D25606" w:rsidR="008C3044" w:rsidRDefault="008C3044">
      <w:pPr>
        <w:pStyle w:val="AmdtsEntries"/>
        <w:keepNext/>
      </w:pPr>
      <w:r>
        <w:t>s 41</w:t>
      </w:r>
      <w:r>
        <w:tab/>
        <w:t xml:space="preserve">(prev s 8E) ins </w:t>
      </w:r>
      <w:hyperlink r:id="rId7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32226F9" w14:textId="4C4C3F40" w:rsidR="008C3044" w:rsidRDefault="008C3044">
      <w:pPr>
        <w:pStyle w:val="AmdtsEntries"/>
      </w:pPr>
      <w:r>
        <w:tab/>
        <w:t xml:space="preserve">renum as s 41 R9 LA (see </w:t>
      </w:r>
      <w:hyperlink r:id="rId7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03DF1B5" w14:textId="7A3869B5" w:rsidR="008C3044" w:rsidRDefault="008C3044">
      <w:pPr>
        <w:pStyle w:val="AmdtsEntries"/>
      </w:pPr>
      <w:r>
        <w:tab/>
        <w:t xml:space="preserve">sub </w:t>
      </w:r>
      <w:hyperlink r:id="rId74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336E58AA" w14:textId="5CA4C569" w:rsidR="007B4960" w:rsidRDefault="007B4960">
      <w:pPr>
        <w:pStyle w:val="AmdtsEntries"/>
      </w:pPr>
      <w:r>
        <w:tab/>
        <w:t xml:space="preserve">am </w:t>
      </w:r>
      <w:hyperlink r:id="rId746"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3.229</w:t>
      </w:r>
    </w:p>
    <w:p w14:paraId="2B4C362B" w14:textId="77777777" w:rsidR="008C3044" w:rsidRDefault="008C3044">
      <w:pPr>
        <w:pStyle w:val="AmdtsEntryHd"/>
      </w:pPr>
      <w:r>
        <w:t>Entitlement to weekly compensation after 26 weeks of partial incapacity</w:t>
      </w:r>
    </w:p>
    <w:p w14:paraId="25C6E33E" w14:textId="15424C84" w:rsidR="008C3044" w:rsidRDefault="008C3044">
      <w:pPr>
        <w:pStyle w:val="AmdtsEntries"/>
        <w:keepNext/>
      </w:pPr>
      <w:r>
        <w:t>s 42</w:t>
      </w:r>
      <w:r>
        <w:tab/>
        <w:t xml:space="preserve">(prev s 8F) ins </w:t>
      </w:r>
      <w:hyperlink r:id="rId7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5A089046" w14:textId="227D644B" w:rsidR="008C3044" w:rsidRDefault="008C3044">
      <w:pPr>
        <w:pStyle w:val="AmdtsEntries"/>
      </w:pPr>
      <w:r>
        <w:tab/>
        <w:t xml:space="preserve">renum as s 42 R9 LA (see </w:t>
      </w:r>
      <w:hyperlink r:id="rId7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593A39A" w14:textId="485FA9BA" w:rsidR="008C3044" w:rsidRDefault="008C3044">
      <w:pPr>
        <w:pStyle w:val="AmdtsEntries"/>
      </w:pPr>
      <w:r>
        <w:tab/>
        <w:t xml:space="preserve">sub </w:t>
      </w:r>
      <w:hyperlink r:id="rId74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5BF7FA13" w14:textId="0D4FDE8E" w:rsidR="008C3044" w:rsidRPr="007E2C8A" w:rsidRDefault="008C3044">
      <w:pPr>
        <w:pStyle w:val="AmdtsEntries"/>
      </w:pPr>
      <w:r>
        <w:tab/>
        <w:t xml:space="preserve">am </w:t>
      </w:r>
      <w:hyperlink r:id="rId750"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11, s 12</w:t>
      </w:r>
    </w:p>
    <w:p w14:paraId="53418E68" w14:textId="77777777" w:rsidR="008C3044" w:rsidRDefault="008C3044">
      <w:pPr>
        <w:pStyle w:val="AmdtsEntryHd"/>
      </w:pPr>
      <w:r>
        <w:t>Stopping payments for total incapacity</w:t>
      </w:r>
    </w:p>
    <w:p w14:paraId="15010E04" w14:textId="0DB7DAD3" w:rsidR="008C3044" w:rsidRDefault="008C3044">
      <w:pPr>
        <w:pStyle w:val="AmdtsEntries"/>
        <w:keepNext/>
      </w:pPr>
      <w:r>
        <w:t>s 43</w:t>
      </w:r>
      <w:r>
        <w:tab/>
        <w:t xml:space="preserve">(prev s 8G) ins </w:t>
      </w:r>
      <w:hyperlink r:id="rId7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48367F2" w14:textId="371686FA" w:rsidR="008C3044" w:rsidRDefault="008C3044">
      <w:pPr>
        <w:pStyle w:val="AmdtsEntries"/>
      </w:pPr>
      <w:r>
        <w:tab/>
        <w:t xml:space="preserve">renum as s 43 R9 LA (see </w:t>
      </w:r>
      <w:hyperlink r:id="rId7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37AD78" w14:textId="50AB0267" w:rsidR="008C3044" w:rsidRDefault="008C3044">
      <w:pPr>
        <w:pStyle w:val="AmdtsEntries"/>
      </w:pPr>
      <w:r>
        <w:tab/>
        <w:t xml:space="preserve">sub </w:t>
      </w:r>
      <w:hyperlink r:id="rId75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1306A66B" w14:textId="77777777" w:rsidR="008C3044" w:rsidRDefault="008C3044">
      <w:pPr>
        <w:pStyle w:val="AmdtsEntryHd"/>
      </w:pPr>
      <w:r>
        <w:t>Stopping payments for partial incapacity</w:t>
      </w:r>
    </w:p>
    <w:p w14:paraId="012B17D7" w14:textId="3AC11A5C" w:rsidR="008C3044" w:rsidRDefault="008C3044">
      <w:pPr>
        <w:pStyle w:val="AmdtsEntries"/>
      </w:pPr>
      <w:r>
        <w:t>s 43A</w:t>
      </w:r>
      <w:r>
        <w:tab/>
        <w:t xml:space="preserve">ins </w:t>
      </w:r>
      <w:hyperlink r:id="rId7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6D3E32B9" w14:textId="77777777" w:rsidR="008C3044" w:rsidRDefault="008C3044">
      <w:pPr>
        <w:pStyle w:val="AmdtsEntryHd"/>
      </w:pPr>
      <w:r>
        <w:t>Effect on payment period of loss of entitlement to weekly compensation</w:t>
      </w:r>
    </w:p>
    <w:p w14:paraId="062CD614" w14:textId="7C2DA665" w:rsidR="008C3044" w:rsidRPr="007E2C8A" w:rsidRDefault="008C3044">
      <w:pPr>
        <w:pStyle w:val="AmdtsEntries"/>
      </w:pPr>
      <w:r>
        <w:t>s 43B</w:t>
      </w:r>
      <w:r>
        <w:tab/>
        <w:t xml:space="preserve">ins </w:t>
      </w:r>
      <w:hyperlink r:id="rId75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w:t>
      </w:r>
    </w:p>
    <w:p w14:paraId="011D6774" w14:textId="77777777" w:rsidR="008C3044" w:rsidRDefault="008C3044">
      <w:pPr>
        <w:pStyle w:val="AmdtsEntryHd"/>
      </w:pPr>
      <w:r>
        <w:lastRenderedPageBreak/>
        <w:t xml:space="preserve">Living outside </w:t>
      </w:r>
      <w:smartTag w:uri="urn:schemas-microsoft-com:office:smarttags" w:element="place">
        <w:smartTag w:uri="urn:schemas-microsoft-com:office:smarttags" w:element="country-region">
          <w:r>
            <w:t>Australia</w:t>
          </w:r>
        </w:smartTag>
      </w:smartTag>
    </w:p>
    <w:p w14:paraId="60168ABB" w14:textId="77777777" w:rsidR="008C3044" w:rsidRDefault="008C3044">
      <w:pPr>
        <w:pStyle w:val="AmdtsEntries"/>
        <w:keepNext/>
      </w:pPr>
      <w:r>
        <w:t>s 44 hdg</w:t>
      </w:r>
      <w:r>
        <w:tab/>
        <w:t>bracketed note exp 1 July 2004 (s 3 (3))</w:t>
      </w:r>
    </w:p>
    <w:p w14:paraId="5BD50D9C" w14:textId="2B2FBD1A" w:rsidR="008C3044" w:rsidRDefault="008C3044">
      <w:pPr>
        <w:pStyle w:val="AmdtsEntries"/>
        <w:keepNext/>
      </w:pPr>
      <w:r>
        <w:t>s 44</w:t>
      </w:r>
      <w:r>
        <w:tab/>
        <w:t xml:space="preserve">(prev s 8H) ins </w:t>
      </w:r>
      <w:hyperlink r:id="rId7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177811A3" w14:textId="11E57FBC" w:rsidR="008C3044" w:rsidRDefault="008C3044">
      <w:pPr>
        <w:pStyle w:val="AmdtsEntries"/>
      </w:pPr>
      <w:r>
        <w:tab/>
        <w:t xml:space="preserve">renum as s 44 R9 LA (see </w:t>
      </w:r>
      <w:hyperlink r:id="rId7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4494645" w14:textId="77777777" w:rsidR="008C3044" w:rsidRDefault="008C3044">
      <w:pPr>
        <w:pStyle w:val="AmdtsEntryHd"/>
      </w:pPr>
      <w:r>
        <w:t xml:space="preserve">Effect of living outside </w:t>
      </w:r>
      <w:smartTag w:uri="urn:schemas-microsoft-com:office:smarttags" w:element="place">
        <w:smartTag w:uri="urn:schemas-microsoft-com:office:smarttags" w:element="country-region">
          <w:r>
            <w:t>Australia</w:t>
          </w:r>
        </w:smartTag>
      </w:smartTag>
      <w:r>
        <w:t xml:space="preserve"> if compensation still payable</w:t>
      </w:r>
    </w:p>
    <w:p w14:paraId="3A19BDC7" w14:textId="77777777" w:rsidR="008C3044" w:rsidRDefault="008C3044">
      <w:pPr>
        <w:pStyle w:val="AmdtsEntries"/>
        <w:keepNext/>
      </w:pPr>
      <w:r>
        <w:t>s 45 hdg</w:t>
      </w:r>
      <w:r>
        <w:tab/>
        <w:t>bracketed note exp 1 July 2004 (s 3 (3))</w:t>
      </w:r>
    </w:p>
    <w:p w14:paraId="089246C0" w14:textId="49B79915" w:rsidR="008C3044" w:rsidRDefault="008C3044">
      <w:pPr>
        <w:pStyle w:val="AmdtsEntries"/>
        <w:keepNext/>
      </w:pPr>
      <w:r>
        <w:t>s 45</w:t>
      </w:r>
      <w:r>
        <w:tab/>
        <w:t xml:space="preserve">(prev s 8I) ins </w:t>
      </w:r>
      <w:hyperlink r:id="rId7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EB0E3DA" w14:textId="61CDE952" w:rsidR="008C3044" w:rsidRDefault="008C3044">
      <w:pPr>
        <w:pStyle w:val="AmdtsEntries"/>
      </w:pPr>
      <w:r>
        <w:tab/>
        <w:t xml:space="preserve">renum as s 45 R9 LA (see </w:t>
      </w:r>
      <w:hyperlink r:id="rId7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3221391" w14:textId="54FB9C3A" w:rsidR="008C3044" w:rsidRPr="007E2C8A" w:rsidRDefault="008C3044">
      <w:pPr>
        <w:pStyle w:val="AmdtsEntries"/>
      </w:pPr>
      <w:r>
        <w:tab/>
        <w:t xml:space="preserve">am R28 LA (see also </w:t>
      </w:r>
      <w:hyperlink r:id="rId76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w:t>
      </w:r>
    </w:p>
    <w:p w14:paraId="1D554E69" w14:textId="77777777" w:rsidR="008C3044" w:rsidRDefault="008C3044">
      <w:pPr>
        <w:pStyle w:val="AmdtsEntryHd"/>
      </w:pPr>
      <w:r>
        <w:t>Effect of payment of weekly compensation on other benefits etc</w:t>
      </w:r>
    </w:p>
    <w:p w14:paraId="6CADD67A" w14:textId="0848EB81" w:rsidR="008C3044" w:rsidRDefault="008C3044">
      <w:pPr>
        <w:pStyle w:val="AmdtsEntries"/>
        <w:keepNext/>
      </w:pPr>
      <w:r>
        <w:t>s 46</w:t>
      </w:r>
      <w:r>
        <w:tab/>
        <w:t xml:space="preserve">(prev s 8J) ins </w:t>
      </w:r>
      <w:hyperlink r:id="rId7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409F955" w14:textId="6341BF8D" w:rsidR="008C3044" w:rsidRDefault="008C3044">
      <w:pPr>
        <w:pStyle w:val="AmdtsEntries"/>
      </w:pPr>
      <w:r>
        <w:tab/>
        <w:t xml:space="preserve">renum as s 46 R9 LA (see </w:t>
      </w:r>
      <w:hyperlink r:id="rId7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C396A4" w14:textId="7DA14295" w:rsidR="003006C1" w:rsidRDefault="003006C1">
      <w:pPr>
        <w:pStyle w:val="AmdtsEntries"/>
      </w:pPr>
      <w:r>
        <w:tab/>
      </w:r>
      <w:r w:rsidR="00413B25">
        <w:t>sub</w:t>
      </w:r>
      <w:r>
        <w:t xml:space="preserve"> </w:t>
      </w:r>
      <w:hyperlink r:id="rId763" w:tooltip="Workplace Legislation Amendment Act 2022" w:history="1">
        <w:r w:rsidR="00EA5317">
          <w:rPr>
            <w:rStyle w:val="charCitHyperlinkAbbrev"/>
          </w:rPr>
          <w:t>A2022</w:t>
        </w:r>
        <w:r w:rsidR="00EA5317">
          <w:rPr>
            <w:rStyle w:val="charCitHyperlinkAbbrev"/>
          </w:rPr>
          <w:noBreakHyphen/>
          <w:t>23</w:t>
        </w:r>
      </w:hyperlink>
      <w:r w:rsidR="00EA5317">
        <w:t xml:space="preserve"> s 14</w:t>
      </w:r>
    </w:p>
    <w:p w14:paraId="6DAF2B2F" w14:textId="77777777" w:rsidR="008C3044" w:rsidRDefault="008C3044">
      <w:pPr>
        <w:pStyle w:val="AmdtsEntryHd"/>
      </w:pPr>
      <w:r>
        <w:t>No assignment etc of weekly compensation</w:t>
      </w:r>
    </w:p>
    <w:p w14:paraId="7418AD32" w14:textId="77777777" w:rsidR="008C3044" w:rsidRDefault="008C3044">
      <w:pPr>
        <w:pStyle w:val="AmdtsEntries"/>
        <w:keepNext/>
      </w:pPr>
      <w:r>
        <w:t>s 47 hdg</w:t>
      </w:r>
      <w:r>
        <w:tab/>
        <w:t>bracketed note exp 1 July 2004 (s 3 (3))</w:t>
      </w:r>
    </w:p>
    <w:p w14:paraId="71B95291" w14:textId="22B87BE8" w:rsidR="008C3044" w:rsidRDefault="008C3044">
      <w:pPr>
        <w:pStyle w:val="AmdtsEntries"/>
        <w:keepNext/>
      </w:pPr>
      <w:r>
        <w:t>s 47</w:t>
      </w:r>
      <w:r>
        <w:tab/>
        <w:t xml:space="preserve">(prev s 8K) ins </w:t>
      </w:r>
      <w:hyperlink r:id="rId7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DA18B2B" w14:textId="44A230A7" w:rsidR="008C3044" w:rsidRDefault="008C3044">
      <w:pPr>
        <w:pStyle w:val="AmdtsEntries"/>
      </w:pPr>
      <w:r>
        <w:tab/>
        <w:t xml:space="preserve">renum as s 47 R9 LA (see </w:t>
      </w:r>
      <w:hyperlink r:id="rId7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64F29F" w14:textId="77777777" w:rsidR="008C3044" w:rsidRDefault="008C3044">
      <w:pPr>
        <w:pStyle w:val="AmdtsEntryHd"/>
      </w:pPr>
      <w:r>
        <w:t>Compensation for permanent injuries</w:t>
      </w:r>
    </w:p>
    <w:p w14:paraId="60BC9D4B" w14:textId="08DEB1E9" w:rsidR="008C3044" w:rsidRDefault="008C3044">
      <w:pPr>
        <w:pStyle w:val="AmdtsEntries"/>
      </w:pPr>
      <w:r>
        <w:t>pt 4.4 hdg</w:t>
      </w:r>
      <w:r>
        <w:tab/>
        <w:t xml:space="preserve">ins </w:t>
      </w:r>
      <w:hyperlink r:id="rId7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EB36CA" w14:textId="77777777" w:rsidR="008C3044" w:rsidRDefault="008C3044">
      <w:pPr>
        <w:pStyle w:val="AmdtsEntryHd"/>
        <w:rPr>
          <w:rStyle w:val="charItals"/>
        </w:rPr>
      </w:pPr>
      <w:r>
        <w:t xml:space="preserve">Meaning of </w:t>
      </w:r>
      <w:r>
        <w:rPr>
          <w:rStyle w:val="charItals"/>
        </w:rPr>
        <w:t>loss</w:t>
      </w:r>
    </w:p>
    <w:p w14:paraId="60A1B67A" w14:textId="77777777" w:rsidR="008C3044" w:rsidRDefault="008C3044">
      <w:pPr>
        <w:pStyle w:val="AmdtsEntries"/>
        <w:keepNext/>
      </w:pPr>
      <w:r>
        <w:t>s 48 hdg</w:t>
      </w:r>
      <w:r>
        <w:tab/>
        <w:t>bracketed note exp 1 July 2004 (s 3 (3))</w:t>
      </w:r>
    </w:p>
    <w:p w14:paraId="36E25105" w14:textId="7A85FF5F" w:rsidR="008C3044" w:rsidRDefault="008C3044">
      <w:pPr>
        <w:pStyle w:val="AmdtsEntries"/>
        <w:keepNext/>
      </w:pPr>
      <w:r>
        <w:t>s 48</w:t>
      </w:r>
      <w:r>
        <w:tab/>
        <w:t xml:space="preserve">(prev s 8L) ins </w:t>
      </w:r>
      <w:hyperlink r:id="rId7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34AF978" w14:textId="5F732C67" w:rsidR="008C3044" w:rsidRDefault="008C3044">
      <w:pPr>
        <w:pStyle w:val="AmdtsEntries"/>
      </w:pPr>
      <w:r>
        <w:tab/>
        <w:t xml:space="preserve">renum as s 48 R9 LA (see </w:t>
      </w:r>
      <w:hyperlink r:id="rId7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E514378" w14:textId="77777777" w:rsidR="008C3044" w:rsidRDefault="008C3044">
      <w:pPr>
        <w:pStyle w:val="AmdtsEntryHd"/>
        <w:rPr>
          <w:rStyle w:val="charItals"/>
        </w:rPr>
      </w:pPr>
      <w:r>
        <w:t xml:space="preserve">Meaning of </w:t>
      </w:r>
      <w:r>
        <w:rPr>
          <w:rStyle w:val="charItals"/>
        </w:rPr>
        <w:t>single loss amount</w:t>
      </w:r>
    </w:p>
    <w:p w14:paraId="5E960206" w14:textId="76085BFF" w:rsidR="008C3044" w:rsidRDefault="008C3044">
      <w:pPr>
        <w:pStyle w:val="AmdtsEntries"/>
        <w:keepNext/>
      </w:pPr>
      <w:r>
        <w:t>s 49</w:t>
      </w:r>
      <w:r>
        <w:tab/>
        <w:t xml:space="preserve">(prev s 8M) ins </w:t>
      </w:r>
      <w:hyperlink r:id="rId7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BD87932" w14:textId="502601E8" w:rsidR="008C3044" w:rsidRDefault="008C3044">
      <w:pPr>
        <w:pStyle w:val="AmdtsEntries"/>
      </w:pPr>
      <w:r>
        <w:tab/>
        <w:t xml:space="preserve">renum as s 49 R9 LA (see </w:t>
      </w:r>
      <w:hyperlink r:id="rId7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AAE44E8" w14:textId="77777777" w:rsidR="008C3044" w:rsidRDefault="008C3044">
      <w:pPr>
        <w:pStyle w:val="AmdtsEntryHd"/>
        <w:rPr>
          <w:rStyle w:val="charItals"/>
        </w:rPr>
      </w:pPr>
      <w:r>
        <w:t xml:space="preserve">Meaning of </w:t>
      </w:r>
      <w:r>
        <w:rPr>
          <w:rStyle w:val="charItals"/>
        </w:rPr>
        <w:t>maximum loss amount</w:t>
      </w:r>
    </w:p>
    <w:p w14:paraId="0A967F02" w14:textId="4BE95D74" w:rsidR="008C3044" w:rsidRDefault="008C3044">
      <w:pPr>
        <w:pStyle w:val="AmdtsEntries"/>
        <w:keepNext/>
      </w:pPr>
      <w:r>
        <w:t>s 50</w:t>
      </w:r>
      <w:r>
        <w:tab/>
        <w:t xml:space="preserve">(prev s 8N) ins </w:t>
      </w:r>
      <w:hyperlink r:id="rId7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A93139E" w14:textId="3AEC6AAC" w:rsidR="008C3044" w:rsidRDefault="008C3044">
      <w:pPr>
        <w:pStyle w:val="AmdtsEntries"/>
      </w:pPr>
      <w:r>
        <w:tab/>
        <w:t xml:space="preserve">renum as s 50 R9 LA (see </w:t>
      </w:r>
      <w:hyperlink r:id="rId7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7646E77" w14:textId="77777777" w:rsidR="008C3044" w:rsidRDefault="008C3044">
      <w:pPr>
        <w:pStyle w:val="AmdtsEntryHd"/>
      </w:pPr>
      <w:r>
        <w:t>Compensation for permanent injuries generally</w:t>
      </w:r>
    </w:p>
    <w:p w14:paraId="32EE8B72" w14:textId="77777777" w:rsidR="008C3044" w:rsidRDefault="008C3044">
      <w:pPr>
        <w:pStyle w:val="AmdtsEntries"/>
        <w:keepNext/>
      </w:pPr>
      <w:r>
        <w:t>s 51 hdg</w:t>
      </w:r>
      <w:r>
        <w:tab/>
        <w:t>bracketed note exp 1 July 2004 (s 3 (3))</w:t>
      </w:r>
    </w:p>
    <w:p w14:paraId="04686172" w14:textId="1730026C" w:rsidR="008C3044" w:rsidRDefault="008C3044">
      <w:pPr>
        <w:pStyle w:val="AmdtsEntries"/>
        <w:keepNext/>
      </w:pPr>
      <w:r>
        <w:t>s 51</w:t>
      </w:r>
      <w:r>
        <w:tab/>
        <w:t xml:space="preserve">(prev s 8O) ins </w:t>
      </w:r>
      <w:hyperlink r:id="rId7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36EFB67" w14:textId="650CC4E1" w:rsidR="008C3044" w:rsidRDefault="008C3044">
      <w:pPr>
        <w:pStyle w:val="AmdtsEntries"/>
      </w:pPr>
      <w:r>
        <w:tab/>
        <w:t xml:space="preserve">renum as s 51 R9 LA (see </w:t>
      </w:r>
      <w:hyperlink r:id="rId7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3AF5F9B" w14:textId="77777777" w:rsidR="008C3044" w:rsidRDefault="008C3044">
      <w:pPr>
        <w:pStyle w:val="AmdtsEntryHd"/>
      </w:pPr>
      <w:r>
        <w:t>Actuarial review and back, neck and pelvis impairments</w:t>
      </w:r>
    </w:p>
    <w:p w14:paraId="39F39833" w14:textId="661C5B9D" w:rsidR="008C3044" w:rsidRDefault="008C3044">
      <w:pPr>
        <w:pStyle w:val="AmdtsEntries"/>
        <w:keepNext/>
      </w:pPr>
      <w:r>
        <w:t>s 52</w:t>
      </w:r>
      <w:r>
        <w:tab/>
        <w:t xml:space="preserve">(prev s 8OA) ins </w:t>
      </w:r>
      <w:hyperlink r:id="rId7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51229CAA" w14:textId="62142822" w:rsidR="008C3044" w:rsidRDefault="008C3044">
      <w:pPr>
        <w:pStyle w:val="AmdtsEntries"/>
        <w:keepNext/>
      </w:pPr>
      <w:r>
        <w:tab/>
        <w:t xml:space="preserve">renum as s 52 R9 LA (see </w:t>
      </w:r>
      <w:hyperlink r:id="rId7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7E1122E" w14:textId="77777777" w:rsidR="008C3044" w:rsidRDefault="008C3044">
      <w:pPr>
        <w:pStyle w:val="AmdtsEntries"/>
      </w:pPr>
      <w:r>
        <w:tab/>
        <w:t>exp 1 July 2002 (s 52 (10))</w:t>
      </w:r>
    </w:p>
    <w:p w14:paraId="5083422E" w14:textId="77777777" w:rsidR="008C3044" w:rsidRDefault="008C3044">
      <w:pPr>
        <w:pStyle w:val="AmdtsEntryHd"/>
      </w:pPr>
      <w:r>
        <w:t>Compensation for 2 or more losses</w:t>
      </w:r>
    </w:p>
    <w:p w14:paraId="568EC5E3" w14:textId="5AC8A2F5" w:rsidR="008C3044" w:rsidRDefault="008C3044">
      <w:pPr>
        <w:pStyle w:val="AmdtsEntries"/>
        <w:keepNext/>
      </w:pPr>
      <w:r>
        <w:t>s 53</w:t>
      </w:r>
      <w:r>
        <w:tab/>
        <w:t xml:space="preserve">(prev s 8P) ins </w:t>
      </w:r>
      <w:hyperlink r:id="rId7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4A73E0" w14:textId="1CF1CF2B" w:rsidR="008C3044" w:rsidRDefault="008C3044">
      <w:pPr>
        <w:pStyle w:val="AmdtsEntries"/>
      </w:pPr>
      <w:r>
        <w:tab/>
        <w:t xml:space="preserve">renum as s 53 R9 LA (see </w:t>
      </w:r>
      <w:hyperlink r:id="rId7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94C2D1E" w14:textId="77777777" w:rsidR="008C3044" w:rsidRDefault="008C3044">
      <w:pPr>
        <w:pStyle w:val="AmdtsEntryHd"/>
      </w:pPr>
      <w:r>
        <w:lastRenderedPageBreak/>
        <w:t>Compensation and left-handedness</w:t>
      </w:r>
    </w:p>
    <w:p w14:paraId="0A6BC273" w14:textId="7C2B467B" w:rsidR="008C3044" w:rsidRDefault="008C3044">
      <w:pPr>
        <w:pStyle w:val="AmdtsEntries"/>
        <w:keepNext/>
      </w:pPr>
      <w:r>
        <w:t>s 54</w:t>
      </w:r>
      <w:r>
        <w:tab/>
        <w:t xml:space="preserve">(prev s 8Q) ins </w:t>
      </w:r>
      <w:hyperlink r:id="rId7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30F747E" w14:textId="47D581F9" w:rsidR="008C3044" w:rsidRDefault="008C3044">
      <w:pPr>
        <w:pStyle w:val="AmdtsEntries"/>
      </w:pPr>
      <w:r>
        <w:tab/>
        <w:t xml:space="preserve">renum as s 54 R9 LA (see </w:t>
      </w:r>
      <w:hyperlink r:id="rId7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2F4E0E2" w14:textId="77777777" w:rsidR="008C3044" w:rsidRDefault="008C3044">
      <w:pPr>
        <w:pStyle w:val="AmdtsEntryHd"/>
      </w:pPr>
      <w:r>
        <w:t>Compensation for combination of items</w:t>
      </w:r>
    </w:p>
    <w:p w14:paraId="67643982" w14:textId="3286F623" w:rsidR="008C3044" w:rsidRDefault="008C3044">
      <w:pPr>
        <w:pStyle w:val="AmdtsEntries"/>
        <w:keepNext/>
      </w:pPr>
      <w:r>
        <w:t>s 55</w:t>
      </w:r>
      <w:r>
        <w:tab/>
        <w:t xml:space="preserve">(prev s 8R) ins </w:t>
      </w:r>
      <w:hyperlink r:id="rId7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AFF104A" w14:textId="7AABCDD0" w:rsidR="008C3044" w:rsidRDefault="008C3044">
      <w:pPr>
        <w:pStyle w:val="AmdtsEntries"/>
      </w:pPr>
      <w:r>
        <w:tab/>
        <w:t xml:space="preserve">renum as s 55 R9 LA (see </w:t>
      </w:r>
      <w:hyperlink r:id="rId7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620951C" w14:textId="77777777" w:rsidR="008C3044" w:rsidRDefault="008C3044">
      <w:pPr>
        <w:pStyle w:val="AmdtsEntryHd"/>
      </w:pPr>
      <w:r>
        <w:t>Compensation for only arm, leg, hand or foot</w:t>
      </w:r>
    </w:p>
    <w:p w14:paraId="5B055625" w14:textId="23AF3B20" w:rsidR="008C3044" w:rsidRDefault="008C3044">
      <w:pPr>
        <w:pStyle w:val="AmdtsEntries"/>
        <w:keepNext/>
      </w:pPr>
      <w:r>
        <w:t>s 56</w:t>
      </w:r>
      <w:r>
        <w:tab/>
        <w:t xml:space="preserve">(prev s 8S) ins </w:t>
      </w:r>
      <w:hyperlink r:id="rId7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6C6B6C2" w14:textId="7172CCBA" w:rsidR="008C3044" w:rsidRDefault="008C3044">
      <w:pPr>
        <w:pStyle w:val="AmdtsEntries"/>
      </w:pPr>
      <w:r>
        <w:tab/>
        <w:t xml:space="preserve">renum as s 56 R9 LA (see </w:t>
      </w:r>
      <w:hyperlink r:id="rId7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05E3134" w14:textId="77777777" w:rsidR="008C3044" w:rsidRDefault="008C3044">
      <w:pPr>
        <w:pStyle w:val="AmdtsEntryHd"/>
      </w:pPr>
      <w:r>
        <w:t>Compensation for loss of sexual organs</w:t>
      </w:r>
    </w:p>
    <w:p w14:paraId="78927420" w14:textId="0FF022B8" w:rsidR="008C3044" w:rsidRDefault="008C3044">
      <w:pPr>
        <w:pStyle w:val="AmdtsEntries"/>
        <w:keepNext/>
      </w:pPr>
      <w:r>
        <w:t>s 57</w:t>
      </w:r>
      <w:r>
        <w:tab/>
        <w:t xml:space="preserve">(prev s 8T) ins </w:t>
      </w:r>
      <w:hyperlink r:id="rId7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57DE078" w14:textId="1FD143CC" w:rsidR="008C3044" w:rsidRDefault="008C3044">
      <w:pPr>
        <w:pStyle w:val="AmdtsEntries"/>
      </w:pPr>
      <w:r>
        <w:tab/>
        <w:t xml:space="preserve">renum as s 57 R9 LA (see </w:t>
      </w:r>
      <w:hyperlink r:id="rId7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192459" w14:textId="77777777" w:rsidR="008C3044" w:rsidRDefault="008C3044">
      <w:pPr>
        <w:pStyle w:val="AmdtsEntryHd"/>
      </w:pPr>
      <w:r>
        <w:t>Loss of bowel function</w:t>
      </w:r>
    </w:p>
    <w:p w14:paraId="0494527C" w14:textId="5EC3C24E" w:rsidR="008C3044" w:rsidRDefault="008C3044">
      <w:pPr>
        <w:pStyle w:val="AmdtsEntries"/>
        <w:keepNext/>
      </w:pPr>
      <w:r>
        <w:t>s 58</w:t>
      </w:r>
      <w:r>
        <w:tab/>
        <w:t xml:space="preserve">(prev s 8U) ins </w:t>
      </w:r>
      <w:hyperlink r:id="rId7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92D24F4" w14:textId="48326CCC" w:rsidR="008C3044" w:rsidRDefault="008C3044">
      <w:pPr>
        <w:pStyle w:val="AmdtsEntries"/>
      </w:pPr>
      <w:r>
        <w:tab/>
        <w:t xml:space="preserve">renum as s 58 R9 LA (see </w:t>
      </w:r>
      <w:hyperlink r:id="rId7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3EF9089" w14:textId="77777777" w:rsidR="008C3044" w:rsidRDefault="008C3044">
      <w:pPr>
        <w:pStyle w:val="AmdtsEntryHd"/>
      </w:pPr>
      <w:r>
        <w:t>Proportionate loss of use</w:t>
      </w:r>
    </w:p>
    <w:p w14:paraId="7888C72F" w14:textId="77777777" w:rsidR="008C3044" w:rsidRDefault="008C3044">
      <w:pPr>
        <w:pStyle w:val="AmdtsEntries"/>
        <w:keepNext/>
      </w:pPr>
      <w:r>
        <w:t>s 59 hdg</w:t>
      </w:r>
      <w:r>
        <w:tab/>
        <w:t>bracketed note exp 1 July 2004 (s 3 (3))</w:t>
      </w:r>
    </w:p>
    <w:p w14:paraId="324E5A19" w14:textId="69DB3F0F" w:rsidR="008C3044" w:rsidRDefault="008C3044">
      <w:pPr>
        <w:pStyle w:val="AmdtsEntries"/>
        <w:keepNext/>
      </w:pPr>
      <w:r>
        <w:t>s 59</w:t>
      </w:r>
      <w:r>
        <w:tab/>
        <w:t xml:space="preserve">(prev s 8V) ins </w:t>
      </w:r>
      <w:hyperlink r:id="rId7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2E34D06" w14:textId="2B7277B7" w:rsidR="008C3044" w:rsidRDefault="008C3044">
      <w:pPr>
        <w:pStyle w:val="AmdtsEntries"/>
        <w:keepNext/>
      </w:pPr>
      <w:r>
        <w:tab/>
        <w:t xml:space="preserve">renum as s 59 R9 LA (see </w:t>
      </w:r>
      <w:hyperlink r:id="rId7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50E8DC8" w14:textId="5B09D643" w:rsidR="008C3044" w:rsidRDefault="008C3044">
      <w:pPr>
        <w:pStyle w:val="AmdtsEntries"/>
      </w:pPr>
      <w:r>
        <w:tab/>
        <w:t xml:space="preserve">am </w:t>
      </w:r>
      <w:hyperlink r:id="rId791"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1.8</w:t>
      </w:r>
    </w:p>
    <w:p w14:paraId="7A62311C" w14:textId="77777777" w:rsidR="008C3044" w:rsidRDefault="008C3044">
      <w:pPr>
        <w:pStyle w:val="AmdtsEntryHd"/>
      </w:pPr>
      <w:r>
        <w:t>Special provisions for HIV/AIDS</w:t>
      </w:r>
    </w:p>
    <w:p w14:paraId="2402EEE4" w14:textId="77777777" w:rsidR="008C3044" w:rsidRDefault="008C3044">
      <w:pPr>
        <w:pStyle w:val="AmdtsEntries"/>
        <w:keepNext/>
      </w:pPr>
      <w:r>
        <w:t>s 60 hdg</w:t>
      </w:r>
      <w:r>
        <w:tab/>
        <w:t>bracketed note exp 1 July 2004 (s 3 (3))</w:t>
      </w:r>
    </w:p>
    <w:p w14:paraId="1F937413" w14:textId="40E225A6" w:rsidR="008C3044" w:rsidRDefault="008C3044">
      <w:pPr>
        <w:pStyle w:val="AmdtsEntries"/>
        <w:keepNext/>
      </w:pPr>
      <w:r>
        <w:t>s 60</w:t>
      </w:r>
      <w:r>
        <w:tab/>
        <w:t xml:space="preserve">(prev s 8W) ins </w:t>
      </w:r>
      <w:hyperlink r:id="rId7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6D8CF2C" w14:textId="13AD5755" w:rsidR="008C3044" w:rsidRDefault="008C3044">
      <w:pPr>
        <w:pStyle w:val="AmdtsEntries"/>
      </w:pPr>
      <w:r>
        <w:tab/>
        <w:t xml:space="preserve">renum as s 60 R9 LA (see </w:t>
      </w:r>
      <w:hyperlink r:id="rId7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690B5C1" w14:textId="77777777" w:rsidR="008C3044" w:rsidRDefault="008C3044">
      <w:pPr>
        <w:pStyle w:val="AmdtsEntryHd"/>
      </w:pPr>
      <w:r>
        <w:t>Deduction for previous injury or pre-existing condition</w:t>
      </w:r>
    </w:p>
    <w:p w14:paraId="2899A72C" w14:textId="77777777" w:rsidR="008C3044" w:rsidRDefault="008C3044">
      <w:pPr>
        <w:pStyle w:val="AmdtsEntries"/>
        <w:keepNext/>
      </w:pPr>
      <w:r>
        <w:t>s 61 hdg</w:t>
      </w:r>
      <w:r>
        <w:tab/>
        <w:t>bracketed note exp 1 July 2004 (s 3 (3))</w:t>
      </w:r>
    </w:p>
    <w:p w14:paraId="29AF18C7" w14:textId="0F6092D4" w:rsidR="008C3044" w:rsidRDefault="008C3044">
      <w:pPr>
        <w:pStyle w:val="AmdtsEntries"/>
        <w:keepNext/>
      </w:pPr>
      <w:r>
        <w:t>s 61</w:t>
      </w:r>
      <w:r>
        <w:tab/>
        <w:t xml:space="preserve">(prev s 8X) ins </w:t>
      </w:r>
      <w:hyperlink r:id="rId7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D56634F" w14:textId="62129DAA" w:rsidR="008C3044" w:rsidRDefault="008C3044">
      <w:pPr>
        <w:pStyle w:val="AmdtsEntries"/>
      </w:pPr>
      <w:r>
        <w:tab/>
        <w:t xml:space="preserve">renum as s 61 R9 LA (see </w:t>
      </w:r>
      <w:hyperlink r:id="rId7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62C9F72" w14:textId="77777777" w:rsidR="008C3044" w:rsidRDefault="008C3044">
      <w:pPr>
        <w:pStyle w:val="AmdtsEntryHd"/>
      </w:pPr>
      <w:r>
        <w:t>Further loss and deductible proportions</w:t>
      </w:r>
    </w:p>
    <w:p w14:paraId="68EDB8C5" w14:textId="77777777" w:rsidR="008C3044" w:rsidRDefault="008C3044">
      <w:pPr>
        <w:pStyle w:val="AmdtsEntries"/>
        <w:keepNext/>
      </w:pPr>
      <w:r>
        <w:t>s 62 hdg</w:t>
      </w:r>
      <w:r>
        <w:tab/>
        <w:t>bracketed note exp 1 July 2004 (s 3 (3))</w:t>
      </w:r>
    </w:p>
    <w:p w14:paraId="02D64E0A" w14:textId="0EFB70CD" w:rsidR="008C3044" w:rsidRDefault="008C3044">
      <w:pPr>
        <w:pStyle w:val="AmdtsEntries"/>
        <w:keepNext/>
      </w:pPr>
      <w:r>
        <w:t>s 62</w:t>
      </w:r>
      <w:r>
        <w:tab/>
        <w:t xml:space="preserve">(prev s 8Y) ins </w:t>
      </w:r>
      <w:hyperlink r:id="rId7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27C7B65" w14:textId="6377EDFA" w:rsidR="008C3044" w:rsidRDefault="008C3044">
      <w:pPr>
        <w:pStyle w:val="AmdtsEntries"/>
      </w:pPr>
      <w:r>
        <w:tab/>
        <w:t xml:space="preserve">renum as s 62 R9 LA (see </w:t>
      </w:r>
      <w:hyperlink r:id="rId7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C96C084" w14:textId="77777777" w:rsidR="008C3044" w:rsidRDefault="008C3044">
      <w:pPr>
        <w:pStyle w:val="AmdtsEntryHd"/>
      </w:pPr>
      <w:r>
        <w:t>Loss of hearing because of age</w:t>
      </w:r>
    </w:p>
    <w:p w14:paraId="2E6444DF" w14:textId="77777777" w:rsidR="008C3044" w:rsidRDefault="008C3044">
      <w:pPr>
        <w:pStyle w:val="AmdtsEntries"/>
        <w:keepNext/>
      </w:pPr>
      <w:r>
        <w:t>s 63 hdg</w:t>
      </w:r>
      <w:r>
        <w:tab/>
        <w:t>bracketed note exp 1 July 2004 (s 3 (3))</w:t>
      </w:r>
    </w:p>
    <w:p w14:paraId="57B2EC56" w14:textId="6FC1CCC3" w:rsidR="008C3044" w:rsidRDefault="008C3044">
      <w:pPr>
        <w:pStyle w:val="AmdtsEntries"/>
        <w:keepNext/>
      </w:pPr>
      <w:r>
        <w:t>s 63</w:t>
      </w:r>
      <w:r>
        <w:tab/>
        <w:t xml:space="preserve">(prev s 8Z) ins </w:t>
      </w:r>
      <w:hyperlink r:id="rId7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6218A78" w14:textId="4507D416" w:rsidR="008C3044" w:rsidRDefault="008C3044">
      <w:pPr>
        <w:pStyle w:val="AmdtsEntries"/>
      </w:pPr>
      <w:r>
        <w:tab/>
        <w:t xml:space="preserve">renum as s 63 R9 LA (see </w:t>
      </w:r>
      <w:hyperlink r:id="rId7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FC9CE4C" w14:textId="77777777" w:rsidR="008C3044" w:rsidRDefault="008C3044">
      <w:pPr>
        <w:pStyle w:val="AmdtsEntryHd"/>
      </w:pPr>
      <w:r>
        <w:t>No compensation for less than 6% hearing loss</w:t>
      </w:r>
    </w:p>
    <w:p w14:paraId="0BFC1600" w14:textId="77777777" w:rsidR="008C3044" w:rsidRDefault="008C3044">
      <w:pPr>
        <w:pStyle w:val="AmdtsEntries"/>
        <w:keepNext/>
      </w:pPr>
      <w:r>
        <w:t>s 64 hdg</w:t>
      </w:r>
      <w:r>
        <w:tab/>
        <w:t>bracketed note exp 1 July 2004 (s 3 (3))</w:t>
      </w:r>
    </w:p>
    <w:p w14:paraId="60E4B00D" w14:textId="7DF20DDF" w:rsidR="008C3044" w:rsidRDefault="008C3044">
      <w:pPr>
        <w:pStyle w:val="AmdtsEntries"/>
        <w:keepNext/>
      </w:pPr>
      <w:r>
        <w:t>s 64</w:t>
      </w:r>
      <w:r>
        <w:tab/>
        <w:t xml:space="preserve">(prev s 9) ins </w:t>
      </w:r>
      <w:hyperlink r:id="rId8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042C973" w14:textId="29CC5478" w:rsidR="008C3044" w:rsidRDefault="008C3044">
      <w:pPr>
        <w:pStyle w:val="AmdtsEntries"/>
      </w:pPr>
      <w:r>
        <w:tab/>
        <w:t xml:space="preserve">renum as s 64 R9 LA (see </w:t>
      </w:r>
      <w:hyperlink r:id="rId8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D371BBD" w14:textId="77777777" w:rsidR="008C3044" w:rsidRDefault="008C3044">
      <w:pPr>
        <w:pStyle w:val="AmdtsEntryHd"/>
      </w:pPr>
      <w:r>
        <w:lastRenderedPageBreak/>
        <w:t>Presumption to be drawn from refusal to submit to hearing examination</w:t>
      </w:r>
    </w:p>
    <w:p w14:paraId="26300F22" w14:textId="77777777" w:rsidR="008C3044" w:rsidRDefault="008C3044">
      <w:pPr>
        <w:pStyle w:val="AmdtsEntries"/>
        <w:keepNext/>
      </w:pPr>
      <w:r>
        <w:t>s 65 hdg</w:t>
      </w:r>
      <w:r>
        <w:tab/>
        <w:t>bracketed note exp 1 July 2004 (s 3 (3))</w:t>
      </w:r>
    </w:p>
    <w:p w14:paraId="1CC14D4A" w14:textId="5D784A7D" w:rsidR="008C3044" w:rsidRDefault="008C3044">
      <w:pPr>
        <w:pStyle w:val="AmdtsEntries"/>
        <w:keepNext/>
      </w:pPr>
      <w:r>
        <w:t>s 65</w:t>
      </w:r>
      <w:r>
        <w:tab/>
        <w:t xml:space="preserve">(prev s 9A) ins </w:t>
      </w:r>
      <w:hyperlink r:id="rId8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BEE3BA" w14:textId="126A8E41" w:rsidR="008C3044" w:rsidRDefault="008C3044">
      <w:pPr>
        <w:pStyle w:val="AmdtsEntries"/>
      </w:pPr>
      <w:r>
        <w:tab/>
        <w:t xml:space="preserve">renum as s 65 R9 LA (see </w:t>
      </w:r>
      <w:hyperlink r:id="rId8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C333A3A" w14:textId="77777777" w:rsidR="008C3044" w:rsidRDefault="008C3044">
      <w:pPr>
        <w:pStyle w:val="AmdtsEntryHd"/>
      </w:pPr>
      <w:r>
        <w:t>Employer’s responsibility to pay for hearing loss tests</w:t>
      </w:r>
    </w:p>
    <w:p w14:paraId="144D8CE1" w14:textId="77777777" w:rsidR="008C3044" w:rsidRDefault="008C3044">
      <w:pPr>
        <w:pStyle w:val="AmdtsEntries"/>
        <w:keepNext/>
      </w:pPr>
      <w:r>
        <w:t>s 66 hdg</w:t>
      </w:r>
      <w:r>
        <w:tab/>
        <w:t>bracketed note exp 1 July 2004 (s 3 (3))</w:t>
      </w:r>
    </w:p>
    <w:p w14:paraId="7E2243FD" w14:textId="5BD873DE" w:rsidR="008C3044" w:rsidRDefault="008C3044">
      <w:pPr>
        <w:pStyle w:val="AmdtsEntries"/>
        <w:keepNext/>
      </w:pPr>
      <w:r>
        <w:t>s 66</w:t>
      </w:r>
      <w:r>
        <w:tab/>
        <w:t xml:space="preserve">(prev s 9B) ins </w:t>
      </w:r>
      <w:hyperlink r:id="rId8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3974038" w14:textId="0CA621A2" w:rsidR="008C3044" w:rsidRDefault="008C3044">
      <w:pPr>
        <w:pStyle w:val="AmdtsEntries"/>
      </w:pPr>
      <w:r>
        <w:tab/>
        <w:t xml:space="preserve">renum as s 66 R9 LA (see </w:t>
      </w:r>
      <w:hyperlink r:id="rId8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C8748D5" w14:textId="77777777" w:rsidR="008C3044" w:rsidRDefault="008C3044">
      <w:pPr>
        <w:pStyle w:val="AmdtsEntryHd"/>
      </w:pPr>
      <w:r>
        <w:t>Reimbursement for costs of medical certificate and examination</w:t>
      </w:r>
    </w:p>
    <w:p w14:paraId="4D01FED3" w14:textId="77777777" w:rsidR="008C3044" w:rsidRDefault="008C3044">
      <w:pPr>
        <w:pStyle w:val="AmdtsEntries"/>
        <w:keepNext/>
      </w:pPr>
      <w:r>
        <w:t>s 67 hdg</w:t>
      </w:r>
      <w:r>
        <w:tab/>
        <w:t>bracketed note exp 1 July 2004 (s 3 (3))</w:t>
      </w:r>
    </w:p>
    <w:p w14:paraId="6099D09F" w14:textId="2A7C4BA7" w:rsidR="008C3044" w:rsidRDefault="008C3044">
      <w:pPr>
        <w:pStyle w:val="AmdtsEntries"/>
        <w:keepNext/>
      </w:pPr>
      <w:r>
        <w:t>s 67</w:t>
      </w:r>
      <w:r>
        <w:tab/>
        <w:t xml:space="preserve">(prev s 9C) ins </w:t>
      </w:r>
      <w:hyperlink r:id="rId8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7E55A27" w14:textId="27DCB525" w:rsidR="008C3044" w:rsidRDefault="008C3044">
      <w:pPr>
        <w:pStyle w:val="AmdtsEntries"/>
        <w:keepNext/>
      </w:pPr>
      <w:r>
        <w:tab/>
        <w:t xml:space="preserve">am </w:t>
      </w:r>
      <w:hyperlink r:id="rId80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1.10</w:t>
      </w:r>
    </w:p>
    <w:p w14:paraId="04C03D59" w14:textId="7447EE7B" w:rsidR="008C3044" w:rsidRDefault="008C3044">
      <w:pPr>
        <w:pStyle w:val="AmdtsEntries"/>
      </w:pPr>
      <w:r>
        <w:tab/>
        <w:t xml:space="preserve">renum as s 67 R9 LA (see </w:t>
      </w:r>
      <w:hyperlink r:id="rId8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DFE3521" w14:textId="77777777" w:rsidR="008C3044" w:rsidRDefault="008C3044">
      <w:pPr>
        <w:pStyle w:val="AmdtsEntryHd"/>
      </w:pPr>
      <w:r>
        <w:t>Limited entitlement if death happens within 3 months</w:t>
      </w:r>
    </w:p>
    <w:p w14:paraId="7C491CDC" w14:textId="77777777" w:rsidR="008C3044" w:rsidRDefault="008C3044">
      <w:pPr>
        <w:pStyle w:val="AmdtsEntries"/>
        <w:keepNext/>
      </w:pPr>
      <w:r>
        <w:t>s 68 hdg</w:t>
      </w:r>
      <w:r>
        <w:tab/>
        <w:t>bracketed note exp 1 July 2004 (s 3 (3))</w:t>
      </w:r>
    </w:p>
    <w:p w14:paraId="1BE51704" w14:textId="1848F3C9" w:rsidR="008C3044" w:rsidRDefault="008C3044">
      <w:pPr>
        <w:pStyle w:val="AmdtsEntries"/>
        <w:keepNext/>
      </w:pPr>
      <w:r>
        <w:t>s 68</w:t>
      </w:r>
      <w:r>
        <w:tab/>
        <w:t xml:space="preserve">(prev s 9D) ins </w:t>
      </w:r>
      <w:hyperlink r:id="rId8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EB0A7EE" w14:textId="0F3746EC" w:rsidR="008C3044" w:rsidRDefault="008C3044">
      <w:pPr>
        <w:pStyle w:val="AmdtsEntries"/>
      </w:pPr>
      <w:r>
        <w:tab/>
        <w:t xml:space="preserve">renum as s 68 R9 LA (see </w:t>
      </w:r>
      <w:hyperlink r:id="rId8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272723" w14:textId="77777777" w:rsidR="008C3044" w:rsidRDefault="008C3044">
      <w:pPr>
        <w:pStyle w:val="AmdtsEntryHd"/>
      </w:pPr>
      <w:r>
        <w:t>Compensation for medical treatment, damage and other costs</w:t>
      </w:r>
    </w:p>
    <w:p w14:paraId="6B151CBD" w14:textId="1BA60F74" w:rsidR="008C3044" w:rsidRDefault="008C3044">
      <w:pPr>
        <w:pStyle w:val="AmdtsEntries"/>
      </w:pPr>
      <w:r>
        <w:t>pt 4.5 hdg</w:t>
      </w:r>
      <w:r>
        <w:tab/>
        <w:t xml:space="preserve">ins </w:t>
      </w:r>
      <w:hyperlink r:id="rId8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3FC7340" w14:textId="77777777" w:rsidR="008C3044" w:rsidRDefault="008C3044">
      <w:pPr>
        <w:pStyle w:val="AmdtsEntryHd"/>
      </w:pPr>
      <w:r>
        <w:t>Application—pt 4.5</w:t>
      </w:r>
    </w:p>
    <w:p w14:paraId="26DE2A01" w14:textId="77777777" w:rsidR="008C3044" w:rsidRDefault="008C3044">
      <w:pPr>
        <w:pStyle w:val="AmdtsEntries"/>
        <w:keepNext/>
      </w:pPr>
      <w:r>
        <w:t>s 69 hdg</w:t>
      </w:r>
      <w:r>
        <w:tab/>
        <w:t>bracketed note exp 1 July 2004 (s 3 (3))</w:t>
      </w:r>
    </w:p>
    <w:p w14:paraId="33FE3457" w14:textId="6BD5C4DF" w:rsidR="008C3044" w:rsidRDefault="008C3044">
      <w:pPr>
        <w:pStyle w:val="AmdtsEntries"/>
        <w:keepNext/>
      </w:pPr>
      <w:r>
        <w:t>s 69</w:t>
      </w:r>
      <w:r>
        <w:tab/>
        <w:t xml:space="preserve">(prev s 9E) ins </w:t>
      </w:r>
      <w:hyperlink r:id="rId8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A2ACE7D" w14:textId="128DAA49" w:rsidR="008C3044" w:rsidRDefault="008C3044">
      <w:pPr>
        <w:pStyle w:val="AmdtsEntries"/>
      </w:pPr>
      <w:r>
        <w:tab/>
        <w:t xml:space="preserve">renum as s 69 R9 LA (see </w:t>
      </w:r>
      <w:hyperlink r:id="rId8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74065EF" w14:textId="77777777" w:rsidR="008C3044" w:rsidRDefault="008C3044">
      <w:pPr>
        <w:pStyle w:val="AmdtsEntryHd"/>
      </w:pPr>
      <w:r>
        <w:t>Employer liability for medical treatment etc</w:t>
      </w:r>
    </w:p>
    <w:p w14:paraId="1C93311B" w14:textId="77777777" w:rsidR="008C3044" w:rsidRDefault="008C3044">
      <w:pPr>
        <w:pStyle w:val="AmdtsEntries"/>
        <w:keepNext/>
      </w:pPr>
      <w:r>
        <w:t>s 70 hdg</w:t>
      </w:r>
      <w:r>
        <w:tab/>
        <w:t>bracketed note exp 1 July 2004 (s 3 (3))</w:t>
      </w:r>
    </w:p>
    <w:p w14:paraId="55CFA3E3" w14:textId="7538D378" w:rsidR="008C3044" w:rsidRDefault="008C3044">
      <w:pPr>
        <w:pStyle w:val="AmdtsEntries"/>
        <w:keepNext/>
      </w:pPr>
      <w:r>
        <w:t>s 70</w:t>
      </w:r>
      <w:r>
        <w:tab/>
        <w:t xml:space="preserve">(prev s 9F) ins </w:t>
      </w:r>
      <w:hyperlink r:id="rId8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19CF1575" w14:textId="77E84B4E" w:rsidR="008C3044" w:rsidRDefault="008C3044">
      <w:pPr>
        <w:pStyle w:val="AmdtsEntries"/>
      </w:pPr>
      <w:r>
        <w:tab/>
        <w:t xml:space="preserve">renum as s 70 R9 LA (see </w:t>
      </w:r>
      <w:hyperlink r:id="rId8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76E2C0" w14:textId="33329E8A" w:rsidR="008C3044" w:rsidRDefault="008C3044">
      <w:pPr>
        <w:pStyle w:val="AmdtsEntries"/>
      </w:pPr>
      <w:r>
        <w:tab/>
        <w:t xml:space="preserve">sub </w:t>
      </w:r>
      <w:hyperlink r:id="rId816"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13</w:t>
      </w:r>
    </w:p>
    <w:p w14:paraId="43E5B0E6" w14:textId="7B45DA70" w:rsidR="008C3044" w:rsidRDefault="008C3044">
      <w:pPr>
        <w:pStyle w:val="AmdtsEntries"/>
      </w:pPr>
      <w:r>
        <w:tab/>
        <w:t xml:space="preserve">am </w:t>
      </w:r>
      <w:hyperlink r:id="rId817" w:tooltip="Workers Compensation Amendment Act 2008" w:history="1">
        <w:r w:rsidR="007E2C8A" w:rsidRPr="007E2C8A">
          <w:rPr>
            <w:rStyle w:val="charCitHyperlinkAbbrev"/>
          </w:rPr>
          <w:t>A2008</w:t>
        </w:r>
        <w:r w:rsidR="007E2C8A" w:rsidRPr="007E2C8A">
          <w:rPr>
            <w:rStyle w:val="charCitHyperlinkAbbrev"/>
          </w:rPr>
          <w:noBreakHyphen/>
          <w:t>30</w:t>
        </w:r>
      </w:hyperlink>
      <w:r>
        <w:t xml:space="preserve"> s 4; pars renum R35 LA</w:t>
      </w:r>
      <w:r w:rsidR="00DD2AF4">
        <w:t xml:space="preserve">; </w:t>
      </w:r>
      <w:hyperlink r:id="rId818" w:tooltip="Lifetime Care and Support (Catastrophic Injuries) Amendment Act 2016" w:history="1">
        <w:r w:rsidR="00DD2AF4">
          <w:rPr>
            <w:rStyle w:val="charCitHyperlinkAbbrev"/>
          </w:rPr>
          <w:t>A2016</w:t>
        </w:r>
        <w:r w:rsidR="00DD2AF4">
          <w:rPr>
            <w:rStyle w:val="charCitHyperlinkAbbrev"/>
          </w:rPr>
          <w:noBreakHyphen/>
          <w:t>25</w:t>
        </w:r>
      </w:hyperlink>
      <w:r w:rsidR="00DD2AF4">
        <w:t xml:space="preserve"> amdt 1.1; ss renum R64 LA</w:t>
      </w:r>
      <w:r w:rsidR="00885EAB">
        <w:t xml:space="preserve">; </w:t>
      </w:r>
      <w:hyperlink r:id="rId819" w:tooltip="Lifetime Care and Support (Catastrophic Injuries) Amendment Act 2016 (No 2)" w:history="1">
        <w:r w:rsidR="00885EAB">
          <w:rPr>
            <w:rStyle w:val="charCitHyperlinkAbbrev"/>
          </w:rPr>
          <w:t>A2016</w:t>
        </w:r>
        <w:r w:rsidR="00885EAB">
          <w:rPr>
            <w:rStyle w:val="charCitHyperlinkAbbrev"/>
          </w:rPr>
          <w:noBreakHyphen/>
          <w:t>35</w:t>
        </w:r>
      </w:hyperlink>
      <w:r w:rsidR="00885EAB">
        <w:t xml:space="preserve"> amdts 1.2-1.4; ss renum R67 LA</w:t>
      </w:r>
      <w:r w:rsidR="00374A7B">
        <w:t xml:space="preserve">; </w:t>
      </w:r>
      <w:hyperlink r:id="rId820"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3.211</w:t>
      </w:r>
    </w:p>
    <w:p w14:paraId="5DC03687" w14:textId="77777777" w:rsidR="008C3044" w:rsidRDefault="008C3044">
      <w:pPr>
        <w:pStyle w:val="AmdtsEntryHd"/>
      </w:pPr>
      <w:r>
        <w:t>Claim for compensation for pt 4.5</w:t>
      </w:r>
    </w:p>
    <w:p w14:paraId="31F8C41E" w14:textId="77777777" w:rsidR="008C3044" w:rsidRDefault="008C3044">
      <w:pPr>
        <w:pStyle w:val="AmdtsEntries"/>
        <w:keepNext/>
      </w:pPr>
      <w:r>
        <w:t>s 71 hdg</w:t>
      </w:r>
      <w:r>
        <w:tab/>
        <w:t>bracketed note exp 1 July 2004 (s 3 (3))</w:t>
      </w:r>
    </w:p>
    <w:p w14:paraId="2F887C08" w14:textId="61CB7689" w:rsidR="008C3044" w:rsidRDefault="008C3044">
      <w:pPr>
        <w:pStyle w:val="AmdtsEntries"/>
        <w:keepNext/>
      </w:pPr>
      <w:r>
        <w:t>s 71</w:t>
      </w:r>
      <w:r>
        <w:tab/>
        <w:t xml:space="preserve">(prev s 9G) ins </w:t>
      </w:r>
      <w:hyperlink r:id="rId8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20AFD2C" w14:textId="78BAF976" w:rsidR="008C3044" w:rsidRDefault="008C3044">
      <w:pPr>
        <w:pStyle w:val="AmdtsEntries"/>
      </w:pPr>
      <w:r>
        <w:tab/>
        <w:t xml:space="preserve">renum as s 71 R9 LA (see </w:t>
      </w:r>
      <w:hyperlink r:id="rId8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9F58A7" w14:textId="20446788" w:rsidR="008C3044" w:rsidRDefault="008C3044">
      <w:pPr>
        <w:pStyle w:val="AmdtsEntries"/>
      </w:pPr>
      <w:r>
        <w:tab/>
        <w:t xml:space="preserve">am </w:t>
      </w:r>
      <w:hyperlink r:id="rId823"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14</w:t>
      </w:r>
    </w:p>
    <w:p w14:paraId="6E18C612" w14:textId="77777777" w:rsidR="008C3044" w:rsidRDefault="008C3044">
      <w:pPr>
        <w:pStyle w:val="AmdtsEntryHd"/>
      </w:pPr>
      <w:r>
        <w:t>Second assessments</w:t>
      </w:r>
    </w:p>
    <w:p w14:paraId="4773A4B6" w14:textId="0EAB6A1D" w:rsidR="008C3044" w:rsidRDefault="008C3044">
      <w:pPr>
        <w:pStyle w:val="AmdtsEntries"/>
        <w:keepNext/>
      </w:pPr>
      <w:r>
        <w:t>s 72 hdg</w:t>
      </w:r>
      <w:r>
        <w:tab/>
        <w:t xml:space="preserve">(prev s 9H hdg) sub </w:t>
      </w:r>
      <w:hyperlink r:id="rId82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1.11</w:t>
      </w:r>
    </w:p>
    <w:p w14:paraId="3A82C3D7" w14:textId="1EAE2879" w:rsidR="008C3044" w:rsidRDefault="008C3044">
      <w:pPr>
        <w:pStyle w:val="AmdtsEntries"/>
        <w:keepNext/>
      </w:pPr>
      <w:r>
        <w:tab/>
        <w:t xml:space="preserve">renum as s 72 hdg R9 LA (see </w:t>
      </w:r>
      <w:hyperlink r:id="rId8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59FF442" w14:textId="77777777" w:rsidR="008C3044" w:rsidRDefault="008C3044">
      <w:pPr>
        <w:pStyle w:val="AmdtsEntries"/>
        <w:keepNext/>
      </w:pPr>
      <w:r>
        <w:tab/>
        <w:t>bracketed note exp 1 July 2004 (s 3 (3))</w:t>
      </w:r>
    </w:p>
    <w:p w14:paraId="246A6A0F" w14:textId="0D5C242B" w:rsidR="008C3044" w:rsidRDefault="008C3044">
      <w:pPr>
        <w:pStyle w:val="AmdtsEntries"/>
        <w:keepNext/>
      </w:pPr>
      <w:r>
        <w:t>s 72</w:t>
      </w:r>
      <w:r>
        <w:tab/>
        <w:t xml:space="preserve">(prev s 9H) ins </w:t>
      </w:r>
      <w:hyperlink r:id="rId8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1739260" w14:textId="2A85EDB3" w:rsidR="008C3044" w:rsidRDefault="008C3044">
      <w:pPr>
        <w:pStyle w:val="AmdtsEntries"/>
        <w:keepNext/>
      </w:pPr>
      <w:r>
        <w:tab/>
        <w:t xml:space="preserve">am </w:t>
      </w:r>
      <w:hyperlink r:id="rId82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1.12</w:t>
      </w:r>
    </w:p>
    <w:p w14:paraId="69C326F1" w14:textId="724B26CD" w:rsidR="008C3044" w:rsidRDefault="008C3044">
      <w:pPr>
        <w:pStyle w:val="AmdtsEntries"/>
      </w:pPr>
      <w:r>
        <w:tab/>
        <w:t xml:space="preserve">renum as s 72 R9 LA (see </w:t>
      </w:r>
      <w:hyperlink r:id="rId8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EB9E2FC" w14:textId="77777777" w:rsidR="008C3044" w:rsidRDefault="008C3044">
      <w:pPr>
        <w:pStyle w:val="AmdtsEntryHd"/>
      </w:pPr>
      <w:r>
        <w:lastRenderedPageBreak/>
        <w:t>Payments for medical treatment received from hospital</w:t>
      </w:r>
    </w:p>
    <w:p w14:paraId="3C45CBEB" w14:textId="77777777" w:rsidR="008C3044" w:rsidRDefault="008C3044">
      <w:pPr>
        <w:pStyle w:val="AmdtsEntries"/>
        <w:keepNext/>
      </w:pPr>
      <w:r>
        <w:t>s 73 hdg</w:t>
      </w:r>
      <w:r>
        <w:tab/>
        <w:t>bracketed note exp 1 July 2004 (s 3 (3))</w:t>
      </w:r>
    </w:p>
    <w:p w14:paraId="5CACBF46" w14:textId="06E38991" w:rsidR="008C3044" w:rsidRDefault="008C3044">
      <w:pPr>
        <w:pStyle w:val="AmdtsEntries"/>
        <w:keepNext/>
      </w:pPr>
      <w:r>
        <w:tab/>
        <w:t xml:space="preserve">sub </w:t>
      </w:r>
      <w:hyperlink r:id="rId829"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15</w:t>
      </w:r>
    </w:p>
    <w:p w14:paraId="6A32D684" w14:textId="300A4174" w:rsidR="008C3044" w:rsidRDefault="008C3044">
      <w:pPr>
        <w:pStyle w:val="AmdtsEntries"/>
        <w:keepNext/>
      </w:pPr>
      <w:r>
        <w:t>s 73</w:t>
      </w:r>
      <w:r>
        <w:tab/>
        <w:t xml:space="preserve">(prev s 9I) ins </w:t>
      </w:r>
      <w:hyperlink r:id="rId8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3B5C69FC" w14:textId="3667FB7E" w:rsidR="008C3044" w:rsidRDefault="008C3044">
      <w:pPr>
        <w:pStyle w:val="AmdtsEntries"/>
      </w:pPr>
      <w:r>
        <w:tab/>
        <w:t xml:space="preserve">renum as s 73 R9 LA (see </w:t>
      </w:r>
      <w:hyperlink r:id="rId8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35AAED4" w14:textId="77777777" w:rsidR="008C3044" w:rsidRDefault="008C3044">
      <w:pPr>
        <w:pStyle w:val="AmdtsEntryHd"/>
      </w:pPr>
      <w:r>
        <w:t>Working out costs of alterations to residences</w:t>
      </w:r>
    </w:p>
    <w:p w14:paraId="28F1E364" w14:textId="6AB40DF9" w:rsidR="008C3044" w:rsidRDefault="008C3044">
      <w:pPr>
        <w:pStyle w:val="AmdtsEntries"/>
      </w:pPr>
      <w:r>
        <w:t>s 73A</w:t>
      </w:r>
      <w:r>
        <w:tab/>
        <w:t xml:space="preserve">ins </w:t>
      </w:r>
      <w:hyperlink r:id="rId832" w:tooltip="Workers Compensation Amendment Act 2008" w:history="1">
        <w:r w:rsidR="007E2C8A" w:rsidRPr="007E2C8A">
          <w:rPr>
            <w:rStyle w:val="charCitHyperlinkAbbrev"/>
          </w:rPr>
          <w:t>A2008</w:t>
        </w:r>
        <w:r w:rsidR="007E2C8A" w:rsidRPr="007E2C8A">
          <w:rPr>
            <w:rStyle w:val="charCitHyperlinkAbbrev"/>
          </w:rPr>
          <w:noBreakHyphen/>
          <w:t>30</w:t>
        </w:r>
      </w:hyperlink>
      <w:r>
        <w:t xml:space="preserve"> s 5</w:t>
      </w:r>
    </w:p>
    <w:p w14:paraId="62AD4E24" w14:textId="77777777" w:rsidR="008C3044" w:rsidRDefault="008C3044">
      <w:pPr>
        <w:pStyle w:val="AmdtsEntryHd"/>
      </w:pPr>
      <w:r>
        <w:t>Payments for costs of alterations to residences</w:t>
      </w:r>
    </w:p>
    <w:p w14:paraId="2D9B9A9D" w14:textId="5C3BCA74" w:rsidR="008C3044" w:rsidRDefault="008C3044">
      <w:pPr>
        <w:pStyle w:val="AmdtsEntries"/>
      </w:pPr>
      <w:r>
        <w:t>s 73B</w:t>
      </w:r>
      <w:r>
        <w:tab/>
        <w:t xml:space="preserve">ins </w:t>
      </w:r>
      <w:hyperlink r:id="rId833" w:tooltip="Workers Compensation Amendment Act 2008" w:history="1">
        <w:r w:rsidR="007E2C8A" w:rsidRPr="007E2C8A">
          <w:rPr>
            <w:rStyle w:val="charCitHyperlinkAbbrev"/>
          </w:rPr>
          <w:t>A2008</w:t>
        </w:r>
        <w:r w:rsidR="007E2C8A" w:rsidRPr="007E2C8A">
          <w:rPr>
            <w:rStyle w:val="charCitHyperlinkAbbrev"/>
          </w:rPr>
          <w:noBreakHyphen/>
          <w:t>30</w:t>
        </w:r>
      </w:hyperlink>
      <w:r>
        <w:t xml:space="preserve"> s 5</w:t>
      </w:r>
    </w:p>
    <w:p w14:paraId="45874337" w14:textId="77777777" w:rsidR="008C3044" w:rsidRDefault="008C3044">
      <w:pPr>
        <w:pStyle w:val="AmdtsEntryHd"/>
      </w:pPr>
      <w:r>
        <w:t>Transport costs other than private car</w:t>
      </w:r>
    </w:p>
    <w:p w14:paraId="712A6813" w14:textId="77777777" w:rsidR="008C3044" w:rsidRDefault="008C3044">
      <w:pPr>
        <w:pStyle w:val="AmdtsEntries"/>
        <w:keepNext/>
      </w:pPr>
      <w:r>
        <w:t>s 74 hdg</w:t>
      </w:r>
      <w:r>
        <w:tab/>
        <w:t>bracketed note exp 1 July 2004 (s 3 (3))</w:t>
      </w:r>
    </w:p>
    <w:p w14:paraId="02E78B9B" w14:textId="38CC834B" w:rsidR="008C3044" w:rsidRDefault="008C3044">
      <w:pPr>
        <w:pStyle w:val="AmdtsEntries"/>
        <w:keepNext/>
      </w:pPr>
      <w:r>
        <w:t>s 74</w:t>
      </w:r>
      <w:r>
        <w:tab/>
        <w:t xml:space="preserve">(prev s 9J) ins </w:t>
      </w:r>
      <w:hyperlink r:id="rId8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07E35F9A" w14:textId="5800199D" w:rsidR="008C3044" w:rsidRDefault="008C3044">
      <w:pPr>
        <w:pStyle w:val="AmdtsEntries"/>
        <w:keepNext/>
      </w:pPr>
      <w:r>
        <w:tab/>
        <w:t xml:space="preserve">am </w:t>
      </w:r>
      <w:hyperlink r:id="rId835"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1.13</w:t>
      </w:r>
    </w:p>
    <w:p w14:paraId="38D74375" w14:textId="2EC668B4" w:rsidR="008C3044" w:rsidRDefault="008C3044">
      <w:pPr>
        <w:pStyle w:val="AmdtsEntries"/>
      </w:pPr>
      <w:r>
        <w:tab/>
        <w:t xml:space="preserve">renum as s 74 R9 LA (see </w:t>
      </w:r>
      <w:hyperlink r:id="rId8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543A5EE" w14:textId="2DC4A78D" w:rsidR="008C3044" w:rsidRDefault="008C3044">
      <w:pPr>
        <w:pStyle w:val="AmdtsEntries"/>
      </w:pPr>
      <w:r>
        <w:tab/>
        <w:t xml:space="preserve">am </w:t>
      </w:r>
      <w:hyperlink r:id="rId837"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16</w:t>
      </w:r>
      <w:r w:rsidR="00374A7B">
        <w:t xml:space="preserve">; </w:t>
      </w:r>
      <w:hyperlink r:id="rId838"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3.212</w:t>
      </w:r>
      <w:r w:rsidR="00AE53F3">
        <w:t xml:space="preserve">; </w:t>
      </w:r>
      <w:hyperlink r:id="rId839" w:tooltip="Road Transport Reform (Light Rail) Legislation Amendment Act 2018" w:history="1">
        <w:r w:rsidR="00AE53F3" w:rsidRPr="00AE53F3">
          <w:rPr>
            <w:rStyle w:val="Hyperlink"/>
            <w:u w:val="none"/>
          </w:rPr>
          <w:t>A2018</w:t>
        </w:r>
        <w:r w:rsidR="00AE53F3" w:rsidRPr="00AE53F3">
          <w:rPr>
            <w:rStyle w:val="Hyperlink"/>
            <w:u w:val="none"/>
          </w:rPr>
          <w:noBreakHyphen/>
          <w:t>19</w:t>
        </w:r>
      </w:hyperlink>
      <w:r w:rsidR="00AE53F3">
        <w:t xml:space="preserve"> amdt 1.20</w:t>
      </w:r>
    </w:p>
    <w:p w14:paraId="7F415C1F" w14:textId="77777777" w:rsidR="008C3044" w:rsidRDefault="008C3044">
      <w:pPr>
        <w:pStyle w:val="AmdtsEntryHd"/>
      </w:pPr>
      <w:r>
        <w:t>Working out transport costs for private cars</w:t>
      </w:r>
    </w:p>
    <w:p w14:paraId="0978081A" w14:textId="36E321F0" w:rsidR="008C3044" w:rsidRDefault="008C3044">
      <w:pPr>
        <w:pStyle w:val="AmdtsEntries"/>
        <w:keepNext/>
      </w:pPr>
      <w:r>
        <w:t>s 75</w:t>
      </w:r>
      <w:r>
        <w:tab/>
        <w:t xml:space="preserve">(prev s 9K) ins </w:t>
      </w:r>
      <w:hyperlink r:id="rId8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5CDB8437" w14:textId="1F59CD0C" w:rsidR="008C3044" w:rsidRDefault="008C3044" w:rsidP="00DB390C">
      <w:pPr>
        <w:pStyle w:val="AmdtsEntries"/>
        <w:keepNext/>
      </w:pPr>
      <w:r>
        <w:tab/>
        <w:t xml:space="preserve">renum as s 75 R9 LA (see </w:t>
      </w:r>
      <w:hyperlink r:id="rId8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C6C29B7" w14:textId="7C1CA785" w:rsidR="008C3044" w:rsidRDefault="008C3044">
      <w:pPr>
        <w:pStyle w:val="AmdtsEntries"/>
      </w:pPr>
      <w:r>
        <w:tab/>
        <w:t xml:space="preserve">am </w:t>
      </w:r>
      <w:hyperlink r:id="rId842"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17</w:t>
      </w:r>
      <w:r w:rsidR="00C9197C">
        <w:t xml:space="preserve">; </w:t>
      </w:r>
      <w:hyperlink r:id="rId843" w:tooltip="Statute Law Amendment Act 2021" w:history="1">
        <w:r w:rsidR="00BE26CA">
          <w:rPr>
            <w:rStyle w:val="charCitHyperlinkAbbrev"/>
          </w:rPr>
          <w:t>A2021</w:t>
        </w:r>
        <w:r w:rsidR="00BE26CA">
          <w:rPr>
            <w:rStyle w:val="charCitHyperlinkAbbrev"/>
          </w:rPr>
          <w:noBreakHyphen/>
          <w:t>12</w:t>
        </w:r>
      </w:hyperlink>
      <w:r w:rsidR="00C9197C">
        <w:t xml:space="preserve"> amdt 1.5</w:t>
      </w:r>
    </w:p>
    <w:p w14:paraId="0C89355D" w14:textId="77777777" w:rsidR="008C3044" w:rsidRDefault="008C3044">
      <w:pPr>
        <w:pStyle w:val="AmdtsEntryHd"/>
      </w:pPr>
      <w:r>
        <w:t>Costs of accommodation and meals</w:t>
      </w:r>
    </w:p>
    <w:p w14:paraId="06D0E936" w14:textId="77777777" w:rsidR="008C3044" w:rsidRDefault="008C3044">
      <w:pPr>
        <w:pStyle w:val="AmdtsEntries"/>
        <w:keepNext/>
      </w:pPr>
      <w:r>
        <w:t>s 76 hdg</w:t>
      </w:r>
      <w:r>
        <w:tab/>
        <w:t>bracketed note exp 1 July 2004 (s 3 (3))</w:t>
      </w:r>
    </w:p>
    <w:p w14:paraId="178F677B" w14:textId="0C26F5CA" w:rsidR="008C3044" w:rsidRDefault="008C3044">
      <w:pPr>
        <w:pStyle w:val="AmdtsEntries"/>
        <w:keepNext/>
      </w:pPr>
      <w:r>
        <w:t>s 76</w:t>
      </w:r>
      <w:r>
        <w:tab/>
        <w:t xml:space="preserve">(prev s 9L) ins </w:t>
      </w:r>
      <w:hyperlink r:id="rId8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3818943" w14:textId="727045D5" w:rsidR="008C3044" w:rsidRDefault="008C3044">
      <w:pPr>
        <w:pStyle w:val="AmdtsEntries"/>
      </w:pPr>
      <w:r>
        <w:tab/>
        <w:t xml:space="preserve">renum as s 76 R9 LA (see </w:t>
      </w:r>
      <w:hyperlink r:id="rId8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B7BB64A" w14:textId="4C339CCE" w:rsidR="008C3044" w:rsidRDefault="008C3044">
      <w:pPr>
        <w:pStyle w:val="AmdtsEntries"/>
      </w:pPr>
      <w:r>
        <w:tab/>
        <w:t xml:space="preserve">am </w:t>
      </w:r>
      <w:hyperlink r:id="rId846"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18, s 19</w:t>
      </w:r>
      <w:r w:rsidR="00CF4033">
        <w:t xml:space="preserve">; </w:t>
      </w:r>
      <w:hyperlink r:id="rId847" w:tooltip="Statute Law Amendment Act 2009 (No 2)" w:history="1">
        <w:r w:rsidR="007E2C8A" w:rsidRPr="007E2C8A">
          <w:rPr>
            <w:rStyle w:val="charCitHyperlinkAbbrev"/>
          </w:rPr>
          <w:t>A2009</w:t>
        </w:r>
        <w:r w:rsidR="007E2C8A" w:rsidRPr="007E2C8A">
          <w:rPr>
            <w:rStyle w:val="charCitHyperlinkAbbrev"/>
          </w:rPr>
          <w:noBreakHyphen/>
          <w:t>49</w:t>
        </w:r>
      </w:hyperlink>
      <w:r w:rsidR="00CF4033">
        <w:t xml:space="preserve"> amdt 3.217</w:t>
      </w:r>
    </w:p>
    <w:p w14:paraId="640D24E6" w14:textId="77777777" w:rsidR="008C3044" w:rsidRDefault="008C3044">
      <w:pPr>
        <w:pStyle w:val="AmdtsEntryHd"/>
      </w:pPr>
      <w:r>
        <w:t>Compensation for death</w:t>
      </w:r>
    </w:p>
    <w:p w14:paraId="674D7A99" w14:textId="4CAD9421" w:rsidR="008C3044" w:rsidRDefault="008C3044">
      <w:pPr>
        <w:pStyle w:val="AmdtsEntries"/>
      </w:pPr>
      <w:r>
        <w:t>pt 4.6 hdg</w:t>
      </w:r>
      <w:r>
        <w:tab/>
        <w:t xml:space="preserve">ins </w:t>
      </w:r>
      <w:hyperlink r:id="rId8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26520C4" w14:textId="77777777" w:rsidR="008C3044" w:rsidRDefault="008C3044">
      <w:pPr>
        <w:pStyle w:val="AmdtsEntryHd"/>
      </w:pPr>
      <w:r>
        <w:t>Death benefits</w:t>
      </w:r>
    </w:p>
    <w:p w14:paraId="1CA6C93C" w14:textId="59DCDA80" w:rsidR="008C3044" w:rsidRDefault="008C3044">
      <w:pPr>
        <w:pStyle w:val="AmdtsEntries"/>
        <w:keepNext/>
      </w:pPr>
      <w:r>
        <w:t>s 77</w:t>
      </w:r>
      <w:r>
        <w:tab/>
        <w:t xml:space="preserve">(prev s 10) ins </w:t>
      </w:r>
      <w:hyperlink r:id="rId8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4582C7F5" w14:textId="7800F061" w:rsidR="008C3044" w:rsidRDefault="008C3044">
      <w:pPr>
        <w:pStyle w:val="AmdtsEntries"/>
        <w:keepNext/>
      </w:pPr>
      <w:r>
        <w:tab/>
        <w:t xml:space="preserve">renum as s 77 R9 LA (see </w:t>
      </w:r>
      <w:hyperlink r:id="rId8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53DCE95" w14:textId="3713E90E" w:rsidR="008C3044" w:rsidRPr="007E2C8A" w:rsidRDefault="008C3044">
      <w:pPr>
        <w:pStyle w:val="AmdtsEntries"/>
      </w:pPr>
      <w:r>
        <w:tab/>
        <w:t xml:space="preserve">am </w:t>
      </w:r>
      <w:hyperlink r:id="rId851"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1.9, amdt 1.10; ss </w:t>
      </w:r>
      <w:r>
        <w:tab/>
        <w:t>renum R14 LA (see</w:t>
      </w:r>
      <w:r w:rsidR="00FD753C">
        <w:t> </w:t>
      </w:r>
      <w:hyperlink r:id="rId852"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3.255)</w:t>
      </w:r>
      <w:r w:rsidR="0065773E">
        <w:t xml:space="preserve">; </w:t>
      </w:r>
      <w:hyperlink r:id="rId853" w:tooltip="Workers Compensation Amendment Act 2017" w:history="1">
        <w:r w:rsidR="0065773E">
          <w:rPr>
            <w:rStyle w:val="charCitHyperlinkAbbrev"/>
          </w:rPr>
          <w:t>A2017</w:t>
        </w:r>
        <w:r w:rsidR="0065773E">
          <w:rPr>
            <w:rStyle w:val="charCitHyperlinkAbbrev"/>
          </w:rPr>
          <w:noBreakHyphen/>
          <w:t>49</w:t>
        </w:r>
      </w:hyperlink>
      <w:r w:rsidR="008C0987">
        <w:t xml:space="preserve"> ss 9-11</w:t>
      </w:r>
    </w:p>
    <w:p w14:paraId="6F2AF607" w14:textId="77777777" w:rsidR="008C3044" w:rsidRDefault="008C3044">
      <w:pPr>
        <w:pStyle w:val="AmdtsEntryHd"/>
      </w:pPr>
      <w:r>
        <w:t>Payment into court of lump sum death benefits</w:t>
      </w:r>
    </w:p>
    <w:p w14:paraId="5E2D6AD2" w14:textId="77777777" w:rsidR="008C3044" w:rsidRDefault="008C3044">
      <w:pPr>
        <w:pStyle w:val="AmdtsEntries"/>
        <w:keepNext/>
      </w:pPr>
      <w:r>
        <w:t>s 78 hdg</w:t>
      </w:r>
      <w:r>
        <w:tab/>
        <w:t>bracketed note exp 1 July 2004 (s 3 (3))</w:t>
      </w:r>
    </w:p>
    <w:p w14:paraId="0F67D2EF" w14:textId="6F345327" w:rsidR="008C3044" w:rsidRDefault="008C3044">
      <w:pPr>
        <w:pStyle w:val="AmdtsEntries"/>
        <w:keepNext/>
      </w:pPr>
      <w:r>
        <w:t>s 78</w:t>
      </w:r>
      <w:r>
        <w:tab/>
        <w:t xml:space="preserve">(prev s 10A) ins </w:t>
      </w:r>
      <w:hyperlink r:id="rId85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1D13C9BB" w14:textId="16CDC5D2" w:rsidR="008C3044" w:rsidRDefault="008C3044">
      <w:pPr>
        <w:pStyle w:val="AmdtsEntries"/>
      </w:pPr>
      <w:r>
        <w:tab/>
        <w:t xml:space="preserve">renum as s 78 R9 LA (see </w:t>
      </w:r>
      <w:hyperlink r:id="rId8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2ED989" w14:textId="59ABEDEE" w:rsidR="008F694D" w:rsidRDefault="008F694D">
      <w:pPr>
        <w:pStyle w:val="AmdtsEntries"/>
      </w:pPr>
      <w:r>
        <w:tab/>
        <w:t xml:space="preserve">am </w:t>
      </w:r>
      <w:hyperlink r:id="rId856" w:tooltip="Protection of Rights (Services) Legislation Amendment Act 2016 (No 2)" w:history="1">
        <w:r>
          <w:rPr>
            <w:rStyle w:val="charCitHyperlinkAbbrev"/>
          </w:rPr>
          <w:t>A2016</w:t>
        </w:r>
        <w:r>
          <w:rPr>
            <w:rStyle w:val="charCitHyperlinkAbbrev"/>
          </w:rPr>
          <w:noBreakHyphen/>
          <w:t>13</w:t>
        </w:r>
      </w:hyperlink>
      <w:r>
        <w:t xml:space="preserve"> amdt 1.147</w:t>
      </w:r>
    </w:p>
    <w:p w14:paraId="6F5C24FF" w14:textId="77777777" w:rsidR="008C3044" w:rsidRDefault="008C3044">
      <w:pPr>
        <w:pStyle w:val="AmdtsEntryHd"/>
      </w:pPr>
      <w:r>
        <w:t>Registration of agreements for compensation</w:t>
      </w:r>
    </w:p>
    <w:p w14:paraId="3D044EBC" w14:textId="5840A4E7" w:rsidR="008C3044" w:rsidRDefault="008C3044">
      <w:pPr>
        <w:pStyle w:val="AmdtsEntries"/>
      </w:pPr>
      <w:r>
        <w:t>pt 4.7 hdg</w:t>
      </w:r>
      <w:r>
        <w:tab/>
        <w:t xml:space="preserve">ins </w:t>
      </w:r>
      <w:hyperlink r:id="rId8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94D6520" w14:textId="77777777" w:rsidR="008C3044" w:rsidRDefault="008C3044">
      <w:pPr>
        <w:pStyle w:val="AmdtsEntryHd"/>
      </w:pPr>
      <w:r>
        <w:lastRenderedPageBreak/>
        <w:t>Registration of agreements for compensation</w:t>
      </w:r>
    </w:p>
    <w:p w14:paraId="592D6CDE" w14:textId="77777777" w:rsidR="008C3044" w:rsidRDefault="008C3044">
      <w:pPr>
        <w:pStyle w:val="AmdtsEntries"/>
        <w:keepNext/>
      </w:pPr>
      <w:r>
        <w:t>s 79 hdg</w:t>
      </w:r>
      <w:r>
        <w:tab/>
        <w:t>bracketed note exp 1 July 2004 (s 3 (3))</w:t>
      </w:r>
    </w:p>
    <w:p w14:paraId="3EB65E3C" w14:textId="6811D5B2" w:rsidR="008C3044" w:rsidRDefault="008C3044">
      <w:pPr>
        <w:pStyle w:val="AmdtsEntries"/>
        <w:keepNext/>
      </w:pPr>
      <w:r>
        <w:t>s 79</w:t>
      </w:r>
      <w:r>
        <w:tab/>
        <w:t xml:space="preserve">(prev s 10B) </w:t>
      </w:r>
      <w:r>
        <w:tab/>
        <w:t xml:space="preserve">ins </w:t>
      </w:r>
      <w:hyperlink r:id="rId8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549F89D" w14:textId="26529B7B" w:rsidR="008C3044" w:rsidRDefault="008C3044">
      <w:pPr>
        <w:pStyle w:val="AmdtsEntries"/>
        <w:keepNext/>
      </w:pPr>
      <w:r>
        <w:tab/>
        <w:t xml:space="preserve">renum as s 79 R9 LA (see </w:t>
      </w:r>
      <w:hyperlink r:id="rId8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1D3908D" w14:textId="3B2F4253" w:rsidR="008C3044" w:rsidRDefault="008C3044">
      <w:pPr>
        <w:pStyle w:val="AmdtsEntries"/>
      </w:pPr>
      <w:r>
        <w:tab/>
        <w:t xml:space="preserve">am </w:t>
      </w:r>
      <w:hyperlink r:id="rId860"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1.11</w:t>
      </w:r>
      <w:r>
        <w:tab/>
      </w:r>
      <w:r w:rsidR="00E516FF">
        <w:t xml:space="preserve">; </w:t>
      </w:r>
      <w:hyperlink r:id="rId861" w:tooltip="Workers Compensation Amendment Act 2016 (No 2)" w:history="1">
        <w:r w:rsidR="00E516FF">
          <w:rPr>
            <w:rStyle w:val="charCitHyperlinkAbbrev"/>
          </w:rPr>
          <w:t>A2016-27</w:t>
        </w:r>
      </w:hyperlink>
      <w:r w:rsidR="00E516FF">
        <w:t xml:space="preserve"> s 4; ss renum R71 LA</w:t>
      </w:r>
    </w:p>
    <w:p w14:paraId="1C5D5242" w14:textId="77777777" w:rsidR="008C3044" w:rsidRDefault="008C3044">
      <w:pPr>
        <w:pStyle w:val="AmdtsEntryHd"/>
      </w:pPr>
      <w:r>
        <w:t>Effect of registration of agreements</w:t>
      </w:r>
    </w:p>
    <w:p w14:paraId="43296A12" w14:textId="77777777" w:rsidR="008C3044" w:rsidRDefault="008C3044">
      <w:pPr>
        <w:pStyle w:val="AmdtsEntries"/>
        <w:keepNext/>
      </w:pPr>
      <w:r>
        <w:t>s 80 hdg</w:t>
      </w:r>
      <w:r>
        <w:tab/>
        <w:t>bracketed note exp 1 July 2004 (s 3 (3))</w:t>
      </w:r>
    </w:p>
    <w:p w14:paraId="26D701F1" w14:textId="4BB753D8" w:rsidR="008C3044" w:rsidRDefault="008C3044">
      <w:pPr>
        <w:pStyle w:val="AmdtsEntries"/>
        <w:keepNext/>
      </w:pPr>
      <w:r>
        <w:t>s 80</w:t>
      </w:r>
      <w:r>
        <w:tab/>
        <w:t xml:space="preserve">(prev s 10C) </w:t>
      </w:r>
      <w:r>
        <w:tab/>
        <w:t xml:space="preserve">ins </w:t>
      </w:r>
      <w:hyperlink r:id="rId8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1724661" w14:textId="6AF5D562" w:rsidR="008C3044" w:rsidRDefault="008C3044">
      <w:pPr>
        <w:pStyle w:val="AmdtsEntries"/>
      </w:pPr>
      <w:r>
        <w:tab/>
        <w:t xml:space="preserve">renum as s 80 R9 LA (see </w:t>
      </w:r>
      <w:hyperlink r:id="rId8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02CA2F" w14:textId="77777777" w:rsidR="008C3044" w:rsidRDefault="008C3044">
      <w:pPr>
        <w:pStyle w:val="AmdtsEntryHd"/>
      </w:pPr>
      <w:r>
        <w:t>Cancellation or amendment of registered agreements</w:t>
      </w:r>
    </w:p>
    <w:p w14:paraId="5E1349D5" w14:textId="72E712B0" w:rsidR="008C3044" w:rsidRDefault="008C3044">
      <w:pPr>
        <w:pStyle w:val="AmdtsEntries"/>
        <w:keepNext/>
      </w:pPr>
      <w:r>
        <w:t>s 81</w:t>
      </w:r>
      <w:r>
        <w:tab/>
        <w:t xml:space="preserve">(prev s 10D) </w:t>
      </w:r>
      <w:r>
        <w:tab/>
        <w:t xml:space="preserve">ins </w:t>
      </w:r>
      <w:hyperlink r:id="rId8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25046BA3" w14:textId="09CDED14" w:rsidR="008C3044" w:rsidRDefault="008C3044">
      <w:pPr>
        <w:pStyle w:val="AmdtsEntries"/>
      </w:pPr>
      <w:r>
        <w:tab/>
        <w:t xml:space="preserve">renum as s 81 R9 LA (see </w:t>
      </w:r>
      <w:hyperlink r:id="rId8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5A21E56" w14:textId="77777777" w:rsidR="008C3044" w:rsidRDefault="008C3044">
      <w:pPr>
        <w:pStyle w:val="AmdtsEntryHd"/>
      </w:pPr>
      <w:r>
        <w:t>Exceptions to entitlements to compensation</w:t>
      </w:r>
    </w:p>
    <w:p w14:paraId="2772A615" w14:textId="4F75C647" w:rsidR="008C3044" w:rsidRDefault="008C3044">
      <w:pPr>
        <w:pStyle w:val="AmdtsEntries"/>
      </w:pPr>
      <w:r>
        <w:t>pt 4.8 hdg</w:t>
      </w:r>
      <w:r>
        <w:tab/>
        <w:t xml:space="preserve">ins </w:t>
      </w:r>
      <w:hyperlink r:id="rId8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45A2920" w14:textId="77777777" w:rsidR="008C3044" w:rsidRDefault="008C3044">
      <w:pPr>
        <w:pStyle w:val="AmdtsEntryHd"/>
      </w:pPr>
      <w:r>
        <w:t>When is compensation under Act generally not payable?</w:t>
      </w:r>
    </w:p>
    <w:p w14:paraId="41E8A4FD" w14:textId="77777777" w:rsidR="008C3044" w:rsidRDefault="008C3044">
      <w:pPr>
        <w:pStyle w:val="AmdtsEntries"/>
        <w:keepNext/>
      </w:pPr>
      <w:r>
        <w:t>s 82 hdg</w:t>
      </w:r>
      <w:r>
        <w:tab/>
        <w:t>bracketed note exp 1 July 2004 (s 3 (3))</w:t>
      </w:r>
    </w:p>
    <w:p w14:paraId="150E5B33" w14:textId="7E52697F" w:rsidR="008C3044" w:rsidRDefault="008C3044">
      <w:pPr>
        <w:pStyle w:val="AmdtsEntries"/>
        <w:keepNext/>
      </w:pPr>
      <w:r>
        <w:t>s 82</w:t>
      </w:r>
      <w:r>
        <w:tab/>
        <w:t xml:space="preserve">(prev s 10E) </w:t>
      </w:r>
      <w:r>
        <w:tab/>
        <w:t xml:space="preserve">ins </w:t>
      </w:r>
      <w:hyperlink r:id="rId8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62CD6C79" w14:textId="13B33987" w:rsidR="008C3044" w:rsidRDefault="008C3044" w:rsidP="006E593E">
      <w:pPr>
        <w:pStyle w:val="AmdtsEntries"/>
        <w:keepNext/>
      </w:pPr>
      <w:r>
        <w:tab/>
        <w:t xml:space="preserve">renum as s 82 R9 LA (see </w:t>
      </w:r>
      <w:hyperlink r:id="rId8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DC73997" w14:textId="514835A9" w:rsidR="00180D85" w:rsidRDefault="00180D85">
      <w:pPr>
        <w:pStyle w:val="AmdtsEntries"/>
      </w:pPr>
      <w:r>
        <w:tab/>
        <w:t xml:space="preserve">am </w:t>
      </w:r>
      <w:hyperlink r:id="rId869" w:tooltip="Road Transport (Alcohol and Drugs) Legislation Amendment Act 2010" w:history="1">
        <w:r w:rsidR="007E2C8A" w:rsidRPr="007E2C8A">
          <w:rPr>
            <w:rStyle w:val="charCitHyperlinkAbbrev"/>
          </w:rPr>
          <w:t>A2010</w:t>
        </w:r>
        <w:r w:rsidR="007E2C8A" w:rsidRPr="007E2C8A">
          <w:rPr>
            <w:rStyle w:val="charCitHyperlinkAbbrev"/>
          </w:rPr>
          <w:noBreakHyphen/>
          <w:t>47</w:t>
        </w:r>
      </w:hyperlink>
      <w:r>
        <w:t xml:space="preserve"> amdt 1.7, amdt 1.8</w:t>
      </w:r>
      <w:r w:rsidR="002C2DAF">
        <w:t xml:space="preserve">; </w:t>
      </w:r>
      <w:hyperlink r:id="rId870" w:tooltip="Lifetime Care and Support (Catastrophic Injuries) Amendment Act 2016" w:history="1">
        <w:r w:rsidR="002C2DAF">
          <w:rPr>
            <w:rStyle w:val="charCitHyperlinkAbbrev"/>
          </w:rPr>
          <w:t>A2016</w:t>
        </w:r>
        <w:r w:rsidR="002C2DAF">
          <w:rPr>
            <w:rStyle w:val="charCitHyperlinkAbbrev"/>
          </w:rPr>
          <w:noBreakHyphen/>
          <w:t>25</w:t>
        </w:r>
      </w:hyperlink>
      <w:r w:rsidR="002C2DAF">
        <w:t xml:space="preserve"> amdt 1.2</w:t>
      </w:r>
    </w:p>
    <w:p w14:paraId="5EF95BAD" w14:textId="77777777" w:rsidR="008C3044" w:rsidRDefault="008C3044">
      <w:pPr>
        <w:pStyle w:val="AmdtsEntryHd"/>
      </w:pPr>
      <w:r>
        <w:t>No compensation while imprisoned</w:t>
      </w:r>
    </w:p>
    <w:p w14:paraId="1F3EE593" w14:textId="77777777" w:rsidR="008C3044" w:rsidRDefault="008C3044">
      <w:pPr>
        <w:pStyle w:val="AmdtsEntries"/>
        <w:keepNext/>
        <w:rPr>
          <w:b/>
          <w:bCs/>
        </w:rPr>
      </w:pPr>
      <w:r>
        <w:t>s 83</w:t>
      </w:r>
      <w:r>
        <w:tab/>
      </w:r>
      <w:r>
        <w:rPr>
          <w:b/>
          <w:bCs/>
        </w:rPr>
        <w:t>orig s 83</w:t>
      </w:r>
    </w:p>
    <w:p w14:paraId="4AF9F731" w14:textId="4CB179C6" w:rsidR="008C3044" w:rsidRDefault="008C3044">
      <w:pPr>
        <w:pStyle w:val="AmdtsEntries"/>
        <w:keepNext/>
      </w:pPr>
      <w:r>
        <w:tab/>
        <w:t xml:space="preserve">(prev s 10F) ins </w:t>
      </w:r>
      <w:hyperlink r:id="rId871"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10</w:t>
      </w:r>
    </w:p>
    <w:p w14:paraId="728CF4E1" w14:textId="4D3012F0" w:rsidR="008C3044" w:rsidRDefault="008C3044">
      <w:pPr>
        <w:pStyle w:val="AmdtsEntries"/>
        <w:keepNext/>
      </w:pPr>
      <w:r>
        <w:tab/>
        <w:t xml:space="preserve">am </w:t>
      </w:r>
      <w:hyperlink r:id="rId87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9</w:t>
      </w:r>
    </w:p>
    <w:p w14:paraId="249B5307" w14:textId="411A0A3E" w:rsidR="008C3044" w:rsidRDefault="008C3044">
      <w:pPr>
        <w:pStyle w:val="AmdtsEntries"/>
        <w:keepNext/>
      </w:pPr>
      <w:r>
        <w:tab/>
        <w:t xml:space="preserve">om </w:t>
      </w:r>
      <w:hyperlink r:id="rId8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15</w:t>
      </w:r>
    </w:p>
    <w:p w14:paraId="75CCED9C" w14:textId="77777777" w:rsidR="008C3044" w:rsidRDefault="008C3044">
      <w:pPr>
        <w:pStyle w:val="AmdtsEntries"/>
        <w:keepNext/>
        <w:rPr>
          <w:b/>
          <w:bCs/>
        </w:rPr>
      </w:pPr>
      <w:r>
        <w:tab/>
      </w:r>
      <w:r>
        <w:rPr>
          <w:b/>
          <w:bCs/>
        </w:rPr>
        <w:t>pres s 83</w:t>
      </w:r>
    </w:p>
    <w:p w14:paraId="51C4711B" w14:textId="058BAF68" w:rsidR="008C3044" w:rsidRDefault="008C3044">
      <w:pPr>
        <w:pStyle w:val="AmdtsEntries"/>
        <w:keepNext/>
      </w:pPr>
      <w:r>
        <w:tab/>
        <w:t xml:space="preserve">(prev s 10F) ins </w:t>
      </w:r>
      <w:hyperlink r:id="rId8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11</w:t>
      </w:r>
    </w:p>
    <w:p w14:paraId="78340753" w14:textId="30526156" w:rsidR="008C3044" w:rsidRDefault="008C3044">
      <w:pPr>
        <w:pStyle w:val="AmdtsEntries"/>
      </w:pPr>
      <w:r>
        <w:tab/>
        <w:t xml:space="preserve">renum as s 83 R9 LA (see </w:t>
      </w:r>
      <w:hyperlink r:id="rId8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F09F847" w14:textId="62C65736" w:rsidR="002C2DAF" w:rsidRDefault="002C2DAF">
      <w:pPr>
        <w:pStyle w:val="AmdtsEntries"/>
      </w:pPr>
      <w:r>
        <w:tab/>
        <w:t xml:space="preserve">am </w:t>
      </w:r>
      <w:hyperlink r:id="rId876" w:tooltip="Lifetime Care and Support (Catastrophic Injuries) Amendment Act 2016" w:history="1">
        <w:r>
          <w:rPr>
            <w:rStyle w:val="charCitHyperlinkAbbrev"/>
          </w:rPr>
          <w:t>A2016</w:t>
        </w:r>
        <w:r>
          <w:rPr>
            <w:rStyle w:val="charCitHyperlinkAbbrev"/>
          </w:rPr>
          <w:noBreakHyphen/>
          <w:t>25</w:t>
        </w:r>
      </w:hyperlink>
      <w:r>
        <w:rPr>
          <w:rStyle w:val="charCitHyperlinkAbbrev"/>
        </w:rPr>
        <w:t xml:space="preserve"> </w:t>
      </w:r>
      <w:r w:rsidRPr="002C2DAF">
        <w:t>amdt 1.3</w:t>
      </w:r>
    </w:p>
    <w:p w14:paraId="3C86C92F" w14:textId="77777777" w:rsidR="008C3044" w:rsidRDefault="008C3044">
      <w:pPr>
        <w:pStyle w:val="AmdtsEntryHd"/>
      </w:pPr>
      <w:r>
        <w:t>Compensation for sporting injuries</w:t>
      </w:r>
    </w:p>
    <w:p w14:paraId="19E0E0A0" w14:textId="732A4E07" w:rsidR="008C3044" w:rsidRDefault="008C3044">
      <w:pPr>
        <w:pStyle w:val="AmdtsEntries"/>
        <w:keepNext/>
      </w:pPr>
      <w:r>
        <w:t>s 84</w:t>
      </w:r>
      <w:r>
        <w:tab/>
        <w:t xml:space="preserve">(prev s 10G) ins </w:t>
      </w:r>
      <w:hyperlink r:id="rId877" w:tooltip="Workers' Compensation (Amendment) Act 1995" w:history="1">
        <w:r w:rsidR="007E2C8A" w:rsidRPr="007E2C8A">
          <w:rPr>
            <w:rStyle w:val="charCitHyperlinkAbbrev"/>
          </w:rPr>
          <w:t>A1995</w:t>
        </w:r>
        <w:r w:rsidR="007E2C8A" w:rsidRPr="007E2C8A">
          <w:rPr>
            <w:rStyle w:val="charCitHyperlinkAbbrev"/>
          </w:rPr>
          <w:noBreakHyphen/>
          <w:t>52</w:t>
        </w:r>
      </w:hyperlink>
      <w:r>
        <w:t xml:space="preserve"> s 6</w:t>
      </w:r>
    </w:p>
    <w:p w14:paraId="631617B7" w14:textId="5A60FE9B" w:rsidR="008C3044" w:rsidRDefault="008C3044">
      <w:pPr>
        <w:pStyle w:val="AmdtsEntries"/>
      </w:pPr>
      <w:r>
        <w:tab/>
        <w:t xml:space="preserve">renum as s 84 R9 LA (see </w:t>
      </w:r>
      <w:hyperlink r:id="rId8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198AD28" w14:textId="77777777" w:rsidR="008C3044" w:rsidRDefault="008C3044">
      <w:pPr>
        <w:pStyle w:val="AmdtsEntryHd"/>
      </w:pPr>
      <w:r>
        <w:t>Injury management process</w:t>
      </w:r>
    </w:p>
    <w:p w14:paraId="3937C407" w14:textId="65631A85" w:rsidR="008C3044" w:rsidRDefault="008C3044">
      <w:pPr>
        <w:pStyle w:val="AmdtsEntries"/>
      </w:pPr>
      <w:r>
        <w:t>ch 5 hdg</w:t>
      </w:r>
      <w:r>
        <w:tab/>
        <w:t xml:space="preserve">ins </w:t>
      </w:r>
      <w:hyperlink r:id="rId8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B681AFC" w14:textId="77777777" w:rsidR="008C3044" w:rsidRDefault="008C3044">
      <w:pPr>
        <w:pStyle w:val="AmdtsEntryHd"/>
      </w:pPr>
      <w:r>
        <w:t>Object and definitions for ch 5</w:t>
      </w:r>
    </w:p>
    <w:p w14:paraId="53DFF23D" w14:textId="7FB2766E" w:rsidR="008C3044" w:rsidRDefault="008C3044">
      <w:pPr>
        <w:pStyle w:val="AmdtsEntries"/>
      </w:pPr>
      <w:r>
        <w:t>pt 5.1 hdg</w:t>
      </w:r>
      <w:r>
        <w:tab/>
        <w:t xml:space="preserve">ins </w:t>
      </w:r>
      <w:hyperlink r:id="rId8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15CECF2" w14:textId="77777777" w:rsidR="008C3044" w:rsidRDefault="008C3044">
      <w:pPr>
        <w:pStyle w:val="AmdtsEntryHd"/>
      </w:pPr>
      <w:r>
        <w:t>Object—ch 5</w:t>
      </w:r>
    </w:p>
    <w:p w14:paraId="74FAD122" w14:textId="77777777" w:rsidR="008C3044" w:rsidRDefault="008C3044">
      <w:pPr>
        <w:pStyle w:val="AmdtsEntries"/>
        <w:keepNext/>
      </w:pPr>
      <w:r>
        <w:t>s 85 hdg</w:t>
      </w:r>
      <w:r>
        <w:tab/>
        <w:t>bracketed note exp 1 July 2004 (s 3 (3))</w:t>
      </w:r>
    </w:p>
    <w:p w14:paraId="553601A8" w14:textId="64A720D5" w:rsidR="008C3044" w:rsidRDefault="008C3044">
      <w:pPr>
        <w:pStyle w:val="AmdtsEntries"/>
        <w:keepNext/>
      </w:pPr>
      <w:r>
        <w:t>s 85</w:t>
      </w:r>
      <w:r>
        <w:tab/>
        <w:t xml:space="preserve">(prev s 10H) ins </w:t>
      </w:r>
      <w:hyperlink r:id="rId8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13EA7110" w14:textId="6B0CD464" w:rsidR="008C3044" w:rsidRDefault="008C3044">
      <w:pPr>
        <w:pStyle w:val="AmdtsEntries"/>
      </w:pPr>
      <w:r>
        <w:tab/>
        <w:t xml:space="preserve">renum as s 85 R9 LA (see </w:t>
      </w:r>
      <w:hyperlink r:id="rId8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001CED" w14:textId="77777777" w:rsidR="008C3044" w:rsidRDefault="008C3044">
      <w:pPr>
        <w:pStyle w:val="AmdtsEntryHd"/>
      </w:pPr>
      <w:r>
        <w:t xml:space="preserve">Meaning of </w:t>
      </w:r>
      <w:r w:rsidRPr="007E2C8A">
        <w:rPr>
          <w:rStyle w:val="charItals"/>
        </w:rPr>
        <w:t>injured worker</w:t>
      </w:r>
      <w:r>
        <w:t xml:space="preserve"> and </w:t>
      </w:r>
      <w:r w:rsidRPr="007E2C8A">
        <w:rPr>
          <w:rStyle w:val="charItals"/>
        </w:rPr>
        <w:t>personal injury plan</w:t>
      </w:r>
      <w:r>
        <w:t>—Act</w:t>
      </w:r>
    </w:p>
    <w:p w14:paraId="336266B9" w14:textId="4A8CD2B5" w:rsidR="008C3044" w:rsidRDefault="008C3044">
      <w:pPr>
        <w:pStyle w:val="AmdtsEntries"/>
      </w:pPr>
      <w:r>
        <w:t>s 85A</w:t>
      </w:r>
      <w:r>
        <w:tab/>
        <w:t xml:space="preserve">ins </w:t>
      </w:r>
      <w:hyperlink r:id="rId883"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3.143</w:t>
      </w:r>
    </w:p>
    <w:p w14:paraId="610B8AA4" w14:textId="77777777" w:rsidR="008C3044" w:rsidRDefault="008C3044">
      <w:pPr>
        <w:pStyle w:val="AmdtsEntryHd"/>
      </w:pPr>
      <w:r>
        <w:lastRenderedPageBreak/>
        <w:t>Definitions—ch 5</w:t>
      </w:r>
    </w:p>
    <w:p w14:paraId="12D2A1B4" w14:textId="77777777" w:rsidR="008C3044" w:rsidRDefault="008C3044">
      <w:pPr>
        <w:pStyle w:val="AmdtsEntries"/>
        <w:keepNext/>
      </w:pPr>
      <w:r>
        <w:t>s 86 hdg</w:t>
      </w:r>
      <w:r>
        <w:tab/>
        <w:t>bracketed note exp 1 July 2004 (s 3 (3))</w:t>
      </w:r>
    </w:p>
    <w:p w14:paraId="35922DFD" w14:textId="176A76AD" w:rsidR="008C3044" w:rsidRDefault="008C3044">
      <w:pPr>
        <w:pStyle w:val="AmdtsEntries"/>
        <w:keepNext/>
      </w:pPr>
      <w:r>
        <w:t>s 86</w:t>
      </w:r>
      <w:r>
        <w:tab/>
        <w:t xml:space="preserve">(prev s 10I) ins </w:t>
      </w:r>
      <w:hyperlink r:id="rId8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3FB1435" w14:textId="39D2651C" w:rsidR="008C3044" w:rsidRDefault="008C3044">
      <w:pPr>
        <w:pStyle w:val="AmdtsEntries"/>
      </w:pPr>
      <w:r>
        <w:tab/>
        <w:t xml:space="preserve">renum as s 86 R9 LA (see </w:t>
      </w:r>
      <w:hyperlink r:id="rId8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243122B" w14:textId="70EE58E1" w:rsidR="008C3044" w:rsidRDefault="008C3044">
      <w:pPr>
        <w:pStyle w:val="AmdtsEntries"/>
      </w:pPr>
      <w:r>
        <w:tab/>
        <w:t xml:space="preserve">sub </w:t>
      </w:r>
      <w:hyperlink r:id="rId886"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20; </w:t>
      </w:r>
      <w:hyperlink r:id="rId887"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3.143</w:t>
      </w:r>
    </w:p>
    <w:p w14:paraId="321CB817" w14:textId="2FE5368C" w:rsidR="008C3044" w:rsidRPr="007E2C8A" w:rsidRDefault="008C3044">
      <w:pPr>
        <w:pStyle w:val="AmdtsEntries"/>
        <w:rPr>
          <w:rFonts w:cs="Arial"/>
        </w:rPr>
      </w:pPr>
      <w:r>
        <w:tab/>
        <w:t xml:space="preserve">def </w:t>
      </w:r>
      <w:r>
        <w:rPr>
          <w:rStyle w:val="charBoldItals"/>
        </w:rPr>
        <w:t xml:space="preserve">employer </w:t>
      </w:r>
      <w:r w:rsidRPr="007E2C8A">
        <w:rPr>
          <w:rFonts w:cs="Arial"/>
        </w:rPr>
        <w:t xml:space="preserve">ins </w:t>
      </w:r>
      <w:hyperlink r:id="rId888" w:tooltip="Asbestos Legislation Amendment Act 2006" w:history="1">
        <w:r w:rsidR="007E2C8A" w:rsidRPr="007E2C8A">
          <w:rPr>
            <w:rStyle w:val="charCitHyperlinkAbbrev"/>
          </w:rPr>
          <w:t>A2006</w:t>
        </w:r>
        <w:r w:rsidR="007E2C8A" w:rsidRPr="007E2C8A">
          <w:rPr>
            <w:rStyle w:val="charCitHyperlinkAbbrev"/>
          </w:rPr>
          <w:noBreakHyphen/>
          <w:t>16</w:t>
        </w:r>
      </w:hyperlink>
      <w:r w:rsidRPr="007E2C8A">
        <w:rPr>
          <w:rFonts w:cs="Arial"/>
        </w:rPr>
        <w:t xml:space="preserve"> amdt 3.143</w:t>
      </w:r>
    </w:p>
    <w:p w14:paraId="12CF143D" w14:textId="1743E249" w:rsidR="008C3044" w:rsidRPr="007E2C8A" w:rsidRDefault="008C3044">
      <w:pPr>
        <w:pStyle w:val="AmdtsEntries"/>
        <w:rPr>
          <w:rFonts w:cs="Arial"/>
        </w:rPr>
      </w:pPr>
      <w:r>
        <w:tab/>
        <w:t xml:space="preserve">def </w:t>
      </w:r>
      <w:r>
        <w:rPr>
          <w:rStyle w:val="charBoldItals"/>
        </w:rPr>
        <w:t xml:space="preserve">injured worker </w:t>
      </w:r>
      <w:r w:rsidRPr="007E2C8A">
        <w:rPr>
          <w:rFonts w:cs="Arial"/>
        </w:rPr>
        <w:t xml:space="preserve">sub </w:t>
      </w:r>
      <w:hyperlink r:id="rId889"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w:t>
      </w:r>
    </w:p>
    <w:p w14:paraId="2D481F62" w14:textId="77F610B7" w:rsidR="008C3044" w:rsidRPr="007E2C8A" w:rsidRDefault="008C3044">
      <w:pPr>
        <w:pStyle w:val="AmdtsEntriesDefL2"/>
        <w:rPr>
          <w:rFonts w:cs="Arial"/>
        </w:rPr>
      </w:pPr>
      <w:r w:rsidRPr="007E2C8A">
        <w:rPr>
          <w:rFonts w:cs="Arial"/>
        </w:rPr>
        <w:tab/>
        <w:t xml:space="preserve">om </w:t>
      </w:r>
      <w:hyperlink r:id="rId890"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42E8C76C" w14:textId="0F316465" w:rsidR="008C3044" w:rsidRDefault="008C3044">
      <w:pPr>
        <w:pStyle w:val="AmdtsEntries"/>
        <w:rPr>
          <w:bCs/>
          <w:iCs/>
        </w:rPr>
      </w:pPr>
      <w:r>
        <w:tab/>
        <w:t xml:space="preserve">def </w:t>
      </w:r>
      <w:r>
        <w:rPr>
          <w:rStyle w:val="charBoldItals"/>
        </w:rPr>
        <w:t xml:space="preserve">injury management </w:t>
      </w:r>
      <w:r w:rsidRPr="007E2C8A">
        <w:rPr>
          <w:rFonts w:cs="Arial"/>
        </w:rPr>
        <w:t xml:space="preserve">sub </w:t>
      </w:r>
      <w:hyperlink r:id="rId891"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892"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77374562" w14:textId="36106A04" w:rsidR="008C3044" w:rsidRDefault="008C3044">
      <w:pPr>
        <w:pStyle w:val="AmdtsEntries"/>
        <w:rPr>
          <w:bCs/>
          <w:iCs/>
        </w:rPr>
      </w:pPr>
      <w:r>
        <w:tab/>
        <w:t xml:space="preserve">def </w:t>
      </w:r>
      <w:r>
        <w:rPr>
          <w:rStyle w:val="charBoldItals"/>
        </w:rPr>
        <w:t xml:space="preserve">injury management program </w:t>
      </w:r>
      <w:r w:rsidRPr="007E2C8A">
        <w:rPr>
          <w:rFonts w:cs="Arial"/>
        </w:rPr>
        <w:t xml:space="preserve">sub </w:t>
      </w:r>
      <w:hyperlink r:id="rId893"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894"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1E6DC7ED" w14:textId="2E436A3B" w:rsidR="008C3044" w:rsidRDefault="008C3044">
      <w:pPr>
        <w:pStyle w:val="AmdtsEntries"/>
        <w:rPr>
          <w:bCs/>
          <w:iCs/>
        </w:rPr>
      </w:pPr>
      <w:r>
        <w:tab/>
        <w:t xml:space="preserve">def </w:t>
      </w:r>
      <w:r>
        <w:rPr>
          <w:rStyle w:val="charBoldItals"/>
        </w:rPr>
        <w:t xml:space="preserve">injury notice </w:t>
      </w:r>
      <w:r w:rsidRPr="007E2C8A">
        <w:rPr>
          <w:rFonts w:cs="Arial"/>
        </w:rPr>
        <w:t xml:space="preserve">sub </w:t>
      </w:r>
      <w:hyperlink r:id="rId895"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896"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749B845E" w14:textId="5926CDD3" w:rsidR="008C3044" w:rsidRDefault="008C3044">
      <w:pPr>
        <w:pStyle w:val="AmdtsEntries"/>
      </w:pPr>
      <w:r>
        <w:tab/>
        <w:t xml:space="preserve">def </w:t>
      </w:r>
      <w:r w:rsidRPr="007E2C8A">
        <w:rPr>
          <w:rStyle w:val="charBoldItals"/>
        </w:rPr>
        <w:t xml:space="preserve">insurer </w:t>
      </w:r>
      <w:r>
        <w:t xml:space="preserve">om </w:t>
      </w:r>
      <w:hyperlink r:id="rId89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8</w:t>
      </w:r>
    </w:p>
    <w:p w14:paraId="0D320FF9" w14:textId="2C93B8B0" w:rsidR="008C3044" w:rsidRDefault="008C3044">
      <w:pPr>
        <w:pStyle w:val="AmdtsEntriesDefL2"/>
      </w:pPr>
      <w:r>
        <w:tab/>
        <w:t xml:space="preserve">ins </w:t>
      </w:r>
      <w:hyperlink r:id="rId898"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3.143</w:t>
      </w:r>
    </w:p>
    <w:p w14:paraId="549B86D1" w14:textId="45F9BD0A" w:rsidR="008C3044" w:rsidRDefault="008C3044">
      <w:pPr>
        <w:pStyle w:val="AmdtsEntries"/>
        <w:rPr>
          <w:bCs/>
          <w:iCs/>
        </w:rPr>
      </w:pPr>
      <w:r>
        <w:tab/>
        <w:t xml:space="preserve">def </w:t>
      </w:r>
      <w:r>
        <w:rPr>
          <w:rStyle w:val="charBoldItals"/>
        </w:rPr>
        <w:t xml:space="preserve">nominated treating doctor </w:t>
      </w:r>
      <w:r w:rsidRPr="007E2C8A">
        <w:rPr>
          <w:rFonts w:cs="Arial"/>
        </w:rPr>
        <w:t xml:space="preserve">sub </w:t>
      </w:r>
      <w:hyperlink r:id="rId899"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900"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6D8FE514" w14:textId="65D06620" w:rsidR="008C3044" w:rsidRPr="007E2C8A" w:rsidRDefault="008C3044">
      <w:pPr>
        <w:pStyle w:val="AmdtsEntries"/>
        <w:rPr>
          <w:rFonts w:cs="Arial"/>
        </w:rPr>
      </w:pPr>
      <w:r>
        <w:tab/>
        <w:t xml:space="preserve">def </w:t>
      </w:r>
      <w:r>
        <w:rPr>
          <w:rStyle w:val="charBoldItals"/>
        </w:rPr>
        <w:t xml:space="preserve">personal injury plan </w:t>
      </w:r>
      <w:r w:rsidRPr="007E2C8A">
        <w:rPr>
          <w:rFonts w:cs="Arial"/>
        </w:rPr>
        <w:t xml:space="preserve">sub </w:t>
      </w:r>
      <w:hyperlink r:id="rId901"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w:t>
      </w:r>
    </w:p>
    <w:p w14:paraId="44541259" w14:textId="794EFBB8" w:rsidR="008C3044" w:rsidRPr="007E2C8A" w:rsidRDefault="008C3044">
      <w:pPr>
        <w:pStyle w:val="AmdtsEntriesDefL2"/>
        <w:rPr>
          <w:rFonts w:cs="Arial"/>
        </w:rPr>
      </w:pPr>
      <w:r w:rsidRPr="007E2C8A">
        <w:rPr>
          <w:rFonts w:cs="Arial"/>
        </w:rPr>
        <w:tab/>
        <w:t xml:space="preserve">om </w:t>
      </w:r>
      <w:hyperlink r:id="rId902"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6850B154" w14:textId="7B954FC2" w:rsidR="008C3044" w:rsidRPr="007E2C8A" w:rsidRDefault="008C3044">
      <w:pPr>
        <w:pStyle w:val="AmdtsEntries"/>
      </w:pPr>
      <w:r>
        <w:tab/>
        <w:t xml:space="preserve">def </w:t>
      </w:r>
      <w:r>
        <w:rPr>
          <w:rStyle w:val="charBoldItals"/>
        </w:rPr>
        <w:t xml:space="preserve">workplace injury </w:t>
      </w:r>
      <w:r w:rsidRPr="007E2C8A">
        <w:rPr>
          <w:rFonts w:cs="Arial"/>
        </w:rPr>
        <w:t xml:space="preserve">sub </w:t>
      </w:r>
      <w:hyperlink r:id="rId903"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20; </w:t>
      </w:r>
      <w:hyperlink r:id="rId904" w:tooltip="Statute Law Amendment Act 2007 (No 2)" w:history="1">
        <w:r w:rsidR="007E2C8A" w:rsidRPr="007E2C8A">
          <w:rPr>
            <w:rStyle w:val="charCitHyperlinkAbbrev"/>
          </w:rPr>
          <w:t>A2007</w:t>
        </w:r>
        <w:r w:rsidR="007E2C8A" w:rsidRPr="007E2C8A">
          <w:rPr>
            <w:rStyle w:val="charCitHyperlinkAbbrev"/>
          </w:rPr>
          <w:noBreakHyphen/>
          <w:t>16</w:t>
        </w:r>
      </w:hyperlink>
      <w:r w:rsidRPr="007E2C8A">
        <w:rPr>
          <w:rFonts w:cs="Arial"/>
        </w:rPr>
        <w:t xml:space="preserve"> amdt 3.143</w:t>
      </w:r>
    </w:p>
    <w:p w14:paraId="7AAFCAEA" w14:textId="77777777" w:rsidR="008C3044" w:rsidRDefault="008C3044">
      <w:pPr>
        <w:pStyle w:val="AmdtsEntryHd"/>
      </w:pPr>
      <w:r>
        <w:t xml:space="preserve">Meaning of </w:t>
      </w:r>
      <w:r>
        <w:rPr>
          <w:rStyle w:val="charItals"/>
        </w:rPr>
        <w:t>insurer</w:t>
      </w:r>
      <w:r>
        <w:t xml:space="preserve"> for ch 5</w:t>
      </w:r>
    </w:p>
    <w:p w14:paraId="45086653" w14:textId="6D758CD9" w:rsidR="008C3044" w:rsidRDefault="008C3044">
      <w:pPr>
        <w:pStyle w:val="AmdtsEntries"/>
      </w:pPr>
      <w:r>
        <w:t>s 86A</w:t>
      </w:r>
      <w:r>
        <w:tab/>
        <w:t xml:space="preserve">ins </w:t>
      </w:r>
      <w:hyperlink r:id="rId90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9</w:t>
      </w:r>
    </w:p>
    <w:p w14:paraId="085DDE6D" w14:textId="68671A53" w:rsidR="00833081" w:rsidRDefault="00833081">
      <w:pPr>
        <w:pStyle w:val="AmdtsEntries"/>
      </w:pPr>
      <w:r>
        <w:tab/>
        <w:t xml:space="preserve">am </w:t>
      </w:r>
      <w:hyperlink r:id="rId906" w:tooltip="Employment and Workplace Safety Legislation Amendment Act 2020" w:history="1">
        <w:r w:rsidR="00436468" w:rsidRPr="00833081">
          <w:rPr>
            <w:rStyle w:val="charCitHyperlinkAbbrev"/>
          </w:rPr>
          <w:t>A2020-30</w:t>
        </w:r>
      </w:hyperlink>
      <w:r>
        <w:t xml:space="preserve"> s 46</w:t>
      </w:r>
      <w:r w:rsidR="00C93B1B">
        <w:t>, s 102</w:t>
      </w:r>
      <w:r w:rsidR="00167001">
        <w:t>, s 104</w:t>
      </w:r>
    </w:p>
    <w:p w14:paraId="6E4A469B" w14:textId="77777777" w:rsidR="008C3044" w:rsidRDefault="008C3044">
      <w:pPr>
        <w:pStyle w:val="AmdtsEntryHd"/>
      </w:pPr>
      <w:r>
        <w:t xml:space="preserve">Meaning of </w:t>
      </w:r>
      <w:r>
        <w:rPr>
          <w:rStyle w:val="charItals"/>
        </w:rPr>
        <w:t>employer</w:t>
      </w:r>
      <w:r>
        <w:t xml:space="preserve"> and </w:t>
      </w:r>
      <w:r>
        <w:rPr>
          <w:rStyle w:val="charItals"/>
        </w:rPr>
        <w:t>insurer</w:t>
      </w:r>
      <w:r>
        <w:t xml:space="preserve"> if more than 1</w:t>
      </w:r>
    </w:p>
    <w:p w14:paraId="32839AF3" w14:textId="77777777" w:rsidR="008C3044" w:rsidRDefault="008C3044">
      <w:pPr>
        <w:pStyle w:val="AmdtsEntries"/>
        <w:keepNext/>
      </w:pPr>
      <w:r>
        <w:t>s 87 hdg</w:t>
      </w:r>
      <w:r>
        <w:tab/>
        <w:t>bracketed note exp 1 July 2004 (s 3 (3))</w:t>
      </w:r>
    </w:p>
    <w:p w14:paraId="7DDC32D1" w14:textId="343ACFF8" w:rsidR="008C3044" w:rsidRDefault="008C3044">
      <w:pPr>
        <w:pStyle w:val="AmdtsEntries"/>
        <w:keepNext/>
      </w:pPr>
      <w:r>
        <w:t>s 87</w:t>
      </w:r>
      <w:r>
        <w:tab/>
        <w:t xml:space="preserve">(prev s 10J) ins </w:t>
      </w:r>
      <w:hyperlink r:id="rId9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3967444" w14:textId="447A3B44" w:rsidR="008C3044" w:rsidRDefault="008C3044">
      <w:pPr>
        <w:pStyle w:val="AmdtsEntries"/>
      </w:pPr>
      <w:r>
        <w:tab/>
        <w:t xml:space="preserve">renum as s 87 R9 LA (see </w:t>
      </w:r>
      <w:hyperlink r:id="rId9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F6FD64" w14:textId="77777777" w:rsidR="008C3044" w:rsidRDefault="008C3044">
      <w:pPr>
        <w:pStyle w:val="AmdtsEntryHd"/>
      </w:pPr>
      <w:r>
        <w:t>General obligations</w:t>
      </w:r>
    </w:p>
    <w:p w14:paraId="4763B101" w14:textId="65CE2C4B" w:rsidR="008C3044" w:rsidRDefault="008C3044">
      <w:pPr>
        <w:pStyle w:val="AmdtsEntries"/>
      </w:pPr>
      <w:r>
        <w:t>pt 5.2 hdg</w:t>
      </w:r>
      <w:r>
        <w:tab/>
        <w:t xml:space="preserve">ins </w:t>
      </w:r>
      <w:hyperlink r:id="rId9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68A5EBC" w14:textId="77777777" w:rsidR="008C3044" w:rsidRDefault="008C3044">
      <w:pPr>
        <w:pStyle w:val="AmdtsEntryHd"/>
      </w:pPr>
      <w:r>
        <w:t>Insurer to establish etc injury management program</w:t>
      </w:r>
    </w:p>
    <w:p w14:paraId="1561374E" w14:textId="033D3AA3" w:rsidR="008C3044" w:rsidRDefault="008C3044">
      <w:pPr>
        <w:pStyle w:val="AmdtsEntries"/>
        <w:keepNext/>
      </w:pPr>
      <w:r>
        <w:t>s 88</w:t>
      </w:r>
      <w:r>
        <w:tab/>
        <w:t xml:space="preserve">(prev s 10K) ins </w:t>
      </w:r>
      <w:hyperlink r:id="rId9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D93591E" w14:textId="7FB89CED" w:rsidR="008C3044" w:rsidRDefault="008C3044">
      <w:pPr>
        <w:pStyle w:val="AmdtsEntries"/>
      </w:pPr>
      <w:r>
        <w:tab/>
        <w:t xml:space="preserve">renum as s 88 R9 LA (see </w:t>
      </w:r>
      <w:hyperlink r:id="rId9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8CEAD11" w14:textId="28B93157" w:rsidR="008C3044" w:rsidRDefault="008C3044">
      <w:pPr>
        <w:pStyle w:val="AmdtsEntries"/>
      </w:pPr>
      <w:r>
        <w:tab/>
        <w:t xml:space="preserve">am </w:t>
      </w:r>
      <w:hyperlink r:id="rId91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10</w:t>
      </w:r>
    </w:p>
    <w:p w14:paraId="1BD21E80" w14:textId="77777777" w:rsidR="008C3044" w:rsidRDefault="008C3044">
      <w:pPr>
        <w:pStyle w:val="AmdtsEntryHd"/>
      </w:pPr>
      <w:r>
        <w:t>Insurer to give effect to injury management program</w:t>
      </w:r>
    </w:p>
    <w:p w14:paraId="66E8C640" w14:textId="0884A85D" w:rsidR="008C3044" w:rsidRDefault="008C3044">
      <w:pPr>
        <w:pStyle w:val="AmdtsEntries"/>
        <w:keepNext/>
      </w:pPr>
      <w:r>
        <w:t>s 89</w:t>
      </w:r>
      <w:r>
        <w:tab/>
        <w:t xml:space="preserve">(prev s 10L) ins </w:t>
      </w:r>
      <w:hyperlink r:id="rId9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B0A7678" w14:textId="5FAA6092" w:rsidR="008C3044" w:rsidRDefault="008C3044">
      <w:pPr>
        <w:pStyle w:val="AmdtsEntries"/>
      </w:pPr>
      <w:r>
        <w:tab/>
        <w:t xml:space="preserve">renum as s 89 R9 LA (see </w:t>
      </w:r>
      <w:hyperlink r:id="rId9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6F9EAE" w14:textId="3BBB790E" w:rsidR="008C3044" w:rsidRDefault="008C3044">
      <w:pPr>
        <w:pStyle w:val="AmdtsEntries"/>
      </w:pPr>
      <w:r>
        <w:tab/>
        <w:t xml:space="preserve">am </w:t>
      </w:r>
      <w:hyperlink r:id="rId91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11</w:t>
      </w:r>
      <w:r w:rsidR="00167001">
        <w:t xml:space="preserve">; </w:t>
      </w:r>
      <w:hyperlink r:id="rId916" w:tooltip="Employment and Workplace Safety Legislation Amendment Act 2020" w:history="1">
        <w:r w:rsidR="00167001" w:rsidRPr="00833081">
          <w:rPr>
            <w:rStyle w:val="charCitHyperlinkAbbrev"/>
          </w:rPr>
          <w:t>A2020-30</w:t>
        </w:r>
      </w:hyperlink>
      <w:r w:rsidR="00167001">
        <w:t xml:space="preserve"> s 104</w:t>
      </w:r>
    </w:p>
    <w:p w14:paraId="74273ED1" w14:textId="77777777" w:rsidR="008C3044" w:rsidRDefault="008C3044">
      <w:pPr>
        <w:pStyle w:val="AmdtsEntryHd"/>
      </w:pPr>
      <w:r>
        <w:t>Insurer’s obligation of prompt payment</w:t>
      </w:r>
    </w:p>
    <w:p w14:paraId="20A1CE51" w14:textId="3D8CDB35" w:rsidR="008C3044" w:rsidRDefault="008C3044">
      <w:pPr>
        <w:pStyle w:val="AmdtsEntries"/>
        <w:keepNext/>
      </w:pPr>
      <w:r>
        <w:t>s 90</w:t>
      </w:r>
      <w:r>
        <w:tab/>
        <w:t xml:space="preserve">(prev s 10M) ins </w:t>
      </w:r>
      <w:hyperlink r:id="rId9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7A74AC99" w14:textId="402663F3" w:rsidR="008C3044" w:rsidRDefault="008C3044">
      <w:pPr>
        <w:pStyle w:val="AmdtsEntries"/>
        <w:keepNext/>
      </w:pPr>
      <w:r>
        <w:tab/>
        <w:t xml:space="preserve">renum as s 90 R9 LA (see </w:t>
      </w:r>
      <w:hyperlink r:id="rId9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0E6C1B" w14:textId="5C7AF464" w:rsidR="008C3044" w:rsidRDefault="008C3044">
      <w:pPr>
        <w:pStyle w:val="AmdtsEntries"/>
      </w:pPr>
      <w:r>
        <w:tab/>
        <w:t xml:space="preserve">sub </w:t>
      </w:r>
      <w:hyperlink r:id="rId91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w:t>
      </w:r>
    </w:p>
    <w:p w14:paraId="695631D4" w14:textId="0642628B" w:rsidR="008C3044" w:rsidRDefault="008C3044">
      <w:pPr>
        <w:pStyle w:val="AmdtsEntries"/>
      </w:pPr>
      <w:r>
        <w:tab/>
        <w:t xml:space="preserve">am </w:t>
      </w:r>
      <w:hyperlink r:id="rId92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12</w:t>
      </w:r>
    </w:p>
    <w:p w14:paraId="2AC2930B" w14:textId="77777777" w:rsidR="008C3044" w:rsidRDefault="008C3044">
      <w:pPr>
        <w:pStyle w:val="AmdtsEntryHd"/>
      </w:pPr>
      <w:r>
        <w:lastRenderedPageBreak/>
        <w:t>Employer’s obligations for injury management programs</w:t>
      </w:r>
    </w:p>
    <w:p w14:paraId="058FDE99" w14:textId="7D4483B5" w:rsidR="008C3044" w:rsidRDefault="008C3044">
      <w:pPr>
        <w:pStyle w:val="AmdtsEntries"/>
        <w:keepNext/>
      </w:pPr>
      <w:r>
        <w:t>s 91</w:t>
      </w:r>
      <w:r>
        <w:tab/>
        <w:t xml:space="preserve">(prev s 10N) ins </w:t>
      </w:r>
      <w:hyperlink r:id="rId9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7B5B3FA3" w14:textId="1B1CD887" w:rsidR="008C3044" w:rsidRDefault="008C3044">
      <w:pPr>
        <w:pStyle w:val="AmdtsEntries"/>
        <w:keepNext/>
      </w:pPr>
      <w:r>
        <w:tab/>
        <w:t xml:space="preserve">renum as s 91 R9 LA (see </w:t>
      </w:r>
      <w:hyperlink r:id="rId9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6A548EC" w14:textId="18911695" w:rsidR="008C3044" w:rsidRDefault="008C3044">
      <w:pPr>
        <w:pStyle w:val="AmdtsEntries"/>
      </w:pPr>
      <w:r>
        <w:tab/>
        <w:t xml:space="preserve">am </w:t>
      </w:r>
      <w:hyperlink r:id="rId92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 amdt 2.4</w:t>
      </w:r>
    </w:p>
    <w:p w14:paraId="3DEB778D" w14:textId="77777777" w:rsidR="008C3044" w:rsidRDefault="008C3044">
      <w:pPr>
        <w:pStyle w:val="AmdtsEntryHd"/>
      </w:pPr>
      <w:r>
        <w:t>Register of injuries</w:t>
      </w:r>
    </w:p>
    <w:p w14:paraId="0D5632C5" w14:textId="77777777" w:rsidR="008C3044" w:rsidRDefault="008C3044">
      <w:pPr>
        <w:pStyle w:val="AmdtsEntries"/>
        <w:keepNext/>
      </w:pPr>
      <w:r>
        <w:t>s 92 hdg</w:t>
      </w:r>
      <w:r>
        <w:tab/>
        <w:t>bracketed note exp 1 July 2004 (s 3 (3))</w:t>
      </w:r>
    </w:p>
    <w:p w14:paraId="3EE65B2D" w14:textId="7E31D8E5" w:rsidR="008C3044" w:rsidRDefault="008C3044">
      <w:pPr>
        <w:pStyle w:val="AmdtsEntries"/>
        <w:keepNext/>
      </w:pPr>
      <w:r>
        <w:t>s 92</w:t>
      </w:r>
      <w:r>
        <w:tab/>
        <w:t xml:space="preserve">(prev s 10NA) ins </w:t>
      </w:r>
      <w:hyperlink r:id="rId9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6449C40" w14:textId="0B06D834" w:rsidR="008C3044" w:rsidRDefault="008C3044">
      <w:pPr>
        <w:pStyle w:val="AmdtsEntries"/>
        <w:keepNext/>
      </w:pPr>
      <w:r>
        <w:tab/>
        <w:t xml:space="preserve">renum as s 92 R9 LA (see </w:t>
      </w:r>
      <w:hyperlink r:id="rId9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12B00FE" w14:textId="5A37E465" w:rsidR="008C3044" w:rsidRDefault="008C3044">
      <w:pPr>
        <w:pStyle w:val="AmdtsEntries"/>
      </w:pPr>
      <w:r>
        <w:tab/>
        <w:t xml:space="preserve">am </w:t>
      </w:r>
      <w:hyperlink r:id="rId92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2.5, amdt 2.6</w:t>
      </w:r>
    </w:p>
    <w:p w14:paraId="59D1DD86" w14:textId="77777777" w:rsidR="008C3044" w:rsidRDefault="008C3044">
      <w:pPr>
        <w:pStyle w:val="AmdtsEntryHd"/>
      </w:pPr>
      <w:r>
        <w:t>Obligations on injury</w:t>
      </w:r>
    </w:p>
    <w:p w14:paraId="632C41EF" w14:textId="558CEDAA" w:rsidR="008C3044" w:rsidRDefault="008C3044">
      <w:pPr>
        <w:pStyle w:val="AmdtsEntries"/>
      </w:pPr>
      <w:r>
        <w:t>pt 5.3 hdg</w:t>
      </w:r>
      <w:r>
        <w:tab/>
        <w:t xml:space="preserve">ins </w:t>
      </w:r>
      <w:hyperlink r:id="rId9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3EA4903" w14:textId="77777777" w:rsidR="008C3044" w:rsidRDefault="008C3044">
      <w:pPr>
        <w:pStyle w:val="AmdtsEntryHd"/>
      </w:pPr>
      <w:r>
        <w:t>Early notification of workplace injury</w:t>
      </w:r>
    </w:p>
    <w:p w14:paraId="3DFFD41A" w14:textId="77777777" w:rsidR="008C3044" w:rsidRDefault="008C3044">
      <w:pPr>
        <w:pStyle w:val="AmdtsEntries"/>
        <w:keepNext/>
      </w:pPr>
      <w:r>
        <w:t>s 93 hdg</w:t>
      </w:r>
      <w:r>
        <w:tab/>
        <w:t>bracketed note exp 1 July 2004 (s 3 (3))</w:t>
      </w:r>
    </w:p>
    <w:p w14:paraId="1A78C563" w14:textId="3595F200" w:rsidR="008C3044" w:rsidRDefault="008C3044">
      <w:pPr>
        <w:pStyle w:val="AmdtsEntries"/>
        <w:keepNext/>
      </w:pPr>
      <w:r>
        <w:t>s 93</w:t>
      </w:r>
      <w:r>
        <w:tab/>
        <w:t xml:space="preserve">(prev s 10O) ins </w:t>
      </w:r>
      <w:hyperlink r:id="rId9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6391592" w14:textId="29D7D346" w:rsidR="008C3044" w:rsidRDefault="008C3044">
      <w:pPr>
        <w:pStyle w:val="AmdtsEntries"/>
      </w:pPr>
      <w:r>
        <w:tab/>
        <w:t xml:space="preserve">renum as s 93 R9 LA (see </w:t>
      </w:r>
      <w:hyperlink r:id="rId9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7148E6B" w14:textId="03FA39CF" w:rsidR="00167001" w:rsidRDefault="00167001">
      <w:pPr>
        <w:pStyle w:val="AmdtsEntries"/>
      </w:pPr>
      <w:r>
        <w:tab/>
        <w:t xml:space="preserve">am </w:t>
      </w:r>
      <w:hyperlink r:id="rId930" w:tooltip="Employment and Workplace Safety Legislation Amendment Act 2020" w:history="1">
        <w:r w:rsidRPr="00833081">
          <w:rPr>
            <w:rStyle w:val="charCitHyperlinkAbbrev"/>
          </w:rPr>
          <w:t>A2020-30</w:t>
        </w:r>
      </w:hyperlink>
      <w:r>
        <w:t xml:space="preserve"> s 104</w:t>
      </w:r>
    </w:p>
    <w:p w14:paraId="76FD5B20" w14:textId="77777777" w:rsidR="008C3044" w:rsidRDefault="008C3044">
      <w:pPr>
        <w:pStyle w:val="AmdtsEntryHd"/>
      </w:pPr>
      <w:r>
        <w:t>Injury notice</w:t>
      </w:r>
    </w:p>
    <w:p w14:paraId="709DD9B3" w14:textId="77777777" w:rsidR="008C3044" w:rsidRDefault="008C3044">
      <w:pPr>
        <w:pStyle w:val="AmdtsEntries"/>
        <w:keepNext/>
      </w:pPr>
      <w:r>
        <w:t>s 94 hdg</w:t>
      </w:r>
      <w:r>
        <w:tab/>
        <w:t>bracketed note exp 1 July 2004 (s 3 (3))</w:t>
      </w:r>
    </w:p>
    <w:p w14:paraId="72B5AAA0" w14:textId="5882C76D" w:rsidR="008C3044" w:rsidRDefault="008C3044">
      <w:pPr>
        <w:pStyle w:val="AmdtsEntries"/>
        <w:keepNext/>
      </w:pPr>
      <w:r>
        <w:t>s 94</w:t>
      </w:r>
      <w:r>
        <w:tab/>
        <w:t xml:space="preserve">(prev s 10P) ins </w:t>
      </w:r>
      <w:hyperlink r:id="rId9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E5FAD0B" w14:textId="4F72FF0A" w:rsidR="008C3044" w:rsidRDefault="008C3044">
      <w:pPr>
        <w:pStyle w:val="AmdtsEntries"/>
      </w:pPr>
      <w:r>
        <w:tab/>
        <w:t xml:space="preserve">renum as s 94 R9 LA (see </w:t>
      </w:r>
      <w:hyperlink r:id="rId9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77E4EA4" w14:textId="77777777" w:rsidR="008C3044" w:rsidRDefault="008C3044">
      <w:pPr>
        <w:pStyle w:val="AmdtsEntryHd"/>
      </w:pPr>
      <w:r>
        <w:t>Uninsured employer to give DI fund manager injury notice etc</w:t>
      </w:r>
    </w:p>
    <w:p w14:paraId="439BED01" w14:textId="18A864AD" w:rsidR="008C3044" w:rsidRDefault="008C3044">
      <w:pPr>
        <w:pStyle w:val="AmdtsEntries"/>
      </w:pPr>
      <w:r>
        <w:t>s 94A</w:t>
      </w:r>
      <w:r>
        <w:tab/>
        <w:t xml:space="preserve">ins </w:t>
      </w:r>
      <w:hyperlink r:id="rId93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13</w:t>
      </w:r>
    </w:p>
    <w:p w14:paraId="4D69AE05" w14:textId="7EF17A0D" w:rsidR="00167001" w:rsidRDefault="00167001" w:rsidP="00167001">
      <w:pPr>
        <w:pStyle w:val="AmdtsEntries"/>
      </w:pPr>
      <w:r>
        <w:tab/>
        <w:t xml:space="preserve">am </w:t>
      </w:r>
      <w:hyperlink r:id="rId934" w:tooltip="Employment and Workplace Safety Legislation Amendment Act 2020" w:history="1">
        <w:r w:rsidRPr="00833081">
          <w:rPr>
            <w:rStyle w:val="charCitHyperlinkAbbrev"/>
          </w:rPr>
          <w:t>A2020-30</w:t>
        </w:r>
      </w:hyperlink>
      <w:r>
        <w:t xml:space="preserve"> s 104</w:t>
      </w:r>
    </w:p>
    <w:p w14:paraId="4FE009EB" w14:textId="77777777" w:rsidR="008C3044" w:rsidRDefault="008C3044">
      <w:pPr>
        <w:pStyle w:val="AmdtsEntryHd"/>
      </w:pPr>
      <w:r>
        <w:t>Liquidator to give DI fund manager injury notice etc</w:t>
      </w:r>
    </w:p>
    <w:p w14:paraId="60E94BF1" w14:textId="216E5BAD" w:rsidR="008C3044" w:rsidRDefault="008C3044">
      <w:pPr>
        <w:pStyle w:val="AmdtsEntries"/>
      </w:pPr>
      <w:r>
        <w:t>s 94B</w:t>
      </w:r>
      <w:r>
        <w:tab/>
        <w:t xml:space="preserve">ins </w:t>
      </w:r>
      <w:hyperlink r:id="rId93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13</w:t>
      </w:r>
    </w:p>
    <w:p w14:paraId="17BA955A" w14:textId="5350E254" w:rsidR="00EE367A" w:rsidRDefault="00EE367A">
      <w:pPr>
        <w:pStyle w:val="AmdtsEntries"/>
      </w:pPr>
      <w:r>
        <w:tab/>
        <w:t xml:space="preserve">am </w:t>
      </w:r>
      <w:hyperlink r:id="rId936" w:tooltip="Employment and Workplace Safety Legislation Amendment Act 2020" w:history="1">
        <w:r w:rsidRPr="00833081">
          <w:rPr>
            <w:rStyle w:val="charCitHyperlinkAbbrev"/>
          </w:rPr>
          <w:t>A2020-30</w:t>
        </w:r>
      </w:hyperlink>
      <w:r>
        <w:t xml:space="preserve"> s 98</w:t>
      </w:r>
    </w:p>
    <w:p w14:paraId="71135901" w14:textId="77777777" w:rsidR="008C3044" w:rsidRDefault="008C3044">
      <w:pPr>
        <w:pStyle w:val="AmdtsEntryHd"/>
      </w:pPr>
      <w:r>
        <w:t>Injured workers of uninsured employers may give DI fund manager injury notice</w:t>
      </w:r>
    </w:p>
    <w:p w14:paraId="0E4A7041" w14:textId="7CEE4D37" w:rsidR="008C3044" w:rsidRDefault="008C3044">
      <w:pPr>
        <w:pStyle w:val="AmdtsEntries"/>
      </w:pPr>
      <w:r>
        <w:t>s 94C</w:t>
      </w:r>
      <w:r>
        <w:tab/>
        <w:t xml:space="preserve">ins </w:t>
      </w:r>
      <w:hyperlink r:id="rId93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13</w:t>
      </w:r>
    </w:p>
    <w:p w14:paraId="09522D01" w14:textId="0F1B989E" w:rsidR="00167001" w:rsidRDefault="00167001" w:rsidP="00167001">
      <w:pPr>
        <w:pStyle w:val="AmdtsEntries"/>
      </w:pPr>
      <w:r>
        <w:tab/>
        <w:t xml:space="preserve">am </w:t>
      </w:r>
      <w:hyperlink r:id="rId938" w:tooltip="Employment and Workplace Safety Legislation Amendment Act 2020" w:history="1">
        <w:r w:rsidRPr="00833081">
          <w:rPr>
            <w:rStyle w:val="charCitHyperlinkAbbrev"/>
          </w:rPr>
          <w:t>A2020-30</w:t>
        </w:r>
      </w:hyperlink>
      <w:r>
        <w:t xml:space="preserve"> s 104</w:t>
      </w:r>
    </w:p>
    <w:p w14:paraId="58C12EE0" w14:textId="77777777" w:rsidR="008C3044" w:rsidRDefault="008C3044">
      <w:pPr>
        <w:pStyle w:val="AmdtsEntryHd"/>
      </w:pPr>
      <w:r>
        <w:t>What if employer does not give notice of injury within time?</w:t>
      </w:r>
    </w:p>
    <w:p w14:paraId="0630293C" w14:textId="04929801" w:rsidR="008C3044" w:rsidRDefault="008C3044">
      <w:pPr>
        <w:pStyle w:val="AmdtsEntries"/>
        <w:keepNext/>
      </w:pPr>
      <w:r>
        <w:t>s 95</w:t>
      </w:r>
      <w:r>
        <w:tab/>
        <w:t xml:space="preserve">(prev s 10Q) ins </w:t>
      </w:r>
      <w:hyperlink r:id="rId9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0AA9ED2" w14:textId="0FAA1EEE" w:rsidR="008C3044" w:rsidRDefault="008C3044">
      <w:pPr>
        <w:pStyle w:val="AmdtsEntries"/>
        <w:keepNext/>
      </w:pPr>
      <w:r>
        <w:tab/>
        <w:t xml:space="preserve">am </w:t>
      </w:r>
      <w:hyperlink r:id="rId94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1.14</w:t>
      </w:r>
    </w:p>
    <w:p w14:paraId="2C9B7E5C" w14:textId="6EE0D006" w:rsidR="008C3044" w:rsidRDefault="008C3044">
      <w:pPr>
        <w:pStyle w:val="AmdtsEntries"/>
      </w:pPr>
      <w:r>
        <w:tab/>
        <w:t xml:space="preserve">renum as s 95 R9 LA (see </w:t>
      </w:r>
      <w:hyperlink r:id="rId9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44B5F5F" w14:textId="534D6EE3" w:rsidR="008C3044" w:rsidRDefault="008C3044">
      <w:pPr>
        <w:pStyle w:val="AmdtsEntries"/>
      </w:pPr>
      <w:r>
        <w:tab/>
        <w:t xml:space="preserve">am </w:t>
      </w:r>
      <w:hyperlink r:id="rId9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14, s 15</w:t>
      </w:r>
      <w:r w:rsidR="00167001">
        <w:t xml:space="preserve">; </w:t>
      </w:r>
      <w:hyperlink r:id="rId943" w:tooltip="Employment and Workplace Safety Legislation Amendment Act 2020" w:history="1">
        <w:r w:rsidR="00167001" w:rsidRPr="00833081">
          <w:rPr>
            <w:rStyle w:val="charCitHyperlinkAbbrev"/>
          </w:rPr>
          <w:t>A2020-30</w:t>
        </w:r>
      </w:hyperlink>
      <w:r w:rsidR="00167001">
        <w:t xml:space="preserve"> s 104</w:t>
      </w:r>
    </w:p>
    <w:p w14:paraId="3A969D96" w14:textId="77777777" w:rsidR="008C3044" w:rsidRDefault="008C3044">
      <w:pPr>
        <w:pStyle w:val="AmdtsEntryHd"/>
      </w:pPr>
      <w:r>
        <w:t>Obligation of insurer on being notified of injury</w:t>
      </w:r>
    </w:p>
    <w:p w14:paraId="3F284C06" w14:textId="148A60B5" w:rsidR="008C3044" w:rsidRDefault="008C3044">
      <w:pPr>
        <w:pStyle w:val="AmdtsEntries"/>
        <w:keepNext/>
      </w:pPr>
      <w:r>
        <w:t>s 96</w:t>
      </w:r>
      <w:r>
        <w:tab/>
        <w:t xml:space="preserve">(prev s 10R) ins </w:t>
      </w:r>
      <w:hyperlink r:id="rId9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7F9556E" w14:textId="4EC02970" w:rsidR="008C3044" w:rsidRDefault="008C3044">
      <w:pPr>
        <w:pStyle w:val="AmdtsEntries"/>
        <w:keepNext/>
      </w:pPr>
      <w:r>
        <w:tab/>
        <w:t xml:space="preserve">renum as s 96 R9 LA (see </w:t>
      </w:r>
      <w:hyperlink r:id="rId9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34F08DF" w14:textId="24558062" w:rsidR="008C3044" w:rsidRDefault="008C3044">
      <w:pPr>
        <w:pStyle w:val="AmdtsEntries"/>
      </w:pPr>
      <w:r>
        <w:tab/>
        <w:t xml:space="preserve">sub </w:t>
      </w:r>
      <w:hyperlink r:id="rId94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12</w:t>
      </w:r>
    </w:p>
    <w:p w14:paraId="3B504583" w14:textId="2C675BA7" w:rsidR="00167001" w:rsidRDefault="00167001" w:rsidP="00167001">
      <w:pPr>
        <w:pStyle w:val="AmdtsEntries"/>
      </w:pPr>
      <w:r>
        <w:tab/>
        <w:t xml:space="preserve">am </w:t>
      </w:r>
      <w:hyperlink r:id="rId947" w:tooltip="Employment and Workplace Safety Legislation Amendment Act 2020" w:history="1">
        <w:r w:rsidRPr="00833081">
          <w:rPr>
            <w:rStyle w:val="charCitHyperlinkAbbrev"/>
          </w:rPr>
          <w:t>A2020-30</w:t>
        </w:r>
      </w:hyperlink>
      <w:r>
        <w:t xml:space="preserve"> s 104</w:t>
      </w:r>
    </w:p>
    <w:p w14:paraId="0A14176D" w14:textId="77777777" w:rsidR="008C3044" w:rsidRDefault="008C3044">
      <w:pPr>
        <w:pStyle w:val="AmdtsEntryHd"/>
      </w:pPr>
      <w:r>
        <w:t>Obligations in relation to personal injury plans</w:t>
      </w:r>
    </w:p>
    <w:p w14:paraId="3FD35DDB" w14:textId="263BEE20" w:rsidR="008C3044" w:rsidRDefault="008C3044">
      <w:pPr>
        <w:pStyle w:val="AmdtsEntries"/>
      </w:pPr>
      <w:r>
        <w:t>pt 5.4 hdg</w:t>
      </w:r>
      <w:r>
        <w:tab/>
        <w:t xml:space="preserve">ins </w:t>
      </w:r>
      <w:hyperlink r:id="rId9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AC4804E" w14:textId="77777777" w:rsidR="002C2DAF" w:rsidRDefault="002C2DAF">
      <w:pPr>
        <w:pStyle w:val="AmdtsEntryHd"/>
      </w:pPr>
      <w:r w:rsidRPr="0029713A">
        <w:lastRenderedPageBreak/>
        <w:t>Application—pt 5.4</w:t>
      </w:r>
    </w:p>
    <w:p w14:paraId="4F7AEE27" w14:textId="63AA02D5" w:rsidR="002C2DAF" w:rsidRPr="002C2DAF" w:rsidRDefault="002C2DAF" w:rsidP="002C2DAF">
      <w:pPr>
        <w:pStyle w:val="AmdtsEntries"/>
      </w:pPr>
      <w:r>
        <w:t>s 96A</w:t>
      </w:r>
      <w:r>
        <w:tab/>
        <w:t xml:space="preserve">ins </w:t>
      </w:r>
      <w:hyperlink r:id="rId949" w:tooltip="Lifetime Care and Support (Catastrophic Injuries) Amendment Act 2016" w:history="1">
        <w:r>
          <w:rPr>
            <w:rStyle w:val="charCitHyperlinkAbbrev"/>
          </w:rPr>
          <w:t>A2016</w:t>
        </w:r>
        <w:r>
          <w:rPr>
            <w:rStyle w:val="charCitHyperlinkAbbrev"/>
          </w:rPr>
          <w:noBreakHyphen/>
          <w:t>25</w:t>
        </w:r>
      </w:hyperlink>
      <w:r>
        <w:t xml:space="preserve"> amdt 1.4</w:t>
      </w:r>
    </w:p>
    <w:p w14:paraId="3A0F2263" w14:textId="77777777" w:rsidR="008C3044" w:rsidRDefault="008C3044">
      <w:pPr>
        <w:pStyle w:val="AmdtsEntryHd"/>
      </w:pPr>
      <w:r>
        <w:t>Personal injury plan for worker with significant injury</w:t>
      </w:r>
    </w:p>
    <w:p w14:paraId="71A71018" w14:textId="77777777" w:rsidR="008C3044" w:rsidRDefault="008C3044">
      <w:pPr>
        <w:pStyle w:val="AmdtsEntries"/>
        <w:keepNext/>
      </w:pPr>
      <w:r>
        <w:t>s 97 hdg</w:t>
      </w:r>
      <w:r>
        <w:tab/>
        <w:t>bracketed note exp 1 July 2004 (s 3 (3))</w:t>
      </w:r>
    </w:p>
    <w:p w14:paraId="31216AA5" w14:textId="65BF68A5" w:rsidR="008C3044" w:rsidRDefault="008C3044">
      <w:pPr>
        <w:pStyle w:val="AmdtsEntries"/>
        <w:keepNext/>
      </w:pPr>
      <w:r>
        <w:t>s 97</w:t>
      </w:r>
      <w:r>
        <w:tab/>
        <w:t xml:space="preserve">(prev s 10S) ins </w:t>
      </w:r>
      <w:hyperlink r:id="rId9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A051494" w14:textId="5B5FA387" w:rsidR="008C3044" w:rsidRDefault="008C3044">
      <w:pPr>
        <w:pStyle w:val="AmdtsEntries"/>
      </w:pPr>
      <w:r>
        <w:tab/>
        <w:t xml:space="preserve">renum as s 97 R9 LA (see </w:t>
      </w:r>
      <w:hyperlink r:id="rId9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FF36D65" w14:textId="4E9E931E" w:rsidR="00F30BB3" w:rsidRDefault="00F30BB3">
      <w:pPr>
        <w:pStyle w:val="AmdtsEntries"/>
      </w:pPr>
      <w:r>
        <w:tab/>
        <w:t xml:space="preserve">am </w:t>
      </w:r>
      <w:hyperlink r:id="rId95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6</w:t>
      </w:r>
      <w:r w:rsidR="00055606">
        <w:t xml:space="preserve">; </w:t>
      </w:r>
      <w:hyperlink r:id="rId953" w:tooltip="Lifetime Care and Support (Catastrophic Injuries) Amendment Act 2016" w:history="1">
        <w:r w:rsidR="00055606">
          <w:rPr>
            <w:rStyle w:val="charCitHyperlinkAbbrev"/>
          </w:rPr>
          <w:t>A2016</w:t>
        </w:r>
        <w:r w:rsidR="00055606">
          <w:rPr>
            <w:rStyle w:val="charCitHyperlinkAbbrev"/>
          </w:rPr>
          <w:noBreakHyphen/>
          <w:t>25</w:t>
        </w:r>
      </w:hyperlink>
      <w:r w:rsidR="00055606">
        <w:t xml:space="preserve"> amdt 1.5</w:t>
      </w:r>
      <w:r w:rsidR="00167001">
        <w:t xml:space="preserve">; </w:t>
      </w:r>
      <w:hyperlink r:id="rId954" w:tooltip="Employment and Workplace Safety Legislation Amendment Act 2020" w:history="1">
        <w:r w:rsidR="00167001" w:rsidRPr="00833081">
          <w:rPr>
            <w:rStyle w:val="charCitHyperlinkAbbrev"/>
          </w:rPr>
          <w:t>A2020-30</w:t>
        </w:r>
      </w:hyperlink>
      <w:r w:rsidR="00167001">
        <w:t xml:space="preserve"> s 104</w:t>
      </w:r>
    </w:p>
    <w:p w14:paraId="18B8B0A8" w14:textId="77777777" w:rsidR="008C3044" w:rsidRDefault="008C3044">
      <w:pPr>
        <w:pStyle w:val="AmdtsEntryHd"/>
      </w:pPr>
      <w:r>
        <w:t>Provision of information about personal injury plan</w:t>
      </w:r>
    </w:p>
    <w:p w14:paraId="005DE544" w14:textId="7C6674A6" w:rsidR="008C3044" w:rsidRDefault="008C3044">
      <w:pPr>
        <w:pStyle w:val="AmdtsEntries"/>
        <w:keepNext/>
      </w:pPr>
      <w:r>
        <w:t>s 98</w:t>
      </w:r>
      <w:r>
        <w:tab/>
        <w:t xml:space="preserve">(prev s 10T) ins </w:t>
      </w:r>
      <w:hyperlink r:id="rId9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D311914" w14:textId="73855D8E" w:rsidR="008C3044" w:rsidRDefault="008C3044">
      <w:pPr>
        <w:pStyle w:val="AmdtsEntries"/>
      </w:pPr>
      <w:r>
        <w:tab/>
        <w:t xml:space="preserve">renum as s 98 R9 LA (see </w:t>
      </w:r>
      <w:hyperlink r:id="rId9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F9BD0A9" w14:textId="195009BC" w:rsidR="00055606" w:rsidRDefault="00055606">
      <w:pPr>
        <w:pStyle w:val="AmdtsEntries"/>
      </w:pPr>
      <w:r>
        <w:tab/>
        <w:t xml:space="preserve">am </w:t>
      </w:r>
      <w:hyperlink r:id="rId957" w:tooltip="Lifetime Care and Support (Catastrophic Injuries) Amendment Act 2016" w:history="1">
        <w:r>
          <w:rPr>
            <w:rStyle w:val="charCitHyperlinkAbbrev"/>
          </w:rPr>
          <w:t>A2016</w:t>
        </w:r>
        <w:r>
          <w:rPr>
            <w:rStyle w:val="charCitHyperlinkAbbrev"/>
          </w:rPr>
          <w:noBreakHyphen/>
          <w:t>25</w:t>
        </w:r>
      </w:hyperlink>
      <w:r>
        <w:t xml:space="preserve"> amdt 1.6</w:t>
      </w:r>
      <w:r w:rsidR="00167001">
        <w:t xml:space="preserve">; </w:t>
      </w:r>
      <w:hyperlink r:id="rId958" w:tooltip="Employment and Workplace Safety Legislation Amendment Act 2020" w:history="1">
        <w:r w:rsidR="00167001" w:rsidRPr="00833081">
          <w:rPr>
            <w:rStyle w:val="charCitHyperlinkAbbrev"/>
          </w:rPr>
          <w:t>A2020-30</w:t>
        </w:r>
      </w:hyperlink>
      <w:r w:rsidR="00167001">
        <w:t xml:space="preserve"> s 104</w:t>
      </w:r>
    </w:p>
    <w:p w14:paraId="27A0B4B2" w14:textId="77777777" w:rsidR="008C3044" w:rsidRDefault="008C3044">
      <w:pPr>
        <w:pStyle w:val="AmdtsEntryHd"/>
      </w:pPr>
      <w:r>
        <w:t>Vocational rehabilitation</w:t>
      </w:r>
    </w:p>
    <w:p w14:paraId="5B40C736" w14:textId="3734F621" w:rsidR="008C3044" w:rsidRDefault="008C3044">
      <w:pPr>
        <w:pStyle w:val="AmdtsEntries"/>
        <w:keepNext/>
      </w:pPr>
      <w:r>
        <w:t>s 99</w:t>
      </w:r>
      <w:r>
        <w:tab/>
        <w:t xml:space="preserve">(prev s 10U) ins </w:t>
      </w:r>
      <w:hyperlink r:id="rId9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F274572" w14:textId="0F85AC60" w:rsidR="008C3044" w:rsidRDefault="008C3044">
      <w:pPr>
        <w:pStyle w:val="AmdtsEntries"/>
      </w:pPr>
      <w:r>
        <w:tab/>
        <w:t xml:space="preserve">renum as s 99 R9 LA (see </w:t>
      </w:r>
      <w:hyperlink r:id="rId9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0A016A9" w14:textId="77777777" w:rsidR="00F30BB3" w:rsidRDefault="00F30BB3" w:rsidP="00F30BB3">
      <w:pPr>
        <w:pStyle w:val="AmdtsEntryHd"/>
      </w:pPr>
      <w:r w:rsidRPr="0048706F">
        <w:t>Appointment of approved rehabilitation provider under personal injury plan</w:t>
      </w:r>
    </w:p>
    <w:p w14:paraId="1892089F" w14:textId="2C424296" w:rsidR="00F30BB3" w:rsidRPr="00F30BB3" w:rsidRDefault="00F30BB3" w:rsidP="00F30BB3">
      <w:pPr>
        <w:pStyle w:val="AmdtsEntries"/>
      </w:pPr>
      <w:r>
        <w:t>s 99A</w:t>
      </w:r>
      <w:r>
        <w:tab/>
        <w:t xml:space="preserve">ins </w:t>
      </w:r>
      <w:hyperlink r:id="rId961"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7</w:t>
      </w:r>
    </w:p>
    <w:p w14:paraId="35616A38" w14:textId="77777777" w:rsidR="008C3044" w:rsidRDefault="008C3044">
      <w:pPr>
        <w:pStyle w:val="AmdtsEntryHd"/>
      </w:pPr>
      <w:r>
        <w:t>Employer’s personal injury plan obligations</w:t>
      </w:r>
    </w:p>
    <w:p w14:paraId="7534BCFF" w14:textId="77777777" w:rsidR="008C3044" w:rsidRDefault="008C3044">
      <w:pPr>
        <w:pStyle w:val="AmdtsEntries"/>
        <w:keepNext/>
      </w:pPr>
      <w:r>
        <w:t>s 100 hdg</w:t>
      </w:r>
      <w:r>
        <w:tab/>
        <w:t>bracketed note exp 1 July 2004 (s 3 (3))</w:t>
      </w:r>
    </w:p>
    <w:p w14:paraId="0343723F" w14:textId="1B21A758" w:rsidR="008C3044" w:rsidRDefault="008C3044">
      <w:pPr>
        <w:pStyle w:val="AmdtsEntries"/>
        <w:keepNext/>
      </w:pPr>
      <w:r>
        <w:t>s 100</w:t>
      </w:r>
      <w:r>
        <w:tab/>
        <w:t xml:space="preserve">(prev s 10V) ins </w:t>
      </w:r>
      <w:hyperlink r:id="rId96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D829076" w14:textId="0944E4B8" w:rsidR="008C3044" w:rsidRDefault="008C3044">
      <w:pPr>
        <w:pStyle w:val="AmdtsEntries"/>
        <w:keepNext/>
      </w:pPr>
      <w:r>
        <w:tab/>
        <w:t xml:space="preserve">renum as s 100 R9 LA (see </w:t>
      </w:r>
      <w:hyperlink r:id="rId9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ECD3D7" w14:textId="158B7145" w:rsidR="008C3044" w:rsidRDefault="008C3044">
      <w:pPr>
        <w:pStyle w:val="AmdtsEntries"/>
      </w:pPr>
      <w:r>
        <w:tab/>
        <w:t xml:space="preserve">am </w:t>
      </w:r>
      <w:hyperlink r:id="rId96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2.7</w:t>
      </w:r>
      <w:r w:rsidR="00167001">
        <w:t xml:space="preserve">; </w:t>
      </w:r>
      <w:hyperlink r:id="rId965" w:tooltip="Employment and Workplace Safety Legislation Amendment Act 2020" w:history="1">
        <w:r w:rsidR="00167001" w:rsidRPr="00833081">
          <w:rPr>
            <w:rStyle w:val="charCitHyperlinkAbbrev"/>
          </w:rPr>
          <w:t>A2020-30</w:t>
        </w:r>
      </w:hyperlink>
      <w:r w:rsidR="00167001">
        <w:t xml:space="preserve"> s 104</w:t>
      </w:r>
    </w:p>
    <w:p w14:paraId="2C87A8D6" w14:textId="77777777" w:rsidR="008C3044" w:rsidRDefault="008C3044">
      <w:pPr>
        <w:pStyle w:val="AmdtsEntryHd"/>
      </w:pPr>
      <w:r>
        <w:t>Worker’s personal injury plan obligations</w:t>
      </w:r>
    </w:p>
    <w:p w14:paraId="6B64E963" w14:textId="77777777" w:rsidR="008C3044" w:rsidRDefault="008C3044">
      <w:pPr>
        <w:pStyle w:val="AmdtsEntries"/>
        <w:keepNext/>
      </w:pPr>
      <w:r>
        <w:t>s 101 hdg</w:t>
      </w:r>
      <w:r>
        <w:tab/>
        <w:t>bracketed note exp 1 July 2004 (s 3 (3))</w:t>
      </w:r>
    </w:p>
    <w:p w14:paraId="195A7E64" w14:textId="0B1B7334" w:rsidR="008C3044" w:rsidRDefault="008C3044">
      <w:pPr>
        <w:pStyle w:val="AmdtsEntries"/>
        <w:keepNext/>
      </w:pPr>
      <w:r>
        <w:t>s 101</w:t>
      </w:r>
      <w:r>
        <w:tab/>
        <w:t xml:space="preserve">(prev s 10W) ins </w:t>
      </w:r>
      <w:hyperlink r:id="rId9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FAF8CE2" w14:textId="47EE1F37" w:rsidR="008C3044" w:rsidRDefault="008C3044" w:rsidP="006E593E">
      <w:pPr>
        <w:pStyle w:val="AmdtsEntries"/>
        <w:keepNext/>
      </w:pPr>
      <w:r>
        <w:tab/>
        <w:t xml:space="preserve">renum as s 101 R9 LA (see </w:t>
      </w:r>
      <w:hyperlink r:id="rId9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CBC89AD" w14:textId="797B0E95" w:rsidR="008C3044" w:rsidRDefault="008C3044">
      <w:pPr>
        <w:pStyle w:val="AmdtsEntries"/>
      </w:pPr>
      <w:r>
        <w:tab/>
        <w:t xml:space="preserve">am </w:t>
      </w:r>
      <w:hyperlink r:id="rId968"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21</w:t>
      </w:r>
    </w:p>
    <w:p w14:paraId="77FA87F0" w14:textId="77777777" w:rsidR="008C3044" w:rsidRDefault="008C3044">
      <w:pPr>
        <w:pStyle w:val="AmdtsEntryHd"/>
      </w:pPr>
      <w:r>
        <w:t>Nomination of doctor for personal injury plan</w:t>
      </w:r>
    </w:p>
    <w:p w14:paraId="613DF713" w14:textId="5F3BF494" w:rsidR="008C3044" w:rsidRDefault="008C3044">
      <w:pPr>
        <w:pStyle w:val="AmdtsEntries"/>
        <w:keepNext/>
      </w:pPr>
      <w:r>
        <w:t>s 102</w:t>
      </w:r>
      <w:r>
        <w:tab/>
        <w:t xml:space="preserve">(prev s 10X) ins </w:t>
      </w:r>
      <w:hyperlink r:id="rId9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13C7B88" w14:textId="3F4F143F" w:rsidR="008C3044" w:rsidRDefault="008C3044">
      <w:pPr>
        <w:pStyle w:val="AmdtsEntries"/>
      </w:pPr>
      <w:r>
        <w:tab/>
        <w:t xml:space="preserve">renum as s 102 R9 LA (see </w:t>
      </w:r>
      <w:hyperlink r:id="rId9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85BCBE7" w14:textId="5DAE6972" w:rsidR="00F30BB3" w:rsidRDefault="00F30BB3" w:rsidP="00F30BB3">
      <w:pPr>
        <w:pStyle w:val="AmdtsEntries"/>
      </w:pPr>
      <w:r>
        <w:tab/>
        <w:t xml:space="preserve">am </w:t>
      </w:r>
      <w:hyperlink r:id="rId971"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8</w:t>
      </w:r>
      <w:r w:rsidR="00DF11EF">
        <w:t xml:space="preserve">; </w:t>
      </w:r>
      <w:hyperlink r:id="rId972"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DF11EF">
        <w:t xml:space="preserve"> amdt </w:t>
      </w:r>
      <w:r w:rsidR="00B729E8">
        <w:t>1.497</w:t>
      </w:r>
      <w:r w:rsidR="00DC080F">
        <w:t xml:space="preserve">; </w:t>
      </w:r>
      <w:hyperlink r:id="rId973" w:tooltip="Employment and Workplace Safety Legislation Amendment Act 2020" w:history="1">
        <w:r w:rsidR="00DC080F" w:rsidRPr="00833081">
          <w:rPr>
            <w:rStyle w:val="charCitHyperlinkAbbrev"/>
          </w:rPr>
          <w:t>A2020-30</w:t>
        </w:r>
      </w:hyperlink>
      <w:r w:rsidR="00DC080F">
        <w:t xml:space="preserve"> s 100</w:t>
      </w:r>
    </w:p>
    <w:p w14:paraId="64AA18EF" w14:textId="77777777" w:rsidR="008C3044" w:rsidRDefault="008C3044">
      <w:pPr>
        <w:pStyle w:val="AmdtsEntryHd"/>
      </w:pPr>
      <w:r>
        <w:t>Subsequent medical certificates under personal injury plan</w:t>
      </w:r>
    </w:p>
    <w:p w14:paraId="6C8B759E" w14:textId="0EF71DFA" w:rsidR="008C3044" w:rsidRDefault="008C3044">
      <w:pPr>
        <w:pStyle w:val="AmdtsEntries"/>
        <w:keepNext/>
      </w:pPr>
      <w:r>
        <w:t>s 103</w:t>
      </w:r>
      <w:r>
        <w:tab/>
        <w:t xml:space="preserve">(prev s 10Y) ins </w:t>
      </w:r>
      <w:hyperlink r:id="rId9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3D2C24B6" w14:textId="42C2935C" w:rsidR="008C3044" w:rsidRDefault="008C3044">
      <w:pPr>
        <w:pStyle w:val="AmdtsEntries"/>
      </w:pPr>
      <w:r>
        <w:tab/>
        <w:t xml:space="preserve">renum as s 103 R9 LA (see </w:t>
      </w:r>
      <w:hyperlink r:id="rId9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1892CC3" w14:textId="77777777" w:rsidR="006D6663" w:rsidRDefault="006D6663">
      <w:pPr>
        <w:pStyle w:val="AmdtsEntryHd"/>
      </w:pPr>
      <w:r w:rsidRPr="00E65A17">
        <w:t>Return-to-work coordinators</w:t>
      </w:r>
    </w:p>
    <w:p w14:paraId="66871C17" w14:textId="23D2BA14" w:rsidR="006D6663" w:rsidRPr="006D6663" w:rsidRDefault="006D6663" w:rsidP="006D6663">
      <w:pPr>
        <w:pStyle w:val="AmdtsEntries"/>
      </w:pPr>
      <w:r>
        <w:t>pt 5.4A hdg</w:t>
      </w:r>
      <w:r>
        <w:tab/>
        <w:t xml:space="preserve">ins </w:t>
      </w:r>
      <w:hyperlink r:id="rId976" w:tooltip="Workers Compensation Amendment Act 2016" w:history="1">
        <w:r>
          <w:rPr>
            <w:rStyle w:val="charCitHyperlinkAbbrev"/>
          </w:rPr>
          <w:t>A2016-8</w:t>
        </w:r>
      </w:hyperlink>
      <w:r>
        <w:t xml:space="preserve"> s 4</w:t>
      </w:r>
    </w:p>
    <w:p w14:paraId="684D83BB" w14:textId="77777777" w:rsidR="006D6663" w:rsidRDefault="006D6663">
      <w:pPr>
        <w:pStyle w:val="AmdtsEntryHd"/>
      </w:pPr>
      <w:r w:rsidRPr="00E65A17">
        <w:t>Definitions—pt 5.4A</w:t>
      </w:r>
    </w:p>
    <w:p w14:paraId="00C393ED" w14:textId="3FC6CAE9" w:rsidR="006D6663" w:rsidRDefault="006D6663" w:rsidP="006D6663">
      <w:pPr>
        <w:pStyle w:val="AmdtsEntries"/>
      </w:pPr>
      <w:r>
        <w:t>s 103A</w:t>
      </w:r>
      <w:r>
        <w:tab/>
        <w:t xml:space="preserve">ins </w:t>
      </w:r>
      <w:hyperlink r:id="rId977" w:tooltip="Workers Compensation Amendment Act 2016" w:history="1">
        <w:r>
          <w:rPr>
            <w:rStyle w:val="charCitHyperlinkAbbrev"/>
          </w:rPr>
          <w:t>A2016-8</w:t>
        </w:r>
      </w:hyperlink>
      <w:r>
        <w:t xml:space="preserve"> s 4</w:t>
      </w:r>
    </w:p>
    <w:p w14:paraId="6A0E894B" w14:textId="1C35F256" w:rsidR="000F666D" w:rsidRDefault="000F666D" w:rsidP="00FB755B">
      <w:pPr>
        <w:pStyle w:val="AmdtsEntries"/>
      </w:pPr>
      <w:r>
        <w:tab/>
        <w:t xml:space="preserve">def </w:t>
      </w:r>
      <w:r w:rsidRPr="007E2C8A">
        <w:rPr>
          <w:rStyle w:val="charBoldItals"/>
        </w:rPr>
        <w:t>a</w:t>
      </w:r>
      <w:r>
        <w:rPr>
          <w:rStyle w:val="charBoldItals"/>
        </w:rPr>
        <w:t>nnual premium</w:t>
      </w:r>
      <w:r w:rsidRPr="007E2C8A">
        <w:rPr>
          <w:rStyle w:val="charBoldItals"/>
        </w:rPr>
        <w:t xml:space="preserve"> </w:t>
      </w:r>
      <w:r>
        <w:t xml:space="preserve">ins </w:t>
      </w:r>
      <w:hyperlink r:id="rId978" w:tooltip="Workers Compensation Amendment Act 2016" w:history="1">
        <w:r>
          <w:rPr>
            <w:rStyle w:val="charCitHyperlinkAbbrev"/>
          </w:rPr>
          <w:t>A2016-8</w:t>
        </w:r>
      </w:hyperlink>
      <w:r>
        <w:t xml:space="preserve"> s 4</w:t>
      </w:r>
    </w:p>
    <w:p w14:paraId="4AB5E3CE" w14:textId="4B1E1D97" w:rsidR="000F666D" w:rsidRDefault="000F666D" w:rsidP="00FB755B">
      <w:pPr>
        <w:pStyle w:val="AmdtsEntries"/>
      </w:pPr>
      <w:r>
        <w:tab/>
        <w:t xml:space="preserve">def </w:t>
      </w:r>
      <w:r>
        <w:rPr>
          <w:rStyle w:val="charBoldItals"/>
        </w:rPr>
        <w:t>return-to-work coordinator</w:t>
      </w:r>
      <w:r w:rsidRPr="007E2C8A">
        <w:rPr>
          <w:rStyle w:val="charBoldItals"/>
        </w:rPr>
        <w:t xml:space="preserve"> </w:t>
      </w:r>
      <w:r>
        <w:t xml:space="preserve">ins </w:t>
      </w:r>
      <w:hyperlink r:id="rId979" w:tooltip="Workers Compensation Amendment Act 2016" w:history="1">
        <w:r>
          <w:rPr>
            <w:rStyle w:val="charCitHyperlinkAbbrev"/>
          </w:rPr>
          <w:t>A2016-8</w:t>
        </w:r>
      </w:hyperlink>
      <w:r>
        <w:t xml:space="preserve"> s 4</w:t>
      </w:r>
    </w:p>
    <w:p w14:paraId="3EF127CF" w14:textId="77777777" w:rsidR="006D6663" w:rsidRDefault="006D6663" w:rsidP="00FB755B">
      <w:pPr>
        <w:pStyle w:val="AmdtsEntryHd"/>
      </w:pPr>
      <w:r w:rsidRPr="00E65A17">
        <w:lastRenderedPageBreak/>
        <w:t>Application—pt 5.4A</w:t>
      </w:r>
    </w:p>
    <w:p w14:paraId="4490FF19" w14:textId="1237CC3B" w:rsidR="006D6663" w:rsidRPr="006D6663" w:rsidRDefault="006D6663" w:rsidP="00FB755B">
      <w:pPr>
        <w:pStyle w:val="AmdtsEntries"/>
        <w:keepNext/>
      </w:pPr>
      <w:r>
        <w:t>s 103B</w:t>
      </w:r>
      <w:r>
        <w:tab/>
        <w:t xml:space="preserve">ins </w:t>
      </w:r>
      <w:hyperlink r:id="rId980" w:tooltip="Workers Compensation Amendment Act 2016" w:history="1">
        <w:r>
          <w:rPr>
            <w:rStyle w:val="charCitHyperlinkAbbrev"/>
          </w:rPr>
          <w:t>A2016-8</w:t>
        </w:r>
      </w:hyperlink>
      <w:r>
        <w:t xml:space="preserve"> s 4</w:t>
      </w:r>
    </w:p>
    <w:p w14:paraId="5D7783A2" w14:textId="57ECEA30" w:rsidR="00167001" w:rsidRDefault="00167001" w:rsidP="00FB755B">
      <w:pPr>
        <w:pStyle w:val="AmdtsEntries"/>
        <w:keepNext/>
      </w:pPr>
      <w:r>
        <w:tab/>
        <w:t xml:space="preserve">am </w:t>
      </w:r>
      <w:hyperlink r:id="rId981" w:tooltip="Employment and Workplace Safety Legislation Amendment Act 2020" w:history="1">
        <w:r w:rsidRPr="00833081">
          <w:rPr>
            <w:rStyle w:val="charCitHyperlinkAbbrev"/>
          </w:rPr>
          <w:t>A2020-30</w:t>
        </w:r>
      </w:hyperlink>
      <w:r>
        <w:t xml:space="preserve"> s 104</w:t>
      </w:r>
    </w:p>
    <w:p w14:paraId="09974631" w14:textId="77777777" w:rsidR="006D6663" w:rsidRDefault="006D6663">
      <w:pPr>
        <w:pStyle w:val="AmdtsEntryHd"/>
      </w:pPr>
      <w:r w:rsidRPr="00E65A17">
        <w:t>Appointment</w:t>
      </w:r>
    </w:p>
    <w:p w14:paraId="0B6C6CB1" w14:textId="7217E1D1" w:rsidR="006D6663" w:rsidRPr="006D6663" w:rsidRDefault="006D6663" w:rsidP="006D6663">
      <w:pPr>
        <w:pStyle w:val="AmdtsEntries"/>
      </w:pPr>
      <w:r>
        <w:t>s 103C</w:t>
      </w:r>
      <w:r>
        <w:tab/>
        <w:t xml:space="preserve">ins </w:t>
      </w:r>
      <w:hyperlink r:id="rId982" w:tooltip="Workers Compensation Amendment Act 2016" w:history="1">
        <w:r>
          <w:rPr>
            <w:rStyle w:val="charCitHyperlinkAbbrev"/>
          </w:rPr>
          <w:t>A2016-8</w:t>
        </w:r>
      </w:hyperlink>
      <w:r>
        <w:t xml:space="preserve"> s 4</w:t>
      </w:r>
    </w:p>
    <w:p w14:paraId="59928031" w14:textId="77777777" w:rsidR="006D6663" w:rsidRDefault="006D6663">
      <w:pPr>
        <w:pStyle w:val="AmdtsEntryHd"/>
      </w:pPr>
      <w:r w:rsidRPr="00E65A17">
        <w:t>Functions</w:t>
      </w:r>
    </w:p>
    <w:p w14:paraId="644CB2FD" w14:textId="1F5D22F8" w:rsidR="006D6663" w:rsidRDefault="006D6663" w:rsidP="006D6663">
      <w:pPr>
        <w:pStyle w:val="AmdtsEntries"/>
      </w:pPr>
      <w:r>
        <w:t>s 103D</w:t>
      </w:r>
      <w:r>
        <w:tab/>
        <w:t xml:space="preserve">ins </w:t>
      </w:r>
      <w:hyperlink r:id="rId983" w:tooltip="Workers Compensation Amendment Act 2016" w:history="1">
        <w:r>
          <w:rPr>
            <w:rStyle w:val="charCitHyperlinkAbbrev"/>
          </w:rPr>
          <w:t>A2016-8</w:t>
        </w:r>
      </w:hyperlink>
      <w:r>
        <w:t xml:space="preserve"> s 4</w:t>
      </w:r>
    </w:p>
    <w:p w14:paraId="424D7553" w14:textId="22C093CB" w:rsidR="001B5F7A" w:rsidRPr="006D6663" w:rsidRDefault="001B5F7A" w:rsidP="006D6663">
      <w:pPr>
        <w:pStyle w:val="AmdtsEntries"/>
      </w:pPr>
      <w:r>
        <w:tab/>
        <w:t xml:space="preserve">am </w:t>
      </w:r>
      <w:hyperlink r:id="rId984" w:tooltip="Employment and Workplace Safety Legislation Amendment Act 2020" w:history="1">
        <w:r w:rsidRPr="00833081">
          <w:rPr>
            <w:rStyle w:val="charCitHyperlinkAbbrev"/>
          </w:rPr>
          <w:t>A2020-30</w:t>
        </w:r>
      </w:hyperlink>
      <w:r>
        <w:t xml:space="preserve"> s 47</w:t>
      </w:r>
    </w:p>
    <w:p w14:paraId="6D7B6FEB" w14:textId="77777777" w:rsidR="006D6663" w:rsidRDefault="006D6663">
      <w:pPr>
        <w:pStyle w:val="AmdtsEntryHd"/>
      </w:pPr>
      <w:r w:rsidRPr="00E65A17">
        <w:t>Employer’s obligations</w:t>
      </w:r>
    </w:p>
    <w:p w14:paraId="33818CAC" w14:textId="034AA7ED" w:rsidR="006D6663" w:rsidRPr="006D6663" w:rsidRDefault="006D6663" w:rsidP="006D6663">
      <w:pPr>
        <w:pStyle w:val="AmdtsEntries"/>
      </w:pPr>
      <w:r>
        <w:t>s 103E</w:t>
      </w:r>
      <w:r>
        <w:tab/>
        <w:t xml:space="preserve">ins </w:t>
      </w:r>
      <w:hyperlink r:id="rId985" w:tooltip="Workers Compensation Amendment Act 2016" w:history="1">
        <w:r>
          <w:rPr>
            <w:rStyle w:val="charCitHyperlinkAbbrev"/>
          </w:rPr>
          <w:t>A2016-8</w:t>
        </w:r>
      </w:hyperlink>
      <w:r>
        <w:t xml:space="preserve"> s 4</w:t>
      </w:r>
    </w:p>
    <w:p w14:paraId="0BFE7788" w14:textId="77777777" w:rsidR="006D6663" w:rsidRDefault="006D6663">
      <w:pPr>
        <w:pStyle w:val="AmdtsEntryHd"/>
      </w:pPr>
      <w:r w:rsidRPr="00E65A17">
        <w:rPr>
          <w:lang w:eastAsia="en-AU"/>
        </w:rPr>
        <w:t>Register of return-to-work coordinators</w:t>
      </w:r>
    </w:p>
    <w:p w14:paraId="3C3C561A" w14:textId="6F6B5691" w:rsidR="006D6663" w:rsidRDefault="006D6663" w:rsidP="006D6663">
      <w:pPr>
        <w:pStyle w:val="AmdtsEntries"/>
      </w:pPr>
      <w:r>
        <w:t>s 103F</w:t>
      </w:r>
      <w:r>
        <w:tab/>
        <w:t xml:space="preserve">ins </w:t>
      </w:r>
      <w:hyperlink r:id="rId986" w:tooltip="Workers Compensation Amendment Act 2016" w:history="1">
        <w:r>
          <w:rPr>
            <w:rStyle w:val="charCitHyperlinkAbbrev"/>
          </w:rPr>
          <w:t>A2016-8</w:t>
        </w:r>
      </w:hyperlink>
      <w:r>
        <w:t xml:space="preserve"> s 4</w:t>
      </w:r>
    </w:p>
    <w:p w14:paraId="71BFF809" w14:textId="7F3B835D" w:rsidR="00E673E7" w:rsidRDefault="00E673E7" w:rsidP="006D6663">
      <w:pPr>
        <w:pStyle w:val="AmdtsEntries"/>
      </w:pPr>
      <w:r>
        <w:tab/>
        <w:t xml:space="preserve">am </w:t>
      </w:r>
      <w:hyperlink r:id="rId987" w:tooltip="Work Health and Safety Amendment Act 2019" w:history="1">
        <w:r w:rsidRPr="00E673E7">
          <w:rPr>
            <w:rStyle w:val="charCitHyperlinkAbbrev"/>
          </w:rPr>
          <w:t>A2019</w:t>
        </w:r>
        <w:r w:rsidRPr="00E673E7">
          <w:rPr>
            <w:rStyle w:val="charCitHyperlinkAbbrev"/>
          </w:rPr>
          <w:noBreakHyphen/>
          <w:t>38</w:t>
        </w:r>
      </w:hyperlink>
      <w:r>
        <w:t xml:space="preserve"> amdt 1.23</w:t>
      </w:r>
    </w:p>
    <w:p w14:paraId="6C9B743E" w14:textId="77777777" w:rsidR="00202421" w:rsidRDefault="00202421" w:rsidP="00202421">
      <w:pPr>
        <w:pStyle w:val="AmdtsEntryHd"/>
      </w:pPr>
      <w:r>
        <w:t>Other obligations</w:t>
      </w:r>
    </w:p>
    <w:p w14:paraId="22C75BD9" w14:textId="07B534C4" w:rsidR="00202421" w:rsidRDefault="00202421" w:rsidP="00202421">
      <w:pPr>
        <w:pStyle w:val="AmdtsEntries"/>
      </w:pPr>
      <w:r>
        <w:t>pt 5.5 hdg</w:t>
      </w:r>
      <w:r>
        <w:tab/>
        <w:t xml:space="preserve">ins </w:t>
      </w:r>
      <w:hyperlink r:id="rId988" w:tooltip="Workers Compensation Amendment Act 2001" w:history="1">
        <w:r w:rsidRPr="007E2C8A">
          <w:rPr>
            <w:rStyle w:val="charCitHyperlinkAbbrev"/>
          </w:rPr>
          <w:t>A2001</w:t>
        </w:r>
        <w:r w:rsidRPr="007E2C8A">
          <w:rPr>
            <w:rStyle w:val="charCitHyperlinkAbbrev"/>
          </w:rPr>
          <w:noBreakHyphen/>
          <w:t>81</w:t>
        </w:r>
      </w:hyperlink>
      <w:r>
        <w:t xml:space="preserve"> s 16</w:t>
      </w:r>
    </w:p>
    <w:p w14:paraId="551B47E8" w14:textId="77777777" w:rsidR="008C3044" w:rsidRDefault="008C3044">
      <w:pPr>
        <w:pStyle w:val="AmdtsEntryHd"/>
      </w:pPr>
      <w:r>
        <w:t>Injured worker’s obligation to return to work</w:t>
      </w:r>
    </w:p>
    <w:p w14:paraId="12A27257" w14:textId="77777777" w:rsidR="008C3044" w:rsidRDefault="008C3044">
      <w:pPr>
        <w:pStyle w:val="AmdtsEntries"/>
        <w:keepNext/>
      </w:pPr>
      <w:r>
        <w:t>s 104 hdg</w:t>
      </w:r>
      <w:r>
        <w:tab/>
        <w:t>bracketed note exp 1 July 2004 (s 3 (3))</w:t>
      </w:r>
    </w:p>
    <w:p w14:paraId="7D092C06" w14:textId="5701F730" w:rsidR="008C3044" w:rsidRDefault="008C3044">
      <w:pPr>
        <w:pStyle w:val="AmdtsEntries"/>
        <w:keepNext/>
      </w:pPr>
      <w:r>
        <w:t>s 104</w:t>
      </w:r>
      <w:r>
        <w:tab/>
        <w:t xml:space="preserve">(prev s 10Z) ins </w:t>
      </w:r>
      <w:hyperlink r:id="rId9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3EAD9C3" w14:textId="770FCD29" w:rsidR="008C3044" w:rsidRDefault="008C3044">
      <w:pPr>
        <w:pStyle w:val="AmdtsEntries"/>
      </w:pPr>
      <w:r>
        <w:tab/>
        <w:t xml:space="preserve">renum as s 104 R9 LA (see </w:t>
      </w:r>
      <w:hyperlink r:id="rId9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3B10A25" w14:textId="77777777" w:rsidR="008C3044" w:rsidRDefault="008C3044">
      <w:pPr>
        <w:pStyle w:val="AmdtsEntryHd"/>
      </w:pPr>
      <w:r>
        <w:t>Employer must provide suitable work for full-time, part-time and casual workers</w:t>
      </w:r>
    </w:p>
    <w:p w14:paraId="79DF1464" w14:textId="77777777" w:rsidR="008C3044" w:rsidRDefault="008C3044">
      <w:pPr>
        <w:pStyle w:val="AmdtsEntries"/>
        <w:keepNext/>
      </w:pPr>
      <w:r>
        <w:t>s 105 hdg</w:t>
      </w:r>
      <w:r>
        <w:tab/>
        <w:t>bracketed note exp 1 July 2004 (s 3 (3))</w:t>
      </w:r>
    </w:p>
    <w:p w14:paraId="7E1E3031" w14:textId="61861F51" w:rsidR="008C3044" w:rsidRDefault="008C3044">
      <w:pPr>
        <w:pStyle w:val="AmdtsEntries"/>
        <w:keepNext/>
      </w:pPr>
      <w:r>
        <w:t>s 105</w:t>
      </w:r>
      <w:r>
        <w:tab/>
        <w:t xml:space="preserve">(prev s 10ZA) ins </w:t>
      </w:r>
      <w:hyperlink r:id="rId9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72BCF58" w14:textId="63BBC1EA" w:rsidR="008C3044" w:rsidRDefault="008C3044">
      <w:pPr>
        <w:pStyle w:val="AmdtsEntries"/>
        <w:keepNext/>
      </w:pPr>
      <w:r>
        <w:tab/>
        <w:t xml:space="preserve">renum as s 105 R9 LA (see </w:t>
      </w:r>
      <w:hyperlink r:id="rId9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BE5370" w14:textId="03611FB3" w:rsidR="008C3044" w:rsidRDefault="008C3044">
      <w:pPr>
        <w:pStyle w:val="AmdtsEntries"/>
      </w:pPr>
      <w:r>
        <w:tab/>
        <w:t xml:space="preserve">am </w:t>
      </w:r>
      <w:hyperlink r:id="rId99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2.8</w:t>
      </w:r>
    </w:p>
    <w:p w14:paraId="1E93BBD1" w14:textId="77777777" w:rsidR="008C3044" w:rsidRDefault="008C3044">
      <w:pPr>
        <w:pStyle w:val="AmdtsEntryHd"/>
      </w:pPr>
      <w:r>
        <w:t>Employer must provide suitable work for contract workers</w:t>
      </w:r>
    </w:p>
    <w:p w14:paraId="24990962" w14:textId="4F8D4DAD" w:rsidR="008C3044" w:rsidRDefault="008C3044">
      <w:pPr>
        <w:pStyle w:val="AmdtsEntries"/>
        <w:keepNext/>
      </w:pPr>
      <w:r>
        <w:t>s 106</w:t>
      </w:r>
      <w:r>
        <w:tab/>
        <w:t xml:space="preserve">(prev s 10ZB) ins </w:t>
      </w:r>
      <w:hyperlink r:id="rId9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1E09C0E2" w14:textId="766B3D96" w:rsidR="008C3044" w:rsidRDefault="008C3044">
      <w:pPr>
        <w:pStyle w:val="AmdtsEntries"/>
        <w:keepNext/>
      </w:pPr>
      <w:r>
        <w:tab/>
        <w:t xml:space="preserve">renum as s 106 R9 LA (see </w:t>
      </w:r>
      <w:hyperlink r:id="rId9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7394E21" w14:textId="639F3E34" w:rsidR="008C3044" w:rsidRDefault="008C3044">
      <w:pPr>
        <w:pStyle w:val="AmdtsEntries"/>
      </w:pPr>
      <w:r>
        <w:tab/>
        <w:t xml:space="preserve">am </w:t>
      </w:r>
      <w:hyperlink r:id="rId99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2.9, amdt 2.10</w:t>
      </w:r>
    </w:p>
    <w:p w14:paraId="6C773262" w14:textId="77777777" w:rsidR="008C3044" w:rsidRDefault="008C3044">
      <w:pPr>
        <w:pStyle w:val="AmdtsEntryHd"/>
      </w:pPr>
      <w:r>
        <w:t>Payment of cost of medical treatment and rehabilitation services for injured worker</w:t>
      </w:r>
    </w:p>
    <w:p w14:paraId="33D4D71C" w14:textId="77777777" w:rsidR="008C3044" w:rsidRDefault="008C3044">
      <w:pPr>
        <w:pStyle w:val="AmdtsEntries"/>
        <w:keepNext/>
      </w:pPr>
      <w:r>
        <w:t>s 107 hdg</w:t>
      </w:r>
      <w:r>
        <w:tab/>
        <w:t>bracketed note exp 1 July 2004 (s 3 (3))</w:t>
      </w:r>
    </w:p>
    <w:p w14:paraId="074D0A3E" w14:textId="0F889A2F" w:rsidR="008C3044" w:rsidRDefault="008C3044">
      <w:pPr>
        <w:pStyle w:val="AmdtsEntries"/>
        <w:keepNext/>
      </w:pPr>
      <w:r>
        <w:tab/>
        <w:t xml:space="preserve">sub </w:t>
      </w:r>
      <w:hyperlink r:id="rId997"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22</w:t>
      </w:r>
    </w:p>
    <w:p w14:paraId="318EA16D" w14:textId="50CE2A65" w:rsidR="008C3044" w:rsidRDefault="008C3044">
      <w:pPr>
        <w:pStyle w:val="AmdtsEntries"/>
        <w:keepNext/>
      </w:pPr>
      <w:r>
        <w:t>s 107</w:t>
      </w:r>
      <w:r>
        <w:tab/>
        <w:t xml:space="preserve">(prev s 10ZC) ins </w:t>
      </w:r>
      <w:hyperlink r:id="rId9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47D38F37" w14:textId="19D6AA99" w:rsidR="008C3044" w:rsidRDefault="008C3044">
      <w:pPr>
        <w:pStyle w:val="AmdtsEntries"/>
      </w:pPr>
      <w:r>
        <w:tab/>
        <w:t xml:space="preserve">renum as s 107 R9 LA (see </w:t>
      </w:r>
      <w:hyperlink r:id="rId9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2A08CD" w14:textId="5BB4CAF7" w:rsidR="008C3044" w:rsidRDefault="008C3044">
      <w:pPr>
        <w:pStyle w:val="AmdtsEntries"/>
      </w:pPr>
      <w:r>
        <w:tab/>
        <w:t xml:space="preserve">am </w:t>
      </w:r>
      <w:hyperlink r:id="rId1000"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22</w:t>
      </w:r>
    </w:p>
    <w:p w14:paraId="59A04F74" w14:textId="77777777" w:rsidR="008C3044" w:rsidRDefault="008C3044">
      <w:pPr>
        <w:pStyle w:val="AmdtsEntryHd"/>
      </w:pPr>
      <w:r>
        <w:t>Second injury arrangements</w:t>
      </w:r>
    </w:p>
    <w:p w14:paraId="7614EAB5" w14:textId="77777777" w:rsidR="008C3044" w:rsidRDefault="008C3044">
      <w:pPr>
        <w:pStyle w:val="AmdtsEntries"/>
        <w:keepNext/>
      </w:pPr>
      <w:r>
        <w:t>s 108 hdg</w:t>
      </w:r>
      <w:r>
        <w:tab/>
        <w:t>bracketed note exp 1 July 2004 (s 3 (3))</w:t>
      </w:r>
    </w:p>
    <w:p w14:paraId="1B7D0C3B" w14:textId="1527FE6F" w:rsidR="008C3044" w:rsidRDefault="008C3044">
      <w:pPr>
        <w:pStyle w:val="AmdtsEntries"/>
        <w:keepNext/>
      </w:pPr>
      <w:r>
        <w:t>s 108</w:t>
      </w:r>
      <w:r>
        <w:tab/>
        <w:t xml:space="preserve">(prev s 10ZD) ins </w:t>
      </w:r>
      <w:hyperlink r:id="rId10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274AEB42" w14:textId="781DEDF2" w:rsidR="008C3044" w:rsidRDefault="008C3044">
      <w:pPr>
        <w:pStyle w:val="AmdtsEntries"/>
      </w:pPr>
      <w:r>
        <w:tab/>
        <w:t xml:space="preserve">renum as s 108 R9 LA (see </w:t>
      </w:r>
      <w:hyperlink r:id="rId10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97A7DFE" w14:textId="07281268" w:rsidR="000711FC" w:rsidRDefault="000711FC">
      <w:pPr>
        <w:pStyle w:val="AmdtsEntries"/>
      </w:pPr>
      <w:r>
        <w:tab/>
        <w:t xml:space="preserve">am </w:t>
      </w:r>
      <w:hyperlink r:id="rId1003" w:tooltip="Employment and Workplace Safety Legislation Amendment Act 2020" w:history="1">
        <w:r w:rsidRPr="00833081">
          <w:rPr>
            <w:rStyle w:val="charCitHyperlinkAbbrev"/>
          </w:rPr>
          <w:t>A2020-30</w:t>
        </w:r>
      </w:hyperlink>
      <w:r>
        <w:t xml:space="preserve"> s 99</w:t>
      </w:r>
    </w:p>
    <w:p w14:paraId="003002D2" w14:textId="77777777" w:rsidR="008C3044" w:rsidRDefault="008C3044">
      <w:pPr>
        <w:pStyle w:val="AmdtsEntryHd"/>
      </w:pPr>
      <w:r>
        <w:lastRenderedPageBreak/>
        <w:t>Workplace rehabilitation</w:t>
      </w:r>
    </w:p>
    <w:p w14:paraId="4CE8DC79" w14:textId="49D6726E" w:rsidR="008C3044" w:rsidRDefault="008C3044">
      <w:pPr>
        <w:pStyle w:val="AmdtsEntries"/>
        <w:keepNext/>
      </w:pPr>
      <w:r>
        <w:t>s 109</w:t>
      </w:r>
      <w:r>
        <w:tab/>
        <w:t xml:space="preserve">(prev s 10ZE) ins </w:t>
      </w:r>
      <w:hyperlink r:id="rId10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1C5EF1EA" w14:textId="2BDDABE9" w:rsidR="008C3044" w:rsidRDefault="008C3044">
      <w:pPr>
        <w:pStyle w:val="AmdtsEntries"/>
        <w:keepNext/>
      </w:pPr>
      <w:r>
        <w:tab/>
        <w:t xml:space="preserve">renum as s 109 R9 LA (see </w:t>
      </w:r>
      <w:hyperlink r:id="rId100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1736BB6" w14:textId="3C4CA6B7" w:rsidR="008C3044" w:rsidRDefault="008C3044" w:rsidP="006E593E">
      <w:pPr>
        <w:pStyle w:val="AmdtsEntries"/>
        <w:keepNext/>
      </w:pPr>
      <w:r>
        <w:tab/>
        <w:t xml:space="preserve">sub </w:t>
      </w:r>
      <w:hyperlink r:id="rId100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2.11</w:t>
      </w:r>
    </w:p>
    <w:p w14:paraId="43F7E674" w14:textId="3C6915AA" w:rsidR="008C3044" w:rsidRDefault="008C3044">
      <w:pPr>
        <w:pStyle w:val="AmdtsEntries"/>
      </w:pPr>
      <w:r>
        <w:tab/>
        <w:t xml:space="preserve">am </w:t>
      </w:r>
      <w:hyperlink r:id="rId100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16; ss renum </w:t>
      </w:r>
      <w:hyperlink r:id="rId100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17</w:t>
      </w:r>
    </w:p>
    <w:p w14:paraId="1850D8F8" w14:textId="77777777" w:rsidR="008C3044" w:rsidRDefault="008C3044">
      <w:pPr>
        <w:pStyle w:val="AmdtsEntryHd"/>
      </w:pPr>
      <w:r>
        <w:t>Return-to-work guidelines</w:t>
      </w:r>
    </w:p>
    <w:p w14:paraId="70A06574" w14:textId="542B3CDC" w:rsidR="008C3044" w:rsidRDefault="008C3044">
      <w:pPr>
        <w:pStyle w:val="AmdtsEntries"/>
        <w:keepNext/>
      </w:pPr>
      <w:r>
        <w:t>s 110</w:t>
      </w:r>
      <w:r>
        <w:tab/>
        <w:t xml:space="preserve">(prev s 10ZF) ins </w:t>
      </w:r>
      <w:hyperlink r:id="rId10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5460F84B" w14:textId="0E8E8272" w:rsidR="008C3044" w:rsidRDefault="008C3044" w:rsidP="00D5449F">
      <w:pPr>
        <w:pStyle w:val="AmdtsEntries"/>
        <w:keepNext/>
      </w:pPr>
      <w:r>
        <w:tab/>
        <w:t xml:space="preserve">renum as s 110 R9 LA (see </w:t>
      </w:r>
      <w:hyperlink r:id="rId10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22377B" w14:textId="0175032E" w:rsidR="00CF4033" w:rsidRDefault="00CF4033">
      <w:pPr>
        <w:pStyle w:val="AmdtsEntries"/>
      </w:pPr>
      <w:r>
        <w:tab/>
        <w:t xml:space="preserve">am </w:t>
      </w:r>
      <w:hyperlink r:id="rId1011"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66B7222D" w14:textId="77777777" w:rsidR="00055606" w:rsidRDefault="00055606">
      <w:pPr>
        <w:pStyle w:val="AmdtsEntryHd"/>
      </w:pPr>
      <w:r w:rsidRPr="0029713A">
        <w:t>Obligations in relation to LTCS participants</w:t>
      </w:r>
    </w:p>
    <w:p w14:paraId="1AA716E7" w14:textId="1C0FB630" w:rsidR="00055606" w:rsidRPr="00055606" w:rsidRDefault="00055606" w:rsidP="00055606">
      <w:pPr>
        <w:pStyle w:val="AmdtsEntries"/>
      </w:pPr>
      <w:r>
        <w:t>pt 5.</w:t>
      </w:r>
      <w:r w:rsidR="00337931">
        <w:t>5</w:t>
      </w:r>
      <w:r>
        <w:t>A</w:t>
      </w:r>
      <w:r w:rsidR="00337931">
        <w:t xml:space="preserve"> hdg</w:t>
      </w:r>
      <w:r>
        <w:tab/>
        <w:t xml:space="preserve">ins </w:t>
      </w:r>
      <w:hyperlink r:id="rId1012" w:tooltip="Lifetime Care and Support (Catastrophic Injuries) Amendment Act 2016" w:history="1">
        <w:r>
          <w:rPr>
            <w:rStyle w:val="charCitHyperlinkAbbrev"/>
          </w:rPr>
          <w:t>A2016</w:t>
        </w:r>
        <w:r>
          <w:rPr>
            <w:rStyle w:val="charCitHyperlinkAbbrev"/>
          </w:rPr>
          <w:noBreakHyphen/>
          <w:t>25</w:t>
        </w:r>
      </w:hyperlink>
      <w:r>
        <w:t xml:space="preserve"> amdt 1.7</w:t>
      </w:r>
    </w:p>
    <w:p w14:paraId="17266DBE" w14:textId="77777777" w:rsidR="00337931" w:rsidRDefault="00337931" w:rsidP="00337931">
      <w:pPr>
        <w:pStyle w:val="AmdtsEntryHd"/>
      </w:pPr>
      <w:r w:rsidRPr="0029713A">
        <w:t>LTCS participants—provision of information about assessment of treatment and care needs</w:t>
      </w:r>
    </w:p>
    <w:p w14:paraId="384CD2FD" w14:textId="508C9A65" w:rsidR="00337931" w:rsidRPr="00055606" w:rsidRDefault="00337931" w:rsidP="00337931">
      <w:pPr>
        <w:pStyle w:val="AmdtsEntries"/>
      </w:pPr>
      <w:r>
        <w:t>s 110A</w:t>
      </w:r>
      <w:r>
        <w:tab/>
        <w:t xml:space="preserve">ins </w:t>
      </w:r>
      <w:hyperlink r:id="rId1013" w:tooltip="Lifetime Care and Support (Catastrophic Injuries) Amendment Act 2016" w:history="1">
        <w:r>
          <w:rPr>
            <w:rStyle w:val="charCitHyperlinkAbbrev"/>
          </w:rPr>
          <w:t>A2016</w:t>
        </w:r>
        <w:r>
          <w:rPr>
            <w:rStyle w:val="charCitHyperlinkAbbrev"/>
          </w:rPr>
          <w:noBreakHyphen/>
          <w:t>25</w:t>
        </w:r>
      </w:hyperlink>
      <w:r>
        <w:t xml:space="preserve"> amdt 1.7</w:t>
      </w:r>
    </w:p>
    <w:p w14:paraId="7646F9E4" w14:textId="77777777" w:rsidR="008C3044" w:rsidRDefault="008C3044">
      <w:pPr>
        <w:pStyle w:val="AmdtsEntryHd"/>
      </w:pPr>
      <w:r>
        <w:t>Compliance with ch 5</w:t>
      </w:r>
    </w:p>
    <w:p w14:paraId="1BED92B2" w14:textId="1180AE4D" w:rsidR="008C3044" w:rsidRDefault="008C3044">
      <w:pPr>
        <w:pStyle w:val="AmdtsEntries"/>
      </w:pPr>
      <w:r>
        <w:t>pt 5.6 hdg</w:t>
      </w:r>
      <w:r>
        <w:tab/>
        <w:t xml:space="preserve">ins </w:t>
      </w:r>
      <w:hyperlink r:id="rId10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4217BAD" w14:textId="77777777" w:rsidR="008C3044" w:rsidRDefault="008C3044">
      <w:pPr>
        <w:pStyle w:val="AmdtsEntryHd"/>
      </w:pPr>
      <w:r>
        <w:t>Obligation of Minister</w:t>
      </w:r>
    </w:p>
    <w:p w14:paraId="13925A7E" w14:textId="1EBD7A54" w:rsidR="008C3044" w:rsidRDefault="008C3044">
      <w:pPr>
        <w:pStyle w:val="AmdtsEntries"/>
        <w:keepNext/>
      </w:pPr>
      <w:r>
        <w:t>s 111</w:t>
      </w:r>
      <w:r>
        <w:tab/>
        <w:t xml:space="preserve">(prev s 10ZG) ins </w:t>
      </w:r>
      <w:hyperlink r:id="rId10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70A6418D" w14:textId="41B89DCE" w:rsidR="008C3044" w:rsidRDefault="008C3044">
      <w:pPr>
        <w:pStyle w:val="AmdtsEntries"/>
      </w:pPr>
      <w:r>
        <w:tab/>
        <w:t xml:space="preserve">renum as s 111 R9 LA (see </w:t>
      </w:r>
      <w:hyperlink r:id="rId10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52DBDC0" w14:textId="77777777" w:rsidR="008C3044" w:rsidRDefault="008C3044">
      <w:pPr>
        <w:pStyle w:val="AmdtsEntryHd"/>
      </w:pPr>
      <w:r>
        <w:t>Compliance by insurers, including DI fund</w:t>
      </w:r>
    </w:p>
    <w:p w14:paraId="36D54E96" w14:textId="77777777" w:rsidR="008C3044" w:rsidRDefault="008C3044">
      <w:pPr>
        <w:pStyle w:val="AmdtsEntries"/>
        <w:keepNext/>
      </w:pPr>
      <w:r>
        <w:t>s 112 hdg</w:t>
      </w:r>
      <w:r>
        <w:tab/>
        <w:t>bracketed note exp 1 July 2004 (s 3 (3))</w:t>
      </w:r>
    </w:p>
    <w:p w14:paraId="3034902F" w14:textId="00B91593" w:rsidR="008C3044" w:rsidRDefault="008C3044">
      <w:pPr>
        <w:pStyle w:val="AmdtsEntries"/>
        <w:keepNext/>
      </w:pPr>
      <w:r>
        <w:t>s 112</w:t>
      </w:r>
      <w:r>
        <w:tab/>
        <w:t xml:space="preserve">(prev s 10ZH) ins </w:t>
      </w:r>
      <w:hyperlink r:id="rId10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B8C1DAF" w14:textId="7F7F954E" w:rsidR="008C3044" w:rsidRDefault="008C3044" w:rsidP="004324EA">
      <w:pPr>
        <w:pStyle w:val="AmdtsEntries"/>
        <w:keepNext/>
      </w:pPr>
      <w:r>
        <w:tab/>
        <w:t xml:space="preserve">renum as s 112 R9 LA (see </w:t>
      </w:r>
      <w:hyperlink r:id="rId10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95BAEC4" w14:textId="12BA203A" w:rsidR="008C3044" w:rsidRDefault="008C3044">
      <w:pPr>
        <w:pStyle w:val="AmdtsEntries"/>
      </w:pPr>
      <w:r>
        <w:tab/>
        <w:t xml:space="preserve">sub </w:t>
      </w:r>
      <w:hyperlink r:id="rId101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18</w:t>
      </w:r>
    </w:p>
    <w:p w14:paraId="4D4CA07F" w14:textId="77777777" w:rsidR="008C3044" w:rsidRDefault="008C3044">
      <w:pPr>
        <w:pStyle w:val="AmdtsEntryHd"/>
      </w:pPr>
      <w:r>
        <w:t>Compliance by workers</w:t>
      </w:r>
    </w:p>
    <w:p w14:paraId="0FB5F564" w14:textId="77777777" w:rsidR="008C3044" w:rsidRDefault="008C3044">
      <w:pPr>
        <w:pStyle w:val="AmdtsEntries"/>
        <w:keepNext/>
      </w:pPr>
      <w:r>
        <w:t>s 113 hdg</w:t>
      </w:r>
      <w:r>
        <w:tab/>
        <w:t>bracketed note exp 1 July 2004 (s 3 (3))</w:t>
      </w:r>
    </w:p>
    <w:p w14:paraId="5293BB38" w14:textId="1E9048DE" w:rsidR="008C3044" w:rsidRDefault="008C3044">
      <w:pPr>
        <w:pStyle w:val="AmdtsEntries"/>
        <w:keepNext/>
      </w:pPr>
      <w:r>
        <w:t>s 113</w:t>
      </w:r>
      <w:r>
        <w:tab/>
        <w:t xml:space="preserve">(prev s 10ZI) ins </w:t>
      </w:r>
      <w:hyperlink r:id="rId10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8822E89" w14:textId="0BEB0772" w:rsidR="008C3044" w:rsidRDefault="008C3044">
      <w:pPr>
        <w:pStyle w:val="AmdtsEntries"/>
      </w:pPr>
      <w:r>
        <w:tab/>
        <w:t xml:space="preserve">renum as s 113 R9 LA (see </w:t>
      </w:r>
      <w:hyperlink r:id="rId10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3FF36C" w14:textId="7F20B7FA" w:rsidR="008C3044" w:rsidRDefault="008C3044">
      <w:pPr>
        <w:pStyle w:val="AmdtsEntries"/>
      </w:pPr>
      <w:r>
        <w:tab/>
        <w:t xml:space="preserve">am </w:t>
      </w:r>
      <w:hyperlink r:id="rId102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19; pars renum </w:t>
      </w:r>
      <w:hyperlink r:id="rId102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20</w:t>
      </w:r>
      <w:r w:rsidR="002B6B00">
        <w:t xml:space="preserve">; </w:t>
      </w:r>
      <w:hyperlink r:id="rId1024" w:tooltip="Workplace Legislation Amendment Act 2022" w:history="1">
        <w:r w:rsidR="002B6B00">
          <w:rPr>
            <w:rStyle w:val="charCitHyperlinkAbbrev"/>
          </w:rPr>
          <w:t>A2022</w:t>
        </w:r>
        <w:r w:rsidR="002B6B00">
          <w:rPr>
            <w:rStyle w:val="charCitHyperlinkAbbrev"/>
          </w:rPr>
          <w:noBreakHyphen/>
          <w:t>23</w:t>
        </w:r>
      </w:hyperlink>
      <w:r w:rsidR="002B6B00">
        <w:t xml:space="preserve"> s 15</w:t>
      </w:r>
    </w:p>
    <w:p w14:paraId="016A2BD0" w14:textId="77777777" w:rsidR="008C3044" w:rsidRDefault="008C3044">
      <w:pPr>
        <w:pStyle w:val="AmdtsEntryHd"/>
      </w:pPr>
      <w:r>
        <w:t>Unreasonableness in stopping payment</w:t>
      </w:r>
    </w:p>
    <w:p w14:paraId="611F792B" w14:textId="7B75BAE3" w:rsidR="008C3044" w:rsidRDefault="008C3044">
      <w:pPr>
        <w:pStyle w:val="AmdtsEntries"/>
        <w:keepNext/>
      </w:pPr>
      <w:r>
        <w:t>S 114</w:t>
      </w:r>
      <w:r>
        <w:tab/>
        <w:t xml:space="preserve">(prev s 10ZIA) ins </w:t>
      </w:r>
      <w:hyperlink r:id="rId10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0F783FB7" w14:textId="1260B4CE" w:rsidR="008C3044" w:rsidRDefault="008C3044">
      <w:pPr>
        <w:pStyle w:val="AmdtsEntries"/>
        <w:keepNext/>
      </w:pPr>
      <w:r>
        <w:tab/>
        <w:t xml:space="preserve">renum as s 114 R9 LA (see </w:t>
      </w:r>
      <w:hyperlink r:id="rId10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3310D4D" w14:textId="74DF87EA" w:rsidR="008C3044" w:rsidRDefault="008C3044">
      <w:pPr>
        <w:pStyle w:val="AmdtsEntries"/>
      </w:pPr>
      <w:r>
        <w:tab/>
        <w:t xml:space="preserve">am </w:t>
      </w:r>
      <w:hyperlink r:id="rId102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2.12</w:t>
      </w:r>
      <w:r w:rsidR="002B6B00">
        <w:t xml:space="preserve">; </w:t>
      </w:r>
      <w:hyperlink r:id="rId1028" w:tooltip="Workplace Legislation Amendment Act 2022" w:history="1">
        <w:r w:rsidR="002B6B00">
          <w:rPr>
            <w:rStyle w:val="charCitHyperlinkAbbrev"/>
          </w:rPr>
          <w:t>A2022</w:t>
        </w:r>
        <w:r w:rsidR="002B6B00">
          <w:rPr>
            <w:rStyle w:val="charCitHyperlinkAbbrev"/>
          </w:rPr>
          <w:noBreakHyphen/>
          <w:t>23</w:t>
        </w:r>
      </w:hyperlink>
      <w:r w:rsidR="002B6B00">
        <w:t xml:space="preserve"> s 16</w:t>
      </w:r>
    </w:p>
    <w:p w14:paraId="5BD7F0D4" w14:textId="77777777" w:rsidR="008C3044" w:rsidRDefault="008C3044">
      <w:pPr>
        <w:pStyle w:val="AmdtsEntryHd"/>
      </w:pPr>
      <w:r>
        <w:t>Liability not affected</w:t>
      </w:r>
    </w:p>
    <w:p w14:paraId="063ED527" w14:textId="77777777" w:rsidR="008C3044" w:rsidRDefault="008C3044">
      <w:pPr>
        <w:pStyle w:val="AmdtsEntries"/>
        <w:keepNext/>
      </w:pPr>
      <w:r>
        <w:t>s 115 hdg</w:t>
      </w:r>
      <w:r>
        <w:tab/>
        <w:t>bracketed note exp 1 July 2004 (s 3 (3))</w:t>
      </w:r>
    </w:p>
    <w:p w14:paraId="3383EE5E" w14:textId="21D28EA4" w:rsidR="008C3044" w:rsidRDefault="008C3044">
      <w:pPr>
        <w:pStyle w:val="AmdtsEntries"/>
        <w:keepNext/>
      </w:pPr>
      <w:r>
        <w:t>s 115</w:t>
      </w:r>
      <w:r>
        <w:tab/>
        <w:t xml:space="preserve">(prev s 10ZJ) ins </w:t>
      </w:r>
      <w:hyperlink r:id="rId10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16</w:t>
      </w:r>
    </w:p>
    <w:p w14:paraId="675C64A3" w14:textId="76A6AD16" w:rsidR="008C3044" w:rsidRDefault="008C3044">
      <w:pPr>
        <w:pStyle w:val="AmdtsEntries"/>
        <w:keepNext/>
      </w:pPr>
      <w:r>
        <w:tab/>
        <w:t xml:space="preserve">renum as s 115 R9 LA (see </w:t>
      </w:r>
      <w:hyperlink r:id="rId10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8DAEE9" w14:textId="6EF3E7DC" w:rsidR="008C3044" w:rsidRPr="007E2C8A" w:rsidRDefault="008C3044">
      <w:pPr>
        <w:pStyle w:val="AmdtsEntries"/>
      </w:pPr>
      <w:r>
        <w:tab/>
        <w:t xml:space="preserve">am </w:t>
      </w:r>
      <w:hyperlink r:id="rId1031"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3.256; </w:t>
      </w:r>
      <w:hyperlink r:id="rId1032" w:tooltip="Workers Compensation Amendment Act 2006 (No 2)" w:history="1">
        <w:r w:rsidR="007E2C8A" w:rsidRPr="007E2C8A">
          <w:rPr>
            <w:rStyle w:val="charCitHyperlinkAbbrev"/>
          </w:rPr>
          <w:t>A2006</w:t>
        </w:r>
        <w:r w:rsidR="007E2C8A" w:rsidRPr="007E2C8A">
          <w:rPr>
            <w:rStyle w:val="charCitHyperlinkAbbrev"/>
          </w:rPr>
          <w:noBreakHyphen/>
          <w:t>8</w:t>
        </w:r>
      </w:hyperlink>
      <w:r w:rsidRPr="007E2C8A">
        <w:rPr>
          <w:rFonts w:cs="Arial"/>
        </w:rPr>
        <w:t xml:space="preserve"> s 23</w:t>
      </w:r>
    </w:p>
    <w:p w14:paraId="7C7BF77C" w14:textId="77777777" w:rsidR="008C3044" w:rsidRDefault="008C3044">
      <w:pPr>
        <w:pStyle w:val="AmdtsEntryHd"/>
      </w:pPr>
      <w:r>
        <w:t>Claims</w:t>
      </w:r>
    </w:p>
    <w:p w14:paraId="3AD23DE4" w14:textId="53C2E9D7" w:rsidR="008C3044" w:rsidRDefault="008C3044">
      <w:pPr>
        <w:pStyle w:val="AmdtsEntries"/>
      </w:pPr>
      <w:r>
        <w:t>ch 6 hdg</w:t>
      </w:r>
      <w:r>
        <w:tab/>
        <w:t xml:space="preserve">ins </w:t>
      </w:r>
      <w:hyperlink r:id="rId10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E9D38C2" w14:textId="77777777" w:rsidR="008C3044" w:rsidRDefault="008C3044">
      <w:pPr>
        <w:pStyle w:val="AmdtsEntryHd"/>
      </w:pPr>
      <w:r>
        <w:lastRenderedPageBreak/>
        <w:t>Making claims</w:t>
      </w:r>
    </w:p>
    <w:p w14:paraId="609737A7" w14:textId="2C271375" w:rsidR="008C3044" w:rsidRDefault="008C3044">
      <w:pPr>
        <w:pStyle w:val="AmdtsEntries"/>
      </w:pPr>
      <w:r>
        <w:t>pt 6.1 hdg</w:t>
      </w:r>
      <w:r>
        <w:tab/>
        <w:t xml:space="preserve">ins </w:t>
      </w:r>
      <w:hyperlink r:id="rId10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43EDEF5" w14:textId="77777777" w:rsidR="008C3044" w:rsidRDefault="008C3044">
      <w:pPr>
        <w:pStyle w:val="AmdtsEntryHd"/>
      </w:pPr>
      <w:r>
        <w:t>Making claim for compensation</w:t>
      </w:r>
    </w:p>
    <w:p w14:paraId="1AFC15F4" w14:textId="77777777" w:rsidR="008C3044" w:rsidRDefault="008C3044">
      <w:pPr>
        <w:pStyle w:val="AmdtsEntries"/>
        <w:keepNext/>
      </w:pPr>
      <w:r>
        <w:t>s 116 hdg</w:t>
      </w:r>
      <w:r>
        <w:tab/>
        <w:t>bracketed note exp 1 July 2004 (s 3 (3))</w:t>
      </w:r>
    </w:p>
    <w:p w14:paraId="53E2E6EA" w14:textId="0A365809" w:rsidR="008C3044" w:rsidRDefault="008C3044">
      <w:pPr>
        <w:pStyle w:val="AmdtsEntries"/>
        <w:keepNext/>
      </w:pPr>
      <w:r>
        <w:t>s 116</w:t>
      </w:r>
      <w:r>
        <w:tab/>
        <w:t xml:space="preserve">(prev s 11) am </w:t>
      </w:r>
      <w:hyperlink r:id="rId1035"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7; </w:t>
      </w:r>
      <w:hyperlink r:id="rId1036"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3; </w:t>
      </w:r>
      <w:hyperlink r:id="rId1037"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2; </w:t>
      </w:r>
      <w:hyperlink r:id="rId1038"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4; </w:t>
      </w:r>
      <w:hyperlink r:id="rId1039"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040"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 3; </w:t>
      </w:r>
      <w:hyperlink r:id="rId104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10 and sch 3; </w:t>
      </w:r>
      <w:hyperlink r:id="rId1042"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6</w:t>
      </w:r>
    </w:p>
    <w:p w14:paraId="42C17E77" w14:textId="4EAC5C35" w:rsidR="008C3044" w:rsidRDefault="008C3044">
      <w:pPr>
        <w:pStyle w:val="AmdtsEntries"/>
        <w:keepNext/>
      </w:pPr>
      <w:r>
        <w:tab/>
        <w:t xml:space="preserve">sub </w:t>
      </w:r>
      <w:hyperlink r:id="rId10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41D84CF" w14:textId="323F7709" w:rsidR="008C3044" w:rsidRDefault="008C3044">
      <w:pPr>
        <w:pStyle w:val="AmdtsEntries"/>
      </w:pPr>
      <w:r>
        <w:tab/>
        <w:t xml:space="preserve">renum as s 116 R9 LA (see </w:t>
      </w:r>
      <w:hyperlink r:id="rId10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B7CAA0D" w14:textId="22D9D594" w:rsidR="00AD7A04" w:rsidRDefault="00AD7A04">
      <w:pPr>
        <w:pStyle w:val="AmdtsEntries"/>
      </w:pPr>
      <w:r>
        <w:tab/>
        <w:t xml:space="preserve">am </w:t>
      </w:r>
      <w:hyperlink r:id="rId1045" w:tooltip="Workers Compensation Amendment Act 2016 (No 2)" w:history="1">
        <w:r>
          <w:rPr>
            <w:rStyle w:val="charCitHyperlinkAbbrev"/>
          </w:rPr>
          <w:t>A2016-27</w:t>
        </w:r>
      </w:hyperlink>
      <w:r>
        <w:t xml:space="preserve"> s 5</w:t>
      </w:r>
    </w:p>
    <w:p w14:paraId="08949F0D" w14:textId="77777777" w:rsidR="008C3044" w:rsidRDefault="008C3044">
      <w:pPr>
        <w:pStyle w:val="AmdtsEntryHd"/>
      </w:pPr>
      <w:r>
        <w:t>Claim for property loss or damage</w:t>
      </w:r>
    </w:p>
    <w:p w14:paraId="48A65F88" w14:textId="40FD98D7" w:rsidR="008C3044" w:rsidRDefault="008C3044">
      <w:pPr>
        <w:pStyle w:val="AmdtsEntries"/>
        <w:keepNext/>
      </w:pPr>
      <w:r>
        <w:t>s 117</w:t>
      </w:r>
      <w:r>
        <w:tab/>
        <w:t xml:space="preserve">(prev s 11A) ins </w:t>
      </w:r>
      <w:hyperlink r:id="rId10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1ABCBE2" w14:textId="512314D7" w:rsidR="008C3044" w:rsidRDefault="008C3044">
      <w:pPr>
        <w:pStyle w:val="AmdtsEntries"/>
      </w:pPr>
      <w:r>
        <w:tab/>
        <w:t xml:space="preserve">renum as s 117 R9 LA (see </w:t>
      </w:r>
      <w:hyperlink r:id="rId10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6B97106" w14:textId="77777777" w:rsidR="008C3044" w:rsidRDefault="008C3044">
      <w:pPr>
        <w:pStyle w:val="AmdtsEntryHd"/>
      </w:pPr>
      <w:r>
        <w:t>Medical certificates and claims for compensation</w:t>
      </w:r>
    </w:p>
    <w:p w14:paraId="3331B771" w14:textId="77777777" w:rsidR="008C3044" w:rsidRDefault="008C3044">
      <w:pPr>
        <w:pStyle w:val="AmdtsEntries"/>
        <w:keepNext/>
      </w:pPr>
      <w:r>
        <w:t>s 118 hdg</w:t>
      </w:r>
      <w:r>
        <w:tab/>
        <w:t>bracketed note exp 1 July 2004 (s 3 (3))</w:t>
      </w:r>
    </w:p>
    <w:p w14:paraId="15572FBD" w14:textId="3037242B" w:rsidR="008C3044" w:rsidRDefault="008C3044">
      <w:pPr>
        <w:pStyle w:val="AmdtsEntries"/>
        <w:keepNext/>
      </w:pPr>
      <w:r>
        <w:t>s 118</w:t>
      </w:r>
      <w:r>
        <w:tab/>
        <w:t xml:space="preserve">(prev s 11B) ins </w:t>
      </w:r>
      <w:hyperlink r:id="rId10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CCF164A" w14:textId="36EC1409" w:rsidR="008C3044" w:rsidRDefault="008C3044">
      <w:pPr>
        <w:pStyle w:val="AmdtsEntries"/>
        <w:keepNext/>
      </w:pPr>
      <w:r>
        <w:tab/>
        <w:t xml:space="preserve">am </w:t>
      </w:r>
      <w:hyperlink r:id="rId104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1.15</w:t>
      </w:r>
    </w:p>
    <w:p w14:paraId="3F96EA4D" w14:textId="627ACCDE" w:rsidR="008C3044" w:rsidRDefault="008C3044">
      <w:pPr>
        <w:pStyle w:val="AmdtsEntries"/>
        <w:keepNext/>
      </w:pPr>
      <w:r>
        <w:tab/>
        <w:t xml:space="preserve">renum as s 118 R9 LA (see </w:t>
      </w:r>
      <w:hyperlink r:id="rId10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A76883" w14:textId="02ADFB56" w:rsidR="008C3044" w:rsidRDefault="008C3044">
      <w:pPr>
        <w:pStyle w:val="AmdtsEntries"/>
      </w:pPr>
      <w:r>
        <w:tab/>
        <w:t xml:space="preserve">am </w:t>
      </w:r>
      <w:hyperlink r:id="rId105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13</w:t>
      </w:r>
    </w:p>
    <w:p w14:paraId="00612995" w14:textId="77777777" w:rsidR="008C3044" w:rsidRDefault="008C3044">
      <w:pPr>
        <w:pStyle w:val="AmdtsEntryHd"/>
      </w:pPr>
      <w:r>
        <w:t>No compliant certificate with claim</w:t>
      </w:r>
    </w:p>
    <w:p w14:paraId="2A84F140" w14:textId="10E61DED" w:rsidR="008C3044" w:rsidRDefault="008C3044">
      <w:pPr>
        <w:pStyle w:val="AmdtsEntries"/>
        <w:keepNext/>
      </w:pPr>
      <w:r>
        <w:t>s 119 hdg</w:t>
      </w:r>
      <w:r>
        <w:tab/>
        <w:t xml:space="preserve">(prev s 11C hdg) sub </w:t>
      </w:r>
      <w:hyperlink r:id="rId105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1.16</w:t>
      </w:r>
    </w:p>
    <w:p w14:paraId="4927FFF7" w14:textId="722DF34F" w:rsidR="008C3044" w:rsidRDefault="008C3044">
      <w:pPr>
        <w:pStyle w:val="AmdtsEntries"/>
        <w:keepNext/>
      </w:pPr>
      <w:r>
        <w:t>s 119</w:t>
      </w:r>
      <w:r>
        <w:tab/>
        <w:t xml:space="preserve">(prev s 11C) ins </w:t>
      </w:r>
      <w:hyperlink r:id="rId10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E93752F" w14:textId="004651C2" w:rsidR="008C3044" w:rsidRDefault="008C3044">
      <w:pPr>
        <w:pStyle w:val="AmdtsEntries"/>
      </w:pPr>
      <w:r>
        <w:tab/>
        <w:t xml:space="preserve">renum as s 119 R9 LA (see </w:t>
      </w:r>
      <w:hyperlink r:id="rId105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03465F" w14:textId="4F65528C" w:rsidR="009A631C" w:rsidRDefault="009A631C">
      <w:pPr>
        <w:pStyle w:val="AmdtsEntries"/>
      </w:pPr>
      <w:r>
        <w:tab/>
        <w:t xml:space="preserve">am </w:t>
      </w:r>
      <w:hyperlink r:id="rId1055" w:tooltip="Workers Compensation Amendment Act 2016 (No 2)" w:history="1">
        <w:r>
          <w:rPr>
            <w:rStyle w:val="charCitHyperlinkAbbrev"/>
          </w:rPr>
          <w:t>A2016-27</w:t>
        </w:r>
      </w:hyperlink>
      <w:r>
        <w:t xml:space="preserve"> s 6</w:t>
      </w:r>
      <w:r w:rsidR="00C93B1B">
        <w:t xml:space="preserve">; </w:t>
      </w:r>
      <w:hyperlink r:id="rId1056" w:tooltip="Employment and Workplace Safety Legislation Amendment Act 2020" w:history="1">
        <w:r w:rsidR="00C93B1B" w:rsidRPr="00833081">
          <w:rPr>
            <w:rStyle w:val="charCitHyperlinkAbbrev"/>
          </w:rPr>
          <w:t>A2020-30</w:t>
        </w:r>
      </w:hyperlink>
      <w:r w:rsidR="00C93B1B">
        <w:t xml:space="preserve"> s 102</w:t>
      </w:r>
      <w:r w:rsidR="00434A17">
        <w:t>, s 104</w:t>
      </w:r>
    </w:p>
    <w:p w14:paraId="0AAF6A21" w14:textId="77777777" w:rsidR="008C3044" w:rsidRDefault="008C3044">
      <w:pPr>
        <w:pStyle w:val="AmdtsEntryHd"/>
      </w:pPr>
      <w:r>
        <w:t>Time for taking proceedings generally</w:t>
      </w:r>
    </w:p>
    <w:p w14:paraId="06872FA3" w14:textId="77777777" w:rsidR="008C3044" w:rsidRDefault="008C3044">
      <w:pPr>
        <w:pStyle w:val="AmdtsEntries"/>
        <w:keepNext/>
      </w:pPr>
      <w:r>
        <w:t>s 120 hdg</w:t>
      </w:r>
      <w:r>
        <w:tab/>
        <w:t>bracketed note exp 1 July 2004 (s 3 (3))</w:t>
      </w:r>
    </w:p>
    <w:p w14:paraId="0B3B23CF" w14:textId="5128C65C" w:rsidR="008C3044" w:rsidRDefault="008C3044">
      <w:pPr>
        <w:pStyle w:val="AmdtsEntries"/>
        <w:keepNext/>
      </w:pPr>
      <w:r>
        <w:t>s 120</w:t>
      </w:r>
      <w:r>
        <w:tab/>
        <w:t xml:space="preserve">(prev s 11D) ins </w:t>
      </w:r>
      <w:hyperlink r:id="rId10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76D97A63" w14:textId="740815F1" w:rsidR="008C3044" w:rsidRDefault="008C3044">
      <w:pPr>
        <w:pStyle w:val="AmdtsEntries"/>
        <w:keepNext/>
      </w:pPr>
      <w:r>
        <w:tab/>
        <w:t xml:space="preserve">renum as s 120 R9 LA (see </w:t>
      </w:r>
      <w:hyperlink r:id="rId10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0391F07" w14:textId="11A6CB27" w:rsidR="008C3044" w:rsidRDefault="008C3044">
      <w:pPr>
        <w:pStyle w:val="AmdtsEntries"/>
      </w:pPr>
      <w:r>
        <w:tab/>
        <w:t xml:space="preserve">am </w:t>
      </w:r>
      <w:hyperlink r:id="rId1059"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3.257; </w:t>
      </w:r>
      <w:hyperlink r:id="rId106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ss 14-16</w:t>
      </w:r>
    </w:p>
    <w:p w14:paraId="7A681B24" w14:textId="77777777" w:rsidR="008C3044" w:rsidRDefault="008C3044">
      <w:pPr>
        <w:pStyle w:val="AmdtsEntryHd"/>
      </w:pPr>
      <w:r>
        <w:t>Proceedings on late claims</w:t>
      </w:r>
    </w:p>
    <w:p w14:paraId="06E63ED9" w14:textId="293B2C61" w:rsidR="008C3044" w:rsidRDefault="008C3044">
      <w:pPr>
        <w:pStyle w:val="AmdtsEntries"/>
      </w:pPr>
      <w:r>
        <w:t>s 120A</w:t>
      </w:r>
      <w:r>
        <w:tab/>
        <w:t xml:space="preserve">ins </w:t>
      </w:r>
      <w:hyperlink r:id="rId106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17</w:t>
      </w:r>
    </w:p>
    <w:p w14:paraId="26817194" w14:textId="64171CEF" w:rsidR="00C93B1B" w:rsidRPr="007E2C8A" w:rsidRDefault="00C93B1B">
      <w:pPr>
        <w:pStyle w:val="AmdtsEntries"/>
      </w:pPr>
      <w:r>
        <w:tab/>
        <w:t xml:space="preserve">am </w:t>
      </w:r>
      <w:hyperlink r:id="rId1062" w:tooltip="Employment and Workplace Safety Legislation Amendment Act 2020" w:history="1">
        <w:r w:rsidRPr="00833081">
          <w:rPr>
            <w:rStyle w:val="charCitHyperlinkAbbrev"/>
          </w:rPr>
          <w:t>A2020-30</w:t>
        </w:r>
      </w:hyperlink>
      <w:r>
        <w:t xml:space="preserve"> s 102</w:t>
      </w:r>
    </w:p>
    <w:p w14:paraId="4A05CD98" w14:textId="77777777" w:rsidR="008C3044" w:rsidRDefault="008C3044">
      <w:pPr>
        <w:pStyle w:val="AmdtsEntryHd"/>
      </w:pPr>
      <w:r>
        <w:t>Time for making claim under pt 4.4</w:t>
      </w:r>
    </w:p>
    <w:p w14:paraId="5BAD13FD" w14:textId="3F1D66B7" w:rsidR="008C3044" w:rsidRDefault="008C3044">
      <w:pPr>
        <w:pStyle w:val="AmdtsEntries"/>
        <w:keepNext/>
      </w:pPr>
      <w:r>
        <w:t>s 121</w:t>
      </w:r>
      <w:r>
        <w:tab/>
        <w:t xml:space="preserve">(prev s 11E) ins </w:t>
      </w:r>
      <w:hyperlink r:id="rId10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9E4AD99" w14:textId="4DF7D12E" w:rsidR="008C3044" w:rsidRDefault="008C3044">
      <w:pPr>
        <w:pStyle w:val="AmdtsEntries"/>
      </w:pPr>
      <w:r>
        <w:tab/>
        <w:t xml:space="preserve">renum as s 121 R9 LA (see </w:t>
      </w:r>
      <w:hyperlink r:id="rId10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4E49481" w14:textId="79B0056B" w:rsidR="009A631C" w:rsidRDefault="009A631C">
      <w:pPr>
        <w:pStyle w:val="AmdtsEntries"/>
      </w:pPr>
      <w:r>
        <w:tab/>
        <w:t xml:space="preserve">am </w:t>
      </w:r>
      <w:hyperlink r:id="rId1065" w:tooltip="Workers Compensation Amendment Act 2016 (No 2)" w:history="1">
        <w:r>
          <w:rPr>
            <w:rStyle w:val="charCitHyperlinkAbbrev"/>
          </w:rPr>
          <w:t>A2016-27</w:t>
        </w:r>
      </w:hyperlink>
      <w:r>
        <w:t xml:space="preserve"> s 7</w:t>
      </w:r>
    </w:p>
    <w:p w14:paraId="00221579" w14:textId="77777777" w:rsidR="008C3044" w:rsidRDefault="008C3044">
      <w:pPr>
        <w:pStyle w:val="AmdtsEntryHd"/>
      </w:pPr>
      <w:r>
        <w:t>When is a claim made?</w:t>
      </w:r>
    </w:p>
    <w:p w14:paraId="369E7922" w14:textId="7F0A6EE2" w:rsidR="008C3044" w:rsidRDefault="008C3044">
      <w:pPr>
        <w:pStyle w:val="AmdtsEntries"/>
        <w:keepNext/>
      </w:pPr>
      <w:r>
        <w:t>s 122</w:t>
      </w:r>
      <w:r>
        <w:tab/>
        <w:t xml:space="preserve">(prev s 11F) ins </w:t>
      </w:r>
      <w:hyperlink r:id="rId10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7899CD57" w14:textId="73AA8F64" w:rsidR="008C3044" w:rsidRDefault="008C3044">
      <w:pPr>
        <w:pStyle w:val="AmdtsEntries"/>
      </w:pPr>
      <w:r>
        <w:tab/>
        <w:t xml:space="preserve">renum as s 122 R9 LA (see </w:t>
      </w:r>
      <w:hyperlink r:id="rId10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F676F7A" w14:textId="08A42C92" w:rsidR="008C3044" w:rsidRDefault="008C3044">
      <w:pPr>
        <w:pStyle w:val="AmdtsEntries"/>
      </w:pPr>
      <w:r>
        <w:tab/>
        <w:t xml:space="preserve">am </w:t>
      </w:r>
      <w:hyperlink r:id="rId106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21</w:t>
      </w:r>
    </w:p>
    <w:p w14:paraId="7E2C724F" w14:textId="67D782F9" w:rsidR="000A5ECC" w:rsidRDefault="000A5ECC">
      <w:pPr>
        <w:pStyle w:val="AmdtsEntries"/>
      </w:pPr>
      <w:r>
        <w:tab/>
        <w:t xml:space="preserve">sub </w:t>
      </w:r>
      <w:hyperlink r:id="rId1069" w:tooltip="Workers Compensation Amendment Act 2016 (No 2)" w:history="1">
        <w:r>
          <w:rPr>
            <w:rStyle w:val="charCitHyperlinkAbbrev"/>
          </w:rPr>
          <w:t>A2016-27</w:t>
        </w:r>
      </w:hyperlink>
      <w:r>
        <w:t xml:space="preserve"> s 8</w:t>
      </w:r>
    </w:p>
    <w:p w14:paraId="57D8927D" w14:textId="0FFBC670" w:rsidR="00C93B1B" w:rsidRPr="007E2C8A" w:rsidRDefault="00C93B1B" w:rsidP="00C93B1B">
      <w:pPr>
        <w:pStyle w:val="AmdtsEntries"/>
      </w:pPr>
      <w:r>
        <w:tab/>
        <w:t xml:space="preserve">am </w:t>
      </w:r>
      <w:hyperlink r:id="rId1070" w:tooltip="Employment and Workplace Safety Legislation Amendment Act 2020" w:history="1">
        <w:r w:rsidRPr="00833081">
          <w:rPr>
            <w:rStyle w:val="charCitHyperlinkAbbrev"/>
          </w:rPr>
          <w:t>A2020-30</w:t>
        </w:r>
      </w:hyperlink>
      <w:r>
        <w:t xml:space="preserve"> s 102</w:t>
      </w:r>
    </w:p>
    <w:p w14:paraId="0A2A3C7C" w14:textId="77777777" w:rsidR="008C3044" w:rsidRDefault="002A4AE0">
      <w:pPr>
        <w:pStyle w:val="AmdtsEntryHd"/>
      </w:pPr>
      <w:r>
        <w:lastRenderedPageBreak/>
        <w:t>I</w:t>
      </w:r>
      <w:r w:rsidR="008C3044">
        <w:t>njury</w:t>
      </w:r>
      <w:r>
        <w:t xml:space="preserve"> notice</w:t>
      </w:r>
    </w:p>
    <w:p w14:paraId="115F1739" w14:textId="77777777" w:rsidR="008C3044" w:rsidRDefault="008C3044">
      <w:pPr>
        <w:pStyle w:val="AmdtsEntries"/>
        <w:keepNext/>
      </w:pPr>
      <w:r>
        <w:t>s 123 hdg</w:t>
      </w:r>
      <w:r>
        <w:tab/>
        <w:t>bracketed note exp 1 July 2004 (s 3 (3))</w:t>
      </w:r>
    </w:p>
    <w:p w14:paraId="080AA5B3" w14:textId="00A5758D" w:rsidR="00515D4E" w:rsidRDefault="00515D4E">
      <w:pPr>
        <w:pStyle w:val="AmdtsEntries"/>
        <w:keepNext/>
      </w:pPr>
      <w:r>
        <w:tab/>
        <w:t xml:space="preserve">sub </w:t>
      </w:r>
      <w:hyperlink r:id="rId1071" w:tooltip="Workers Compensation Amendment Act 2016 (No 2)" w:history="1">
        <w:r>
          <w:rPr>
            <w:rStyle w:val="charCitHyperlinkAbbrev"/>
          </w:rPr>
          <w:t>A2016-27</w:t>
        </w:r>
      </w:hyperlink>
      <w:r>
        <w:t xml:space="preserve"> s 9</w:t>
      </w:r>
    </w:p>
    <w:p w14:paraId="1B837C27" w14:textId="6DFA5F4E" w:rsidR="008C3044" w:rsidRDefault="008C3044">
      <w:pPr>
        <w:pStyle w:val="AmdtsEntries"/>
        <w:keepNext/>
      </w:pPr>
      <w:r>
        <w:t>s 123</w:t>
      </w:r>
      <w:r>
        <w:tab/>
        <w:t xml:space="preserve">(prev s 11G) ins </w:t>
      </w:r>
      <w:hyperlink r:id="rId10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E3E9985" w14:textId="2D64842A" w:rsidR="008C3044" w:rsidRDefault="008C3044">
      <w:pPr>
        <w:pStyle w:val="AmdtsEntries"/>
      </w:pPr>
      <w:r>
        <w:tab/>
        <w:t xml:space="preserve">renum as s 123 R9 LA (see </w:t>
      </w:r>
      <w:hyperlink r:id="rId10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2944361" w14:textId="1A47EF45" w:rsidR="00587491" w:rsidRDefault="00587491">
      <w:pPr>
        <w:pStyle w:val="AmdtsEntries"/>
      </w:pPr>
      <w:r>
        <w:tab/>
        <w:t xml:space="preserve">am </w:t>
      </w:r>
      <w:hyperlink r:id="rId1074" w:tooltip="Workers Compensation Amendment Act 2016 (No 2)" w:history="1">
        <w:r>
          <w:rPr>
            <w:rStyle w:val="charCitHyperlinkAbbrev"/>
          </w:rPr>
          <w:t>A2016-27</w:t>
        </w:r>
      </w:hyperlink>
      <w:r>
        <w:t xml:space="preserve"> s 10</w:t>
      </w:r>
    </w:p>
    <w:p w14:paraId="6CE9C5B0" w14:textId="77777777" w:rsidR="008C3044" w:rsidRDefault="008C3044">
      <w:pPr>
        <w:pStyle w:val="AmdtsEntryHd"/>
      </w:pPr>
      <w:r>
        <w:t>No notice or defective or inaccurate notice</w:t>
      </w:r>
    </w:p>
    <w:p w14:paraId="5F51EEE4" w14:textId="77777777" w:rsidR="008C3044" w:rsidRDefault="008C3044">
      <w:pPr>
        <w:pStyle w:val="AmdtsEntries"/>
        <w:keepNext/>
      </w:pPr>
      <w:r>
        <w:t>s 124 hdg</w:t>
      </w:r>
      <w:r>
        <w:tab/>
        <w:t>bracketed note exp 1 July 2004 (s 3 (3))</w:t>
      </w:r>
    </w:p>
    <w:p w14:paraId="654687B4" w14:textId="6F9EAFFF" w:rsidR="008C3044" w:rsidRDefault="008C3044">
      <w:pPr>
        <w:pStyle w:val="AmdtsEntries"/>
        <w:keepNext/>
      </w:pPr>
      <w:r>
        <w:t>s 124</w:t>
      </w:r>
      <w:r>
        <w:tab/>
        <w:t xml:space="preserve">(prev s 11H) ins </w:t>
      </w:r>
      <w:hyperlink r:id="rId10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5DD0ED4A" w14:textId="7328A854" w:rsidR="008C3044" w:rsidRDefault="008C3044">
      <w:pPr>
        <w:pStyle w:val="AmdtsEntries"/>
      </w:pPr>
      <w:r>
        <w:tab/>
        <w:t xml:space="preserve">renum as s 124 R9 LA (see </w:t>
      </w:r>
      <w:hyperlink r:id="rId10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32C151D" w14:textId="77777777" w:rsidR="008C3044" w:rsidRDefault="008C3044">
      <w:pPr>
        <w:pStyle w:val="AmdtsEntryHd"/>
      </w:pPr>
      <w:r>
        <w:t>Admissibility of statements by injured workers</w:t>
      </w:r>
    </w:p>
    <w:p w14:paraId="3D32BC39" w14:textId="05F0F313" w:rsidR="008C3044" w:rsidRDefault="008C3044">
      <w:pPr>
        <w:pStyle w:val="AmdtsEntries"/>
        <w:keepNext/>
      </w:pPr>
      <w:r>
        <w:t>s 125</w:t>
      </w:r>
      <w:r>
        <w:tab/>
        <w:t xml:space="preserve">(prev s 11I) ins </w:t>
      </w:r>
      <w:hyperlink r:id="rId10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5E6BA382" w14:textId="1B0D6BAB" w:rsidR="008C3044" w:rsidRDefault="008C3044" w:rsidP="006E593E">
      <w:pPr>
        <w:pStyle w:val="AmdtsEntries"/>
        <w:keepNext/>
      </w:pPr>
      <w:r>
        <w:tab/>
        <w:t xml:space="preserve">renum as s 125 R9 LA (see </w:t>
      </w:r>
      <w:hyperlink r:id="rId10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26C9308" w14:textId="1E72D5B7" w:rsidR="008C3044" w:rsidRDefault="008C3044">
      <w:pPr>
        <w:pStyle w:val="AmdtsEntries"/>
      </w:pPr>
      <w:r>
        <w:tab/>
        <w:t xml:space="preserve">am </w:t>
      </w:r>
      <w:hyperlink r:id="rId107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22</w:t>
      </w:r>
      <w:r w:rsidR="00EE367A">
        <w:t xml:space="preserve">; </w:t>
      </w:r>
      <w:hyperlink r:id="rId1080" w:tooltip="Employment and Workplace Safety Legislation Amendment Act 2020" w:history="1">
        <w:r w:rsidR="00EE367A" w:rsidRPr="00833081">
          <w:rPr>
            <w:rStyle w:val="charCitHyperlinkAbbrev"/>
          </w:rPr>
          <w:t>A2020-30</w:t>
        </w:r>
      </w:hyperlink>
      <w:r w:rsidR="00EE367A">
        <w:t xml:space="preserve"> s 98</w:t>
      </w:r>
    </w:p>
    <w:p w14:paraId="7A518DD1" w14:textId="77777777" w:rsidR="008C3044" w:rsidRDefault="008C3044">
      <w:pPr>
        <w:pStyle w:val="AmdtsEntryHd"/>
      </w:pPr>
      <w:r>
        <w:t>Action by employer in relation to claims</w:t>
      </w:r>
    </w:p>
    <w:p w14:paraId="25BA8B0E" w14:textId="77777777" w:rsidR="008C3044" w:rsidRDefault="008C3044">
      <w:pPr>
        <w:pStyle w:val="AmdtsEntries"/>
        <w:keepNext/>
      </w:pPr>
      <w:r>
        <w:t>s 126 hdg</w:t>
      </w:r>
      <w:r>
        <w:tab/>
        <w:t>bracketed note exp 1 July 2004 (s 3 (3))</w:t>
      </w:r>
    </w:p>
    <w:p w14:paraId="007562F2" w14:textId="0B21A224" w:rsidR="008C3044" w:rsidRDefault="008C3044">
      <w:pPr>
        <w:pStyle w:val="AmdtsEntries"/>
        <w:keepNext/>
      </w:pPr>
      <w:r>
        <w:t>s 126</w:t>
      </w:r>
      <w:r>
        <w:tab/>
        <w:t xml:space="preserve">(prev s 11J) ins </w:t>
      </w:r>
      <w:hyperlink r:id="rId10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2617CA3" w14:textId="102484D0" w:rsidR="008C3044" w:rsidRDefault="008C3044">
      <w:pPr>
        <w:pStyle w:val="AmdtsEntries"/>
        <w:keepNext/>
      </w:pPr>
      <w:r>
        <w:tab/>
        <w:t xml:space="preserve">renum as s 126 R9 LA (see </w:t>
      </w:r>
      <w:hyperlink r:id="rId10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B48839B" w14:textId="5B2089B8" w:rsidR="00434A17" w:rsidRDefault="008C3044" w:rsidP="00434A17">
      <w:pPr>
        <w:pStyle w:val="AmdtsEntries"/>
      </w:pPr>
      <w:r>
        <w:tab/>
        <w:t xml:space="preserve">am </w:t>
      </w:r>
      <w:hyperlink r:id="rId108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2.13, amdt 2.14</w:t>
      </w:r>
      <w:r w:rsidR="00D228D7">
        <w:t xml:space="preserve">; </w:t>
      </w:r>
      <w:hyperlink r:id="rId1084" w:tooltip="Workers Compensation Amendment Act 2016 (No 2)" w:history="1">
        <w:r w:rsidR="00D228D7">
          <w:rPr>
            <w:rStyle w:val="charCitHyperlinkAbbrev"/>
          </w:rPr>
          <w:t>A2016-27</w:t>
        </w:r>
      </w:hyperlink>
      <w:r w:rsidR="00D228D7">
        <w:t xml:space="preserve"> s 11, s 12</w:t>
      </w:r>
      <w:r w:rsidR="00434A17">
        <w:t xml:space="preserve">; </w:t>
      </w:r>
      <w:hyperlink r:id="rId1085" w:tooltip="Employment and Workplace Safety Legislation Amendment Act 2020" w:history="1">
        <w:r w:rsidR="00434A17" w:rsidRPr="00833081">
          <w:rPr>
            <w:rStyle w:val="charCitHyperlinkAbbrev"/>
          </w:rPr>
          <w:t>A2020-30</w:t>
        </w:r>
      </w:hyperlink>
      <w:r w:rsidR="00434A17">
        <w:t xml:space="preserve"> s 104</w:t>
      </w:r>
    </w:p>
    <w:p w14:paraId="0832002E" w14:textId="19B1CB52" w:rsidR="008C3044" w:rsidRDefault="008C3044">
      <w:pPr>
        <w:pStyle w:val="AmdtsEntryHd"/>
      </w:pPr>
      <w:r>
        <w:t>Lump sum claims—notice by</w:t>
      </w:r>
      <w:r w:rsidR="00094179">
        <w:t xml:space="preserve"> licensed</w:t>
      </w:r>
      <w:r>
        <w:t xml:space="preserve"> insurers about double compensation etc</w:t>
      </w:r>
    </w:p>
    <w:p w14:paraId="1949947E" w14:textId="4104DE74" w:rsidR="00094179" w:rsidRDefault="00094179">
      <w:pPr>
        <w:pStyle w:val="AmdtsEntries"/>
      </w:pPr>
      <w:r>
        <w:t>s 126A hdg</w:t>
      </w:r>
      <w:r>
        <w:tab/>
        <w:t xml:space="preserve">am </w:t>
      </w:r>
      <w:hyperlink r:id="rId1086" w:tooltip="Employment and Workplace Safety Legislation Amendment Act 2020" w:history="1">
        <w:r w:rsidRPr="00833081">
          <w:rPr>
            <w:rStyle w:val="charCitHyperlinkAbbrev"/>
          </w:rPr>
          <w:t>A2020-30</w:t>
        </w:r>
      </w:hyperlink>
      <w:r>
        <w:t xml:space="preserve"> s 103</w:t>
      </w:r>
    </w:p>
    <w:p w14:paraId="013DA681" w14:textId="397CE249" w:rsidR="008C3044" w:rsidRDefault="008C3044">
      <w:pPr>
        <w:pStyle w:val="AmdtsEntries"/>
      </w:pPr>
      <w:r>
        <w:t>s 126A</w:t>
      </w:r>
      <w:r>
        <w:tab/>
        <w:t xml:space="preserve">ins </w:t>
      </w:r>
      <w:hyperlink r:id="rId108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18</w:t>
      </w:r>
    </w:p>
    <w:p w14:paraId="64F10D97" w14:textId="6EDBEC81" w:rsidR="00741BA8" w:rsidRPr="007E2C8A" w:rsidRDefault="00741BA8">
      <w:pPr>
        <w:pStyle w:val="AmdtsEntries"/>
      </w:pPr>
      <w:r>
        <w:tab/>
        <w:t xml:space="preserve">am </w:t>
      </w:r>
      <w:hyperlink r:id="rId1088" w:tooltip="Employment and Workplace Safety Legislation Amendment Act 2020" w:history="1">
        <w:r w:rsidRPr="00833081">
          <w:rPr>
            <w:rStyle w:val="charCitHyperlinkAbbrev"/>
          </w:rPr>
          <w:t>A2020-30</w:t>
        </w:r>
      </w:hyperlink>
      <w:r>
        <w:t xml:space="preserve"> s 101</w:t>
      </w:r>
      <w:r w:rsidR="00C93B1B">
        <w:t>, s 102</w:t>
      </w:r>
    </w:p>
    <w:p w14:paraId="35294269" w14:textId="77777777" w:rsidR="008C3044" w:rsidRDefault="008C3044">
      <w:pPr>
        <w:pStyle w:val="AmdtsEntryHd"/>
      </w:pPr>
      <w:r>
        <w:t>Time for accepting or rejecting claims</w:t>
      </w:r>
    </w:p>
    <w:p w14:paraId="0AE57BAF" w14:textId="3D68D587" w:rsidR="008C3044" w:rsidRDefault="008C3044">
      <w:pPr>
        <w:pStyle w:val="AmdtsEntries"/>
      </w:pPr>
      <w:r>
        <w:t>pt 6.2 hdg</w:t>
      </w:r>
      <w:r>
        <w:tab/>
        <w:t xml:space="preserve">ins </w:t>
      </w:r>
      <w:hyperlink r:id="rId10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0C696C5" w14:textId="77777777" w:rsidR="008C3044" w:rsidRDefault="008C3044">
      <w:pPr>
        <w:pStyle w:val="AmdtsEntryHd"/>
      </w:pPr>
      <w:r>
        <w:t xml:space="preserve">Meaning of </w:t>
      </w:r>
      <w:r w:rsidRPr="007E2C8A">
        <w:rPr>
          <w:rStyle w:val="charItals"/>
        </w:rPr>
        <w:t>insurer</w:t>
      </w:r>
      <w:r>
        <w:t xml:space="preserve"> and </w:t>
      </w:r>
      <w:r>
        <w:rPr>
          <w:rStyle w:val="charItals"/>
        </w:rPr>
        <w:t>given</w:t>
      </w:r>
      <w:r>
        <w:t xml:space="preserve"> to insurer for pt 6.2</w:t>
      </w:r>
    </w:p>
    <w:p w14:paraId="7D92C982" w14:textId="669B9232" w:rsidR="008C3044" w:rsidRDefault="008C3044">
      <w:pPr>
        <w:pStyle w:val="AmdtsEntries"/>
        <w:keepNext/>
      </w:pPr>
      <w:r>
        <w:t>s 127</w:t>
      </w:r>
      <w:r>
        <w:tab/>
        <w:t xml:space="preserve">(prev s 12) ins </w:t>
      </w:r>
      <w:hyperlink r:id="rId10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034982CB" w14:textId="506D86A7" w:rsidR="008C3044" w:rsidRDefault="008C3044">
      <w:pPr>
        <w:pStyle w:val="AmdtsEntries"/>
        <w:keepNext/>
      </w:pPr>
      <w:r>
        <w:tab/>
        <w:t xml:space="preserve">sub </w:t>
      </w:r>
      <w:hyperlink r:id="rId1091"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1.17</w:t>
      </w:r>
    </w:p>
    <w:p w14:paraId="362B59AC" w14:textId="16283F35" w:rsidR="008C3044" w:rsidRDefault="008C3044">
      <w:pPr>
        <w:pStyle w:val="AmdtsEntries"/>
      </w:pPr>
      <w:r>
        <w:tab/>
        <w:t xml:space="preserve">renum as s 127 R9 LA (see </w:t>
      </w:r>
      <w:hyperlink r:id="rId10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1BF09B" w14:textId="582B6AEC" w:rsidR="008C3044" w:rsidRDefault="008C3044">
      <w:pPr>
        <w:pStyle w:val="AmdtsEntries"/>
      </w:pPr>
      <w:r>
        <w:tab/>
        <w:t xml:space="preserve">am </w:t>
      </w:r>
      <w:hyperlink r:id="rId109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23</w:t>
      </w:r>
      <w:r w:rsidR="00464A45">
        <w:t xml:space="preserve">; </w:t>
      </w:r>
      <w:hyperlink r:id="rId1094" w:tooltip="Workers Compensation Amendment Act 2016 (No 2)" w:history="1">
        <w:r w:rsidR="00464A45">
          <w:rPr>
            <w:rStyle w:val="charCitHyperlinkAbbrev"/>
          </w:rPr>
          <w:t>A2016-27</w:t>
        </w:r>
      </w:hyperlink>
      <w:r w:rsidR="00464A45">
        <w:t xml:space="preserve"> s 13</w:t>
      </w:r>
      <w:r w:rsidR="000711FC">
        <w:t xml:space="preserve">; </w:t>
      </w:r>
      <w:hyperlink r:id="rId1095" w:tooltip="Employment and Workplace Safety Legislation Amendment Act 2020" w:history="1">
        <w:r w:rsidR="000711FC" w:rsidRPr="00833081">
          <w:rPr>
            <w:rStyle w:val="charCitHyperlinkAbbrev"/>
          </w:rPr>
          <w:t>A2020-30</w:t>
        </w:r>
      </w:hyperlink>
      <w:r w:rsidR="000711FC">
        <w:t xml:space="preserve"> s 99</w:t>
      </w:r>
      <w:r w:rsidR="00741BA8">
        <w:t>, s 101</w:t>
      </w:r>
      <w:r w:rsidR="00C93B1B">
        <w:t>, s 102</w:t>
      </w:r>
      <w:r w:rsidR="00434A17">
        <w:t>, s 104</w:t>
      </w:r>
    </w:p>
    <w:p w14:paraId="22EA41FA" w14:textId="77777777" w:rsidR="008C3044" w:rsidRDefault="005018A3">
      <w:pPr>
        <w:pStyle w:val="AmdtsEntryHd"/>
      </w:pPr>
      <w:r w:rsidRPr="00985F2F">
        <w:t>Claim—</w:t>
      </w:r>
      <w:r>
        <w:t xml:space="preserve">injury other than </w:t>
      </w:r>
      <w:r w:rsidRPr="00985F2F">
        <w:t>imminently fatal asbestos</w:t>
      </w:r>
      <w:r w:rsidRPr="00985F2F">
        <w:noBreakHyphen/>
        <w:t>related disease</w:t>
      </w:r>
    </w:p>
    <w:p w14:paraId="0FF1DB3B" w14:textId="005FD722" w:rsidR="008C3044" w:rsidRDefault="008C3044">
      <w:pPr>
        <w:pStyle w:val="AmdtsEntries"/>
        <w:keepNext/>
      </w:pPr>
      <w:r>
        <w:t>s 128</w:t>
      </w:r>
      <w:r>
        <w:tab/>
        <w:t xml:space="preserve">(prev s 12A) ins </w:t>
      </w:r>
      <w:hyperlink r:id="rId1096"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3</w:t>
      </w:r>
    </w:p>
    <w:p w14:paraId="4C741DE1" w14:textId="354851D0" w:rsidR="008C3044" w:rsidRDefault="008C3044">
      <w:pPr>
        <w:pStyle w:val="AmdtsEntries"/>
        <w:keepNext/>
      </w:pPr>
      <w:r>
        <w:tab/>
        <w:t xml:space="preserve">am </w:t>
      </w:r>
      <w:hyperlink r:id="rId1097" w:tooltip="Workmen's Compensation (Amendment) Ordinance 1982" w:history="1">
        <w:r w:rsidR="007E2C8A" w:rsidRPr="007E2C8A">
          <w:rPr>
            <w:rStyle w:val="charCitHyperlinkAbbrev"/>
          </w:rPr>
          <w:t>Ord1982</w:t>
        </w:r>
        <w:r w:rsidR="007E2C8A" w:rsidRPr="007E2C8A">
          <w:rPr>
            <w:rStyle w:val="charCitHyperlinkAbbrev"/>
          </w:rPr>
          <w:noBreakHyphen/>
          <w:t>103</w:t>
        </w:r>
      </w:hyperlink>
      <w:r>
        <w:t xml:space="preserve"> s 3; </w:t>
      </w:r>
      <w:hyperlink r:id="rId109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1DAB2A77" w14:textId="303E7E36" w:rsidR="008C3044" w:rsidRDefault="008C3044">
      <w:pPr>
        <w:pStyle w:val="AmdtsEntries"/>
        <w:keepNext/>
      </w:pPr>
      <w:r>
        <w:tab/>
        <w:t xml:space="preserve">sub </w:t>
      </w:r>
      <w:hyperlink r:id="rId1099"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7; </w:t>
      </w:r>
      <w:hyperlink r:id="rId11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A88D605" w14:textId="13B953A0" w:rsidR="008C3044" w:rsidRDefault="008C3044">
      <w:pPr>
        <w:pStyle w:val="AmdtsEntries"/>
      </w:pPr>
      <w:r>
        <w:tab/>
        <w:t xml:space="preserve">renum as s 128 R9 LA (see </w:t>
      </w:r>
      <w:hyperlink r:id="rId11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E875FE5" w14:textId="7ADCDB32" w:rsidR="008C3044" w:rsidRDefault="008C3044">
      <w:pPr>
        <w:pStyle w:val="AmdtsEntries"/>
      </w:pPr>
      <w:r>
        <w:tab/>
        <w:t xml:space="preserve">sub </w:t>
      </w:r>
      <w:hyperlink r:id="rId110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24</w:t>
      </w:r>
      <w:r w:rsidR="001D583B">
        <w:t xml:space="preserve">; </w:t>
      </w:r>
      <w:hyperlink r:id="rId1103" w:tooltip="Workers Compensation Amendment Act 2016 (No 2)" w:history="1">
        <w:r w:rsidR="001D583B">
          <w:rPr>
            <w:rStyle w:val="charCitHyperlinkAbbrev"/>
          </w:rPr>
          <w:t>A2016-27</w:t>
        </w:r>
      </w:hyperlink>
      <w:r w:rsidR="001D583B">
        <w:t xml:space="preserve"> s 14</w:t>
      </w:r>
    </w:p>
    <w:p w14:paraId="2A76CB7B" w14:textId="77777777" w:rsidR="001D583B" w:rsidRDefault="001D583B" w:rsidP="001D583B">
      <w:pPr>
        <w:pStyle w:val="AmdtsEntryHd"/>
      </w:pPr>
      <w:r w:rsidRPr="00985F2F">
        <w:t>Claim—imminently fatal asbestos</w:t>
      </w:r>
      <w:r w:rsidRPr="00985F2F">
        <w:noBreakHyphen/>
        <w:t>related disease</w:t>
      </w:r>
    </w:p>
    <w:p w14:paraId="2A68E7C1" w14:textId="65047027" w:rsidR="001D583B" w:rsidRDefault="001D583B">
      <w:pPr>
        <w:pStyle w:val="AmdtsEntries"/>
      </w:pPr>
      <w:r>
        <w:t>s 128A</w:t>
      </w:r>
      <w:r>
        <w:tab/>
        <w:t xml:space="preserve">ins </w:t>
      </w:r>
      <w:hyperlink r:id="rId1104" w:tooltip="Workers Compensation Amendment Act 2016 (No 2)" w:history="1">
        <w:r>
          <w:rPr>
            <w:rStyle w:val="charCitHyperlinkAbbrev"/>
          </w:rPr>
          <w:t>A2016-27</w:t>
        </w:r>
      </w:hyperlink>
      <w:r>
        <w:t xml:space="preserve"> s 14</w:t>
      </w:r>
    </w:p>
    <w:p w14:paraId="158FA830" w14:textId="77777777" w:rsidR="008C3044" w:rsidRDefault="008C3044">
      <w:pPr>
        <w:pStyle w:val="AmdtsEntryHd"/>
      </w:pPr>
      <w:r>
        <w:lastRenderedPageBreak/>
        <w:t>Rejecting claims generally</w:t>
      </w:r>
    </w:p>
    <w:p w14:paraId="43340172" w14:textId="634C6066" w:rsidR="008C3044" w:rsidRDefault="008C3044">
      <w:pPr>
        <w:pStyle w:val="AmdtsEntries"/>
        <w:keepNext/>
      </w:pPr>
      <w:r>
        <w:t>s 129</w:t>
      </w:r>
      <w:r>
        <w:tab/>
        <w:t xml:space="preserve">(prev s 12B) ins </w:t>
      </w:r>
      <w:hyperlink r:id="rId1105"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 3</w:t>
      </w:r>
    </w:p>
    <w:p w14:paraId="3D283B3F" w14:textId="1E083D4F" w:rsidR="008C3044" w:rsidRDefault="008C3044">
      <w:pPr>
        <w:pStyle w:val="AmdtsEntries"/>
        <w:keepNext/>
      </w:pPr>
      <w:r>
        <w:tab/>
        <w:t xml:space="preserve">sub </w:t>
      </w:r>
      <w:hyperlink r:id="rId11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B75A8A4" w14:textId="4872A38C" w:rsidR="008C3044" w:rsidRDefault="008C3044">
      <w:pPr>
        <w:pStyle w:val="AmdtsEntries"/>
        <w:keepNext/>
      </w:pPr>
      <w:r>
        <w:tab/>
        <w:t xml:space="preserve">am </w:t>
      </w:r>
      <w:hyperlink r:id="rId110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amdts 1.18-1.20</w:t>
      </w:r>
    </w:p>
    <w:p w14:paraId="7BD383BA" w14:textId="1E9B942F" w:rsidR="008C3044" w:rsidRDefault="008C3044">
      <w:pPr>
        <w:pStyle w:val="AmdtsEntries"/>
      </w:pPr>
      <w:r>
        <w:tab/>
        <w:t xml:space="preserve">renum as s 129 R9 LA (see </w:t>
      </w:r>
      <w:hyperlink r:id="rId11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07902E8" w14:textId="3D9FF4AD" w:rsidR="00434A17" w:rsidRDefault="00397B60" w:rsidP="00434A17">
      <w:pPr>
        <w:pStyle w:val="AmdtsEntries"/>
      </w:pPr>
      <w:r>
        <w:tab/>
        <w:t xml:space="preserve">am </w:t>
      </w:r>
      <w:hyperlink r:id="rId1109" w:tooltip="Statute Law Amendment Act 2013 (No 2)" w:history="1">
        <w:r>
          <w:rPr>
            <w:rStyle w:val="charCitHyperlinkAbbrev"/>
          </w:rPr>
          <w:t>A2013</w:t>
        </w:r>
        <w:r>
          <w:rPr>
            <w:rStyle w:val="charCitHyperlinkAbbrev"/>
          </w:rPr>
          <w:noBreakHyphen/>
          <w:t>44</w:t>
        </w:r>
      </w:hyperlink>
      <w:r>
        <w:t xml:space="preserve"> amdt 3.208</w:t>
      </w:r>
      <w:r w:rsidR="00C65164">
        <w:t xml:space="preserve">; </w:t>
      </w:r>
      <w:hyperlink r:id="rId1110" w:tooltip="Red Tape Reduction Legislation Amendment Act 2016" w:history="1">
        <w:r w:rsidR="00C65164">
          <w:rPr>
            <w:rStyle w:val="charCitHyperlinkAbbrev"/>
          </w:rPr>
          <w:t>A2016</w:t>
        </w:r>
        <w:r w:rsidR="00C65164">
          <w:rPr>
            <w:rStyle w:val="charCitHyperlinkAbbrev"/>
          </w:rPr>
          <w:noBreakHyphen/>
          <w:t>18</w:t>
        </w:r>
      </w:hyperlink>
      <w:r w:rsidR="00C65164">
        <w:t xml:space="preserve"> amdt 3.223, amdt 3.22</w:t>
      </w:r>
      <w:r w:rsidR="00D93921">
        <w:t>4</w:t>
      </w:r>
      <w:r w:rsidR="00434A17">
        <w:t xml:space="preserve">; </w:t>
      </w:r>
      <w:hyperlink r:id="rId1111" w:tooltip="Employment and Workplace Safety Legislation Amendment Act 2020" w:history="1">
        <w:r w:rsidR="00434A17" w:rsidRPr="00833081">
          <w:rPr>
            <w:rStyle w:val="charCitHyperlinkAbbrev"/>
          </w:rPr>
          <w:t>A2020-30</w:t>
        </w:r>
      </w:hyperlink>
      <w:r w:rsidR="00434A17">
        <w:t xml:space="preserve"> s 104</w:t>
      </w:r>
    </w:p>
    <w:p w14:paraId="24E9BE14" w14:textId="77777777" w:rsidR="008C3044" w:rsidRDefault="008C3044">
      <w:pPr>
        <w:pStyle w:val="AmdtsEntryHd"/>
      </w:pPr>
      <w:r>
        <w:t>Rejecting claim within 28 days</w:t>
      </w:r>
    </w:p>
    <w:p w14:paraId="362DD55D" w14:textId="3DC385F9" w:rsidR="008C3044" w:rsidRDefault="008C3044">
      <w:pPr>
        <w:pStyle w:val="AmdtsEntries"/>
        <w:keepNext/>
      </w:pPr>
      <w:r>
        <w:t>s 130</w:t>
      </w:r>
      <w:r>
        <w:tab/>
        <w:t xml:space="preserve">(prev s 12C) ins </w:t>
      </w:r>
      <w:hyperlink r:id="rId111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175F314C" w14:textId="02A65440" w:rsidR="008C3044" w:rsidRDefault="008C3044">
      <w:pPr>
        <w:pStyle w:val="AmdtsEntries"/>
      </w:pPr>
      <w:r>
        <w:tab/>
        <w:t xml:space="preserve">renum as s 130 R9 LA (see </w:t>
      </w:r>
      <w:hyperlink r:id="rId11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9F2E24A" w14:textId="77777777" w:rsidR="008C3044" w:rsidRDefault="008C3044">
      <w:pPr>
        <w:pStyle w:val="AmdtsEntryHd"/>
      </w:pPr>
      <w:r>
        <w:t>Rejecting claims after 28 days but within 1 year</w:t>
      </w:r>
    </w:p>
    <w:p w14:paraId="35DFF4C5" w14:textId="4BF0DD3B" w:rsidR="008C3044" w:rsidRDefault="008C3044">
      <w:pPr>
        <w:pStyle w:val="AmdtsEntries"/>
        <w:keepNext/>
      </w:pPr>
      <w:r>
        <w:t>s 131</w:t>
      </w:r>
      <w:r>
        <w:tab/>
        <w:t xml:space="preserve">(prev s 12D) ins </w:t>
      </w:r>
      <w:hyperlink r:id="rId11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6BBDF2C5" w14:textId="7FA7CB0E" w:rsidR="008C3044" w:rsidRDefault="008C3044">
      <w:pPr>
        <w:pStyle w:val="AmdtsEntries"/>
      </w:pPr>
      <w:r>
        <w:tab/>
        <w:t xml:space="preserve">renum as s 131 R9 LA (see </w:t>
      </w:r>
      <w:hyperlink r:id="rId11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1175B29" w14:textId="77777777" w:rsidR="008C3044" w:rsidRDefault="008C3044">
      <w:pPr>
        <w:pStyle w:val="AmdtsEntryHd"/>
      </w:pPr>
      <w:r>
        <w:t>Rejecting claims from 1 year</w:t>
      </w:r>
    </w:p>
    <w:p w14:paraId="28112DCE" w14:textId="3F688F4D" w:rsidR="008C3044" w:rsidRDefault="008C3044">
      <w:pPr>
        <w:pStyle w:val="AmdtsEntries"/>
        <w:keepNext/>
      </w:pPr>
      <w:r>
        <w:t>s 132</w:t>
      </w:r>
      <w:r>
        <w:tab/>
        <w:t xml:space="preserve">(prev s 12E) ins </w:t>
      </w:r>
      <w:hyperlink r:id="rId11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616FFB1" w14:textId="3C1AAA1B" w:rsidR="008C3044" w:rsidRDefault="008C3044">
      <w:pPr>
        <w:pStyle w:val="AmdtsEntries"/>
        <w:rPr>
          <w:b/>
        </w:rPr>
      </w:pPr>
      <w:r>
        <w:tab/>
        <w:t xml:space="preserve">renum as s 132 R9 LA (see </w:t>
      </w:r>
      <w:hyperlink r:id="rId11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5C0A8F" w14:textId="77777777" w:rsidR="008C3044" w:rsidRDefault="008C3044">
      <w:pPr>
        <w:pStyle w:val="AmdtsEntryHd"/>
      </w:pPr>
      <w:r>
        <w:t>Liability on claims</w:t>
      </w:r>
    </w:p>
    <w:p w14:paraId="050DE0F3" w14:textId="2AAF6659" w:rsidR="008C3044" w:rsidRDefault="008C3044">
      <w:pPr>
        <w:pStyle w:val="AmdtsEntries"/>
      </w:pPr>
      <w:r>
        <w:t>pt 6.3 hdg</w:t>
      </w:r>
      <w:r>
        <w:tab/>
        <w:t xml:space="preserve">ins </w:t>
      </w:r>
      <w:hyperlink r:id="rId11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007B8B52" w14:textId="77777777" w:rsidR="008C3044" w:rsidRDefault="008C3044">
      <w:pPr>
        <w:pStyle w:val="AmdtsEntryHd"/>
      </w:pPr>
      <w:r>
        <w:t>Without prejudice payments</w:t>
      </w:r>
    </w:p>
    <w:p w14:paraId="1E9C6F61" w14:textId="6E130553" w:rsidR="008C3044" w:rsidRDefault="008C3044">
      <w:pPr>
        <w:pStyle w:val="AmdtsEntries"/>
        <w:keepNext/>
      </w:pPr>
      <w:r>
        <w:t>s 133</w:t>
      </w:r>
      <w:r>
        <w:tab/>
        <w:t xml:space="preserve">(prev s 12F) ins </w:t>
      </w:r>
      <w:hyperlink r:id="rId11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7269A49E" w14:textId="6A1CCE76" w:rsidR="008C3044" w:rsidRDefault="008C3044">
      <w:pPr>
        <w:pStyle w:val="AmdtsEntries"/>
      </w:pPr>
      <w:r>
        <w:tab/>
        <w:t xml:space="preserve">renum as s 133 R9 LA (see </w:t>
      </w:r>
      <w:hyperlink r:id="rId11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A236B36" w14:textId="44AA3159" w:rsidR="001B5F7A" w:rsidRDefault="001B5F7A">
      <w:pPr>
        <w:pStyle w:val="AmdtsEntries"/>
      </w:pPr>
      <w:r>
        <w:tab/>
        <w:t xml:space="preserve">am </w:t>
      </w:r>
      <w:hyperlink r:id="rId1121" w:tooltip="Employment and Workplace Safety Legislation Amendment Act 2020" w:history="1">
        <w:r w:rsidRPr="00833081">
          <w:rPr>
            <w:rStyle w:val="charCitHyperlinkAbbrev"/>
          </w:rPr>
          <w:t>A2020-30</w:t>
        </w:r>
      </w:hyperlink>
      <w:r>
        <w:t xml:space="preserve"> s 48</w:t>
      </w:r>
    </w:p>
    <w:p w14:paraId="59DD3892" w14:textId="77777777" w:rsidR="008C3044" w:rsidRDefault="008C3044">
      <w:pPr>
        <w:pStyle w:val="AmdtsEntryHd"/>
      </w:pPr>
      <w:r>
        <w:t>Liability on claim not accepted or rejected</w:t>
      </w:r>
    </w:p>
    <w:p w14:paraId="16D02251" w14:textId="752E1688" w:rsidR="008C3044" w:rsidRDefault="008C3044">
      <w:pPr>
        <w:pStyle w:val="AmdtsEntries"/>
        <w:keepNext/>
      </w:pPr>
      <w:r>
        <w:t>s 134</w:t>
      </w:r>
      <w:r>
        <w:tab/>
        <w:t xml:space="preserve">(prev s 12G) ins </w:t>
      </w:r>
      <w:hyperlink r:id="rId11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9C138C5" w14:textId="5D4E2773" w:rsidR="008C3044" w:rsidRDefault="008C3044">
      <w:pPr>
        <w:pStyle w:val="AmdtsEntries"/>
        <w:keepNext/>
      </w:pPr>
      <w:r>
        <w:tab/>
        <w:t xml:space="preserve">am </w:t>
      </w:r>
      <w:hyperlink r:id="rId1123"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1.21</w:t>
      </w:r>
    </w:p>
    <w:p w14:paraId="14ABB203" w14:textId="7D9C396F" w:rsidR="008C3044" w:rsidRDefault="008C3044">
      <w:pPr>
        <w:pStyle w:val="AmdtsEntries"/>
      </w:pPr>
      <w:r>
        <w:tab/>
        <w:t xml:space="preserve">renum as s 134 R9 LA (see </w:t>
      </w:r>
      <w:hyperlink r:id="rId11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9D8EBC4" w14:textId="7D40342F" w:rsidR="008C3044" w:rsidRDefault="008C3044">
      <w:pPr>
        <w:pStyle w:val="AmdtsEntries"/>
      </w:pPr>
      <w:r>
        <w:tab/>
        <w:t xml:space="preserve">am </w:t>
      </w:r>
      <w:hyperlink r:id="rId112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25</w:t>
      </w:r>
      <w:r w:rsidR="00374A7B">
        <w:t xml:space="preserve">; </w:t>
      </w:r>
      <w:hyperlink r:id="rId1126"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3.213</w:t>
      </w:r>
      <w:r w:rsidR="001B5F7A">
        <w:t xml:space="preserve">; </w:t>
      </w:r>
      <w:hyperlink r:id="rId1127" w:tooltip="Employment and Workplace Safety Legislation Amendment Act 2020" w:history="1">
        <w:r w:rsidR="001B5F7A" w:rsidRPr="00833081">
          <w:rPr>
            <w:rStyle w:val="charCitHyperlinkAbbrev"/>
          </w:rPr>
          <w:t>A2020-30</w:t>
        </w:r>
      </w:hyperlink>
      <w:r w:rsidR="001B5F7A">
        <w:t xml:space="preserve"> s 49</w:t>
      </w:r>
      <w:r w:rsidR="00321367">
        <w:t>, s 102</w:t>
      </w:r>
    </w:p>
    <w:p w14:paraId="31D98D67" w14:textId="77777777" w:rsidR="008C3044" w:rsidRDefault="008C3044" w:rsidP="006D030A">
      <w:pPr>
        <w:pStyle w:val="AmdtsEntryHd"/>
        <w:keepLines/>
      </w:pPr>
      <w:r>
        <w:t>Order for refund of overpayments of compensation</w:t>
      </w:r>
    </w:p>
    <w:p w14:paraId="02128209" w14:textId="77777777" w:rsidR="008C3044" w:rsidRDefault="008C3044" w:rsidP="006D030A">
      <w:pPr>
        <w:pStyle w:val="AmdtsEntries"/>
        <w:keepNext/>
        <w:keepLines/>
      </w:pPr>
      <w:r>
        <w:t>s 135 hdg</w:t>
      </w:r>
      <w:r>
        <w:tab/>
        <w:t>bracketed note exp 1 July 2004 (s 3 (3))</w:t>
      </w:r>
    </w:p>
    <w:p w14:paraId="1B13500A" w14:textId="72E9A948" w:rsidR="008C3044" w:rsidRDefault="008C3044" w:rsidP="006D030A">
      <w:pPr>
        <w:pStyle w:val="AmdtsEntries"/>
        <w:keepNext/>
        <w:keepLines/>
      </w:pPr>
      <w:r>
        <w:t>s 135</w:t>
      </w:r>
      <w:r>
        <w:tab/>
        <w:t xml:space="preserve">(prev s 12H) ins </w:t>
      </w:r>
      <w:hyperlink r:id="rId11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4EF24F06" w14:textId="4C51D59D" w:rsidR="008C3044" w:rsidRDefault="008C3044" w:rsidP="006D030A">
      <w:pPr>
        <w:pStyle w:val="AmdtsEntries"/>
        <w:keepNext/>
        <w:keepLines/>
      </w:pPr>
      <w:r>
        <w:tab/>
        <w:t xml:space="preserve">renum as s 135 R9 LA (see </w:t>
      </w:r>
      <w:hyperlink r:id="rId11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0CE7D49" w14:textId="1F27061F" w:rsidR="008C3044" w:rsidRDefault="008C3044">
      <w:pPr>
        <w:pStyle w:val="AmdtsEntries"/>
      </w:pPr>
      <w:r>
        <w:tab/>
        <w:t xml:space="preserve">am </w:t>
      </w:r>
      <w:hyperlink r:id="rId113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26, s 27</w:t>
      </w:r>
      <w:r w:rsidR="00321367">
        <w:t xml:space="preserve">; </w:t>
      </w:r>
      <w:hyperlink r:id="rId1131" w:tooltip="Employment and Workplace Safety Legislation Amendment Act 2020" w:history="1">
        <w:r w:rsidR="00321367" w:rsidRPr="00833081">
          <w:rPr>
            <w:rStyle w:val="charCitHyperlinkAbbrev"/>
          </w:rPr>
          <w:t>A2020-30</w:t>
        </w:r>
      </w:hyperlink>
      <w:r w:rsidR="00321367">
        <w:t xml:space="preserve"> s 102</w:t>
      </w:r>
    </w:p>
    <w:p w14:paraId="4CA926C5" w14:textId="77777777" w:rsidR="008C3044" w:rsidRDefault="008C3044">
      <w:pPr>
        <w:pStyle w:val="AmdtsEntryHd"/>
      </w:pPr>
      <w:r>
        <w:t>Settlement of claims</w:t>
      </w:r>
    </w:p>
    <w:p w14:paraId="104137D3" w14:textId="43D9C3D9" w:rsidR="008C3044" w:rsidRDefault="008C3044">
      <w:pPr>
        <w:pStyle w:val="AmdtsEntries"/>
      </w:pPr>
      <w:r>
        <w:t>pt 6.4 hdg</w:t>
      </w:r>
      <w:r>
        <w:tab/>
        <w:t xml:space="preserve">ins </w:t>
      </w:r>
      <w:hyperlink r:id="rId11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31074E7A" w14:textId="77777777" w:rsidR="008C3044" w:rsidRDefault="008C3044">
      <w:pPr>
        <w:pStyle w:val="AmdtsEntryHd"/>
      </w:pPr>
      <w:r>
        <w:t>Contracting out</w:t>
      </w:r>
    </w:p>
    <w:p w14:paraId="005A7A56" w14:textId="3E479C00" w:rsidR="008C3044" w:rsidRDefault="008C3044">
      <w:pPr>
        <w:pStyle w:val="AmdtsEntries"/>
        <w:keepNext/>
      </w:pPr>
      <w:r>
        <w:t>s 136</w:t>
      </w:r>
      <w:r>
        <w:tab/>
        <w:t xml:space="preserve">(prev s 12I) ins </w:t>
      </w:r>
      <w:hyperlink r:id="rId11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2A13EAD1" w14:textId="0178C381" w:rsidR="008C3044" w:rsidRDefault="008C3044">
      <w:pPr>
        <w:pStyle w:val="AmdtsEntries"/>
      </w:pPr>
      <w:r>
        <w:tab/>
        <w:t xml:space="preserve">renum as s 136 R9 LA (see </w:t>
      </w:r>
      <w:hyperlink r:id="rId11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92428E5" w14:textId="77777777" w:rsidR="008C3044" w:rsidRDefault="008C3044">
      <w:pPr>
        <w:pStyle w:val="AmdtsEntryHd"/>
      </w:pPr>
      <w:r>
        <w:t>How worker may commute rights</w:t>
      </w:r>
    </w:p>
    <w:p w14:paraId="5B41C0AB" w14:textId="01B5354D" w:rsidR="008C3044" w:rsidRDefault="008C3044">
      <w:pPr>
        <w:pStyle w:val="AmdtsEntries"/>
        <w:keepNext/>
      </w:pPr>
      <w:r>
        <w:t>s 137</w:t>
      </w:r>
      <w:r>
        <w:tab/>
        <w:t xml:space="preserve">(prev s 12J) ins </w:t>
      </w:r>
      <w:hyperlink r:id="rId11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0489340B" w14:textId="38BC085C" w:rsidR="008C3044" w:rsidRDefault="008C3044">
      <w:pPr>
        <w:pStyle w:val="AmdtsEntries"/>
      </w:pPr>
      <w:r>
        <w:tab/>
        <w:t xml:space="preserve">renum as s 137 R9 LA (see </w:t>
      </w:r>
      <w:hyperlink r:id="rId11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E9E4E42" w14:textId="22EA33AD" w:rsidR="00337931" w:rsidRDefault="00337931">
      <w:pPr>
        <w:pStyle w:val="AmdtsEntries"/>
      </w:pPr>
      <w:r>
        <w:tab/>
        <w:t xml:space="preserve">am </w:t>
      </w:r>
      <w:hyperlink r:id="rId1137" w:tooltip="Lifetime Care and Support (Catastrophic Injuries) Amendment Act 2016" w:history="1">
        <w:r>
          <w:rPr>
            <w:rStyle w:val="charCitHyperlinkAbbrev"/>
          </w:rPr>
          <w:t>A2016</w:t>
        </w:r>
        <w:r>
          <w:rPr>
            <w:rStyle w:val="charCitHyperlinkAbbrev"/>
          </w:rPr>
          <w:noBreakHyphen/>
          <w:t>25</w:t>
        </w:r>
      </w:hyperlink>
      <w:r>
        <w:t xml:space="preserve"> amdt 1.8; ss renum R64 LA</w:t>
      </w:r>
      <w:r w:rsidR="00321367">
        <w:t xml:space="preserve">; </w:t>
      </w:r>
      <w:hyperlink r:id="rId1138" w:tooltip="Employment and Workplace Safety Legislation Amendment Act 2020" w:history="1">
        <w:r w:rsidR="00321367" w:rsidRPr="00833081">
          <w:rPr>
            <w:rStyle w:val="charCitHyperlinkAbbrev"/>
          </w:rPr>
          <w:t>A2020-30</w:t>
        </w:r>
      </w:hyperlink>
      <w:r w:rsidR="00321367">
        <w:t xml:space="preserve"> s 102</w:t>
      </w:r>
    </w:p>
    <w:p w14:paraId="3A2CFFA9" w14:textId="77777777" w:rsidR="008C3044" w:rsidRDefault="008C3044">
      <w:pPr>
        <w:pStyle w:val="AmdtsEntryHd"/>
      </w:pPr>
      <w:r>
        <w:lastRenderedPageBreak/>
        <w:t>No assignment etc of payout of weekly compensation</w:t>
      </w:r>
    </w:p>
    <w:p w14:paraId="6B58CD62" w14:textId="77777777" w:rsidR="008C3044" w:rsidRDefault="008C3044">
      <w:pPr>
        <w:pStyle w:val="AmdtsEntries"/>
        <w:keepNext/>
      </w:pPr>
      <w:r>
        <w:t>s 138 hdg</w:t>
      </w:r>
      <w:r>
        <w:tab/>
        <w:t>bracketed note exp 1 July 2004 (s 3 (3))</w:t>
      </w:r>
    </w:p>
    <w:p w14:paraId="48CC2462" w14:textId="13B7DDD3" w:rsidR="008C3044" w:rsidRDefault="008C3044">
      <w:pPr>
        <w:pStyle w:val="AmdtsEntries"/>
        <w:keepNext/>
      </w:pPr>
      <w:r>
        <w:t>s 138</w:t>
      </w:r>
      <w:r>
        <w:tab/>
        <w:t xml:space="preserve">(prev s 12K) ins </w:t>
      </w:r>
      <w:hyperlink r:id="rId11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17</w:t>
      </w:r>
    </w:p>
    <w:p w14:paraId="5A9CA023" w14:textId="2DE52FBE" w:rsidR="008C3044" w:rsidRDefault="008C3044">
      <w:pPr>
        <w:pStyle w:val="AmdtsEntries"/>
      </w:pPr>
      <w:r>
        <w:tab/>
        <w:t xml:space="preserve">renum as s 138 R9 LA (see </w:t>
      </w:r>
      <w:hyperlink r:id="rId11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5B84511" w14:textId="77777777" w:rsidR="008C3044" w:rsidRDefault="008C3044">
      <w:pPr>
        <w:pStyle w:val="AmdtsEntryHd"/>
      </w:pPr>
      <w:r>
        <w:t>Vocational rehabilitation</w:t>
      </w:r>
    </w:p>
    <w:p w14:paraId="493E7BA9" w14:textId="68EAA1FD" w:rsidR="008C3044" w:rsidRDefault="008C3044">
      <w:pPr>
        <w:pStyle w:val="AmdtsEntries"/>
      </w:pPr>
      <w:r>
        <w:t>ch 7 hdg</w:t>
      </w:r>
      <w:r>
        <w:tab/>
        <w:t xml:space="preserve">ins </w:t>
      </w:r>
      <w:hyperlink r:id="rId11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7D1ADE1A" w14:textId="77777777" w:rsidR="008C3044" w:rsidRDefault="008C3044">
      <w:pPr>
        <w:pStyle w:val="AmdtsEntryHd"/>
      </w:pPr>
      <w:r>
        <w:t xml:space="preserve">Meaning of </w:t>
      </w:r>
      <w:r>
        <w:rPr>
          <w:rStyle w:val="charItals"/>
        </w:rPr>
        <w:t xml:space="preserve">approved rehabilitation provider </w:t>
      </w:r>
      <w:r>
        <w:t>etc</w:t>
      </w:r>
    </w:p>
    <w:p w14:paraId="0AC7983D" w14:textId="42815F4B" w:rsidR="008C3044" w:rsidRDefault="008C3044">
      <w:pPr>
        <w:pStyle w:val="AmdtsEntries"/>
        <w:keepNext/>
      </w:pPr>
      <w:r>
        <w:t>s 139</w:t>
      </w:r>
      <w:r>
        <w:tab/>
        <w:t xml:space="preserve">(prev s 15A) ins </w:t>
      </w:r>
      <w:hyperlink r:id="rId1142"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26281B54" w14:textId="240D775A" w:rsidR="008C3044" w:rsidRDefault="008C3044">
      <w:pPr>
        <w:pStyle w:val="AmdtsEntries"/>
        <w:keepNext/>
      </w:pPr>
      <w:r>
        <w:tab/>
        <w:t xml:space="preserve">sub </w:t>
      </w:r>
      <w:hyperlink r:id="rId11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6BAD1DB6" w14:textId="63B913E4" w:rsidR="008C3044" w:rsidRDefault="008C3044">
      <w:pPr>
        <w:pStyle w:val="AmdtsEntries"/>
        <w:keepNext/>
      </w:pPr>
      <w:r>
        <w:tab/>
        <w:t xml:space="preserve">am </w:t>
      </w:r>
      <w:hyperlink r:id="rId114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1.22</w:t>
      </w:r>
    </w:p>
    <w:p w14:paraId="6B59B1CC" w14:textId="13158631" w:rsidR="008C3044" w:rsidRDefault="008C3044">
      <w:pPr>
        <w:pStyle w:val="AmdtsEntries"/>
        <w:keepNext/>
      </w:pPr>
      <w:r>
        <w:tab/>
        <w:t xml:space="preserve">renum as s 139 R9 LA (see </w:t>
      </w:r>
      <w:hyperlink r:id="rId11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B06C17D" w14:textId="52CF24A4" w:rsidR="008C3044" w:rsidRPr="001246BF" w:rsidRDefault="008C3044">
      <w:pPr>
        <w:pStyle w:val="AmdtsEntries"/>
      </w:pPr>
      <w:r w:rsidRPr="001246BF">
        <w:tab/>
        <w:t xml:space="preserve">am </w:t>
      </w:r>
      <w:hyperlink r:id="rId1146" w:tooltip="Workers Compensation Amendment Act 2003 (No 2)" w:history="1">
        <w:r w:rsidR="007E2C8A" w:rsidRPr="007E2C8A">
          <w:rPr>
            <w:rStyle w:val="charCitHyperlinkAbbrev"/>
          </w:rPr>
          <w:t>A2003</w:t>
        </w:r>
        <w:r w:rsidR="007E2C8A" w:rsidRPr="007E2C8A">
          <w:rPr>
            <w:rStyle w:val="charCitHyperlinkAbbrev"/>
          </w:rPr>
          <w:noBreakHyphen/>
          <w:t>49</w:t>
        </w:r>
      </w:hyperlink>
      <w:r w:rsidRPr="001246BF">
        <w:t xml:space="preserve"> amdt 2.15</w:t>
      </w:r>
      <w:r w:rsidR="004D616F" w:rsidRPr="001246BF">
        <w:t xml:space="preserve">; </w:t>
      </w:r>
      <w:hyperlink r:id="rId1147" w:tooltip="Workers Compensation Amendment Act 2009" w:history="1">
        <w:r w:rsidR="007E2C8A" w:rsidRPr="007E2C8A">
          <w:rPr>
            <w:rStyle w:val="charCitHyperlinkAbbrev"/>
          </w:rPr>
          <w:t>A2009</w:t>
        </w:r>
        <w:r w:rsidR="007E2C8A" w:rsidRPr="007E2C8A">
          <w:rPr>
            <w:rStyle w:val="charCitHyperlinkAbbrev"/>
          </w:rPr>
          <w:noBreakHyphen/>
          <w:t>56</w:t>
        </w:r>
      </w:hyperlink>
      <w:r w:rsidR="004D616F" w:rsidRPr="001246BF">
        <w:t xml:space="preserve"> s 9</w:t>
      </w:r>
    </w:p>
    <w:p w14:paraId="7D39C547" w14:textId="77777777" w:rsidR="008C3044" w:rsidRDefault="008C3044">
      <w:pPr>
        <w:pStyle w:val="AmdtsEntryHd"/>
        <w:rPr>
          <w:rStyle w:val="charItals"/>
        </w:rPr>
      </w:pPr>
      <w:r>
        <w:t xml:space="preserve">Meaning of </w:t>
      </w:r>
      <w:r>
        <w:rPr>
          <w:rStyle w:val="charItals"/>
        </w:rPr>
        <w:t>vocational rehabilitation</w:t>
      </w:r>
    </w:p>
    <w:p w14:paraId="2C523226" w14:textId="77777777" w:rsidR="008C3044" w:rsidRDefault="008C3044">
      <w:pPr>
        <w:pStyle w:val="AmdtsEntries"/>
        <w:keepNext/>
      </w:pPr>
      <w:r>
        <w:t>s 140 hdg</w:t>
      </w:r>
      <w:r>
        <w:tab/>
        <w:t>bracketed note exp 1 July 2004 (s 3 (3))</w:t>
      </w:r>
    </w:p>
    <w:p w14:paraId="685AB14C" w14:textId="552EAB20" w:rsidR="008C3044" w:rsidRDefault="008C3044">
      <w:pPr>
        <w:pStyle w:val="AmdtsEntries"/>
        <w:keepNext/>
      </w:pPr>
      <w:r>
        <w:t>s 140</w:t>
      </w:r>
      <w:r>
        <w:tab/>
        <w:t xml:space="preserve">(prev s 15B) ins </w:t>
      </w:r>
      <w:hyperlink r:id="rId1148"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7A50941C" w14:textId="7DD12DE5" w:rsidR="008C3044" w:rsidRDefault="008C3044">
      <w:pPr>
        <w:pStyle w:val="AmdtsEntries"/>
        <w:keepNext/>
      </w:pPr>
      <w:r>
        <w:tab/>
        <w:t xml:space="preserve">sub </w:t>
      </w:r>
      <w:hyperlink r:id="rId11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004EFEC5" w14:textId="4988D04E" w:rsidR="008C3044" w:rsidRDefault="008C3044">
      <w:pPr>
        <w:pStyle w:val="AmdtsEntries"/>
      </w:pPr>
      <w:r>
        <w:tab/>
        <w:t xml:space="preserve">renum as s 140 R9 LA (see </w:t>
      </w:r>
      <w:hyperlink r:id="rId11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1908422" w14:textId="77777777" w:rsidR="008C3044" w:rsidRDefault="008C3044">
      <w:pPr>
        <w:pStyle w:val="AmdtsEntryHd"/>
      </w:pPr>
      <w:r>
        <w:t xml:space="preserve">Meaning of </w:t>
      </w:r>
      <w:r>
        <w:rPr>
          <w:rStyle w:val="charItals"/>
        </w:rPr>
        <w:t>protocol</w:t>
      </w:r>
      <w:r>
        <w:rPr>
          <w:b w:val="0"/>
        </w:rPr>
        <w:t xml:space="preserve"> </w:t>
      </w:r>
      <w:r>
        <w:t>in ch 7 etc</w:t>
      </w:r>
    </w:p>
    <w:p w14:paraId="502A11E0" w14:textId="77777777" w:rsidR="008C3044" w:rsidRDefault="008C3044">
      <w:pPr>
        <w:pStyle w:val="AmdtsEntries"/>
        <w:keepNext/>
      </w:pPr>
      <w:r>
        <w:t>s 141 hdg</w:t>
      </w:r>
      <w:r>
        <w:tab/>
        <w:t>bracketed note exp 1 July 2004 (s 3 (3))</w:t>
      </w:r>
    </w:p>
    <w:p w14:paraId="78FC9A75" w14:textId="037838EA" w:rsidR="008C3044" w:rsidRDefault="008C3044">
      <w:pPr>
        <w:pStyle w:val="AmdtsEntries"/>
        <w:keepNext/>
      </w:pPr>
      <w:r>
        <w:t>s 141</w:t>
      </w:r>
      <w:r>
        <w:tab/>
        <w:t xml:space="preserve">(prev s 15C) ins </w:t>
      </w:r>
      <w:hyperlink r:id="rId1151"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0DBE83C7" w14:textId="55507297" w:rsidR="008C3044" w:rsidRDefault="008C3044">
      <w:pPr>
        <w:pStyle w:val="AmdtsEntries"/>
        <w:keepNext/>
      </w:pPr>
      <w:r>
        <w:tab/>
        <w:t xml:space="preserve">am </w:t>
      </w:r>
      <w:hyperlink r:id="rId1152"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60D213C7" w14:textId="28CAFA3A" w:rsidR="008C3044" w:rsidRDefault="008C3044">
      <w:pPr>
        <w:pStyle w:val="AmdtsEntries"/>
        <w:keepNext/>
      </w:pPr>
      <w:r>
        <w:tab/>
        <w:t xml:space="preserve">sub </w:t>
      </w:r>
      <w:hyperlink r:id="rId11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764D92C1" w14:textId="09CBA6B6" w:rsidR="008C3044" w:rsidRDefault="008C3044">
      <w:pPr>
        <w:pStyle w:val="AmdtsEntries"/>
      </w:pPr>
      <w:r>
        <w:tab/>
        <w:t xml:space="preserve">renum as s 141 R9 LA (see </w:t>
      </w:r>
      <w:hyperlink r:id="rId115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903F1AC" w14:textId="77777777" w:rsidR="008C3044" w:rsidRDefault="008C3044">
      <w:pPr>
        <w:pStyle w:val="AmdtsEntryHd"/>
      </w:pPr>
      <w:r>
        <w:t>Vocational rehabilitation</w:t>
      </w:r>
    </w:p>
    <w:p w14:paraId="475B1B31" w14:textId="77777777" w:rsidR="008C3044" w:rsidRDefault="008C3044">
      <w:pPr>
        <w:pStyle w:val="AmdtsEntries"/>
        <w:keepNext/>
      </w:pPr>
      <w:r>
        <w:t>s 142 hdg</w:t>
      </w:r>
      <w:r>
        <w:tab/>
        <w:t>bracketed note exp 1 July 2004 (s 3 (3))</w:t>
      </w:r>
    </w:p>
    <w:p w14:paraId="0D2EFA20" w14:textId="4D687480" w:rsidR="008C3044" w:rsidRDefault="008C3044">
      <w:pPr>
        <w:pStyle w:val="AmdtsEntries"/>
        <w:keepNext/>
      </w:pPr>
      <w:r>
        <w:t>s 142</w:t>
      </w:r>
      <w:r>
        <w:tab/>
        <w:t xml:space="preserve">(prev s 15D) ins </w:t>
      </w:r>
      <w:hyperlink r:id="rId1155"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5E3E5080" w14:textId="28C1A9B3" w:rsidR="008C3044" w:rsidRDefault="008C3044">
      <w:pPr>
        <w:pStyle w:val="AmdtsEntries"/>
        <w:keepNext/>
      </w:pPr>
      <w:r>
        <w:tab/>
        <w:t xml:space="preserve">am </w:t>
      </w:r>
      <w:hyperlink r:id="rId1156"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17A32528" w14:textId="6B45F696" w:rsidR="008C3044" w:rsidRDefault="008C3044">
      <w:pPr>
        <w:pStyle w:val="AmdtsEntries"/>
        <w:keepNext/>
      </w:pPr>
      <w:r>
        <w:tab/>
        <w:t xml:space="preserve">sub </w:t>
      </w:r>
      <w:hyperlink r:id="rId11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68D51D29" w14:textId="25AA56BA" w:rsidR="008C3044" w:rsidRDefault="008C3044">
      <w:pPr>
        <w:pStyle w:val="AmdtsEntries"/>
        <w:keepNext/>
      </w:pPr>
      <w:r>
        <w:tab/>
        <w:t xml:space="preserve">renum as s 142 R9 LA (see </w:t>
      </w:r>
      <w:hyperlink r:id="rId11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2CC9F7C" w14:textId="6C19D15A" w:rsidR="008C3044" w:rsidRDefault="008C3044">
      <w:pPr>
        <w:pStyle w:val="AmdtsEntries"/>
      </w:pPr>
      <w:r>
        <w:tab/>
        <w:t xml:space="preserve">am </w:t>
      </w:r>
      <w:hyperlink r:id="rId115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2.16</w:t>
      </w:r>
      <w:r w:rsidR="00337931">
        <w:t xml:space="preserve">; </w:t>
      </w:r>
      <w:hyperlink r:id="rId1160" w:tooltip="Lifetime Care and Support (Catastrophic Injuries) Amendment Act 2016" w:history="1">
        <w:r w:rsidR="00337931">
          <w:rPr>
            <w:rStyle w:val="charCitHyperlinkAbbrev"/>
          </w:rPr>
          <w:t>A2016</w:t>
        </w:r>
        <w:r w:rsidR="00337931">
          <w:rPr>
            <w:rStyle w:val="charCitHyperlinkAbbrev"/>
          </w:rPr>
          <w:noBreakHyphen/>
          <w:t>25</w:t>
        </w:r>
      </w:hyperlink>
      <w:r w:rsidR="00337931">
        <w:t xml:space="preserve"> amdt 1.9; ss renum R64 LA</w:t>
      </w:r>
    </w:p>
    <w:p w14:paraId="0F0F3FFA" w14:textId="77777777" w:rsidR="00337931" w:rsidRDefault="00337931">
      <w:pPr>
        <w:pStyle w:val="AmdtsEntryHd"/>
      </w:pPr>
      <w:r w:rsidRPr="0029713A">
        <w:t>Vocational rehabilitation—LTCS participants</w:t>
      </w:r>
    </w:p>
    <w:p w14:paraId="57160AD3" w14:textId="3BC38809" w:rsidR="00337931" w:rsidRPr="00337931" w:rsidRDefault="00337931" w:rsidP="00337931">
      <w:pPr>
        <w:pStyle w:val="AmdtsEntries"/>
      </w:pPr>
      <w:r>
        <w:t>s 142A</w:t>
      </w:r>
      <w:r>
        <w:tab/>
        <w:t xml:space="preserve">ins </w:t>
      </w:r>
      <w:hyperlink r:id="rId1161" w:tooltip="Lifetime Care and Support (Catastrophic Injuries) Amendment Act 2016" w:history="1">
        <w:r w:rsidR="0022432B">
          <w:rPr>
            <w:rStyle w:val="charCitHyperlinkAbbrev"/>
          </w:rPr>
          <w:t>A2016</w:t>
        </w:r>
        <w:r w:rsidR="0022432B">
          <w:rPr>
            <w:rStyle w:val="charCitHyperlinkAbbrev"/>
          </w:rPr>
          <w:noBreakHyphen/>
          <w:t>25</w:t>
        </w:r>
      </w:hyperlink>
      <w:r>
        <w:t xml:space="preserve"> amdt 1.10</w:t>
      </w:r>
    </w:p>
    <w:p w14:paraId="03AA128E" w14:textId="77777777" w:rsidR="008C3044" w:rsidRDefault="008C3044">
      <w:pPr>
        <w:pStyle w:val="AmdtsEntryHd"/>
      </w:pPr>
      <w:r>
        <w:t>False representation of approval</w:t>
      </w:r>
    </w:p>
    <w:p w14:paraId="2E967328" w14:textId="4AC1F275" w:rsidR="008C3044" w:rsidRDefault="008C3044">
      <w:pPr>
        <w:pStyle w:val="AmdtsEntries"/>
        <w:keepNext/>
      </w:pPr>
      <w:r>
        <w:t>s 143</w:t>
      </w:r>
      <w:r>
        <w:tab/>
        <w:t xml:space="preserve">(prev s 15E) ins </w:t>
      </w:r>
      <w:hyperlink r:id="rId1162"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5</w:t>
      </w:r>
    </w:p>
    <w:p w14:paraId="5CCC8764" w14:textId="65B513C1" w:rsidR="008C3044" w:rsidRDefault="008C3044">
      <w:pPr>
        <w:pStyle w:val="AmdtsEntries"/>
        <w:keepNext/>
      </w:pPr>
      <w:r>
        <w:tab/>
        <w:t xml:space="preserve">am </w:t>
      </w:r>
      <w:hyperlink r:id="rId1163"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2D72FA92" w14:textId="65DCE6A5" w:rsidR="008C3044" w:rsidRDefault="008C3044">
      <w:pPr>
        <w:pStyle w:val="AmdtsEntries"/>
        <w:keepNext/>
      </w:pPr>
      <w:r>
        <w:tab/>
        <w:t xml:space="preserve">sub </w:t>
      </w:r>
      <w:hyperlink r:id="rId11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19</w:t>
      </w:r>
    </w:p>
    <w:p w14:paraId="2F037474" w14:textId="37CA7158" w:rsidR="008C3044" w:rsidRDefault="008C3044">
      <w:pPr>
        <w:pStyle w:val="AmdtsEntries"/>
      </w:pPr>
      <w:r>
        <w:tab/>
        <w:t xml:space="preserve">renum as s 143 R9 LA (see </w:t>
      </w:r>
      <w:hyperlink r:id="rId11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2974F92" w14:textId="77777777" w:rsidR="008C3044" w:rsidRDefault="008C3044">
      <w:pPr>
        <w:pStyle w:val="AmdtsEntryHd"/>
      </w:pPr>
      <w:r>
        <w:t>Insurance</w:t>
      </w:r>
    </w:p>
    <w:p w14:paraId="71D46E2D" w14:textId="61C466FA" w:rsidR="008C3044" w:rsidRDefault="008C3044">
      <w:pPr>
        <w:pStyle w:val="AmdtsEntries"/>
        <w:keepNext/>
      </w:pPr>
      <w:r>
        <w:t>ch 8 hdg</w:t>
      </w:r>
      <w:r>
        <w:tab/>
        <w:t xml:space="preserve">(prev pt 3 hdg) ins </w:t>
      </w:r>
      <w:hyperlink r:id="rId116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11</w:t>
      </w:r>
    </w:p>
    <w:p w14:paraId="7D93A1E4" w14:textId="50FD48FF" w:rsidR="008C3044" w:rsidRDefault="008C3044">
      <w:pPr>
        <w:pStyle w:val="AmdtsEntries"/>
      </w:pPr>
      <w:r>
        <w:tab/>
        <w:t xml:space="preserve">renum as ch 8 hdg </w:t>
      </w:r>
      <w:hyperlink r:id="rId11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1.17</w:t>
      </w:r>
    </w:p>
    <w:p w14:paraId="23B69740" w14:textId="77777777" w:rsidR="008C3044" w:rsidRDefault="008C3044">
      <w:pPr>
        <w:pStyle w:val="AmdtsEntryHd"/>
      </w:pPr>
      <w:r>
        <w:lastRenderedPageBreak/>
        <w:t>Insurance—general</w:t>
      </w:r>
    </w:p>
    <w:p w14:paraId="2ED529A0" w14:textId="5F9E2025" w:rsidR="008C3044" w:rsidRDefault="008C3044">
      <w:pPr>
        <w:pStyle w:val="AmdtsEntries"/>
      </w:pPr>
      <w:r>
        <w:t>pt 8.1 hdg</w:t>
      </w:r>
      <w:r>
        <w:tab/>
        <w:t xml:space="preserve">ins </w:t>
      </w:r>
      <w:hyperlink r:id="rId116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28</w:t>
      </w:r>
    </w:p>
    <w:p w14:paraId="2421A2C9" w14:textId="7CDB2BF2" w:rsidR="001B5F7A" w:rsidRDefault="001B5F7A">
      <w:pPr>
        <w:pStyle w:val="AmdtsEntryHd"/>
      </w:pPr>
      <w:r w:rsidRPr="00234733">
        <w:t>Interpretation</w:t>
      </w:r>
    </w:p>
    <w:p w14:paraId="5C58F498" w14:textId="5D7CE1F7" w:rsidR="001B5F7A" w:rsidRPr="001B5F7A" w:rsidRDefault="001B5F7A" w:rsidP="001B5F7A">
      <w:pPr>
        <w:pStyle w:val="AmdtsEntries"/>
      </w:pPr>
      <w:r>
        <w:t>div 8.1.1 hdg</w:t>
      </w:r>
      <w:r>
        <w:tab/>
        <w:t xml:space="preserve">ins </w:t>
      </w:r>
      <w:hyperlink r:id="rId1169" w:tooltip="Employment and Workplace Safety Legislation Amendment Act 2020" w:history="1">
        <w:r w:rsidRPr="00833081">
          <w:rPr>
            <w:rStyle w:val="charCitHyperlinkAbbrev"/>
          </w:rPr>
          <w:t>A2020-30</w:t>
        </w:r>
      </w:hyperlink>
      <w:r>
        <w:t xml:space="preserve"> s 50</w:t>
      </w:r>
    </w:p>
    <w:p w14:paraId="43B3D4F3" w14:textId="3D0298E3" w:rsidR="001B5F7A" w:rsidRDefault="0060741F">
      <w:pPr>
        <w:pStyle w:val="AmdtsEntryHd"/>
      </w:pPr>
      <w:r w:rsidRPr="00234733">
        <w:t>Definitions</w:t>
      </w:r>
    </w:p>
    <w:p w14:paraId="27B0085E" w14:textId="5B03E70A" w:rsidR="0060741F" w:rsidRDefault="0060741F" w:rsidP="0060741F">
      <w:pPr>
        <w:pStyle w:val="AmdtsEntries"/>
      </w:pPr>
      <w:r>
        <w:t>s 143A</w:t>
      </w:r>
      <w:r>
        <w:tab/>
        <w:t xml:space="preserve">ins </w:t>
      </w:r>
      <w:hyperlink r:id="rId1170" w:tooltip="Employment and Workplace Safety Legislation Amendment Act 2020" w:history="1">
        <w:r w:rsidRPr="00833081">
          <w:rPr>
            <w:rStyle w:val="charCitHyperlinkAbbrev"/>
          </w:rPr>
          <w:t>A2020-30</w:t>
        </w:r>
      </w:hyperlink>
      <w:r>
        <w:t xml:space="preserve"> s 50</w:t>
      </w:r>
    </w:p>
    <w:p w14:paraId="49F14212" w14:textId="40B3ACCD" w:rsidR="0060741F" w:rsidRPr="0060741F" w:rsidRDefault="0060741F" w:rsidP="0060741F">
      <w:pPr>
        <w:pStyle w:val="AmdtsEntries"/>
      </w:pPr>
      <w:r>
        <w:tab/>
        <w:t xml:space="preserve">def </w:t>
      </w:r>
      <w:r w:rsidRPr="0060741F">
        <w:rPr>
          <w:rStyle w:val="charBoldItals"/>
        </w:rPr>
        <w:t>insurance service</w:t>
      </w:r>
      <w:r>
        <w:t xml:space="preserve"> ins </w:t>
      </w:r>
      <w:hyperlink r:id="rId1171" w:tooltip="Employment and Workplace Safety Legislation Amendment Act 2020" w:history="1">
        <w:r w:rsidRPr="00833081">
          <w:rPr>
            <w:rStyle w:val="charCitHyperlinkAbbrev"/>
          </w:rPr>
          <w:t>A2020-30</w:t>
        </w:r>
      </w:hyperlink>
      <w:r>
        <w:t xml:space="preserve"> s 50</w:t>
      </w:r>
    </w:p>
    <w:p w14:paraId="4EF67C13" w14:textId="3A4A91DA" w:rsidR="0060741F" w:rsidRPr="0060741F" w:rsidRDefault="0060741F" w:rsidP="0060741F">
      <w:pPr>
        <w:pStyle w:val="AmdtsEntries"/>
      </w:pPr>
      <w:r>
        <w:tab/>
        <w:t xml:space="preserve">def </w:t>
      </w:r>
      <w:r>
        <w:rPr>
          <w:rStyle w:val="charBoldItals"/>
        </w:rPr>
        <w:t>insurer licence</w:t>
      </w:r>
      <w:r>
        <w:t xml:space="preserve"> ins </w:t>
      </w:r>
      <w:hyperlink r:id="rId1172" w:tooltip="Employment and Workplace Safety Legislation Amendment Act 2020" w:history="1">
        <w:r w:rsidRPr="00833081">
          <w:rPr>
            <w:rStyle w:val="charCitHyperlinkAbbrev"/>
          </w:rPr>
          <w:t>A2020-30</w:t>
        </w:r>
      </w:hyperlink>
      <w:r>
        <w:t xml:space="preserve"> s 50</w:t>
      </w:r>
    </w:p>
    <w:p w14:paraId="49D20C54" w14:textId="3EAEC0C4" w:rsidR="0060741F" w:rsidRPr="0060741F" w:rsidRDefault="0060741F" w:rsidP="0060741F">
      <w:pPr>
        <w:pStyle w:val="AmdtsEntries"/>
      </w:pPr>
      <w:r>
        <w:tab/>
        <w:t xml:space="preserve">def </w:t>
      </w:r>
      <w:r>
        <w:rPr>
          <w:rStyle w:val="charBoldItals"/>
        </w:rPr>
        <w:t>licensed insurer</w:t>
      </w:r>
      <w:r>
        <w:t xml:space="preserve"> ins </w:t>
      </w:r>
      <w:hyperlink r:id="rId1173" w:tooltip="Employment and Workplace Safety Legislation Amendment Act 2020" w:history="1">
        <w:r w:rsidRPr="00833081">
          <w:rPr>
            <w:rStyle w:val="charCitHyperlinkAbbrev"/>
          </w:rPr>
          <w:t>A2020-30</w:t>
        </w:r>
      </w:hyperlink>
      <w:r>
        <w:t xml:space="preserve"> s 50</w:t>
      </w:r>
    </w:p>
    <w:p w14:paraId="305AA0B5" w14:textId="3A231D68" w:rsidR="0060741F" w:rsidRPr="0060741F" w:rsidRDefault="0060741F" w:rsidP="0060741F">
      <w:pPr>
        <w:pStyle w:val="AmdtsEntries"/>
      </w:pPr>
      <w:r>
        <w:tab/>
        <w:t xml:space="preserve">def </w:t>
      </w:r>
      <w:r>
        <w:rPr>
          <w:rStyle w:val="charBoldItals"/>
        </w:rPr>
        <w:t>licensed self-insurer</w:t>
      </w:r>
      <w:r>
        <w:t xml:space="preserve"> ins </w:t>
      </w:r>
      <w:hyperlink r:id="rId1174" w:tooltip="Employment and Workplace Safety Legislation Amendment Act 2020" w:history="1">
        <w:r w:rsidRPr="00833081">
          <w:rPr>
            <w:rStyle w:val="charCitHyperlinkAbbrev"/>
          </w:rPr>
          <w:t>A2020-30</w:t>
        </w:r>
      </w:hyperlink>
      <w:r>
        <w:t xml:space="preserve"> s 50</w:t>
      </w:r>
    </w:p>
    <w:p w14:paraId="1A88C795" w14:textId="63B9A8BD" w:rsidR="0060741F" w:rsidRPr="0060741F" w:rsidRDefault="0060741F" w:rsidP="0060741F">
      <w:pPr>
        <w:pStyle w:val="AmdtsEntries"/>
      </w:pPr>
      <w:r>
        <w:tab/>
        <w:t xml:space="preserve">def </w:t>
      </w:r>
      <w:r>
        <w:rPr>
          <w:rStyle w:val="charBoldItals"/>
        </w:rPr>
        <w:t>self-insurer licence</w:t>
      </w:r>
      <w:r>
        <w:t xml:space="preserve"> ins </w:t>
      </w:r>
      <w:hyperlink r:id="rId1175" w:tooltip="Employment and Workplace Safety Legislation Amendment Act 2020" w:history="1">
        <w:r w:rsidRPr="00833081">
          <w:rPr>
            <w:rStyle w:val="charCitHyperlinkAbbrev"/>
          </w:rPr>
          <w:t>A2020-30</w:t>
        </w:r>
      </w:hyperlink>
      <w:r>
        <w:t xml:space="preserve"> s 50</w:t>
      </w:r>
    </w:p>
    <w:p w14:paraId="42AA9B84" w14:textId="375E9CD8" w:rsidR="008C3044" w:rsidRDefault="008C3044">
      <w:pPr>
        <w:pStyle w:val="AmdtsEntryHd"/>
      </w:pPr>
      <w:r>
        <w:t xml:space="preserve">Meaning of </w:t>
      </w:r>
      <w:r>
        <w:rPr>
          <w:rStyle w:val="charItals"/>
        </w:rPr>
        <w:t>compulsory insurance policy</w:t>
      </w:r>
    </w:p>
    <w:p w14:paraId="261D003B" w14:textId="223A55A4" w:rsidR="008C3044" w:rsidRDefault="008C3044">
      <w:pPr>
        <w:pStyle w:val="AmdtsEntries"/>
        <w:keepNext/>
      </w:pPr>
      <w:r>
        <w:t>s 144</w:t>
      </w:r>
      <w:r>
        <w:tab/>
        <w:t xml:space="preserve">(prev s 16) am </w:t>
      </w:r>
      <w:hyperlink r:id="rId1176"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177"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4</w:t>
      </w:r>
    </w:p>
    <w:p w14:paraId="419E92C7" w14:textId="605D3CF5" w:rsidR="008C3044" w:rsidRDefault="008C3044">
      <w:pPr>
        <w:pStyle w:val="AmdtsEntries"/>
        <w:keepNext/>
      </w:pPr>
      <w:r>
        <w:tab/>
        <w:t xml:space="preserve">sub </w:t>
      </w:r>
      <w:hyperlink r:id="rId117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7B71B0BC" w14:textId="0F04EB5C" w:rsidR="008C3044" w:rsidRDefault="008C3044">
      <w:pPr>
        <w:pStyle w:val="AmdtsEntries"/>
        <w:keepNext/>
      </w:pPr>
      <w:r>
        <w:tab/>
        <w:t xml:space="preserve">am </w:t>
      </w:r>
      <w:hyperlink r:id="rId1179"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180"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8; </w:t>
      </w:r>
      <w:hyperlink r:id="rId1181" w:tooltip="Long Service Leave (Contract Cleaning Industry) Act 1999" w:history="1">
        <w:r w:rsidR="007E2C8A" w:rsidRPr="007E2C8A">
          <w:rPr>
            <w:rStyle w:val="charCitHyperlinkAbbrev"/>
          </w:rPr>
          <w:t>A1999</w:t>
        </w:r>
        <w:r w:rsidR="007E2C8A" w:rsidRPr="007E2C8A">
          <w:rPr>
            <w:rStyle w:val="charCitHyperlinkAbbrev"/>
          </w:rPr>
          <w:noBreakHyphen/>
          <w:t>85</w:t>
        </w:r>
      </w:hyperlink>
      <w:r>
        <w:t xml:space="preserve"> s 70; </w:t>
      </w:r>
      <w:hyperlink r:id="rId1182"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1.4365, amdt 1.4366; R7 LA (see </w:t>
      </w:r>
      <w:hyperlink r:id="rId1183"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1.4367)</w:t>
      </w:r>
    </w:p>
    <w:p w14:paraId="53961156" w14:textId="26F0486F" w:rsidR="008C3044" w:rsidRDefault="008C3044">
      <w:pPr>
        <w:pStyle w:val="AmdtsEntries"/>
        <w:keepNext/>
      </w:pPr>
      <w:r>
        <w:tab/>
        <w:t xml:space="preserve">sub </w:t>
      </w:r>
      <w:hyperlink r:id="rId11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3F23DF97" w14:textId="0247305C" w:rsidR="008C3044" w:rsidRDefault="008C3044">
      <w:pPr>
        <w:pStyle w:val="AmdtsEntries"/>
        <w:keepNext/>
      </w:pPr>
      <w:r>
        <w:tab/>
        <w:t xml:space="preserve">renum as s 144 R9 LA (see </w:t>
      </w:r>
      <w:hyperlink r:id="rId11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458B68" w14:textId="1CB4FC3E" w:rsidR="008C3044" w:rsidRPr="007E2C8A" w:rsidRDefault="008C3044">
      <w:pPr>
        <w:pStyle w:val="AmdtsEntries"/>
      </w:pPr>
      <w:r>
        <w:tab/>
        <w:t xml:space="preserve">am </w:t>
      </w:r>
      <w:hyperlink r:id="rId118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1.4; </w:t>
      </w:r>
      <w:hyperlink r:id="rId118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1.4</w:t>
      </w:r>
      <w:r w:rsidR="00F30BB3">
        <w:t xml:space="preserve">; </w:t>
      </w:r>
      <w:hyperlink r:id="rId1188" w:tooltip="Workers Compensation Amendment Act 2009" w:history="1">
        <w:r w:rsidR="007E2C8A" w:rsidRPr="007E2C8A">
          <w:rPr>
            <w:rStyle w:val="charCitHyperlinkAbbrev"/>
          </w:rPr>
          <w:t>A2009</w:t>
        </w:r>
        <w:r w:rsidR="007E2C8A" w:rsidRPr="007E2C8A">
          <w:rPr>
            <w:rStyle w:val="charCitHyperlinkAbbrev"/>
          </w:rPr>
          <w:noBreakHyphen/>
          <w:t>56</w:t>
        </w:r>
      </w:hyperlink>
      <w:r w:rsidR="00F30BB3">
        <w:t xml:space="preserve"> s 10</w:t>
      </w:r>
      <w:r w:rsidR="00337931">
        <w:t xml:space="preserve">; </w:t>
      </w:r>
      <w:hyperlink r:id="rId1189" w:tooltip="Lifetime Care and Support (Catastrophic Injuries) Amendment Act 2016" w:history="1">
        <w:r w:rsidR="0022432B">
          <w:rPr>
            <w:rStyle w:val="charCitHyperlinkAbbrev"/>
          </w:rPr>
          <w:t>A2016</w:t>
        </w:r>
        <w:r w:rsidR="0022432B">
          <w:rPr>
            <w:rStyle w:val="charCitHyperlinkAbbrev"/>
          </w:rPr>
          <w:noBreakHyphen/>
          <w:t>25</w:t>
        </w:r>
      </w:hyperlink>
      <w:r w:rsidR="00337931">
        <w:t xml:space="preserve"> amdt 1.11, amdt 1.12</w:t>
      </w:r>
    </w:p>
    <w:p w14:paraId="3458C40A" w14:textId="0D491093" w:rsidR="003B779D" w:rsidRDefault="003B779D">
      <w:pPr>
        <w:pStyle w:val="AmdtsEntryHd"/>
      </w:pPr>
      <w:r w:rsidRPr="00234733">
        <w:t>Licences—insurers</w:t>
      </w:r>
    </w:p>
    <w:p w14:paraId="470D9DD6" w14:textId="64AE4388" w:rsidR="003B779D" w:rsidRPr="003B779D" w:rsidRDefault="003B779D" w:rsidP="003B779D">
      <w:pPr>
        <w:pStyle w:val="AmdtsEntries"/>
      </w:pPr>
      <w:r>
        <w:t>div 8.1.2 hdg</w:t>
      </w:r>
      <w:r>
        <w:tab/>
        <w:t xml:space="preserve">ins </w:t>
      </w:r>
      <w:hyperlink r:id="rId1190" w:tooltip="Employment and Workplace Safety Legislation Amendment Act 2020" w:history="1">
        <w:r w:rsidRPr="00833081">
          <w:rPr>
            <w:rStyle w:val="charCitHyperlinkAbbrev"/>
          </w:rPr>
          <w:t>A2020-30</w:t>
        </w:r>
      </w:hyperlink>
      <w:r>
        <w:t xml:space="preserve"> s 51</w:t>
      </w:r>
    </w:p>
    <w:p w14:paraId="2D01EFAC" w14:textId="5BD5A583" w:rsidR="008C3044" w:rsidRDefault="003B779D">
      <w:pPr>
        <w:pStyle w:val="AmdtsEntryHd"/>
      </w:pPr>
      <w:r w:rsidRPr="00234733">
        <w:t>Requirement to hold insurer licence</w:t>
      </w:r>
    </w:p>
    <w:p w14:paraId="3E5459A0" w14:textId="1AC637ED" w:rsidR="008C3044" w:rsidRDefault="008C3044">
      <w:pPr>
        <w:pStyle w:val="AmdtsEntries"/>
        <w:keepNext/>
      </w:pPr>
      <w:r>
        <w:t>s 145</w:t>
      </w:r>
      <w:r>
        <w:tab/>
        <w:t xml:space="preserve">(prev s 16A) ins </w:t>
      </w:r>
      <w:hyperlink r:id="rId11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44FF152F" w14:textId="0A96D15C" w:rsidR="008C3044" w:rsidRDefault="008C3044">
      <w:pPr>
        <w:pStyle w:val="AmdtsEntries"/>
      </w:pPr>
      <w:r>
        <w:tab/>
        <w:t xml:space="preserve">renum as s 145 R9 LA (see </w:t>
      </w:r>
      <w:hyperlink r:id="rId119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23E3F0E" w14:textId="7B7CFC3F" w:rsidR="003B779D" w:rsidRDefault="003B779D">
      <w:pPr>
        <w:pStyle w:val="AmdtsEntries"/>
      </w:pPr>
      <w:r>
        <w:tab/>
        <w:t xml:space="preserve">sub </w:t>
      </w:r>
      <w:hyperlink r:id="rId1193" w:tooltip="Employment and Workplace Safety Legislation Amendment Act 2020" w:history="1">
        <w:r w:rsidRPr="00833081">
          <w:rPr>
            <w:rStyle w:val="charCitHyperlinkAbbrev"/>
          </w:rPr>
          <w:t>A2020-30</w:t>
        </w:r>
      </w:hyperlink>
      <w:r>
        <w:t xml:space="preserve"> s 51</w:t>
      </w:r>
    </w:p>
    <w:p w14:paraId="60FFF53A" w14:textId="6B274BBC" w:rsidR="002A51A8" w:rsidRDefault="002A51A8">
      <w:pPr>
        <w:pStyle w:val="AmdtsEntryHd"/>
      </w:pPr>
      <w:r w:rsidRPr="00234733">
        <w:t>Application for insurer licence</w:t>
      </w:r>
    </w:p>
    <w:p w14:paraId="5D9157CB" w14:textId="067E8948" w:rsidR="002A51A8" w:rsidRPr="002A51A8" w:rsidRDefault="002A51A8" w:rsidP="002A51A8">
      <w:pPr>
        <w:pStyle w:val="AmdtsEntries"/>
      </w:pPr>
      <w:r>
        <w:t>s 145A</w:t>
      </w:r>
      <w:r>
        <w:tab/>
        <w:t xml:space="preserve">ins </w:t>
      </w:r>
      <w:hyperlink r:id="rId1194" w:tooltip="Employment and Workplace Safety Legislation Amendment Act 2020" w:history="1">
        <w:r w:rsidRPr="00833081">
          <w:rPr>
            <w:rStyle w:val="charCitHyperlinkAbbrev"/>
          </w:rPr>
          <w:t>A2020-30</w:t>
        </w:r>
      </w:hyperlink>
      <w:r>
        <w:t xml:space="preserve"> s 51</w:t>
      </w:r>
    </w:p>
    <w:p w14:paraId="1DDA5C17" w14:textId="5FD94CC3" w:rsidR="00FD2944" w:rsidRDefault="00FD2944" w:rsidP="00FD2944">
      <w:pPr>
        <w:pStyle w:val="AmdtsEntryHd"/>
      </w:pPr>
      <w:r w:rsidRPr="00234733">
        <w:t>Regulator may request more information</w:t>
      </w:r>
    </w:p>
    <w:p w14:paraId="5D0B9221" w14:textId="29FF3AEE" w:rsidR="00FD2944" w:rsidRPr="002A51A8" w:rsidRDefault="00FD2944" w:rsidP="00FD2944">
      <w:pPr>
        <w:pStyle w:val="AmdtsEntries"/>
      </w:pPr>
      <w:r>
        <w:t>s 145B</w:t>
      </w:r>
      <w:r>
        <w:tab/>
        <w:t xml:space="preserve">ins </w:t>
      </w:r>
      <w:hyperlink r:id="rId1195" w:tooltip="Employment and Workplace Safety Legislation Amendment Act 2020" w:history="1">
        <w:r w:rsidRPr="00833081">
          <w:rPr>
            <w:rStyle w:val="charCitHyperlinkAbbrev"/>
          </w:rPr>
          <w:t>A2020-30</w:t>
        </w:r>
      </w:hyperlink>
      <w:r>
        <w:t xml:space="preserve"> s 51</w:t>
      </w:r>
    </w:p>
    <w:p w14:paraId="2EEE94EE" w14:textId="2841796B" w:rsidR="00FD2944" w:rsidRDefault="00FD2944" w:rsidP="00FD2944">
      <w:pPr>
        <w:pStyle w:val="AmdtsEntryHd"/>
      </w:pPr>
      <w:r w:rsidRPr="00234733">
        <w:t>Change of information must be provided</w:t>
      </w:r>
    </w:p>
    <w:p w14:paraId="11D44DEC" w14:textId="5C5BBB95" w:rsidR="00FD2944" w:rsidRPr="002A51A8" w:rsidRDefault="00FD2944" w:rsidP="00FD2944">
      <w:pPr>
        <w:pStyle w:val="AmdtsEntries"/>
      </w:pPr>
      <w:r>
        <w:t>s 145C</w:t>
      </w:r>
      <w:r>
        <w:tab/>
        <w:t xml:space="preserve">ins </w:t>
      </w:r>
      <w:hyperlink r:id="rId1196" w:tooltip="Employment and Workplace Safety Legislation Amendment Act 2020" w:history="1">
        <w:r w:rsidRPr="00833081">
          <w:rPr>
            <w:rStyle w:val="charCitHyperlinkAbbrev"/>
          </w:rPr>
          <w:t>A2020-30</w:t>
        </w:r>
      </w:hyperlink>
      <w:r>
        <w:t xml:space="preserve"> s 51</w:t>
      </w:r>
    </w:p>
    <w:p w14:paraId="1334386D" w14:textId="1A9EC954" w:rsidR="00FD2944" w:rsidRDefault="00FD2944" w:rsidP="00FD2944">
      <w:pPr>
        <w:pStyle w:val="AmdtsEntryHd"/>
      </w:pPr>
      <w:r w:rsidRPr="00234733">
        <w:t>Issue of insurer licence</w:t>
      </w:r>
    </w:p>
    <w:p w14:paraId="55656B56" w14:textId="752EA00F" w:rsidR="00FD2944" w:rsidRPr="002A51A8" w:rsidRDefault="00FD2944" w:rsidP="00FD2944">
      <w:pPr>
        <w:pStyle w:val="AmdtsEntries"/>
      </w:pPr>
      <w:r>
        <w:t>s 145D</w:t>
      </w:r>
      <w:r>
        <w:tab/>
        <w:t xml:space="preserve">ins </w:t>
      </w:r>
      <w:hyperlink r:id="rId1197" w:tooltip="Employment and Workplace Safety Legislation Amendment Act 2020" w:history="1">
        <w:r w:rsidRPr="00833081">
          <w:rPr>
            <w:rStyle w:val="charCitHyperlinkAbbrev"/>
          </w:rPr>
          <w:t>A2020-30</w:t>
        </w:r>
      </w:hyperlink>
      <w:r>
        <w:t xml:space="preserve"> s 51</w:t>
      </w:r>
    </w:p>
    <w:p w14:paraId="259789AA" w14:textId="6FF9EFEE" w:rsidR="00CC369A" w:rsidRDefault="00CC369A" w:rsidP="00CC369A">
      <w:pPr>
        <w:pStyle w:val="AmdtsEntryHd"/>
      </w:pPr>
      <w:r w:rsidRPr="00234733">
        <w:t>Insurer licence—conditions</w:t>
      </w:r>
    </w:p>
    <w:p w14:paraId="4188F575" w14:textId="00D3BAB3" w:rsidR="00CC369A" w:rsidRPr="002A51A8" w:rsidRDefault="00CC369A" w:rsidP="00CC369A">
      <w:pPr>
        <w:pStyle w:val="AmdtsEntries"/>
      </w:pPr>
      <w:r>
        <w:t>s 145E</w:t>
      </w:r>
      <w:r>
        <w:tab/>
        <w:t xml:space="preserve">ins </w:t>
      </w:r>
      <w:hyperlink r:id="rId1198" w:tooltip="Employment and Workplace Safety Legislation Amendment Act 2020" w:history="1">
        <w:r w:rsidRPr="00833081">
          <w:rPr>
            <w:rStyle w:val="charCitHyperlinkAbbrev"/>
          </w:rPr>
          <w:t>A2020-30</w:t>
        </w:r>
      </w:hyperlink>
      <w:r>
        <w:t xml:space="preserve"> s 51</w:t>
      </w:r>
    </w:p>
    <w:p w14:paraId="1DDE7729" w14:textId="4641BCFB" w:rsidR="00CC369A" w:rsidRDefault="00CC369A" w:rsidP="00CC369A">
      <w:pPr>
        <w:pStyle w:val="AmdtsEntryHd"/>
      </w:pPr>
      <w:r w:rsidRPr="00234733">
        <w:t>Insurer licence—period</w:t>
      </w:r>
    </w:p>
    <w:p w14:paraId="7A8E1FA8" w14:textId="0FC722E1" w:rsidR="00CC369A" w:rsidRPr="002A51A8" w:rsidRDefault="00CC369A" w:rsidP="00CC369A">
      <w:pPr>
        <w:pStyle w:val="AmdtsEntries"/>
      </w:pPr>
      <w:r>
        <w:t>s 145F</w:t>
      </w:r>
      <w:r>
        <w:tab/>
        <w:t xml:space="preserve">ins </w:t>
      </w:r>
      <w:hyperlink r:id="rId1199" w:tooltip="Employment and Workplace Safety Legislation Amendment Act 2020" w:history="1">
        <w:r w:rsidRPr="00833081">
          <w:rPr>
            <w:rStyle w:val="charCitHyperlinkAbbrev"/>
          </w:rPr>
          <w:t>A2020-30</w:t>
        </w:r>
      </w:hyperlink>
      <w:r>
        <w:t xml:space="preserve"> s 51</w:t>
      </w:r>
    </w:p>
    <w:p w14:paraId="01FDA9FF" w14:textId="57D83EE9" w:rsidR="00CC369A" w:rsidRDefault="00CC369A" w:rsidP="00CC369A">
      <w:pPr>
        <w:pStyle w:val="AmdtsEntryHd"/>
      </w:pPr>
      <w:r w:rsidRPr="00234733">
        <w:lastRenderedPageBreak/>
        <w:t>Insurer licence—surrender</w:t>
      </w:r>
    </w:p>
    <w:p w14:paraId="7B6F4D29" w14:textId="26FF415B" w:rsidR="00CC369A" w:rsidRPr="002A51A8" w:rsidRDefault="00CC369A" w:rsidP="00CC369A">
      <w:pPr>
        <w:pStyle w:val="AmdtsEntries"/>
      </w:pPr>
      <w:r>
        <w:t>s 145G</w:t>
      </w:r>
      <w:r>
        <w:tab/>
        <w:t xml:space="preserve">ins </w:t>
      </w:r>
      <w:hyperlink r:id="rId1200" w:tooltip="Employment and Workplace Safety Legislation Amendment Act 2020" w:history="1">
        <w:r w:rsidRPr="00833081">
          <w:rPr>
            <w:rStyle w:val="charCitHyperlinkAbbrev"/>
          </w:rPr>
          <w:t>A2020-30</w:t>
        </w:r>
      </w:hyperlink>
      <w:r>
        <w:t xml:space="preserve"> s 51</w:t>
      </w:r>
    </w:p>
    <w:p w14:paraId="7B828158" w14:textId="2FBC03D9" w:rsidR="00CC369A" w:rsidRDefault="00CC369A" w:rsidP="00CC369A">
      <w:pPr>
        <w:pStyle w:val="AmdtsEntryHd"/>
      </w:pPr>
      <w:r w:rsidRPr="00234733">
        <w:t>Providing insurance services without insurer licence</w:t>
      </w:r>
    </w:p>
    <w:p w14:paraId="58A90321" w14:textId="7291DEBE" w:rsidR="00CC369A" w:rsidRPr="002A51A8" w:rsidRDefault="00CC369A" w:rsidP="00CC369A">
      <w:pPr>
        <w:pStyle w:val="AmdtsEntries"/>
      </w:pPr>
      <w:r>
        <w:t>s 145H</w:t>
      </w:r>
      <w:r>
        <w:tab/>
        <w:t xml:space="preserve">ins </w:t>
      </w:r>
      <w:hyperlink r:id="rId1201" w:tooltip="Employment and Workplace Safety Legislation Amendment Act 2020" w:history="1">
        <w:r w:rsidRPr="00833081">
          <w:rPr>
            <w:rStyle w:val="charCitHyperlinkAbbrev"/>
          </w:rPr>
          <w:t>A2020-30</w:t>
        </w:r>
      </w:hyperlink>
      <w:r>
        <w:t xml:space="preserve"> s 51</w:t>
      </w:r>
    </w:p>
    <w:p w14:paraId="7FFFE0EE" w14:textId="2478FEE6" w:rsidR="00CC369A" w:rsidRDefault="00CC369A" w:rsidP="00CC369A">
      <w:pPr>
        <w:pStyle w:val="AmdtsEntryHd"/>
      </w:pPr>
      <w:r w:rsidRPr="00234733">
        <w:t>Breach of insurer licence condition</w:t>
      </w:r>
    </w:p>
    <w:p w14:paraId="166501E6" w14:textId="65312C5B" w:rsidR="00CC369A" w:rsidRPr="002A51A8" w:rsidRDefault="00CC369A" w:rsidP="00CC369A">
      <w:pPr>
        <w:pStyle w:val="AmdtsEntries"/>
      </w:pPr>
      <w:r>
        <w:t>s 145I</w:t>
      </w:r>
      <w:r>
        <w:tab/>
        <w:t xml:space="preserve">ins </w:t>
      </w:r>
      <w:hyperlink r:id="rId1202" w:tooltip="Employment and Workplace Safety Legislation Amendment Act 2020" w:history="1">
        <w:r w:rsidRPr="00833081">
          <w:rPr>
            <w:rStyle w:val="charCitHyperlinkAbbrev"/>
          </w:rPr>
          <w:t>A2020-30</w:t>
        </w:r>
      </w:hyperlink>
      <w:r>
        <w:t xml:space="preserve"> s 51</w:t>
      </w:r>
    </w:p>
    <w:p w14:paraId="1933DC31" w14:textId="03BF1E19" w:rsidR="00CC369A" w:rsidRDefault="00CC369A" w:rsidP="00CC369A">
      <w:pPr>
        <w:pStyle w:val="AmdtsEntryHd"/>
      </w:pPr>
      <w:r w:rsidRPr="00234733">
        <w:t>Regulations about insurer licences</w:t>
      </w:r>
    </w:p>
    <w:p w14:paraId="75930AAE" w14:textId="78593532" w:rsidR="00CC369A" w:rsidRPr="002A51A8" w:rsidRDefault="00CC369A" w:rsidP="00CC369A">
      <w:pPr>
        <w:pStyle w:val="AmdtsEntries"/>
      </w:pPr>
      <w:r>
        <w:t>s 145J</w:t>
      </w:r>
      <w:r>
        <w:tab/>
        <w:t xml:space="preserve">ins </w:t>
      </w:r>
      <w:hyperlink r:id="rId1203" w:tooltip="Employment and Workplace Safety Legislation Amendment Act 2020" w:history="1">
        <w:r w:rsidRPr="00833081">
          <w:rPr>
            <w:rStyle w:val="charCitHyperlinkAbbrev"/>
          </w:rPr>
          <w:t>A2020-30</w:t>
        </w:r>
      </w:hyperlink>
      <w:r>
        <w:t xml:space="preserve"> s 51</w:t>
      </w:r>
    </w:p>
    <w:p w14:paraId="47A70743" w14:textId="39D0C72D" w:rsidR="00CC369A" w:rsidRDefault="00CC369A" w:rsidP="00CC369A">
      <w:pPr>
        <w:pStyle w:val="AmdtsEntryHd"/>
      </w:pPr>
      <w:r w:rsidRPr="00234733">
        <w:t>Licences—self-insurers</w:t>
      </w:r>
    </w:p>
    <w:p w14:paraId="6DCE6848" w14:textId="61696B19" w:rsidR="00CC369A" w:rsidRPr="003B779D" w:rsidRDefault="00CC369A" w:rsidP="00CC369A">
      <w:pPr>
        <w:pStyle w:val="AmdtsEntries"/>
      </w:pPr>
      <w:r>
        <w:t>div 8.1.3 hdg</w:t>
      </w:r>
      <w:r>
        <w:tab/>
        <w:t xml:space="preserve">ins </w:t>
      </w:r>
      <w:hyperlink r:id="rId1204" w:tooltip="Employment and Workplace Safety Legislation Amendment Act 2020" w:history="1">
        <w:r w:rsidRPr="00833081">
          <w:rPr>
            <w:rStyle w:val="charCitHyperlinkAbbrev"/>
          </w:rPr>
          <w:t>A2020-30</w:t>
        </w:r>
      </w:hyperlink>
      <w:r>
        <w:t xml:space="preserve"> s 51</w:t>
      </w:r>
    </w:p>
    <w:p w14:paraId="38B3C144" w14:textId="0854B2F1" w:rsidR="00CC369A" w:rsidRDefault="00CC369A" w:rsidP="00CC369A">
      <w:pPr>
        <w:pStyle w:val="AmdtsEntryHd"/>
      </w:pPr>
      <w:r w:rsidRPr="00234733">
        <w:t>Requirement to hold self-insurer licence</w:t>
      </w:r>
    </w:p>
    <w:p w14:paraId="630A1ABA" w14:textId="0E2EEC05" w:rsidR="00CC369A" w:rsidRPr="002A51A8" w:rsidRDefault="00CC369A" w:rsidP="00CC369A">
      <w:pPr>
        <w:pStyle w:val="AmdtsEntries"/>
      </w:pPr>
      <w:r>
        <w:t>s 145K</w:t>
      </w:r>
      <w:r>
        <w:tab/>
        <w:t xml:space="preserve">ins </w:t>
      </w:r>
      <w:hyperlink r:id="rId1205" w:tooltip="Employment and Workplace Safety Legislation Amendment Act 2020" w:history="1">
        <w:r w:rsidRPr="00833081">
          <w:rPr>
            <w:rStyle w:val="charCitHyperlinkAbbrev"/>
          </w:rPr>
          <w:t>A2020-30</w:t>
        </w:r>
      </w:hyperlink>
      <w:r>
        <w:t xml:space="preserve"> s 51</w:t>
      </w:r>
    </w:p>
    <w:p w14:paraId="0C95F704" w14:textId="0D6A25B0" w:rsidR="00CC369A" w:rsidRDefault="00CC369A" w:rsidP="00CC369A">
      <w:pPr>
        <w:pStyle w:val="AmdtsEntryHd"/>
      </w:pPr>
      <w:r w:rsidRPr="00234733">
        <w:t>Application for self-insurer licence</w:t>
      </w:r>
    </w:p>
    <w:p w14:paraId="70320A06" w14:textId="47A792DC" w:rsidR="00CC369A" w:rsidRPr="002A51A8" w:rsidRDefault="00CC369A" w:rsidP="00CC369A">
      <w:pPr>
        <w:pStyle w:val="AmdtsEntries"/>
      </w:pPr>
      <w:r>
        <w:t>s 145L</w:t>
      </w:r>
      <w:r>
        <w:tab/>
        <w:t xml:space="preserve">ins </w:t>
      </w:r>
      <w:hyperlink r:id="rId1206" w:tooltip="Employment and Workplace Safety Legislation Amendment Act 2020" w:history="1">
        <w:r w:rsidRPr="00833081">
          <w:rPr>
            <w:rStyle w:val="charCitHyperlinkAbbrev"/>
          </w:rPr>
          <w:t>A2020-30</w:t>
        </w:r>
      </w:hyperlink>
      <w:r>
        <w:t xml:space="preserve"> s 51</w:t>
      </w:r>
    </w:p>
    <w:p w14:paraId="27C82CA1" w14:textId="68DAF2DA" w:rsidR="00CC369A" w:rsidRDefault="00CC369A" w:rsidP="00CC369A">
      <w:pPr>
        <w:pStyle w:val="AmdtsEntryHd"/>
      </w:pPr>
      <w:r w:rsidRPr="00234733">
        <w:t>Regulator may request more information</w:t>
      </w:r>
    </w:p>
    <w:p w14:paraId="4564DA01" w14:textId="2F89B581" w:rsidR="00CC369A" w:rsidRPr="002A51A8" w:rsidRDefault="00CC369A" w:rsidP="00CC369A">
      <w:pPr>
        <w:pStyle w:val="AmdtsEntries"/>
      </w:pPr>
      <w:r>
        <w:t>s 145M</w:t>
      </w:r>
      <w:r>
        <w:tab/>
        <w:t xml:space="preserve">ins </w:t>
      </w:r>
      <w:hyperlink r:id="rId1207" w:tooltip="Employment and Workplace Safety Legislation Amendment Act 2020" w:history="1">
        <w:r w:rsidRPr="00833081">
          <w:rPr>
            <w:rStyle w:val="charCitHyperlinkAbbrev"/>
          </w:rPr>
          <w:t>A2020-30</w:t>
        </w:r>
      </w:hyperlink>
      <w:r>
        <w:t xml:space="preserve"> s 51</w:t>
      </w:r>
    </w:p>
    <w:p w14:paraId="3B568712" w14:textId="08477009" w:rsidR="00CC369A" w:rsidRDefault="00CC369A" w:rsidP="00CC369A">
      <w:pPr>
        <w:pStyle w:val="AmdtsEntryHd"/>
      </w:pPr>
      <w:r w:rsidRPr="00234733">
        <w:t>Change of information must be provided</w:t>
      </w:r>
    </w:p>
    <w:p w14:paraId="01888673" w14:textId="4375ABB3" w:rsidR="00CC369A" w:rsidRPr="002A51A8" w:rsidRDefault="00CC369A" w:rsidP="00CC369A">
      <w:pPr>
        <w:pStyle w:val="AmdtsEntries"/>
      </w:pPr>
      <w:r>
        <w:t>s 145N</w:t>
      </w:r>
      <w:r>
        <w:tab/>
        <w:t xml:space="preserve">ins </w:t>
      </w:r>
      <w:hyperlink r:id="rId1208" w:tooltip="Employment and Workplace Safety Legislation Amendment Act 2020" w:history="1">
        <w:r w:rsidRPr="00833081">
          <w:rPr>
            <w:rStyle w:val="charCitHyperlinkAbbrev"/>
          </w:rPr>
          <w:t>A2020-30</w:t>
        </w:r>
      </w:hyperlink>
      <w:r>
        <w:t xml:space="preserve"> s 51</w:t>
      </w:r>
    </w:p>
    <w:p w14:paraId="07126F5F" w14:textId="2779158B" w:rsidR="00CC369A" w:rsidRDefault="00CC369A" w:rsidP="00CC369A">
      <w:pPr>
        <w:pStyle w:val="AmdtsEntryHd"/>
      </w:pPr>
      <w:r w:rsidRPr="00234733">
        <w:t>Issue of self-insurer licence</w:t>
      </w:r>
    </w:p>
    <w:p w14:paraId="69475006" w14:textId="452CB311" w:rsidR="00CC369A" w:rsidRPr="002A51A8" w:rsidRDefault="00CC369A" w:rsidP="00CC369A">
      <w:pPr>
        <w:pStyle w:val="AmdtsEntries"/>
      </w:pPr>
      <w:r>
        <w:t>s 145O</w:t>
      </w:r>
      <w:r>
        <w:tab/>
        <w:t xml:space="preserve">ins </w:t>
      </w:r>
      <w:hyperlink r:id="rId1209" w:tooltip="Employment and Workplace Safety Legislation Amendment Act 2020" w:history="1">
        <w:r w:rsidRPr="00833081">
          <w:rPr>
            <w:rStyle w:val="charCitHyperlinkAbbrev"/>
          </w:rPr>
          <w:t>A2020-30</w:t>
        </w:r>
      </w:hyperlink>
      <w:r>
        <w:t xml:space="preserve"> s 51</w:t>
      </w:r>
    </w:p>
    <w:p w14:paraId="5E9F5DF8" w14:textId="318F416A" w:rsidR="00CC369A" w:rsidRDefault="007044A4" w:rsidP="00CC369A">
      <w:pPr>
        <w:pStyle w:val="AmdtsEntryHd"/>
      </w:pPr>
      <w:r w:rsidRPr="00234733">
        <w:t>Self-insurer licence—conditions</w:t>
      </w:r>
    </w:p>
    <w:p w14:paraId="22E4ECA1" w14:textId="1448984E" w:rsidR="00CC369A" w:rsidRPr="002A51A8" w:rsidRDefault="00CC369A" w:rsidP="00CC369A">
      <w:pPr>
        <w:pStyle w:val="AmdtsEntries"/>
      </w:pPr>
      <w:r>
        <w:t>s 145P</w:t>
      </w:r>
      <w:r>
        <w:tab/>
        <w:t xml:space="preserve">ins </w:t>
      </w:r>
      <w:hyperlink r:id="rId1210" w:tooltip="Employment and Workplace Safety Legislation Amendment Act 2020" w:history="1">
        <w:r w:rsidRPr="00833081">
          <w:rPr>
            <w:rStyle w:val="charCitHyperlinkAbbrev"/>
          </w:rPr>
          <w:t>A2020-30</w:t>
        </w:r>
      </w:hyperlink>
      <w:r>
        <w:t xml:space="preserve"> s 51</w:t>
      </w:r>
    </w:p>
    <w:p w14:paraId="6E51E892" w14:textId="5D1EFD92" w:rsidR="007044A4" w:rsidRDefault="007044A4" w:rsidP="007044A4">
      <w:pPr>
        <w:pStyle w:val="AmdtsEntryHd"/>
      </w:pPr>
      <w:r w:rsidRPr="00234733">
        <w:t>Self-insurer licence—period</w:t>
      </w:r>
    </w:p>
    <w:p w14:paraId="575418E8" w14:textId="7D7B9D0B" w:rsidR="007044A4" w:rsidRPr="002A51A8" w:rsidRDefault="007044A4" w:rsidP="007044A4">
      <w:pPr>
        <w:pStyle w:val="AmdtsEntries"/>
      </w:pPr>
      <w:r>
        <w:t>s 145Q</w:t>
      </w:r>
      <w:r>
        <w:tab/>
        <w:t xml:space="preserve">ins </w:t>
      </w:r>
      <w:hyperlink r:id="rId1211" w:tooltip="Employment and Workplace Safety Legislation Amendment Act 2020" w:history="1">
        <w:r w:rsidRPr="00833081">
          <w:rPr>
            <w:rStyle w:val="charCitHyperlinkAbbrev"/>
          </w:rPr>
          <w:t>A2020-30</w:t>
        </w:r>
      </w:hyperlink>
      <w:r>
        <w:t xml:space="preserve"> s 51</w:t>
      </w:r>
    </w:p>
    <w:p w14:paraId="13E65BEE" w14:textId="7049DED4" w:rsidR="007044A4" w:rsidRDefault="007044A4" w:rsidP="007044A4">
      <w:pPr>
        <w:pStyle w:val="AmdtsEntryHd"/>
      </w:pPr>
      <w:r w:rsidRPr="00234733">
        <w:t>Self-insurer licence—surrender</w:t>
      </w:r>
    </w:p>
    <w:p w14:paraId="076166A5" w14:textId="07BD0C62" w:rsidR="007044A4" w:rsidRPr="002A51A8" w:rsidRDefault="007044A4" w:rsidP="007044A4">
      <w:pPr>
        <w:pStyle w:val="AmdtsEntries"/>
      </w:pPr>
      <w:r>
        <w:t>s 145R</w:t>
      </w:r>
      <w:r>
        <w:tab/>
        <w:t xml:space="preserve">ins </w:t>
      </w:r>
      <w:hyperlink r:id="rId1212" w:tooltip="Employment and Workplace Safety Legislation Amendment Act 2020" w:history="1">
        <w:r w:rsidRPr="00833081">
          <w:rPr>
            <w:rStyle w:val="charCitHyperlinkAbbrev"/>
          </w:rPr>
          <w:t>A2020-30</w:t>
        </w:r>
      </w:hyperlink>
      <w:r>
        <w:t xml:space="preserve"> s 51</w:t>
      </w:r>
    </w:p>
    <w:p w14:paraId="15F31592" w14:textId="6C4D2F1D" w:rsidR="007044A4" w:rsidRDefault="007044A4" w:rsidP="007044A4">
      <w:pPr>
        <w:pStyle w:val="AmdtsEntryHd"/>
      </w:pPr>
      <w:r w:rsidRPr="00234733">
        <w:t>Failing to hold a self-insurer licence</w:t>
      </w:r>
    </w:p>
    <w:p w14:paraId="298F2EEC" w14:textId="1C8C649F" w:rsidR="007044A4" w:rsidRPr="002A51A8" w:rsidRDefault="007044A4" w:rsidP="007044A4">
      <w:pPr>
        <w:pStyle w:val="AmdtsEntries"/>
      </w:pPr>
      <w:r>
        <w:t>s 145S</w:t>
      </w:r>
      <w:r>
        <w:tab/>
        <w:t xml:space="preserve">ins </w:t>
      </w:r>
      <w:hyperlink r:id="rId1213" w:tooltip="Employment and Workplace Safety Legislation Amendment Act 2020" w:history="1">
        <w:r w:rsidRPr="00833081">
          <w:rPr>
            <w:rStyle w:val="charCitHyperlinkAbbrev"/>
          </w:rPr>
          <w:t>A2020-30</w:t>
        </w:r>
      </w:hyperlink>
      <w:r>
        <w:t xml:space="preserve"> s 51</w:t>
      </w:r>
    </w:p>
    <w:p w14:paraId="6775DBBE" w14:textId="008E6E11" w:rsidR="007044A4" w:rsidRDefault="007044A4" w:rsidP="007044A4">
      <w:pPr>
        <w:pStyle w:val="AmdtsEntryHd"/>
      </w:pPr>
      <w:r w:rsidRPr="00234733">
        <w:t>Breach of self-insurer licence condition</w:t>
      </w:r>
    </w:p>
    <w:p w14:paraId="2F7C07ED" w14:textId="14530CB5" w:rsidR="007044A4" w:rsidRPr="002A51A8" w:rsidRDefault="007044A4" w:rsidP="007044A4">
      <w:pPr>
        <w:pStyle w:val="AmdtsEntries"/>
      </w:pPr>
      <w:r>
        <w:t>s 145T</w:t>
      </w:r>
      <w:r>
        <w:tab/>
        <w:t xml:space="preserve">ins </w:t>
      </w:r>
      <w:hyperlink r:id="rId1214" w:tooltip="Employment and Workplace Safety Legislation Amendment Act 2020" w:history="1">
        <w:r w:rsidRPr="00833081">
          <w:rPr>
            <w:rStyle w:val="charCitHyperlinkAbbrev"/>
          </w:rPr>
          <w:t>A2020-30</w:t>
        </w:r>
      </w:hyperlink>
      <w:r>
        <w:t xml:space="preserve"> s 51</w:t>
      </w:r>
    </w:p>
    <w:p w14:paraId="06DE00CD" w14:textId="6ED81116" w:rsidR="007044A4" w:rsidRDefault="007044A4" w:rsidP="007044A4">
      <w:pPr>
        <w:pStyle w:val="AmdtsEntryHd"/>
      </w:pPr>
      <w:r w:rsidRPr="00234733">
        <w:t>Regulations about self-insurer licences</w:t>
      </w:r>
    </w:p>
    <w:p w14:paraId="0DD17ACA" w14:textId="1D0C23CB" w:rsidR="007044A4" w:rsidRPr="002A51A8" w:rsidRDefault="007044A4" w:rsidP="007044A4">
      <w:pPr>
        <w:pStyle w:val="AmdtsEntries"/>
      </w:pPr>
      <w:r>
        <w:t>s 145U</w:t>
      </w:r>
      <w:r>
        <w:tab/>
        <w:t xml:space="preserve">ins </w:t>
      </w:r>
      <w:hyperlink r:id="rId1215" w:tooltip="Employment and Workplace Safety Legislation Amendment Act 2020" w:history="1">
        <w:r w:rsidRPr="00833081">
          <w:rPr>
            <w:rStyle w:val="charCitHyperlinkAbbrev"/>
          </w:rPr>
          <w:t>A2020-30</w:t>
        </w:r>
      </w:hyperlink>
      <w:r>
        <w:t xml:space="preserve"> s 51</w:t>
      </w:r>
    </w:p>
    <w:p w14:paraId="26C208E7" w14:textId="2F9259F0" w:rsidR="007044A4" w:rsidRDefault="007044A4" w:rsidP="007044A4">
      <w:pPr>
        <w:pStyle w:val="AmdtsEntryHd"/>
      </w:pPr>
      <w:r w:rsidRPr="00234733">
        <w:t>Licences—compliance and other requirements</w:t>
      </w:r>
    </w:p>
    <w:p w14:paraId="7CDC48AD" w14:textId="464725DF" w:rsidR="007044A4" w:rsidRPr="003B779D" w:rsidRDefault="007044A4" w:rsidP="007044A4">
      <w:pPr>
        <w:pStyle w:val="AmdtsEntries"/>
      </w:pPr>
      <w:r>
        <w:t>div 8.1.4 hdg</w:t>
      </w:r>
      <w:r>
        <w:tab/>
        <w:t xml:space="preserve">ins </w:t>
      </w:r>
      <w:hyperlink r:id="rId1216" w:tooltip="Employment and Workplace Safety Legislation Amendment Act 2020" w:history="1">
        <w:r w:rsidRPr="00833081">
          <w:rPr>
            <w:rStyle w:val="charCitHyperlinkAbbrev"/>
          </w:rPr>
          <w:t>A2020-30</w:t>
        </w:r>
      </w:hyperlink>
      <w:r>
        <w:t xml:space="preserve"> s 51</w:t>
      </w:r>
    </w:p>
    <w:p w14:paraId="08DC7F8C" w14:textId="2929C907" w:rsidR="008C3044" w:rsidRDefault="007044A4" w:rsidP="00FB755B">
      <w:pPr>
        <w:pStyle w:val="AmdtsEntryHd"/>
      </w:pPr>
      <w:r w:rsidRPr="00234733">
        <w:lastRenderedPageBreak/>
        <w:t>Effect of cancellation or suspension of insurer licence</w:t>
      </w:r>
    </w:p>
    <w:p w14:paraId="0E15DEAD" w14:textId="2A69250A" w:rsidR="008C3044" w:rsidRDefault="008C3044" w:rsidP="00FB755B">
      <w:pPr>
        <w:pStyle w:val="AmdtsEntries"/>
        <w:keepNext/>
      </w:pPr>
      <w:r>
        <w:t>s 146</w:t>
      </w:r>
      <w:r>
        <w:tab/>
        <w:t xml:space="preserve">(prev s 16B) ins </w:t>
      </w:r>
      <w:hyperlink r:id="rId12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780C4AE4" w14:textId="14C13FCB" w:rsidR="008C3044" w:rsidRDefault="008C3044" w:rsidP="00FB755B">
      <w:pPr>
        <w:pStyle w:val="AmdtsEntries"/>
        <w:keepNext/>
      </w:pPr>
      <w:r>
        <w:tab/>
        <w:t xml:space="preserve">renum as s 146 R9 LA (see </w:t>
      </w:r>
      <w:hyperlink r:id="rId12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AA207F0" w14:textId="58A295DC" w:rsidR="008C3044" w:rsidRDefault="008C3044" w:rsidP="00FB755B">
      <w:pPr>
        <w:pStyle w:val="AmdtsEntries"/>
        <w:keepNext/>
      </w:pPr>
      <w:r>
        <w:tab/>
        <w:t xml:space="preserve">am </w:t>
      </w:r>
      <w:hyperlink r:id="rId121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29</w:t>
      </w:r>
    </w:p>
    <w:p w14:paraId="605640D4" w14:textId="15B30F87" w:rsidR="007044A4" w:rsidRDefault="007044A4" w:rsidP="00FB755B">
      <w:pPr>
        <w:pStyle w:val="AmdtsEntries"/>
        <w:keepNext/>
      </w:pPr>
      <w:r>
        <w:tab/>
        <w:t xml:space="preserve">sub </w:t>
      </w:r>
      <w:hyperlink r:id="rId1220" w:tooltip="Employment and Workplace Safety Legislation Amendment Act 2020" w:history="1">
        <w:r w:rsidRPr="00833081">
          <w:rPr>
            <w:rStyle w:val="charCitHyperlinkAbbrev"/>
          </w:rPr>
          <w:t>A2020-30</w:t>
        </w:r>
      </w:hyperlink>
      <w:r>
        <w:t xml:space="preserve"> s 52</w:t>
      </w:r>
    </w:p>
    <w:p w14:paraId="5F7CC21D" w14:textId="4C8FDCA5" w:rsidR="007044A4" w:rsidRDefault="007044A4">
      <w:pPr>
        <w:pStyle w:val="AmdtsEntryHd"/>
      </w:pPr>
      <w:r w:rsidRPr="00234733">
        <w:t>Effect of cancellation or suspension of self-insurer licence</w:t>
      </w:r>
    </w:p>
    <w:p w14:paraId="46107511" w14:textId="479BEB66" w:rsidR="007044A4" w:rsidRPr="007044A4" w:rsidRDefault="007044A4" w:rsidP="007044A4">
      <w:pPr>
        <w:pStyle w:val="AmdtsEntries"/>
      </w:pPr>
      <w:r>
        <w:t>s 146A</w:t>
      </w:r>
      <w:r>
        <w:tab/>
        <w:t xml:space="preserve">ins </w:t>
      </w:r>
      <w:hyperlink r:id="rId1221" w:tooltip="Employment and Workplace Safety Legislation Amendment Act 2020" w:history="1">
        <w:r w:rsidRPr="00833081">
          <w:rPr>
            <w:rStyle w:val="charCitHyperlinkAbbrev"/>
          </w:rPr>
          <w:t>A2020-30</w:t>
        </w:r>
      </w:hyperlink>
      <w:r>
        <w:t xml:space="preserve"> s 52</w:t>
      </w:r>
    </w:p>
    <w:p w14:paraId="05174673" w14:textId="78D35BFC" w:rsidR="008C3044" w:rsidRDefault="00F30BB3">
      <w:pPr>
        <w:pStyle w:val="AmdtsEntryHd"/>
      </w:pPr>
      <w:r w:rsidRPr="0048706F">
        <w:t>Compulsory insurance—employers</w:t>
      </w:r>
    </w:p>
    <w:p w14:paraId="68F66F75" w14:textId="4E8BA6C6" w:rsidR="008C3044" w:rsidRDefault="008C3044">
      <w:pPr>
        <w:pStyle w:val="AmdtsEntries"/>
        <w:keepNext/>
      </w:pPr>
      <w:r>
        <w:t>s 147</w:t>
      </w:r>
      <w:r>
        <w:tab/>
        <w:t xml:space="preserve">(prev s 16C) ins </w:t>
      </w:r>
      <w:hyperlink r:id="rId12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511ED8DC" w14:textId="69687468" w:rsidR="008C3044" w:rsidRDefault="008C3044">
      <w:pPr>
        <w:pStyle w:val="AmdtsEntries"/>
        <w:keepNext/>
      </w:pPr>
      <w:r>
        <w:tab/>
        <w:t xml:space="preserve">renum as s 147 R9 LA (see </w:t>
      </w:r>
      <w:hyperlink r:id="rId12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724558" w14:textId="0DBB8B47" w:rsidR="008C3044" w:rsidRDefault="008C3044">
      <w:pPr>
        <w:pStyle w:val="AmdtsEntries"/>
      </w:pPr>
      <w:r>
        <w:tab/>
        <w:t xml:space="preserve">sub </w:t>
      </w:r>
      <w:hyperlink r:id="rId122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1.5</w:t>
      </w:r>
      <w:r w:rsidR="00F30BB3">
        <w:t xml:space="preserve">; </w:t>
      </w:r>
      <w:hyperlink r:id="rId1225" w:tooltip="Workers Compensation Amendment Act 2009" w:history="1">
        <w:r w:rsidR="007E2C8A" w:rsidRPr="007E2C8A">
          <w:rPr>
            <w:rStyle w:val="charCitHyperlinkAbbrev"/>
          </w:rPr>
          <w:t>A2009</w:t>
        </w:r>
        <w:r w:rsidR="007E2C8A" w:rsidRPr="007E2C8A">
          <w:rPr>
            <w:rStyle w:val="charCitHyperlinkAbbrev"/>
          </w:rPr>
          <w:noBreakHyphen/>
          <w:t>56</w:t>
        </w:r>
      </w:hyperlink>
      <w:r w:rsidR="00F30BB3">
        <w:t xml:space="preserve"> s 11</w:t>
      </w:r>
    </w:p>
    <w:p w14:paraId="65DAF724" w14:textId="1C9F6800" w:rsidR="00DF11EF" w:rsidRDefault="00DF11EF">
      <w:pPr>
        <w:pStyle w:val="AmdtsEntries"/>
      </w:pPr>
      <w:r>
        <w:tab/>
        <w:t xml:space="preserve">am </w:t>
      </w:r>
      <w:hyperlink r:id="rId1226"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1.497</w:t>
      </w:r>
      <w:r w:rsidR="00B87004">
        <w:t xml:space="preserve">; </w:t>
      </w:r>
      <w:hyperlink r:id="rId1227" w:tooltip="Employment and Workplace Safety Legislation Amendment Act 2020" w:history="1">
        <w:r w:rsidR="00B87004" w:rsidRPr="00833081">
          <w:rPr>
            <w:rStyle w:val="charCitHyperlinkAbbrev"/>
          </w:rPr>
          <w:t>A2020-30</w:t>
        </w:r>
      </w:hyperlink>
      <w:r w:rsidR="00B87004">
        <w:t xml:space="preserve"> s 98</w:t>
      </w:r>
      <w:r w:rsidR="00DC080F">
        <w:t>, s 100</w:t>
      </w:r>
      <w:r w:rsidR="00434A17">
        <w:t>, s 104</w:t>
      </w:r>
    </w:p>
    <w:p w14:paraId="1C48066F" w14:textId="77777777" w:rsidR="00AE33E4" w:rsidRDefault="00AE33E4" w:rsidP="00AE33E4">
      <w:pPr>
        <w:pStyle w:val="AmdtsEntryHd"/>
      </w:pPr>
      <w:r w:rsidRPr="0048706F">
        <w:t>Compulsory insurance—offences</w:t>
      </w:r>
    </w:p>
    <w:p w14:paraId="122B8873" w14:textId="15A2E1F0" w:rsidR="00AE33E4" w:rsidRDefault="00AE33E4" w:rsidP="00AE33E4">
      <w:pPr>
        <w:pStyle w:val="AmdtsEntries"/>
      </w:pPr>
      <w:r>
        <w:t>s 147A</w:t>
      </w:r>
      <w:r>
        <w:tab/>
        <w:t xml:space="preserve">ins </w:t>
      </w:r>
      <w:hyperlink r:id="rId1228"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11</w:t>
      </w:r>
    </w:p>
    <w:p w14:paraId="38437DDB" w14:textId="54349238" w:rsidR="00B87004" w:rsidRPr="00F30BB3" w:rsidRDefault="00B87004" w:rsidP="00AE33E4">
      <w:pPr>
        <w:pStyle w:val="AmdtsEntries"/>
      </w:pPr>
      <w:r>
        <w:tab/>
        <w:t xml:space="preserve">am </w:t>
      </w:r>
      <w:hyperlink r:id="rId1229" w:tooltip="Employment and Workplace Safety Legislation Amendment Act 2020" w:history="1">
        <w:r w:rsidRPr="00833081">
          <w:rPr>
            <w:rStyle w:val="charCitHyperlinkAbbrev"/>
          </w:rPr>
          <w:t>A2020-30</w:t>
        </w:r>
      </w:hyperlink>
      <w:r>
        <w:t xml:space="preserve"> s 98</w:t>
      </w:r>
      <w:r w:rsidR="00434A17">
        <w:t>, s 104</w:t>
      </w:r>
    </w:p>
    <w:p w14:paraId="2B1E5921" w14:textId="77777777" w:rsidR="00AE33E4" w:rsidRDefault="00AE33E4" w:rsidP="00AE33E4">
      <w:pPr>
        <w:pStyle w:val="AmdtsEntryHd"/>
      </w:pPr>
      <w:r w:rsidRPr="0048706F">
        <w:t>Compulsory insurance policy—minimum premium following default notice</w:t>
      </w:r>
    </w:p>
    <w:p w14:paraId="464E070D" w14:textId="738BCAB1" w:rsidR="00AE33E4" w:rsidRPr="00F30BB3" w:rsidRDefault="00AE33E4" w:rsidP="00AE33E4">
      <w:pPr>
        <w:pStyle w:val="AmdtsEntries"/>
      </w:pPr>
      <w:r>
        <w:t>s 147B</w:t>
      </w:r>
      <w:r>
        <w:tab/>
        <w:t xml:space="preserve">ins </w:t>
      </w:r>
      <w:hyperlink r:id="rId1230"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11</w:t>
      </w:r>
    </w:p>
    <w:p w14:paraId="1BBA5EFD" w14:textId="78DBF343" w:rsidR="00B87004" w:rsidRPr="00F30BB3" w:rsidRDefault="00B87004" w:rsidP="00B87004">
      <w:pPr>
        <w:pStyle w:val="AmdtsEntries"/>
      </w:pPr>
      <w:r>
        <w:tab/>
        <w:t xml:space="preserve">am </w:t>
      </w:r>
      <w:hyperlink r:id="rId1231" w:tooltip="Employment and Workplace Safety Legislation Amendment Act 2020" w:history="1">
        <w:r w:rsidRPr="00833081">
          <w:rPr>
            <w:rStyle w:val="charCitHyperlinkAbbrev"/>
          </w:rPr>
          <w:t>A2020-30</w:t>
        </w:r>
      </w:hyperlink>
      <w:r>
        <w:t xml:space="preserve"> s 98</w:t>
      </w:r>
      <w:r w:rsidR="00321367">
        <w:t>, s 102</w:t>
      </w:r>
    </w:p>
    <w:p w14:paraId="3A71632D" w14:textId="77777777" w:rsidR="008C3044" w:rsidRDefault="008C3044">
      <w:pPr>
        <w:pStyle w:val="AmdtsEntryHd"/>
      </w:pPr>
      <w:r>
        <w:t>Effect of failure to maintain compulsory insurance on other insurance etc for this Act</w:t>
      </w:r>
    </w:p>
    <w:p w14:paraId="2AF68CF1" w14:textId="77777777" w:rsidR="008C3044" w:rsidRDefault="008C3044">
      <w:pPr>
        <w:pStyle w:val="AmdtsEntries"/>
        <w:keepNext/>
      </w:pPr>
      <w:r>
        <w:t>s 148 hdg</w:t>
      </w:r>
      <w:r>
        <w:tab/>
        <w:t>(prev s 149 hdg) bracketed note exp 1 July 2004 (s 3 (3))</w:t>
      </w:r>
    </w:p>
    <w:p w14:paraId="4F89B9FD" w14:textId="77777777" w:rsidR="008C3044" w:rsidRDefault="008C3044">
      <w:pPr>
        <w:pStyle w:val="AmdtsEntries"/>
        <w:keepNext/>
        <w:rPr>
          <w:b/>
          <w:bCs/>
        </w:rPr>
      </w:pPr>
      <w:r>
        <w:t>s 148</w:t>
      </w:r>
      <w:r>
        <w:tab/>
      </w:r>
      <w:r>
        <w:rPr>
          <w:b/>
          <w:bCs/>
        </w:rPr>
        <w:t>orig s 148</w:t>
      </w:r>
    </w:p>
    <w:p w14:paraId="71B100D7" w14:textId="724BB0DC" w:rsidR="008C3044" w:rsidRDefault="008C3044">
      <w:pPr>
        <w:pStyle w:val="AmdtsEntries"/>
        <w:keepNext/>
      </w:pPr>
      <w:r>
        <w:tab/>
        <w:t xml:space="preserve">(prev s 16D) ins </w:t>
      </w:r>
      <w:hyperlink r:id="rId12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2E7A2175" w14:textId="37FB3319" w:rsidR="008C3044" w:rsidRDefault="008C3044">
      <w:pPr>
        <w:pStyle w:val="AmdtsEntries"/>
        <w:keepNext/>
      </w:pPr>
      <w:r>
        <w:tab/>
        <w:t xml:space="preserve">renum as s 148 R9 LA (see </w:t>
      </w:r>
      <w:hyperlink r:id="rId12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E6247F8" w14:textId="5E39006E" w:rsidR="008C3044" w:rsidRDefault="008C3044">
      <w:pPr>
        <w:pStyle w:val="AmdtsEntries"/>
        <w:keepNext/>
        <w:keepLines/>
      </w:pPr>
      <w:r>
        <w:tab/>
        <w:t xml:space="preserve">om </w:t>
      </w:r>
      <w:hyperlink r:id="rId123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2.17</w:t>
      </w:r>
    </w:p>
    <w:p w14:paraId="3B6FACFE" w14:textId="77777777" w:rsidR="008C3044" w:rsidRDefault="008C3044">
      <w:pPr>
        <w:pStyle w:val="AmdtsEntries"/>
        <w:keepNext/>
        <w:keepLines/>
        <w:rPr>
          <w:b/>
          <w:bCs/>
        </w:rPr>
      </w:pPr>
      <w:r>
        <w:tab/>
      </w:r>
      <w:r>
        <w:rPr>
          <w:b/>
          <w:bCs/>
        </w:rPr>
        <w:t>pres s 148</w:t>
      </w:r>
    </w:p>
    <w:p w14:paraId="464C5315" w14:textId="5F85C764" w:rsidR="008C3044" w:rsidRDefault="008C3044">
      <w:pPr>
        <w:pStyle w:val="AmdtsEntries"/>
        <w:keepNext/>
        <w:keepLines/>
      </w:pPr>
      <w:r>
        <w:tab/>
        <w:t xml:space="preserve">(prev s 17) ins </w:t>
      </w:r>
      <w:hyperlink r:id="rId123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791C190D" w14:textId="57ED267C" w:rsidR="008C3044" w:rsidRDefault="008C3044">
      <w:pPr>
        <w:pStyle w:val="AmdtsEntries"/>
        <w:keepNext/>
        <w:keepLines/>
      </w:pPr>
      <w:r>
        <w:tab/>
        <w:t xml:space="preserve">am </w:t>
      </w:r>
      <w:hyperlink r:id="rId1236"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1.4368, amdt 1.4369</w:t>
      </w:r>
    </w:p>
    <w:p w14:paraId="45FA126A" w14:textId="18038414" w:rsidR="008C3044" w:rsidRDefault="008C3044">
      <w:pPr>
        <w:pStyle w:val="AmdtsEntries"/>
        <w:keepNext/>
        <w:keepLines/>
      </w:pPr>
      <w:r>
        <w:tab/>
        <w:t xml:space="preserve">sub </w:t>
      </w:r>
      <w:hyperlink r:id="rId12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25A14EBE" w14:textId="36F210FE" w:rsidR="008C3044" w:rsidRDefault="008C3044">
      <w:pPr>
        <w:pStyle w:val="AmdtsEntries"/>
        <w:keepNext/>
        <w:keepLines/>
        <w:rPr>
          <w:b/>
        </w:rPr>
      </w:pPr>
      <w:r>
        <w:tab/>
        <w:t xml:space="preserve">renum as s 149 R9 LA (see </w:t>
      </w:r>
      <w:hyperlink r:id="rId12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8568785" w14:textId="55391B8F" w:rsidR="008C3044" w:rsidRDefault="008C3044">
      <w:pPr>
        <w:pStyle w:val="AmdtsEntries"/>
        <w:keepNext/>
        <w:keepLines/>
      </w:pPr>
      <w:r>
        <w:tab/>
        <w:t xml:space="preserve">am </w:t>
      </w:r>
      <w:hyperlink r:id="rId123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30</w:t>
      </w:r>
    </w:p>
    <w:p w14:paraId="6A99D181" w14:textId="4788F70D" w:rsidR="008C3044" w:rsidRDefault="008C3044">
      <w:pPr>
        <w:pStyle w:val="AmdtsEntries"/>
      </w:pPr>
      <w:r>
        <w:tab/>
        <w:t xml:space="preserve">renum as s 148 </w:t>
      </w:r>
      <w:hyperlink r:id="rId124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31</w:t>
      </w:r>
    </w:p>
    <w:p w14:paraId="6110D348" w14:textId="34112C97" w:rsidR="00F86E90" w:rsidRDefault="00F86E90">
      <w:pPr>
        <w:pStyle w:val="AmdtsEntries"/>
        <w:rPr>
          <w:b/>
          <w:bCs/>
        </w:rPr>
      </w:pPr>
      <w:r>
        <w:tab/>
        <w:t xml:space="preserve">am </w:t>
      </w:r>
      <w:hyperlink r:id="rId1241" w:tooltip="Employment and Workplace Safety Legislation Amendment Act 2020" w:history="1">
        <w:r w:rsidRPr="00833081">
          <w:rPr>
            <w:rStyle w:val="charCitHyperlinkAbbrev"/>
          </w:rPr>
          <w:t>A2020-30</w:t>
        </w:r>
      </w:hyperlink>
      <w:r>
        <w:t xml:space="preserve"> s 53</w:t>
      </w:r>
      <w:r w:rsidR="00434A17">
        <w:t>, s 99, s 104</w:t>
      </w:r>
    </w:p>
    <w:p w14:paraId="2A073A0D" w14:textId="7551EB9A" w:rsidR="008C3044" w:rsidRDefault="00AE33E4">
      <w:pPr>
        <w:pStyle w:val="AmdtsEntryHd"/>
      </w:pPr>
      <w:r w:rsidRPr="00C66C8A">
        <w:t>Failure to maintain compulsory insurance policy—</w:t>
      </w:r>
      <w:r w:rsidR="00DA5FA7" w:rsidRPr="00234733">
        <w:t>regulator</w:t>
      </w:r>
      <w:r w:rsidRPr="0048706F">
        <w:t xml:space="preserve"> entitled to recovery amount</w:t>
      </w:r>
    </w:p>
    <w:p w14:paraId="724AC5AF" w14:textId="77777777" w:rsidR="008C3044" w:rsidRDefault="008C3044">
      <w:pPr>
        <w:pStyle w:val="AmdtsEntries"/>
        <w:keepNext/>
      </w:pPr>
      <w:r>
        <w:t>s 149 hdg</w:t>
      </w:r>
      <w:r>
        <w:tab/>
        <w:t>(prev s 150 hdg) bracketed note exp 1 July 2004 (s 3 (3))</w:t>
      </w:r>
    </w:p>
    <w:p w14:paraId="398EB6EC" w14:textId="17CE1824" w:rsidR="00F5572C" w:rsidRDefault="00F5572C">
      <w:pPr>
        <w:pStyle w:val="AmdtsEntries"/>
        <w:keepNext/>
      </w:pPr>
      <w:r>
        <w:tab/>
        <w:t xml:space="preserve">am </w:t>
      </w:r>
      <w:hyperlink r:id="rId1242"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1.497</w:t>
      </w:r>
      <w:r w:rsidR="00DA5FA7">
        <w:t xml:space="preserve">; </w:t>
      </w:r>
      <w:hyperlink r:id="rId1243" w:tooltip="Employment and Workplace Safety Legislation Amendment Act 2020" w:history="1">
        <w:r w:rsidR="00DA5FA7" w:rsidRPr="00833081">
          <w:rPr>
            <w:rStyle w:val="charCitHyperlinkAbbrev"/>
          </w:rPr>
          <w:t>A2020-30</w:t>
        </w:r>
      </w:hyperlink>
      <w:r w:rsidR="00DA5FA7">
        <w:t xml:space="preserve"> s 100</w:t>
      </w:r>
    </w:p>
    <w:p w14:paraId="330C4863" w14:textId="77777777" w:rsidR="008C3044" w:rsidRDefault="008C3044">
      <w:pPr>
        <w:pStyle w:val="AmdtsEntries"/>
        <w:keepNext/>
        <w:rPr>
          <w:b/>
          <w:bCs/>
        </w:rPr>
      </w:pPr>
      <w:r>
        <w:t>s 149</w:t>
      </w:r>
      <w:r>
        <w:tab/>
      </w:r>
      <w:r>
        <w:rPr>
          <w:b/>
          <w:bCs/>
        </w:rPr>
        <w:t>orig s 149</w:t>
      </w:r>
    </w:p>
    <w:p w14:paraId="7941D0D5" w14:textId="77777777" w:rsidR="008C3044" w:rsidRDefault="008C3044">
      <w:pPr>
        <w:pStyle w:val="AmdtsEntries"/>
        <w:keepNext/>
      </w:pPr>
      <w:r>
        <w:rPr>
          <w:b/>
          <w:bCs/>
        </w:rPr>
        <w:tab/>
      </w:r>
      <w:r>
        <w:t>renum as s 148</w:t>
      </w:r>
    </w:p>
    <w:p w14:paraId="6CF57788" w14:textId="77777777" w:rsidR="008C3044" w:rsidRDefault="008C3044">
      <w:pPr>
        <w:pStyle w:val="AmdtsEntries"/>
        <w:keepNext/>
        <w:rPr>
          <w:b/>
          <w:bCs/>
        </w:rPr>
      </w:pPr>
      <w:r>
        <w:tab/>
      </w:r>
      <w:r>
        <w:rPr>
          <w:b/>
          <w:bCs/>
        </w:rPr>
        <w:t>pres s 149</w:t>
      </w:r>
    </w:p>
    <w:p w14:paraId="1FF79BDD" w14:textId="5FE7B39A" w:rsidR="008C3044" w:rsidRDefault="008C3044">
      <w:pPr>
        <w:pStyle w:val="AmdtsEntries"/>
        <w:keepNext/>
      </w:pPr>
      <w:r>
        <w:tab/>
        <w:t xml:space="preserve">(prev s 17A) ins </w:t>
      </w:r>
      <w:hyperlink r:id="rId124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79231FB5" w14:textId="38D12E27" w:rsidR="008C3044" w:rsidRDefault="008C3044">
      <w:pPr>
        <w:pStyle w:val="AmdtsEntries"/>
        <w:keepNext/>
      </w:pPr>
      <w:r>
        <w:tab/>
        <w:t xml:space="preserve">sub </w:t>
      </w:r>
      <w:hyperlink r:id="rId12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53846C52" w14:textId="145467F4" w:rsidR="008C3044" w:rsidRDefault="008C3044">
      <w:pPr>
        <w:pStyle w:val="AmdtsEntries"/>
        <w:keepNext/>
      </w:pPr>
      <w:r>
        <w:tab/>
        <w:t xml:space="preserve">renum as s 150 R9 LA (see </w:t>
      </w:r>
      <w:hyperlink r:id="rId12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A3C7283" w14:textId="6CF71134" w:rsidR="008C3044" w:rsidRDefault="008C3044">
      <w:pPr>
        <w:pStyle w:val="AmdtsEntries"/>
      </w:pPr>
      <w:r>
        <w:tab/>
        <w:t xml:space="preserve">am </w:t>
      </w:r>
      <w:hyperlink r:id="rId124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1.6, amdt 1.7</w:t>
      </w:r>
    </w:p>
    <w:p w14:paraId="1C01D493" w14:textId="2AC2940E" w:rsidR="00454E3C" w:rsidRDefault="008C3044">
      <w:pPr>
        <w:pStyle w:val="AmdtsEntries"/>
      </w:pPr>
      <w:r>
        <w:rPr>
          <w:b/>
          <w:bCs/>
        </w:rPr>
        <w:lastRenderedPageBreak/>
        <w:tab/>
      </w:r>
      <w:r>
        <w:t xml:space="preserve">sub as s 149 </w:t>
      </w:r>
      <w:hyperlink r:id="rId124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32</w:t>
      </w:r>
    </w:p>
    <w:p w14:paraId="0D44BBBC" w14:textId="4C4FA262" w:rsidR="008C3044" w:rsidRDefault="00454E3C">
      <w:pPr>
        <w:pStyle w:val="AmdtsEntries"/>
      </w:pPr>
      <w:r>
        <w:tab/>
        <w:t xml:space="preserve">sub </w:t>
      </w:r>
      <w:hyperlink r:id="rId1249" w:tooltip="Workers Compensation Amendment Act 2009" w:history="1">
        <w:r w:rsidR="007E2C8A" w:rsidRPr="007E2C8A">
          <w:rPr>
            <w:rStyle w:val="charCitHyperlinkAbbrev"/>
          </w:rPr>
          <w:t>A2009</w:t>
        </w:r>
        <w:r w:rsidR="007E2C8A" w:rsidRPr="007E2C8A">
          <w:rPr>
            <w:rStyle w:val="charCitHyperlinkAbbrev"/>
          </w:rPr>
          <w:noBreakHyphen/>
          <w:t>56</w:t>
        </w:r>
      </w:hyperlink>
      <w:r w:rsidR="00AE33E4">
        <w:t xml:space="preserve"> s 12</w:t>
      </w:r>
    </w:p>
    <w:p w14:paraId="20E2D4D8" w14:textId="62CBD1FC" w:rsidR="00481D85" w:rsidRDefault="00481D85">
      <w:pPr>
        <w:pStyle w:val="AmdtsEntries"/>
      </w:pPr>
      <w:r>
        <w:tab/>
        <w:t xml:space="preserve">am </w:t>
      </w:r>
      <w:hyperlink r:id="rId1250"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 xml:space="preserve">1.492, </w:t>
      </w:r>
      <w:r w:rsidR="00DF11EF">
        <w:t xml:space="preserve">amdt </w:t>
      </w:r>
      <w:r w:rsidR="00B729E8">
        <w:t>1.497</w:t>
      </w:r>
      <w:r w:rsidR="00F86E90">
        <w:t xml:space="preserve">; </w:t>
      </w:r>
      <w:hyperlink r:id="rId1251" w:tooltip="Employment and Workplace Safety Legislation Amendment Act 2020" w:history="1">
        <w:r w:rsidR="00F86E90" w:rsidRPr="00833081">
          <w:rPr>
            <w:rStyle w:val="charCitHyperlinkAbbrev"/>
          </w:rPr>
          <w:t>A2020-30</w:t>
        </w:r>
      </w:hyperlink>
      <w:r w:rsidR="00F86E90">
        <w:t xml:space="preserve"> s 54</w:t>
      </w:r>
      <w:r w:rsidR="00B87004">
        <w:t>, s 98</w:t>
      </w:r>
      <w:r w:rsidR="00DC080F">
        <w:t>, s 100</w:t>
      </w:r>
      <w:r w:rsidR="00434A17">
        <w:t>, s 104</w:t>
      </w:r>
    </w:p>
    <w:p w14:paraId="390C2920" w14:textId="77777777" w:rsidR="008C3044" w:rsidRDefault="008C3044">
      <w:pPr>
        <w:pStyle w:val="AmdtsEntryHd"/>
      </w:pPr>
      <w:r>
        <w:t>Evidence of maintenance of compulsory insurance policy</w:t>
      </w:r>
    </w:p>
    <w:p w14:paraId="2292957B" w14:textId="77777777" w:rsidR="008C3044" w:rsidRDefault="008C3044">
      <w:pPr>
        <w:pStyle w:val="AmdtsEntries"/>
        <w:keepNext/>
      </w:pPr>
      <w:r>
        <w:t>s 150 hdg</w:t>
      </w:r>
      <w:r>
        <w:tab/>
        <w:t>(prev s 151 hdg) bracketed note exp 1 July 2004 (s 3 (3))</w:t>
      </w:r>
    </w:p>
    <w:p w14:paraId="6C7D55E4" w14:textId="77777777" w:rsidR="008C3044" w:rsidRDefault="008C3044">
      <w:pPr>
        <w:pStyle w:val="AmdtsEntries"/>
        <w:keepNext/>
        <w:rPr>
          <w:b/>
          <w:bCs/>
        </w:rPr>
      </w:pPr>
      <w:r>
        <w:t>s 150</w:t>
      </w:r>
      <w:r>
        <w:tab/>
      </w:r>
      <w:r>
        <w:rPr>
          <w:b/>
          <w:bCs/>
        </w:rPr>
        <w:t>orig s 150</w:t>
      </w:r>
    </w:p>
    <w:p w14:paraId="1F54ED3D" w14:textId="77777777" w:rsidR="008C3044" w:rsidRDefault="008C3044" w:rsidP="00EC6BE5">
      <w:pPr>
        <w:pStyle w:val="AmdtsEntries"/>
        <w:keepNext/>
      </w:pPr>
      <w:r>
        <w:tab/>
        <w:t>sub as s 149</w:t>
      </w:r>
    </w:p>
    <w:p w14:paraId="181DF5BC" w14:textId="77777777" w:rsidR="008C3044" w:rsidRDefault="008C3044">
      <w:pPr>
        <w:pStyle w:val="AmdtsEntries"/>
        <w:keepNext/>
        <w:rPr>
          <w:b/>
          <w:bCs/>
        </w:rPr>
      </w:pPr>
      <w:r>
        <w:tab/>
      </w:r>
      <w:r>
        <w:rPr>
          <w:b/>
          <w:bCs/>
        </w:rPr>
        <w:t>pres s 150</w:t>
      </w:r>
    </w:p>
    <w:p w14:paraId="5068E618" w14:textId="7DF7DD67" w:rsidR="008C3044" w:rsidRDefault="008C3044">
      <w:pPr>
        <w:pStyle w:val="AmdtsEntries"/>
        <w:keepNext/>
      </w:pPr>
      <w:r>
        <w:tab/>
        <w:t xml:space="preserve">(prev s 17B) ins </w:t>
      </w:r>
      <w:hyperlink r:id="rId125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634FF46B" w14:textId="60BE487F" w:rsidR="008C3044" w:rsidRDefault="008C3044">
      <w:pPr>
        <w:pStyle w:val="AmdtsEntries"/>
        <w:keepNext/>
      </w:pPr>
      <w:r>
        <w:tab/>
        <w:t xml:space="preserve">am </w:t>
      </w:r>
      <w:hyperlink r:id="rId1253"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9; </w:t>
      </w:r>
      <w:hyperlink r:id="rId1254"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255"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s 3; </w:t>
      </w:r>
      <w:hyperlink r:id="rId125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2.6, amdt 2.7</w:t>
      </w:r>
    </w:p>
    <w:p w14:paraId="0D609493" w14:textId="5D398545" w:rsidR="008C3044" w:rsidRDefault="008C3044">
      <w:pPr>
        <w:pStyle w:val="AmdtsEntries"/>
        <w:keepNext/>
      </w:pPr>
      <w:r>
        <w:tab/>
        <w:t xml:space="preserve">sub </w:t>
      </w:r>
      <w:hyperlink r:id="rId12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4D308DDD" w14:textId="4B6F0C6A" w:rsidR="008C3044" w:rsidRDefault="008C3044" w:rsidP="006E593E">
      <w:pPr>
        <w:pStyle w:val="AmdtsEntries"/>
        <w:keepNext/>
      </w:pPr>
      <w:r>
        <w:tab/>
        <w:t xml:space="preserve">renum as s 151 R9 LA (see </w:t>
      </w:r>
      <w:hyperlink r:id="rId12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ABF358B" w14:textId="625C788F" w:rsidR="008C3044" w:rsidRDefault="008C3044">
      <w:pPr>
        <w:pStyle w:val="AmdtsEntries"/>
      </w:pPr>
      <w:r>
        <w:tab/>
        <w:t xml:space="preserve">renum as s 150 </w:t>
      </w:r>
      <w:hyperlink r:id="rId125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542CF0C3" w14:textId="149A5736" w:rsidR="00B87004" w:rsidRPr="00F30BB3" w:rsidRDefault="00B87004" w:rsidP="00B87004">
      <w:pPr>
        <w:pStyle w:val="AmdtsEntries"/>
      </w:pPr>
      <w:r>
        <w:tab/>
        <w:t xml:space="preserve">am </w:t>
      </w:r>
      <w:hyperlink r:id="rId1260" w:tooltip="Employment and Workplace Safety Legislation Amendment Act 2020" w:history="1">
        <w:r w:rsidRPr="00833081">
          <w:rPr>
            <w:rStyle w:val="charCitHyperlinkAbbrev"/>
          </w:rPr>
          <w:t>A2020-30</w:t>
        </w:r>
      </w:hyperlink>
      <w:r>
        <w:t xml:space="preserve"> s 98</w:t>
      </w:r>
    </w:p>
    <w:p w14:paraId="747602AA" w14:textId="77777777" w:rsidR="008C3044" w:rsidRDefault="008C3044">
      <w:pPr>
        <w:pStyle w:val="AmdtsEntryHd"/>
      </w:pPr>
      <w:r>
        <w:rPr>
          <w:szCs w:val="24"/>
        </w:rPr>
        <w:t>Self-insurers</w:t>
      </w:r>
    </w:p>
    <w:p w14:paraId="6E51268C" w14:textId="77777777" w:rsidR="008C3044" w:rsidRDefault="008C3044">
      <w:pPr>
        <w:pStyle w:val="AmdtsEntries"/>
        <w:keepNext/>
      </w:pPr>
      <w:r>
        <w:t>s 151 hdg</w:t>
      </w:r>
      <w:r>
        <w:tab/>
        <w:t>(prev s 152 hdg) bracketed note exp 1 July 2004 (s 3 (3))</w:t>
      </w:r>
    </w:p>
    <w:p w14:paraId="3A40AD30" w14:textId="77777777" w:rsidR="008C3044" w:rsidRDefault="008C3044" w:rsidP="00E80CEB">
      <w:pPr>
        <w:pStyle w:val="AmdtsEntries"/>
        <w:keepNext/>
        <w:rPr>
          <w:b/>
          <w:bCs/>
        </w:rPr>
      </w:pPr>
      <w:r>
        <w:t>s 151</w:t>
      </w:r>
      <w:r>
        <w:tab/>
      </w:r>
      <w:r>
        <w:rPr>
          <w:b/>
          <w:bCs/>
        </w:rPr>
        <w:t>orig s 151</w:t>
      </w:r>
    </w:p>
    <w:p w14:paraId="5E40ECAB" w14:textId="77777777" w:rsidR="008C3044" w:rsidRDefault="008C3044" w:rsidP="00E80CEB">
      <w:pPr>
        <w:pStyle w:val="AmdtsEntries"/>
        <w:keepNext/>
      </w:pPr>
      <w:r>
        <w:rPr>
          <w:b/>
          <w:bCs/>
        </w:rPr>
        <w:tab/>
      </w:r>
      <w:r>
        <w:t>renum as s 150</w:t>
      </w:r>
    </w:p>
    <w:p w14:paraId="7BC43AFA" w14:textId="77777777" w:rsidR="008C3044" w:rsidRPr="007E2C8A" w:rsidRDefault="008C3044" w:rsidP="00E80CEB">
      <w:pPr>
        <w:pStyle w:val="AmdtsEntries"/>
        <w:keepNext/>
      </w:pPr>
      <w:r>
        <w:tab/>
      </w:r>
      <w:r>
        <w:rPr>
          <w:b/>
          <w:bCs/>
        </w:rPr>
        <w:t>pres s 151</w:t>
      </w:r>
    </w:p>
    <w:p w14:paraId="32178760" w14:textId="13C14F02" w:rsidR="008C3044" w:rsidRDefault="008C3044" w:rsidP="00E80CEB">
      <w:pPr>
        <w:pStyle w:val="AmdtsEntries"/>
        <w:keepNext/>
      </w:pPr>
      <w:r>
        <w:tab/>
        <w:t xml:space="preserve">(prev s 17C) ins </w:t>
      </w:r>
      <w:hyperlink r:id="rId126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4BB13FC5" w14:textId="0B6E489D" w:rsidR="008C3044" w:rsidRDefault="008C3044" w:rsidP="00E80CEB">
      <w:pPr>
        <w:pStyle w:val="AmdtsEntries"/>
        <w:keepNext/>
      </w:pPr>
      <w:r>
        <w:tab/>
        <w:t xml:space="preserve">am </w:t>
      </w:r>
      <w:hyperlink r:id="rId1262"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1.4370, amdt 1.4371</w:t>
      </w:r>
    </w:p>
    <w:p w14:paraId="69E856DC" w14:textId="754AC5C2" w:rsidR="008C3044" w:rsidRDefault="008C3044" w:rsidP="00E80CEB">
      <w:pPr>
        <w:pStyle w:val="AmdtsEntries"/>
        <w:keepNext/>
      </w:pPr>
      <w:r>
        <w:tab/>
        <w:t xml:space="preserve">sub </w:t>
      </w:r>
      <w:hyperlink r:id="rId12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11591E26" w14:textId="7CDCABFE" w:rsidR="008C3044" w:rsidRDefault="008C3044" w:rsidP="00E80CEB">
      <w:pPr>
        <w:pStyle w:val="AmdtsEntries"/>
        <w:keepNext/>
      </w:pPr>
      <w:r>
        <w:tab/>
        <w:t xml:space="preserve">renum as s 152 R9 LA (see </w:t>
      </w:r>
      <w:hyperlink r:id="rId12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E664AF" w14:textId="169EEEE6" w:rsidR="008C3044" w:rsidRDefault="008C3044">
      <w:pPr>
        <w:pStyle w:val="AmdtsEntries"/>
      </w:pPr>
      <w:r>
        <w:tab/>
        <w:t xml:space="preserve">renum as s 151 </w:t>
      </w:r>
      <w:hyperlink r:id="rId126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7BB14EFC" w14:textId="284D87D8" w:rsidR="00AE33E4" w:rsidRDefault="00AE33E4">
      <w:pPr>
        <w:pStyle w:val="AmdtsEntries"/>
      </w:pPr>
      <w:r>
        <w:tab/>
        <w:t xml:space="preserve">am </w:t>
      </w:r>
      <w:hyperlink r:id="rId1266"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13</w:t>
      </w:r>
    </w:p>
    <w:p w14:paraId="584E3FF3" w14:textId="4923F91B" w:rsidR="00917B47" w:rsidRDefault="00917B47" w:rsidP="00917B47">
      <w:pPr>
        <w:pStyle w:val="AmdtsEntries"/>
      </w:pPr>
      <w:r>
        <w:tab/>
        <w:t xml:space="preserve">om </w:t>
      </w:r>
      <w:hyperlink r:id="rId1267" w:tooltip="Employment and Workplace Safety Legislation Amendment Act 2020" w:history="1">
        <w:r w:rsidRPr="00833081">
          <w:rPr>
            <w:rStyle w:val="charCitHyperlinkAbbrev"/>
          </w:rPr>
          <w:t>A2020-30</w:t>
        </w:r>
      </w:hyperlink>
      <w:r>
        <w:t xml:space="preserve"> s 55</w:t>
      </w:r>
    </w:p>
    <w:p w14:paraId="5C300957" w14:textId="472CA51E" w:rsidR="008C3044" w:rsidRDefault="00917B47">
      <w:pPr>
        <w:pStyle w:val="AmdtsEntryHd"/>
      </w:pPr>
      <w:r w:rsidRPr="00234733">
        <w:t>Compulsory insurance—licensed insurers</w:t>
      </w:r>
    </w:p>
    <w:p w14:paraId="7B0FED4C" w14:textId="3773EBCB" w:rsidR="00917B47" w:rsidRDefault="00917B47">
      <w:pPr>
        <w:pStyle w:val="AmdtsEntries"/>
      </w:pPr>
      <w:r>
        <w:t>s 152 hdg</w:t>
      </w:r>
      <w:r>
        <w:tab/>
        <w:t xml:space="preserve">sub </w:t>
      </w:r>
      <w:hyperlink r:id="rId1268" w:tooltip="Employment and Workplace Safety Legislation Amendment Act 2020" w:history="1">
        <w:r w:rsidRPr="00833081">
          <w:rPr>
            <w:rStyle w:val="charCitHyperlinkAbbrev"/>
          </w:rPr>
          <w:t>A2020-30</w:t>
        </w:r>
      </w:hyperlink>
      <w:r>
        <w:t xml:space="preserve"> s 56</w:t>
      </w:r>
    </w:p>
    <w:p w14:paraId="39E328BF" w14:textId="40398E2B" w:rsidR="008C3044" w:rsidRDefault="008C3044">
      <w:pPr>
        <w:pStyle w:val="AmdtsEntries"/>
        <w:rPr>
          <w:b/>
          <w:bCs/>
        </w:rPr>
      </w:pPr>
      <w:r>
        <w:t>s 152</w:t>
      </w:r>
      <w:r>
        <w:tab/>
      </w:r>
      <w:r>
        <w:rPr>
          <w:b/>
          <w:bCs/>
        </w:rPr>
        <w:t>orig s 152</w:t>
      </w:r>
    </w:p>
    <w:p w14:paraId="5A9EEE91" w14:textId="77777777" w:rsidR="008C3044" w:rsidRDefault="008C3044">
      <w:pPr>
        <w:pStyle w:val="AmdtsEntries"/>
      </w:pPr>
      <w:r>
        <w:rPr>
          <w:b/>
          <w:bCs/>
        </w:rPr>
        <w:tab/>
      </w:r>
      <w:r>
        <w:t>renum as s 151</w:t>
      </w:r>
    </w:p>
    <w:p w14:paraId="1E331FF2" w14:textId="77777777" w:rsidR="008C3044" w:rsidRDefault="008C3044">
      <w:pPr>
        <w:pStyle w:val="AmdtsEntries"/>
        <w:rPr>
          <w:b/>
          <w:bCs/>
        </w:rPr>
      </w:pPr>
      <w:r>
        <w:tab/>
      </w:r>
      <w:r>
        <w:rPr>
          <w:b/>
          <w:bCs/>
        </w:rPr>
        <w:t>pres s 152</w:t>
      </w:r>
    </w:p>
    <w:p w14:paraId="2A5D56A4" w14:textId="590946C2" w:rsidR="008C3044" w:rsidRDefault="008C3044">
      <w:pPr>
        <w:pStyle w:val="AmdtsEntries"/>
        <w:keepNext/>
      </w:pPr>
      <w:r>
        <w:tab/>
        <w:t xml:space="preserve">(prev s 17D) ins </w:t>
      </w:r>
      <w:hyperlink r:id="rId126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59D18F3E" w14:textId="30038810" w:rsidR="008C3044" w:rsidRDefault="008C3044">
      <w:pPr>
        <w:pStyle w:val="AmdtsEntries"/>
        <w:keepNext/>
      </w:pPr>
      <w:r>
        <w:tab/>
        <w:t xml:space="preserve">am </w:t>
      </w:r>
      <w:hyperlink r:id="rId1270"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57712A2B" w14:textId="74A877D8" w:rsidR="008C3044" w:rsidRDefault="008C3044">
      <w:pPr>
        <w:pStyle w:val="AmdtsEntries"/>
        <w:keepNext/>
      </w:pPr>
      <w:r>
        <w:tab/>
        <w:t xml:space="preserve">sub </w:t>
      </w:r>
      <w:hyperlink r:id="rId12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2B6B9BFF" w14:textId="756BC79C" w:rsidR="008C3044" w:rsidRDefault="008C3044">
      <w:pPr>
        <w:pStyle w:val="AmdtsEntries"/>
        <w:keepNext/>
      </w:pPr>
      <w:r>
        <w:tab/>
        <w:t xml:space="preserve">renum as s 153 R9 LA (see </w:t>
      </w:r>
      <w:hyperlink r:id="rId12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A4C6073" w14:textId="1AADFC6F" w:rsidR="008C3044" w:rsidRDefault="008C3044">
      <w:pPr>
        <w:pStyle w:val="AmdtsEntries"/>
      </w:pPr>
      <w:r>
        <w:tab/>
        <w:t xml:space="preserve">am </w:t>
      </w:r>
      <w:hyperlink r:id="rId127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2.18</w:t>
      </w:r>
    </w:p>
    <w:p w14:paraId="3F1CFB50" w14:textId="3BA4C9CA" w:rsidR="008C3044" w:rsidRPr="007E2C8A" w:rsidRDefault="008C3044">
      <w:pPr>
        <w:pStyle w:val="AmdtsEntries"/>
      </w:pPr>
      <w:r>
        <w:tab/>
        <w:t xml:space="preserve">renum as s 152 </w:t>
      </w:r>
      <w:hyperlink r:id="rId127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55E1F63E" w14:textId="7747DF8C" w:rsidR="00AE33E4" w:rsidRDefault="00AE33E4" w:rsidP="00AE33E4">
      <w:pPr>
        <w:pStyle w:val="AmdtsEntries"/>
      </w:pPr>
      <w:r>
        <w:tab/>
        <w:t xml:space="preserve">am </w:t>
      </w:r>
      <w:hyperlink r:id="rId1275"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14, s 15</w:t>
      </w:r>
      <w:r w:rsidR="00917B47">
        <w:t xml:space="preserve">; </w:t>
      </w:r>
      <w:hyperlink r:id="rId1276" w:tooltip="Employment and Workplace Safety Legislation Amendment Act 2020" w:history="1">
        <w:r w:rsidR="00917B47" w:rsidRPr="00833081">
          <w:rPr>
            <w:rStyle w:val="charCitHyperlinkAbbrev"/>
          </w:rPr>
          <w:t>A2020-30</w:t>
        </w:r>
      </w:hyperlink>
      <w:r w:rsidR="00917B47">
        <w:t xml:space="preserve"> s 57</w:t>
      </w:r>
      <w:r w:rsidR="00321367">
        <w:t>, s 102</w:t>
      </w:r>
    </w:p>
    <w:p w14:paraId="58B07B9E" w14:textId="77777777" w:rsidR="008C3044" w:rsidRDefault="008C3044">
      <w:pPr>
        <w:pStyle w:val="AmdtsEntryHd"/>
      </w:pPr>
      <w:r>
        <w:rPr>
          <w:szCs w:val="24"/>
        </w:rPr>
        <w:lastRenderedPageBreak/>
        <w:t>Cancellation</w:t>
      </w:r>
    </w:p>
    <w:p w14:paraId="0583471A" w14:textId="77777777" w:rsidR="008C3044" w:rsidRDefault="008C3044">
      <w:pPr>
        <w:pStyle w:val="AmdtsEntries"/>
        <w:keepNext/>
        <w:rPr>
          <w:b/>
          <w:bCs/>
        </w:rPr>
      </w:pPr>
      <w:r>
        <w:t>s 153</w:t>
      </w:r>
      <w:r>
        <w:tab/>
      </w:r>
      <w:r>
        <w:rPr>
          <w:b/>
          <w:bCs/>
        </w:rPr>
        <w:t>orig s 153</w:t>
      </w:r>
    </w:p>
    <w:p w14:paraId="184B56BD" w14:textId="77777777" w:rsidR="008C3044" w:rsidRDefault="008C3044">
      <w:pPr>
        <w:pStyle w:val="AmdtsEntries"/>
        <w:keepNext/>
      </w:pPr>
      <w:r>
        <w:rPr>
          <w:b/>
          <w:bCs/>
        </w:rPr>
        <w:tab/>
      </w:r>
      <w:r>
        <w:t>renum as s 152</w:t>
      </w:r>
    </w:p>
    <w:p w14:paraId="1D4B3D2C" w14:textId="77777777" w:rsidR="008C3044" w:rsidRPr="007E2C8A" w:rsidRDefault="008C3044">
      <w:pPr>
        <w:pStyle w:val="AmdtsEntries"/>
        <w:keepNext/>
      </w:pPr>
      <w:r>
        <w:tab/>
      </w:r>
      <w:r>
        <w:rPr>
          <w:b/>
          <w:bCs/>
        </w:rPr>
        <w:t>pres s 153</w:t>
      </w:r>
    </w:p>
    <w:p w14:paraId="6A767069" w14:textId="1B444BC5" w:rsidR="008C3044" w:rsidRDefault="008C3044">
      <w:pPr>
        <w:pStyle w:val="AmdtsEntries"/>
        <w:keepNext/>
      </w:pPr>
      <w:r>
        <w:tab/>
        <w:t xml:space="preserve">(prev s 17DA) ins </w:t>
      </w:r>
      <w:hyperlink r:id="rId12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20</w:t>
      </w:r>
    </w:p>
    <w:p w14:paraId="5CC36B85" w14:textId="08689DB2" w:rsidR="008C3044" w:rsidRDefault="008C3044">
      <w:pPr>
        <w:pStyle w:val="AmdtsEntries"/>
        <w:keepNext/>
      </w:pPr>
      <w:r>
        <w:tab/>
        <w:t xml:space="preserve">renum as s 154 R9 LA (see </w:t>
      </w:r>
      <w:hyperlink r:id="rId12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000C56D" w14:textId="49FFB800" w:rsidR="008C3044" w:rsidRDefault="008C3044">
      <w:pPr>
        <w:pStyle w:val="AmdtsEntries"/>
      </w:pPr>
      <w:r>
        <w:tab/>
        <w:t xml:space="preserve">sub </w:t>
      </w:r>
      <w:hyperlink r:id="rId127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2.19</w:t>
      </w:r>
    </w:p>
    <w:p w14:paraId="48A2C6F5" w14:textId="02F27F30" w:rsidR="008C3044" w:rsidRDefault="008C3044">
      <w:pPr>
        <w:pStyle w:val="AmdtsEntries"/>
      </w:pPr>
      <w:r>
        <w:tab/>
        <w:t xml:space="preserve">renum as s 153 </w:t>
      </w:r>
      <w:hyperlink r:id="rId128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11E9E68F" w14:textId="7E422F7D" w:rsidR="00917B47" w:rsidRDefault="00917B47">
      <w:pPr>
        <w:pStyle w:val="AmdtsEntries"/>
      </w:pPr>
      <w:r>
        <w:tab/>
        <w:t xml:space="preserve">am </w:t>
      </w:r>
      <w:hyperlink r:id="rId1281" w:tooltip="Employment and Workplace Safety Legislation Amendment Act 2020" w:history="1">
        <w:r w:rsidRPr="00833081">
          <w:rPr>
            <w:rStyle w:val="charCitHyperlinkAbbrev"/>
          </w:rPr>
          <w:t>A2020-30</w:t>
        </w:r>
      </w:hyperlink>
      <w:r>
        <w:t xml:space="preserve"> s 57</w:t>
      </w:r>
    </w:p>
    <w:p w14:paraId="27B76F1C" w14:textId="77777777" w:rsidR="008C3044" w:rsidRDefault="008C3044">
      <w:pPr>
        <w:pStyle w:val="AmdtsEntryHd"/>
      </w:pPr>
      <w:r>
        <w:rPr>
          <w:szCs w:val="24"/>
        </w:rPr>
        <w:t>Cover notes</w:t>
      </w:r>
    </w:p>
    <w:p w14:paraId="432E514D" w14:textId="77777777" w:rsidR="008C3044" w:rsidRDefault="008C3044" w:rsidP="000A6494">
      <w:pPr>
        <w:pStyle w:val="AmdtsEntries"/>
        <w:keepNext/>
        <w:rPr>
          <w:b/>
          <w:bCs/>
        </w:rPr>
      </w:pPr>
      <w:r>
        <w:t>s 154</w:t>
      </w:r>
      <w:r>
        <w:tab/>
      </w:r>
      <w:r>
        <w:rPr>
          <w:b/>
          <w:bCs/>
        </w:rPr>
        <w:t>orig s 154</w:t>
      </w:r>
    </w:p>
    <w:p w14:paraId="62F1BF6D" w14:textId="77777777" w:rsidR="008C3044" w:rsidRDefault="008C3044" w:rsidP="000A6494">
      <w:pPr>
        <w:pStyle w:val="AmdtsEntries"/>
        <w:keepNext/>
      </w:pPr>
      <w:r>
        <w:rPr>
          <w:b/>
          <w:bCs/>
        </w:rPr>
        <w:tab/>
      </w:r>
      <w:r>
        <w:t>renum as s 153</w:t>
      </w:r>
    </w:p>
    <w:p w14:paraId="6F49AB3C" w14:textId="77777777" w:rsidR="008C3044" w:rsidRDefault="008C3044" w:rsidP="000A6494">
      <w:pPr>
        <w:pStyle w:val="AmdtsEntries"/>
        <w:keepNext/>
        <w:rPr>
          <w:b/>
          <w:bCs/>
        </w:rPr>
      </w:pPr>
      <w:r>
        <w:tab/>
      </w:r>
      <w:r>
        <w:rPr>
          <w:b/>
          <w:bCs/>
        </w:rPr>
        <w:t>pres s 154</w:t>
      </w:r>
    </w:p>
    <w:p w14:paraId="783B198D" w14:textId="3B9E48C7" w:rsidR="008C3044" w:rsidRDefault="008C3044">
      <w:pPr>
        <w:pStyle w:val="AmdtsEntries"/>
        <w:keepNext/>
      </w:pPr>
      <w:r>
        <w:tab/>
        <w:t xml:space="preserve">(prev s 17E) ins </w:t>
      </w:r>
      <w:hyperlink r:id="rId1282"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10</w:t>
      </w:r>
    </w:p>
    <w:p w14:paraId="0E5020B3" w14:textId="334679FB" w:rsidR="008C3044" w:rsidRDefault="008C3044">
      <w:pPr>
        <w:pStyle w:val="AmdtsEntries"/>
        <w:keepNext/>
      </w:pPr>
      <w:r>
        <w:tab/>
        <w:t xml:space="preserve">am </w:t>
      </w:r>
      <w:hyperlink r:id="rId12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21</w:t>
      </w:r>
    </w:p>
    <w:p w14:paraId="33032ADA" w14:textId="06E87FB2" w:rsidR="008C3044" w:rsidRDefault="008C3044">
      <w:pPr>
        <w:pStyle w:val="AmdtsEntries"/>
        <w:keepNext/>
      </w:pPr>
      <w:r>
        <w:tab/>
        <w:t xml:space="preserve">renum as s 155 R9 LA (see </w:t>
      </w:r>
      <w:hyperlink r:id="rId12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8FAD09" w14:textId="4857C547" w:rsidR="008C3044" w:rsidRDefault="008C3044" w:rsidP="006E593E">
      <w:pPr>
        <w:pStyle w:val="AmdtsEntries"/>
        <w:keepNext/>
      </w:pPr>
      <w:r>
        <w:tab/>
        <w:t xml:space="preserve">am </w:t>
      </w:r>
      <w:hyperlink r:id="rId128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2.20; ss renum R18 LA (see </w:t>
      </w:r>
      <w:hyperlink r:id="rId128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2.21)</w:t>
      </w:r>
    </w:p>
    <w:p w14:paraId="71EE02D1" w14:textId="0176E6F8" w:rsidR="008C3044" w:rsidRPr="007E2C8A" w:rsidRDefault="008C3044">
      <w:pPr>
        <w:pStyle w:val="AmdtsEntries"/>
      </w:pPr>
      <w:r>
        <w:tab/>
        <w:t xml:space="preserve">renum as s 154 </w:t>
      </w:r>
      <w:hyperlink r:id="rId128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1.5</w:t>
      </w:r>
    </w:p>
    <w:p w14:paraId="239C0DA6" w14:textId="6CE2DE71" w:rsidR="00917B47" w:rsidRDefault="00917B47" w:rsidP="00917B47">
      <w:pPr>
        <w:pStyle w:val="AmdtsEntries"/>
      </w:pPr>
      <w:r>
        <w:tab/>
        <w:t xml:space="preserve">am </w:t>
      </w:r>
      <w:hyperlink r:id="rId1288" w:tooltip="Employment and Workplace Safety Legislation Amendment Act 2020" w:history="1">
        <w:r w:rsidRPr="00833081">
          <w:rPr>
            <w:rStyle w:val="charCitHyperlinkAbbrev"/>
          </w:rPr>
          <w:t>A2020-30</w:t>
        </w:r>
      </w:hyperlink>
      <w:r>
        <w:t xml:space="preserve"> s 58, s 59</w:t>
      </w:r>
    </w:p>
    <w:p w14:paraId="52EEEFE1" w14:textId="4485BE03" w:rsidR="008C3044" w:rsidRDefault="00917B47">
      <w:pPr>
        <w:pStyle w:val="AmdtsEntryHd"/>
      </w:pPr>
      <w:r w:rsidRPr="00234733">
        <w:t>Information for licensed insurers on application for issue or renewal of policies</w:t>
      </w:r>
    </w:p>
    <w:p w14:paraId="5369FACF" w14:textId="0054DFF5" w:rsidR="00917B47" w:rsidRDefault="00917B47">
      <w:pPr>
        <w:pStyle w:val="AmdtsEntries"/>
        <w:keepNext/>
      </w:pPr>
      <w:r>
        <w:t>s 155 hdg</w:t>
      </w:r>
      <w:r>
        <w:tab/>
        <w:t xml:space="preserve">sub </w:t>
      </w:r>
      <w:hyperlink r:id="rId1289" w:tooltip="Employment and Workplace Safety Legislation Amendment Act 2020" w:history="1">
        <w:r w:rsidRPr="00833081">
          <w:rPr>
            <w:rStyle w:val="charCitHyperlinkAbbrev"/>
          </w:rPr>
          <w:t>A2020-30</w:t>
        </w:r>
      </w:hyperlink>
      <w:r>
        <w:t xml:space="preserve"> s 60</w:t>
      </w:r>
    </w:p>
    <w:p w14:paraId="33757091" w14:textId="21C666FF" w:rsidR="008C3044" w:rsidRDefault="008C3044">
      <w:pPr>
        <w:pStyle w:val="AmdtsEntries"/>
        <w:keepNext/>
        <w:rPr>
          <w:b/>
          <w:bCs/>
        </w:rPr>
      </w:pPr>
      <w:r>
        <w:t>s 155</w:t>
      </w:r>
      <w:r>
        <w:tab/>
      </w:r>
      <w:r>
        <w:rPr>
          <w:b/>
          <w:bCs/>
        </w:rPr>
        <w:t>orig s 155</w:t>
      </w:r>
    </w:p>
    <w:p w14:paraId="3B6C3EBF" w14:textId="77777777" w:rsidR="008C3044" w:rsidRDefault="008C3044">
      <w:pPr>
        <w:pStyle w:val="AmdtsEntries"/>
        <w:keepNext/>
      </w:pPr>
      <w:r>
        <w:rPr>
          <w:b/>
          <w:bCs/>
        </w:rPr>
        <w:tab/>
      </w:r>
      <w:r>
        <w:t>renum as s 154</w:t>
      </w:r>
    </w:p>
    <w:p w14:paraId="42AFF795" w14:textId="77777777" w:rsidR="008C3044" w:rsidRDefault="008C3044" w:rsidP="00E80CEB">
      <w:pPr>
        <w:pStyle w:val="AmdtsEntries"/>
        <w:keepNext/>
        <w:rPr>
          <w:b/>
          <w:bCs/>
        </w:rPr>
      </w:pPr>
      <w:r>
        <w:tab/>
      </w:r>
      <w:r>
        <w:rPr>
          <w:b/>
          <w:bCs/>
        </w:rPr>
        <w:t>pres s 155</w:t>
      </w:r>
    </w:p>
    <w:p w14:paraId="73B9F2EE" w14:textId="6DB2E911" w:rsidR="008C3044" w:rsidRDefault="008C3044">
      <w:pPr>
        <w:pStyle w:val="AmdtsEntries"/>
        <w:keepNext/>
      </w:pPr>
      <w:r>
        <w:rPr>
          <w:b/>
          <w:bCs/>
        </w:rPr>
        <w:tab/>
      </w:r>
      <w:r>
        <w:t xml:space="preserve">(prev s 18) am </w:t>
      </w:r>
      <w:hyperlink r:id="rId1290"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4; </w:t>
      </w:r>
      <w:hyperlink r:id="rId1291"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292"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4; </w:t>
      </w:r>
      <w:hyperlink r:id="rId1293" w:tooltip="Workmen's Compensation (Amendment) Ordinance 1980" w:history="1">
        <w:r w:rsidR="007E2C8A" w:rsidRPr="007E2C8A">
          <w:rPr>
            <w:rStyle w:val="charCitHyperlinkAbbrev"/>
          </w:rPr>
          <w:t>Ord1980</w:t>
        </w:r>
        <w:r w:rsidR="007E2C8A" w:rsidRPr="007E2C8A">
          <w:rPr>
            <w:rStyle w:val="charCitHyperlinkAbbrev"/>
          </w:rPr>
          <w:noBreakHyphen/>
          <w:t>29</w:t>
        </w:r>
      </w:hyperlink>
      <w:r>
        <w:t xml:space="preserve"> s 2; </w:t>
      </w:r>
      <w:hyperlink r:id="rId1294"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12; </w:t>
      </w:r>
      <w:hyperlink r:id="rId1295"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5</w:t>
      </w:r>
    </w:p>
    <w:p w14:paraId="3FA99291" w14:textId="48F0D70F" w:rsidR="008C3044" w:rsidRDefault="008C3044">
      <w:pPr>
        <w:pStyle w:val="AmdtsEntries"/>
        <w:keepNext/>
      </w:pPr>
      <w:r>
        <w:tab/>
        <w:t xml:space="preserve">sub </w:t>
      </w:r>
      <w:hyperlink r:id="rId129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12</w:t>
      </w:r>
    </w:p>
    <w:p w14:paraId="67689320" w14:textId="4F5D31C9" w:rsidR="008C3044" w:rsidRDefault="008C3044">
      <w:pPr>
        <w:pStyle w:val="AmdtsEntries"/>
        <w:keepNext/>
      </w:pPr>
      <w:r>
        <w:tab/>
        <w:t xml:space="preserve">am </w:t>
      </w:r>
      <w:hyperlink r:id="rId1297"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298"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299"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s 4, s 5; </w:t>
      </w:r>
      <w:hyperlink r:id="rId13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2.8, amdt 2.9</w:t>
      </w:r>
    </w:p>
    <w:p w14:paraId="31E11349" w14:textId="0A64D2E5" w:rsidR="008C3044" w:rsidRDefault="008C3044">
      <w:pPr>
        <w:pStyle w:val="AmdtsEntries"/>
        <w:keepNext/>
      </w:pPr>
      <w:r>
        <w:tab/>
        <w:t xml:space="preserve">sub </w:t>
      </w:r>
      <w:hyperlink r:id="rId13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22AD9723" w14:textId="3C142726" w:rsidR="008C3044" w:rsidRDefault="008C3044">
      <w:pPr>
        <w:pStyle w:val="AmdtsEntries"/>
        <w:keepNext/>
      </w:pPr>
      <w:r>
        <w:tab/>
        <w:t xml:space="preserve">renum as s 156 R9 LA (see </w:t>
      </w:r>
      <w:hyperlink r:id="rId13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88BD55B" w14:textId="53F9EDF4" w:rsidR="008C3044" w:rsidRDefault="008C3044">
      <w:pPr>
        <w:pStyle w:val="AmdtsEntries"/>
        <w:keepNext/>
      </w:pPr>
      <w:r>
        <w:tab/>
        <w:t xml:space="preserve">am </w:t>
      </w:r>
      <w:hyperlink r:id="rId1303"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2784F461" w14:textId="19058BB8" w:rsidR="008C3044" w:rsidRDefault="008C3044">
      <w:pPr>
        <w:pStyle w:val="AmdtsEntries"/>
      </w:pPr>
      <w:r>
        <w:tab/>
        <w:t xml:space="preserve">sub </w:t>
      </w:r>
      <w:hyperlink r:id="rId130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329FEB81" w14:textId="66EF1740" w:rsidR="008C3044" w:rsidRDefault="008C3044">
      <w:pPr>
        <w:pStyle w:val="AmdtsEntries"/>
      </w:pPr>
      <w:r>
        <w:tab/>
        <w:t xml:space="preserve">am </w:t>
      </w:r>
      <w:hyperlink r:id="rId130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33</w:t>
      </w:r>
    </w:p>
    <w:p w14:paraId="3C1A8B88" w14:textId="47D38775" w:rsidR="008C3044" w:rsidRDefault="008C3044">
      <w:pPr>
        <w:pStyle w:val="AmdtsEntries"/>
        <w:rPr>
          <w:b/>
          <w:bCs/>
        </w:rPr>
      </w:pPr>
      <w:r>
        <w:tab/>
        <w:t xml:space="preserve">renum as s 155 </w:t>
      </w:r>
      <w:hyperlink r:id="rId130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34</w:t>
      </w:r>
    </w:p>
    <w:p w14:paraId="6167A7D0" w14:textId="1FC07286" w:rsidR="00AE33E4" w:rsidRDefault="00AE33E4" w:rsidP="00AE33E4">
      <w:pPr>
        <w:pStyle w:val="AmdtsEntries"/>
      </w:pPr>
      <w:r>
        <w:tab/>
        <w:t xml:space="preserve">am </w:t>
      </w:r>
      <w:hyperlink r:id="rId1307"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16, s 17</w:t>
      </w:r>
      <w:r w:rsidR="00AB292F">
        <w:t>; ss renum R44 LA</w:t>
      </w:r>
      <w:r w:rsidR="00741BA8">
        <w:t xml:space="preserve">; </w:t>
      </w:r>
      <w:hyperlink r:id="rId1308" w:tooltip="Employment and Workplace Safety Legislation Amendment Act 2020" w:history="1">
        <w:r w:rsidR="00741BA8" w:rsidRPr="00833081">
          <w:rPr>
            <w:rStyle w:val="charCitHyperlinkAbbrev"/>
          </w:rPr>
          <w:t>A2020-30</w:t>
        </w:r>
      </w:hyperlink>
      <w:r w:rsidR="00741BA8">
        <w:t xml:space="preserve"> s 101</w:t>
      </w:r>
      <w:r w:rsidR="00321367">
        <w:t>, s 102</w:t>
      </w:r>
    </w:p>
    <w:p w14:paraId="609DB45F" w14:textId="72214A1D" w:rsidR="006F0D7F" w:rsidRDefault="00917B47">
      <w:pPr>
        <w:pStyle w:val="AmdtsEntryHd"/>
      </w:pPr>
      <w:r w:rsidRPr="00234733">
        <w:t>Employer must notify licensed insurer of certain corrected information</w:t>
      </w:r>
    </w:p>
    <w:p w14:paraId="54D74F48" w14:textId="66955BAE" w:rsidR="00917B47" w:rsidRDefault="00917B47" w:rsidP="00917B47">
      <w:pPr>
        <w:pStyle w:val="AmdtsEntries"/>
        <w:keepNext/>
      </w:pPr>
      <w:r>
        <w:t>s 155A hdg</w:t>
      </w:r>
      <w:r>
        <w:tab/>
        <w:t xml:space="preserve">sub </w:t>
      </w:r>
      <w:hyperlink r:id="rId1309" w:tooltip="Employment and Workplace Safety Legislation Amendment Act 2020" w:history="1">
        <w:r w:rsidRPr="00833081">
          <w:rPr>
            <w:rStyle w:val="charCitHyperlinkAbbrev"/>
          </w:rPr>
          <w:t>A2020-30</w:t>
        </w:r>
      </w:hyperlink>
      <w:r>
        <w:t xml:space="preserve"> s 60</w:t>
      </w:r>
    </w:p>
    <w:p w14:paraId="1D1D8A3D" w14:textId="2F937208" w:rsidR="006F0D7F" w:rsidRPr="006F0D7F" w:rsidRDefault="006F0D7F" w:rsidP="006F0D7F">
      <w:pPr>
        <w:pStyle w:val="AmdtsEntries"/>
      </w:pPr>
      <w:r>
        <w:t>s 155A</w:t>
      </w:r>
      <w:r>
        <w:tab/>
        <w:t xml:space="preserve">ins </w:t>
      </w:r>
      <w:hyperlink r:id="rId1310" w:tooltip="Red Tape Reduction Legislation Amendment Act 2015" w:history="1">
        <w:r>
          <w:rPr>
            <w:rStyle w:val="charCitHyperlinkAbbrev"/>
          </w:rPr>
          <w:t>A2015</w:t>
        </w:r>
        <w:r>
          <w:rPr>
            <w:rStyle w:val="charCitHyperlinkAbbrev"/>
          </w:rPr>
          <w:noBreakHyphen/>
          <w:t>33</w:t>
        </w:r>
      </w:hyperlink>
      <w:r>
        <w:t xml:space="preserve"> amdt 3.10</w:t>
      </w:r>
      <w:r w:rsidR="00741BA8">
        <w:t xml:space="preserve">; </w:t>
      </w:r>
      <w:hyperlink r:id="rId1311" w:tooltip="Employment and Workplace Safety Legislation Amendment Act 2020" w:history="1">
        <w:r w:rsidR="00741BA8" w:rsidRPr="00833081">
          <w:rPr>
            <w:rStyle w:val="charCitHyperlinkAbbrev"/>
          </w:rPr>
          <w:t>A2020-30</w:t>
        </w:r>
      </w:hyperlink>
      <w:r w:rsidR="00741BA8">
        <w:t xml:space="preserve"> s 101</w:t>
      </w:r>
      <w:r w:rsidR="00321367">
        <w:t>, s 102</w:t>
      </w:r>
    </w:p>
    <w:p w14:paraId="114D04F4" w14:textId="6ACFBF55" w:rsidR="008C3044" w:rsidRDefault="00917B47">
      <w:pPr>
        <w:pStyle w:val="AmdtsEntryHd"/>
      </w:pPr>
      <w:r w:rsidRPr="00234733">
        <w:lastRenderedPageBreak/>
        <w:t>Information for licensed insurers after renewal of policies</w:t>
      </w:r>
    </w:p>
    <w:p w14:paraId="52BE6F42" w14:textId="4856766E" w:rsidR="00917B47" w:rsidRDefault="00917B47" w:rsidP="00917B47">
      <w:pPr>
        <w:pStyle w:val="AmdtsEntries"/>
        <w:keepNext/>
      </w:pPr>
      <w:r>
        <w:t>s 156 hdg</w:t>
      </w:r>
      <w:r>
        <w:tab/>
        <w:t xml:space="preserve">sub </w:t>
      </w:r>
      <w:hyperlink r:id="rId1312" w:tooltip="Employment and Workplace Safety Legislation Amendment Act 2020" w:history="1">
        <w:r w:rsidRPr="00833081">
          <w:rPr>
            <w:rStyle w:val="charCitHyperlinkAbbrev"/>
          </w:rPr>
          <w:t>A2020-30</w:t>
        </w:r>
      </w:hyperlink>
      <w:r>
        <w:t xml:space="preserve"> s 60</w:t>
      </w:r>
    </w:p>
    <w:p w14:paraId="52C3C05C" w14:textId="77777777" w:rsidR="008C3044" w:rsidRDefault="008C3044">
      <w:pPr>
        <w:pStyle w:val="AmdtsEntries"/>
        <w:keepNext/>
        <w:rPr>
          <w:b/>
          <w:bCs/>
        </w:rPr>
      </w:pPr>
      <w:r>
        <w:t>s 156</w:t>
      </w:r>
      <w:r>
        <w:tab/>
      </w:r>
      <w:r>
        <w:rPr>
          <w:b/>
          <w:bCs/>
        </w:rPr>
        <w:t>orig s 156</w:t>
      </w:r>
    </w:p>
    <w:p w14:paraId="3AB75A58" w14:textId="77777777" w:rsidR="008C3044" w:rsidRDefault="008C3044">
      <w:pPr>
        <w:pStyle w:val="AmdtsEntries"/>
        <w:keepNext/>
      </w:pPr>
      <w:r>
        <w:tab/>
        <w:t>renum as s 155</w:t>
      </w:r>
    </w:p>
    <w:p w14:paraId="2711C267" w14:textId="77777777" w:rsidR="008C3044" w:rsidRDefault="008C3044">
      <w:pPr>
        <w:pStyle w:val="AmdtsEntries"/>
        <w:rPr>
          <w:b/>
          <w:bCs/>
        </w:rPr>
      </w:pPr>
      <w:r>
        <w:tab/>
      </w:r>
      <w:r>
        <w:rPr>
          <w:b/>
          <w:bCs/>
        </w:rPr>
        <w:t>pres s 156</w:t>
      </w:r>
    </w:p>
    <w:p w14:paraId="6F5BBA7D" w14:textId="7B15E9C5" w:rsidR="008C3044" w:rsidRDefault="008C3044">
      <w:pPr>
        <w:pStyle w:val="AmdtsEntries"/>
        <w:keepNext/>
      </w:pPr>
      <w:r>
        <w:tab/>
        <w:t xml:space="preserve">(prev s 18AA) ins </w:t>
      </w:r>
      <w:hyperlink r:id="rId13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2D0E3BC8" w14:textId="70CD424F" w:rsidR="008C3044" w:rsidRDefault="008C3044">
      <w:pPr>
        <w:pStyle w:val="AmdtsEntries"/>
        <w:keepNext/>
      </w:pPr>
      <w:r>
        <w:tab/>
        <w:t xml:space="preserve">renum as s 157 R9 LA (see </w:t>
      </w:r>
      <w:hyperlink r:id="rId13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183090" w14:textId="7A802F63" w:rsidR="008C3044" w:rsidRDefault="008C3044">
      <w:pPr>
        <w:pStyle w:val="AmdtsEntries"/>
        <w:keepNext/>
      </w:pPr>
      <w:r>
        <w:tab/>
        <w:t xml:space="preserve">am </w:t>
      </w:r>
      <w:hyperlink r:id="rId1315"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390BD409" w14:textId="748EB381" w:rsidR="008C3044" w:rsidRDefault="008C3044">
      <w:pPr>
        <w:pStyle w:val="AmdtsEntries"/>
      </w:pPr>
      <w:r>
        <w:tab/>
        <w:t xml:space="preserve">sub </w:t>
      </w:r>
      <w:hyperlink r:id="rId131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15D2414D" w14:textId="2E52E1DA" w:rsidR="008C3044" w:rsidRDefault="008C3044">
      <w:pPr>
        <w:pStyle w:val="AmdtsEntries"/>
      </w:pPr>
      <w:r>
        <w:tab/>
        <w:t xml:space="preserve">am </w:t>
      </w:r>
      <w:hyperlink r:id="rId131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35, s 36</w:t>
      </w:r>
    </w:p>
    <w:p w14:paraId="3E1FED41" w14:textId="2820E07D" w:rsidR="008C3044" w:rsidRDefault="008C3044">
      <w:pPr>
        <w:pStyle w:val="AmdtsEntries"/>
        <w:rPr>
          <w:b/>
          <w:bCs/>
        </w:rPr>
      </w:pPr>
      <w:r>
        <w:tab/>
        <w:t xml:space="preserve">renum as s 156 </w:t>
      </w:r>
      <w:hyperlink r:id="rId131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37</w:t>
      </w:r>
    </w:p>
    <w:p w14:paraId="69DDBEFC" w14:textId="2E230844" w:rsidR="00AE33E4" w:rsidRDefault="00AE33E4" w:rsidP="00AE33E4">
      <w:pPr>
        <w:pStyle w:val="AmdtsEntries"/>
      </w:pPr>
      <w:r>
        <w:tab/>
        <w:t xml:space="preserve">am </w:t>
      </w:r>
      <w:hyperlink r:id="rId1319"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ss 18-20</w:t>
      </w:r>
      <w:r w:rsidR="00AB292F">
        <w:t>; ss renum R44 LA</w:t>
      </w:r>
      <w:r w:rsidR="00321367">
        <w:t xml:space="preserve">; </w:t>
      </w:r>
      <w:hyperlink r:id="rId1320" w:tooltip="Employment and Workplace Safety Legislation Amendment Act 2020" w:history="1">
        <w:r w:rsidR="00321367" w:rsidRPr="00833081">
          <w:rPr>
            <w:rStyle w:val="charCitHyperlinkAbbrev"/>
          </w:rPr>
          <w:t>A2020-30</w:t>
        </w:r>
      </w:hyperlink>
      <w:r w:rsidR="00321367">
        <w:t xml:space="preserve"> s 102</w:t>
      </w:r>
    </w:p>
    <w:p w14:paraId="7AF4CAB8" w14:textId="5CDF65F4" w:rsidR="008C3044" w:rsidRDefault="00917B47">
      <w:pPr>
        <w:pStyle w:val="AmdtsEntryHd"/>
      </w:pPr>
      <w:r w:rsidRPr="00234733">
        <w:t>Information for licensed insurers after end or cancellation of policies</w:t>
      </w:r>
    </w:p>
    <w:p w14:paraId="0D93A7CC" w14:textId="6B267E85" w:rsidR="00917B47" w:rsidRDefault="00917B47" w:rsidP="00917B47">
      <w:pPr>
        <w:pStyle w:val="AmdtsEntries"/>
        <w:keepNext/>
      </w:pPr>
      <w:r>
        <w:t>s 157 hdg</w:t>
      </w:r>
      <w:r>
        <w:tab/>
        <w:t xml:space="preserve">sub </w:t>
      </w:r>
      <w:hyperlink r:id="rId1321" w:tooltip="Employment and Workplace Safety Legislation Amendment Act 2020" w:history="1">
        <w:r w:rsidRPr="00833081">
          <w:rPr>
            <w:rStyle w:val="charCitHyperlinkAbbrev"/>
          </w:rPr>
          <w:t>A2020-30</w:t>
        </w:r>
      </w:hyperlink>
      <w:r>
        <w:t xml:space="preserve"> s 60</w:t>
      </w:r>
    </w:p>
    <w:p w14:paraId="1C11FABE" w14:textId="77777777" w:rsidR="008C3044" w:rsidRDefault="008C3044">
      <w:pPr>
        <w:pStyle w:val="AmdtsEntries"/>
        <w:keepNext/>
        <w:rPr>
          <w:b/>
          <w:bCs/>
        </w:rPr>
      </w:pPr>
      <w:r>
        <w:t>s 157</w:t>
      </w:r>
      <w:r>
        <w:tab/>
      </w:r>
      <w:r>
        <w:rPr>
          <w:b/>
          <w:bCs/>
        </w:rPr>
        <w:t>orig s 157</w:t>
      </w:r>
    </w:p>
    <w:p w14:paraId="78CD1546" w14:textId="77777777" w:rsidR="008C3044" w:rsidRDefault="008C3044" w:rsidP="000A6494">
      <w:pPr>
        <w:pStyle w:val="AmdtsEntries"/>
        <w:keepNext/>
      </w:pPr>
      <w:r>
        <w:tab/>
        <w:t>renum as s 156</w:t>
      </w:r>
    </w:p>
    <w:p w14:paraId="6EB61EDB" w14:textId="77777777" w:rsidR="008C3044" w:rsidRDefault="008C3044" w:rsidP="000A6494">
      <w:pPr>
        <w:pStyle w:val="AmdtsEntries"/>
        <w:keepNext/>
        <w:rPr>
          <w:b/>
          <w:bCs/>
        </w:rPr>
      </w:pPr>
      <w:r>
        <w:tab/>
      </w:r>
      <w:r>
        <w:rPr>
          <w:b/>
          <w:bCs/>
        </w:rPr>
        <w:t>pres s 157</w:t>
      </w:r>
    </w:p>
    <w:p w14:paraId="5BCA9E49" w14:textId="6728C9F5" w:rsidR="008C3044" w:rsidRDefault="008C3044">
      <w:pPr>
        <w:pStyle w:val="AmdtsEntries"/>
        <w:keepNext/>
      </w:pPr>
      <w:r>
        <w:tab/>
        <w:t xml:space="preserve">(prev s 18AB) ins </w:t>
      </w:r>
      <w:hyperlink r:id="rId13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07273190" w14:textId="6B0A64DA" w:rsidR="008C3044" w:rsidRDefault="008C3044">
      <w:pPr>
        <w:pStyle w:val="AmdtsEntries"/>
        <w:keepNext/>
      </w:pPr>
      <w:r>
        <w:tab/>
        <w:t xml:space="preserve">renum as s 158 R9 LA (see </w:t>
      </w:r>
      <w:hyperlink r:id="rId13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A50907" w14:textId="13D2AC16" w:rsidR="008C3044" w:rsidRDefault="008C3044" w:rsidP="00741F4A">
      <w:pPr>
        <w:pStyle w:val="AmdtsEntries"/>
        <w:keepNext/>
      </w:pPr>
      <w:r>
        <w:tab/>
        <w:t xml:space="preserve">sub </w:t>
      </w:r>
      <w:hyperlink r:id="rId132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27580F5C" w14:textId="3CAC2216" w:rsidR="008C3044" w:rsidRDefault="008C3044" w:rsidP="00741F4A">
      <w:pPr>
        <w:pStyle w:val="AmdtsEntries"/>
        <w:keepNext/>
      </w:pPr>
      <w:r>
        <w:tab/>
        <w:t xml:space="preserve">am </w:t>
      </w:r>
      <w:hyperlink r:id="rId132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38</w:t>
      </w:r>
    </w:p>
    <w:p w14:paraId="785210A3" w14:textId="6AC34BD1" w:rsidR="008C3044" w:rsidRDefault="008C3044" w:rsidP="00741F4A">
      <w:pPr>
        <w:pStyle w:val="AmdtsEntries"/>
        <w:keepNext/>
        <w:rPr>
          <w:b/>
          <w:bCs/>
        </w:rPr>
      </w:pPr>
      <w:r>
        <w:tab/>
        <w:t xml:space="preserve">renum as s 157 </w:t>
      </w:r>
      <w:hyperlink r:id="rId132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39</w:t>
      </w:r>
    </w:p>
    <w:p w14:paraId="7F5543B5" w14:textId="48F2F0B6" w:rsidR="00AE33E4" w:rsidRDefault="00AE33E4" w:rsidP="00AE33E4">
      <w:pPr>
        <w:pStyle w:val="AmdtsEntries"/>
      </w:pPr>
      <w:r>
        <w:tab/>
        <w:t xml:space="preserve">am </w:t>
      </w:r>
      <w:hyperlink r:id="rId1327"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ss 21-23; ss renum R44 LA</w:t>
      </w:r>
      <w:r w:rsidR="00321367">
        <w:t xml:space="preserve">; </w:t>
      </w:r>
      <w:hyperlink r:id="rId1328" w:tooltip="Employment and Workplace Safety Legislation Amendment Act 2020" w:history="1">
        <w:r w:rsidR="00321367" w:rsidRPr="00833081">
          <w:rPr>
            <w:rStyle w:val="charCitHyperlinkAbbrev"/>
          </w:rPr>
          <w:t>A2020-30</w:t>
        </w:r>
      </w:hyperlink>
      <w:r w:rsidR="00321367">
        <w:t xml:space="preserve"> s 102</w:t>
      </w:r>
    </w:p>
    <w:p w14:paraId="051378C2" w14:textId="36D0753D" w:rsidR="008C3044" w:rsidRDefault="00917B47">
      <w:pPr>
        <w:pStyle w:val="AmdtsEntryHd"/>
      </w:pPr>
      <w:r w:rsidRPr="00234733">
        <w:t>Information for new licensed insurers after change of licensed insurers</w:t>
      </w:r>
    </w:p>
    <w:p w14:paraId="33879DB1" w14:textId="1DCEECE1" w:rsidR="00917B47" w:rsidRDefault="00917B47" w:rsidP="00917B47">
      <w:pPr>
        <w:pStyle w:val="AmdtsEntries"/>
        <w:keepNext/>
      </w:pPr>
      <w:r>
        <w:t>s 158 hdg</w:t>
      </w:r>
      <w:r>
        <w:tab/>
        <w:t xml:space="preserve">sub </w:t>
      </w:r>
      <w:hyperlink r:id="rId1329" w:tooltip="Employment and Workplace Safety Legislation Amendment Act 2020" w:history="1">
        <w:r w:rsidRPr="00833081">
          <w:rPr>
            <w:rStyle w:val="charCitHyperlinkAbbrev"/>
          </w:rPr>
          <w:t>A2020-30</w:t>
        </w:r>
      </w:hyperlink>
      <w:r>
        <w:t xml:space="preserve"> s 60</w:t>
      </w:r>
    </w:p>
    <w:p w14:paraId="570C63A5" w14:textId="77777777" w:rsidR="008C3044" w:rsidRDefault="008C3044" w:rsidP="00E80CEB">
      <w:pPr>
        <w:pStyle w:val="AmdtsEntries"/>
        <w:keepNext/>
        <w:rPr>
          <w:b/>
          <w:bCs/>
        </w:rPr>
      </w:pPr>
      <w:r>
        <w:t>s 158</w:t>
      </w:r>
      <w:r>
        <w:tab/>
      </w:r>
      <w:r>
        <w:rPr>
          <w:b/>
          <w:bCs/>
        </w:rPr>
        <w:t>orig s 158</w:t>
      </w:r>
    </w:p>
    <w:p w14:paraId="1157A17D" w14:textId="77777777" w:rsidR="008C3044" w:rsidRDefault="008C3044" w:rsidP="00E80CEB">
      <w:pPr>
        <w:pStyle w:val="AmdtsEntries"/>
        <w:keepNext/>
      </w:pPr>
      <w:r>
        <w:tab/>
        <w:t>renum as s 157</w:t>
      </w:r>
    </w:p>
    <w:p w14:paraId="69DAE524" w14:textId="77777777" w:rsidR="008C3044" w:rsidRDefault="008C3044" w:rsidP="00E80CEB">
      <w:pPr>
        <w:pStyle w:val="AmdtsEntries"/>
        <w:keepNext/>
        <w:rPr>
          <w:b/>
          <w:bCs/>
        </w:rPr>
      </w:pPr>
      <w:r>
        <w:tab/>
      </w:r>
      <w:r>
        <w:rPr>
          <w:b/>
          <w:bCs/>
        </w:rPr>
        <w:t>pres s 158</w:t>
      </w:r>
    </w:p>
    <w:p w14:paraId="0D9580C8" w14:textId="201C886B" w:rsidR="008C3044" w:rsidRDefault="008C3044" w:rsidP="00E80CEB">
      <w:pPr>
        <w:pStyle w:val="AmdtsEntries"/>
        <w:keepNext/>
      </w:pPr>
      <w:r>
        <w:tab/>
        <w:t xml:space="preserve">(prev s 18AC) ins </w:t>
      </w:r>
      <w:hyperlink r:id="rId13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3B7A1EF2" w14:textId="7C182443" w:rsidR="008C3044" w:rsidRDefault="008C3044" w:rsidP="00E80CEB">
      <w:pPr>
        <w:pStyle w:val="AmdtsEntries"/>
        <w:keepNext/>
      </w:pPr>
      <w:r>
        <w:tab/>
        <w:t xml:space="preserve">renum as s 159 R9 LA (see </w:t>
      </w:r>
      <w:hyperlink r:id="rId13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701FCC9" w14:textId="79BB8C44" w:rsidR="008C3044" w:rsidRDefault="008C3044" w:rsidP="00E80CEB">
      <w:pPr>
        <w:pStyle w:val="AmdtsEntries"/>
        <w:keepNext/>
      </w:pPr>
      <w:r>
        <w:tab/>
        <w:t xml:space="preserve">am </w:t>
      </w:r>
      <w:hyperlink r:id="rId1332"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024B80D1" w14:textId="62954F3C" w:rsidR="008C3044" w:rsidRDefault="008C3044" w:rsidP="00E80CEB">
      <w:pPr>
        <w:pStyle w:val="AmdtsEntries"/>
        <w:keepNext/>
      </w:pPr>
      <w:r>
        <w:tab/>
        <w:t xml:space="preserve">sub </w:t>
      </w:r>
      <w:hyperlink r:id="rId133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25998494" w14:textId="47C25064" w:rsidR="008C3044" w:rsidRDefault="008C3044">
      <w:pPr>
        <w:pStyle w:val="AmdtsEntries"/>
      </w:pPr>
      <w:r>
        <w:tab/>
        <w:t xml:space="preserve">am </w:t>
      </w:r>
      <w:hyperlink r:id="rId133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1.6</w:t>
      </w:r>
    </w:p>
    <w:p w14:paraId="0D7FF385" w14:textId="10E2C4D3" w:rsidR="008C3044" w:rsidRPr="007E2C8A" w:rsidRDefault="008C3044">
      <w:pPr>
        <w:pStyle w:val="AmdtsEntries"/>
      </w:pPr>
      <w:r>
        <w:tab/>
        <w:t xml:space="preserve">renum as s 158 </w:t>
      </w:r>
      <w:hyperlink r:id="rId133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1.7</w:t>
      </w:r>
    </w:p>
    <w:p w14:paraId="00ADDFF4" w14:textId="224B27F1" w:rsidR="0042501A" w:rsidRDefault="0042501A" w:rsidP="0042501A">
      <w:pPr>
        <w:pStyle w:val="AmdtsEntries"/>
      </w:pPr>
      <w:r>
        <w:tab/>
        <w:t xml:space="preserve">am </w:t>
      </w:r>
      <w:hyperlink r:id="rId1336"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24</w:t>
      </w:r>
      <w:r w:rsidR="00741BA8">
        <w:t xml:space="preserve">; </w:t>
      </w:r>
      <w:hyperlink r:id="rId1337" w:tooltip="Employment and Workplace Safety Legislation Amendment Act 2020" w:history="1">
        <w:r w:rsidR="00741BA8" w:rsidRPr="00833081">
          <w:rPr>
            <w:rStyle w:val="charCitHyperlinkAbbrev"/>
          </w:rPr>
          <w:t>A2020-30</w:t>
        </w:r>
      </w:hyperlink>
      <w:r w:rsidR="00741BA8">
        <w:t xml:space="preserve"> s 101</w:t>
      </w:r>
      <w:r w:rsidR="00321367">
        <w:t>, s 102</w:t>
      </w:r>
    </w:p>
    <w:p w14:paraId="297554AE" w14:textId="77777777" w:rsidR="008C3044" w:rsidRDefault="008C3044">
      <w:pPr>
        <w:pStyle w:val="AmdtsEntryHd"/>
      </w:pPr>
      <w:r>
        <w:t>Six-monthly information for insurers</w:t>
      </w:r>
    </w:p>
    <w:p w14:paraId="153E642B" w14:textId="77777777" w:rsidR="008C3044" w:rsidRDefault="008C3044">
      <w:pPr>
        <w:pStyle w:val="AmdtsEntries"/>
        <w:keepNext/>
        <w:rPr>
          <w:b/>
          <w:bCs/>
        </w:rPr>
      </w:pPr>
      <w:r>
        <w:t>s 159</w:t>
      </w:r>
      <w:r>
        <w:tab/>
      </w:r>
      <w:r>
        <w:rPr>
          <w:b/>
          <w:bCs/>
        </w:rPr>
        <w:t>orig s 159</w:t>
      </w:r>
    </w:p>
    <w:p w14:paraId="15957325" w14:textId="77777777" w:rsidR="008C3044" w:rsidRDefault="008C3044">
      <w:pPr>
        <w:pStyle w:val="AmdtsEntries"/>
        <w:keepNext/>
      </w:pPr>
      <w:r>
        <w:rPr>
          <w:b/>
          <w:bCs/>
        </w:rPr>
        <w:tab/>
      </w:r>
      <w:r>
        <w:t>renum as s 158</w:t>
      </w:r>
    </w:p>
    <w:p w14:paraId="216F000A" w14:textId="77777777" w:rsidR="008C3044" w:rsidRDefault="008C3044">
      <w:pPr>
        <w:pStyle w:val="AmdtsEntries"/>
        <w:rPr>
          <w:b/>
          <w:bCs/>
        </w:rPr>
      </w:pPr>
      <w:r>
        <w:tab/>
      </w:r>
      <w:r>
        <w:rPr>
          <w:b/>
          <w:bCs/>
        </w:rPr>
        <w:t>pres s 159</w:t>
      </w:r>
    </w:p>
    <w:p w14:paraId="3A613432" w14:textId="4148346A" w:rsidR="008C3044" w:rsidRDefault="008C3044">
      <w:pPr>
        <w:pStyle w:val="AmdtsEntries"/>
        <w:keepNext/>
      </w:pPr>
      <w:r>
        <w:tab/>
        <w:t xml:space="preserve">(prev s 18AD) ins </w:t>
      </w:r>
      <w:hyperlink r:id="rId13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3E1C38F8" w14:textId="1641F417" w:rsidR="008C3044" w:rsidRDefault="008C3044">
      <w:pPr>
        <w:pStyle w:val="AmdtsEntries"/>
        <w:keepNext/>
      </w:pPr>
      <w:r>
        <w:tab/>
        <w:t xml:space="preserve">renum as s 160 R9 LA (see </w:t>
      </w:r>
      <w:hyperlink r:id="rId13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BC2594F" w14:textId="0F042491" w:rsidR="008C3044" w:rsidRDefault="008C3044">
      <w:pPr>
        <w:pStyle w:val="AmdtsEntries"/>
        <w:keepNext/>
      </w:pPr>
      <w:r>
        <w:tab/>
        <w:t xml:space="preserve">am </w:t>
      </w:r>
      <w:hyperlink r:id="rId1340"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w:t>
      </w:r>
    </w:p>
    <w:p w14:paraId="49E91606" w14:textId="4A9CC2BB" w:rsidR="008C3044" w:rsidRDefault="008C3044">
      <w:pPr>
        <w:pStyle w:val="AmdtsEntries"/>
      </w:pPr>
      <w:r>
        <w:tab/>
        <w:t xml:space="preserve">sub </w:t>
      </w:r>
      <w:hyperlink r:id="rId134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0DFEB45B" w14:textId="1B3A7246" w:rsidR="008C3044" w:rsidRDefault="008C3044" w:rsidP="00FB755B">
      <w:pPr>
        <w:pStyle w:val="AmdtsEntries"/>
        <w:keepNext/>
      </w:pPr>
      <w:r>
        <w:lastRenderedPageBreak/>
        <w:tab/>
        <w:t xml:space="preserve">am </w:t>
      </w:r>
      <w:hyperlink r:id="rId13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40</w:t>
      </w:r>
    </w:p>
    <w:p w14:paraId="7F59C82B" w14:textId="798CFF28" w:rsidR="008C3044" w:rsidRDefault="008C3044" w:rsidP="00FB755B">
      <w:pPr>
        <w:pStyle w:val="AmdtsEntries"/>
        <w:keepNext/>
        <w:rPr>
          <w:b/>
          <w:bCs/>
        </w:rPr>
      </w:pPr>
      <w:r>
        <w:tab/>
        <w:t xml:space="preserve">renum as s 159 </w:t>
      </w:r>
      <w:hyperlink r:id="rId134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41</w:t>
      </w:r>
    </w:p>
    <w:p w14:paraId="326113E8" w14:textId="09E8D000" w:rsidR="0042501A" w:rsidRDefault="0042501A" w:rsidP="00FB755B">
      <w:pPr>
        <w:pStyle w:val="AmdtsEntries"/>
        <w:keepNext/>
      </w:pPr>
      <w:r>
        <w:tab/>
        <w:t xml:space="preserve">am </w:t>
      </w:r>
      <w:hyperlink r:id="rId1344"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ss 25-27; ss renum R44 LA</w:t>
      </w:r>
    </w:p>
    <w:p w14:paraId="51456F8A" w14:textId="2833ED51" w:rsidR="006F0D7F" w:rsidRDefault="006F0D7F" w:rsidP="00FB755B">
      <w:pPr>
        <w:pStyle w:val="AmdtsEntries"/>
        <w:keepNext/>
      </w:pPr>
      <w:r>
        <w:tab/>
        <w:t xml:space="preserve">om </w:t>
      </w:r>
      <w:hyperlink r:id="rId1345" w:tooltip="Red Tape Reduction Legislation Amendment Act 2015" w:history="1">
        <w:r>
          <w:rPr>
            <w:rStyle w:val="charCitHyperlinkAbbrev"/>
          </w:rPr>
          <w:t>A2015</w:t>
        </w:r>
        <w:r>
          <w:rPr>
            <w:rStyle w:val="charCitHyperlinkAbbrev"/>
          </w:rPr>
          <w:noBreakHyphen/>
          <w:t>33</w:t>
        </w:r>
      </w:hyperlink>
      <w:r>
        <w:t xml:space="preserve"> amdt 3.11</w:t>
      </w:r>
    </w:p>
    <w:p w14:paraId="6FD4ED2D" w14:textId="77777777" w:rsidR="008C3044" w:rsidRDefault="008C3044">
      <w:pPr>
        <w:pStyle w:val="AmdtsEntryHd"/>
      </w:pPr>
      <w:r>
        <w:t>Certificate of currency</w:t>
      </w:r>
    </w:p>
    <w:p w14:paraId="569BD4B4" w14:textId="77777777" w:rsidR="008C3044" w:rsidRDefault="008C3044">
      <w:pPr>
        <w:pStyle w:val="AmdtsEntries"/>
        <w:rPr>
          <w:b/>
          <w:bCs/>
        </w:rPr>
      </w:pPr>
      <w:r>
        <w:t>s 160</w:t>
      </w:r>
      <w:r>
        <w:tab/>
      </w:r>
      <w:r>
        <w:rPr>
          <w:b/>
          <w:bCs/>
        </w:rPr>
        <w:t>orig s 160</w:t>
      </w:r>
    </w:p>
    <w:p w14:paraId="333BD2E3" w14:textId="77777777" w:rsidR="008C3044" w:rsidRDefault="008C3044">
      <w:pPr>
        <w:pStyle w:val="AmdtsEntries"/>
      </w:pPr>
      <w:r>
        <w:rPr>
          <w:b/>
          <w:bCs/>
        </w:rPr>
        <w:tab/>
      </w:r>
      <w:r>
        <w:t>renum as s 159</w:t>
      </w:r>
    </w:p>
    <w:p w14:paraId="19160B9C" w14:textId="77777777" w:rsidR="008C3044" w:rsidRDefault="008C3044">
      <w:pPr>
        <w:pStyle w:val="AmdtsEntries"/>
        <w:rPr>
          <w:b/>
          <w:bCs/>
        </w:rPr>
      </w:pPr>
      <w:r>
        <w:tab/>
      </w:r>
      <w:r>
        <w:rPr>
          <w:b/>
          <w:bCs/>
        </w:rPr>
        <w:t>pres s 160</w:t>
      </w:r>
    </w:p>
    <w:p w14:paraId="7DC81B89" w14:textId="5FAB4093" w:rsidR="008C3044" w:rsidRDefault="008C3044">
      <w:pPr>
        <w:pStyle w:val="AmdtsEntries"/>
      </w:pPr>
      <w:r>
        <w:rPr>
          <w:b/>
          <w:bCs/>
        </w:rPr>
        <w:tab/>
      </w:r>
      <w:r>
        <w:t xml:space="preserve">ins </w:t>
      </w:r>
      <w:hyperlink r:id="rId134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42</w:t>
      </w:r>
    </w:p>
    <w:p w14:paraId="00D55BFF" w14:textId="0C2BBE89" w:rsidR="006F0D7F" w:rsidRPr="007E2C8A" w:rsidRDefault="006F0D7F">
      <w:pPr>
        <w:pStyle w:val="AmdtsEntries"/>
      </w:pPr>
      <w:r>
        <w:tab/>
        <w:t xml:space="preserve">am </w:t>
      </w:r>
      <w:hyperlink r:id="rId1347" w:tooltip="Red Tape Reduction Legislation Amendment Act 2015" w:history="1">
        <w:r>
          <w:rPr>
            <w:rStyle w:val="charCitHyperlinkAbbrev"/>
          </w:rPr>
          <w:t>A2015</w:t>
        </w:r>
        <w:r>
          <w:rPr>
            <w:rStyle w:val="charCitHyperlinkAbbrev"/>
          </w:rPr>
          <w:noBreakHyphen/>
          <w:t>33</w:t>
        </w:r>
      </w:hyperlink>
      <w:r>
        <w:t xml:space="preserve"> amdt 3.12, amdt 3.13</w:t>
      </w:r>
      <w:r w:rsidR="00B87004">
        <w:t xml:space="preserve">; </w:t>
      </w:r>
      <w:hyperlink r:id="rId1348" w:tooltip="Employment and Workplace Safety Legislation Amendment Act 2020" w:history="1">
        <w:r w:rsidR="00B87004" w:rsidRPr="00833081">
          <w:rPr>
            <w:rStyle w:val="charCitHyperlinkAbbrev"/>
          </w:rPr>
          <w:t>A2020-30</w:t>
        </w:r>
      </w:hyperlink>
      <w:r w:rsidR="00B87004">
        <w:t xml:space="preserve"> s 98</w:t>
      </w:r>
      <w:r w:rsidR="000711FC">
        <w:t>, s 99</w:t>
      </w:r>
      <w:r w:rsidR="00094179">
        <w:t>, s 103</w:t>
      </w:r>
    </w:p>
    <w:p w14:paraId="1436F79E" w14:textId="77777777" w:rsidR="008C3044" w:rsidRDefault="008C3044">
      <w:pPr>
        <w:pStyle w:val="AmdtsEntryHd"/>
      </w:pPr>
      <w:r>
        <w:t>Requirement to produce certificate of currency</w:t>
      </w:r>
    </w:p>
    <w:p w14:paraId="1BC621CC" w14:textId="77777777" w:rsidR="008C3044" w:rsidRDefault="008C3044">
      <w:pPr>
        <w:pStyle w:val="AmdtsEntries"/>
        <w:keepNext/>
        <w:rPr>
          <w:b/>
          <w:bCs/>
        </w:rPr>
      </w:pPr>
      <w:r>
        <w:t>s 161</w:t>
      </w:r>
      <w:r>
        <w:tab/>
      </w:r>
      <w:r>
        <w:rPr>
          <w:b/>
          <w:bCs/>
        </w:rPr>
        <w:t>orig s 161</w:t>
      </w:r>
    </w:p>
    <w:p w14:paraId="1B0B5356" w14:textId="77777777" w:rsidR="008C3044" w:rsidRDefault="008C3044">
      <w:pPr>
        <w:pStyle w:val="AmdtsEntries"/>
        <w:keepNext/>
      </w:pPr>
      <w:r>
        <w:rPr>
          <w:b/>
          <w:bCs/>
        </w:rPr>
        <w:tab/>
      </w:r>
      <w:r>
        <w:t>renum as s 162</w:t>
      </w:r>
    </w:p>
    <w:p w14:paraId="1C88B943" w14:textId="77777777" w:rsidR="008C3044" w:rsidRDefault="008C3044">
      <w:pPr>
        <w:pStyle w:val="AmdtsEntries"/>
        <w:rPr>
          <w:b/>
          <w:bCs/>
        </w:rPr>
      </w:pPr>
      <w:r>
        <w:rPr>
          <w:b/>
          <w:bCs/>
        </w:rPr>
        <w:tab/>
        <w:t>pres s 161</w:t>
      </w:r>
    </w:p>
    <w:p w14:paraId="44380536" w14:textId="28C835CC" w:rsidR="008C3044" w:rsidRDefault="008C3044">
      <w:pPr>
        <w:pStyle w:val="AmdtsEntries"/>
      </w:pPr>
      <w:r>
        <w:tab/>
        <w:t xml:space="preserve">ins </w:t>
      </w:r>
      <w:hyperlink r:id="rId134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42</w:t>
      </w:r>
      <w:r w:rsidR="00B87004">
        <w:t xml:space="preserve">; </w:t>
      </w:r>
      <w:hyperlink r:id="rId1350" w:tooltip="Employment and Workplace Safety Legislation Amendment Act 2020" w:history="1">
        <w:r w:rsidR="00B87004" w:rsidRPr="00833081">
          <w:rPr>
            <w:rStyle w:val="charCitHyperlinkAbbrev"/>
          </w:rPr>
          <w:t>A2020-30</w:t>
        </w:r>
      </w:hyperlink>
      <w:r w:rsidR="00B87004">
        <w:t xml:space="preserve"> s 98</w:t>
      </w:r>
    </w:p>
    <w:p w14:paraId="342CBDD9" w14:textId="77777777" w:rsidR="008C3044" w:rsidRDefault="00583DE6">
      <w:pPr>
        <w:pStyle w:val="AmdtsEntryHd"/>
        <w:keepLines/>
      </w:pPr>
      <w:r w:rsidRPr="0048706F">
        <w:t>False information causing lower premium</w:t>
      </w:r>
    </w:p>
    <w:p w14:paraId="337C0C18" w14:textId="77777777" w:rsidR="008C3044" w:rsidRDefault="008C3044">
      <w:pPr>
        <w:pStyle w:val="AmdtsEntries"/>
        <w:keepNext/>
        <w:keepLines/>
        <w:rPr>
          <w:b/>
          <w:bCs/>
        </w:rPr>
      </w:pPr>
      <w:r>
        <w:t>s 162</w:t>
      </w:r>
      <w:r>
        <w:tab/>
      </w:r>
      <w:r>
        <w:rPr>
          <w:b/>
          <w:bCs/>
        </w:rPr>
        <w:t>orig s 162</w:t>
      </w:r>
    </w:p>
    <w:p w14:paraId="38E8BB87" w14:textId="77777777" w:rsidR="008C3044" w:rsidRDefault="008C3044">
      <w:pPr>
        <w:pStyle w:val="AmdtsEntries"/>
        <w:keepNext/>
        <w:keepLines/>
      </w:pPr>
      <w:r>
        <w:rPr>
          <w:b/>
          <w:bCs/>
        </w:rPr>
        <w:tab/>
      </w:r>
      <w:r>
        <w:t>renum as s 163</w:t>
      </w:r>
    </w:p>
    <w:p w14:paraId="536EF678" w14:textId="77777777" w:rsidR="008C3044" w:rsidRDefault="008C3044">
      <w:pPr>
        <w:pStyle w:val="AmdtsEntries"/>
        <w:keepNext/>
        <w:keepLines/>
        <w:rPr>
          <w:b/>
          <w:bCs/>
        </w:rPr>
      </w:pPr>
      <w:r>
        <w:tab/>
      </w:r>
      <w:r>
        <w:rPr>
          <w:b/>
          <w:bCs/>
        </w:rPr>
        <w:t>pres s 162</w:t>
      </w:r>
    </w:p>
    <w:p w14:paraId="62F23DEC" w14:textId="486447F5" w:rsidR="008C3044" w:rsidRDefault="008C3044">
      <w:pPr>
        <w:pStyle w:val="AmdtsEntries"/>
        <w:keepNext/>
      </w:pPr>
      <w:r>
        <w:tab/>
        <w:t xml:space="preserve">(prev s 18AE) ins </w:t>
      </w:r>
      <w:hyperlink r:id="rId13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023E68E5" w14:textId="3023EA20" w:rsidR="008C3044" w:rsidRDefault="008C3044">
      <w:pPr>
        <w:pStyle w:val="AmdtsEntries"/>
        <w:keepNext/>
      </w:pPr>
      <w:r>
        <w:tab/>
        <w:t xml:space="preserve">renum as s 161 R9 LA (see </w:t>
      </w:r>
      <w:hyperlink r:id="rId13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F4ACAB8" w14:textId="739BA1AD" w:rsidR="008C3044" w:rsidRDefault="008C3044">
      <w:pPr>
        <w:pStyle w:val="AmdtsEntries"/>
        <w:keepNext/>
      </w:pPr>
      <w:r>
        <w:tab/>
        <w:t xml:space="preserve">am </w:t>
      </w:r>
      <w:hyperlink r:id="rId1353" w:anchor="history" w:tooltip="Criminal Code 2002" w:history="1">
        <w:r w:rsidR="007E2C8A" w:rsidRPr="007E2C8A">
          <w:rPr>
            <w:rStyle w:val="charCitHyperlinkAbbrev"/>
          </w:rPr>
          <w:t>A2002</w:t>
        </w:r>
        <w:r w:rsidR="007E2C8A" w:rsidRPr="007E2C8A">
          <w:rPr>
            <w:rStyle w:val="charCitHyperlinkAbbrev"/>
          </w:rPr>
          <w:noBreakHyphen/>
          <w:t>51</w:t>
        </w:r>
      </w:hyperlink>
      <w:r>
        <w:t xml:space="preserve"> amdt 1.59</w:t>
      </w:r>
    </w:p>
    <w:p w14:paraId="634FD128" w14:textId="09F94044" w:rsidR="008C3044" w:rsidRDefault="008C3044" w:rsidP="007D377C">
      <w:pPr>
        <w:pStyle w:val="AmdtsEntries"/>
        <w:keepNext/>
      </w:pPr>
      <w:r>
        <w:tab/>
        <w:t xml:space="preserve">sub </w:t>
      </w:r>
      <w:hyperlink r:id="rId135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0817D3FC" w14:textId="7143E97A" w:rsidR="008C3044" w:rsidRDefault="008C3044" w:rsidP="005E5181">
      <w:pPr>
        <w:pStyle w:val="AmdtsEntries"/>
        <w:keepNext/>
      </w:pPr>
      <w:r>
        <w:tab/>
        <w:t xml:space="preserve">am </w:t>
      </w:r>
      <w:hyperlink r:id="rId135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1.8</w:t>
      </w:r>
    </w:p>
    <w:p w14:paraId="152C25F8" w14:textId="7E2111EA" w:rsidR="008C3044" w:rsidRDefault="008C3044" w:rsidP="005E5181">
      <w:pPr>
        <w:pStyle w:val="AmdtsEntries"/>
        <w:keepNext/>
      </w:pPr>
      <w:r>
        <w:tab/>
        <w:t xml:space="preserve">renum as s 162 </w:t>
      </w:r>
      <w:hyperlink r:id="rId135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1.9</w:t>
      </w:r>
    </w:p>
    <w:p w14:paraId="59B95024" w14:textId="3E861016" w:rsidR="00583DE6" w:rsidRDefault="00583DE6" w:rsidP="005E5181">
      <w:pPr>
        <w:pStyle w:val="AmdtsEntries"/>
        <w:keepNext/>
      </w:pPr>
      <w:r>
        <w:tab/>
        <w:t xml:space="preserve">sub </w:t>
      </w:r>
      <w:hyperlink r:id="rId1357"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28</w:t>
      </w:r>
    </w:p>
    <w:p w14:paraId="354465FF" w14:textId="65809533" w:rsidR="006F0D7F" w:rsidRDefault="006F0D7F">
      <w:pPr>
        <w:pStyle w:val="AmdtsEntries"/>
      </w:pPr>
      <w:r>
        <w:tab/>
      </w:r>
      <w:r w:rsidR="008F0271">
        <w:t xml:space="preserve">am </w:t>
      </w:r>
      <w:hyperlink r:id="rId1358" w:tooltip="Red Tape Reduction Legislation Amendment Act 2015" w:history="1">
        <w:r w:rsidR="008F0271">
          <w:rPr>
            <w:rStyle w:val="charCitHyperlinkAbbrev"/>
          </w:rPr>
          <w:t>A2015</w:t>
        </w:r>
        <w:r w:rsidR="008F0271">
          <w:rPr>
            <w:rStyle w:val="charCitHyperlinkAbbrev"/>
          </w:rPr>
          <w:noBreakHyphen/>
          <w:t>33</w:t>
        </w:r>
      </w:hyperlink>
      <w:r w:rsidR="008F0271">
        <w:t xml:space="preserve"> amdt 3.</w:t>
      </w:r>
      <w:r>
        <w:t>14</w:t>
      </w:r>
      <w:r w:rsidR="00B87004">
        <w:t xml:space="preserve">; </w:t>
      </w:r>
      <w:hyperlink r:id="rId1359" w:tooltip="Employment and Workplace Safety Legislation Amendment Act 2020" w:history="1">
        <w:r w:rsidR="00B87004" w:rsidRPr="00833081">
          <w:rPr>
            <w:rStyle w:val="charCitHyperlinkAbbrev"/>
          </w:rPr>
          <w:t>A2020-30</w:t>
        </w:r>
      </w:hyperlink>
      <w:r w:rsidR="00B87004">
        <w:t xml:space="preserve"> s 98</w:t>
      </w:r>
      <w:r w:rsidR="000711FC">
        <w:t>, s 99</w:t>
      </w:r>
      <w:r w:rsidR="00094179">
        <w:t>, s 103</w:t>
      </w:r>
    </w:p>
    <w:p w14:paraId="1C09B737" w14:textId="39E6048D" w:rsidR="00583DE6" w:rsidRDefault="00583DE6" w:rsidP="00583DE6">
      <w:pPr>
        <w:pStyle w:val="AmdtsEntryHd"/>
      </w:pPr>
      <w:r w:rsidRPr="00C66C8A">
        <w:t>Avoiding payment of premium—</w:t>
      </w:r>
      <w:r w:rsidR="00DA5FA7" w:rsidRPr="00234733">
        <w:t>regulator</w:t>
      </w:r>
      <w:r w:rsidRPr="0048706F">
        <w:t xml:space="preserve"> entitled to recovery amount</w:t>
      </w:r>
    </w:p>
    <w:p w14:paraId="3BC668B6" w14:textId="620EE276" w:rsidR="00F5572C" w:rsidRPr="00F5572C" w:rsidRDefault="00F5572C" w:rsidP="00F5572C">
      <w:pPr>
        <w:pStyle w:val="AmdtsEntries"/>
      </w:pPr>
      <w:r>
        <w:t>s 162A hdg</w:t>
      </w:r>
      <w:r>
        <w:tab/>
        <w:t xml:space="preserve">am </w:t>
      </w:r>
      <w:hyperlink r:id="rId1360"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803068">
        <w:t>1.497</w:t>
      </w:r>
      <w:r w:rsidR="00DA5FA7">
        <w:t xml:space="preserve">; </w:t>
      </w:r>
      <w:hyperlink r:id="rId1361" w:tooltip="Employment and Workplace Safety Legislation Amendment Act 2020" w:history="1">
        <w:r w:rsidR="00DA5FA7" w:rsidRPr="00833081">
          <w:rPr>
            <w:rStyle w:val="charCitHyperlinkAbbrev"/>
          </w:rPr>
          <w:t>A2020-30</w:t>
        </w:r>
      </w:hyperlink>
      <w:r w:rsidR="00DA5FA7">
        <w:t xml:space="preserve"> s 100</w:t>
      </w:r>
    </w:p>
    <w:p w14:paraId="45ABDCA4" w14:textId="1B00917E" w:rsidR="00583DE6" w:rsidRDefault="00583DE6" w:rsidP="00583DE6">
      <w:pPr>
        <w:pStyle w:val="AmdtsEntries"/>
      </w:pPr>
      <w:r>
        <w:t>s 162A</w:t>
      </w:r>
      <w:r>
        <w:tab/>
        <w:t xml:space="preserve">ins </w:t>
      </w:r>
      <w:hyperlink r:id="rId136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28</w:t>
      </w:r>
    </w:p>
    <w:p w14:paraId="6D3C6734" w14:textId="13B2F8E2" w:rsidR="00481D85" w:rsidRPr="00583DE6" w:rsidRDefault="00481D85" w:rsidP="00583DE6">
      <w:pPr>
        <w:pStyle w:val="AmdtsEntries"/>
      </w:pPr>
      <w:r>
        <w:tab/>
        <w:t xml:space="preserve">am </w:t>
      </w:r>
      <w:hyperlink r:id="rId1363"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B729E8">
        <w:t xml:space="preserve">1.493, </w:t>
      </w:r>
      <w:r w:rsidR="00DF11EF">
        <w:t xml:space="preserve">amdt </w:t>
      </w:r>
      <w:r w:rsidR="00B729E8">
        <w:t>1.497</w:t>
      </w:r>
      <w:r w:rsidR="00385FFA">
        <w:t xml:space="preserve">; </w:t>
      </w:r>
      <w:hyperlink r:id="rId1364" w:tooltip="Employment and Workplace Safety Legislation Amendment Act 2020" w:history="1">
        <w:r w:rsidR="00385FFA" w:rsidRPr="00833081">
          <w:rPr>
            <w:rStyle w:val="charCitHyperlinkAbbrev"/>
          </w:rPr>
          <w:t>A2020-30</w:t>
        </w:r>
      </w:hyperlink>
      <w:r w:rsidR="00385FFA">
        <w:t xml:space="preserve"> s 61</w:t>
      </w:r>
      <w:r w:rsidR="00B87004">
        <w:t>, s 98</w:t>
      </w:r>
      <w:r w:rsidR="00DC080F">
        <w:t>, s 100</w:t>
      </w:r>
      <w:r w:rsidR="00094179">
        <w:t>, s 103</w:t>
      </w:r>
    </w:p>
    <w:p w14:paraId="415017BF" w14:textId="77777777" w:rsidR="001A6033" w:rsidRDefault="001A6033" w:rsidP="001A6033">
      <w:pPr>
        <w:pStyle w:val="AmdtsEntryHd"/>
      </w:pPr>
      <w:r w:rsidRPr="0048706F">
        <w:t>Cease business order</w:t>
      </w:r>
    </w:p>
    <w:p w14:paraId="38ABDCEB" w14:textId="04478EEB" w:rsidR="001A6033" w:rsidRDefault="001A6033" w:rsidP="001A6033">
      <w:pPr>
        <w:pStyle w:val="AmdtsEntries"/>
      </w:pPr>
      <w:r>
        <w:t>s 162B</w:t>
      </w:r>
      <w:r>
        <w:tab/>
        <w:t xml:space="preserve">ins </w:t>
      </w:r>
      <w:hyperlink r:id="rId1365"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28</w:t>
      </w:r>
    </w:p>
    <w:p w14:paraId="3446F7BE" w14:textId="0698779A" w:rsidR="00DF11EF" w:rsidRPr="00583DE6" w:rsidRDefault="00DF11EF" w:rsidP="001A6033">
      <w:pPr>
        <w:pStyle w:val="AmdtsEntries"/>
      </w:pPr>
      <w:r>
        <w:tab/>
        <w:t xml:space="preserve">am </w:t>
      </w:r>
      <w:hyperlink r:id="rId1366"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DC1EC8">
        <w:t>1.497</w:t>
      </w:r>
      <w:r w:rsidR="00DC080F">
        <w:t xml:space="preserve">; </w:t>
      </w:r>
      <w:hyperlink r:id="rId1367" w:tooltip="Employment and Workplace Safety Legislation Amendment Act 2020" w:history="1">
        <w:r w:rsidR="00DC080F" w:rsidRPr="00833081">
          <w:rPr>
            <w:rStyle w:val="charCitHyperlinkAbbrev"/>
          </w:rPr>
          <w:t>A2020-30</w:t>
        </w:r>
      </w:hyperlink>
      <w:r w:rsidR="00DC080F">
        <w:t xml:space="preserve"> s 100</w:t>
      </w:r>
    </w:p>
    <w:p w14:paraId="219AFBBB" w14:textId="77777777" w:rsidR="008C3044" w:rsidRDefault="008C3044">
      <w:pPr>
        <w:pStyle w:val="AmdtsEntryHd"/>
      </w:pPr>
      <w:r>
        <w:rPr>
          <w:szCs w:val="24"/>
        </w:rPr>
        <w:t>Employment after 2nd</w:t>
      </w:r>
      <w:r>
        <w:rPr>
          <w:szCs w:val="24"/>
          <w:vertAlign w:val="superscript"/>
        </w:rPr>
        <w:t xml:space="preserve"> </w:t>
      </w:r>
      <w:r>
        <w:rPr>
          <w:szCs w:val="24"/>
        </w:rPr>
        <w:t>offence</w:t>
      </w:r>
    </w:p>
    <w:p w14:paraId="51B80841" w14:textId="77777777" w:rsidR="008C3044" w:rsidRDefault="008C3044">
      <w:pPr>
        <w:pStyle w:val="AmdtsEntries"/>
        <w:keepNext/>
        <w:rPr>
          <w:b/>
          <w:bCs/>
        </w:rPr>
      </w:pPr>
      <w:r>
        <w:t>s 163</w:t>
      </w:r>
      <w:r>
        <w:tab/>
      </w:r>
      <w:r>
        <w:rPr>
          <w:b/>
          <w:bCs/>
        </w:rPr>
        <w:t>orig s 163</w:t>
      </w:r>
    </w:p>
    <w:p w14:paraId="1C217EDB" w14:textId="77777777" w:rsidR="008C3044" w:rsidRDefault="008C3044">
      <w:pPr>
        <w:pStyle w:val="AmdtsEntries"/>
        <w:keepNext/>
      </w:pPr>
      <w:r>
        <w:tab/>
        <w:t>renum as s 164</w:t>
      </w:r>
    </w:p>
    <w:p w14:paraId="4C0C57D9" w14:textId="77777777" w:rsidR="008C3044" w:rsidRPr="007E2C8A" w:rsidRDefault="008C3044">
      <w:pPr>
        <w:pStyle w:val="AmdtsEntries"/>
        <w:keepNext/>
      </w:pPr>
      <w:r>
        <w:tab/>
      </w:r>
      <w:r>
        <w:rPr>
          <w:b/>
          <w:bCs/>
        </w:rPr>
        <w:t>pres s 163</w:t>
      </w:r>
    </w:p>
    <w:p w14:paraId="1092F3D4" w14:textId="4E870BC6" w:rsidR="008C3044" w:rsidRDefault="008C3044">
      <w:pPr>
        <w:pStyle w:val="AmdtsEntries"/>
        <w:keepNext/>
      </w:pPr>
      <w:r>
        <w:tab/>
        <w:t xml:space="preserve">(prev s 18AF) ins </w:t>
      </w:r>
      <w:hyperlink r:id="rId136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22</w:t>
      </w:r>
    </w:p>
    <w:p w14:paraId="70A0D73E" w14:textId="5BEB4F6F" w:rsidR="008C3044" w:rsidRDefault="008C3044">
      <w:pPr>
        <w:pStyle w:val="AmdtsEntries"/>
        <w:keepNext/>
      </w:pPr>
      <w:r>
        <w:tab/>
        <w:t xml:space="preserve">renum as s 162 R9 LA (see </w:t>
      </w:r>
      <w:hyperlink r:id="rId13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56E4D72" w14:textId="2AA7170B" w:rsidR="008C3044" w:rsidRDefault="008C3044" w:rsidP="00E36B7D">
      <w:pPr>
        <w:pStyle w:val="AmdtsEntries"/>
      </w:pPr>
      <w:r>
        <w:tab/>
        <w:t xml:space="preserve">sub </w:t>
      </w:r>
      <w:hyperlink r:id="rId137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19</w:t>
      </w:r>
    </w:p>
    <w:p w14:paraId="539E0C38" w14:textId="17E19C24" w:rsidR="008C3044" w:rsidRDefault="008C3044" w:rsidP="00FB755B">
      <w:pPr>
        <w:pStyle w:val="AmdtsEntries"/>
        <w:keepNext/>
      </w:pPr>
      <w:r>
        <w:lastRenderedPageBreak/>
        <w:tab/>
        <w:t xml:space="preserve">am </w:t>
      </w:r>
      <w:hyperlink r:id="rId137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1.10</w:t>
      </w:r>
    </w:p>
    <w:p w14:paraId="71479935" w14:textId="57E1673C" w:rsidR="008C3044" w:rsidRDefault="008C3044" w:rsidP="00FB755B">
      <w:pPr>
        <w:pStyle w:val="AmdtsEntries"/>
        <w:keepNext/>
      </w:pPr>
      <w:r>
        <w:tab/>
        <w:t xml:space="preserve">renum as s 163 </w:t>
      </w:r>
      <w:hyperlink r:id="rId137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1.11</w:t>
      </w:r>
    </w:p>
    <w:p w14:paraId="62CD706D" w14:textId="7262C0BD" w:rsidR="000C03CE" w:rsidRPr="007E2C8A" w:rsidRDefault="000C03CE">
      <w:pPr>
        <w:pStyle w:val="AmdtsEntries"/>
      </w:pPr>
      <w:r>
        <w:tab/>
        <w:t xml:space="preserve">am </w:t>
      </w:r>
      <w:hyperlink r:id="rId1373"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29</w:t>
      </w:r>
      <w:r w:rsidR="008F0271">
        <w:t xml:space="preserve">; </w:t>
      </w:r>
      <w:hyperlink r:id="rId1374" w:tooltip="Red Tape Reduction Legislation Amendment Act 2015" w:history="1">
        <w:r w:rsidR="008F0271">
          <w:rPr>
            <w:rStyle w:val="charCitHyperlinkAbbrev"/>
          </w:rPr>
          <w:t>A2015</w:t>
        </w:r>
        <w:r w:rsidR="008F0271">
          <w:rPr>
            <w:rStyle w:val="charCitHyperlinkAbbrev"/>
          </w:rPr>
          <w:noBreakHyphen/>
          <w:t>33</w:t>
        </w:r>
      </w:hyperlink>
      <w:r w:rsidR="008F0271">
        <w:t xml:space="preserve"> amdt 3.15</w:t>
      </w:r>
      <w:r w:rsidR="00094179">
        <w:t xml:space="preserve">; </w:t>
      </w:r>
      <w:hyperlink r:id="rId1375" w:tooltip="Employment and Workplace Safety Legislation Amendment Act 2020" w:history="1">
        <w:r w:rsidR="00094179" w:rsidRPr="00833081">
          <w:rPr>
            <w:rStyle w:val="charCitHyperlinkAbbrev"/>
          </w:rPr>
          <w:t>A2020-30</w:t>
        </w:r>
      </w:hyperlink>
      <w:r w:rsidR="00094179">
        <w:t xml:space="preserve"> s 103</w:t>
      </w:r>
    </w:p>
    <w:p w14:paraId="7E5EEE45" w14:textId="77777777" w:rsidR="008C3044" w:rsidRDefault="008C3044">
      <w:pPr>
        <w:pStyle w:val="AmdtsEntryHd"/>
      </w:pPr>
      <w:r>
        <w:t>Provision of information to Minister</w:t>
      </w:r>
    </w:p>
    <w:p w14:paraId="1AE7C3C1" w14:textId="77777777" w:rsidR="008C3044" w:rsidRDefault="008C3044">
      <w:pPr>
        <w:pStyle w:val="AmdtsEntries"/>
        <w:keepNext/>
        <w:rPr>
          <w:b/>
          <w:bCs/>
        </w:rPr>
      </w:pPr>
      <w:r>
        <w:t>s 164</w:t>
      </w:r>
      <w:r>
        <w:tab/>
      </w:r>
      <w:r>
        <w:rPr>
          <w:b/>
          <w:bCs/>
        </w:rPr>
        <w:t>orig s 164</w:t>
      </w:r>
    </w:p>
    <w:p w14:paraId="484D922A" w14:textId="1399CEF8" w:rsidR="008C3044" w:rsidRDefault="008C3044">
      <w:pPr>
        <w:pStyle w:val="AmdtsEntries"/>
        <w:keepNext/>
      </w:pPr>
      <w:r>
        <w:tab/>
        <w:t xml:space="preserve">(prev s 18B) ins </w:t>
      </w:r>
      <w:hyperlink r:id="rId1376"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62ED20EF" w14:textId="7C46EEA5" w:rsidR="008C3044" w:rsidRDefault="008C3044">
      <w:pPr>
        <w:pStyle w:val="AmdtsEntries"/>
        <w:keepNext/>
      </w:pPr>
      <w:r>
        <w:tab/>
        <w:t xml:space="preserve">am </w:t>
      </w:r>
      <w:hyperlink r:id="rId137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note about section headings; </w:t>
      </w:r>
      <w:hyperlink r:id="rId1378"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w:t>
      </w:r>
      <w:r w:rsidR="005714D8">
        <w:t> </w:t>
      </w:r>
      <w:r>
        <w:t>1.4372, amdt 1.4373</w:t>
      </w:r>
    </w:p>
    <w:p w14:paraId="3E155C32" w14:textId="16B55727" w:rsidR="008C3044" w:rsidRDefault="008C3044">
      <w:pPr>
        <w:pStyle w:val="AmdtsEntries"/>
      </w:pPr>
      <w:r>
        <w:tab/>
        <w:t xml:space="preserve">renum as s 164 R9 LA (see </w:t>
      </w:r>
      <w:hyperlink r:id="rId137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47ECF2B" w14:textId="50067AC7" w:rsidR="008C3044" w:rsidRDefault="008C3044">
      <w:pPr>
        <w:pStyle w:val="AmdtsEntries"/>
      </w:pPr>
      <w:r>
        <w:tab/>
        <w:t xml:space="preserve">om </w:t>
      </w:r>
      <w:hyperlink r:id="rId138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FDE78C5" w14:textId="77777777" w:rsidR="008C3044" w:rsidRDefault="008C3044">
      <w:pPr>
        <w:pStyle w:val="AmdtsEntries"/>
        <w:rPr>
          <w:b/>
          <w:bCs/>
        </w:rPr>
      </w:pPr>
      <w:r>
        <w:tab/>
      </w:r>
      <w:r>
        <w:rPr>
          <w:b/>
          <w:bCs/>
        </w:rPr>
        <w:t>pres s 164</w:t>
      </w:r>
    </w:p>
    <w:p w14:paraId="34CBD05E" w14:textId="720012FF" w:rsidR="008C3044" w:rsidRDefault="008C3044">
      <w:pPr>
        <w:pStyle w:val="AmdtsEntries"/>
        <w:keepNext/>
      </w:pPr>
      <w:r>
        <w:tab/>
        <w:t xml:space="preserve">(prev s 18A) ins </w:t>
      </w:r>
      <w:hyperlink r:id="rId1381"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0A0585D6" w14:textId="7EFEBCA6" w:rsidR="008C3044" w:rsidRDefault="008C3044">
      <w:pPr>
        <w:pStyle w:val="AmdtsEntries"/>
        <w:keepNext/>
      </w:pPr>
      <w:r>
        <w:tab/>
        <w:t xml:space="preserve">am </w:t>
      </w:r>
      <w:hyperlink r:id="rId1382"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383"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13 and sch 3; </w:t>
      </w:r>
      <w:hyperlink r:id="rId1384"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3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1.18, amdts 2.10-2.13</w:t>
      </w:r>
    </w:p>
    <w:p w14:paraId="10EC147F" w14:textId="212FB191" w:rsidR="008C3044" w:rsidRDefault="008C3044">
      <w:pPr>
        <w:pStyle w:val="AmdtsEntries"/>
        <w:keepNext/>
      </w:pPr>
      <w:r>
        <w:tab/>
        <w:t xml:space="preserve">renum as s 163 R9 LA (see </w:t>
      </w:r>
      <w:hyperlink r:id="rId13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BDB16FD" w14:textId="5B0DB038" w:rsidR="008C3044" w:rsidRDefault="008C3044">
      <w:pPr>
        <w:pStyle w:val="AmdtsEntries"/>
      </w:pPr>
      <w:r>
        <w:tab/>
        <w:t xml:space="preserve">am </w:t>
      </w:r>
      <w:hyperlink r:id="rId1387"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1.60; </w:t>
      </w:r>
      <w:hyperlink r:id="rId138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amdts 2.22-2.25; </w:t>
      </w:r>
      <w:hyperlink r:id="rId138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43</w:t>
      </w:r>
    </w:p>
    <w:p w14:paraId="2F0DD35C" w14:textId="0668BC4E" w:rsidR="008C3044" w:rsidRDefault="008C3044">
      <w:pPr>
        <w:pStyle w:val="AmdtsEntries"/>
      </w:pPr>
      <w:r>
        <w:tab/>
        <w:t xml:space="preserve">renum as s 164 </w:t>
      </w:r>
      <w:hyperlink r:id="rId139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44</w:t>
      </w:r>
    </w:p>
    <w:p w14:paraId="40723608" w14:textId="40282200" w:rsidR="00397B60" w:rsidRDefault="00397B60">
      <w:pPr>
        <w:pStyle w:val="AmdtsEntries"/>
      </w:pPr>
      <w:r>
        <w:tab/>
        <w:t xml:space="preserve">am </w:t>
      </w:r>
      <w:hyperlink r:id="rId1391" w:tooltip="Statute Law Amendment Act 2013 (No 2)" w:history="1">
        <w:r>
          <w:rPr>
            <w:rStyle w:val="charCitHyperlinkAbbrev"/>
          </w:rPr>
          <w:t>A2013</w:t>
        </w:r>
        <w:r>
          <w:rPr>
            <w:rStyle w:val="charCitHyperlinkAbbrev"/>
          </w:rPr>
          <w:noBreakHyphen/>
          <w:t>44</w:t>
        </w:r>
      </w:hyperlink>
      <w:r>
        <w:t xml:space="preserve"> amdt 3.209</w:t>
      </w:r>
      <w:r w:rsidR="00B87004">
        <w:t xml:space="preserve">; </w:t>
      </w:r>
      <w:hyperlink r:id="rId1392" w:tooltip="Employment and Workplace Safety Legislation Amendment Act 2020" w:history="1">
        <w:r w:rsidR="00B87004" w:rsidRPr="00833081">
          <w:rPr>
            <w:rStyle w:val="charCitHyperlinkAbbrev"/>
          </w:rPr>
          <w:t>A2020-30</w:t>
        </w:r>
      </w:hyperlink>
      <w:r w:rsidR="00B87004">
        <w:t xml:space="preserve"> s 98</w:t>
      </w:r>
      <w:r w:rsidR="00434A17">
        <w:t>, s 104</w:t>
      </w:r>
    </w:p>
    <w:p w14:paraId="0E15A71B" w14:textId="5131B947" w:rsidR="00385FFA" w:rsidRDefault="00385FFA">
      <w:pPr>
        <w:pStyle w:val="AmdtsEntryHd"/>
      </w:pPr>
      <w:r w:rsidRPr="00234733">
        <w:t>Regulatory action</w:t>
      </w:r>
    </w:p>
    <w:p w14:paraId="7B9DCCB4" w14:textId="338E2917" w:rsidR="00385FFA" w:rsidRPr="00385FFA" w:rsidRDefault="00385FFA" w:rsidP="00385FFA">
      <w:pPr>
        <w:pStyle w:val="AmdtsEntries"/>
      </w:pPr>
      <w:r>
        <w:t>div 8.1.5 hdg</w:t>
      </w:r>
      <w:r>
        <w:tab/>
        <w:t xml:space="preserve">ins </w:t>
      </w:r>
      <w:hyperlink r:id="rId1393" w:tooltip="Employment and Workplace Safety Legislation Amendment Act 2020" w:history="1">
        <w:r w:rsidRPr="00833081">
          <w:rPr>
            <w:rStyle w:val="charCitHyperlinkAbbrev"/>
          </w:rPr>
          <w:t>A2020-30</w:t>
        </w:r>
      </w:hyperlink>
      <w:r>
        <w:t xml:space="preserve"> s 62</w:t>
      </w:r>
    </w:p>
    <w:p w14:paraId="5680639C" w14:textId="3BA30A36" w:rsidR="00385FFA" w:rsidRDefault="00385FFA" w:rsidP="00385FFA">
      <w:pPr>
        <w:pStyle w:val="AmdtsEntryHd"/>
      </w:pPr>
      <w:r w:rsidRPr="00234733">
        <w:t xml:space="preserve">Meaning of </w:t>
      </w:r>
      <w:r w:rsidRPr="00234733">
        <w:rPr>
          <w:rStyle w:val="charItals"/>
        </w:rPr>
        <w:t>regulatory action</w:t>
      </w:r>
      <w:r w:rsidRPr="00234733">
        <w:t>—div 8.1.5</w:t>
      </w:r>
    </w:p>
    <w:p w14:paraId="167A4CDD" w14:textId="623950AD" w:rsidR="00385FFA" w:rsidRPr="00385FFA" w:rsidRDefault="00385FFA" w:rsidP="00385FFA">
      <w:pPr>
        <w:pStyle w:val="AmdtsEntries"/>
      </w:pPr>
      <w:r>
        <w:t>s 164A</w:t>
      </w:r>
      <w:r>
        <w:tab/>
        <w:t xml:space="preserve">ins </w:t>
      </w:r>
      <w:hyperlink r:id="rId1394" w:tooltip="Employment and Workplace Safety Legislation Amendment Act 2020" w:history="1">
        <w:r w:rsidRPr="00833081">
          <w:rPr>
            <w:rStyle w:val="charCitHyperlinkAbbrev"/>
          </w:rPr>
          <w:t>A2020-30</w:t>
        </w:r>
      </w:hyperlink>
      <w:r>
        <w:t xml:space="preserve"> s 62</w:t>
      </w:r>
    </w:p>
    <w:p w14:paraId="4D32826E" w14:textId="2F87CE9F" w:rsidR="00385FFA" w:rsidRDefault="00385FFA" w:rsidP="00385FFA">
      <w:pPr>
        <w:pStyle w:val="AmdtsEntryHd"/>
      </w:pPr>
      <w:r w:rsidRPr="00234733">
        <w:t>When regulatory action may be taken</w:t>
      </w:r>
    </w:p>
    <w:p w14:paraId="25C28AC8" w14:textId="5DCFB4A3" w:rsidR="00385FFA" w:rsidRPr="00385FFA" w:rsidRDefault="00385FFA" w:rsidP="00385FFA">
      <w:pPr>
        <w:pStyle w:val="AmdtsEntries"/>
      </w:pPr>
      <w:r>
        <w:t>s 164B</w:t>
      </w:r>
      <w:r>
        <w:tab/>
        <w:t xml:space="preserve">ins </w:t>
      </w:r>
      <w:hyperlink r:id="rId1395" w:tooltip="Employment and Workplace Safety Legislation Amendment Act 2020" w:history="1">
        <w:r w:rsidRPr="00833081">
          <w:rPr>
            <w:rStyle w:val="charCitHyperlinkAbbrev"/>
          </w:rPr>
          <w:t>A2020-30</w:t>
        </w:r>
      </w:hyperlink>
      <w:r>
        <w:t xml:space="preserve"> s 62</w:t>
      </w:r>
    </w:p>
    <w:p w14:paraId="7E890CDD" w14:textId="79D6C925" w:rsidR="00385FFA" w:rsidRDefault="00385FFA" w:rsidP="00385FFA">
      <w:pPr>
        <w:pStyle w:val="AmdtsEntryHd"/>
      </w:pPr>
      <w:r w:rsidRPr="00234733">
        <w:t>Notification of proposed regulatory action</w:t>
      </w:r>
    </w:p>
    <w:p w14:paraId="6ABF6B0D" w14:textId="4C21C980" w:rsidR="00385FFA" w:rsidRPr="00385FFA" w:rsidRDefault="00385FFA" w:rsidP="00385FFA">
      <w:pPr>
        <w:pStyle w:val="AmdtsEntries"/>
      </w:pPr>
      <w:r>
        <w:t>s 164C</w:t>
      </w:r>
      <w:r>
        <w:tab/>
        <w:t xml:space="preserve">ins </w:t>
      </w:r>
      <w:hyperlink r:id="rId1396" w:tooltip="Employment and Workplace Safety Legislation Amendment Act 2020" w:history="1">
        <w:r w:rsidRPr="00833081">
          <w:rPr>
            <w:rStyle w:val="charCitHyperlinkAbbrev"/>
          </w:rPr>
          <w:t>A2020-30</w:t>
        </w:r>
      </w:hyperlink>
      <w:r>
        <w:t xml:space="preserve"> s 62</w:t>
      </w:r>
    </w:p>
    <w:p w14:paraId="4B3A9992" w14:textId="57889530" w:rsidR="00385FFA" w:rsidRDefault="00385FFA" w:rsidP="00385FFA">
      <w:pPr>
        <w:pStyle w:val="AmdtsEntryHd"/>
      </w:pPr>
      <w:r w:rsidRPr="00234733">
        <w:t>Taking regulatory action</w:t>
      </w:r>
    </w:p>
    <w:p w14:paraId="22225BDE" w14:textId="648B2347" w:rsidR="00385FFA" w:rsidRPr="00385FFA" w:rsidRDefault="00385FFA" w:rsidP="00385FFA">
      <w:pPr>
        <w:pStyle w:val="AmdtsEntries"/>
      </w:pPr>
      <w:r>
        <w:t>s 164D</w:t>
      </w:r>
      <w:r>
        <w:tab/>
        <w:t xml:space="preserve">ins </w:t>
      </w:r>
      <w:hyperlink r:id="rId1397" w:tooltip="Employment and Workplace Safety Legislation Amendment Act 2020" w:history="1">
        <w:r w:rsidRPr="00833081">
          <w:rPr>
            <w:rStyle w:val="charCitHyperlinkAbbrev"/>
          </w:rPr>
          <w:t>A2020-30</w:t>
        </w:r>
      </w:hyperlink>
      <w:r>
        <w:t xml:space="preserve"> s 62</w:t>
      </w:r>
    </w:p>
    <w:p w14:paraId="74659375" w14:textId="14E0DA25" w:rsidR="00385FFA" w:rsidRDefault="00385FFA" w:rsidP="00385FFA">
      <w:pPr>
        <w:pStyle w:val="AmdtsEntryHd"/>
      </w:pPr>
      <w:r w:rsidRPr="00234733">
        <w:t>Not taking regulatory action</w:t>
      </w:r>
    </w:p>
    <w:p w14:paraId="77D6F3F9" w14:textId="38E61EC7" w:rsidR="00385FFA" w:rsidRPr="00385FFA" w:rsidRDefault="00385FFA" w:rsidP="00385FFA">
      <w:pPr>
        <w:pStyle w:val="AmdtsEntries"/>
      </w:pPr>
      <w:r>
        <w:t>s 164E</w:t>
      </w:r>
      <w:r>
        <w:tab/>
        <w:t xml:space="preserve">ins </w:t>
      </w:r>
      <w:hyperlink r:id="rId1398" w:tooltip="Employment and Workplace Safety Legislation Amendment Act 2020" w:history="1">
        <w:r w:rsidRPr="00833081">
          <w:rPr>
            <w:rStyle w:val="charCitHyperlinkAbbrev"/>
          </w:rPr>
          <w:t>A2020-30</w:t>
        </w:r>
      </w:hyperlink>
      <w:r>
        <w:t xml:space="preserve"> s 62</w:t>
      </w:r>
    </w:p>
    <w:p w14:paraId="08774B81" w14:textId="69820CD0" w:rsidR="00385FFA" w:rsidRDefault="00385FFA" w:rsidP="00385FFA">
      <w:pPr>
        <w:pStyle w:val="AmdtsEntryHd"/>
      </w:pPr>
      <w:r w:rsidRPr="00234733">
        <w:t>Regulatory action in another jurisdiction</w:t>
      </w:r>
    </w:p>
    <w:p w14:paraId="63983E59" w14:textId="438BE167" w:rsidR="00385FFA" w:rsidRPr="00385FFA" w:rsidRDefault="00385FFA" w:rsidP="00385FFA">
      <w:pPr>
        <w:pStyle w:val="AmdtsEntries"/>
      </w:pPr>
      <w:r>
        <w:t>s 164F</w:t>
      </w:r>
      <w:r>
        <w:tab/>
        <w:t xml:space="preserve">ins </w:t>
      </w:r>
      <w:hyperlink r:id="rId1399" w:tooltip="Employment and Workplace Safety Legislation Amendment Act 2020" w:history="1">
        <w:r w:rsidRPr="00833081">
          <w:rPr>
            <w:rStyle w:val="charCitHyperlinkAbbrev"/>
          </w:rPr>
          <w:t>A2020-30</w:t>
        </w:r>
      </w:hyperlink>
      <w:r>
        <w:t xml:space="preserve"> s 62</w:t>
      </w:r>
    </w:p>
    <w:p w14:paraId="4CDC7083" w14:textId="101D2037" w:rsidR="00385FFA" w:rsidRDefault="00385FFA" w:rsidP="00385FFA">
      <w:pPr>
        <w:pStyle w:val="AmdtsEntryHd"/>
      </w:pPr>
      <w:r w:rsidRPr="00234733">
        <w:t>Effect of suspension</w:t>
      </w:r>
    </w:p>
    <w:p w14:paraId="3FD5425B" w14:textId="51668334" w:rsidR="00385FFA" w:rsidRPr="00385FFA" w:rsidRDefault="00385FFA" w:rsidP="00385FFA">
      <w:pPr>
        <w:pStyle w:val="AmdtsEntries"/>
      </w:pPr>
      <w:r>
        <w:t>s 164G</w:t>
      </w:r>
      <w:r>
        <w:tab/>
        <w:t xml:space="preserve">ins </w:t>
      </w:r>
      <w:hyperlink r:id="rId1400" w:tooltip="Employment and Workplace Safety Legislation Amendment Act 2020" w:history="1">
        <w:r w:rsidRPr="00833081">
          <w:rPr>
            <w:rStyle w:val="charCitHyperlinkAbbrev"/>
          </w:rPr>
          <w:t>A2020-30</w:t>
        </w:r>
      </w:hyperlink>
      <w:r>
        <w:t xml:space="preserve"> s 62</w:t>
      </w:r>
    </w:p>
    <w:p w14:paraId="788FA0ED" w14:textId="6ABA7489" w:rsidR="008C3044" w:rsidRDefault="008C3044">
      <w:pPr>
        <w:pStyle w:val="AmdtsEntryHd"/>
      </w:pPr>
      <w:r>
        <w:t>Default insurance fund</w:t>
      </w:r>
    </w:p>
    <w:p w14:paraId="391DA400" w14:textId="5859796A" w:rsidR="008C3044" w:rsidRDefault="008C3044">
      <w:pPr>
        <w:pStyle w:val="AmdtsEntries"/>
      </w:pPr>
      <w:r>
        <w:t>pt 8.2 hdg</w:t>
      </w:r>
      <w:r>
        <w:tab/>
        <w:t xml:space="preserve">ins </w:t>
      </w:r>
      <w:hyperlink r:id="rId140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129703D" w14:textId="77777777" w:rsidR="008C3044" w:rsidRDefault="008C3044">
      <w:pPr>
        <w:pStyle w:val="AmdtsEntryHd"/>
      </w:pPr>
      <w:r>
        <w:t>Definitions for pt 8.2</w:t>
      </w:r>
    </w:p>
    <w:p w14:paraId="6DC39EA3" w14:textId="6C3572EF" w:rsidR="008C3044" w:rsidRDefault="008C3044">
      <w:pPr>
        <w:pStyle w:val="AmdtsEntries"/>
      </w:pPr>
      <w:r>
        <w:t>div 8.2.1 hdg</w:t>
      </w:r>
      <w:r>
        <w:tab/>
        <w:t xml:space="preserve">ins </w:t>
      </w:r>
      <w:hyperlink r:id="rId140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4A9C230" w14:textId="77777777" w:rsidR="008C3044" w:rsidRPr="007E2C8A" w:rsidRDefault="008C3044">
      <w:pPr>
        <w:pStyle w:val="AmdtsEntryHd"/>
      </w:pPr>
      <w:r>
        <w:lastRenderedPageBreak/>
        <w:t>Definitions—pt 8.2</w:t>
      </w:r>
    </w:p>
    <w:p w14:paraId="7F8B5F5C" w14:textId="2FC2FD66" w:rsidR="008C3044" w:rsidRDefault="008C3044">
      <w:pPr>
        <w:pStyle w:val="AmdtsEntries"/>
        <w:keepNext/>
      </w:pPr>
      <w:r>
        <w:t>s 165</w:t>
      </w:r>
      <w:r>
        <w:tab/>
        <w:t xml:space="preserve">(prev s 18C) ins </w:t>
      </w:r>
      <w:hyperlink r:id="rId1403"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20D647E8" w14:textId="0AB9F3FD" w:rsidR="008C3044" w:rsidRDefault="008C3044">
      <w:pPr>
        <w:pStyle w:val="AmdtsEntries"/>
        <w:keepNext/>
      </w:pPr>
      <w:r>
        <w:tab/>
        <w:t xml:space="preserve">am </w:t>
      </w:r>
      <w:hyperlink r:id="rId1404"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5; </w:t>
      </w:r>
      <w:hyperlink r:id="rId1405"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13; </w:t>
      </w:r>
      <w:hyperlink r:id="rId140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sch 3 and note about section headings; </w:t>
      </w:r>
      <w:hyperlink r:id="rId1407"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w:t>
      </w:r>
    </w:p>
    <w:p w14:paraId="57914FF1" w14:textId="01645971" w:rsidR="008C3044" w:rsidRDefault="008C3044">
      <w:pPr>
        <w:pStyle w:val="AmdtsEntries"/>
        <w:keepNext/>
      </w:pPr>
      <w:r>
        <w:tab/>
        <w:t xml:space="preserve">renum as s 165 R9 LA (see </w:t>
      </w:r>
      <w:hyperlink r:id="rId14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CB4C762" w14:textId="705E5CFB" w:rsidR="008C3044" w:rsidRDefault="008C3044">
      <w:pPr>
        <w:pStyle w:val="AmdtsEntries"/>
        <w:keepNext/>
      </w:pPr>
      <w:r>
        <w:tab/>
        <w:t xml:space="preserve">sub </w:t>
      </w:r>
      <w:hyperlink r:id="rId140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E51FDF4" w14:textId="0432AF54" w:rsidR="008C3044" w:rsidRDefault="008C3044">
      <w:pPr>
        <w:pStyle w:val="AmdtsEntries"/>
      </w:pPr>
      <w:r>
        <w:tab/>
        <w:t xml:space="preserve">def </w:t>
      </w:r>
      <w:r w:rsidRPr="007E2C8A">
        <w:rPr>
          <w:rStyle w:val="charBoldItals"/>
        </w:rPr>
        <w:t xml:space="preserve">claim for payment </w:t>
      </w:r>
      <w:r>
        <w:t xml:space="preserve">ins </w:t>
      </w:r>
      <w:hyperlink r:id="rId141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A883D26" w14:textId="7C6A8B9D" w:rsidR="008C3044" w:rsidRDefault="008C3044" w:rsidP="002C7F3D">
      <w:pPr>
        <w:pStyle w:val="AmdtsEntries"/>
        <w:keepNext/>
      </w:pPr>
      <w:r>
        <w:tab/>
        <w:t xml:space="preserve">def </w:t>
      </w:r>
      <w:r w:rsidRPr="007E2C8A">
        <w:rPr>
          <w:rStyle w:val="charBoldItals"/>
        </w:rPr>
        <w:t xml:space="preserve">claims manager </w:t>
      </w:r>
      <w:r>
        <w:t xml:space="preserve">ins </w:t>
      </w:r>
      <w:hyperlink r:id="rId141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79ECDE6" w14:textId="70FBA048" w:rsidR="008C3044" w:rsidRPr="007E2C8A" w:rsidRDefault="008C3044">
      <w:pPr>
        <w:pStyle w:val="AmdtsEntriesDefL2"/>
      </w:pPr>
      <w:r>
        <w:tab/>
        <w:t xml:space="preserve">am </w:t>
      </w:r>
      <w:hyperlink r:id="rId1412"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3.144</w:t>
      </w:r>
    </w:p>
    <w:p w14:paraId="724DA407" w14:textId="77777777" w:rsidR="008C3044" w:rsidRDefault="008C3044">
      <w:pPr>
        <w:pStyle w:val="AmdtsEntryHd"/>
      </w:pPr>
      <w:r>
        <w:t>Establishment</w:t>
      </w:r>
      <w:r w:rsidR="00D36757">
        <w:t xml:space="preserve"> etc</w:t>
      </w:r>
      <w:r>
        <w:t xml:space="preserve"> of DI fund</w:t>
      </w:r>
    </w:p>
    <w:p w14:paraId="279A9894" w14:textId="565A3282" w:rsidR="008C3044" w:rsidRDefault="008C3044">
      <w:pPr>
        <w:pStyle w:val="AmdtsEntries"/>
      </w:pPr>
      <w:r>
        <w:t>div 8.2.2 hdg</w:t>
      </w:r>
      <w:r>
        <w:tab/>
        <w:t xml:space="preserve">ins </w:t>
      </w:r>
      <w:hyperlink r:id="rId141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0DC3F4D" w14:textId="76A89264" w:rsidR="00D36757" w:rsidRDefault="00D36757">
      <w:pPr>
        <w:pStyle w:val="AmdtsEntries"/>
      </w:pPr>
      <w:r>
        <w:tab/>
        <w:t xml:space="preserve">sub </w:t>
      </w:r>
      <w:hyperlink r:id="rId1414" w:tooltip="Public Sector Management Amendment Act 2016" w:history="1">
        <w:r>
          <w:rPr>
            <w:rStyle w:val="charCitHyperlinkAbbrev"/>
          </w:rPr>
          <w:t>A2016</w:t>
        </w:r>
        <w:r>
          <w:rPr>
            <w:rStyle w:val="charCitHyperlinkAbbrev"/>
          </w:rPr>
          <w:noBreakHyphen/>
          <w:t>52</w:t>
        </w:r>
      </w:hyperlink>
      <w:r>
        <w:t xml:space="preserve"> amdt 1.172</w:t>
      </w:r>
    </w:p>
    <w:p w14:paraId="4C756F7F" w14:textId="77777777" w:rsidR="008C3044" w:rsidRPr="007E2C8A" w:rsidRDefault="008C3044">
      <w:pPr>
        <w:pStyle w:val="AmdtsEntryHd"/>
      </w:pPr>
      <w:r>
        <w:t>Establishment of DI fund</w:t>
      </w:r>
    </w:p>
    <w:p w14:paraId="50434529" w14:textId="27514729" w:rsidR="008C3044" w:rsidRDefault="008C3044">
      <w:pPr>
        <w:pStyle w:val="AmdtsEntries"/>
        <w:keepNext/>
      </w:pPr>
      <w:r>
        <w:t>s 166</w:t>
      </w:r>
      <w:r>
        <w:tab/>
        <w:t xml:space="preserve">(prev s 18D) ins </w:t>
      </w:r>
      <w:hyperlink r:id="rId1415"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3FC1108F" w14:textId="1675E2BB" w:rsidR="008C3044" w:rsidRDefault="008C3044">
      <w:pPr>
        <w:pStyle w:val="AmdtsEntries"/>
        <w:keepNext/>
      </w:pPr>
      <w:r>
        <w:tab/>
        <w:t xml:space="preserve">sub </w:t>
      </w:r>
      <w:hyperlink r:id="rId1416"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6</w:t>
      </w:r>
    </w:p>
    <w:p w14:paraId="6CA50F8B" w14:textId="2156FDA5" w:rsidR="008C3044" w:rsidRDefault="008C3044">
      <w:pPr>
        <w:pStyle w:val="AmdtsEntries"/>
        <w:keepNext/>
      </w:pPr>
      <w:r>
        <w:tab/>
        <w:t xml:space="preserve">am </w:t>
      </w:r>
      <w:hyperlink r:id="rId1417"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14; </w:t>
      </w:r>
      <w:hyperlink r:id="rId141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14 and sch 3; </w:t>
      </w:r>
      <w:hyperlink r:id="rId14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2.14</w:t>
      </w:r>
    </w:p>
    <w:p w14:paraId="13524049" w14:textId="343A5C05" w:rsidR="008C3044" w:rsidRDefault="008C3044">
      <w:pPr>
        <w:pStyle w:val="AmdtsEntries"/>
      </w:pPr>
      <w:r>
        <w:tab/>
        <w:t xml:space="preserve">renum as s 166 R9 LA (see </w:t>
      </w:r>
      <w:hyperlink r:id="rId14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578DC80" w14:textId="2DE72296" w:rsidR="008C3044" w:rsidRDefault="008C3044">
      <w:pPr>
        <w:pStyle w:val="AmdtsEntries"/>
      </w:pPr>
      <w:r>
        <w:tab/>
        <w:t xml:space="preserve">sub </w:t>
      </w:r>
      <w:hyperlink r:id="rId142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8B00C3E" w14:textId="77777777" w:rsidR="008C3044" w:rsidRDefault="008C3044">
      <w:pPr>
        <w:pStyle w:val="AmdtsEntryHd"/>
      </w:pPr>
      <w:r>
        <w:t>Purpose of DI fund</w:t>
      </w:r>
    </w:p>
    <w:p w14:paraId="34D27606" w14:textId="4017DA47" w:rsidR="008C3044" w:rsidRDefault="008C3044">
      <w:pPr>
        <w:pStyle w:val="AmdtsEntries"/>
      </w:pPr>
      <w:r>
        <w:t>s 166A</w:t>
      </w:r>
      <w:r>
        <w:tab/>
        <w:t xml:space="preserve">ins </w:t>
      </w:r>
      <w:hyperlink r:id="rId142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906934F" w14:textId="041B6933" w:rsidR="006E2970" w:rsidRDefault="006E2970">
      <w:pPr>
        <w:pStyle w:val="AmdtsEntries"/>
      </w:pPr>
      <w:r>
        <w:tab/>
        <w:t xml:space="preserve">sub </w:t>
      </w:r>
      <w:hyperlink r:id="rId1423"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6</w:t>
      </w:r>
    </w:p>
    <w:p w14:paraId="5C4DE9FB" w14:textId="351F3A4C" w:rsidR="000C03CE" w:rsidRDefault="000C03CE" w:rsidP="000C03CE">
      <w:pPr>
        <w:pStyle w:val="AmdtsEntries"/>
      </w:pPr>
      <w:r>
        <w:tab/>
        <w:t xml:space="preserve">am </w:t>
      </w:r>
      <w:hyperlink r:id="rId1424"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30, s 31</w:t>
      </w:r>
      <w:r w:rsidR="00E52FD6">
        <w:t xml:space="preserve">; </w:t>
      </w:r>
      <w:hyperlink r:id="rId1425" w:tooltip="Employment and Workplace Safety Legislation Amendment Act 2020" w:history="1">
        <w:r w:rsidR="00E52FD6" w:rsidRPr="00833081">
          <w:rPr>
            <w:rStyle w:val="charCitHyperlinkAbbrev"/>
          </w:rPr>
          <w:t>A2020-30</w:t>
        </w:r>
      </w:hyperlink>
      <w:r w:rsidR="00E52FD6">
        <w:t xml:space="preserve"> s 63</w:t>
      </w:r>
      <w:r w:rsidR="00741BA8">
        <w:t>, s 101</w:t>
      </w:r>
    </w:p>
    <w:p w14:paraId="34162970" w14:textId="77777777" w:rsidR="00CA0639" w:rsidRDefault="00CA0639" w:rsidP="00CA0639">
      <w:pPr>
        <w:pStyle w:val="AmdtsEntryHd"/>
      </w:pPr>
      <w:r w:rsidRPr="00985F2F">
        <w:t>DI fund—compensation for imminently fatal asbestos</w:t>
      </w:r>
      <w:r w:rsidRPr="00985F2F">
        <w:noBreakHyphen/>
        <w:t>related disease</w:t>
      </w:r>
    </w:p>
    <w:p w14:paraId="51406CB4" w14:textId="15ACBC50" w:rsidR="00CA0639" w:rsidRPr="00CA0639" w:rsidRDefault="00CA0639" w:rsidP="00CA0639">
      <w:pPr>
        <w:pStyle w:val="AmdtsEntries"/>
      </w:pPr>
      <w:r>
        <w:t>s 166AA</w:t>
      </w:r>
      <w:r>
        <w:tab/>
        <w:t xml:space="preserve">ins </w:t>
      </w:r>
      <w:hyperlink r:id="rId1426" w:tooltip="Workers Compensation Amendment Act 2016 (No 2)" w:history="1">
        <w:r>
          <w:rPr>
            <w:rStyle w:val="charCitHyperlinkAbbrev"/>
          </w:rPr>
          <w:t>A2016-27</w:t>
        </w:r>
      </w:hyperlink>
      <w:r>
        <w:t xml:space="preserve"> s </w:t>
      </w:r>
      <w:r w:rsidR="000811C4">
        <w:t>15</w:t>
      </w:r>
    </w:p>
    <w:p w14:paraId="2F970604" w14:textId="77777777" w:rsidR="008C3044" w:rsidRDefault="008C3044">
      <w:pPr>
        <w:pStyle w:val="AmdtsEntryHd"/>
      </w:pPr>
      <w:r>
        <w:t>Payments out of DI fund</w:t>
      </w:r>
    </w:p>
    <w:p w14:paraId="4FCE8C03" w14:textId="6FCFA755" w:rsidR="008C3044" w:rsidRDefault="008C3044">
      <w:pPr>
        <w:pStyle w:val="AmdtsEntries"/>
      </w:pPr>
      <w:r>
        <w:t>s 166B</w:t>
      </w:r>
      <w:r>
        <w:tab/>
        <w:t xml:space="preserve">ins </w:t>
      </w:r>
      <w:hyperlink r:id="rId142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1DE30A6" w14:textId="3DC1FB1C" w:rsidR="008C3044" w:rsidRPr="00156DDF" w:rsidRDefault="00A66F91">
      <w:pPr>
        <w:pStyle w:val="AmdtsEntries"/>
      </w:pPr>
      <w:r>
        <w:tab/>
        <w:t xml:space="preserve">am </w:t>
      </w:r>
      <w:hyperlink r:id="rId1428"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4</w:t>
      </w:r>
      <w:r w:rsidR="008215F6">
        <w:t xml:space="preserve">; </w:t>
      </w:r>
      <w:hyperlink r:id="rId1429"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006E2970" w:rsidRPr="004E5DED">
        <w:t xml:space="preserve"> s 7</w:t>
      </w:r>
      <w:r w:rsidR="004E5DED">
        <w:t>; pars renum R47 LA</w:t>
      </w:r>
      <w:r w:rsidR="00156DDF">
        <w:t xml:space="preserve">; </w:t>
      </w:r>
      <w:hyperlink r:id="rId1430"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rsidR="00156DDF" w:rsidRPr="00156DDF">
        <w:t xml:space="preserve"> s 4, s 5</w:t>
      </w:r>
      <w:r w:rsidR="00B87004">
        <w:t xml:space="preserve">; </w:t>
      </w:r>
      <w:hyperlink r:id="rId1431" w:tooltip="Employment and Workplace Safety Legislation Amendment Act 2020" w:history="1">
        <w:r w:rsidR="00B87004" w:rsidRPr="00833081">
          <w:rPr>
            <w:rStyle w:val="charCitHyperlinkAbbrev"/>
          </w:rPr>
          <w:t>A2020-30</w:t>
        </w:r>
      </w:hyperlink>
      <w:r w:rsidR="00B87004">
        <w:t xml:space="preserve"> s 98</w:t>
      </w:r>
    </w:p>
    <w:p w14:paraId="03FD16D1" w14:textId="77777777" w:rsidR="008C3044" w:rsidRDefault="008C3044">
      <w:pPr>
        <w:pStyle w:val="AmdtsEntryHd"/>
      </w:pPr>
      <w:r>
        <w:t>Appointment of DI fund manager</w:t>
      </w:r>
    </w:p>
    <w:p w14:paraId="1F61007B" w14:textId="71E88525" w:rsidR="008C3044" w:rsidRDefault="008C3044">
      <w:pPr>
        <w:pStyle w:val="AmdtsEntries"/>
      </w:pPr>
      <w:r>
        <w:t>s 166C</w:t>
      </w:r>
      <w:r>
        <w:tab/>
        <w:t xml:space="preserve">ins </w:t>
      </w:r>
      <w:hyperlink r:id="rId143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75C3D22" w14:textId="056821BA" w:rsidR="00E24730" w:rsidRDefault="00E24730">
      <w:pPr>
        <w:pStyle w:val="AmdtsEntries"/>
      </w:pPr>
      <w:r>
        <w:tab/>
        <w:t xml:space="preserve">am </w:t>
      </w:r>
      <w:hyperlink r:id="rId1433"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p>
    <w:p w14:paraId="58A22202" w14:textId="77777777" w:rsidR="008C3044" w:rsidRDefault="008C3044">
      <w:pPr>
        <w:pStyle w:val="AmdtsEntryHd"/>
      </w:pPr>
      <w:r>
        <w:t>DI fund manager’s functions etc</w:t>
      </w:r>
    </w:p>
    <w:p w14:paraId="5EFF8CB4" w14:textId="3A92355D" w:rsidR="008C3044" w:rsidRDefault="008C3044">
      <w:pPr>
        <w:pStyle w:val="AmdtsEntries"/>
      </w:pPr>
      <w:r>
        <w:t>s 166D</w:t>
      </w:r>
      <w:r>
        <w:tab/>
        <w:t xml:space="preserve">ins </w:t>
      </w:r>
      <w:hyperlink r:id="rId143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CC5B766" w14:textId="77777777" w:rsidR="008C3044" w:rsidRDefault="008C3044">
      <w:pPr>
        <w:pStyle w:val="AmdtsEntryHd"/>
      </w:pPr>
      <w:r>
        <w:t>DI fund staff</w:t>
      </w:r>
    </w:p>
    <w:p w14:paraId="18198E03" w14:textId="66A0FDE6" w:rsidR="008C3044" w:rsidRDefault="008C3044">
      <w:pPr>
        <w:pStyle w:val="AmdtsEntries"/>
      </w:pPr>
      <w:r>
        <w:t>s 166E</w:t>
      </w:r>
      <w:r>
        <w:tab/>
        <w:t xml:space="preserve">ins </w:t>
      </w:r>
      <w:hyperlink r:id="rId143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769C748" w14:textId="34457D92" w:rsidR="00D36757" w:rsidRDefault="00D36757">
      <w:pPr>
        <w:pStyle w:val="AmdtsEntries"/>
      </w:pPr>
      <w:r>
        <w:tab/>
        <w:t xml:space="preserve">om </w:t>
      </w:r>
      <w:hyperlink r:id="rId1436" w:tooltip="Public Sector Management Amendment Act 2016" w:history="1">
        <w:r>
          <w:rPr>
            <w:rStyle w:val="charCitHyperlinkAbbrev"/>
          </w:rPr>
          <w:t>A2016</w:t>
        </w:r>
        <w:r>
          <w:rPr>
            <w:rStyle w:val="charCitHyperlinkAbbrev"/>
          </w:rPr>
          <w:noBreakHyphen/>
          <w:t>52</w:t>
        </w:r>
      </w:hyperlink>
      <w:r>
        <w:t xml:space="preserve"> amdt 1.1</w:t>
      </w:r>
      <w:r w:rsidR="00BE5D54">
        <w:t>73</w:t>
      </w:r>
    </w:p>
    <w:p w14:paraId="200EE5DB" w14:textId="77777777" w:rsidR="008C3044" w:rsidRDefault="008C3044">
      <w:pPr>
        <w:pStyle w:val="AmdtsEntryHd"/>
      </w:pPr>
      <w:r>
        <w:t>DI fund manager may engage consultants including claims manager</w:t>
      </w:r>
    </w:p>
    <w:p w14:paraId="7694CE15" w14:textId="376E955D" w:rsidR="008C3044" w:rsidRDefault="008C3044">
      <w:pPr>
        <w:pStyle w:val="AmdtsEntries"/>
      </w:pPr>
      <w:r>
        <w:t>s 166F</w:t>
      </w:r>
      <w:r>
        <w:tab/>
        <w:t xml:space="preserve">ins </w:t>
      </w:r>
      <w:hyperlink r:id="rId143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5B2FF6E" w14:textId="3F08F626" w:rsidR="008C3044" w:rsidRPr="007E2C8A" w:rsidRDefault="008C3044">
      <w:pPr>
        <w:pStyle w:val="AmdtsEntries"/>
      </w:pPr>
      <w:r>
        <w:tab/>
        <w:t xml:space="preserve">am </w:t>
      </w:r>
      <w:hyperlink r:id="rId1438"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3.145</w:t>
      </w:r>
    </w:p>
    <w:p w14:paraId="7EFDE5EA" w14:textId="77777777" w:rsidR="008C3044" w:rsidRDefault="008C3044" w:rsidP="00E36B7D">
      <w:pPr>
        <w:pStyle w:val="AmdtsEntryHd"/>
      </w:pPr>
      <w:r>
        <w:lastRenderedPageBreak/>
        <w:t>Claims manager’s functions</w:t>
      </w:r>
    </w:p>
    <w:p w14:paraId="6D6A42BB" w14:textId="54511176" w:rsidR="008C3044" w:rsidRDefault="008C3044" w:rsidP="00E36B7D">
      <w:pPr>
        <w:pStyle w:val="AmdtsEntries"/>
        <w:keepNext/>
      </w:pPr>
      <w:r>
        <w:t>s 166G</w:t>
      </w:r>
      <w:r>
        <w:tab/>
        <w:t xml:space="preserve">ins </w:t>
      </w:r>
      <w:hyperlink r:id="rId143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A2A6F9D" w14:textId="3B352052" w:rsidR="00B87004" w:rsidRDefault="00B87004" w:rsidP="00E36B7D">
      <w:pPr>
        <w:pStyle w:val="AmdtsEntries"/>
        <w:keepNext/>
      </w:pPr>
      <w:r>
        <w:tab/>
        <w:t xml:space="preserve">am </w:t>
      </w:r>
      <w:hyperlink r:id="rId1440" w:tooltip="Employment and Workplace Safety Legislation Amendment Act 2020" w:history="1">
        <w:r w:rsidRPr="00833081">
          <w:rPr>
            <w:rStyle w:val="charCitHyperlinkAbbrev"/>
          </w:rPr>
          <w:t>A2020-30</w:t>
        </w:r>
      </w:hyperlink>
      <w:r>
        <w:t xml:space="preserve"> s 98</w:t>
      </w:r>
    </w:p>
    <w:p w14:paraId="208F0289" w14:textId="77777777" w:rsidR="008C3044" w:rsidRDefault="008C3044">
      <w:pPr>
        <w:pStyle w:val="AmdtsEntryHd"/>
      </w:pPr>
      <w:r>
        <w:t>Engagement of DI fund actuary</w:t>
      </w:r>
    </w:p>
    <w:p w14:paraId="29610C53" w14:textId="43840C86" w:rsidR="008C3044" w:rsidRDefault="008C3044">
      <w:pPr>
        <w:pStyle w:val="AmdtsEntries"/>
      </w:pPr>
      <w:r>
        <w:t>s 166H</w:t>
      </w:r>
      <w:r>
        <w:tab/>
        <w:t xml:space="preserve">ins </w:t>
      </w:r>
      <w:hyperlink r:id="rId144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B229BBB" w14:textId="4BB2BEDC" w:rsidR="008C3044" w:rsidRPr="007E2C8A" w:rsidRDefault="008C3044">
      <w:pPr>
        <w:pStyle w:val="AmdtsEntries"/>
      </w:pPr>
      <w:r>
        <w:tab/>
        <w:t xml:space="preserve">am </w:t>
      </w:r>
      <w:hyperlink r:id="rId1442"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3.146</w:t>
      </w:r>
    </w:p>
    <w:p w14:paraId="49BD04AA" w14:textId="77777777" w:rsidR="008C3044" w:rsidRDefault="008C3044">
      <w:pPr>
        <w:pStyle w:val="AmdtsEntryHd"/>
      </w:pPr>
      <w:r>
        <w:t>Delegation by DI fund manager</w:t>
      </w:r>
    </w:p>
    <w:p w14:paraId="7368BC48" w14:textId="6ED6EC7E" w:rsidR="008C3044" w:rsidRDefault="008C3044">
      <w:pPr>
        <w:pStyle w:val="AmdtsEntries"/>
      </w:pPr>
      <w:r>
        <w:t>s 166I</w:t>
      </w:r>
      <w:r>
        <w:tab/>
        <w:t xml:space="preserve">ins </w:t>
      </w:r>
      <w:hyperlink r:id="rId144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40BFDC9" w14:textId="77777777" w:rsidR="008C3044" w:rsidRDefault="008C3044">
      <w:pPr>
        <w:pStyle w:val="AmdtsEntryHd"/>
      </w:pPr>
      <w:r>
        <w:t>Administration of DI fund</w:t>
      </w:r>
    </w:p>
    <w:p w14:paraId="2B13C397" w14:textId="76F1DF88" w:rsidR="008C3044" w:rsidRDefault="008C3044">
      <w:pPr>
        <w:pStyle w:val="AmdtsEntries"/>
      </w:pPr>
      <w:r>
        <w:t>div 8.2.3 hdg</w:t>
      </w:r>
      <w:r>
        <w:tab/>
        <w:t xml:space="preserve">ins </w:t>
      </w:r>
      <w:hyperlink r:id="rId144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0433AD8" w14:textId="77777777" w:rsidR="008C3044" w:rsidRDefault="008C3044">
      <w:pPr>
        <w:pStyle w:val="AmdtsEntryHd"/>
      </w:pPr>
      <w:r>
        <w:t>Accounts for DI fund</w:t>
      </w:r>
    </w:p>
    <w:p w14:paraId="1E3532C8" w14:textId="3FE535A0" w:rsidR="008C3044" w:rsidRDefault="008C3044">
      <w:pPr>
        <w:pStyle w:val="AmdtsEntries"/>
        <w:keepNext/>
      </w:pPr>
      <w:r>
        <w:t>s 167</w:t>
      </w:r>
      <w:r>
        <w:tab/>
        <w:t xml:space="preserve">(prev s 18E) ins </w:t>
      </w:r>
      <w:hyperlink r:id="rId1445" w:tooltip="Workmen’s Compensation Ordinance 1959" w:history="1">
        <w:r w:rsidR="007E2C8A" w:rsidRPr="007E2C8A">
          <w:rPr>
            <w:rStyle w:val="charCitHyperlinkAbbrev"/>
          </w:rPr>
          <w:t>Ord1959</w:t>
        </w:r>
        <w:r w:rsidR="007E2C8A" w:rsidRPr="007E2C8A">
          <w:rPr>
            <w:rStyle w:val="charCitHyperlinkAbbrev"/>
          </w:rPr>
          <w:noBreakHyphen/>
          <w:t>12</w:t>
        </w:r>
      </w:hyperlink>
    </w:p>
    <w:p w14:paraId="79E9F2FA" w14:textId="3C110A82" w:rsidR="008C3044" w:rsidRDefault="008C3044">
      <w:pPr>
        <w:pStyle w:val="AmdtsEntries"/>
        <w:keepNext/>
      </w:pPr>
      <w:r>
        <w:tab/>
        <w:t xml:space="preserve">am </w:t>
      </w:r>
      <w:hyperlink r:id="rId1446"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w:t>
      </w:r>
      <w:hyperlink r:id="rId1447"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w:t>
      </w:r>
      <w:hyperlink r:id="rId1448" w:tooltip="Workers' Compensation (Amendment) Act 1991" w:history="1">
        <w:r w:rsidR="007E2C8A" w:rsidRPr="007E2C8A">
          <w:rPr>
            <w:rStyle w:val="charCitHyperlinkAbbrev"/>
          </w:rPr>
          <w:t>A1991</w:t>
        </w:r>
        <w:r w:rsidR="007E2C8A" w:rsidRPr="007E2C8A">
          <w:rPr>
            <w:rStyle w:val="charCitHyperlinkAbbrev"/>
          </w:rPr>
          <w:noBreakHyphen/>
          <w:t>105</w:t>
        </w:r>
      </w:hyperlink>
    </w:p>
    <w:p w14:paraId="1F1B563C" w14:textId="773A6CD1" w:rsidR="008C3044" w:rsidRDefault="008C3044">
      <w:pPr>
        <w:pStyle w:val="AmdtsEntries"/>
        <w:keepNext/>
      </w:pPr>
      <w:r>
        <w:tab/>
        <w:t xml:space="preserve">sub </w:t>
      </w:r>
      <w:hyperlink r:id="rId14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2.15</w:t>
      </w:r>
    </w:p>
    <w:p w14:paraId="76C8078C" w14:textId="60F259BC" w:rsidR="008C3044" w:rsidRDefault="008C3044">
      <w:pPr>
        <w:pStyle w:val="AmdtsEntries"/>
        <w:keepNext/>
      </w:pPr>
      <w:r>
        <w:tab/>
        <w:t xml:space="preserve">am </w:t>
      </w:r>
      <w:hyperlink r:id="rId14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1.19</w:t>
      </w:r>
    </w:p>
    <w:p w14:paraId="72D67832" w14:textId="01D43424" w:rsidR="008C3044" w:rsidRDefault="008C3044">
      <w:pPr>
        <w:pStyle w:val="AmdtsEntries"/>
      </w:pPr>
      <w:r>
        <w:tab/>
        <w:t xml:space="preserve">renum as s 167 R9 LA (see </w:t>
      </w:r>
      <w:hyperlink r:id="rId14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EDB6FAF" w14:textId="04379CEE" w:rsidR="00F00F21" w:rsidRDefault="008C3044">
      <w:pPr>
        <w:pStyle w:val="AmdtsEntries"/>
      </w:pPr>
      <w:r>
        <w:tab/>
        <w:t xml:space="preserve">sub </w:t>
      </w:r>
      <w:hyperlink r:id="rId145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8CE1D90" w14:textId="6CD03D90" w:rsidR="008C3044" w:rsidRDefault="00F00F21">
      <w:pPr>
        <w:pStyle w:val="AmdtsEntries"/>
      </w:pPr>
      <w:r>
        <w:tab/>
        <w:t xml:space="preserve">am </w:t>
      </w:r>
      <w:hyperlink r:id="rId1453" w:tooltip="Employment and Workplace Safety Legislation Amendment Act 2020" w:history="1">
        <w:r w:rsidRPr="00833081">
          <w:rPr>
            <w:rStyle w:val="charCitHyperlinkAbbrev"/>
          </w:rPr>
          <w:t>A2020-30</w:t>
        </w:r>
      </w:hyperlink>
      <w:r>
        <w:t xml:space="preserve"> s 98</w:t>
      </w:r>
    </w:p>
    <w:p w14:paraId="0650D97C" w14:textId="77777777" w:rsidR="008C3044" w:rsidRDefault="008C3044">
      <w:pPr>
        <w:pStyle w:val="AmdtsEntryHd"/>
      </w:pPr>
      <w:r>
        <w:t>Investments of amounts of DI fund</w:t>
      </w:r>
    </w:p>
    <w:p w14:paraId="66B4180D" w14:textId="450C66E9" w:rsidR="008C3044" w:rsidRDefault="008C3044">
      <w:pPr>
        <w:pStyle w:val="AmdtsEntries"/>
      </w:pPr>
      <w:r>
        <w:t>s 167A</w:t>
      </w:r>
      <w:r>
        <w:tab/>
        <w:t xml:space="preserve">ins </w:t>
      </w:r>
      <w:hyperlink r:id="rId14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60B98CB" w14:textId="77777777" w:rsidR="008C3044" w:rsidRDefault="008C3044">
      <w:pPr>
        <w:pStyle w:val="AmdtsEntryHd"/>
      </w:pPr>
      <w:r>
        <w:t>Borrowing for DI fund</w:t>
      </w:r>
    </w:p>
    <w:p w14:paraId="25F17711" w14:textId="0C08C04C" w:rsidR="008C3044" w:rsidRDefault="008C3044">
      <w:pPr>
        <w:pStyle w:val="AmdtsEntries"/>
      </w:pPr>
      <w:r>
        <w:t>s 167B</w:t>
      </w:r>
      <w:r>
        <w:tab/>
        <w:t xml:space="preserve">ins </w:t>
      </w:r>
      <w:hyperlink r:id="rId145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B71A06A" w14:textId="30D601C6" w:rsidR="006E2970" w:rsidRPr="004E5DED" w:rsidRDefault="006E2970">
      <w:pPr>
        <w:pStyle w:val="AmdtsEntries"/>
      </w:pPr>
      <w:r>
        <w:tab/>
      </w:r>
      <w:r w:rsidRPr="004E5DED">
        <w:t xml:space="preserve">am </w:t>
      </w:r>
      <w:hyperlink r:id="rId1456"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4E5DED">
        <w:t xml:space="preserve"> s 8</w:t>
      </w:r>
    </w:p>
    <w:p w14:paraId="1123E92A" w14:textId="77777777" w:rsidR="008C3044" w:rsidRDefault="008C3044">
      <w:pPr>
        <w:pStyle w:val="AmdtsEntryHd"/>
      </w:pPr>
      <w:r>
        <w:t>Audit of DI fund</w:t>
      </w:r>
    </w:p>
    <w:p w14:paraId="29B49DE4" w14:textId="5EF912EB" w:rsidR="008C3044" w:rsidRDefault="008C3044">
      <w:pPr>
        <w:pStyle w:val="AmdtsEntries"/>
      </w:pPr>
      <w:r>
        <w:t>s 167C</w:t>
      </w:r>
      <w:r>
        <w:tab/>
        <w:t xml:space="preserve">ins </w:t>
      </w:r>
      <w:hyperlink r:id="rId145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119FF0F" w14:textId="2C612B9B" w:rsidR="008D00A1" w:rsidRDefault="008D00A1">
      <w:pPr>
        <w:pStyle w:val="AmdtsEntries"/>
      </w:pPr>
      <w:r>
        <w:tab/>
        <w:t xml:space="preserve">am </w:t>
      </w:r>
      <w:hyperlink r:id="rId1458"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374A7B">
        <w:t xml:space="preserve">; </w:t>
      </w:r>
      <w:hyperlink r:id="rId1459" w:tooltip="Statute Law Amendment Act 2017" w:history="1">
        <w:r w:rsidR="00374A7B" w:rsidRPr="0038160B">
          <w:rPr>
            <w:rStyle w:val="charCitHyperlinkAbbrev"/>
          </w:rPr>
          <w:t>A2017</w:t>
        </w:r>
        <w:r w:rsidR="00374A7B" w:rsidRPr="0038160B">
          <w:rPr>
            <w:rStyle w:val="charCitHyperlinkAbbrev"/>
          </w:rPr>
          <w:noBreakHyphen/>
          <w:t>4</w:t>
        </w:r>
      </w:hyperlink>
      <w:r w:rsidR="00374A7B">
        <w:t xml:space="preserve"> amdt 3.214</w:t>
      </w:r>
    </w:p>
    <w:p w14:paraId="2D5AA403" w14:textId="77777777" w:rsidR="008C3044" w:rsidRDefault="008C3044">
      <w:pPr>
        <w:pStyle w:val="AmdtsEntryHd"/>
      </w:pPr>
      <w:r>
        <w:t>Information and assistance by employer to DI fund manager</w:t>
      </w:r>
    </w:p>
    <w:p w14:paraId="0952DE76" w14:textId="774A42DC" w:rsidR="008C3044" w:rsidRDefault="008C3044">
      <w:pPr>
        <w:pStyle w:val="AmdtsEntries"/>
      </w:pPr>
      <w:r>
        <w:t>s 167D</w:t>
      </w:r>
      <w:r>
        <w:tab/>
        <w:t xml:space="preserve">ins </w:t>
      </w:r>
      <w:hyperlink r:id="rId146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B2D0066" w14:textId="77777777" w:rsidR="006E2970" w:rsidRPr="004E5DED" w:rsidRDefault="006E2970">
      <w:pPr>
        <w:pStyle w:val="AmdtsEntryHd"/>
      </w:pPr>
      <w:r w:rsidRPr="004E5DED">
        <w:t>Assessment of financial position</w:t>
      </w:r>
    </w:p>
    <w:p w14:paraId="1875375A" w14:textId="0699D304" w:rsidR="006E2970" w:rsidRPr="004E5DED" w:rsidRDefault="006E2970" w:rsidP="006E2970">
      <w:pPr>
        <w:pStyle w:val="AmdtsEntries"/>
      </w:pPr>
      <w:r w:rsidRPr="004E5DED">
        <w:t>s 167E</w:t>
      </w:r>
      <w:r w:rsidRPr="004E5DED">
        <w:tab/>
        <w:t xml:space="preserve">ins </w:t>
      </w:r>
      <w:hyperlink r:id="rId1461"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4E5DED">
        <w:t xml:space="preserve"> s 9</w:t>
      </w:r>
    </w:p>
    <w:p w14:paraId="63D9398E" w14:textId="77777777" w:rsidR="004B11BB" w:rsidRDefault="004B11BB">
      <w:pPr>
        <w:pStyle w:val="AmdtsEntryHd"/>
      </w:pPr>
      <w:r w:rsidRPr="0018123C">
        <w:t>Determination that policy in force despite absence of record</w:t>
      </w:r>
    </w:p>
    <w:p w14:paraId="1F81EFD4" w14:textId="13EF0DBE" w:rsidR="004B11BB" w:rsidRPr="004B11BB" w:rsidRDefault="004B11BB" w:rsidP="004B11BB">
      <w:pPr>
        <w:pStyle w:val="AmdtsEntries"/>
      </w:pPr>
      <w:r>
        <w:t>s 167F</w:t>
      </w:r>
      <w:r>
        <w:tab/>
        <w:t xml:space="preserve">ins </w:t>
      </w:r>
      <w:hyperlink r:id="rId1462"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10</w:t>
      </w:r>
    </w:p>
    <w:p w14:paraId="56DA596D" w14:textId="77777777" w:rsidR="008C3044" w:rsidRDefault="008C3044">
      <w:pPr>
        <w:pStyle w:val="AmdtsEntryHd"/>
      </w:pPr>
      <w:r>
        <w:t>Contributions to DI fund</w:t>
      </w:r>
    </w:p>
    <w:p w14:paraId="11A59A65" w14:textId="6ABC3E9F" w:rsidR="008C3044" w:rsidRDefault="008C3044">
      <w:pPr>
        <w:pStyle w:val="AmdtsEntries"/>
      </w:pPr>
      <w:r>
        <w:t>div 8.2.4 hdg</w:t>
      </w:r>
      <w:r>
        <w:tab/>
        <w:t xml:space="preserve">ins </w:t>
      </w:r>
      <w:hyperlink r:id="rId146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920C878" w14:textId="3466213C" w:rsidR="008C3044" w:rsidRDefault="00360B6A">
      <w:pPr>
        <w:pStyle w:val="AmdtsEntryHd"/>
      </w:pPr>
      <w:r w:rsidRPr="00234733">
        <w:t>Licensed insurers and licensed self-insurers must give information</w:t>
      </w:r>
    </w:p>
    <w:p w14:paraId="19B76AC7" w14:textId="73A32202" w:rsidR="008C3044" w:rsidRDefault="008C3044">
      <w:pPr>
        <w:pStyle w:val="AmdtsEntries"/>
        <w:keepNext/>
      </w:pPr>
      <w:r>
        <w:t>s 168</w:t>
      </w:r>
      <w:r>
        <w:tab/>
        <w:t xml:space="preserve">(prev s 18EAA) ins </w:t>
      </w:r>
      <w:hyperlink r:id="rId14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2.15</w:t>
      </w:r>
    </w:p>
    <w:p w14:paraId="2C881D33" w14:textId="02853E50" w:rsidR="008C3044" w:rsidRDefault="008C3044">
      <w:pPr>
        <w:pStyle w:val="AmdtsEntries"/>
        <w:keepNext/>
      </w:pPr>
      <w:r>
        <w:tab/>
        <w:t xml:space="preserve">renum as s 168 R9 LA (see </w:t>
      </w:r>
      <w:hyperlink r:id="rId146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CD4FD3F" w14:textId="3A43AACC" w:rsidR="008C3044" w:rsidRDefault="008C3044">
      <w:pPr>
        <w:pStyle w:val="AmdtsEntries"/>
      </w:pPr>
      <w:r>
        <w:tab/>
        <w:t xml:space="preserve">sub </w:t>
      </w:r>
      <w:hyperlink r:id="rId146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2046448" w14:textId="5B486455" w:rsidR="00374A7B" w:rsidRDefault="00374A7B">
      <w:pPr>
        <w:pStyle w:val="AmdtsEntries"/>
      </w:pPr>
      <w:r>
        <w:tab/>
        <w:t xml:space="preserve">am </w:t>
      </w:r>
      <w:hyperlink r:id="rId1467" w:tooltip="Statute Law Amendment Act 2017" w:history="1">
        <w:r w:rsidRPr="0038160B">
          <w:rPr>
            <w:rStyle w:val="charCitHyperlinkAbbrev"/>
          </w:rPr>
          <w:t>A2017</w:t>
        </w:r>
        <w:r w:rsidRPr="0038160B">
          <w:rPr>
            <w:rStyle w:val="charCitHyperlinkAbbrev"/>
          </w:rPr>
          <w:noBreakHyphen/>
          <w:t>4</w:t>
        </w:r>
      </w:hyperlink>
      <w:r>
        <w:t xml:space="preserve"> amdt 3.215</w:t>
      </w:r>
      <w:r w:rsidR="00964B50">
        <w:t xml:space="preserve">; </w:t>
      </w:r>
      <w:hyperlink r:id="rId1468" w:tooltip="Workers Compensation Amendment Act 2020" w:history="1">
        <w:r w:rsidR="00964B50">
          <w:rPr>
            <w:rStyle w:val="charCitHyperlinkAbbrev"/>
          </w:rPr>
          <w:t>A2020</w:t>
        </w:r>
        <w:r w:rsidR="00964B50">
          <w:rPr>
            <w:rStyle w:val="charCitHyperlinkAbbrev"/>
          </w:rPr>
          <w:noBreakHyphen/>
          <w:t>6</w:t>
        </w:r>
      </w:hyperlink>
      <w:r w:rsidR="00964B50">
        <w:t xml:space="preserve"> s 11, s 12</w:t>
      </w:r>
    </w:p>
    <w:p w14:paraId="7DC274C6" w14:textId="7B762E96" w:rsidR="00360B6A" w:rsidRPr="00964B50" w:rsidRDefault="00360B6A">
      <w:pPr>
        <w:pStyle w:val="AmdtsEntries"/>
      </w:pPr>
      <w:r>
        <w:tab/>
        <w:t xml:space="preserve">sub </w:t>
      </w:r>
      <w:hyperlink r:id="rId1469" w:tooltip="Employment and Workplace Safety Legislation Amendment Act 2020" w:history="1">
        <w:r w:rsidRPr="00833081">
          <w:rPr>
            <w:rStyle w:val="charCitHyperlinkAbbrev"/>
          </w:rPr>
          <w:t>A2020-30</w:t>
        </w:r>
      </w:hyperlink>
      <w:r>
        <w:t xml:space="preserve"> s 64</w:t>
      </w:r>
    </w:p>
    <w:p w14:paraId="4D87E483" w14:textId="69D1F691" w:rsidR="008C3044" w:rsidRDefault="00360B6A">
      <w:pPr>
        <w:pStyle w:val="AmdtsEntryHd"/>
      </w:pPr>
      <w:r w:rsidRPr="00234733">
        <w:lastRenderedPageBreak/>
        <w:t>Contributions to DI fund by licensed insurers and licensed self-insurers</w:t>
      </w:r>
    </w:p>
    <w:p w14:paraId="5792C36C" w14:textId="3D909DC9" w:rsidR="00360B6A" w:rsidRDefault="00360B6A" w:rsidP="00DE1141">
      <w:pPr>
        <w:pStyle w:val="AmdtsEntries"/>
        <w:keepNext/>
      </w:pPr>
      <w:r>
        <w:t>s 168A hdg</w:t>
      </w:r>
      <w:r>
        <w:tab/>
        <w:t xml:space="preserve">sub </w:t>
      </w:r>
      <w:hyperlink r:id="rId1470" w:tooltip="Employment and Workplace Safety Legislation Amendment Act 2020" w:history="1">
        <w:r w:rsidRPr="00833081">
          <w:rPr>
            <w:rStyle w:val="charCitHyperlinkAbbrev"/>
          </w:rPr>
          <w:t>A2020-30</w:t>
        </w:r>
      </w:hyperlink>
      <w:r>
        <w:t xml:space="preserve"> s 65</w:t>
      </w:r>
    </w:p>
    <w:p w14:paraId="715664EE" w14:textId="15BE013D" w:rsidR="008C3044" w:rsidRDefault="008C3044" w:rsidP="00DE1141">
      <w:pPr>
        <w:pStyle w:val="AmdtsEntries"/>
        <w:keepNext/>
      </w:pPr>
      <w:r>
        <w:t>s 168A</w:t>
      </w:r>
      <w:r>
        <w:tab/>
        <w:t xml:space="preserve">ins </w:t>
      </w:r>
      <w:hyperlink r:id="rId147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A6AFB85" w14:textId="6C10124B" w:rsidR="004B11BB" w:rsidRPr="004E5DED" w:rsidRDefault="004B11BB">
      <w:pPr>
        <w:pStyle w:val="AmdtsEntries"/>
      </w:pPr>
      <w:r>
        <w:tab/>
      </w:r>
      <w:r w:rsidRPr="004E5DED">
        <w:t xml:space="preserve">am </w:t>
      </w:r>
      <w:hyperlink r:id="rId1472"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4E5DED">
        <w:t xml:space="preserve"> s 11, s 12</w:t>
      </w:r>
      <w:r w:rsidR="004E5DED">
        <w:t>; ss renum R47 LA</w:t>
      </w:r>
      <w:r w:rsidR="00336D04">
        <w:t xml:space="preserve">; </w:t>
      </w:r>
      <w:hyperlink r:id="rId1473" w:tooltip="Workers Compensation Amendment Act 2013" w:history="1">
        <w:r w:rsidR="00336D04">
          <w:rPr>
            <w:rStyle w:val="charCitHyperlinkAbbrev"/>
          </w:rPr>
          <w:t>A2013</w:t>
        </w:r>
        <w:r w:rsidR="00336D04">
          <w:rPr>
            <w:rStyle w:val="charCitHyperlinkAbbrev"/>
          </w:rPr>
          <w:noBreakHyphen/>
          <w:t>46</w:t>
        </w:r>
      </w:hyperlink>
      <w:r w:rsidR="00336D04">
        <w:t xml:space="preserve"> ss 4-6; ss renum R57 LA</w:t>
      </w:r>
      <w:r w:rsidR="00360B6A">
        <w:t xml:space="preserve">; </w:t>
      </w:r>
      <w:hyperlink r:id="rId1474" w:tooltip="Employment and Workplace Safety Legislation Amendment Act 2020" w:history="1">
        <w:r w:rsidR="00360B6A" w:rsidRPr="00833081">
          <w:rPr>
            <w:rStyle w:val="charCitHyperlinkAbbrev"/>
          </w:rPr>
          <w:t>A2020-30</w:t>
        </w:r>
      </w:hyperlink>
      <w:r w:rsidR="00360B6A">
        <w:t xml:space="preserve"> ss 66-77</w:t>
      </w:r>
    </w:p>
    <w:p w14:paraId="153FD6F0" w14:textId="2274A80C" w:rsidR="004B11BB" w:rsidRPr="00824756" w:rsidRDefault="00360B6A">
      <w:pPr>
        <w:pStyle w:val="AmdtsEntryHd"/>
      </w:pPr>
      <w:r w:rsidRPr="00234733">
        <w:t>Supplementary contributions to DI fund by licensed insurers and licensed self-insurers</w:t>
      </w:r>
    </w:p>
    <w:p w14:paraId="3E30F49F" w14:textId="2ACF12FB" w:rsidR="00360B6A" w:rsidRDefault="00360B6A" w:rsidP="00360B6A">
      <w:pPr>
        <w:pStyle w:val="AmdtsEntries"/>
        <w:keepNext/>
      </w:pPr>
      <w:r>
        <w:t>s 168AA hdg</w:t>
      </w:r>
      <w:r>
        <w:tab/>
        <w:t xml:space="preserve">sub </w:t>
      </w:r>
      <w:hyperlink r:id="rId1475" w:tooltip="Employment and Workplace Safety Legislation Amendment Act 2020" w:history="1">
        <w:r w:rsidRPr="00833081">
          <w:rPr>
            <w:rStyle w:val="charCitHyperlinkAbbrev"/>
          </w:rPr>
          <w:t>A2020-30</w:t>
        </w:r>
      </w:hyperlink>
      <w:r>
        <w:t xml:space="preserve"> s 78</w:t>
      </w:r>
    </w:p>
    <w:p w14:paraId="4D2582D0" w14:textId="6356C716" w:rsidR="004B11BB" w:rsidRDefault="004B11BB" w:rsidP="004B11BB">
      <w:pPr>
        <w:pStyle w:val="AmdtsEntries"/>
      </w:pPr>
      <w:r w:rsidRPr="00824756">
        <w:t>s 168AA</w:t>
      </w:r>
      <w:r w:rsidRPr="00824756">
        <w:tab/>
        <w:t xml:space="preserve">ins </w:t>
      </w:r>
      <w:hyperlink r:id="rId1476"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824756">
        <w:t xml:space="preserve"> s 13</w:t>
      </w:r>
    </w:p>
    <w:p w14:paraId="3318464C" w14:textId="6D1675C0" w:rsidR="00336D04" w:rsidRPr="00824756" w:rsidRDefault="00336D04" w:rsidP="004B11BB">
      <w:pPr>
        <w:pStyle w:val="AmdtsEntries"/>
      </w:pPr>
      <w:r>
        <w:tab/>
        <w:t xml:space="preserve">am </w:t>
      </w:r>
      <w:hyperlink r:id="rId1477" w:tooltip="Workers Compensation Amendment Act 2013" w:history="1">
        <w:r>
          <w:rPr>
            <w:rStyle w:val="charCitHyperlinkAbbrev"/>
          </w:rPr>
          <w:t>A2013</w:t>
        </w:r>
        <w:r>
          <w:rPr>
            <w:rStyle w:val="charCitHyperlinkAbbrev"/>
          </w:rPr>
          <w:noBreakHyphen/>
          <w:t>46</w:t>
        </w:r>
      </w:hyperlink>
      <w:r>
        <w:t xml:space="preserve"> s 7</w:t>
      </w:r>
      <w:r w:rsidR="00360B6A">
        <w:t xml:space="preserve">; </w:t>
      </w:r>
      <w:hyperlink r:id="rId1478" w:tooltip="Employment and Workplace Safety Legislation Amendment Act 2020" w:history="1">
        <w:r w:rsidR="00360B6A" w:rsidRPr="00833081">
          <w:rPr>
            <w:rStyle w:val="charCitHyperlinkAbbrev"/>
          </w:rPr>
          <w:t>A2020-30</w:t>
        </w:r>
      </w:hyperlink>
      <w:r w:rsidR="00360B6A">
        <w:t xml:space="preserve"> s 79</w:t>
      </w:r>
    </w:p>
    <w:p w14:paraId="454D9831" w14:textId="77777777" w:rsidR="008C3044" w:rsidRDefault="008C3044">
      <w:pPr>
        <w:pStyle w:val="AmdtsEntryHd"/>
      </w:pPr>
      <w:r>
        <w:t>Refunds of excess DI fund amounts</w:t>
      </w:r>
    </w:p>
    <w:p w14:paraId="4CD46DAF" w14:textId="2E96DEBE" w:rsidR="008C3044" w:rsidRDefault="008C3044">
      <w:pPr>
        <w:pStyle w:val="AmdtsEntries"/>
      </w:pPr>
      <w:r>
        <w:t>s 168B</w:t>
      </w:r>
      <w:r>
        <w:tab/>
        <w:t xml:space="preserve">ins </w:t>
      </w:r>
      <w:hyperlink r:id="rId147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C80C345" w14:textId="3124C593" w:rsidR="004B11BB" w:rsidRPr="00824756" w:rsidRDefault="004B11BB">
      <w:pPr>
        <w:pStyle w:val="AmdtsEntries"/>
      </w:pPr>
      <w:r>
        <w:tab/>
      </w:r>
      <w:r w:rsidRPr="00824756">
        <w:t xml:space="preserve">om </w:t>
      </w:r>
      <w:hyperlink r:id="rId1480"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Pr="00824756">
        <w:t xml:space="preserve"> s 14</w:t>
      </w:r>
    </w:p>
    <w:p w14:paraId="42CFE8BC" w14:textId="3021A116" w:rsidR="008C3044" w:rsidRDefault="002A5AC3">
      <w:pPr>
        <w:pStyle w:val="AmdtsEntryHd"/>
      </w:pPr>
      <w:r w:rsidRPr="00234733">
        <w:t>DI fund’s relationship with liquidators of licensed insurers</w:t>
      </w:r>
    </w:p>
    <w:p w14:paraId="3D2056C1" w14:textId="581BE15A" w:rsidR="008C3044" w:rsidRDefault="008C3044">
      <w:pPr>
        <w:pStyle w:val="AmdtsEntries"/>
      </w:pPr>
      <w:r>
        <w:t>div 8.2.5 hdg</w:t>
      </w:r>
      <w:r>
        <w:tab/>
        <w:t xml:space="preserve">ins </w:t>
      </w:r>
      <w:hyperlink r:id="rId148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DF91683" w14:textId="019C1C3C" w:rsidR="002A5AC3" w:rsidRDefault="002A5AC3">
      <w:pPr>
        <w:pStyle w:val="AmdtsEntries"/>
      </w:pPr>
      <w:r>
        <w:tab/>
        <w:t xml:space="preserve">sub </w:t>
      </w:r>
      <w:hyperlink r:id="rId1482" w:tooltip="Employment and Workplace Safety Legislation Amendment Act 2020" w:history="1">
        <w:r w:rsidRPr="00833081">
          <w:rPr>
            <w:rStyle w:val="charCitHyperlinkAbbrev"/>
          </w:rPr>
          <w:t>A2020-30</w:t>
        </w:r>
      </w:hyperlink>
      <w:r>
        <w:t xml:space="preserve"> s 80</w:t>
      </w:r>
    </w:p>
    <w:p w14:paraId="1CACF784" w14:textId="77777777" w:rsidR="008C3044" w:rsidRDefault="008C3044">
      <w:pPr>
        <w:pStyle w:val="AmdtsEntryHd"/>
      </w:pPr>
      <w:r>
        <w:t>Displacement of liquidator’s Corporations Act obligation</w:t>
      </w:r>
    </w:p>
    <w:p w14:paraId="32A04EC8" w14:textId="11F85E0E" w:rsidR="008C3044" w:rsidRDefault="008C3044">
      <w:pPr>
        <w:pStyle w:val="AmdtsEntries"/>
        <w:keepNext/>
      </w:pPr>
      <w:r>
        <w:t>s 169</w:t>
      </w:r>
      <w:r>
        <w:tab/>
        <w:t xml:space="preserve">(prev s 18EA) ins </w:t>
      </w:r>
      <w:hyperlink r:id="rId1483"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8</w:t>
      </w:r>
    </w:p>
    <w:p w14:paraId="4AFB219A" w14:textId="11564362" w:rsidR="008C3044" w:rsidRDefault="008C3044">
      <w:pPr>
        <w:pStyle w:val="AmdtsEntries"/>
        <w:keepNext/>
      </w:pPr>
      <w:r>
        <w:tab/>
        <w:t xml:space="preserve">am </w:t>
      </w:r>
      <w:hyperlink r:id="rId148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w:t>
      </w:r>
      <w:hyperlink r:id="rId1485"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4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1.20, amdts 2.16-2.18</w:t>
      </w:r>
    </w:p>
    <w:p w14:paraId="1F44EDB5" w14:textId="4C98F1F0" w:rsidR="008C3044" w:rsidRDefault="008C3044">
      <w:pPr>
        <w:pStyle w:val="AmdtsEntries"/>
        <w:keepNext/>
      </w:pPr>
      <w:r>
        <w:tab/>
        <w:t xml:space="preserve">renum as s 169 R9 LA (see </w:t>
      </w:r>
      <w:hyperlink r:id="rId14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2600DA6" w14:textId="46979860" w:rsidR="008C3044" w:rsidRDefault="008C3044">
      <w:pPr>
        <w:pStyle w:val="AmdtsEntries"/>
      </w:pPr>
      <w:r>
        <w:tab/>
        <w:t xml:space="preserve">am </w:t>
      </w:r>
      <w:hyperlink r:id="rId148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2.26; ss renum R18 LA (see </w:t>
      </w:r>
      <w:hyperlink r:id="rId148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2.27)</w:t>
      </w:r>
    </w:p>
    <w:p w14:paraId="29F86B6E" w14:textId="3C7058F8" w:rsidR="008C3044" w:rsidRDefault="008C3044">
      <w:pPr>
        <w:pStyle w:val="AmdtsEntries"/>
      </w:pPr>
      <w:r>
        <w:tab/>
        <w:t xml:space="preserve">sub </w:t>
      </w:r>
      <w:hyperlink r:id="rId149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7982287" w14:textId="770065B9" w:rsidR="002A5AC3" w:rsidRDefault="002A5AC3">
      <w:pPr>
        <w:pStyle w:val="AmdtsEntries"/>
      </w:pPr>
      <w:r>
        <w:tab/>
        <w:t xml:space="preserve">am </w:t>
      </w:r>
      <w:hyperlink r:id="rId1491" w:tooltip="Employment and Workplace Safety Legislation Amendment Act 2020" w:history="1">
        <w:r w:rsidRPr="00833081">
          <w:rPr>
            <w:rStyle w:val="charCitHyperlinkAbbrev"/>
          </w:rPr>
          <w:t>A2020-30</w:t>
        </w:r>
      </w:hyperlink>
      <w:r>
        <w:t xml:space="preserve"> s 81</w:t>
      </w:r>
      <w:r w:rsidR="000711FC">
        <w:t>, s 99</w:t>
      </w:r>
    </w:p>
    <w:p w14:paraId="3A3E116F" w14:textId="77777777" w:rsidR="008C3044" w:rsidRDefault="008C3044">
      <w:pPr>
        <w:pStyle w:val="AmdtsEntryHd"/>
      </w:pPr>
      <w:r>
        <w:t>Payment to DI fund of amounts recovered by liquidator from reinsurer</w:t>
      </w:r>
    </w:p>
    <w:p w14:paraId="7A2FAB2F" w14:textId="1A7761B9" w:rsidR="008C3044" w:rsidRDefault="008C3044">
      <w:pPr>
        <w:pStyle w:val="AmdtsEntries"/>
      </w:pPr>
      <w:r>
        <w:t>s 169A</w:t>
      </w:r>
      <w:r>
        <w:tab/>
        <w:t xml:space="preserve">ins </w:t>
      </w:r>
      <w:hyperlink r:id="rId149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F7706BE" w14:textId="43D17DC1" w:rsidR="00F00F21" w:rsidRDefault="00F00F21" w:rsidP="00F00F21">
      <w:pPr>
        <w:pStyle w:val="AmdtsEntries"/>
      </w:pPr>
      <w:r>
        <w:tab/>
        <w:t xml:space="preserve">am </w:t>
      </w:r>
      <w:hyperlink r:id="rId1493" w:tooltip="Employment and Workplace Safety Legislation Amendment Act 2020" w:history="1">
        <w:r w:rsidRPr="00833081">
          <w:rPr>
            <w:rStyle w:val="charCitHyperlinkAbbrev"/>
          </w:rPr>
          <w:t>A2020-30</w:t>
        </w:r>
      </w:hyperlink>
      <w:r>
        <w:t xml:space="preserve"> s 98</w:t>
      </w:r>
    </w:p>
    <w:p w14:paraId="11C71E71" w14:textId="77777777" w:rsidR="008C3044" w:rsidRDefault="008C3044">
      <w:pPr>
        <w:pStyle w:val="AmdtsEntryHd"/>
      </w:pPr>
      <w:r>
        <w:t>Payment to DI fund of amounts recovered by liquidator using fund amounts</w:t>
      </w:r>
    </w:p>
    <w:p w14:paraId="1EE78BFA" w14:textId="563DF0E2" w:rsidR="008C3044" w:rsidRDefault="008C3044">
      <w:pPr>
        <w:pStyle w:val="AmdtsEntries"/>
      </w:pPr>
      <w:r>
        <w:t>s 169B</w:t>
      </w:r>
      <w:r>
        <w:tab/>
        <w:t xml:space="preserve">ins </w:t>
      </w:r>
      <w:hyperlink r:id="rId149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6C2762C" w14:textId="6D6F3FD6" w:rsidR="00F00F21" w:rsidRDefault="00F00F21" w:rsidP="00F00F21">
      <w:pPr>
        <w:pStyle w:val="AmdtsEntries"/>
      </w:pPr>
      <w:r>
        <w:tab/>
        <w:t xml:space="preserve">am </w:t>
      </w:r>
      <w:hyperlink r:id="rId1495" w:tooltip="Employment and Workplace Safety Legislation Amendment Act 2020" w:history="1">
        <w:r w:rsidRPr="00833081">
          <w:rPr>
            <w:rStyle w:val="charCitHyperlinkAbbrev"/>
          </w:rPr>
          <w:t>A2020-30</w:t>
        </w:r>
      </w:hyperlink>
      <w:r>
        <w:t xml:space="preserve"> s 98</w:t>
      </w:r>
    </w:p>
    <w:p w14:paraId="33F1AEC4" w14:textId="11CBFD36" w:rsidR="008C3044" w:rsidRDefault="008C3044">
      <w:pPr>
        <w:pStyle w:val="AmdtsEntryHd"/>
      </w:pPr>
      <w:r>
        <w:t xml:space="preserve">Rights of DI fund manager against </w:t>
      </w:r>
      <w:r w:rsidR="00605095">
        <w:t>licensed</w:t>
      </w:r>
      <w:r>
        <w:t xml:space="preserve"> insurer</w:t>
      </w:r>
    </w:p>
    <w:p w14:paraId="1B8FAA76" w14:textId="3A5EF4BF" w:rsidR="000711FC" w:rsidRDefault="000711FC">
      <w:pPr>
        <w:pStyle w:val="AmdtsEntries"/>
      </w:pPr>
      <w:r>
        <w:t>s 169C hdg</w:t>
      </w:r>
      <w:r>
        <w:tab/>
        <w:t xml:space="preserve">am </w:t>
      </w:r>
      <w:hyperlink r:id="rId1496" w:tooltip="Employment and Workplace Safety Legislation Amendment Act 2020" w:history="1">
        <w:r w:rsidRPr="00833081">
          <w:rPr>
            <w:rStyle w:val="charCitHyperlinkAbbrev"/>
          </w:rPr>
          <w:t>A2020-30</w:t>
        </w:r>
      </w:hyperlink>
      <w:r>
        <w:t xml:space="preserve"> s 99</w:t>
      </w:r>
    </w:p>
    <w:p w14:paraId="59CA70D7" w14:textId="1C4F65ED" w:rsidR="008C3044" w:rsidRDefault="008C3044">
      <w:pPr>
        <w:pStyle w:val="AmdtsEntries"/>
      </w:pPr>
      <w:r>
        <w:t>s 169C</w:t>
      </w:r>
      <w:r>
        <w:tab/>
        <w:t xml:space="preserve">ins </w:t>
      </w:r>
      <w:hyperlink r:id="rId149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DC41681" w14:textId="579B36DB" w:rsidR="00F00F21" w:rsidRDefault="00F00F21" w:rsidP="00F00F21">
      <w:pPr>
        <w:pStyle w:val="AmdtsEntries"/>
      </w:pPr>
      <w:r>
        <w:tab/>
        <w:t xml:space="preserve">am </w:t>
      </w:r>
      <w:hyperlink r:id="rId1498" w:tooltip="Employment and Workplace Safety Legislation Amendment Act 2020" w:history="1">
        <w:r w:rsidRPr="00833081">
          <w:rPr>
            <w:rStyle w:val="charCitHyperlinkAbbrev"/>
          </w:rPr>
          <w:t>A2020-30</w:t>
        </w:r>
      </w:hyperlink>
      <w:r>
        <w:t xml:space="preserve"> s 98</w:t>
      </w:r>
    </w:p>
    <w:p w14:paraId="4657C790" w14:textId="77777777" w:rsidR="008C3044" w:rsidRDefault="008C3044">
      <w:pPr>
        <w:pStyle w:val="AmdtsEntryHd"/>
      </w:pPr>
      <w:r>
        <w:t>Liquidator to notify DI fund manager of dissolution</w:t>
      </w:r>
    </w:p>
    <w:p w14:paraId="308FC8E3" w14:textId="6EB35E7D" w:rsidR="008C3044" w:rsidRDefault="008C3044">
      <w:pPr>
        <w:pStyle w:val="AmdtsEntries"/>
      </w:pPr>
      <w:r>
        <w:t>s 169D</w:t>
      </w:r>
      <w:r>
        <w:tab/>
        <w:t xml:space="preserve">ins </w:t>
      </w:r>
      <w:hyperlink r:id="rId149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9F8B53C" w14:textId="211BBEA7" w:rsidR="00F00F21" w:rsidRDefault="00F00F21" w:rsidP="00F00F21">
      <w:pPr>
        <w:pStyle w:val="AmdtsEntries"/>
      </w:pPr>
      <w:r>
        <w:tab/>
        <w:t xml:space="preserve">am </w:t>
      </w:r>
      <w:hyperlink r:id="rId1500" w:tooltip="Employment and Workplace Safety Legislation Amendment Act 2020" w:history="1">
        <w:r w:rsidRPr="00833081">
          <w:rPr>
            <w:rStyle w:val="charCitHyperlinkAbbrev"/>
          </w:rPr>
          <w:t>A2020-30</w:t>
        </w:r>
      </w:hyperlink>
      <w:r>
        <w:t xml:space="preserve"> s 98</w:t>
      </w:r>
    </w:p>
    <w:p w14:paraId="171A83AF" w14:textId="77777777" w:rsidR="008C3044" w:rsidRDefault="008C3044">
      <w:pPr>
        <w:pStyle w:val="AmdtsEntryHd"/>
      </w:pPr>
      <w:r>
        <w:t>Making claims for payment</w:t>
      </w:r>
    </w:p>
    <w:p w14:paraId="6F3A9488" w14:textId="4E1D955A" w:rsidR="008C3044" w:rsidRDefault="008C3044">
      <w:pPr>
        <w:pStyle w:val="AmdtsEntries"/>
      </w:pPr>
      <w:r>
        <w:t>div 8.2.6 hdg</w:t>
      </w:r>
      <w:r>
        <w:tab/>
        <w:t xml:space="preserve">ins </w:t>
      </w:r>
      <w:hyperlink r:id="rId150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5611BF2" w14:textId="77777777" w:rsidR="008C3044" w:rsidRDefault="008C3044">
      <w:pPr>
        <w:pStyle w:val="AmdtsEntryHd"/>
      </w:pPr>
      <w:r>
        <w:lastRenderedPageBreak/>
        <w:t>Who may make claim for payment</w:t>
      </w:r>
    </w:p>
    <w:p w14:paraId="6979D42D" w14:textId="36D0B07D" w:rsidR="008C3044" w:rsidRDefault="008C3044">
      <w:pPr>
        <w:pStyle w:val="AmdtsEntries"/>
        <w:keepNext/>
      </w:pPr>
      <w:r>
        <w:t>s 170</w:t>
      </w:r>
      <w:r>
        <w:tab/>
        <w:t xml:space="preserve">(prev s 18F) ins </w:t>
      </w:r>
      <w:hyperlink r:id="rId1502"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01CDA435" w14:textId="563EABAC" w:rsidR="008C3044" w:rsidRDefault="008C3044">
      <w:pPr>
        <w:pStyle w:val="AmdtsEntries"/>
        <w:keepNext/>
      </w:pPr>
      <w:r>
        <w:tab/>
        <w:t xml:space="preserve">am </w:t>
      </w:r>
      <w:hyperlink r:id="rId1503"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50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15 and sch 3; </w:t>
      </w:r>
      <w:hyperlink r:id="rId1505"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49214145" w14:textId="450C9C8C" w:rsidR="008C3044" w:rsidRDefault="008C3044">
      <w:pPr>
        <w:pStyle w:val="AmdtsEntries"/>
        <w:keepNext/>
      </w:pPr>
      <w:r>
        <w:tab/>
        <w:t xml:space="preserve">sub </w:t>
      </w:r>
      <w:hyperlink r:id="rId15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23</w:t>
      </w:r>
    </w:p>
    <w:p w14:paraId="1BD1E0DE" w14:textId="66A2DD32" w:rsidR="008C3044" w:rsidRDefault="008C3044">
      <w:pPr>
        <w:pStyle w:val="AmdtsEntries"/>
        <w:keepNext/>
      </w:pPr>
      <w:r>
        <w:tab/>
        <w:t xml:space="preserve">renum as s 170 R9 LA (see </w:t>
      </w:r>
      <w:hyperlink r:id="rId15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DAC653C" w14:textId="48B1B74B" w:rsidR="008C3044" w:rsidRDefault="008C3044">
      <w:pPr>
        <w:pStyle w:val="AmdtsEntries"/>
      </w:pPr>
      <w:r>
        <w:tab/>
        <w:t xml:space="preserve">am </w:t>
      </w:r>
      <w:hyperlink r:id="rId150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2.28; ss renum R18 LA (see </w:t>
      </w:r>
      <w:hyperlink r:id="rId150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2.29)</w:t>
      </w:r>
    </w:p>
    <w:p w14:paraId="39B49EAA" w14:textId="12EAC7A8" w:rsidR="008C3044" w:rsidRDefault="008C3044">
      <w:pPr>
        <w:pStyle w:val="AmdtsEntries"/>
      </w:pPr>
      <w:r>
        <w:tab/>
        <w:t xml:space="preserve">sub </w:t>
      </w:r>
      <w:hyperlink r:id="rId151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r w:rsidR="004B11BB">
        <w:t xml:space="preserve">; </w:t>
      </w:r>
      <w:hyperlink r:id="rId1511"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rsidR="004B11BB">
        <w:t xml:space="preserve"> s 15</w:t>
      </w:r>
    </w:p>
    <w:p w14:paraId="443DDD59" w14:textId="33801D39" w:rsidR="00434A17" w:rsidRDefault="000C03CE" w:rsidP="00434A17">
      <w:pPr>
        <w:pStyle w:val="AmdtsEntries"/>
      </w:pPr>
      <w:r>
        <w:tab/>
        <w:t xml:space="preserve">am </w:t>
      </w:r>
      <w:hyperlink r:id="rId151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32</w:t>
      </w:r>
      <w:r w:rsidR="00EB36E7">
        <w:t xml:space="preserve">; </w:t>
      </w:r>
      <w:hyperlink r:id="rId1513" w:tooltip="Workers Compensation Amendment Act 2016 (No 2)" w:history="1">
        <w:r w:rsidR="00EB36E7">
          <w:rPr>
            <w:rStyle w:val="charCitHyperlinkAbbrev"/>
          </w:rPr>
          <w:t>A2016-27</w:t>
        </w:r>
      </w:hyperlink>
      <w:r w:rsidR="00EB36E7">
        <w:t xml:space="preserve"> s 16</w:t>
      </w:r>
      <w:r w:rsidR="00CF1DA4">
        <w:t>; ss renum R71 LA</w:t>
      </w:r>
      <w:r w:rsidR="00434A17">
        <w:t xml:space="preserve">; </w:t>
      </w:r>
      <w:r w:rsidR="00434A17">
        <w:br/>
      </w:r>
      <w:hyperlink r:id="rId1514" w:tooltip="Employment and Workplace Safety Legislation Amendment Act 2020" w:history="1">
        <w:r w:rsidR="00434A17" w:rsidRPr="00833081">
          <w:rPr>
            <w:rStyle w:val="charCitHyperlinkAbbrev"/>
          </w:rPr>
          <w:t>A2020-30</w:t>
        </w:r>
      </w:hyperlink>
      <w:r w:rsidR="00434A17">
        <w:t xml:space="preserve"> s 104</w:t>
      </w:r>
    </w:p>
    <w:p w14:paraId="32EEC7B6" w14:textId="77777777" w:rsidR="008C3044" w:rsidRDefault="008C3044">
      <w:pPr>
        <w:pStyle w:val="AmdtsEntryHd"/>
      </w:pPr>
      <w:r>
        <w:t>When must claim for payment be made</w:t>
      </w:r>
    </w:p>
    <w:p w14:paraId="0D705A67" w14:textId="44B3BD12" w:rsidR="008C3044" w:rsidRDefault="008C3044">
      <w:pPr>
        <w:pStyle w:val="AmdtsEntries"/>
      </w:pPr>
      <w:r>
        <w:t>s 170A</w:t>
      </w:r>
      <w:r>
        <w:tab/>
        <w:t xml:space="preserve">ins </w:t>
      </w:r>
      <w:hyperlink r:id="rId151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A48C742" w14:textId="3426FF5E" w:rsidR="008C3044" w:rsidRDefault="008C3044">
      <w:pPr>
        <w:pStyle w:val="AmdtsEntryHd"/>
      </w:pPr>
      <w:r>
        <w:t>How claim for payment made if no</w:t>
      </w:r>
      <w:r w:rsidR="00943BA5">
        <w:t xml:space="preserve"> licensed</w:t>
      </w:r>
      <w:r>
        <w:t xml:space="preserve"> insurer</w:t>
      </w:r>
    </w:p>
    <w:p w14:paraId="3522A6A5" w14:textId="628B3A6E" w:rsidR="00321367" w:rsidRDefault="00321367">
      <w:pPr>
        <w:pStyle w:val="AmdtsEntries"/>
      </w:pPr>
      <w:r>
        <w:t>s 170B hdg</w:t>
      </w:r>
      <w:r>
        <w:tab/>
        <w:t xml:space="preserve">am </w:t>
      </w:r>
      <w:hyperlink r:id="rId1516" w:tooltip="Employment and Workplace Safety Legislation Amendment Act 2020" w:history="1">
        <w:r w:rsidR="00943BA5" w:rsidRPr="00833081">
          <w:rPr>
            <w:rStyle w:val="charCitHyperlinkAbbrev"/>
          </w:rPr>
          <w:t>A2020-30</w:t>
        </w:r>
      </w:hyperlink>
      <w:r>
        <w:t xml:space="preserve"> s 102</w:t>
      </w:r>
    </w:p>
    <w:p w14:paraId="3708E8F0" w14:textId="40881EA4" w:rsidR="00321367" w:rsidRDefault="008C3044">
      <w:pPr>
        <w:pStyle w:val="AmdtsEntries"/>
      </w:pPr>
      <w:r>
        <w:t>s 170B</w:t>
      </w:r>
      <w:r>
        <w:tab/>
        <w:t xml:space="preserve">ins </w:t>
      </w:r>
      <w:hyperlink r:id="rId151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7FC7D93" w14:textId="1EA56902" w:rsidR="008C3044" w:rsidRDefault="008C3044">
      <w:pPr>
        <w:pStyle w:val="AmdtsEntryHd"/>
      </w:pPr>
      <w:r>
        <w:t>How claim for payment made if</w:t>
      </w:r>
      <w:r w:rsidR="00943BA5">
        <w:t xml:space="preserve"> licensed</w:t>
      </w:r>
      <w:r>
        <w:t xml:space="preserve"> insurer not wound up</w:t>
      </w:r>
    </w:p>
    <w:p w14:paraId="4A8CB97A" w14:textId="129DEDE3" w:rsidR="00943BA5" w:rsidRDefault="00943BA5" w:rsidP="00943BA5">
      <w:pPr>
        <w:pStyle w:val="AmdtsEntries"/>
      </w:pPr>
      <w:r>
        <w:t>s 170C hdg</w:t>
      </w:r>
      <w:r>
        <w:tab/>
        <w:t xml:space="preserve">am </w:t>
      </w:r>
      <w:hyperlink r:id="rId1518" w:tooltip="Employment and Workplace Safety Legislation Amendment Act 2020" w:history="1">
        <w:r w:rsidRPr="00833081">
          <w:rPr>
            <w:rStyle w:val="charCitHyperlinkAbbrev"/>
          </w:rPr>
          <w:t>A2020-30</w:t>
        </w:r>
      </w:hyperlink>
      <w:r>
        <w:t xml:space="preserve"> s 102</w:t>
      </w:r>
    </w:p>
    <w:p w14:paraId="6C6A472B" w14:textId="77171382" w:rsidR="008C3044" w:rsidRDefault="008C3044">
      <w:pPr>
        <w:pStyle w:val="AmdtsEntries"/>
      </w:pPr>
      <w:r>
        <w:t>s 170C</w:t>
      </w:r>
      <w:r>
        <w:tab/>
        <w:t xml:space="preserve">ins </w:t>
      </w:r>
      <w:hyperlink r:id="rId151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CD45259" w14:textId="7D797CEA" w:rsidR="00943BA5" w:rsidRDefault="00943BA5">
      <w:pPr>
        <w:pStyle w:val="AmdtsEntries"/>
      </w:pPr>
      <w:r>
        <w:tab/>
        <w:t xml:space="preserve">am </w:t>
      </w:r>
      <w:hyperlink r:id="rId1520" w:tooltip="Employment and Workplace Safety Legislation Amendment Act 2020" w:history="1">
        <w:r w:rsidRPr="00833081">
          <w:rPr>
            <w:rStyle w:val="charCitHyperlinkAbbrev"/>
          </w:rPr>
          <w:t>A2020-30</w:t>
        </w:r>
      </w:hyperlink>
      <w:r>
        <w:t xml:space="preserve"> s 102</w:t>
      </w:r>
    </w:p>
    <w:p w14:paraId="4439237F" w14:textId="3529FC3B" w:rsidR="008C3044" w:rsidRDefault="008C3044">
      <w:pPr>
        <w:pStyle w:val="AmdtsEntryHd"/>
      </w:pPr>
      <w:r>
        <w:t>How claim for payment made if</w:t>
      </w:r>
      <w:r w:rsidR="00943BA5">
        <w:t xml:space="preserve"> licensed</w:t>
      </w:r>
      <w:r>
        <w:t xml:space="preserve"> insurer wound up</w:t>
      </w:r>
    </w:p>
    <w:p w14:paraId="734E9276" w14:textId="55C62089" w:rsidR="00943BA5" w:rsidRDefault="00943BA5" w:rsidP="00943BA5">
      <w:pPr>
        <w:pStyle w:val="AmdtsEntries"/>
      </w:pPr>
      <w:r>
        <w:t>s 170D hdg</w:t>
      </w:r>
      <w:r>
        <w:tab/>
        <w:t xml:space="preserve">am </w:t>
      </w:r>
      <w:hyperlink r:id="rId1521" w:tooltip="Employment and Workplace Safety Legislation Amendment Act 2020" w:history="1">
        <w:r w:rsidRPr="00833081">
          <w:rPr>
            <w:rStyle w:val="charCitHyperlinkAbbrev"/>
          </w:rPr>
          <w:t>A2020-30</w:t>
        </w:r>
      </w:hyperlink>
      <w:r>
        <w:t xml:space="preserve"> s 102</w:t>
      </w:r>
    </w:p>
    <w:p w14:paraId="5F13A81C" w14:textId="6932AB55" w:rsidR="008C3044" w:rsidRDefault="008C3044">
      <w:pPr>
        <w:pStyle w:val="AmdtsEntries"/>
      </w:pPr>
      <w:r>
        <w:t>s 170D</w:t>
      </w:r>
      <w:r>
        <w:tab/>
        <w:t xml:space="preserve">ins </w:t>
      </w:r>
      <w:hyperlink r:id="rId152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09440B1" w14:textId="5987D9EE" w:rsidR="00943BA5" w:rsidRDefault="00943BA5" w:rsidP="00943BA5">
      <w:pPr>
        <w:pStyle w:val="AmdtsEntries"/>
      </w:pPr>
      <w:r>
        <w:tab/>
        <w:t xml:space="preserve">am </w:t>
      </w:r>
      <w:hyperlink r:id="rId1523" w:tooltip="Employment and Workplace Safety Legislation Amendment Act 2020" w:history="1">
        <w:r w:rsidRPr="00833081">
          <w:rPr>
            <w:rStyle w:val="charCitHyperlinkAbbrev"/>
          </w:rPr>
          <w:t>A2020-30</w:t>
        </w:r>
      </w:hyperlink>
      <w:r>
        <w:t xml:space="preserve"> s 102</w:t>
      </w:r>
    </w:p>
    <w:p w14:paraId="1025265F" w14:textId="77777777" w:rsidR="008C3044" w:rsidRDefault="008C3044">
      <w:pPr>
        <w:pStyle w:val="AmdtsEntryHd"/>
      </w:pPr>
      <w:r>
        <w:t>Claim for payment if employer to pay and liability not covered by compulsory insurance policy etc</w:t>
      </w:r>
    </w:p>
    <w:p w14:paraId="7C3DC913" w14:textId="31B51C87" w:rsidR="008C3044" w:rsidRDefault="008C3044">
      <w:pPr>
        <w:pStyle w:val="AmdtsEntries"/>
      </w:pPr>
      <w:r>
        <w:t>s 170E</w:t>
      </w:r>
      <w:r>
        <w:tab/>
        <w:t xml:space="preserve">ins </w:t>
      </w:r>
      <w:hyperlink r:id="rId152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9B91764" w14:textId="7E4C63D1" w:rsidR="00AA3CFA" w:rsidRDefault="00AA3CFA" w:rsidP="00AA3CFA">
      <w:pPr>
        <w:pStyle w:val="AmdtsEntries"/>
      </w:pPr>
      <w:r>
        <w:tab/>
        <w:t xml:space="preserve">am </w:t>
      </w:r>
      <w:hyperlink r:id="rId1525" w:tooltip="Employment and Workplace Safety Legislation Amendment Act 2020" w:history="1">
        <w:r w:rsidRPr="00833081">
          <w:rPr>
            <w:rStyle w:val="charCitHyperlinkAbbrev"/>
          </w:rPr>
          <w:t>A2020-30</w:t>
        </w:r>
      </w:hyperlink>
      <w:r>
        <w:t xml:space="preserve"> s 104</w:t>
      </w:r>
    </w:p>
    <w:p w14:paraId="6957D171" w14:textId="77777777" w:rsidR="008C3044" w:rsidRDefault="008C3044">
      <w:pPr>
        <w:pStyle w:val="AmdtsEntryHd"/>
      </w:pPr>
      <w:r>
        <w:t>Claim for payment if final judgment etc and liability not covered by compulsory insurance policy</w:t>
      </w:r>
    </w:p>
    <w:p w14:paraId="690AB97C" w14:textId="785480BB" w:rsidR="008C3044" w:rsidRDefault="008C3044">
      <w:pPr>
        <w:pStyle w:val="AmdtsEntries"/>
      </w:pPr>
      <w:r>
        <w:t>s 170F</w:t>
      </w:r>
      <w:r>
        <w:tab/>
        <w:t xml:space="preserve">ins </w:t>
      </w:r>
      <w:hyperlink r:id="rId152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A83413E" w14:textId="6E004FA9" w:rsidR="00AA3CFA" w:rsidRDefault="00AA3CFA" w:rsidP="00AA3CFA">
      <w:pPr>
        <w:pStyle w:val="AmdtsEntries"/>
      </w:pPr>
      <w:r>
        <w:tab/>
        <w:t xml:space="preserve">am </w:t>
      </w:r>
      <w:hyperlink r:id="rId1527" w:tooltip="Employment and Workplace Safety Legislation Amendment Act 2020" w:history="1">
        <w:r w:rsidRPr="00833081">
          <w:rPr>
            <w:rStyle w:val="charCitHyperlinkAbbrev"/>
          </w:rPr>
          <w:t>A2020-30</w:t>
        </w:r>
      </w:hyperlink>
      <w:r>
        <w:t xml:space="preserve"> s 104</w:t>
      </w:r>
    </w:p>
    <w:p w14:paraId="5B7AB74A" w14:textId="77777777" w:rsidR="008C3044" w:rsidRDefault="008C3044">
      <w:pPr>
        <w:pStyle w:val="AmdtsEntryHd"/>
      </w:pPr>
      <w:r>
        <w:t>Claim for payment if agreement to discharge liability at common law and liability not covered by compulsory insurance policy</w:t>
      </w:r>
    </w:p>
    <w:p w14:paraId="0DD68BA5" w14:textId="31F00D89" w:rsidR="008C3044" w:rsidRDefault="008C3044">
      <w:pPr>
        <w:pStyle w:val="AmdtsEntries"/>
      </w:pPr>
      <w:r>
        <w:t>s 170G</w:t>
      </w:r>
      <w:r>
        <w:tab/>
        <w:t xml:space="preserve">ins </w:t>
      </w:r>
      <w:hyperlink r:id="rId152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05B711B" w14:textId="09A1682C" w:rsidR="00AA3CFA" w:rsidRDefault="00AA3CFA" w:rsidP="00AA3CFA">
      <w:pPr>
        <w:pStyle w:val="AmdtsEntries"/>
      </w:pPr>
      <w:r>
        <w:tab/>
        <w:t xml:space="preserve">am </w:t>
      </w:r>
      <w:hyperlink r:id="rId1529" w:tooltip="Employment and Workplace Safety Legislation Amendment Act 2020" w:history="1">
        <w:r w:rsidRPr="00833081">
          <w:rPr>
            <w:rStyle w:val="charCitHyperlinkAbbrev"/>
          </w:rPr>
          <w:t>A2020-30</w:t>
        </w:r>
      </w:hyperlink>
      <w:r>
        <w:t xml:space="preserve"> s 104</w:t>
      </w:r>
    </w:p>
    <w:p w14:paraId="7AB7F2C8" w14:textId="77777777" w:rsidR="008C3044" w:rsidRDefault="008C3044">
      <w:pPr>
        <w:pStyle w:val="AmdtsEntryHd"/>
      </w:pPr>
      <w:r>
        <w:t>Claim for payment if final judgment etc and liability covered by compulsory insurance policy</w:t>
      </w:r>
    </w:p>
    <w:p w14:paraId="7DE9EB8C" w14:textId="1E4CD87C" w:rsidR="008C3044" w:rsidRDefault="008C3044">
      <w:pPr>
        <w:pStyle w:val="AmdtsEntries"/>
      </w:pPr>
      <w:r>
        <w:t>s 170H</w:t>
      </w:r>
      <w:r>
        <w:tab/>
        <w:t xml:space="preserve">ins </w:t>
      </w:r>
      <w:hyperlink r:id="rId153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00FC19C" w14:textId="4854C258" w:rsidR="00605095" w:rsidRDefault="00605095">
      <w:pPr>
        <w:pStyle w:val="AmdtsEntries"/>
      </w:pPr>
      <w:r>
        <w:tab/>
        <w:t xml:space="preserve">am </w:t>
      </w:r>
      <w:hyperlink r:id="rId1531" w:tooltip="Employment and Workplace Safety Legislation Amendment Act 2020" w:history="1">
        <w:r w:rsidRPr="00833081">
          <w:rPr>
            <w:rStyle w:val="charCitHyperlinkAbbrev"/>
          </w:rPr>
          <w:t>A2020-30</w:t>
        </w:r>
      </w:hyperlink>
      <w:r>
        <w:t xml:space="preserve"> s 99</w:t>
      </w:r>
    </w:p>
    <w:p w14:paraId="11FE54AC" w14:textId="5C75D4BD" w:rsidR="00636424" w:rsidRDefault="00636424">
      <w:pPr>
        <w:pStyle w:val="AmdtsEntryHd"/>
      </w:pPr>
      <w:r w:rsidRPr="0018123C">
        <w:lastRenderedPageBreak/>
        <w:t xml:space="preserve">Claim for payment if entitlement to claim compensation and </w:t>
      </w:r>
      <w:r w:rsidR="00470236" w:rsidRPr="00234733">
        <w:t>licensed</w:t>
      </w:r>
      <w:r w:rsidR="00470236">
        <w:t xml:space="preserve"> </w:t>
      </w:r>
      <w:r w:rsidRPr="0018123C">
        <w:t>self</w:t>
      </w:r>
      <w:r w:rsidRPr="0018123C">
        <w:noBreakHyphen/>
        <w:t>insurer unable to pay compensation</w:t>
      </w:r>
    </w:p>
    <w:p w14:paraId="75F5C8BC" w14:textId="6AC66480" w:rsidR="00470236" w:rsidRDefault="00470236" w:rsidP="00636424">
      <w:pPr>
        <w:pStyle w:val="AmdtsEntries"/>
      </w:pPr>
      <w:r>
        <w:t>s 170HA hdg</w:t>
      </w:r>
      <w:r>
        <w:tab/>
        <w:t xml:space="preserve">am </w:t>
      </w:r>
      <w:hyperlink r:id="rId1532" w:tooltip="Employment and Workplace Safety Legislation Amendment Act 2020" w:history="1">
        <w:r w:rsidRPr="00833081">
          <w:rPr>
            <w:rStyle w:val="charCitHyperlinkAbbrev"/>
          </w:rPr>
          <w:t>A2020-30</w:t>
        </w:r>
      </w:hyperlink>
      <w:r>
        <w:t xml:space="preserve"> s 104</w:t>
      </w:r>
    </w:p>
    <w:p w14:paraId="6502F2DE" w14:textId="250E931B" w:rsidR="00636424" w:rsidRPr="00636424" w:rsidRDefault="00636424" w:rsidP="00636424">
      <w:pPr>
        <w:pStyle w:val="AmdtsEntries"/>
      </w:pPr>
      <w:r>
        <w:t>s 170HA</w:t>
      </w:r>
      <w:r>
        <w:tab/>
        <w:t xml:space="preserve">ins </w:t>
      </w:r>
      <w:hyperlink r:id="rId1533"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16</w:t>
      </w:r>
    </w:p>
    <w:p w14:paraId="30DE4A14" w14:textId="78EEFD1B" w:rsidR="00AA3CFA" w:rsidRDefault="00AA3CFA" w:rsidP="00AA3CFA">
      <w:pPr>
        <w:pStyle w:val="AmdtsEntries"/>
      </w:pPr>
      <w:r>
        <w:tab/>
        <w:t xml:space="preserve">am </w:t>
      </w:r>
      <w:hyperlink r:id="rId1534" w:tooltip="Employment and Workplace Safety Legislation Amendment Act 2020" w:history="1">
        <w:r w:rsidRPr="00833081">
          <w:rPr>
            <w:rStyle w:val="charCitHyperlinkAbbrev"/>
          </w:rPr>
          <w:t>A2020-30</w:t>
        </w:r>
      </w:hyperlink>
      <w:r>
        <w:t xml:space="preserve"> s 104</w:t>
      </w:r>
    </w:p>
    <w:p w14:paraId="3D2C2B2E" w14:textId="0DC2452D" w:rsidR="00636424" w:rsidRDefault="00636424" w:rsidP="00636424">
      <w:pPr>
        <w:pStyle w:val="AmdtsEntryHd"/>
      </w:pPr>
      <w:r w:rsidRPr="0018123C">
        <w:t xml:space="preserve">Claim for payment if final judgment etc and </w:t>
      </w:r>
      <w:r w:rsidR="00470236" w:rsidRPr="00234733">
        <w:t>licensed</w:t>
      </w:r>
      <w:r w:rsidR="00470236">
        <w:t xml:space="preserve"> </w:t>
      </w:r>
      <w:r w:rsidRPr="0018123C">
        <w:t>self</w:t>
      </w:r>
      <w:r w:rsidRPr="0018123C">
        <w:noBreakHyphen/>
        <w:t>insurer unable to cover liability</w:t>
      </w:r>
    </w:p>
    <w:p w14:paraId="2A6878EC" w14:textId="1CE7C31F" w:rsidR="00470236" w:rsidRDefault="00470236" w:rsidP="00470236">
      <w:pPr>
        <w:pStyle w:val="AmdtsEntries"/>
      </w:pPr>
      <w:r>
        <w:t>s 170HB hdg</w:t>
      </w:r>
      <w:r>
        <w:tab/>
        <w:t xml:space="preserve">am </w:t>
      </w:r>
      <w:hyperlink r:id="rId1535" w:tooltip="Employment and Workplace Safety Legislation Amendment Act 2020" w:history="1">
        <w:r w:rsidRPr="00833081">
          <w:rPr>
            <w:rStyle w:val="charCitHyperlinkAbbrev"/>
          </w:rPr>
          <w:t>A2020-30</w:t>
        </w:r>
      </w:hyperlink>
      <w:r>
        <w:t xml:space="preserve"> s 104</w:t>
      </w:r>
    </w:p>
    <w:p w14:paraId="62815934" w14:textId="4F9A3EA1" w:rsidR="00636424" w:rsidRDefault="00636424" w:rsidP="00636424">
      <w:pPr>
        <w:pStyle w:val="AmdtsEntries"/>
      </w:pPr>
      <w:r>
        <w:t>s 170HB</w:t>
      </w:r>
      <w:r>
        <w:tab/>
        <w:t xml:space="preserve">ins </w:t>
      </w:r>
      <w:hyperlink r:id="rId1536"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16</w:t>
      </w:r>
    </w:p>
    <w:p w14:paraId="11AC8627" w14:textId="1939C007" w:rsidR="002A5AC3" w:rsidRPr="00636424" w:rsidRDefault="002A5AC3" w:rsidP="00636424">
      <w:pPr>
        <w:pStyle w:val="AmdtsEntries"/>
      </w:pPr>
      <w:r>
        <w:tab/>
        <w:t xml:space="preserve">am </w:t>
      </w:r>
      <w:hyperlink r:id="rId1537" w:tooltip="Employment and Workplace Safety Legislation Amendment Act 2020" w:history="1">
        <w:r w:rsidRPr="00833081">
          <w:rPr>
            <w:rStyle w:val="charCitHyperlinkAbbrev"/>
          </w:rPr>
          <w:t>A2020-30</w:t>
        </w:r>
      </w:hyperlink>
      <w:r>
        <w:t xml:space="preserve"> s 82</w:t>
      </w:r>
      <w:r w:rsidR="00AA3CFA">
        <w:t>, s 104</w:t>
      </w:r>
    </w:p>
    <w:p w14:paraId="17480366" w14:textId="77777777" w:rsidR="008C3044" w:rsidRDefault="008C3044">
      <w:pPr>
        <w:pStyle w:val="AmdtsEntryHd"/>
      </w:pPr>
      <w:r>
        <w:t>Claim for payment if entitlement to claim compensation and liability covered by compulsory insurance policy</w:t>
      </w:r>
    </w:p>
    <w:p w14:paraId="40B71BEC" w14:textId="29E09A49" w:rsidR="008C3044" w:rsidRDefault="008C3044">
      <w:pPr>
        <w:pStyle w:val="AmdtsEntries"/>
      </w:pPr>
      <w:r>
        <w:t>s 170I</w:t>
      </w:r>
      <w:r>
        <w:tab/>
        <w:t xml:space="preserve">ins </w:t>
      </w:r>
      <w:hyperlink r:id="rId153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AA02964" w14:textId="0FB555EA" w:rsidR="00605095" w:rsidRDefault="00605095" w:rsidP="00605095">
      <w:pPr>
        <w:pStyle w:val="AmdtsEntries"/>
      </w:pPr>
      <w:r>
        <w:tab/>
        <w:t xml:space="preserve">am </w:t>
      </w:r>
      <w:hyperlink r:id="rId1539" w:tooltip="Employment and Workplace Safety Legislation Amendment Act 2020" w:history="1">
        <w:r w:rsidRPr="00833081">
          <w:rPr>
            <w:rStyle w:val="charCitHyperlinkAbbrev"/>
          </w:rPr>
          <w:t>A2020-30</w:t>
        </w:r>
      </w:hyperlink>
      <w:r>
        <w:t xml:space="preserve"> s 99</w:t>
      </w:r>
    </w:p>
    <w:p w14:paraId="4BB70B98" w14:textId="77777777" w:rsidR="008C3044" w:rsidRDefault="008C3044">
      <w:pPr>
        <w:pStyle w:val="AmdtsEntryHd"/>
      </w:pPr>
      <w:r>
        <w:t>Liquidator to forward claims to DI fund manager</w:t>
      </w:r>
    </w:p>
    <w:p w14:paraId="48449E69" w14:textId="31FA5FFF" w:rsidR="008C3044" w:rsidRDefault="008C3044">
      <w:pPr>
        <w:pStyle w:val="AmdtsEntries"/>
      </w:pPr>
      <w:r>
        <w:t>s 170J</w:t>
      </w:r>
      <w:r>
        <w:tab/>
        <w:t xml:space="preserve">ins </w:t>
      </w:r>
      <w:hyperlink r:id="rId154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C761154" w14:textId="06FA4A0C" w:rsidR="00F00F21" w:rsidRDefault="00F00F21" w:rsidP="00F00F21">
      <w:pPr>
        <w:pStyle w:val="AmdtsEntries"/>
      </w:pPr>
      <w:r>
        <w:tab/>
        <w:t xml:space="preserve">am </w:t>
      </w:r>
      <w:hyperlink r:id="rId1541" w:tooltip="Employment and Workplace Safety Legislation Amendment Act 2020" w:history="1">
        <w:r w:rsidRPr="00833081">
          <w:rPr>
            <w:rStyle w:val="charCitHyperlinkAbbrev"/>
          </w:rPr>
          <w:t>A2020-30</w:t>
        </w:r>
      </w:hyperlink>
      <w:r>
        <w:t xml:space="preserve"> s 98</w:t>
      </w:r>
    </w:p>
    <w:p w14:paraId="0B7DF3F8" w14:textId="77777777" w:rsidR="008C3044" w:rsidRDefault="008C3044">
      <w:pPr>
        <w:pStyle w:val="AmdtsEntryHd"/>
      </w:pPr>
      <w:r>
        <w:t>Power of Supreme Court to set aside agreements</w:t>
      </w:r>
    </w:p>
    <w:p w14:paraId="7A05320E" w14:textId="125C7ECB" w:rsidR="008C3044" w:rsidRDefault="008C3044">
      <w:pPr>
        <w:pStyle w:val="AmdtsEntries"/>
      </w:pPr>
      <w:r>
        <w:t>s 170K</w:t>
      </w:r>
      <w:r>
        <w:tab/>
        <w:t xml:space="preserve">ins </w:t>
      </w:r>
      <w:hyperlink r:id="rId15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345E2F6F" w14:textId="77777777" w:rsidR="008C3044" w:rsidRDefault="008C3044">
      <w:pPr>
        <w:pStyle w:val="AmdtsEntryHd"/>
      </w:pPr>
      <w:r>
        <w:t>Treatment of set aside agreement</w:t>
      </w:r>
    </w:p>
    <w:p w14:paraId="1C4E81FA" w14:textId="1654C981" w:rsidR="008C3044" w:rsidRDefault="008C3044">
      <w:pPr>
        <w:pStyle w:val="AmdtsEntries"/>
      </w:pPr>
      <w:r>
        <w:t>s 170L</w:t>
      </w:r>
      <w:r>
        <w:tab/>
        <w:t xml:space="preserve">ins </w:t>
      </w:r>
      <w:hyperlink r:id="rId154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ADD26B2" w14:textId="77777777" w:rsidR="008C3044" w:rsidRDefault="008C3044">
      <w:pPr>
        <w:pStyle w:val="AmdtsEntryHd"/>
      </w:pPr>
      <w:r>
        <w:t>Time-barred rights after agreement set aside</w:t>
      </w:r>
    </w:p>
    <w:p w14:paraId="61222A18" w14:textId="4D8AAF4C" w:rsidR="008C3044" w:rsidRDefault="008C3044">
      <w:pPr>
        <w:pStyle w:val="AmdtsEntries"/>
      </w:pPr>
      <w:r>
        <w:t>s 170M</w:t>
      </w:r>
      <w:r>
        <w:tab/>
        <w:t xml:space="preserve">ins </w:t>
      </w:r>
      <w:hyperlink r:id="rId154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6B5B3BB" w14:textId="77777777" w:rsidR="008C3044" w:rsidRDefault="008C3044">
      <w:pPr>
        <w:pStyle w:val="AmdtsEntryHd"/>
      </w:pPr>
      <w:r>
        <w:t>Proceeding after agreement set aside</w:t>
      </w:r>
    </w:p>
    <w:p w14:paraId="33BD050B" w14:textId="638EEC3F" w:rsidR="008C3044" w:rsidRDefault="008C3044">
      <w:pPr>
        <w:pStyle w:val="AmdtsEntries"/>
      </w:pPr>
      <w:r>
        <w:t>s 170N</w:t>
      </w:r>
      <w:r>
        <w:tab/>
        <w:t xml:space="preserve">ins </w:t>
      </w:r>
      <w:hyperlink r:id="rId154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577576D" w14:textId="77777777" w:rsidR="008C3044" w:rsidRDefault="008C3044">
      <w:pPr>
        <w:pStyle w:val="AmdtsEntryHd"/>
      </w:pPr>
      <w:r>
        <w:t>DI fund manager not to consent to judgment etc unless defendant agrees</w:t>
      </w:r>
    </w:p>
    <w:p w14:paraId="7E61E808" w14:textId="08B8D0D1" w:rsidR="008C3044" w:rsidRDefault="008C3044">
      <w:pPr>
        <w:pStyle w:val="AmdtsEntries"/>
      </w:pPr>
      <w:r>
        <w:t>s 170O</w:t>
      </w:r>
      <w:r>
        <w:tab/>
        <w:t xml:space="preserve">ins </w:t>
      </w:r>
      <w:hyperlink r:id="rId154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D0F696E" w14:textId="7FF605E5" w:rsidR="00B73752" w:rsidRDefault="00B73752">
      <w:pPr>
        <w:pStyle w:val="AmdtsEntries"/>
      </w:pPr>
      <w:r>
        <w:tab/>
        <w:t xml:space="preserve">om </w:t>
      </w:r>
      <w:hyperlink r:id="rId1547" w:tooltip="Workers Compensation (Default Insurance Fund) Amendment Act 2009" w:history="1">
        <w:r w:rsidR="007E2C8A" w:rsidRPr="007E2C8A">
          <w:rPr>
            <w:rStyle w:val="charCitHyperlinkAbbrev"/>
          </w:rPr>
          <w:t>A2009</w:t>
        </w:r>
        <w:r w:rsidR="007E2C8A" w:rsidRPr="007E2C8A">
          <w:rPr>
            <w:rStyle w:val="charCitHyperlinkAbbrev"/>
          </w:rPr>
          <w:noBreakHyphen/>
          <w:t>23</w:t>
        </w:r>
      </w:hyperlink>
      <w:r>
        <w:t xml:space="preserve"> s 4</w:t>
      </w:r>
    </w:p>
    <w:p w14:paraId="234C5171" w14:textId="77777777" w:rsidR="008C3044" w:rsidRDefault="008C3044">
      <w:pPr>
        <w:pStyle w:val="AmdtsEntryHd"/>
      </w:pPr>
      <w:r>
        <w:t>Payment of claims</w:t>
      </w:r>
    </w:p>
    <w:p w14:paraId="41DD2388" w14:textId="53B4EAE4" w:rsidR="008C3044" w:rsidRDefault="008C3044">
      <w:pPr>
        <w:pStyle w:val="AmdtsEntries"/>
      </w:pPr>
      <w:r>
        <w:t>div 8.2.7 hdg</w:t>
      </w:r>
      <w:r>
        <w:tab/>
        <w:t xml:space="preserve">ins </w:t>
      </w:r>
      <w:hyperlink r:id="rId154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BA8FD2F" w14:textId="77777777" w:rsidR="008C3044" w:rsidRDefault="008C3044">
      <w:pPr>
        <w:pStyle w:val="AmdtsEntryHd"/>
      </w:pPr>
      <w:r>
        <w:t>Payments out of DI fund</w:t>
      </w:r>
    </w:p>
    <w:p w14:paraId="7D05D9AC" w14:textId="547E4CDB" w:rsidR="008C3044" w:rsidRDefault="008C3044">
      <w:pPr>
        <w:pStyle w:val="AmdtsEntries"/>
        <w:keepNext/>
      </w:pPr>
      <w:r>
        <w:t>s 171</w:t>
      </w:r>
      <w:r>
        <w:tab/>
        <w:t xml:space="preserve">(prev s 18FA) ins </w:t>
      </w:r>
      <w:hyperlink r:id="rId15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23</w:t>
      </w:r>
    </w:p>
    <w:p w14:paraId="647CA760" w14:textId="0A6C5077" w:rsidR="008C3044" w:rsidRDefault="008C3044">
      <w:pPr>
        <w:pStyle w:val="AmdtsEntries"/>
      </w:pPr>
      <w:r>
        <w:tab/>
        <w:t xml:space="preserve">renum as s 171 R9 LA (see </w:t>
      </w:r>
      <w:hyperlink r:id="rId15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D2DEC83" w14:textId="52FD4FC3" w:rsidR="008C3044" w:rsidRDefault="008C3044">
      <w:pPr>
        <w:pStyle w:val="AmdtsEntries"/>
      </w:pPr>
      <w:r>
        <w:tab/>
        <w:t xml:space="preserve">sub </w:t>
      </w:r>
      <w:hyperlink r:id="rId155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5D720E1" w14:textId="56C72512" w:rsidR="001D3784" w:rsidRDefault="001D3784">
      <w:pPr>
        <w:pStyle w:val="AmdtsEntries"/>
      </w:pPr>
      <w:r>
        <w:tab/>
        <w:t xml:space="preserve">am </w:t>
      </w:r>
      <w:hyperlink r:id="rId1552" w:tooltip="Workers Compensation Amendment Act 2016 (No 2)" w:history="1">
        <w:r>
          <w:rPr>
            <w:rStyle w:val="charCitHyperlinkAbbrev"/>
          </w:rPr>
          <w:t>A2016-27</w:t>
        </w:r>
      </w:hyperlink>
      <w:r>
        <w:t xml:space="preserve"> s 17</w:t>
      </w:r>
      <w:r w:rsidR="00690BAA">
        <w:t>, s 18</w:t>
      </w:r>
    </w:p>
    <w:p w14:paraId="29150F90" w14:textId="77777777" w:rsidR="008C3044" w:rsidRDefault="008C3044">
      <w:pPr>
        <w:pStyle w:val="AmdtsEntryHd"/>
      </w:pPr>
      <w:r>
        <w:t>Reopening of agreements and awards</w:t>
      </w:r>
    </w:p>
    <w:p w14:paraId="2802C727" w14:textId="0258C25D" w:rsidR="008C3044" w:rsidRDefault="008C3044">
      <w:pPr>
        <w:pStyle w:val="AmdtsEntries"/>
      </w:pPr>
      <w:r>
        <w:t>s 171A</w:t>
      </w:r>
      <w:r>
        <w:tab/>
        <w:t xml:space="preserve">ins </w:t>
      </w:r>
      <w:hyperlink r:id="rId155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D9EF3B8" w14:textId="77777777" w:rsidR="008C3044" w:rsidRDefault="008C3044">
      <w:pPr>
        <w:pStyle w:val="AmdtsEntryHd"/>
      </w:pPr>
      <w:r>
        <w:t>Deciding or re-deciding claim</w:t>
      </w:r>
    </w:p>
    <w:p w14:paraId="25F89770" w14:textId="0325B8EF" w:rsidR="008C3044" w:rsidRDefault="008C3044">
      <w:pPr>
        <w:pStyle w:val="AmdtsEntries"/>
      </w:pPr>
      <w:r>
        <w:t>s 171B</w:t>
      </w:r>
      <w:r>
        <w:tab/>
        <w:t xml:space="preserve">ins </w:t>
      </w:r>
      <w:hyperlink r:id="rId155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CD66300" w14:textId="77777777" w:rsidR="008C3044" w:rsidRDefault="008C3044">
      <w:pPr>
        <w:pStyle w:val="AmdtsEntryHd"/>
      </w:pPr>
      <w:r>
        <w:lastRenderedPageBreak/>
        <w:t>Approval of terms of settlement by court</w:t>
      </w:r>
    </w:p>
    <w:p w14:paraId="57A0E37F" w14:textId="49865EFB" w:rsidR="008C3044" w:rsidRDefault="008C3044">
      <w:pPr>
        <w:pStyle w:val="AmdtsEntries"/>
      </w:pPr>
      <w:r>
        <w:t>s 171C</w:t>
      </w:r>
      <w:r>
        <w:tab/>
        <w:t xml:space="preserve">ins </w:t>
      </w:r>
      <w:hyperlink r:id="rId155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52445993" w14:textId="77777777" w:rsidR="008C3044" w:rsidRDefault="008C3044">
      <w:pPr>
        <w:pStyle w:val="AmdtsEntryHd"/>
      </w:pPr>
      <w:r>
        <w:t>DI fund paying claims for payment if liability not completely covered by a compulsory insurance policy and settlement approved</w:t>
      </w:r>
    </w:p>
    <w:p w14:paraId="232D3F76" w14:textId="0C31A6FD" w:rsidR="008C3044" w:rsidRDefault="008C3044">
      <w:pPr>
        <w:pStyle w:val="AmdtsEntries"/>
      </w:pPr>
      <w:r>
        <w:t>s 171D</w:t>
      </w:r>
      <w:r>
        <w:tab/>
        <w:t xml:space="preserve">ins </w:t>
      </w:r>
      <w:hyperlink r:id="rId155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9E84A4A" w14:textId="173BA546" w:rsidR="00636424" w:rsidRDefault="00636424">
      <w:pPr>
        <w:pStyle w:val="AmdtsEntries"/>
      </w:pPr>
      <w:r>
        <w:tab/>
        <w:t xml:space="preserve">am </w:t>
      </w:r>
      <w:hyperlink r:id="rId1557"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17</w:t>
      </w:r>
    </w:p>
    <w:p w14:paraId="7F76CA1A" w14:textId="5D7C8C09" w:rsidR="008C3044" w:rsidRDefault="002A5AC3">
      <w:pPr>
        <w:pStyle w:val="AmdtsEntryHd"/>
      </w:pPr>
      <w:r w:rsidRPr="00234733">
        <w:t>DI fund paying claims for payment against licensed insurers and licensed self-insurers if settlement approved</w:t>
      </w:r>
    </w:p>
    <w:p w14:paraId="0B3443C1" w14:textId="0FDF0186" w:rsidR="00636424" w:rsidRDefault="00636424">
      <w:pPr>
        <w:pStyle w:val="AmdtsEntries"/>
      </w:pPr>
      <w:r>
        <w:t>s 171E hdg</w:t>
      </w:r>
      <w:r>
        <w:tab/>
        <w:t xml:space="preserve">sub </w:t>
      </w:r>
      <w:hyperlink r:id="rId1558"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18</w:t>
      </w:r>
      <w:r w:rsidR="002A5AC3">
        <w:t xml:space="preserve">; </w:t>
      </w:r>
      <w:hyperlink r:id="rId1559" w:tooltip="Employment and Workplace Safety Legislation Amendment Act 2020" w:history="1">
        <w:r w:rsidR="002A5AC3" w:rsidRPr="00833081">
          <w:rPr>
            <w:rStyle w:val="charCitHyperlinkAbbrev"/>
          </w:rPr>
          <w:t>A2020-30</w:t>
        </w:r>
      </w:hyperlink>
      <w:r w:rsidR="002A5AC3">
        <w:t xml:space="preserve"> s 83</w:t>
      </w:r>
    </w:p>
    <w:p w14:paraId="6F1803C6" w14:textId="2B3E4FB0" w:rsidR="008C3044" w:rsidRDefault="008C3044">
      <w:pPr>
        <w:pStyle w:val="AmdtsEntries"/>
      </w:pPr>
      <w:r>
        <w:t>s 171E</w:t>
      </w:r>
      <w:r>
        <w:tab/>
        <w:t xml:space="preserve">ins </w:t>
      </w:r>
      <w:hyperlink r:id="rId156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0755B9C5" w14:textId="5D5515EB" w:rsidR="00636424" w:rsidRDefault="00636424">
      <w:pPr>
        <w:pStyle w:val="AmdtsEntries"/>
      </w:pPr>
      <w:r>
        <w:tab/>
        <w:t xml:space="preserve">am </w:t>
      </w:r>
      <w:hyperlink r:id="rId1561"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r>
        <w:t xml:space="preserve"> s 19</w:t>
      </w:r>
      <w:r w:rsidR="00563360">
        <w:t xml:space="preserve">; </w:t>
      </w:r>
      <w:hyperlink r:id="rId1562" w:tooltip="Employment and Workplace Safety Legislation Amendment Act 2020" w:history="1">
        <w:r w:rsidR="00563360" w:rsidRPr="00833081">
          <w:rPr>
            <w:rStyle w:val="charCitHyperlinkAbbrev"/>
          </w:rPr>
          <w:t>A2020-30</w:t>
        </w:r>
      </w:hyperlink>
      <w:r w:rsidR="00563360">
        <w:t xml:space="preserve"> s 99</w:t>
      </w:r>
      <w:r w:rsidR="00943BA5">
        <w:t>, s 102</w:t>
      </w:r>
      <w:r w:rsidR="00AA3CFA">
        <w:t>, s 104</w:t>
      </w:r>
    </w:p>
    <w:p w14:paraId="7EC47156" w14:textId="77777777" w:rsidR="008C3044" w:rsidRDefault="008C3044">
      <w:pPr>
        <w:pStyle w:val="AmdtsEntryHd"/>
      </w:pPr>
      <w:r>
        <w:t>Liquidators to account to DI fund manager</w:t>
      </w:r>
    </w:p>
    <w:p w14:paraId="513CE7FA" w14:textId="646D701C" w:rsidR="008C3044" w:rsidRDefault="008C3044">
      <w:pPr>
        <w:pStyle w:val="AmdtsEntries"/>
      </w:pPr>
      <w:r>
        <w:t>s 171F</w:t>
      </w:r>
      <w:r>
        <w:tab/>
        <w:t xml:space="preserve">ins </w:t>
      </w:r>
      <w:hyperlink r:id="rId156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89C45DA" w14:textId="77777777" w:rsidR="008C3044" w:rsidRDefault="008C3044">
      <w:pPr>
        <w:pStyle w:val="AmdtsEntryHd"/>
      </w:pPr>
      <w:r>
        <w:t>Intervention by DI fund manager</w:t>
      </w:r>
    </w:p>
    <w:p w14:paraId="0E30827B" w14:textId="32101DCF" w:rsidR="008C3044" w:rsidRDefault="008C3044">
      <w:pPr>
        <w:pStyle w:val="AmdtsEntries"/>
      </w:pPr>
      <w:r>
        <w:t>s 171G</w:t>
      </w:r>
      <w:r>
        <w:tab/>
        <w:t xml:space="preserve">ins </w:t>
      </w:r>
      <w:hyperlink r:id="rId156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9D461DC" w14:textId="5239AF8C" w:rsidR="00AA3CFA" w:rsidRDefault="00AA3CFA" w:rsidP="00AA3CFA">
      <w:pPr>
        <w:pStyle w:val="AmdtsEntries"/>
      </w:pPr>
      <w:r>
        <w:tab/>
        <w:t xml:space="preserve">am </w:t>
      </w:r>
      <w:hyperlink r:id="rId1565" w:tooltip="Employment and Workplace Safety Legislation Amendment Act 2020" w:history="1">
        <w:r w:rsidRPr="00833081">
          <w:rPr>
            <w:rStyle w:val="charCitHyperlinkAbbrev"/>
          </w:rPr>
          <w:t>A2020-30</w:t>
        </w:r>
      </w:hyperlink>
      <w:r>
        <w:t xml:space="preserve"> s 104</w:t>
      </w:r>
    </w:p>
    <w:p w14:paraId="760A6AB1" w14:textId="77777777" w:rsidR="008C3044" w:rsidRDefault="008C3044">
      <w:pPr>
        <w:pStyle w:val="AmdtsEntryHd"/>
      </w:pPr>
      <w:r>
        <w:t>DI fund manager may act</w:t>
      </w:r>
    </w:p>
    <w:p w14:paraId="08AC097B" w14:textId="351330EC" w:rsidR="008C3044" w:rsidRDefault="008C3044">
      <w:pPr>
        <w:pStyle w:val="AmdtsEntries"/>
      </w:pPr>
      <w:r>
        <w:t>s 171H</w:t>
      </w:r>
      <w:r>
        <w:tab/>
        <w:t xml:space="preserve">ins </w:t>
      </w:r>
      <w:hyperlink r:id="rId156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AF46CDB" w14:textId="77777777" w:rsidR="008C3044" w:rsidRDefault="008C3044">
      <w:pPr>
        <w:pStyle w:val="AmdtsEntryHd"/>
      </w:pPr>
      <w:r>
        <w:t>Effect of payment of claims</w:t>
      </w:r>
    </w:p>
    <w:p w14:paraId="1E00D7BD" w14:textId="46FEAA5B" w:rsidR="008C3044" w:rsidRDefault="008C3044">
      <w:pPr>
        <w:pStyle w:val="AmdtsEntries"/>
      </w:pPr>
      <w:r>
        <w:t>s 171I</w:t>
      </w:r>
      <w:r>
        <w:tab/>
        <w:t xml:space="preserve">ins </w:t>
      </w:r>
      <w:hyperlink r:id="rId156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216140C2" w14:textId="0A5BAFDE" w:rsidR="00336D04" w:rsidRDefault="00336D04">
      <w:pPr>
        <w:pStyle w:val="AmdtsEntries"/>
      </w:pPr>
      <w:r>
        <w:tab/>
        <w:t xml:space="preserve">am </w:t>
      </w:r>
      <w:hyperlink r:id="rId1568" w:tooltip="Workers Compensation Amendment Act 2013" w:history="1">
        <w:r>
          <w:rPr>
            <w:rStyle w:val="charCitHyperlinkAbbrev"/>
          </w:rPr>
          <w:t>A2013</w:t>
        </w:r>
        <w:r>
          <w:rPr>
            <w:rStyle w:val="charCitHyperlinkAbbrev"/>
          </w:rPr>
          <w:noBreakHyphen/>
          <w:t>46</w:t>
        </w:r>
      </w:hyperlink>
      <w:r>
        <w:t xml:space="preserve"> s 8</w:t>
      </w:r>
      <w:r w:rsidR="00690BAA">
        <w:t xml:space="preserve">; </w:t>
      </w:r>
      <w:hyperlink r:id="rId1569" w:tooltip="Workers Compensation Amendment Act 2016 (No 2)" w:history="1">
        <w:r w:rsidR="00690BAA">
          <w:rPr>
            <w:rStyle w:val="charCitHyperlinkAbbrev"/>
          </w:rPr>
          <w:t>A2016-27</w:t>
        </w:r>
      </w:hyperlink>
      <w:r w:rsidR="00690BAA">
        <w:t xml:space="preserve"> s 19</w:t>
      </w:r>
    </w:p>
    <w:p w14:paraId="2AFE16D0" w14:textId="77777777" w:rsidR="008C3044" w:rsidRDefault="008C3044">
      <w:pPr>
        <w:pStyle w:val="AmdtsEntryHd"/>
      </w:pPr>
      <w:r>
        <w:t>Default insurance fund—miscellaneous</w:t>
      </w:r>
    </w:p>
    <w:p w14:paraId="70BDF636" w14:textId="3045A1FD" w:rsidR="008C3044" w:rsidRDefault="008C3044">
      <w:pPr>
        <w:pStyle w:val="AmdtsEntries"/>
      </w:pPr>
      <w:r>
        <w:t>div 8.2.8 hdg</w:t>
      </w:r>
      <w:r>
        <w:tab/>
        <w:t xml:space="preserve">ins </w:t>
      </w:r>
      <w:hyperlink r:id="rId157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429B6EDA" w14:textId="77777777" w:rsidR="008C3044" w:rsidRDefault="008C3044">
      <w:pPr>
        <w:pStyle w:val="AmdtsEntryHd"/>
      </w:pPr>
      <w:r>
        <w:t xml:space="preserve">Proceedings to be in the name of ‘Workers Compensation Default Insurance Fund Manager’ </w:t>
      </w:r>
    </w:p>
    <w:p w14:paraId="5FF87723" w14:textId="7176EA0B" w:rsidR="008C3044" w:rsidRDefault="008C3044">
      <w:pPr>
        <w:pStyle w:val="AmdtsEntries"/>
        <w:keepNext/>
      </w:pPr>
      <w:r>
        <w:t>s 172</w:t>
      </w:r>
      <w:r>
        <w:tab/>
        <w:t xml:space="preserve">(prev s 18G) ins </w:t>
      </w:r>
      <w:hyperlink r:id="rId1571"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59FF60AA" w14:textId="49952E65" w:rsidR="008C3044" w:rsidRDefault="008C3044">
      <w:pPr>
        <w:pStyle w:val="AmdtsEntries"/>
        <w:keepNext/>
      </w:pPr>
      <w:r>
        <w:tab/>
        <w:t xml:space="preserve">am </w:t>
      </w:r>
      <w:hyperlink r:id="rId1572"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9; </w:t>
      </w:r>
      <w:hyperlink r:id="rId1573"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s 6</w:t>
      </w:r>
    </w:p>
    <w:p w14:paraId="352C49A0" w14:textId="5612E55B" w:rsidR="008C3044" w:rsidRDefault="008C3044">
      <w:pPr>
        <w:pStyle w:val="AmdtsEntries"/>
        <w:keepNext/>
      </w:pPr>
      <w:r>
        <w:tab/>
        <w:t xml:space="preserve">sub </w:t>
      </w:r>
      <w:hyperlink r:id="rId15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24</w:t>
      </w:r>
    </w:p>
    <w:p w14:paraId="7F11603B" w14:textId="4459AB05" w:rsidR="008C3044" w:rsidRDefault="008C3044">
      <w:pPr>
        <w:pStyle w:val="AmdtsEntries"/>
      </w:pPr>
      <w:r>
        <w:tab/>
        <w:t xml:space="preserve">renum as s 172 R9 LA (see </w:t>
      </w:r>
      <w:hyperlink r:id="rId15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8A5A0DB" w14:textId="6822034D" w:rsidR="008C3044" w:rsidRDefault="008C3044">
      <w:pPr>
        <w:pStyle w:val="AmdtsEntries"/>
      </w:pPr>
      <w:r>
        <w:tab/>
        <w:t xml:space="preserve">sub </w:t>
      </w:r>
      <w:hyperlink r:id="rId157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518E146" w14:textId="77777777" w:rsidR="00B73752" w:rsidRDefault="00B73752">
      <w:pPr>
        <w:pStyle w:val="AmdtsEntryHd"/>
      </w:pPr>
      <w:r w:rsidRPr="00AF66D5">
        <w:t>DI fund manager may consent to judgment etc</w:t>
      </w:r>
    </w:p>
    <w:p w14:paraId="068733F8" w14:textId="32AD154C" w:rsidR="00B73752" w:rsidRPr="00B73752" w:rsidRDefault="00B73752" w:rsidP="00B73752">
      <w:pPr>
        <w:pStyle w:val="AmdtsEntries"/>
      </w:pPr>
      <w:r>
        <w:t>s 172A</w:t>
      </w:r>
      <w:r>
        <w:tab/>
        <w:t xml:space="preserve">ins </w:t>
      </w:r>
      <w:hyperlink r:id="rId1577" w:tooltip="Workers Compensation (Default Insurance Fund) Amendment Act 2009" w:history="1">
        <w:r w:rsidR="007E2C8A" w:rsidRPr="007E2C8A">
          <w:rPr>
            <w:rStyle w:val="charCitHyperlinkAbbrev"/>
          </w:rPr>
          <w:t>A2009</w:t>
        </w:r>
        <w:r w:rsidR="007E2C8A" w:rsidRPr="007E2C8A">
          <w:rPr>
            <w:rStyle w:val="charCitHyperlinkAbbrev"/>
          </w:rPr>
          <w:noBreakHyphen/>
          <w:t>23</w:t>
        </w:r>
      </w:hyperlink>
      <w:r>
        <w:t xml:space="preserve"> s 5</w:t>
      </w:r>
    </w:p>
    <w:p w14:paraId="0BE15609" w14:textId="77777777" w:rsidR="008C3044" w:rsidRDefault="008C3044">
      <w:pPr>
        <w:pStyle w:val="AmdtsEntryHd"/>
      </w:pPr>
      <w:r>
        <w:t>DI fund manager not personally liable</w:t>
      </w:r>
    </w:p>
    <w:p w14:paraId="5EAE5FCC" w14:textId="489D3C3E" w:rsidR="008C3044" w:rsidRDefault="008C3044">
      <w:pPr>
        <w:pStyle w:val="AmdtsEntries"/>
        <w:keepNext/>
      </w:pPr>
      <w:r>
        <w:t>s 173</w:t>
      </w:r>
      <w:r>
        <w:tab/>
        <w:t xml:space="preserve">(prev s 18H) ins </w:t>
      </w:r>
      <w:hyperlink r:id="rId1578"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629E0EB7" w14:textId="16753457" w:rsidR="008C3044" w:rsidRDefault="008C3044" w:rsidP="00741F4A">
      <w:pPr>
        <w:pStyle w:val="AmdtsEntries"/>
        <w:keepNext/>
      </w:pPr>
      <w:r>
        <w:tab/>
        <w:t xml:space="preserve">am </w:t>
      </w:r>
      <w:hyperlink r:id="rId157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and note about section headings; </w:t>
      </w:r>
      <w:hyperlink r:id="rId1580"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11; </w:t>
      </w:r>
      <w:hyperlink r:id="rId15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 1.21-1.26; </w:t>
      </w:r>
      <w:hyperlink r:id="rId158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1.23</w:t>
      </w:r>
    </w:p>
    <w:p w14:paraId="64A77B1D" w14:textId="3BB34ADC" w:rsidR="008C3044" w:rsidRDefault="008C3044" w:rsidP="00741F4A">
      <w:pPr>
        <w:pStyle w:val="AmdtsEntries"/>
        <w:keepNext/>
      </w:pPr>
      <w:r>
        <w:tab/>
        <w:t xml:space="preserve">renum as s 173 R9 LA (see </w:t>
      </w:r>
      <w:hyperlink r:id="rId15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82AF250" w14:textId="3C13A7D0" w:rsidR="008C3044" w:rsidRDefault="008C3044">
      <w:pPr>
        <w:pStyle w:val="AmdtsEntries"/>
      </w:pPr>
      <w:r>
        <w:tab/>
        <w:t xml:space="preserve">sub </w:t>
      </w:r>
      <w:hyperlink r:id="rId158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729E9451" w14:textId="77777777" w:rsidR="008C3044" w:rsidRDefault="008C3044">
      <w:pPr>
        <w:pStyle w:val="AmdtsEntryHd"/>
      </w:pPr>
      <w:r>
        <w:lastRenderedPageBreak/>
        <w:t>Information and assista</w:t>
      </w:r>
      <w:r w:rsidR="00D87746">
        <w:t>nce by employer to nomin</w:t>
      </w:r>
      <w:r>
        <w:t>al insurer</w:t>
      </w:r>
    </w:p>
    <w:p w14:paraId="48ACDC8A" w14:textId="492C959E" w:rsidR="008C3044" w:rsidRDefault="008C3044">
      <w:pPr>
        <w:pStyle w:val="AmdtsEntries"/>
        <w:keepNext/>
      </w:pPr>
      <w:r>
        <w:t>s 174</w:t>
      </w:r>
      <w:r>
        <w:tab/>
        <w:t xml:space="preserve">(prev s 18J) ins </w:t>
      </w:r>
      <w:hyperlink r:id="rId1585"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2A957060" w14:textId="5A06AA54" w:rsidR="008C3044" w:rsidRDefault="008C3044">
      <w:pPr>
        <w:pStyle w:val="AmdtsEntries"/>
        <w:keepNext/>
      </w:pPr>
      <w:r>
        <w:tab/>
        <w:t xml:space="preserve">am </w:t>
      </w:r>
      <w:hyperlink r:id="rId1586"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58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16 and sch 3; </w:t>
      </w:r>
      <w:hyperlink r:id="rId1588"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5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 2.19-2.21</w:t>
      </w:r>
    </w:p>
    <w:p w14:paraId="4204EF56" w14:textId="2C95A922" w:rsidR="008C3044" w:rsidRDefault="008C3044">
      <w:pPr>
        <w:pStyle w:val="AmdtsEntries"/>
        <w:keepNext/>
      </w:pPr>
      <w:r>
        <w:tab/>
        <w:t xml:space="preserve">renum as s 174 R9 LA (see </w:t>
      </w:r>
      <w:hyperlink r:id="rId15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25E95A0" w14:textId="3113A13E" w:rsidR="008C3044" w:rsidRDefault="008C3044">
      <w:pPr>
        <w:pStyle w:val="AmdtsEntries"/>
      </w:pPr>
      <w:r>
        <w:tab/>
        <w:t xml:space="preserve">am </w:t>
      </w:r>
      <w:hyperlink r:id="rId159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2.30, amdt 2.31</w:t>
      </w:r>
    </w:p>
    <w:p w14:paraId="119EFDBC" w14:textId="5CC20CA0" w:rsidR="008C3044" w:rsidRDefault="008C3044">
      <w:pPr>
        <w:pStyle w:val="AmdtsEntries"/>
      </w:pPr>
      <w:r>
        <w:tab/>
        <w:t xml:space="preserve">om </w:t>
      </w:r>
      <w:hyperlink r:id="rId159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1B78CA46" w14:textId="77777777" w:rsidR="008C3044" w:rsidRDefault="008C3044">
      <w:pPr>
        <w:pStyle w:val="AmdtsEntryHd"/>
      </w:pPr>
      <w:r>
        <w:t>Proceedings to be in the name of ‘The Nominal Insurer’</w:t>
      </w:r>
    </w:p>
    <w:p w14:paraId="03F4A305" w14:textId="7C0D3207" w:rsidR="008C3044" w:rsidRDefault="008C3044">
      <w:pPr>
        <w:pStyle w:val="AmdtsEntries"/>
        <w:keepNext/>
      </w:pPr>
      <w:r>
        <w:t>s 175</w:t>
      </w:r>
      <w:r>
        <w:tab/>
        <w:t xml:space="preserve">(prev s 18K) ins </w:t>
      </w:r>
      <w:hyperlink r:id="rId1593"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5</w:t>
      </w:r>
    </w:p>
    <w:p w14:paraId="5B1EA426" w14:textId="73E556A6" w:rsidR="008C3044" w:rsidRDefault="008C3044">
      <w:pPr>
        <w:pStyle w:val="AmdtsEntries"/>
        <w:keepNext/>
      </w:pPr>
      <w:r>
        <w:tab/>
        <w:t xml:space="preserve">am </w:t>
      </w:r>
      <w:hyperlink r:id="rId1594"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418C1B86" w14:textId="115ACB6C" w:rsidR="008C3044" w:rsidRDefault="008C3044" w:rsidP="0024567B">
      <w:pPr>
        <w:pStyle w:val="AmdtsEntries"/>
        <w:keepNext/>
      </w:pPr>
      <w:r>
        <w:tab/>
        <w:t xml:space="preserve">renum as s 175 R9 LA (see </w:t>
      </w:r>
      <w:hyperlink r:id="rId15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708B5BA" w14:textId="5B6EB3E2" w:rsidR="008C3044" w:rsidRDefault="008C3044">
      <w:pPr>
        <w:pStyle w:val="AmdtsEntries"/>
      </w:pPr>
      <w:r>
        <w:tab/>
        <w:t xml:space="preserve">om </w:t>
      </w:r>
      <w:hyperlink r:id="rId159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45</w:t>
      </w:r>
    </w:p>
    <w:p w14:paraId="64307670" w14:textId="77777777" w:rsidR="008C3044" w:rsidRDefault="008C3044">
      <w:pPr>
        <w:pStyle w:val="AmdtsEntryHd"/>
      </w:pPr>
      <w:r>
        <w:t>Premiums–maximum rates</w:t>
      </w:r>
    </w:p>
    <w:p w14:paraId="323C86AC" w14:textId="7CC0C592" w:rsidR="008C3044" w:rsidRDefault="008C3044">
      <w:pPr>
        <w:pStyle w:val="AmdtsEntries"/>
        <w:keepNext/>
      </w:pPr>
      <w:r>
        <w:t>s 176</w:t>
      </w:r>
      <w:r>
        <w:tab/>
        <w:t xml:space="preserve">(prev s 20) am </w:t>
      </w:r>
      <w:hyperlink r:id="rId1597"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w:t>
      </w:r>
    </w:p>
    <w:p w14:paraId="5707421C" w14:textId="63E526FD" w:rsidR="008C3044" w:rsidRDefault="008C3044">
      <w:pPr>
        <w:pStyle w:val="AmdtsEntries"/>
        <w:keepNext/>
      </w:pPr>
      <w:r>
        <w:tab/>
        <w:t xml:space="preserve">sub </w:t>
      </w:r>
      <w:hyperlink r:id="rId159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 and sch 2</w:t>
      </w:r>
    </w:p>
    <w:p w14:paraId="4C800CE7" w14:textId="3B59A09C" w:rsidR="008C3044" w:rsidRDefault="008C3044">
      <w:pPr>
        <w:pStyle w:val="AmdtsEntries"/>
        <w:keepNext/>
      </w:pPr>
      <w:r>
        <w:tab/>
        <w:t xml:space="preserve">am </w:t>
      </w:r>
      <w:hyperlink r:id="rId159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and note about section headings; </w:t>
      </w:r>
      <w:hyperlink r:id="rId1600"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677BE6DD" w14:textId="7D559A65" w:rsidR="008C3044" w:rsidRDefault="008C3044">
      <w:pPr>
        <w:pStyle w:val="AmdtsEntries"/>
        <w:keepNext/>
      </w:pPr>
      <w:r>
        <w:tab/>
        <w:t xml:space="preserve">sub </w:t>
      </w:r>
      <w:hyperlink r:id="rId16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1.27</w:t>
      </w:r>
    </w:p>
    <w:p w14:paraId="17548A2C" w14:textId="222D6902" w:rsidR="008C3044" w:rsidRDefault="008C3044">
      <w:pPr>
        <w:pStyle w:val="AmdtsEntries"/>
        <w:keepNext/>
      </w:pPr>
      <w:r>
        <w:tab/>
        <w:t xml:space="preserve">renum as s 176 R9 LA (see </w:t>
      </w:r>
      <w:hyperlink r:id="rId16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1458451" w14:textId="496721E0" w:rsidR="008C3044" w:rsidRDefault="008C3044">
      <w:pPr>
        <w:pStyle w:val="AmdtsEntries"/>
      </w:pPr>
      <w:r>
        <w:tab/>
        <w:t xml:space="preserve">am </w:t>
      </w:r>
      <w:hyperlink r:id="rId160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2.32, amdt 2.33</w:t>
      </w:r>
      <w:r w:rsidR="0084392E">
        <w:t xml:space="preserve">; </w:t>
      </w:r>
      <w:hyperlink r:id="rId1604" w:tooltip="Employment and Workplace Safety Legislation Amendment Act 2020" w:history="1">
        <w:r w:rsidR="00430F31" w:rsidRPr="00833081">
          <w:rPr>
            <w:rStyle w:val="charCitHyperlinkAbbrev"/>
          </w:rPr>
          <w:t>A2020-30</w:t>
        </w:r>
      </w:hyperlink>
      <w:r w:rsidR="0084392E">
        <w:t xml:space="preserve"> s 84</w:t>
      </w:r>
    </w:p>
    <w:p w14:paraId="02F1D219" w14:textId="77777777" w:rsidR="008C3044" w:rsidRDefault="008C3044">
      <w:pPr>
        <w:pStyle w:val="AmdtsEntryHd"/>
      </w:pPr>
      <w:r>
        <w:t>Premiums—remuneration for professional sporting activity</w:t>
      </w:r>
    </w:p>
    <w:p w14:paraId="1215C52D" w14:textId="42638093" w:rsidR="008C3044" w:rsidRDefault="008C3044">
      <w:pPr>
        <w:pStyle w:val="AmdtsEntries"/>
        <w:keepNext/>
      </w:pPr>
      <w:r>
        <w:t>s 177</w:t>
      </w:r>
      <w:r>
        <w:tab/>
        <w:t xml:space="preserve">(prev s 20AA) ins </w:t>
      </w:r>
      <w:hyperlink r:id="rId1605" w:tooltip="Workers' Compensation (Amendment) Act 1995" w:history="1">
        <w:r w:rsidR="007E2C8A" w:rsidRPr="007E2C8A">
          <w:rPr>
            <w:rStyle w:val="charCitHyperlinkAbbrev"/>
          </w:rPr>
          <w:t>A1995</w:t>
        </w:r>
        <w:r w:rsidR="007E2C8A" w:rsidRPr="007E2C8A">
          <w:rPr>
            <w:rStyle w:val="charCitHyperlinkAbbrev"/>
          </w:rPr>
          <w:noBreakHyphen/>
          <w:t>52</w:t>
        </w:r>
      </w:hyperlink>
      <w:r>
        <w:t xml:space="preserve"> s 7</w:t>
      </w:r>
    </w:p>
    <w:p w14:paraId="683A1CC0" w14:textId="3C149EAF" w:rsidR="008C3044" w:rsidRDefault="008C3044">
      <w:pPr>
        <w:pStyle w:val="AmdtsEntries"/>
        <w:keepNext/>
      </w:pPr>
      <w:r>
        <w:tab/>
        <w:t xml:space="preserve">am </w:t>
      </w:r>
      <w:hyperlink r:id="rId16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1.28</w:t>
      </w:r>
    </w:p>
    <w:p w14:paraId="186DD495" w14:textId="0BC8AB41" w:rsidR="008C3044" w:rsidRDefault="008C3044">
      <w:pPr>
        <w:pStyle w:val="AmdtsEntries"/>
      </w:pPr>
      <w:r>
        <w:tab/>
        <w:t xml:space="preserve">renum as s 177 R9 LA (see </w:t>
      </w:r>
      <w:hyperlink r:id="rId16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8812202" w14:textId="77777777" w:rsidR="008C3044" w:rsidRDefault="008C3044">
      <w:pPr>
        <w:pStyle w:val="AmdtsEntryHd"/>
      </w:pPr>
      <w:r>
        <w:t>Workers rights to information</w:t>
      </w:r>
    </w:p>
    <w:p w14:paraId="1D028451" w14:textId="77777777" w:rsidR="008C3044" w:rsidRDefault="008C3044">
      <w:pPr>
        <w:pStyle w:val="AmdtsEntries"/>
        <w:keepNext/>
      </w:pPr>
      <w:r>
        <w:t>s 178 hdg</w:t>
      </w:r>
      <w:r>
        <w:tab/>
        <w:t>bracketed note exp 1 July 2004 (s 3 (3))</w:t>
      </w:r>
    </w:p>
    <w:p w14:paraId="049AC5E3" w14:textId="036EA60B" w:rsidR="008C3044" w:rsidRDefault="008C3044">
      <w:pPr>
        <w:pStyle w:val="AmdtsEntries"/>
        <w:keepNext/>
      </w:pPr>
      <w:r>
        <w:t>s 178</w:t>
      </w:r>
      <w:r>
        <w:tab/>
        <w:t xml:space="preserve">(prev s 21) am </w:t>
      </w:r>
      <w:hyperlink r:id="rId1608"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1609"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11</w:t>
      </w:r>
    </w:p>
    <w:p w14:paraId="40A63A41" w14:textId="4E3B9025" w:rsidR="008C3044" w:rsidRDefault="008C3044">
      <w:pPr>
        <w:pStyle w:val="AmdtsEntries"/>
        <w:keepNext/>
      </w:pPr>
      <w:r>
        <w:tab/>
        <w:t xml:space="preserve">sub </w:t>
      </w:r>
      <w:hyperlink r:id="rId161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4415B092" w14:textId="3073B4EF" w:rsidR="008C3044" w:rsidRDefault="008C3044">
      <w:pPr>
        <w:pStyle w:val="AmdtsEntries"/>
        <w:keepNext/>
      </w:pPr>
      <w:r>
        <w:tab/>
        <w:t xml:space="preserve">am </w:t>
      </w:r>
      <w:hyperlink r:id="rId1611"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612"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613"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amdts 1</w:t>
      </w:r>
      <w:r w:rsidRPr="00C70C4B">
        <w:t>.4374-1</w:t>
      </w:r>
      <w:r>
        <w:t>.4376; R7 LA (see amdt 1.4377)</w:t>
      </w:r>
    </w:p>
    <w:p w14:paraId="0F23AC88" w14:textId="75EC5706" w:rsidR="008C3044" w:rsidRDefault="008C3044">
      <w:pPr>
        <w:pStyle w:val="AmdtsEntries"/>
        <w:keepNext/>
      </w:pPr>
      <w:r>
        <w:tab/>
        <w:t xml:space="preserve">sub </w:t>
      </w:r>
      <w:hyperlink r:id="rId161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1.30</w:t>
      </w:r>
    </w:p>
    <w:p w14:paraId="669E8890" w14:textId="7AAD0334" w:rsidR="008C3044" w:rsidRDefault="008C3044">
      <w:pPr>
        <w:pStyle w:val="AmdtsEntries"/>
        <w:keepNext/>
      </w:pPr>
      <w:r>
        <w:tab/>
        <w:t xml:space="preserve">renum as s 178 R9 LA (see </w:t>
      </w:r>
      <w:hyperlink r:id="rId16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AE9EE20" w14:textId="47D18BB6" w:rsidR="008C3044" w:rsidRDefault="008C3044">
      <w:pPr>
        <w:pStyle w:val="AmdtsEntries"/>
      </w:pPr>
      <w:r>
        <w:tab/>
        <w:t xml:space="preserve">am </w:t>
      </w:r>
      <w:hyperlink r:id="rId161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2.34</w:t>
      </w:r>
      <w:r w:rsidR="00563360">
        <w:t xml:space="preserve">; </w:t>
      </w:r>
      <w:hyperlink r:id="rId1617" w:tooltip="Employment and Workplace Safety Legislation Amendment Act 2020" w:history="1">
        <w:r w:rsidR="00563360" w:rsidRPr="00833081">
          <w:rPr>
            <w:rStyle w:val="charCitHyperlinkAbbrev"/>
          </w:rPr>
          <w:t>A2020-30</w:t>
        </w:r>
      </w:hyperlink>
      <w:r w:rsidR="00563360">
        <w:t xml:space="preserve"> s 99</w:t>
      </w:r>
      <w:r w:rsidR="00AA3CFA">
        <w:t>, s 104</w:t>
      </w:r>
    </w:p>
    <w:p w14:paraId="2B613E75" w14:textId="77777777" w:rsidR="008C3044" w:rsidRDefault="008C3044">
      <w:pPr>
        <w:pStyle w:val="AmdtsEntryHd"/>
      </w:pPr>
      <w:r>
        <w:t>Regulations to allow Minister to authorise people</w:t>
      </w:r>
    </w:p>
    <w:p w14:paraId="4CA5D9A8" w14:textId="3B5E3956" w:rsidR="008C3044" w:rsidRDefault="008C3044">
      <w:pPr>
        <w:pStyle w:val="AmdtsEntries"/>
        <w:keepNext/>
      </w:pPr>
      <w:r>
        <w:t>s 179</w:t>
      </w:r>
      <w:r>
        <w:tab/>
        <w:t xml:space="preserve">(prev s 21AA) ins </w:t>
      </w:r>
      <w:hyperlink r:id="rId16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25</w:t>
      </w:r>
    </w:p>
    <w:p w14:paraId="119BE2FE" w14:textId="7B0B6FD7" w:rsidR="008C3044" w:rsidRDefault="008C3044">
      <w:pPr>
        <w:pStyle w:val="AmdtsEntries"/>
      </w:pPr>
      <w:r>
        <w:tab/>
        <w:t xml:space="preserve">renum as s 179 R9 LA (see </w:t>
      </w:r>
      <w:hyperlink r:id="rId16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5FDF66" w14:textId="77777777" w:rsidR="007B58D8" w:rsidRDefault="007B58D8" w:rsidP="007B58D8">
      <w:pPr>
        <w:pStyle w:val="AmdtsEntryHd"/>
      </w:pPr>
      <w:r>
        <w:t>Acts of terrorism</w:t>
      </w:r>
    </w:p>
    <w:p w14:paraId="0D0A1D95" w14:textId="0BCF2963" w:rsidR="007B58D8" w:rsidRDefault="00F36BB9" w:rsidP="007B58D8">
      <w:pPr>
        <w:pStyle w:val="AmdtsEntries"/>
        <w:keepNext/>
      </w:pPr>
      <w:r>
        <w:t>pt 8.3</w:t>
      </w:r>
      <w:r w:rsidR="007B58D8">
        <w:t xml:space="preserve"> hdg</w:t>
      </w:r>
      <w:r w:rsidR="007B58D8">
        <w:tab/>
        <w:t xml:space="preserve">(prev ch 14A hdg) ins </w:t>
      </w:r>
      <w:hyperlink r:id="rId162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581D8238" w14:textId="59C25251" w:rsidR="007B58D8" w:rsidRDefault="007B58D8" w:rsidP="007B58D8">
      <w:pPr>
        <w:pStyle w:val="AmdtsEntries"/>
        <w:keepNext/>
      </w:pPr>
      <w:r>
        <w:tab/>
        <w:t xml:space="preserve">renum as ch 15 hdg R9 LA (see </w:t>
      </w:r>
      <w:hyperlink r:id="rId16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F1974CF" w14:textId="47BCB2ED" w:rsidR="007B58D8" w:rsidRDefault="007B58D8" w:rsidP="007B58D8">
      <w:pPr>
        <w:pStyle w:val="AmdtsEntries"/>
        <w:keepNext/>
      </w:pPr>
      <w:r>
        <w:tab/>
        <w:t xml:space="preserve">sub </w:t>
      </w:r>
      <w:hyperlink r:id="rId1622"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6</w:t>
      </w:r>
    </w:p>
    <w:p w14:paraId="0EA31A92" w14:textId="1B92434F" w:rsidR="002024E7" w:rsidRDefault="002024E7" w:rsidP="003D31BE">
      <w:pPr>
        <w:pStyle w:val="AmdtsEntries"/>
      </w:pPr>
      <w:r>
        <w:tab/>
        <w:t xml:space="preserve">reloc and renum as pt 8.3 hdg </w:t>
      </w:r>
      <w:hyperlink r:id="rId1623"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23EFFC6" w14:textId="77777777" w:rsidR="007B58D8" w:rsidRDefault="007B58D8" w:rsidP="007B58D8">
      <w:pPr>
        <w:pStyle w:val="AmdtsEntryHd"/>
      </w:pPr>
      <w:r>
        <w:lastRenderedPageBreak/>
        <w:t xml:space="preserve">Application of </w:t>
      </w:r>
      <w:r w:rsidR="00EA6E4B">
        <w:t>pt 8.3 hdg</w:t>
      </w:r>
      <w:r>
        <w:t xml:space="preserve"> to insurers</w:t>
      </w:r>
    </w:p>
    <w:p w14:paraId="65E71343" w14:textId="3725FD3E" w:rsidR="007B58D8" w:rsidRDefault="007B58D8" w:rsidP="007B58D8">
      <w:pPr>
        <w:pStyle w:val="AmdtsEntries"/>
        <w:keepNext/>
      </w:pPr>
      <w:r>
        <w:t>s</w:t>
      </w:r>
      <w:r w:rsidR="002B6001">
        <w:t xml:space="preserve"> 179A</w:t>
      </w:r>
      <w:r>
        <w:tab/>
        <w:t xml:space="preserve">(prev s 30A) ins </w:t>
      </w:r>
      <w:hyperlink r:id="rId162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6CDAE45A" w14:textId="566E0237" w:rsidR="007B58D8" w:rsidRDefault="007B58D8" w:rsidP="007B58D8">
      <w:pPr>
        <w:pStyle w:val="AmdtsEntries"/>
        <w:keepNext/>
      </w:pPr>
      <w:r>
        <w:tab/>
        <w:t xml:space="preserve">renum as s 224 R9 LA (see </w:t>
      </w:r>
      <w:hyperlink r:id="rId16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47749EE" w14:textId="4B824F92" w:rsidR="007B58D8" w:rsidRDefault="007B58D8" w:rsidP="007B58D8">
      <w:pPr>
        <w:pStyle w:val="AmdtsEntries"/>
        <w:keepNext/>
      </w:pPr>
      <w:r>
        <w:tab/>
        <w:t xml:space="preserve">am </w:t>
      </w:r>
      <w:hyperlink r:id="rId1626"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4; </w:t>
      </w:r>
      <w:hyperlink r:id="rId1627" w:tooltip="Workers Compensation Amendment Act 2005" w:history="1">
        <w:r w:rsidR="007E2C8A" w:rsidRPr="007E2C8A">
          <w:rPr>
            <w:rStyle w:val="charCitHyperlinkAbbrev"/>
          </w:rPr>
          <w:t>A2005</w:t>
        </w:r>
        <w:r w:rsidR="007E2C8A" w:rsidRPr="007E2C8A">
          <w:rPr>
            <w:rStyle w:val="charCitHyperlinkAbbrev"/>
          </w:rPr>
          <w:noBreakHyphen/>
          <w:t>16</w:t>
        </w:r>
      </w:hyperlink>
      <w:r>
        <w:t xml:space="preserve"> s 4; </w:t>
      </w:r>
      <w:hyperlink r:id="rId162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1.19; </w:t>
      </w:r>
      <w:hyperlink r:id="rId1629"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5; </w:t>
      </w:r>
      <w:hyperlink r:id="rId1630"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7; pars renum R55 LA</w:t>
      </w:r>
    </w:p>
    <w:p w14:paraId="0F5C0568" w14:textId="0AE8FAFC" w:rsidR="002B6001" w:rsidRDefault="002B6001" w:rsidP="003D31BE">
      <w:pPr>
        <w:pStyle w:val="AmdtsEntries"/>
      </w:pPr>
      <w:r>
        <w:tab/>
        <w:t xml:space="preserve">reloc and renum as s 179A </w:t>
      </w:r>
      <w:hyperlink r:id="rId1631"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5848275E" w14:textId="75EE4878" w:rsidR="00336D04" w:rsidRPr="007E2C8A" w:rsidRDefault="00336D04" w:rsidP="003D31BE">
      <w:pPr>
        <w:pStyle w:val="AmdtsEntries"/>
      </w:pPr>
      <w:r>
        <w:tab/>
        <w:t>am</w:t>
      </w:r>
      <w:r w:rsidR="009E2EC9">
        <w:t xml:space="preserve"> </w:t>
      </w:r>
      <w:hyperlink r:id="rId1632" w:tooltip="Statute Law Amendment Act 2013 (No 2)" w:history="1">
        <w:r w:rsidR="009E2EC9">
          <w:rPr>
            <w:rStyle w:val="charCitHyperlinkAbbrev"/>
          </w:rPr>
          <w:t>A2013</w:t>
        </w:r>
        <w:r w:rsidR="009E2EC9">
          <w:rPr>
            <w:rStyle w:val="charCitHyperlinkAbbrev"/>
          </w:rPr>
          <w:noBreakHyphen/>
          <w:t>44</w:t>
        </w:r>
      </w:hyperlink>
      <w:r w:rsidR="009E2EC9">
        <w:t xml:space="preserve"> amdt 3.210;</w:t>
      </w:r>
      <w:r>
        <w:t xml:space="preserve"> </w:t>
      </w:r>
      <w:hyperlink r:id="rId1633" w:tooltip="Workers Compensation Amendment Act 2013" w:history="1">
        <w:r>
          <w:rPr>
            <w:rStyle w:val="charCitHyperlinkAbbrev"/>
          </w:rPr>
          <w:t>A2013</w:t>
        </w:r>
        <w:r>
          <w:rPr>
            <w:rStyle w:val="charCitHyperlinkAbbrev"/>
          </w:rPr>
          <w:noBreakHyphen/>
          <w:t>46</w:t>
        </w:r>
      </w:hyperlink>
      <w:r>
        <w:t xml:space="preserve"> s 9</w:t>
      </w:r>
      <w:r w:rsidR="00563360">
        <w:t xml:space="preserve">; </w:t>
      </w:r>
      <w:hyperlink r:id="rId1634" w:tooltip="Employment and Workplace Safety Legislation Amendment Act 2020" w:history="1">
        <w:r w:rsidR="00563360" w:rsidRPr="00833081">
          <w:rPr>
            <w:rStyle w:val="charCitHyperlinkAbbrev"/>
          </w:rPr>
          <w:t>A2020-30</w:t>
        </w:r>
      </w:hyperlink>
      <w:r w:rsidR="00563360">
        <w:t xml:space="preserve"> s 99</w:t>
      </w:r>
      <w:r w:rsidR="00AA3CFA">
        <w:t>, s 104</w:t>
      </w:r>
    </w:p>
    <w:p w14:paraId="631B3104" w14:textId="77777777" w:rsidR="007B58D8" w:rsidRDefault="007B58D8" w:rsidP="007B58D8">
      <w:pPr>
        <w:pStyle w:val="AmdtsEntryHd"/>
      </w:pPr>
      <w:r>
        <w:t>Definitions—</w:t>
      </w:r>
      <w:r w:rsidR="00AA1758">
        <w:t>pt 8.3</w:t>
      </w:r>
    </w:p>
    <w:p w14:paraId="25344790" w14:textId="4AC79107" w:rsidR="007B58D8" w:rsidRDefault="00EA6E4B" w:rsidP="007B58D8">
      <w:pPr>
        <w:pStyle w:val="AmdtsEntries"/>
        <w:keepNext/>
      </w:pPr>
      <w:r>
        <w:t>s 179B</w:t>
      </w:r>
      <w:r w:rsidR="007B58D8">
        <w:tab/>
        <w:t xml:space="preserve">(prev s 30B) ins </w:t>
      </w:r>
      <w:hyperlink r:id="rId1635"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61AA225F" w14:textId="3B1287E3" w:rsidR="007B58D8" w:rsidRDefault="007B58D8" w:rsidP="007B58D8">
      <w:pPr>
        <w:pStyle w:val="AmdtsEntries"/>
        <w:keepNext/>
      </w:pPr>
      <w:r>
        <w:tab/>
        <w:t xml:space="preserve">renum as s 225 R9 LA (see </w:t>
      </w:r>
      <w:hyperlink r:id="rId16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6F58627" w14:textId="365E9D20" w:rsidR="007A41E8" w:rsidRDefault="007A41E8" w:rsidP="003D31BE">
      <w:pPr>
        <w:pStyle w:val="AmdtsEntries"/>
      </w:pPr>
      <w:r>
        <w:tab/>
      </w:r>
      <w:r w:rsidR="00AB79B1">
        <w:t xml:space="preserve">reloc and </w:t>
      </w:r>
      <w:r>
        <w:t xml:space="preserve">renum as s 179B </w:t>
      </w:r>
      <w:hyperlink r:id="rId1637"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42878BC" w14:textId="38862774" w:rsidR="009E2EC9" w:rsidRPr="007E2C8A" w:rsidRDefault="009E2EC9" w:rsidP="009E2EC9">
      <w:pPr>
        <w:pStyle w:val="AmdtsEntries"/>
      </w:pPr>
      <w:r>
        <w:tab/>
        <w:t xml:space="preserve">am </w:t>
      </w:r>
      <w:hyperlink r:id="rId1638" w:tooltip="Statute Law Amendment Act 2013 (No 2)" w:history="1">
        <w:r>
          <w:rPr>
            <w:rStyle w:val="charCitHyperlinkAbbrev"/>
          </w:rPr>
          <w:t>A2013</w:t>
        </w:r>
        <w:r>
          <w:rPr>
            <w:rStyle w:val="charCitHyperlinkAbbrev"/>
          </w:rPr>
          <w:noBreakHyphen/>
          <w:t>44</w:t>
        </w:r>
      </w:hyperlink>
      <w:r>
        <w:t xml:space="preserve"> </w:t>
      </w:r>
      <w:r w:rsidR="00657F05">
        <w:t>amdt 3.210</w:t>
      </w:r>
    </w:p>
    <w:p w14:paraId="569581A9" w14:textId="73358936" w:rsidR="00430F31" w:rsidRPr="007E2C8A" w:rsidRDefault="00430F31" w:rsidP="00430F31">
      <w:pPr>
        <w:pStyle w:val="AmdtsEntries"/>
      </w:pPr>
      <w:r>
        <w:tab/>
        <w:t xml:space="preserve">def </w:t>
      </w:r>
      <w:r w:rsidRPr="00430F31">
        <w:rPr>
          <w:rStyle w:val="charBoldItals"/>
        </w:rPr>
        <w:t>insurer</w:t>
      </w:r>
      <w:r>
        <w:t xml:space="preserve"> sub </w:t>
      </w:r>
      <w:hyperlink r:id="rId1639" w:tooltip="Employment and Workplace Safety Legislation Amendment Act 2020" w:history="1">
        <w:r w:rsidRPr="00833081">
          <w:rPr>
            <w:rStyle w:val="charCitHyperlinkAbbrev"/>
          </w:rPr>
          <w:t>A2020-30</w:t>
        </w:r>
      </w:hyperlink>
      <w:r>
        <w:t xml:space="preserve"> s 85</w:t>
      </w:r>
    </w:p>
    <w:p w14:paraId="3FAC93B9" w14:textId="77777777" w:rsidR="007B58D8" w:rsidRDefault="007B58D8" w:rsidP="007B58D8">
      <w:pPr>
        <w:pStyle w:val="AmdtsEntryHd"/>
      </w:pPr>
      <w:r>
        <w:t xml:space="preserve">Meaning of </w:t>
      </w:r>
      <w:r w:rsidRPr="007E2C8A">
        <w:rPr>
          <w:rStyle w:val="charItals"/>
        </w:rPr>
        <w:t xml:space="preserve">act of terrorism </w:t>
      </w:r>
      <w:r>
        <w:t xml:space="preserve">for </w:t>
      </w:r>
      <w:r w:rsidR="001D70EC">
        <w:t>pt 8.3</w:t>
      </w:r>
    </w:p>
    <w:p w14:paraId="5AABE85D" w14:textId="4478E11A" w:rsidR="007B58D8" w:rsidRDefault="007B58D8" w:rsidP="007B58D8">
      <w:pPr>
        <w:pStyle w:val="AmdtsEntries"/>
        <w:keepNext/>
      </w:pPr>
      <w:r>
        <w:t xml:space="preserve">s </w:t>
      </w:r>
      <w:r w:rsidR="001D70EC">
        <w:t>179C</w:t>
      </w:r>
      <w:r>
        <w:tab/>
        <w:t xml:space="preserve">(prev s 30C) ins </w:t>
      </w:r>
      <w:hyperlink r:id="rId164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0FFE0E8E" w14:textId="4F52CE3F" w:rsidR="007B58D8" w:rsidRDefault="007B58D8" w:rsidP="007B58D8">
      <w:pPr>
        <w:pStyle w:val="AmdtsEntries"/>
        <w:keepNext/>
      </w:pPr>
      <w:r>
        <w:tab/>
        <w:t xml:space="preserve">renum as s 226 R9 LA (see </w:t>
      </w:r>
      <w:hyperlink r:id="rId16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811E1A" w14:textId="5FF7F2FA" w:rsidR="001D70EC" w:rsidRDefault="001D70EC" w:rsidP="003D31BE">
      <w:pPr>
        <w:pStyle w:val="AmdtsEntries"/>
      </w:pPr>
      <w:r>
        <w:tab/>
      </w:r>
      <w:r w:rsidR="00AB79B1">
        <w:t xml:space="preserve">reloc and </w:t>
      </w:r>
      <w:r>
        <w:t xml:space="preserve">renum as s 179C </w:t>
      </w:r>
      <w:hyperlink r:id="rId1642"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146C8DFC" w14:textId="6E897EAE" w:rsidR="009F5F78" w:rsidRDefault="009F5F78" w:rsidP="009F5F78">
      <w:pPr>
        <w:pStyle w:val="AmdtsEntries"/>
      </w:pPr>
      <w:r>
        <w:tab/>
        <w:t xml:space="preserve">am </w:t>
      </w:r>
      <w:hyperlink r:id="rId1643" w:tooltip="Statute Law Amendment Act 2013 (No 2)" w:history="1">
        <w:r>
          <w:rPr>
            <w:rStyle w:val="charCitHyperlinkAbbrev"/>
          </w:rPr>
          <w:t>A2013</w:t>
        </w:r>
        <w:r>
          <w:rPr>
            <w:rStyle w:val="charCitHyperlinkAbbrev"/>
          </w:rPr>
          <w:noBreakHyphen/>
          <w:t>44</w:t>
        </w:r>
      </w:hyperlink>
      <w:r>
        <w:t xml:space="preserve"> amdt 3.210</w:t>
      </w:r>
    </w:p>
    <w:p w14:paraId="238FBB6A" w14:textId="77777777" w:rsidR="007B58D8" w:rsidRDefault="007B58D8" w:rsidP="007B58D8">
      <w:pPr>
        <w:pStyle w:val="AmdtsEntryHd"/>
      </w:pPr>
      <w:r>
        <w:t>Terrorism cover temporary reinsurance fund</w:t>
      </w:r>
    </w:p>
    <w:p w14:paraId="5C159431" w14:textId="0E3B0163" w:rsidR="007B58D8" w:rsidRDefault="00A60461" w:rsidP="007B58D8">
      <w:pPr>
        <w:pStyle w:val="AmdtsEntries"/>
        <w:keepNext/>
      </w:pPr>
      <w:r>
        <w:t>s 179D</w:t>
      </w:r>
      <w:r w:rsidR="007B58D8">
        <w:tab/>
        <w:t xml:space="preserve">(prev s 30D) ins </w:t>
      </w:r>
      <w:hyperlink r:id="rId164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42E30EF7" w14:textId="0451BC91" w:rsidR="007B58D8" w:rsidRDefault="007B58D8" w:rsidP="007B58D8">
      <w:pPr>
        <w:pStyle w:val="AmdtsEntries"/>
        <w:keepNext/>
      </w:pPr>
      <w:r>
        <w:tab/>
        <w:t xml:space="preserve">renum as s 227 R9 LA (see </w:t>
      </w:r>
      <w:hyperlink r:id="rId16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C1FA8A" w14:textId="616C50A1" w:rsidR="007B58D8" w:rsidRDefault="007B58D8" w:rsidP="007B58D8">
      <w:pPr>
        <w:pStyle w:val="AmdtsEntries"/>
        <w:keepNext/>
      </w:pPr>
      <w:r>
        <w:tab/>
        <w:t xml:space="preserve">am </w:t>
      </w:r>
      <w:hyperlink r:id="rId164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60; </w:t>
      </w:r>
      <w:hyperlink r:id="rId1647"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8</w:t>
      </w:r>
    </w:p>
    <w:p w14:paraId="7BB54DAE" w14:textId="1982ACE8" w:rsidR="00A60461" w:rsidRDefault="00A60461" w:rsidP="003D31BE">
      <w:pPr>
        <w:pStyle w:val="AmdtsEntries"/>
      </w:pPr>
      <w:r>
        <w:tab/>
      </w:r>
      <w:r w:rsidR="00AB79B1">
        <w:t xml:space="preserve">reloc and </w:t>
      </w:r>
      <w:r>
        <w:t xml:space="preserve">renum as s 179D </w:t>
      </w:r>
      <w:hyperlink r:id="rId1648"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75720C56" w14:textId="5D0E7AFB" w:rsidR="009F5F78" w:rsidRPr="007E2C8A" w:rsidRDefault="009F5F78" w:rsidP="009F5F78">
      <w:pPr>
        <w:pStyle w:val="AmdtsEntries"/>
      </w:pPr>
      <w:r>
        <w:tab/>
        <w:t xml:space="preserve">am </w:t>
      </w:r>
      <w:hyperlink r:id="rId1649" w:tooltip="Statute Law Amendment Act 2013 (No 2)" w:history="1">
        <w:r>
          <w:rPr>
            <w:rStyle w:val="charCitHyperlinkAbbrev"/>
          </w:rPr>
          <w:t>A2013</w:t>
        </w:r>
        <w:r>
          <w:rPr>
            <w:rStyle w:val="charCitHyperlinkAbbrev"/>
          </w:rPr>
          <w:noBreakHyphen/>
          <w:t>44</w:t>
        </w:r>
      </w:hyperlink>
      <w:r>
        <w:t xml:space="preserve"> amdt 3.210</w:t>
      </w:r>
    </w:p>
    <w:p w14:paraId="33503076" w14:textId="77777777" w:rsidR="007B58D8" w:rsidRDefault="007B58D8" w:rsidP="007B58D8">
      <w:pPr>
        <w:pStyle w:val="AmdtsEntryHd"/>
      </w:pPr>
      <w:r>
        <w:t>Entitlement of insurers to reimbursement from temporary fund</w:t>
      </w:r>
    </w:p>
    <w:p w14:paraId="265FE407" w14:textId="43B5B7BC" w:rsidR="007B58D8" w:rsidRDefault="007B58D8" w:rsidP="007B58D8">
      <w:pPr>
        <w:pStyle w:val="AmdtsEntries"/>
        <w:keepNext/>
      </w:pPr>
      <w:r>
        <w:t xml:space="preserve">s </w:t>
      </w:r>
      <w:r w:rsidR="00A60461">
        <w:t>179E</w:t>
      </w:r>
      <w:r>
        <w:tab/>
        <w:t xml:space="preserve">(prev s 30E) ins </w:t>
      </w:r>
      <w:hyperlink r:id="rId165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47BBAD1F" w14:textId="6B8DC2E9" w:rsidR="007B58D8" w:rsidRDefault="007B58D8" w:rsidP="007B58D8">
      <w:pPr>
        <w:pStyle w:val="AmdtsEntries"/>
        <w:keepNext/>
      </w:pPr>
      <w:r>
        <w:tab/>
        <w:t xml:space="preserve">renum as s 228 R9 LA (see </w:t>
      </w:r>
      <w:hyperlink r:id="rId16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5ED4A2B" w14:textId="3BC00C52" w:rsidR="007B58D8" w:rsidRDefault="007B58D8" w:rsidP="007B58D8">
      <w:pPr>
        <w:pStyle w:val="AmdtsEntries"/>
        <w:keepNext/>
      </w:pPr>
      <w:r>
        <w:tab/>
        <w:t xml:space="preserve">am </w:t>
      </w:r>
      <w:hyperlink r:id="rId1652"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5; </w:t>
      </w:r>
      <w:hyperlink r:id="rId1653" w:tooltip="Workers Compensation Amendment Act 2005" w:history="1">
        <w:r w:rsidR="007E2C8A" w:rsidRPr="007E2C8A">
          <w:rPr>
            <w:rStyle w:val="charCitHyperlinkAbbrev"/>
          </w:rPr>
          <w:t>A2005</w:t>
        </w:r>
        <w:r w:rsidR="007E2C8A" w:rsidRPr="007E2C8A">
          <w:rPr>
            <w:rStyle w:val="charCitHyperlinkAbbrev"/>
          </w:rPr>
          <w:noBreakHyphen/>
          <w:t>16</w:t>
        </w:r>
      </w:hyperlink>
      <w:r>
        <w:t xml:space="preserve"> s 5; </w:t>
      </w:r>
      <w:hyperlink r:id="rId1654"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6; </w:t>
      </w:r>
      <w:hyperlink r:id="rId1655"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9</w:t>
      </w:r>
    </w:p>
    <w:p w14:paraId="7B43072B" w14:textId="55D32D03" w:rsidR="00A60461" w:rsidRDefault="00A60461" w:rsidP="003D31BE">
      <w:pPr>
        <w:pStyle w:val="AmdtsEntries"/>
      </w:pPr>
      <w:r>
        <w:tab/>
      </w:r>
      <w:r w:rsidR="00AB79B1">
        <w:t xml:space="preserve">reloc and </w:t>
      </w:r>
      <w:r>
        <w:t xml:space="preserve">renum as s 179E </w:t>
      </w:r>
      <w:hyperlink r:id="rId1656"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5576FBA0" w14:textId="47993E85" w:rsidR="009F5F78" w:rsidRPr="007E2C8A" w:rsidRDefault="009F5F78" w:rsidP="009F5F78">
      <w:pPr>
        <w:pStyle w:val="AmdtsEntries"/>
      </w:pPr>
      <w:r>
        <w:tab/>
        <w:t xml:space="preserve">am </w:t>
      </w:r>
      <w:hyperlink r:id="rId1657" w:tooltip="Statute Law Amendment Act 2013 (No 2)" w:history="1">
        <w:r>
          <w:rPr>
            <w:rStyle w:val="charCitHyperlinkAbbrev"/>
          </w:rPr>
          <w:t>A2013</w:t>
        </w:r>
        <w:r>
          <w:rPr>
            <w:rStyle w:val="charCitHyperlinkAbbrev"/>
          </w:rPr>
          <w:noBreakHyphen/>
          <w:t>44</w:t>
        </w:r>
      </w:hyperlink>
      <w:r>
        <w:t xml:space="preserve"> amdt 3.210</w:t>
      </w:r>
    </w:p>
    <w:p w14:paraId="509FFE78" w14:textId="77777777" w:rsidR="007B58D8" w:rsidRDefault="007B58D8" w:rsidP="007B58D8">
      <w:pPr>
        <w:pStyle w:val="AmdtsEntryHd"/>
      </w:pPr>
      <w:r>
        <w:t>Payments out of temporary fund</w:t>
      </w:r>
    </w:p>
    <w:p w14:paraId="24F2172A" w14:textId="6EE5D029" w:rsidR="007B58D8" w:rsidRDefault="007B58D8" w:rsidP="007B58D8">
      <w:pPr>
        <w:pStyle w:val="AmdtsEntries"/>
        <w:keepNext/>
      </w:pPr>
      <w:r>
        <w:t xml:space="preserve">s </w:t>
      </w:r>
      <w:r w:rsidR="00915BE0">
        <w:t>179F</w:t>
      </w:r>
      <w:r>
        <w:tab/>
        <w:t xml:space="preserve">(prev s 30F) ins </w:t>
      </w:r>
      <w:hyperlink r:id="rId165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s 4</w:t>
      </w:r>
    </w:p>
    <w:p w14:paraId="766F6A5D" w14:textId="3141E2C5" w:rsidR="007B58D8" w:rsidRDefault="007B58D8" w:rsidP="007B58D8">
      <w:pPr>
        <w:pStyle w:val="AmdtsEntries"/>
        <w:keepNext/>
      </w:pPr>
      <w:r>
        <w:tab/>
        <w:t xml:space="preserve">renum as s 229 R9 LA (see </w:t>
      </w:r>
      <w:hyperlink r:id="rId16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507643" w14:textId="30779BBE" w:rsidR="00915BE0" w:rsidRDefault="00915BE0" w:rsidP="003D31BE">
      <w:pPr>
        <w:pStyle w:val="AmdtsEntries"/>
      </w:pPr>
      <w:r>
        <w:tab/>
      </w:r>
      <w:r w:rsidR="00AB79B1">
        <w:t xml:space="preserve">reloc and </w:t>
      </w:r>
      <w:r>
        <w:t xml:space="preserve">renum as s 179F </w:t>
      </w:r>
      <w:hyperlink r:id="rId1660"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48D5A136" w14:textId="1A97D9C3" w:rsidR="009F5F78" w:rsidRPr="007E2C8A" w:rsidRDefault="009F5F78" w:rsidP="009F5F78">
      <w:pPr>
        <w:pStyle w:val="AmdtsEntries"/>
      </w:pPr>
      <w:r>
        <w:tab/>
        <w:t xml:space="preserve">am </w:t>
      </w:r>
      <w:hyperlink r:id="rId1661" w:tooltip="Statute Law Amendment Act 2013 (No 2)" w:history="1">
        <w:r>
          <w:rPr>
            <w:rStyle w:val="charCitHyperlinkAbbrev"/>
          </w:rPr>
          <w:t>A2013</w:t>
        </w:r>
        <w:r>
          <w:rPr>
            <w:rStyle w:val="charCitHyperlinkAbbrev"/>
          </w:rPr>
          <w:noBreakHyphen/>
          <w:t>44</w:t>
        </w:r>
      </w:hyperlink>
      <w:r>
        <w:t xml:space="preserve"> amdt 3.210</w:t>
      </w:r>
    </w:p>
    <w:p w14:paraId="46966949" w14:textId="77777777" w:rsidR="007B58D8" w:rsidRDefault="007B58D8" w:rsidP="007B58D8">
      <w:pPr>
        <w:pStyle w:val="AmdtsEntryHd"/>
      </w:pPr>
      <w:r>
        <w:t>Regulations about temporary fund</w:t>
      </w:r>
    </w:p>
    <w:p w14:paraId="1351F91A" w14:textId="1961E8B7" w:rsidR="007B58D8" w:rsidRDefault="000C20CD" w:rsidP="007B58D8">
      <w:pPr>
        <w:pStyle w:val="AmdtsEntries"/>
        <w:keepNext/>
      </w:pPr>
      <w:r>
        <w:t>s 179G</w:t>
      </w:r>
      <w:r w:rsidR="007B58D8">
        <w:tab/>
        <w:t xml:space="preserve">(prev s 30G) ins </w:t>
      </w:r>
      <w:hyperlink r:id="rId166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4ACE1D48" w14:textId="3F0C8B11" w:rsidR="007B58D8" w:rsidRDefault="007B58D8" w:rsidP="007B58D8">
      <w:pPr>
        <w:pStyle w:val="AmdtsEntries"/>
        <w:keepNext/>
      </w:pPr>
      <w:r>
        <w:tab/>
        <w:t xml:space="preserve">renum as s 230 R9 LA (see </w:t>
      </w:r>
      <w:hyperlink r:id="rId16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0462DE5" w14:textId="32BD0B0E" w:rsidR="000542C0" w:rsidRDefault="000542C0" w:rsidP="003D31BE">
      <w:pPr>
        <w:pStyle w:val="AmdtsEntries"/>
      </w:pPr>
      <w:r>
        <w:tab/>
      </w:r>
      <w:r w:rsidR="00AB79B1">
        <w:t xml:space="preserve">reloc and </w:t>
      </w:r>
      <w:r>
        <w:t xml:space="preserve">renum as s 179G </w:t>
      </w:r>
      <w:hyperlink r:id="rId1664"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F9A851D" w14:textId="42FD2F72" w:rsidR="00F00F21" w:rsidRDefault="00F00F21" w:rsidP="00F00F21">
      <w:pPr>
        <w:pStyle w:val="AmdtsEntries"/>
      </w:pPr>
      <w:r>
        <w:tab/>
        <w:t xml:space="preserve">am </w:t>
      </w:r>
      <w:hyperlink r:id="rId1665" w:tooltip="Employment and Workplace Safety Legislation Amendment Act 2020" w:history="1">
        <w:r w:rsidRPr="00833081">
          <w:rPr>
            <w:rStyle w:val="charCitHyperlinkAbbrev"/>
          </w:rPr>
          <w:t>A2020-30</w:t>
        </w:r>
      </w:hyperlink>
      <w:r>
        <w:t xml:space="preserve"> s 98</w:t>
      </w:r>
      <w:r w:rsidR="00AA3CFA">
        <w:t>, s 104</w:t>
      </w:r>
    </w:p>
    <w:p w14:paraId="7F5B82C1" w14:textId="77777777" w:rsidR="007B58D8" w:rsidRDefault="007B58D8" w:rsidP="007B58D8">
      <w:pPr>
        <w:pStyle w:val="AmdtsEntryHd"/>
      </w:pPr>
      <w:r>
        <w:lastRenderedPageBreak/>
        <w:t>Exclusion of Corporations legislation</w:t>
      </w:r>
    </w:p>
    <w:p w14:paraId="74B41AC6" w14:textId="7924695B" w:rsidR="007B58D8" w:rsidRDefault="000C20CD" w:rsidP="007B58D8">
      <w:pPr>
        <w:pStyle w:val="AmdtsEntries"/>
        <w:keepNext/>
      </w:pPr>
      <w:r>
        <w:t>s 179H</w:t>
      </w:r>
      <w:r w:rsidR="007B58D8">
        <w:tab/>
        <w:t xml:space="preserve">(prev s 30H) ins </w:t>
      </w:r>
      <w:hyperlink r:id="rId1666"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3C741717" w14:textId="3BEF5CA9" w:rsidR="007B58D8" w:rsidRDefault="007B58D8" w:rsidP="007B58D8">
      <w:pPr>
        <w:pStyle w:val="AmdtsEntries"/>
        <w:keepNext/>
      </w:pPr>
      <w:r>
        <w:tab/>
        <w:t xml:space="preserve">renum as s 231 R9 LA (see </w:t>
      </w:r>
      <w:hyperlink r:id="rId166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CA69C41" w14:textId="0A136047" w:rsidR="000C20CD" w:rsidRDefault="000C20CD" w:rsidP="003D31BE">
      <w:pPr>
        <w:pStyle w:val="AmdtsEntries"/>
      </w:pPr>
      <w:r>
        <w:tab/>
        <w:t>r</w:t>
      </w:r>
      <w:r w:rsidR="00AB79B1">
        <w:t>eloc and r</w:t>
      </w:r>
      <w:r>
        <w:t xml:space="preserve">enum as s 179H </w:t>
      </w:r>
      <w:hyperlink r:id="rId1668"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2EC54DB8" w14:textId="77777777" w:rsidR="007B58D8" w:rsidRDefault="007B58D8" w:rsidP="00E157C9">
      <w:pPr>
        <w:pStyle w:val="AmdtsEntryHd"/>
      </w:pPr>
      <w:r w:rsidRPr="0022637C">
        <w:rPr>
          <w:lang w:val="en-US"/>
        </w:rPr>
        <w:t>Review of payments out of temporary fund</w:t>
      </w:r>
    </w:p>
    <w:p w14:paraId="62435918" w14:textId="410DBE2D" w:rsidR="007B58D8" w:rsidRDefault="000C20CD" w:rsidP="007B58D8">
      <w:pPr>
        <w:pStyle w:val="AmdtsEntries"/>
        <w:keepNext/>
      </w:pPr>
      <w:r>
        <w:t>s 179I</w:t>
      </w:r>
      <w:r w:rsidR="007B58D8">
        <w:tab/>
        <w:t xml:space="preserve">(prev s 30I) ins </w:t>
      </w:r>
      <w:hyperlink r:id="rId166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rsidR="007B58D8">
        <w:t xml:space="preserve"> s 4</w:t>
      </w:r>
    </w:p>
    <w:p w14:paraId="4CBDD1F9" w14:textId="56F1B0AA" w:rsidR="007B58D8" w:rsidRDefault="007B58D8" w:rsidP="007B58D8">
      <w:pPr>
        <w:pStyle w:val="AmdtsEntries"/>
        <w:keepNext/>
      </w:pPr>
      <w:r>
        <w:tab/>
        <w:t xml:space="preserve">renum as s 232 R9 LA (see </w:t>
      </w:r>
      <w:hyperlink r:id="rId167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92D18A5" w14:textId="2F0608DD" w:rsidR="007B58D8" w:rsidRDefault="007B58D8" w:rsidP="007B58D8">
      <w:pPr>
        <w:pStyle w:val="AmdtsEntries"/>
        <w:keepNext/>
      </w:pPr>
      <w:r>
        <w:tab/>
        <w:t xml:space="preserve">sub </w:t>
      </w:r>
      <w:hyperlink r:id="rId1671"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6</w:t>
      </w:r>
    </w:p>
    <w:p w14:paraId="42174DF4" w14:textId="211A0CC3" w:rsidR="007B58D8" w:rsidRDefault="007B58D8" w:rsidP="007B58D8">
      <w:pPr>
        <w:pStyle w:val="AmdtsEntries"/>
        <w:keepNext/>
      </w:pPr>
      <w:r>
        <w:tab/>
        <w:t xml:space="preserve">am </w:t>
      </w:r>
      <w:hyperlink r:id="rId1672" w:tooltip="Workers Compensation Amendment Act 2005" w:history="1">
        <w:r w:rsidR="007E2C8A" w:rsidRPr="007E2C8A">
          <w:rPr>
            <w:rStyle w:val="charCitHyperlinkAbbrev"/>
          </w:rPr>
          <w:t>A2005</w:t>
        </w:r>
        <w:r w:rsidR="007E2C8A" w:rsidRPr="007E2C8A">
          <w:rPr>
            <w:rStyle w:val="charCitHyperlinkAbbrev"/>
          </w:rPr>
          <w:noBreakHyphen/>
          <w:t>16</w:t>
        </w:r>
      </w:hyperlink>
      <w:r>
        <w:t xml:space="preserve"> s 6</w:t>
      </w:r>
    </w:p>
    <w:p w14:paraId="13166595" w14:textId="6A61E7D6" w:rsidR="007B58D8" w:rsidRDefault="007B58D8" w:rsidP="007B58D8">
      <w:pPr>
        <w:pStyle w:val="AmdtsEntries"/>
        <w:keepNext/>
      </w:pPr>
      <w:r>
        <w:tab/>
        <w:t xml:space="preserve">sub </w:t>
      </w:r>
      <w:hyperlink r:id="rId1673" w:tooltip="Workers Compensation (Terrorism) Amendment Act 2009" w:history="1">
        <w:r w:rsidR="007E2C8A" w:rsidRPr="007E2C8A">
          <w:rPr>
            <w:rStyle w:val="charCitHyperlinkAbbrev"/>
          </w:rPr>
          <w:t>A2009</w:t>
        </w:r>
        <w:r w:rsidR="007E2C8A" w:rsidRPr="007E2C8A">
          <w:rPr>
            <w:rStyle w:val="charCitHyperlinkAbbrev"/>
          </w:rPr>
          <w:noBreakHyphen/>
          <w:t>9</w:t>
        </w:r>
      </w:hyperlink>
      <w:r>
        <w:t xml:space="preserve"> s 7; </w:t>
      </w:r>
      <w:hyperlink r:id="rId1674"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10</w:t>
      </w:r>
    </w:p>
    <w:p w14:paraId="5D43B3BC" w14:textId="4DA5D974" w:rsidR="000C20CD" w:rsidRDefault="000C20CD" w:rsidP="003D31BE">
      <w:pPr>
        <w:pStyle w:val="AmdtsEntries"/>
      </w:pPr>
      <w:r>
        <w:tab/>
      </w:r>
      <w:r w:rsidR="00AB79B1">
        <w:t xml:space="preserve">reloc and </w:t>
      </w:r>
      <w:r>
        <w:t xml:space="preserve">renum as s 179I </w:t>
      </w:r>
      <w:hyperlink r:id="rId1675"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11</w:t>
      </w:r>
    </w:p>
    <w:p w14:paraId="09530C64" w14:textId="77777777" w:rsidR="008C3044" w:rsidRDefault="008C3044">
      <w:pPr>
        <w:pStyle w:val="AmdtsEntryHd"/>
      </w:pPr>
      <w:r>
        <w:t>Common law damages</w:t>
      </w:r>
    </w:p>
    <w:p w14:paraId="520F0AAE" w14:textId="43A0E4BB" w:rsidR="008C3044" w:rsidRDefault="008C3044">
      <w:pPr>
        <w:pStyle w:val="AmdtsEntries"/>
        <w:keepNext/>
      </w:pPr>
      <w:r>
        <w:t>ch 9 hdg</w:t>
      </w:r>
      <w:r>
        <w:tab/>
        <w:t xml:space="preserve">(prev pt 4 hdg) ins </w:t>
      </w:r>
      <w:hyperlink r:id="rId167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26199173" w14:textId="096DF177" w:rsidR="008C3044" w:rsidRDefault="008C3044">
      <w:pPr>
        <w:pStyle w:val="AmdtsEntries"/>
        <w:keepNext/>
      </w:pPr>
      <w:r>
        <w:tab/>
        <w:t xml:space="preserve">renum as ch 9 hdg </w:t>
      </w:r>
      <w:hyperlink r:id="rId16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1.31</w:t>
      </w:r>
    </w:p>
    <w:p w14:paraId="3DEDB342" w14:textId="5F32CC7A" w:rsidR="008C3044" w:rsidRDefault="008C3044">
      <w:pPr>
        <w:pStyle w:val="AmdtsEntries"/>
      </w:pPr>
      <w:r>
        <w:tab/>
        <w:t xml:space="preserve">sub </w:t>
      </w:r>
      <w:hyperlink r:id="rId167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1.8</w:t>
      </w:r>
    </w:p>
    <w:p w14:paraId="6302B395" w14:textId="77777777" w:rsidR="008C3044" w:rsidRDefault="008C3044">
      <w:pPr>
        <w:pStyle w:val="AmdtsEntryHd"/>
      </w:pPr>
      <w:r>
        <w:t>Interpretation and application—ch 9</w:t>
      </w:r>
    </w:p>
    <w:p w14:paraId="79B03557" w14:textId="08317977" w:rsidR="008C3044" w:rsidRDefault="008C3044">
      <w:pPr>
        <w:pStyle w:val="AmdtsEntries"/>
      </w:pPr>
      <w:r>
        <w:t>pt 9.1 hdg</w:t>
      </w:r>
      <w:r>
        <w:tab/>
        <w:t xml:space="preserve">ins </w:t>
      </w:r>
      <w:hyperlink r:id="rId167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1.8</w:t>
      </w:r>
    </w:p>
    <w:p w14:paraId="77FB3F1E" w14:textId="77777777" w:rsidR="008C3044" w:rsidRDefault="008C3044">
      <w:pPr>
        <w:pStyle w:val="AmdtsEntryHd"/>
      </w:pPr>
      <w:r>
        <w:t>Definitions—ch 9</w:t>
      </w:r>
    </w:p>
    <w:p w14:paraId="7CB14D1E" w14:textId="3BF7FF45" w:rsidR="008C3044" w:rsidRDefault="008C3044">
      <w:pPr>
        <w:pStyle w:val="AmdtsEntries"/>
        <w:keepNext/>
      </w:pPr>
      <w:r>
        <w:t>s 180 hdg</w:t>
      </w:r>
      <w:r>
        <w:tab/>
        <w:t xml:space="preserve">(prev s 21A hdg) </w:t>
      </w:r>
      <w:r>
        <w:tab/>
        <w:t xml:space="preserve">sub </w:t>
      </w:r>
      <w:hyperlink r:id="rId168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2.22</w:t>
      </w:r>
    </w:p>
    <w:p w14:paraId="38E87567" w14:textId="4E6EE2B7" w:rsidR="008C3044" w:rsidRDefault="008C3044">
      <w:pPr>
        <w:pStyle w:val="AmdtsEntries"/>
        <w:keepNext/>
      </w:pPr>
      <w:r>
        <w:tab/>
        <w:t xml:space="preserve">renum as s 180 hdg  R9 LA (see </w:t>
      </w:r>
      <w:hyperlink r:id="rId16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8ECD3D9" w14:textId="051323ED" w:rsidR="008C3044" w:rsidRDefault="008C3044">
      <w:pPr>
        <w:pStyle w:val="AmdtsEntries"/>
        <w:keepNext/>
      </w:pPr>
      <w:r>
        <w:t>s 180</w:t>
      </w:r>
      <w:r>
        <w:tab/>
        <w:t xml:space="preserve">(prev s 21A) ins </w:t>
      </w:r>
      <w:hyperlink r:id="rId168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40880718" w14:textId="6032321B" w:rsidR="008C3044" w:rsidRDefault="008C3044">
      <w:pPr>
        <w:pStyle w:val="AmdtsEntries"/>
        <w:keepNext/>
      </w:pPr>
      <w:r>
        <w:tab/>
        <w:t xml:space="preserve">am </w:t>
      </w:r>
      <w:hyperlink r:id="rId16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1.32, amdt 2.23, amdt 2.24</w:t>
      </w:r>
    </w:p>
    <w:p w14:paraId="3D8506B3" w14:textId="562CE9E4" w:rsidR="008C3044" w:rsidRDefault="008C3044">
      <w:pPr>
        <w:pStyle w:val="AmdtsEntries"/>
        <w:keepNext/>
      </w:pPr>
      <w:r>
        <w:tab/>
        <w:t xml:space="preserve">renum as s 180 R9 LA (see </w:t>
      </w:r>
      <w:hyperlink r:id="rId16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35ED8D8" w14:textId="1E825D9B" w:rsidR="008C3044" w:rsidRDefault="008C3044">
      <w:pPr>
        <w:pStyle w:val="AmdtsEntries"/>
      </w:pPr>
      <w:r>
        <w:tab/>
        <w:t xml:space="preserve">def </w:t>
      </w:r>
      <w:r>
        <w:rPr>
          <w:rStyle w:val="charBoldItals"/>
        </w:rPr>
        <w:t>compensation</w:t>
      </w:r>
      <w:r>
        <w:rPr>
          <w:rStyle w:val="charBoldItals"/>
          <w:i w:val="0"/>
        </w:rPr>
        <w:t xml:space="preserve"> </w:t>
      </w:r>
      <w:r>
        <w:t xml:space="preserve">om </w:t>
      </w:r>
      <w:hyperlink r:id="rId16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1.33</w:t>
      </w:r>
    </w:p>
    <w:p w14:paraId="58B1ABD0" w14:textId="77777777" w:rsidR="008C3044" w:rsidRDefault="008C3044">
      <w:pPr>
        <w:pStyle w:val="AmdtsEntryHd"/>
      </w:pPr>
      <w:r>
        <w:t>References to person who recovers damage etc</w:t>
      </w:r>
    </w:p>
    <w:p w14:paraId="33192022" w14:textId="61E8B482" w:rsidR="008C3044" w:rsidRDefault="008C3044">
      <w:pPr>
        <w:pStyle w:val="AmdtsEntries"/>
        <w:keepNext/>
      </w:pPr>
      <w:r>
        <w:t>s 181</w:t>
      </w:r>
      <w:r>
        <w:tab/>
        <w:t xml:space="preserve">(prev s 21AB) ins </w:t>
      </w:r>
      <w:hyperlink r:id="rId16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2.24</w:t>
      </w:r>
    </w:p>
    <w:p w14:paraId="65F27C76" w14:textId="3FBFBC67" w:rsidR="008C3044" w:rsidRDefault="008C3044">
      <w:pPr>
        <w:pStyle w:val="AmdtsEntries"/>
      </w:pPr>
      <w:r>
        <w:tab/>
        <w:t xml:space="preserve">renum as s 181 R9 LA (see </w:t>
      </w:r>
      <w:hyperlink r:id="rId16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9D98FB" w14:textId="77777777" w:rsidR="008C3044" w:rsidRDefault="008C3044">
      <w:pPr>
        <w:pStyle w:val="AmdtsEntryHd"/>
      </w:pPr>
      <w:r>
        <w:t>Payments by DI fund manager</w:t>
      </w:r>
    </w:p>
    <w:p w14:paraId="13028E0F" w14:textId="052E064D" w:rsidR="008C3044" w:rsidRDefault="008C3044">
      <w:pPr>
        <w:pStyle w:val="AmdtsEntries"/>
        <w:keepNext/>
      </w:pPr>
      <w:r>
        <w:t>s 182</w:t>
      </w:r>
      <w:r>
        <w:tab/>
        <w:t xml:space="preserve">(prev s 21B) ins </w:t>
      </w:r>
      <w:hyperlink r:id="rId168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17</w:t>
      </w:r>
    </w:p>
    <w:p w14:paraId="641083C1" w14:textId="1176CD5C" w:rsidR="008C3044" w:rsidRDefault="008C3044">
      <w:pPr>
        <w:pStyle w:val="AmdtsEntries"/>
        <w:keepNext/>
      </w:pPr>
      <w:r>
        <w:tab/>
        <w:t xml:space="preserve">am </w:t>
      </w:r>
      <w:hyperlink r:id="rId16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1.34, amdt 1.35</w:t>
      </w:r>
    </w:p>
    <w:p w14:paraId="689B66B1" w14:textId="3F57FB6D" w:rsidR="008C3044" w:rsidRDefault="008C3044">
      <w:pPr>
        <w:pStyle w:val="AmdtsEntries"/>
        <w:keepNext/>
      </w:pPr>
      <w:r>
        <w:tab/>
        <w:t xml:space="preserve">renum as s 182 R9 LA (see </w:t>
      </w:r>
      <w:hyperlink r:id="rId16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CBF7D80" w14:textId="40AA0E20" w:rsidR="008C3044" w:rsidRPr="007E2C8A" w:rsidRDefault="008C3044">
      <w:pPr>
        <w:pStyle w:val="AmdtsEntries"/>
        <w:rPr>
          <w:rFonts w:cs="Arial"/>
        </w:rPr>
      </w:pPr>
      <w:r>
        <w:tab/>
        <w:t xml:space="preserve">am </w:t>
      </w:r>
      <w:hyperlink r:id="rId1691"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3.258</w:t>
      </w:r>
    </w:p>
    <w:p w14:paraId="493E723D" w14:textId="51F7C060" w:rsidR="008C3044" w:rsidRPr="007E2C8A" w:rsidRDefault="008C3044">
      <w:pPr>
        <w:pStyle w:val="AmdtsEntries"/>
        <w:rPr>
          <w:rFonts w:cs="Arial"/>
        </w:rPr>
      </w:pPr>
      <w:r w:rsidRPr="007E2C8A">
        <w:rPr>
          <w:rFonts w:cs="Arial"/>
        </w:rPr>
        <w:tab/>
        <w:t xml:space="preserve">sub </w:t>
      </w:r>
      <w:hyperlink r:id="rId1692" w:tooltip="Workers Compensation Amendment Act 2006" w:history="1">
        <w:r w:rsidR="007E2C8A" w:rsidRPr="007E2C8A">
          <w:rPr>
            <w:rStyle w:val="charCitHyperlinkAbbrev"/>
          </w:rPr>
          <w:t>A2006</w:t>
        </w:r>
        <w:r w:rsidR="007E2C8A" w:rsidRPr="007E2C8A">
          <w:rPr>
            <w:rStyle w:val="charCitHyperlinkAbbrev"/>
          </w:rPr>
          <w:noBreakHyphen/>
          <w:t>4</w:t>
        </w:r>
      </w:hyperlink>
      <w:r w:rsidRPr="007E2C8A">
        <w:rPr>
          <w:rFonts w:cs="Arial"/>
        </w:rPr>
        <w:t xml:space="preserve"> s 46</w:t>
      </w:r>
    </w:p>
    <w:p w14:paraId="7BB166B9" w14:textId="77777777" w:rsidR="008C3044" w:rsidRDefault="008C3044">
      <w:pPr>
        <w:pStyle w:val="AmdtsEntryHd"/>
      </w:pPr>
      <w:r>
        <w:t>Choice of law</w:t>
      </w:r>
    </w:p>
    <w:p w14:paraId="5FBEBBDE" w14:textId="07317C81" w:rsidR="008C3044" w:rsidRDefault="008C3044">
      <w:pPr>
        <w:pStyle w:val="AmdtsEntries"/>
      </w:pPr>
      <w:r>
        <w:t>pt 9.2 hdg</w:t>
      </w:r>
      <w:r>
        <w:tab/>
        <w:t xml:space="preserve">ins </w:t>
      </w:r>
      <w:hyperlink r:id="rId169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333A2CCF" w14:textId="77777777" w:rsidR="008C3044" w:rsidRDefault="008C3044">
      <w:pPr>
        <w:pStyle w:val="AmdtsEntryHd"/>
      </w:pPr>
      <w:r>
        <w:t>Definitions—pt 9.2</w:t>
      </w:r>
    </w:p>
    <w:p w14:paraId="59D5D006" w14:textId="69B7BAC0" w:rsidR="008C3044" w:rsidRDefault="008C3044">
      <w:pPr>
        <w:pStyle w:val="AmdtsEntries"/>
        <w:keepNext/>
      </w:pPr>
      <w:r>
        <w:t>s 182A</w:t>
      </w:r>
      <w:r>
        <w:tab/>
        <w:t xml:space="preserve">ins </w:t>
      </w:r>
      <w:hyperlink r:id="rId169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7A9A5350" w14:textId="13BF9066" w:rsidR="008C3044" w:rsidRDefault="008C3044">
      <w:pPr>
        <w:pStyle w:val="AmdtsEntries"/>
        <w:keepNext/>
      </w:pPr>
      <w:r>
        <w:tab/>
        <w:t xml:space="preserve">def </w:t>
      </w:r>
      <w:r>
        <w:rPr>
          <w:rStyle w:val="charBoldItals"/>
        </w:rPr>
        <w:t>damages</w:t>
      </w:r>
      <w:r>
        <w:t xml:space="preserve"> </w:t>
      </w:r>
      <w:r>
        <w:rPr>
          <w:rStyle w:val="charBoldItals"/>
        </w:rPr>
        <w:t>claim</w:t>
      </w:r>
      <w:r>
        <w:t xml:space="preserve"> ins </w:t>
      </w:r>
      <w:hyperlink r:id="rId169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D7B1BCD" w14:textId="7CD5D345" w:rsidR="008C3044" w:rsidRDefault="008C3044">
      <w:pPr>
        <w:pStyle w:val="AmdtsEntries"/>
        <w:keepNext/>
      </w:pPr>
      <w:r>
        <w:tab/>
        <w:t xml:space="preserve">def </w:t>
      </w:r>
      <w:r>
        <w:rPr>
          <w:rStyle w:val="charBoldItals"/>
        </w:rPr>
        <w:t>employer</w:t>
      </w:r>
      <w:r>
        <w:t xml:space="preserve"> ins </w:t>
      </w:r>
      <w:hyperlink r:id="rId169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6E64523" w14:textId="368755DA" w:rsidR="008C3044" w:rsidRDefault="008C3044">
      <w:pPr>
        <w:pStyle w:val="AmdtsEntries"/>
        <w:keepNext/>
      </w:pPr>
      <w:r>
        <w:tab/>
        <w:t xml:space="preserve">def </w:t>
      </w:r>
      <w:r>
        <w:rPr>
          <w:rStyle w:val="charBoldItals"/>
        </w:rPr>
        <w:t>substantive</w:t>
      </w:r>
      <w:r>
        <w:t xml:space="preserve"> </w:t>
      </w:r>
      <w:r>
        <w:rPr>
          <w:rStyle w:val="charBoldItals"/>
        </w:rPr>
        <w:t>law</w:t>
      </w:r>
      <w:r>
        <w:t xml:space="preserve"> ins </w:t>
      </w:r>
      <w:hyperlink r:id="rId169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AF73C5D" w14:textId="60BFDFCB" w:rsidR="008C3044" w:rsidRDefault="008C3044" w:rsidP="007F0157">
      <w:pPr>
        <w:pStyle w:val="AmdtsEntries"/>
      </w:pPr>
      <w:r>
        <w:tab/>
        <w:t xml:space="preserve">def </w:t>
      </w:r>
      <w:r>
        <w:rPr>
          <w:rStyle w:val="charBoldItals"/>
        </w:rPr>
        <w:t>worker</w:t>
      </w:r>
      <w:r>
        <w:t xml:space="preserve"> ins </w:t>
      </w:r>
      <w:hyperlink r:id="rId169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9D37DCC" w14:textId="77777777" w:rsidR="008C3044" w:rsidRDefault="008C3044">
      <w:pPr>
        <w:pStyle w:val="AmdtsEntryHd"/>
      </w:pPr>
      <w:r>
        <w:lastRenderedPageBreak/>
        <w:t xml:space="preserve">Meaning of </w:t>
      </w:r>
      <w:r w:rsidRPr="007E2C8A">
        <w:rPr>
          <w:rStyle w:val="charItals"/>
        </w:rPr>
        <w:t>substantive law</w:t>
      </w:r>
    </w:p>
    <w:p w14:paraId="518DD5EC" w14:textId="694DB27E" w:rsidR="008C3044" w:rsidRDefault="008C3044">
      <w:pPr>
        <w:pStyle w:val="AmdtsEntries"/>
      </w:pPr>
      <w:r>
        <w:t>s 182B</w:t>
      </w:r>
      <w:r>
        <w:tab/>
        <w:t xml:space="preserve">ins </w:t>
      </w:r>
      <w:hyperlink r:id="rId169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9549E45" w14:textId="77777777" w:rsidR="008C3044" w:rsidRDefault="008C3044">
      <w:pPr>
        <w:pStyle w:val="AmdtsEntryHd"/>
      </w:pPr>
      <w:r>
        <w:t xml:space="preserve">Meaning of </w:t>
      </w:r>
      <w:r w:rsidRPr="007E2C8A">
        <w:rPr>
          <w:rStyle w:val="charItals"/>
        </w:rPr>
        <w:t>damages claim</w:t>
      </w:r>
    </w:p>
    <w:p w14:paraId="4E48873F" w14:textId="05817692" w:rsidR="008C3044" w:rsidRDefault="008C3044">
      <w:pPr>
        <w:pStyle w:val="AmdtsEntries"/>
      </w:pPr>
      <w:r>
        <w:t>s 182C</w:t>
      </w:r>
      <w:r>
        <w:tab/>
        <w:t xml:space="preserve">ins </w:t>
      </w:r>
      <w:hyperlink r:id="rId1700"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4F794EFB" w14:textId="77777777" w:rsidR="008C3044" w:rsidRDefault="008C3044">
      <w:pPr>
        <w:pStyle w:val="AmdtsEntryHd"/>
      </w:pPr>
      <w:r>
        <w:t>Applicable substantive law for damages claims</w:t>
      </w:r>
    </w:p>
    <w:p w14:paraId="7BD7DDE1" w14:textId="09F03DAE" w:rsidR="008C3044" w:rsidRDefault="008C3044">
      <w:pPr>
        <w:pStyle w:val="AmdtsEntries"/>
      </w:pPr>
      <w:r>
        <w:t>s 182D</w:t>
      </w:r>
      <w:r>
        <w:tab/>
        <w:t xml:space="preserve">ins </w:t>
      </w:r>
      <w:hyperlink r:id="rId170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2367F3C1" w14:textId="77777777" w:rsidR="008C3044" w:rsidRDefault="008C3044">
      <w:pPr>
        <w:pStyle w:val="AmdtsEntryHd"/>
      </w:pPr>
      <w:r>
        <w:t>Claims to which pt 9.2 applies</w:t>
      </w:r>
    </w:p>
    <w:p w14:paraId="65FF060F" w14:textId="678F0181" w:rsidR="008C3044" w:rsidRDefault="008C3044">
      <w:pPr>
        <w:pStyle w:val="AmdtsEntries"/>
      </w:pPr>
      <w:r>
        <w:t>s 182E</w:t>
      </w:r>
      <w:r>
        <w:tab/>
        <w:t xml:space="preserve">ins </w:t>
      </w:r>
      <w:hyperlink r:id="rId170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3984A37" w14:textId="77777777" w:rsidR="008C3044" w:rsidRDefault="008C3044">
      <w:pPr>
        <w:pStyle w:val="AmdtsEntryHd"/>
      </w:pPr>
      <w:r>
        <w:t>Compensation and common law damages</w:t>
      </w:r>
    </w:p>
    <w:p w14:paraId="0463CE84" w14:textId="610CEEE7" w:rsidR="008C3044" w:rsidRDefault="008C3044">
      <w:pPr>
        <w:pStyle w:val="AmdtsEntries"/>
      </w:pPr>
      <w:r>
        <w:t>pt 9.3 hdg</w:t>
      </w:r>
      <w:r>
        <w:tab/>
        <w:t xml:space="preserve">ins </w:t>
      </w:r>
      <w:hyperlink r:id="rId170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1.9</w:t>
      </w:r>
    </w:p>
    <w:p w14:paraId="03F649B7" w14:textId="77777777" w:rsidR="0022432B" w:rsidRDefault="0022432B">
      <w:pPr>
        <w:pStyle w:val="AmdtsEntryHd"/>
      </w:pPr>
      <w:r w:rsidRPr="0029713A">
        <w:t>Application to participate in LTCS scheme</w:t>
      </w:r>
    </w:p>
    <w:p w14:paraId="1A76A7F5" w14:textId="5A6760B2" w:rsidR="0022432B" w:rsidRPr="0022432B" w:rsidRDefault="0022432B" w:rsidP="0022432B">
      <w:pPr>
        <w:pStyle w:val="AmdtsEntries"/>
      </w:pPr>
      <w:r>
        <w:t>s 182EA</w:t>
      </w:r>
      <w:r>
        <w:tab/>
        <w:t xml:space="preserve">ins </w:t>
      </w:r>
      <w:hyperlink r:id="rId1704" w:tooltip="Lifetime Care and Support (Catastrophic Injuries) Amendment Act 2016" w:history="1">
        <w:r>
          <w:rPr>
            <w:rStyle w:val="charCitHyperlinkAbbrev"/>
          </w:rPr>
          <w:t>A2016</w:t>
        </w:r>
        <w:r>
          <w:rPr>
            <w:rStyle w:val="charCitHyperlinkAbbrev"/>
          </w:rPr>
          <w:noBreakHyphen/>
          <w:t>25</w:t>
        </w:r>
      </w:hyperlink>
      <w:r>
        <w:t xml:space="preserve"> amdt 1.13</w:t>
      </w:r>
    </w:p>
    <w:p w14:paraId="55161780" w14:textId="77777777" w:rsidR="008C3044" w:rsidRDefault="008C3044">
      <w:pPr>
        <w:pStyle w:val="AmdtsEntryHd"/>
      </w:pPr>
      <w:r>
        <w:t>Lump sum claims—notice by lawyers to clients about repayment requirements</w:t>
      </w:r>
    </w:p>
    <w:p w14:paraId="4B907DDD" w14:textId="45755CFF" w:rsidR="008C3044" w:rsidRDefault="008C3044">
      <w:pPr>
        <w:pStyle w:val="AmdtsEntries"/>
      </w:pPr>
      <w:r>
        <w:t>s 182F</w:t>
      </w:r>
      <w:r>
        <w:tab/>
        <w:t xml:space="preserve">ins </w:t>
      </w:r>
      <w:hyperlink r:id="rId170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20</w:t>
      </w:r>
    </w:p>
    <w:p w14:paraId="01396480" w14:textId="77777777" w:rsidR="008C3044" w:rsidRDefault="008C3044">
      <w:pPr>
        <w:pStyle w:val="AmdtsEntryHd"/>
      </w:pPr>
      <w:r>
        <w:t>Remedies against employer and stranger</w:t>
      </w:r>
    </w:p>
    <w:p w14:paraId="11D1347B" w14:textId="65A10905" w:rsidR="008C3044" w:rsidRPr="007E2C8A" w:rsidRDefault="008C3044">
      <w:pPr>
        <w:pStyle w:val="AmdtsEntries"/>
        <w:keepNext/>
      </w:pPr>
      <w:r>
        <w:t>s 183 hdg</w:t>
      </w:r>
      <w:r>
        <w:tab/>
        <w:t xml:space="preserve">sub </w:t>
      </w:r>
      <w:hyperlink r:id="rId170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21</w:t>
      </w:r>
    </w:p>
    <w:p w14:paraId="21D70C15" w14:textId="6EAF5367" w:rsidR="008C3044" w:rsidRDefault="008C3044">
      <w:pPr>
        <w:pStyle w:val="AmdtsEntries"/>
        <w:keepNext/>
      </w:pPr>
      <w:r>
        <w:t>s 183</w:t>
      </w:r>
      <w:r>
        <w:tab/>
        <w:t xml:space="preserve">(prev s 22) am </w:t>
      </w:r>
      <w:hyperlink r:id="rId1707"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9; </w:t>
      </w:r>
      <w:hyperlink r:id="rId1708"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6; </w:t>
      </w:r>
      <w:hyperlink r:id="rId170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 </w:t>
      </w:r>
      <w:hyperlink r:id="rId17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1.36</w:t>
      </w:r>
    </w:p>
    <w:p w14:paraId="51F745DA" w14:textId="6F3EA1D3" w:rsidR="008C3044" w:rsidRDefault="008C3044">
      <w:pPr>
        <w:pStyle w:val="AmdtsEntries"/>
        <w:keepNext/>
      </w:pPr>
      <w:r>
        <w:tab/>
        <w:t xml:space="preserve">renum as s 183 R9 LA (see </w:t>
      </w:r>
      <w:hyperlink r:id="rId171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63F9194" w14:textId="4976C535" w:rsidR="008C3044" w:rsidRDefault="008C3044">
      <w:pPr>
        <w:pStyle w:val="AmdtsEntries"/>
      </w:pPr>
      <w:r>
        <w:tab/>
        <w:t xml:space="preserve">am </w:t>
      </w:r>
      <w:hyperlink r:id="rId171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22, s 23</w:t>
      </w:r>
    </w:p>
    <w:p w14:paraId="1FC0A09A" w14:textId="77777777" w:rsidR="008C3044" w:rsidRDefault="008C3044">
      <w:pPr>
        <w:pStyle w:val="AmdtsEntryHd"/>
      </w:pPr>
      <w:r>
        <w:t>No compensation if damages received</w:t>
      </w:r>
    </w:p>
    <w:p w14:paraId="3BDDF283" w14:textId="5FBF651A" w:rsidR="008C3044" w:rsidRDefault="008C3044">
      <w:pPr>
        <w:pStyle w:val="AmdtsEntries"/>
        <w:keepNext/>
      </w:pPr>
      <w:r>
        <w:t>s 184</w:t>
      </w:r>
      <w:r>
        <w:tab/>
        <w:t xml:space="preserve">(prev s 23) am </w:t>
      </w:r>
      <w:hyperlink r:id="rId1713" w:tooltip="Workmen's Compensation Ordinance 1962" w:history="1">
        <w:r w:rsidR="007E2C8A" w:rsidRPr="007E2C8A">
          <w:rPr>
            <w:rStyle w:val="charCitHyperlinkAbbrev"/>
          </w:rPr>
          <w:t>Ord1962</w:t>
        </w:r>
        <w:r w:rsidR="007E2C8A" w:rsidRPr="007E2C8A">
          <w:rPr>
            <w:rStyle w:val="charCitHyperlinkAbbrev"/>
          </w:rPr>
          <w:noBreakHyphen/>
          <w:t>10</w:t>
        </w:r>
      </w:hyperlink>
      <w:r>
        <w:t xml:space="preserve"> s 3; </w:t>
      </w:r>
      <w:hyperlink r:id="rId1714"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15; </w:t>
      </w:r>
      <w:hyperlink r:id="rId171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w:t>
      </w:r>
    </w:p>
    <w:p w14:paraId="4CAD58C4" w14:textId="44191E46" w:rsidR="008C3044" w:rsidRDefault="008C3044">
      <w:pPr>
        <w:pStyle w:val="AmdtsEntries"/>
        <w:keepNext/>
      </w:pPr>
      <w:r>
        <w:tab/>
        <w:t xml:space="preserve">sub </w:t>
      </w:r>
      <w:hyperlink r:id="rId1716"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 6</w:t>
      </w:r>
    </w:p>
    <w:p w14:paraId="3133347D" w14:textId="50E9B440" w:rsidR="008C3044" w:rsidRDefault="008C3044">
      <w:pPr>
        <w:pStyle w:val="AmdtsEntries"/>
        <w:keepNext/>
      </w:pPr>
      <w:r>
        <w:tab/>
        <w:t xml:space="preserve">am </w:t>
      </w:r>
      <w:hyperlink r:id="rId17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1.36</w:t>
      </w:r>
    </w:p>
    <w:p w14:paraId="14717EB9" w14:textId="2739C42E" w:rsidR="008C3044" w:rsidRDefault="008C3044">
      <w:pPr>
        <w:pStyle w:val="AmdtsEntries"/>
        <w:keepNext/>
      </w:pPr>
      <w:r>
        <w:tab/>
        <w:t xml:space="preserve">renum as s 184 R9 LA (see </w:t>
      </w:r>
      <w:hyperlink r:id="rId17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117347B" w14:textId="0BDBF08E" w:rsidR="008C3044" w:rsidRDefault="008C3044">
      <w:pPr>
        <w:pStyle w:val="AmdtsEntries"/>
      </w:pPr>
      <w:r>
        <w:tab/>
        <w:t xml:space="preserve">sub </w:t>
      </w:r>
      <w:hyperlink r:id="rId171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24</w:t>
      </w:r>
    </w:p>
    <w:p w14:paraId="52453224" w14:textId="43604146" w:rsidR="008C3044" w:rsidRDefault="008C3044">
      <w:pPr>
        <w:pStyle w:val="AmdtsEntries"/>
      </w:pPr>
      <w:r>
        <w:tab/>
        <w:t xml:space="preserve">am </w:t>
      </w:r>
      <w:hyperlink r:id="rId172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47</w:t>
      </w:r>
    </w:p>
    <w:p w14:paraId="43A178A7" w14:textId="77777777" w:rsidR="008C3044" w:rsidRDefault="008C3044">
      <w:pPr>
        <w:pStyle w:val="AmdtsEntryHd"/>
      </w:pPr>
      <w:r>
        <w:t>Dependants recovering damages and not claiming compensation</w:t>
      </w:r>
    </w:p>
    <w:p w14:paraId="249E75E3" w14:textId="612DF42A" w:rsidR="008C3044" w:rsidRDefault="008C3044">
      <w:pPr>
        <w:pStyle w:val="AmdtsEntries"/>
        <w:keepNext/>
      </w:pPr>
      <w:r>
        <w:t>s 185</w:t>
      </w:r>
      <w:r>
        <w:tab/>
        <w:t xml:space="preserve">(prev s 23A) ins </w:t>
      </w:r>
      <w:hyperlink r:id="rId172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6E1D496C" w14:textId="120E6F7A" w:rsidR="008C3044" w:rsidRDefault="008C3044">
      <w:pPr>
        <w:pStyle w:val="AmdtsEntries"/>
        <w:keepNext/>
      </w:pPr>
      <w:r>
        <w:tab/>
        <w:t xml:space="preserve">am </w:t>
      </w:r>
      <w:hyperlink r:id="rId17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1.36, amdt 1.37</w:t>
      </w:r>
    </w:p>
    <w:p w14:paraId="7496AAC5" w14:textId="36106D1C" w:rsidR="008C3044" w:rsidRDefault="008C3044">
      <w:pPr>
        <w:pStyle w:val="AmdtsEntries"/>
        <w:keepNext/>
      </w:pPr>
      <w:r>
        <w:tab/>
        <w:t xml:space="preserve">renum as s 185 R9 LA (see </w:t>
      </w:r>
      <w:hyperlink r:id="rId17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3222F31" w14:textId="5B4BD974" w:rsidR="008C3044" w:rsidRDefault="008C3044">
      <w:pPr>
        <w:pStyle w:val="AmdtsEntries"/>
      </w:pPr>
      <w:r>
        <w:tab/>
        <w:t xml:space="preserve">am </w:t>
      </w:r>
      <w:hyperlink r:id="rId172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ss 25-27</w:t>
      </w:r>
    </w:p>
    <w:p w14:paraId="61794CBB" w14:textId="77777777" w:rsidR="008C3044" w:rsidRDefault="008C3044">
      <w:pPr>
        <w:pStyle w:val="AmdtsEntryHd"/>
      </w:pPr>
      <w:r>
        <w:t>Discharge of liability out of payments into court</w:t>
      </w:r>
    </w:p>
    <w:p w14:paraId="05818B49" w14:textId="0A5B54B3" w:rsidR="008C3044" w:rsidRDefault="008C3044">
      <w:pPr>
        <w:pStyle w:val="AmdtsEntries"/>
        <w:keepNext/>
      </w:pPr>
      <w:r>
        <w:t>s 186</w:t>
      </w:r>
      <w:r>
        <w:tab/>
        <w:t xml:space="preserve">(prev s 23B) ins </w:t>
      </w:r>
      <w:hyperlink r:id="rId172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s18</w:t>
      </w:r>
    </w:p>
    <w:p w14:paraId="55C931D4" w14:textId="10EACA9C" w:rsidR="008C3044" w:rsidRDefault="008C3044">
      <w:pPr>
        <w:pStyle w:val="AmdtsEntries"/>
        <w:keepNext/>
      </w:pPr>
      <w:r>
        <w:tab/>
        <w:t xml:space="preserve">renum as s 186 R9 LA (see </w:t>
      </w:r>
      <w:hyperlink r:id="rId17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28988B4" w14:textId="25F6F49E" w:rsidR="008C3044" w:rsidRDefault="008C3044">
      <w:pPr>
        <w:pStyle w:val="AmdtsEntries"/>
      </w:pPr>
      <w:r>
        <w:tab/>
        <w:t xml:space="preserve">sub </w:t>
      </w:r>
      <w:hyperlink r:id="rId1727"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3.147</w:t>
      </w:r>
    </w:p>
    <w:p w14:paraId="114E3071" w14:textId="77777777" w:rsidR="0022432B" w:rsidRDefault="0022432B">
      <w:pPr>
        <w:pStyle w:val="AmdtsEntryHd"/>
      </w:pPr>
      <w:r w:rsidRPr="0029713A">
        <w:t>LTCS scheme participants</w:t>
      </w:r>
    </w:p>
    <w:p w14:paraId="7FA52ABA" w14:textId="0FC7DC56" w:rsidR="0022432B" w:rsidRPr="0022432B" w:rsidRDefault="0022432B" w:rsidP="0022432B">
      <w:pPr>
        <w:pStyle w:val="AmdtsEntries"/>
      </w:pPr>
      <w:r>
        <w:t>pt 9.4 hdg</w:t>
      </w:r>
      <w:r>
        <w:tab/>
        <w:t xml:space="preserve">ins </w:t>
      </w:r>
      <w:hyperlink r:id="rId1728" w:tooltip="Lifetime Care and Support (Catastrophic Injuries) Amendment Act 2016" w:history="1">
        <w:r>
          <w:rPr>
            <w:rStyle w:val="charCitHyperlinkAbbrev"/>
          </w:rPr>
          <w:t>A2016</w:t>
        </w:r>
        <w:r>
          <w:rPr>
            <w:rStyle w:val="charCitHyperlinkAbbrev"/>
          </w:rPr>
          <w:noBreakHyphen/>
          <w:t>25</w:t>
        </w:r>
      </w:hyperlink>
      <w:r>
        <w:t xml:space="preserve"> amdt 1.14</w:t>
      </w:r>
    </w:p>
    <w:p w14:paraId="7E650CF0" w14:textId="77777777" w:rsidR="0022432B" w:rsidRDefault="0022432B" w:rsidP="0022432B">
      <w:pPr>
        <w:pStyle w:val="AmdtsEntryHd"/>
      </w:pPr>
      <w:r w:rsidRPr="0029713A">
        <w:lastRenderedPageBreak/>
        <w:t>LTCS scheme participant—no damages etc for treatment, care and support</w:t>
      </w:r>
    </w:p>
    <w:p w14:paraId="05AE5EA2" w14:textId="56519008" w:rsidR="0022432B" w:rsidRPr="0022432B" w:rsidRDefault="0022432B" w:rsidP="0022432B">
      <w:pPr>
        <w:pStyle w:val="AmdtsEntries"/>
      </w:pPr>
      <w:r>
        <w:t>s 186A</w:t>
      </w:r>
      <w:r>
        <w:tab/>
        <w:t xml:space="preserve">ins </w:t>
      </w:r>
      <w:hyperlink r:id="rId1729" w:tooltip="Lifetime Care and Support (Catastrophic Injuries) Amendment Act 2016" w:history="1">
        <w:r>
          <w:rPr>
            <w:rStyle w:val="charCitHyperlinkAbbrev"/>
          </w:rPr>
          <w:t>A2016</w:t>
        </w:r>
        <w:r>
          <w:rPr>
            <w:rStyle w:val="charCitHyperlinkAbbrev"/>
          </w:rPr>
          <w:noBreakHyphen/>
          <w:t>25</w:t>
        </w:r>
      </w:hyperlink>
      <w:r>
        <w:t xml:space="preserve"> amdt 1.14</w:t>
      </w:r>
    </w:p>
    <w:p w14:paraId="0D7121AE" w14:textId="77777777" w:rsidR="0022432B" w:rsidRDefault="0022432B" w:rsidP="0022432B">
      <w:pPr>
        <w:pStyle w:val="AmdtsEntryHd"/>
      </w:pPr>
      <w:r w:rsidRPr="0029713A">
        <w:t>Effect of payments under LTCS Act on limitation period</w:t>
      </w:r>
    </w:p>
    <w:p w14:paraId="4825C5DC" w14:textId="7226AB5D" w:rsidR="0022432B" w:rsidRPr="0022432B" w:rsidRDefault="0022432B" w:rsidP="0022432B">
      <w:pPr>
        <w:pStyle w:val="AmdtsEntries"/>
      </w:pPr>
      <w:r>
        <w:t>s 186B</w:t>
      </w:r>
      <w:r>
        <w:tab/>
        <w:t xml:space="preserve">ins </w:t>
      </w:r>
      <w:hyperlink r:id="rId1730" w:tooltip="Lifetime Care and Support (Catastrophic Injuries) Amendment Act 2016" w:history="1">
        <w:r>
          <w:rPr>
            <w:rStyle w:val="charCitHyperlinkAbbrev"/>
          </w:rPr>
          <w:t>A2016</w:t>
        </w:r>
        <w:r>
          <w:rPr>
            <w:rStyle w:val="charCitHyperlinkAbbrev"/>
          </w:rPr>
          <w:noBreakHyphen/>
          <w:t>25</w:t>
        </w:r>
      </w:hyperlink>
      <w:r>
        <w:t xml:space="preserve"> amdt 1.14</w:t>
      </w:r>
    </w:p>
    <w:p w14:paraId="6C2464DB" w14:textId="77777777" w:rsidR="008C3044" w:rsidRDefault="008C3044">
      <w:pPr>
        <w:pStyle w:val="AmdtsEntryHd"/>
      </w:pPr>
      <w:r>
        <w:t>Inspection</w:t>
      </w:r>
    </w:p>
    <w:p w14:paraId="4B3E20E4" w14:textId="35E2A824" w:rsidR="008C3044" w:rsidRDefault="008C3044">
      <w:pPr>
        <w:pStyle w:val="AmdtsEntries"/>
        <w:keepNext/>
      </w:pPr>
      <w:r>
        <w:t>ch 10 hdg</w:t>
      </w:r>
      <w:r>
        <w:tab/>
        <w:t xml:space="preserve">(prev pt 5 hdg) ins </w:t>
      </w:r>
      <w:hyperlink r:id="rId173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2980A412" w14:textId="23DA0D58" w:rsidR="008C3044" w:rsidRDefault="008C3044">
      <w:pPr>
        <w:pStyle w:val="AmdtsEntries"/>
      </w:pPr>
      <w:r>
        <w:tab/>
        <w:t xml:space="preserve">renum as ch 10 hdg </w:t>
      </w:r>
      <w:hyperlink r:id="rId17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1.38</w:t>
      </w:r>
    </w:p>
    <w:p w14:paraId="472306D4" w14:textId="77777777" w:rsidR="008C3044" w:rsidRDefault="008C3044">
      <w:pPr>
        <w:pStyle w:val="AmdtsEntryHd"/>
      </w:pPr>
      <w:r>
        <w:t>Definitions—ch 10</w:t>
      </w:r>
    </w:p>
    <w:p w14:paraId="25C9C703" w14:textId="255FB566" w:rsidR="008C3044" w:rsidRDefault="008C3044">
      <w:pPr>
        <w:pStyle w:val="AmdtsEntries"/>
        <w:keepNext/>
      </w:pPr>
      <w:r>
        <w:t>s 187 hdg</w:t>
      </w:r>
      <w:r>
        <w:tab/>
        <w:t xml:space="preserve">(prev s 23C hdg) </w:t>
      </w:r>
      <w:r>
        <w:tab/>
        <w:t xml:space="preserve">am </w:t>
      </w:r>
      <w:hyperlink r:id="rId17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1.39</w:t>
      </w:r>
    </w:p>
    <w:p w14:paraId="48E48951" w14:textId="2BC9AA6B" w:rsidR="008C3044" w:rsidRDefault="008C3044">
      <w:pPr>
        <w:pStyle w:val="AmdtsEntries"/>
        <w:keepNext/>
      </w:pPr>
      <w:r>
        <w:tab/>
        <w:t xml:space="preserve">renum as s 187 hdg R9 LA (see </w:t>
      </w:r>
      <w:hyperlink r:id="rId17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274D05B" w14:textId="56897D1E" w:rsidR="008C3044" w:rsidRDefault="008C3044">
      <w:pPr>
        <w:pStyle w:val="AmdtsEntries"/>
        <w:keepNext/>
      </w:pPr>
      <w:r>
        <w:t>s 187</w:t>
      </w:r>
      <w:r>
        <w:tab/>
        <w:t xml:space="preserve">(prev s 23C) ins </w:t>
      </w:r>
      <w:hyperlink r:id="rId173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5669E410" w14:textId="3BF5A7FC" w:rsidR="008C3044" w:rsidRDefault="008C3044">
      <w:pPr>
        <w:pStyle w:val="AmdtsEntries"/>
        <w:keepNext/>
      </w:pPr>
      <w:r>
        <w:tab/>
        <w:t xml:space="preserve">sub </w:t>
      </w:r>
      <w:hyperlink r:id="rId17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2.25</w:t>
      </w:r>
    </w:p>
    <w:p w14:paraId="375F0BB6" w14:textId="089BD3C7" w:rsidR="008C3044" w:rsidRDefault="008C3044">
      <w:pPr>
        <w:pStyle w:val="AmdtsEntries"/>
        <w:keepNext/>
      </w:pPr>
      <w:r>
        <w:tab/>
        <w:t xml:space="preserve">am </w:t>
      </w:r>
      <w:hyperlink r:id="rId17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1.40</w:t>
      </w:r>
    </w:p>
    <w:p w14:paraId="5451240D" w14:textId="05ECF70D" w:rsidR="008C3044" w:rsidRDefault="008C3044">
      <w:pPr>
        <w:pStyle w:val="AmdtsEntries"/>
      </w:pPr>
      <w:r>
        <w:tab/>
        <w:t xml:space="preserve">renum as s 187 R9 LA (see </w:t>
      </w:r>
      <w:hyperlink r:id="rId17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7E0E5E2" w14:textId="77777777" w:rsidR="008C3044" w:rsidRDefault="008C3044">
      <w:pPr>
        <w:pStyle w:val="AmdtsEntryHd"/>
      </w:pPr>
      <w:r>
        <w:t>Inspectors</w:t>
      </w:r>
    </w:p>
    <w:p w14:paraId="19DFDCCE" w14:textId="7BFB4FA6" w:rsidR="008C3044" w:rsidRDefault="008C3044">
      <w:pPr>
        <w:pStyle w:val="AmdtsEntries"/>
        <w:keepNext/>
      </w:pPr>
      <w:r>
        <w:t>s 188</w:t>
      </w:r>
      <w:r>
        <w:tab/>
        <w:t xml:space="preserve">(prev s 23D) ins </w:t>
      </w:r>
      <w:hyperlink r:id="rId1739"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3C268C2D" w14:textId="4277CFF8" w:rsidR="008C3044" w:rsidRDefault="008C3044">
      <w:pPr>
        <w:pStyle w:val="AmdtsEntries"/>
        <w:keepNext/>
      </w:pPr>
      <w:r>
        <w:tab/>
        <w:t xml:space="preserve">sub </w:t>
      </w:r>
      <w:hyperlink r:id="rId1740"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r>
        <w:t xml:space="preserve"> sch pt 1; </w:t>
      </w:r>
      <w:hyperlink r:id="rId17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26</w:t>
      </w:r>
    </w:p>
    <w:p w14:paraId="2DDC5CCF" w14:textId="7E9DF5E3" w:rsidR="008C3044" w:rsidRDefault="008C3044">
      <w:pPr>
        <w:pStyle w:val="AmdtsEntries"/>
        <w:keepNext/>
      </w:pPr>
      <w:r>
        <w:tab/>
        <w:t xml:space="preserve">renum as s 188 R9 LA (see </w:t>
      </w:r>
      <w:hyperlink r:id="rId17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9E14F75" w14:textId="59824E83" w:rsidR="008C3044" w:rsidRPr="007E2C8A" w:rsidRDefault="008C3044" w:rsidP="0024567B">
      <w:pPr>
        <w:pStyle w:val="AmdtsEntries"/>
        <w:rPr>
          <w:rFonts w:cs="Arial"/>
        </w:rPr>
      </w:pPr>
      <w:r>
        <w:tab/>
        <w:t xml:space="preserve">am </w:t>
      </w:r>
      <w:hyperlink r:id="rId1743"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3.259</w:t>
      </w:r>
      <w:r w:rsidR="00CF4033" w:rsidRPr="007E2C8A">
        <w:rPr>
          <w:rFonts w:cs="Arial"/>
        </w:rPr>
        <w:t xml:space="preserve">; </w:t>
      </w:r>
      <w:hyperlink r:id="rId1744" w:tooltip="Statute Law Amendment Act 2009 (No 2)" w:history="1">
        <w:r w:rsidR="007E2C8A" w:rsidRPr="007E2C8A">
          <w:rPr>
            <w:rStyle w:val="charCitHyperlinkAbbrev"/>
          </w:rPr>
          <w:t>A2009</w:t>
        </w:r>
        <w:r w:rsidR="007E2C8A" w:rsidRPr="007E2C8A">
          <w:rPr>
            <w:rStyle w:val="charCitHyperlinkAbbrev"/>
          </w:rPr>
          <w:noBreakHyphen/>
          <w:t>49</w:t>
        </w:r>
      </w:hyperlink>
      <w:r w:rsidR="00CF4033" w:rsidRPr="007E2C8A">
        <w:rPr>
          <w:rFonts w:cs="Arial"/>
        </w:rPr>
        <w:t xml:space="preserve"> amdt 3.218</w:t>
      </w:r>
      <w:r w:rsidR="00C9704F" w:rsidRPr="007E2C8A">
        <w:rPr>
          <w:rFonts w:cs="Arial"/>
        </w:rPr>
        <w:t xml:space="preserve">; </w:t>
      </w:r>
      <w:hyperlink r:id="rId1745"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C9704F" w:rsidRPr="007E2C8A">
        <w:rPr>
          <w:rFonts w:cs="Arial"/>
        </w:rPr>
        <w:t xml:space="preserve"> amdt </w:t>
      </w:r>
      <w:r w:rsidR="00A63570">
        <w:t>1.497</w:t>
      </w:r>
      <w:r w:rsidR="00164139">
        <w:t xml:space="preserve">; </w:t>
      </w:r>
      <w:hyperlink r:id="rId1746" w:tooltip="Employment and Workplace Safety Legislation Amendment Act 2020" w:history="1">
        <w:r w:rsidR="00164139" w:rsidRPr="00833081">
          <w:rPr>
            <w:rStyle w:val="charCitHyperlinkAbbrev"/>
          </w:rPr>
          <w:t>A2020-30</w:t>
        </w:r>
      </w:hyperlink>
      <w:r w:rsidR="00164139">
        <w:t xml:space="preserve"> s 86</w:t>
      </w:r>
      <w:r w:rsidR="00DC080F">
        <w:t>, s 100</w:t>
      </w:r>
    </w:p>
    <w:p w14:paraId="53B228AC" w14:textId="77777777" w:rsidR="008C3044" w:rsidRDefault="008C3044">
      <w:pPr>
        <w:pStyle w:val="AmdtsEntryHd"/>
      </w:pPr>
      <w:r>
        <w:t>Identity cards</w:t>
      </w:r>
    </w:p>
    <w:p w14:paraId="74CF4159" w14:textId="772502B4" w:rsidR="008C3044" w:rsidRDefault="008C3044">
      <w:pPr>
        <w:pStyle w:val="AmdtsEntries"/>
        <w:keepNext/>
      </w:pPr>
      <w:r>
        <w:t>s 189</w:t>
      </w:r>
      <w:r>
        <w:tab/>
        <w:t xml:space="preserve">(prev s 23E) ins </w:t>
      </w:r>
      <w:hyperlink r:id="rId174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4E0ADEA1" w14:textId="44D41835" w:rsidR="008C3044" w:rsidRDefault="008C3044">
      <w:pPr>
        <w:pStyle w:val="AmdtsEntries"/>
        <w:keepNext/>
      </w:pPr>
      <w:r>
        <w:tab/>
        <w:t xml:space="preserve">sub </w:t>
      </w:r>
      <w:hyperlink r:id="rId1748"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r>
        <w:t xml:space="preserve"> sch pt 1</w:t>
      </w:r>
    </w:p>
    <w:p w14:paraId="120BA487" w14:textId="0E69B3A1" w:rsidR="008C3044" w:rsidRDefault="008C3044">
      <w:pPr>
        <w:pStyle w:val="AmdtsEntries"/>
        <w:keepNext/>
      </w:pPr>
      <w:r>
        <w:tab/>
        <w:t xml:space="preserve">am </w:t>
      </w:r>
      <w:hyperlink r:id="rId1749"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63B380F2" w14:textId="56CF5E7A" w:rsidR="008C3044" w:rsidRDefault="008C3044">
      <w:pPr>
        <w:pStyle w:val="AmdtsEntries"/>
        <w:keepNext/>
      </w:pPr>
      <w:r>
        <w:tab/>
        <w:t xml:space="preserve">sub </w:t>
      </w:r>
      <w:hyperlink r:id="rId17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26</w:t>
      </w:r>
    </w:p>
    <w:p w14:paraId="78669CB3" w14:textId="7AF51869" w:rsidR="008C3044" w:rsidRDefault="008C3044">
      <w:pPr>
        <w:pStyle w:val="AmdtsEntries"/>
        <w:keepNext/>
      </w:pPr>
      <w:r>
        <w:tab/>
        <w:t xml:space="preserve">renum as s 189 R9 LA (see </w:t>
      </w:r>
      <w:hyperlink r:id="rId17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3968899" w14:textId="1F54F82A" w:rsidR="008C3044" w:rsidRDefault="008C3044">
      <w:pPr>
        <w:pStyle w:val="AmdtsEntries"/>
      </w:pPr>
      <w:r>
        <w:tab/>
        <w:t xml:space="preserve">am </w:t>
      </w:r>
      <w:hyperlink r:id="rId175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2.35, amdt 2.36</w:t>
      </w:r>
    </w:p>
    <w:p w14:paraId="11031BF1" w14:textId="232CB275" w:rsidR="008C3044" w:rsidRDefault="008C3044">
      <w:pPr>
        <w:pStyle w:val="AmdtsEntries"/>
      </w:pPr>
      <w:r>
        <w:tab/>
        <w:t xml:space="preserve">sub </w:t>
      </w:r>
      <w:hyperlink r:id="rId175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48</w:t>
      </w:r>
    </w:p>
    <w:p w14:paraId="3F53B588" w14:textId="77777777" w:rsidR="008C3044" w:rsidRDefault="008C3044">
      <w:pPr>
        <w:pStyle w:val="AmdtsEntries"/>
      </w:pPr>
      <w:r>
        <w:tab/>
        <w:t>ss (5)-(7) exp 1 July 2006 (s 189 (7) (LA s 88 declaration applies))</w:t>
      </w:r>
    </w:p>
    <w:p w14:paraId="0967F91A" w14:textId="79D1F604" w:rsidR="0090685E" w:rsidRDefault="0090685E">
      <w:pPr>
        <w:pStyle w:val="AmdtsEntries"/>
      </w:pPr>
      <w:r>
        <w:tab/>
        <w:t xml:space="preserve">am </w:t>
      </w:r>
      <w:hyperlink r:id="rId1754"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755" w:tooltip="Employment and Workplace Safety Legislation Amendment Act 2020" w:history="1">
        <w:r w:rsidR="00DC080F" w:rsidRPr="00833081">
          <w:rPr>
            <w:rStyle w:val="charCitHyperlinkAbbrev"/>
          </w:rPr>
          <w:t>A2020-30</w:t>
        </w:r>
      </w:hyperlink>
      <w:r w:rsidR="00DC080F">
        <w:t xml:space="preserve"> s 100</w:t>
      </w:r>
    </w:p>
    <w:p w14:paraId="74CC13FD" w14:textId="77777777" w:rsidR="008C3044" w:rsidRDefault="008C3044">
      <w:pPr>
        <w:pStyle w:val="AmdtsEntryHd"/>
      </w:pPr>
      <w:r>
        <w:t>Provision of information to inspectors</w:t>
      </w:r>
    </w:p>
    <w:p w14:paraId="5427BDEE" w14:textId="2575C317" w:rsidR="008C3044" w:rsidRDefault="008C3044">
      <w:pPr>
        <w:pStyle w:val="AmdtsEntries"/>
        <w:keepNext/>
      </w:pPr>
      <w:r>
        <w:t>s 190</w:t>
      </w:r>
      <w:r>
        <w:tab/>
        <w:t xml:space="preserve">(prev s 23F) ins </w:t>
      </w:r>
      <w:hyperlink r:id="rId175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13AE3864" w14:textId="29C07408" w:rsidR="008C3044" w:rsidRDefault="008C3044">
      <w:pPr>
        <w:pStyle w:val="AmdtsEntries"/>
        <w:keepNext/>
      </w:pPr>
      <w:r>
        <w:tab/>
        <w:t xml:space="preserve">am </w:t>
      </w:r>
      <w:hyperlink r:id="rId1757"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1; </w:t>
      </w:r>
      <w:hyperlink r:id="rId1758"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12; </w:t>
      </w:r>
      <w:hyperlink r:id="rId1759"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1DB62182" w14:textId="69EE390E" w:rsidR="008C3044" w:rsidRDefault="008C3044">
      <w:pPr>
        <w:pStyle w:val="AmdtsEntries"/>
        <w:keepNext/>
      </w:pPr>
      <w:r>
        <w:tab/>
        <w:t xml:space="preserve">sub </w:t>
      </w:r>
      <w:hyperlink r:id="rId17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1.41</w:t>
      </w:r>
    </w:p>
    <w:p w14:paraId="6F302F25" w14:textId="3D8CBF89" w:rsidR="008C3044" w:rsidRDefault="008C3044">
      <w:pPr>
        <w:pStyle w:val="AmdtsEntries"/>
        <w:keepNext/>
      </w:pPr>
      <w:r>
        <w:tab/>
        <w:t xml:space="preserve">renum as s 190 R9 LA (see </w:t>
      </w:r>
      <w:hyperlink r:id="rId176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68DA41E" w14:textId="4E6F7162" w:rsidR="008C3044" w:rsidRDefault="008C3044">
      <w:pPr>
        <w:pStyle w:val="AmdtsEntries"/>
      </w:pPr>
      <w:r>
        <w:tab/>
        <w:t xml:space="preserve">am </w:t>
      </w:r>
      <w:hyperlink r:id="rId1762"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9; </w:t>
      </w:r>
      <w:hyperlink r:id="rId176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28, amdt 2.37; </w:t>
      </w:r>
      <w:r>
        <w:tab/>
      </w:r>
      <w:hyperlink r:id="rId176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49</w:t>
      </w:r>
      <w:r w:rsidR="000C03CE">
        <w:t xml:space="preserve">; </w:t>
      </w:r>
      <w:hyperlink r:id="rId1765" w:tooltip="Workers Compensation Amendment Act 2009" w:history="1">
        <w:r w:rsidR="007E2C8A" w:rsidRPr="007E2C8A">
          <w:rPr>
            <w:rStyle w:val="charCitHyperlinkAbbrev"/>
          </w:rPr>
          <w:t>A2009</w:t>
        </w:r>
        <w:r w:rsidR="007E2C8A" w:rsidRPr="007E2C8A">
          <w:rPr>
            <w:rStyle w:val="charCitHyperlinkAbbrev"/>
          </w:rPr>
          <w:noBreakHyphen/>
          <w:t>56</w:t>
        </w:r>
      </w:hyperlink>
      <w:r w:rsidR="000C03CE">
        <w:t xml:space="preserve"> ss 33-39; ss renum R44 LA</w:t>
      </w:r>
      <w:r w:rsidR="008F0271">
        <w:t xml:space="preserve">; </w:t>
      </w:r>
      <w:hyperlink r:id="rId1766" w:tooltip="Red Tape Reduction Legislation Amendment Act 2015" w:history="1">
        <w:r w:rsidR="008F0271">
          <w:rPr>
            <w:rStyle w:val="charCitHyperlinkAbbrev"/>
          </w:rPr>
          <w:t>A2015</w:t>
        </w:r>
        <w:r w:rsidR="008F0271">
          <w:rPr>
            <w:rStyle w:val="charCitHyperlinkAbbrev"/>
          </w:rPr>
          <w:noBreakHyphen/>
          <w:t>33</w:t>
        </w:r>
      </w:hyperlink>
      <w:r w:rsidR="008F0271">
        <w:t xml:space="preserve"> amdt 3.16</w:t>
      </w:r>
      <w:r w:rsidR="007D1F2C">
        <w:t>; pars renum R60 LA</w:t>
      </w:r>
      <w:r w:rsidR="00741BA8">
        <w:t xml:space="preserve">; </w:t>
      </w:r>
      <w:hyperlink r:id="rId1767" w:tooltip="Employment and Workplace Safety Legislation Amendment Act 2020" w:history="1">
        <w:r w:rsidR="00741BA8" w:rsidRPr="00833081">
          <w:rPr>
            <w:rStyle w:val="charCitHyperlinkAbbrev"/>
          </w:rPr>
          <w:t>A2020-30</w:t>
        </w:r>
      </w:hyperlink>
      <w:r w:rsidR="00741BA8">
        <w:t xml:space="preserve"> s 101</w:t>
      </w:r>
    </w:p>
    <w:p w14:paraId="22DDC82D" w14:textId="77777777" w:rsidR="008C3044" w:rsidRDefault="00916B92">
      <w:pPr>
        <w:pStyle w:val="AmdtsEntryHd"/>
      </w:pPr>
      <w:r w:rsidRPr="00E65A17">
        <w:rPr>
          <w:lang w:eastAsia="en-AU"/>
        </w:rPr>
        <w:lastRenderedPageBreak/>
        <w:t>Powers of entry</w:t>
      </w:r>
    </w:p>
    <w:p w14:paraId="31551F72" w14:textId="34530AE1" w:rsidR="008C3044" w:rsidRDefault="008C3044">
      <w:pPr>
        <w:pStyle w:val="AmdtsEntries"/>
        <w:keepNext/>
      </w:pPr>
      <w:r>
        <w:t>s 191</w:t>
      </w:r>
      <w:r>
        <w:tab/>
        <w:t xml:space="preserve">(prev s 23G) ins </w:t>
      </w:r>
      <w:hyperlink r:id="rId176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29A41BA0" w14:textId="7F61854E" w:rsidR="008C3044" w:rsidRDefault="008C3044">
      <w:pPr>
        <w:pStyle w:val="AmdtsEntries"/>
        <w:keepNext/>
      </w:pPr>
      <w:r>
        <w:tab/>
        <w:t xml:space="preserve">am </w:t>
      </w:r>
      <w:hyperlink r:id="rId1769"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13; </w:t>
      </w:r>
      <w:hyperlink r:id="rId1770"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 </w:t>
      </w:r>
      <w:hyperlink r:id="rId17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2.26</w:t>
      </w:r>
    </w:p>
    <w:p w14:paraId="17C4A058" w14:textId="5BD6530D" w:rsidR="008C3044" w:rsidRDefault="008C3044">
      <w:pPr>
        <w:pStyle w:val="AmdtsEntries"/>
        <w:keepNext/>
      </w:pPr>
      <w:r>
        <w:tab/>
        <w:t xml:space="preserve">renum as s 191 R9 LA (see </w:t>
      </w:r>
      <w:hyperlink r:id="rId17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D4813ED" w14:textId="673B6E05" w:rsidR="008C3044" w:rsidRDefault="008C3044">
      <w:pPr>
        <w:pStyle w:val="AmdtsEntries"/>
      </w:pPr>
      <w:r>
        <w:tab/>
        <w:t xml:space="preserve">am </w:t>
      </w:r>
      <w:hyperlink r:id="rId177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2.38; ss renum R18 LA (see </w:t>
      </w:r>
      <w:hyperlink r:id="rId177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2.39)</w:t>
      </w:r>
    </w:p>
    <w:p w14:paraId="013161A3" w14:textId="75B9FA09" w:rsidR="00916B92" w:rsidRDefault="00916B92">
      <w:pPr>
        <w:pStyle w:val="AmdtsEntries"/>
      </w:pPr>
      <w:r>
        <w:tab/>
        <w:t xml:space="preserve">sub </w:t>
      </w:r>
      <w:hyperlink r:id="rId1775" w:tooltip="Workers Compensation Amendment Act 2016" w:history="1">
        <w:r>
          <w:rPr>
            <w:rStyle w:val="charCitHyperlinkAbbrev"/>
          </w:rPr>
          <w:t>A2016</w:t>
        </w:r>
        <w:r>
          <w:rPr>
            <w:rStyle w:val="charCitHyperlinkAbbrev"/>
          </w:rPr>
          <w:noBreakHyphen/>
          <w:t>8</w:t>
        </w:r>
      </w:hyperlink>
      <w:r>
        <w:t xml:space="preserve"> s 5</w:t>
      </w:r>
    </w:p>
    <w:p w14:paraId="5E7B6B7A" w14:textId="77777777" w:rsidR="008C3044" w:rsidRDefault="00916B92">
      <w:pPr>
        <w:pStyle w:val="AmdtsEntryHd"/>
      </w:pPr>
      <w:r w:rsidRPr="00E65A17">
        <w:rPr>
          <w:lang w:eastAsia="en-AU"/>
        </w:rPr>
        <w:t>Notification of entry</w:t>
      </w:r>
    </w:p>
    <w:p w14:paraId="3FD7092E" w14:textId="4F4B7EEF" w:rsidR="008C3044" w:rsidRDefault="008C3044">
      <w:pPr>
        <w:pStyle w:val="AmdtsEntries"/>
        <w:keepNext/>
      </w:pPr>
      <w:r>
        <w:t>s 192</w:t>
      </w:r>
      <w:r>
        <w:tab/>
        <w:t xml:space="preserve">(prev s 23H) ins </w:t>
      </w:r>
      <w:hyperlink r:id="rId177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3787F132" w14:textId="34D7C161" w:rsidR="008C3044" w:rsidRDefault="008C3044">
      <w:pPr>
        <w:pStyle w:val="AmdtsEntries"/>
      </w:pPr>
      <w:r>
        <w:tab/>
        <w:t xml:space="preserve">renum as s 192 R9 LA (see </w:t>
      </w:r>
      <w:hyperlink r:id="rId17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53CC994" w14:textId="4A30D598" w:rsidR="00916B92" w:rsidRDefault="00916B92" w:rsidP="00916B92">
      <w:pPr>
        <w:pStyle w:val="AmdtsEntries"/>
      </w:pPr>
      <w:r>
        <w:tab/>
        <w:t xml:space="preserve">sub </w:t>
      </w:r>
      <w:hyperlink r:id="rId1778" w:tooltip="Workers Compensation Amendment Act 2016" w:history="1">
        <w:r>
          <w:rPr>
            <w:rStyle w:val="charCitHyperlinkAbbrev"/>
          </w:rPr>
          <w:t>A2016</w:t>
        </w:r>
        <w:r>
          <w:rPr>
            <w:rStyle w:val="charCitHyperlinkAbbrev"/>
          </w:rPr>
          <w:noBreakHyphen/>
          <w:t>8</w:t>
        </w:r>
      </w:hyperlink>
      <w:r>
        <w:t xml:space="preserve"> s 5</w:t>
      </w:r>
    </w:p>
    <w:p w14:paraId="380E185F" w14:textId="77777777" w:rsidR="00916B92" w:rsidRDefault="00916B92">
      <w:pPr>
        <w:pStyle w:val="AmdtsEntryHd"/>
        <w:rPr>
          <w:lang w:eastAsia="en-AU"/>
        </w:rPr>
      </w:pPr>
      <w:r w:rsidRPr="00E65A17">
        <w:rPr>
          <w:lang w:eastAsia="en-AU"/>
        </w:rPr>
        <w:t>General powers on entry</w:t>
      </w:r>
    </w:p>
    <w:p w14:paraId="0FC9B3AE" w14:textId="78AA14B0" w:rsidR="00916B92" w:rsidRPr="00916B92" w:rsidRDefault="00916B92" w:rsidP="00916B92">
      <w:pPr>
        <w:pStyle w:val="AmdtsEntries"/>
        <w:rPr>
          <w:lang w:eastAsia="en-AU"/>
        </w:rPr>
      </w:pPr>
      <w:r>
        <w:rPr>
          <w:lang w:eastAsia="en-AU"/>
        </w:rPr>
        <w:t>s 192A</w:t>
      </w:r>
      <w:r>
        <w:rPr>
          <w:lang w:eastAsia="en-AU"/>
        </w:rPr>
        <w:tab/>
        <w:t xml:space="preserve">ins </w:t>
      </w:r>
      <w:hyperlink r:id="rId1779" w:tooltip="Workers Compensation Amendment Act 2016" w:history="1">
        <w:r>
          <w:rPr>
            <w:rStyle w:val="charCitHyperlinkAbbrev"/>
          </w:rPr>
          <w:t>A2016</w:t>
        </w:r>
        <w:r>
          <w:rPr>
            <w:rStyle w:val="charCitHyperlinkAbbrev"/>
          </w:rPr>
          <w:noBreakHyphen/>
          <w:t>8</w:t>
        </w:r>
      </w:hyperlink>
      <w:r>
        <w:rPr>
          <w:lang w:eastAsia="en-AU"/>
        </w:rPr>
        <w:t xml:space="preserve"> s 5</w:t>
      </w:r>
    </w:p>
    <w:p w14:paraId="47FED268" w14:textId="77777777" w:rsidR="00916B92" w:rsidRDefault="00916B92" w:rsidP="00916B92">
      <w:pPr>
        <w:pStyle w:val="AmdtsEntryHd"/>
        <w:rPr>
          <w:lang w:eastAsia="en-AU"/>
        </w:rPr>
      </w:pPr>
      <w:r w:rsidRPr="00E65A17">
        <w:rPr>
          <w:lang w:eastAsia="en-AU"/>
        </w:rPr>
        <w:t>Premises used for residential purposes</w:t>
      </w:r>
    </w:p>
    <w:p w14:paraId="15DAC277" w14:textId="0A91CEF8" w:rsidR="00916B92" w:rsidRPr="00916B92" w:rsidRDefault="00916B92" w:rsidP="00916B92">
      <w:pPr>
        <w:pStyle w:val="AmdtsEntries"/>
        <w:rPr>
          <w:lang w:eastAsia="en-AU"/>
        </w:rPr>
      </w:pPr>
      <w:r>
        <w:rPr>
          <w:lang w:eastAsia="en-AU"/>
        </w:rPr>
        <w:t>s 192B</w:t>
      </w:r>
      <w:r>
        <w:rPr>
          <w:lang w:eastAsia="en-AU"/>
        </w:rPr>
        <w:tab/>
        <w:t xml:space="preserve">ins </w:t>
      </w:r>
      <w:hyperlink r:id="rId1780" w:tooltip="Workers Compensation Amendment Act 2016" w:history="1">
        <w:r>
          <w:rPr>
            <w:rStyle w:val="charCitHyperlinkAbbrev"/>
          </w:rPr>
          <w:t>A2016</w:t>
        </w:r>
        <w:r>
          <w:rPr>
            <w:rStyle w:val="charCitHyperlinkAbbrev"/>
          </w:rPr>
          <w:noBreakHyphen/>
          <w:t>8</w:t>
        </w:r>
      </w:hyperlink>
      <w:r>
        <w:rPr>
          <w:lang w:eastAsia="en-AU"/>
        </w:rPr>
        <w:t xml:space="preserve"> s 5</w:t>
      </w:r>
    </w:p>
    <w:p w14:paraId="04630B2D" w14:textId="77777777" w:rsidR="008C3044" w:rsidRDefault="008C3044">
      <w:pPr>
        <w:pStyle w:val="AmdtsEntryHd"/>
      </w:pPr>
      <w:r>
        <w:t>Search warrants</w:t>
      </w:r>
    </w:p>
    <w:p w14:paraId="66B07CCF" w14:textId="045CF3B6" w:rsidR="008C3044" w:rsidRDefault="008C3044">
      <w:pPr>
        <w:pStyle w:val="AmdtsEntries"/>
        <w:keepNext/>
      </w:pPr>
      <w:r>
        <w:t>s 193</w:t>
      </w:r>
      <w:r>
        <w:tab/>
        <w:t xml:space="preserve">(prev s 23I) ins </w:t>
      </w:r>
      <w:hyperlink r:id="rId178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1BB10BA2" w14:textId="3E96D4B2" w:rsidR="008C3044" w:rsidRDefault="008C3044">
      <w:pPr>
        <w:pStyle w:val="AmdtsEntries"/>
        <w:keepNext/>
      </w:pPr>
      <w:r>
        <w:tab/>
        <w:t xml:space="preserve">am </w:t>
      </w:r>
      <w:hyperlink r:id="rId1782"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amdt 2.113</w:t>
      </w:r>
    </w:p>
    <w:p w14:paraId="7218180C" w14:textId="01CEC2D9" w:rsidR="008C3044" w:rsidRDefault="008C3044">
      <w:pPr>
        <w:pStyle w:val="AmdtsEntries"/>
      </w:pPr>
      <w:r>
        <w:tab/>
        <w:t xml:space="preserve">renum as s 193 R9 LA (see </w:t>
      </w:r>
      <w:hyperlink r:id="rId17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15F682B" w14:textId="77777777" w:rsidR="008C3044" w:rsidRDefault="008C3044">
      <w:pPr>
        <w:pStyle w:val="AmdtsEntryHd"/>
      </w:pPr>
      <w:r>
        <w:t>Obstruction or hindrance of inspector</w:t>
      </w:r>
    </w:p>
    <w:p w14:paraId="642BEAFF" w14:textId="00E7810C" w:rsidR="008C3044" w:rsidRDefault="008C3044">
      <w:pPr>
        <w:pStyle w:val="AmdtsEntries"/>
        <w:keepNext/>
      </w:pPr>
      <w:r>
        <w:t>s 194</w:t>
      </w:r>
      <w:r>
        <w:tab/>
        <w:t xml:space="preserve">(prev s 23J) ins </w:t>
      </w:r>
      <w:hyperlink r:id="rId17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27</w:t>
      </w:r>
    </w:p>
    <w:p w14:paraId="03E32D61" w14:textId="766BC27B" w:rsidR="008C3044" w:rsidRDefault="008C3044">
      <w:pPr>
        <w:pStyle w:val="AmdtsEntries"/>
        <w:keepNext/>
      </w:pPr>
      <w:r>
        <w:tab/>
        <w:t xml:space="preserve">renum as s 194 R9 LA (see </w:t>
      </w:r>
      <w:hyperlink r:id="rId17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509591" w14:textId="64255C6B" w:rsidR="008C3044" w:rsidRDefault="008C3044" w:rsidP="00741F4A">
      <w:pPr>
        <w:pStyle w:val="AmdtsEntries"/>
        <w:keepNext/>
      </w:pPr>
      <w:r>
        <w:tab/>
        <w:t xml:space="preserve">sub </w:t>
      </w:r>
      <w:hyperlink r:id="rId178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2.40</w:t>
      </w:r>
    </w:p>
    <w:p w14:paraId="57869F69" w14:textId="1AA3F493" w:rsidR="008C3044" w:rsidRDefault="008C3044">
      <w:pPr>
        <w:pStyle w:val="AmdtsEntries"/>
      </w:pPr>
      <w:r>
        <w:tab/>
        <w:t xml:space="preserve">om </w:t>
      </w:r>
      <w:hyperlink r:id="rId178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50</w:t>
      </w:r>
    </w:p>
    <w:p w14:paraId="629E60C6" w14:textId="77777777" w:rsidR="008C3044" w:rsidRDefault="008C3044">
      <w:pPr>
        <w:pStyle w:val="AmdtsEntryHd"/>
      </w:pPr>
      <w:r>
        <w:t>Procedure for payment of compensation</w:t>
      </w:r>
    </w:p>
    <w:p w14:paraId="70F37FC4" w14:textId="20830CB2" w:rsidR="008C3044" w:rsidRDefault="008C3044">
      <w:pPr>
        <w:pStyle w:val="AmdtsEntries"/>
        <w:keepNext/>
      </w:pPr>
      <w:r>
        <w:t>ch 11 hdg</w:t>
      </w:r>
      <w:r>
        <w:tab/>
        <w:t xml:space="preserve">(prev pt 6 hdg) ins </w:t>
      </w:r>
      <w:hyperlink r:id="rId178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18</w:t>
      </w:r>
    </w:p>
    <w:p w14:paraId="48797B5D" w14:textId="0F967242" w:rsidR="008C3044" w:rsidRDefault="008C3044">
      <w:pPr>
        <w:pStyle w:val="AmdtsEntries"/>
      </w:pPr>
      <w:r>
        <w:tab/>
        <w:t xml:space="preserve">renum as ch 11 hdg </w:t>
      </w:r>
      <w:hyperlink r:id="rId17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1.42</w:t>
      </w:r>
    </w:p>
    <w:p w14:paraId="777E6DAE" w14:textId="77777777" w:rsidR="008C3044" w:rsidRDefault="008C3044">
      <w:pPr>
        <w:pStyle w:val="AmdtsEntryHd"/>
      </w:pPr>
      <w:r>
        <w:t>Conciliation and arbitration</w:t>
      </w:r>
    </w:p>
    <w:p w14:paraId="4842B6AE" w14:textId="28548458" w:rsidR="008C3044" w:rsidRDefault="008C3044">
      <w:pPr>
        <w:pStyle w:val="AmdtsEntries"/>
        <w:keepNext/>
      </w:pPr>
      <w:r>
        <w:t>s 195 hdg</w:t>
      </w:r>
      <w:r>
        <w:tab/>
        <w:t xml:space="preserve">sub </w:t>
      </w:r>
      <w:hyperlink r:id="rId179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1.24</w:t>
      </w:r>
    </w:p>
    <w:p w14:paraId="4266FE76" w14:textId="583A943F" w:rsidR="008C3044" w:rsidRDefault="008C3044">
      <w:pPr>
        <w:pStyle w:val="AmdtsEntries"/>
        <w:keepNext/>
      </w:pPr>
      <w:r>
        <w:tab/>
        <w:t xml:space="preserve">renum as s 195 hdg R9 LA (see </w:t>
      </w:r>
      <w:hyperlink r:id="rId17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43CD920" w14:textId="7B544E87" w:rsidR="008C3044" w:rsidRDefault="008C3044">
      <w:pPr>
        <w:pStyle w:val="AmdtsEntries"/>
        <w:keepNext/>
      </w:pPr>
      <w:r>
        <w:t>s 195</w:t>
      </w:r>
      <w:r>
        <w:tab/>
        <w:t xml:space="preserve">(prev s 24) am </w:t>
      </w:r>
      <w:hyperlink r:id="rId179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3 and note about section headings; </w:t>
      </w:r>
      <w:hyperlink r:id="rId17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1.43; </w:t>
      </w:r>
      <w:hyperlink r:id="rId179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1.25</w:t>
      </w:r>
    </w:p>
    <w:p w14:paraId="2D625573" w14:textId="2708AE5C" w:rsidR="008C3044" w:rsidRDefault="008C3044">
      <w:pPr>
        <w:pStyle w:val="AmdtsEntries"/>
      </w:pPr>
      <w:r>
        <w:tab/>
        <w:t xml:space="preserve">renum as s 195 R9 LA (see </w:t>
      </w:r>
      <w:hyperlink r:id="rId179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074F8CA" w14:textId="77777777" w:rsidR="008C3044" w:rsidRDefault="008C3044">
      <w:pPr>
        <w:pStyle w:val="AmdtsEntryHd"/>
      </w:pPr>
      <w:r>
        <w:t>Admissibility of statements by injured workers</w:t>
      </w:r>
    </w:p>
    <w:p w14:paraId="12793953" w14:textId="4728BD6D" w:rsidR="008C3044" w:rsidRDefault="008C3044">
      <w:pPr>
        <w:pStyle w:val="AmdtsEntries"/>
        <w:keepNext/>
      </w:pPr>
      <w:r>
        <w:t>s 196</w:t>
      </w:r>
      <w:r>
        <w:tab/>
        <w:t xml:space="preserve">(prev s 25A) ins </w:t>
      </w:r>
      <w:hyperlink r:id="rId179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19</w:t>
      </w:r>
    </w:p>
    <w:p w14:paraId="4F98D3C2" w14:textId="1C54407B" w:rsidR="008C3044" w:rsidRDefault="008C3044">
      <w:pPr>
        <w:pStyle w:val="AmdtsEntries"/>
        <w:keepNext/>
      </w:pPr>
      <w:r>
        <w:tab/>
        <w:t xml:space="preserve">am </w:t>
      </w:r>
      <w:hyperlink r:id="rId1797" w:tooltip="Legal Practitioners (Consequential Amendments) Act 1997" w:history="1">
        <w:r w:rsidR="007E2C8A" w:rsidRPr="007E2C8A">
          <w:rPr>
            <w:rStyle w:val="charCitHyperlinkAbbrev"/>
          </w:rPr>
          <w:t>A1997</w:t>
        </w:r>
        <w:r w:rsidR="007E2C8A" w:rsidRPr="007E2C8A">
          <w:rPr>
            <w:rStyle w:val="charCitHyperlinkAbbrev"/>
          </w:rPr>
          <w:noBreakHyphen/>
          <w:t>96</w:t>
        </w:r>
      </w:hyperlink>
      <w:r>
        <w:t xml:space="preserve"> sch 1; </w:t>
      </w:r>
      <w:hyperlink r:id="rId179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2.27</w:t>
      </w:r>
    </w:p>
    <w:p w14:paraId="35009291" w14:textId="477B1D8E" w:rsidR="008C3044" w:rsidRDefault="008C3044">
      <w:pPr>
        <w:pStyle w:val="AmdtsEntries"/>
      </w:pPr>
      <w:r>
        <w:tab/>
        <w:t xml:space="preserve">renum as s 196 R9 LA (see </w:t>
      </w:r>
      <w:hyperlink r:id="rId17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2039D63" w14:textId="02155C36" w:rsidR="008C3044" w:rsidRDefault="008C3044">
      <w:pPr>
        <w:pStyle w:val="AmdtsEntries"/>
      </w:pPr>
      <w:r>
        <w:tab/>
        <w:t xml:space="preserve">am </w:t>
      </w:r>
      <w:hyperlink r:id="rId180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51</w:t>
      </w:r>
      <w:r w:rsidR="00F00F21">
        <w:t xml:space="preserve">; </w:t>
      </w:r>
      <w:hyperlink r:id="rId1801" w:tooltip="Employment and Workplace Safety Legislation Amendment Act 2020" w:history="1">
        <w:r w:rsidR="00F00F21" w:rsidRPr="00833081">
          <w:rPr>
            <w:rStyle w:val="charCitHyperlinkAbbrev"/>
          </w:rPr>
          <w:t>A2020-30</w:t>
        </w:r>
      </w:hyperlink>
      <w:r w:rsidR="00F00F21">
        <w:t xml:space="preserve"> s 98</w:t>
      </w:r>
    </w:p>
    <w:p w14:paraId="0FB9E191" w14:textId="77777777" w:rsidR="008C3044" w:rsidRDefault="008C3044">
      <w:pPr>
        <w:pStyle w:val="AmdtsEntryHd"/>
      </w:pPr>
      <w:r>
        <w:lastRenderedPageBreak/>
        <w:t>Appeals</w:t>
      </w:r>
    </w:p>
    <w:p w14:paraId="690F423A" w14:textId="3638DC8B" w:rsidR="008C3044" w:rsidRDefault="008C3044">
      <w:pPr>
        <w:pStyle w:val="AmdtsEntries"/>
        <w:keepNext/>
      </w:pPr>
      <w:r>
        <w:t>s 197</w:t>
      </w:r>
      <w:r>
        <w:tab/>
        <w:t xml:space="preserve">(prev s 26) am </w:t>
      </w:r>
      <w:hyperlink r:id="rId1802"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7; </w:t>
      </w:r>
      <w:hyperlink r:id="rId1803"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s 3; </w:t>
      </w:r>
      <w:hyperlink r:id="rId1804" w:tooltip="Workmen's Compensation Ordinance 1973" w:history="1">
        <w:r w:rsidR="007E2C8A" w:rsidRPr="007E2C8A">
          <w:rPr>
            <w:rStyle w:val="charCitHyperlinkAbbrev"/>
          </w:rPr>
          <w:t>Ord1973</w:t>
        </w:r>
        <w:r w:rsidR="007E2C8A" w:rsidRPr="007E2C8A">
          <w:rPr>
            <w:rStyle w:val="charCitHyperlinkAbbrev"/>
          </w:rPr>
          <w:noBreakHyphen/>
          <w:t>11</w:t>
        </w:r>
      </w:hyperlink>
      <w:r>
        <w:t xml:space="preserve"> s 3; </w:t>
      </w:r>
      <w:hyperlink r:id="rId1805" w:tooltip="Court of Petty Sessions (Civil Jurisdiction) (Amendment) Ordinance 1984" w:history="1">
        <w:r w:rsidR="007E2C8A" w:rsidRPr="007E2C8A">
          <w:rPr>
            <w:rStyle w:val="charCitHyperlinkAbbrev"/>
          </w:rPr>
          <w:t>Ord1984</w:t>
        </w:r>
        <w:r w:rsidR="007E2C8A" w:rsidRPr="007E2C8A">
          <w:rPr>
            <w:rStyle w:val="charCitHyperlinkAbbrev"/>
          </w:rPr>
          <w:noBreakHyphen/>
          <w:t>76</w:t>
        </w:r>
      </w:hyperlink>
      <w:r>
        <w:t xml:space="preserve"> s 9; </w:t>
      </w:r>
      <w:hyperlink r:id="rId1806" w:tooltip="Magistrates Court Ordinance 1985" w:history="1">
        <w:r w:rsidR="007E2C8A" w:rsidRPr="007E2C8A">
          <w:rPr>
            <w:rStyle w:val="charCitHyperlinkAbbrev"/>
          </w:rPr>
          <w:t>Ord1985</w:t>
        </w:r>
        <w:r w:rsidR="007E2C8A" w:rsidRPr="007E2C8A">
          <w:rPr>
            <w:rStyle w:val="charCitHyperlinkAbbrev"/>
          </w:rPr>
          <w:noBreakHyphen/>
          <w:t>67</w:t>
        </w:r>
      </w:hyperlink>
      <w:r>
        <w:t xml:space="preserve"> sch pt 1; </w:t>
      </w:r>
      <w:hyperlink r:id="rId1807" w:tooltip="Law Reform (Miscellaneous Provisions) Act 1999" w:history="1">
        <w:r w:rsidR="007E2C8A" w:rsidRPr="007E2C8A">
          <w:rPr>
            <w:rStyle w:val="charCitHyperlinkAbbrev"/>
          </w:rPr>
          <w:t>A1999</w:t>
        </w:r>
        <w:r w:rsidR="007E2C8A" w:rsidRPr="007E2C8A">
          <w:rPr>
            <w:rStyle w:val="charCitHyperlinkAbbrev"/>
          </w:rPr>
          <w:noBreakHyphen/>
          <w:t>66</w:t>
        </w:r>
      </w:hyperlink>
      <w:r>
        <w:t xml:space="preserve"> sch 3; </w:t>
      </w:r>
      <w:hyperlink r:id="rId180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2.28</w:t>
      </w:r>
    </w:p>
    <w:p w14:paraId="096CA103" w14:textId="232455FE" w:rsidR="008C3044" w:rsidRDefault="008C3044">
      <w:pPr>
        <w:pStyle w:val="AmdtsEntries"/>
        <w:keepNext/>
      </w:pPr>
      <w:r>
        <w:tab/>
        <w:t xml:space="preserve">renum as s 197 R9 LA (see </w:t>
      </w:r>
      <w:hyperlink r:id="rId18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699FD2" w14:textId="64EBDCAD" w:rsidR="008C3044" w:rsidRDefault="008C3044">
      <w:pPr>
        <w:pStyle w:val="AmdtsEntries"/>
      </w:pPr>
      <w:r>
        <w:tab/>
        <w:t xml:space="preserve">am </w:t>
      </w:r>
      <w:hyperlink r:id="rId1810" w:tooltip="Court Procedures (Consequential Amendments) Act 2004" w:history="1">
        <w:r w:rsidR="007E2C8A" w:rsidRPr="007E2C8A">
          <w:rPr>
            <w:rStyle w:val="charCitHyperlinkAbbrev"/>
          </w:rPr>
          <w:t>A2004</w:t>
        </w:r>
        <w:r w:rsidR="007E2C8A" w:rsidRPr="007E2C8A">
          <w:rPr>
            <w:rStyle w:val="charCitHyperlinkAbbrev"/>
          </w:rPr>
          <w:noBreakHyphen/>
          <w:t>60</w:t>
        </w:r>
      </w:hyperlink>
      <w:r>
        <w:t xml:space="preserve"> amdt 1.703; </w:t>
      </w:r>
      <w:hyperlink r:id="rId1811" w:tooltip="Statute Law Amendment Act 2005" w:history="1">
        <w:r w:rsidR="007E2C8A" w:rsidRPr="007E2C8A">
          <w:rPr>
            <w:rStyle w:val="charCitHyperlinkAbbrev"/>
          </w:rPr>
          <w:t>A2005</w:t>
        </w:r>
        <w:r w:rsidR="007E2C8A" w:rsidRPr="007E2C8A">
          <w:rPr>
            <w:rStyle w:val="charCitHyperlinkAbbrev"/>
          </w:rPr>
          <w:noBreakHyphen/>
          <w:t>20</w:t>
        </w:r>
      </w:hyperlink>
      <w:r>
        <w:t xml:space="preserve"> amdt 3.463</w:t>
      </w:r>
    </w:p>
    <w:p w14:paraId="1A2509D1" w14:textId="77777777" w:rsidR="008C3044" w:rsidRPr="00550541" w:rsidRDefault="001809E5">
      <w:pPr>
        <w:pStyle w:val="AmdtsEntryHd"/>
      </w:pPr>
      <w:r w:rsidRPr="0048706F">
        <w:rPr>
          <w:rStyle w:val="CharChapText"/>
        </w:rPr>
        <w:t>Notification and review of decisions</w:t>
      </w:r>
    </w:p>
    <w:p w14:paraId="19F65831" w14:textId="77777777" w:rsidR="008C3044" w:rsidRDefault="008C3044">
      <w:pPr>
        <w:pStyle w:val="AmdtsEntries"/>
        <w:keepNext/>
        <w:rPr>
          <w:b/>
          <w:bCs/>
        </w:rPr>
      </w:pPr>
      <w:r>
        <w:t>ch 12 hdg</w:t>
      </w:r>
      <w:r>
        <w:tab/>
      </w:r>
      <w:r>
        <w:rPr>
          <w:b/>
          <w:bCs/>
        </w:rPr>
        <w:t>orig ch 12 hdg</w:t>
      </w:r>
    </w:p>
    <w:p w14:paraId="1AA20B4C" w14:textId="3E988074" w:rsidR="008C3044" w:rsidRDefault="008C3044">
      <w:pPr>
        <w:pStyle w:val="AmdtsEntries"/>
        <w:keepNext/>
      </w:pPr>
      <w:r>
        <w:tab/>
        <w:t xml:space="preserve">(prev pt 6B hdg) ins </w:t>
      </w:r>
      <w:hyperlink r:id="rId1812" w:tooltip="Workers' Compensation (Amendment) Act (No 2) 1997" w:history="1">
        <w:r w:rsidR="007E2C8A" w:rsidRPr="007E2C8A">
          <w:rPr>
            <w:rStyle w:val="charCitHyperlinkAbbrev"/>
          </w:rPr>
          <w:t>A1997</w:t>
        </w:r>
        <w:r w:rsidR="007E2C8A" w:rsidRPr="007E2C8A">
          <w:rPr>
            <w:rStyle w:val="charCitHyperlinkAbbrev"/>
          </w:rPr>
          <w:noBreakHyphen/>
          <w:t>66</w:t>
        </w:r>
      </w:hyperlink>
    </w:p>
    <w:p w14:paraId="55981EA0" w14:textId="2AE5039F" w:rsidR="008C3044" w:rsidRDefault="008C3044">
      <w:pPr>
        <w:pStyle w:val="AmdtsEntries"/>
      </w:pPr>
      <w:r>
        <w:tab/>
        <w:t xml:space="preserve">renum as ch 12 hdg </w:t>
      </w:r>
      <w:hyperlink r:id="rId18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1.46</w:t>
      </w:r>
    </w:p>
    <w:p w14:paraId="47DBCCEC" w14:textId="637C4409" w:rsidR="008C3044" w:rsidRDefault="008C3044">
      <w:pPr>
        <w:pStyle w:val="AmdtsEntries"/>
      </w:pPr>
      <w:r>
        <w:tab/>
        <w:t xml:space="preserve">om </w:t>
      </w:r>
      <w:hyperlink r:id="rId181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565149AF" w14:textId="77777777" w:rsidR="008C3044" w:rsidRDefault="008C3044">
      <w:pPr>
        <w:pStyle w:val="AmdtsEntries"/>
        <w:rPr>
          <w:b/>
          <w:bCs/>
        </w:rPr>
      </w:pPr>
      <w:r>
        <w:tab/>
      </w:r>
      <w:r>
        <w:rPr>
          <w:b/>
          <w:bCs/>
        </w:rPr>
        <w:t>pres ch 12 hdg</w:t>
      </w:r>
    </w:p>
    <w:p w14:paraId="07849126" w14:textId="22D8A01A" w:rsidR="008C3044" w:rsidRDefault="008C3044">
      <w:pPr>
        <w:pStyle w:val="AmdtsEntries"/>
        <w:keepNext/>
      </w:pPr>
      <w:r>
        <w:tab/>
        <w:t xml:space="preserve">(prev ch 13 hdg) ins </w:t>
      </w:r>
      <w:hyperlink r:id="rId18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28</w:t>
      </w:r>
    </w:p>
    <w:p w14:paraId="03C118BA" w14:textId="15415644" w:rsidR="008C3044" w:rsidRDefault="008C3044">
      <w:pPr>
        <w:pStyle w:val="AmdtsEntries"/>
      </w:pPr>
      <w:r>
        <w:tab/>
        <w:t xml:space="preserve">sub </w:t>
      </w:r>
      <w:hyperlink r:id="rId1816"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1.26</w:t>
      </w:r>
    </w:p>
    <w:p w14:paraId="21DE5AB5" w14:textId="70040500" w:rsidR="008C3044" w:rsidRDefault="008C3044">
      <w:pPr>
        <w:pStyle w:val="AmdtsEntries"/>
      </w:pPr>
      <w:r>
        <w:tab/>
        <w:t xml:space="preserve">renum as ch 12 hdg </w:t>
      </w:r>
      <w:hyperlink r:id="rId181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1.12</w:t>
      </w:r>
    </w:p>
    <w:p w14:paraId="6A4AA200" w14:textId="2F11CB40" w:rsidR="007C0A34" w:rsidRPr="007E2C8A" w:rsidRDefault="007C0A34">
      <w:pPr>
        <w:pStyle w:val="AmdtsEntries"/>
        <w:rPr>
          <w:rFonts w:cs="Arial"/>
        </w:rPr>
      </w:pPr>
      <w:r>
        <w:tab/>
      </w:r>
      <w:r w:rsidRPr="007E2C8A">
        <w:rPr>
          <w:rFonts w:cs="Arial"/>
        </w:rPr>
        <w:t xml:space="preserve">sub </w:t>
      </w:r>
      <w:hyperlink r:id="rId1818"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r w:rsidR="001809E5" w:rsidRPr="007E2C8A">
        <w:rPr>
          <w:rFonts w:cs="Arial"/>
        </w:rPr>
        <w:t xml:space="preserve">; </w:t>
      </w:r>
      <w:hyperlink r:id="rId1819" w:tooltip="Workers Compensation Amendment Act 2009" w:history="1">
        <w:r w:rsidR="007E2C8A" w:rsidRPr="007E2C8A">
          <w:rPr>
            <w:rStyle w:val="charCitHyperlinkAbbrev"/>
          </w:rPr>
          <w:t>A2009</w:t>
        </w:r>
        <w:r w:rsidR="007E2C8A" w:rsidRPr="007E2C8A">
          <w:rPr>
            <w:rStyle w:val="charCitHyperlinkAbbrev"/>
          </w:rPr>
          <w:noBreakHyphen/>
          <w:t>56</w:t>
        </w:r>
      </w:hyperlink>
      <w:r w:rsidR="001809E5" w:rsidRPr="007E2C8A">
        <w:rPr>
          <w:rFonts w:cs="Arial"/>
        </w:rPr>
        <w:t xml:space="preserve"> s 40</w:t>
      </w:r>
    </w:p>
    <w:p w14:paraId="4C35C872" w14:textId="77777777" w:rsidR="008C3044" w:rsidRPr="00550541" w:rsidRDefault="001809E5">
      <w:pPr>
        <w:pStyle w:val="AmdtsEntryHd"/>
      </w:pPr>
      <w:r w:rsidRPr="0048706F">
        <w:t>Definitions—ch 12</w:t>
      </w:r>
    </w:p>
    <w:p w14:paraId="46578D36" w14:textId="77777777" w:rsidR="008C3044" w:rsidRDefault="008C3044">
      <w:pPr>
        <w:pStyle w:val="AmdtsEntries"/>
        <w:keepNext/>
        <w:rPr>
          <w:b/>
          <w:bCs/>
        </w:rPr>
      </w:pPr>
      <w:r>
        <w:t>s 198</w:t>
      </w:r>
      <w:r>
        <w:tab/>
      </w:r>
      <w:r>
        <w:rPr>
          <w:b/>
          <w:bCs/>
        </w:rPr>
        <w:t>orig s 198</w:t>
      </w:r>
    </w:p>
    <w:p w14:paraId="27D13B9E" w14:textId="50E675C8" w:rsidR="008C3044" w:rsidRDefault="008C3044">
      <w:pPr>
        <w:pStyle w:val="AmdtsEntries"/>
        <w:keepNext/>
      </w:pPr>
      <w:r>
        <w:tab/>
        <w:t xml:space="preserve">(prev s 26G) ins </w:t>
      </w:r>
      <w:hyperlink r:id="rId1820"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0E8DE90" w14:textId="49525F21" w:rsidR="008C3044" w:rsidRDefault="008C3044">
      <w:pPr>
        <w:pStyle w:val="AmdtsEntries"/>
        <w:keepNext/>
      </w:pPr>
      <w:r>
        <w:tab/>
        <w:t xml:space="preserve">am </w:t>
      </w:r>
      <w:hyperlink r:id="rId18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1.47</w:t>
      </w:r>
    </w:p>
    <w:p w14:paraId="20AEFCB4" w14:textId="553C27B7" w:rsidR="008C3044" w:rsidRDefault="008C3044">
      <w:pPr>
        <w:pStyle w:val="AmdtsEntries"/>
        <w:keepNext/>
      </w:pPr>
      <w:r>
        <w:tab/>
        <w:t xml:space="preserve">renum as s 198 R9 LA (see </w:t>
      </w:r>
      <w:hyperlink r:id="rId18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4213651" w14:textId="63ADCB3B" w:rsidR="008C3044" w:rsidRDefault="008C3044">
      <w:pPr>
        <w:pStyle w:val="AmdtsEntries"/>
      </w:pPr>
      <w:r>
        <w:tab/>
        <w:t xml:space="preserve">om </w:t>
      </w:r>
      <w:hyperlink r:id="rId182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392DB2B8" w14:textId="35A85007" w:rsidR="008C3044" w:rsidRDefault="008C3044">
      <w:pPr>
        <w:pStyle w:val="AmdtsEntries"/>
        <w:keepNext/>
      </w:pPr>
      <w:r>
        <w:tab/>
        <w:t xml:space="preserve">def </w:t>
      </w:r>
      <w:r w:rsidRPr="007E2C8A">
        <w:rPr>
          <w:rStyle w:val="charBoldItals"/>
        </w:rPr>
        <w:t xml:space="preserve">commissioner </w:t>
      </w:r>
      <w:r>
        <w:t xml:space="preserve">ins </w:t>
      </w:r>
      <w:hyperlink r:id="rId1824"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292E08E6" w14:textId="12DC26C7" w:rsidR="008C3044" w:rsidRDefault="008C3044">
      <w:pPr>
        <w:pStyle w:val="AmdtsEntriesDefL2"/>
      </w:pPr>
      <w:r>
        <w:tab/>
        <w:t xml:space="preserve">om </w:t>
      </w:r>
      <w:hyperlink r:id="rId182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6618210A" w14:textId="7B846FC0" w:rsidR="008C3044" w:rsidRDefault="008C3044">
      <w:pPr>
        <w:pStyle w:val="AmdtsEntries"/>
        <w:keepNext/>
      </w:pPr>
      <w:r>
        <w:tab/>
        <w:t xml:space="preserve">def </w:t>
      </w:r>
      <w:r w:rsidRPr="007E2C8A">
        <w:rPr>
          <w:rStyle w:val="charBoldItals"/>
        </w:rPr>
        <w:t>determined fee</w:t>
      </w:r>
      <w:r>
        <w:t xml:space="preserve"> sub </w:t>
      </w:r>
      <w:hyperlink r:id="rId1826"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1.4378</w:t>
      </w:r>
    </w:p>
    <w:p w14:paraId="46B87365" w14:textId="3E4ADD3C" w:rsidR="008C3044" w:rsidRDefault="008C3044">
      <w:pPr>
        <w:pStyle w:val="AmdtsEntriesDefL2"/>
      </w:pPr>
      <w:r>
        <w:tab/>
        <w:t xml:space="preserve">om </w:t>
      </w:r>
      <w:hyperlink r:id="rId182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D2FBFB6" w14:textId="3E3FDDCC" w:rsidR="008C3044" w:rsidRDefault="008C3044">
      <w:pPr>
        <w:pStyle w:val="AmdtsEntries"/>
        <w:keepNext/>
      </w:pPr>
      <w:r>
        <w:tab/>
        <w:t xml:space="preserve">def </w:t>
      </w:r>
      <w:r w:rsidRPr="007E2C8A">
        <w:rPr>
          <w:rStyle w:val="charBoldItals"/>
        </w:rPr>
        <w:t>on-the-spot fine</w:t>
      </w:r>
      <w:r>
        <w:t xml:space="preserve"> sub </w:t>
      </w:r>
      <w:hyperlink r:id="rId18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1.48</w:t>
      </w:r>
    </w:p>
    <w:p w14:paraId="1BDA70AD" w14:textId="53355652" w:rsidR="008C3044" w:rsidRDefault="008C3044" w:rsidP="00741F4A">
      <w:pPr>
        <w:pStyle w:val="AmdtsEntriesDefL2"/>
        <w:keepNext/>
      </w:pPr>
      <w:r>
        <w:tab/>
        <w:t xml:space="preserve">om </w:t>
      </w:r>
      <w:hyperlink r:id="rId182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621623C" w14:textId="11216945" w:rsidR="008C3044" w:rsidRDefault="008C3044">
      <w:pPr>
        <w:pStyle w:val="AmdtsEntries"/>
      </w:pPr>
      <w:r>
        <w:tab/>
        <w:t xml:space="preserve">def </w:t>
      </w:r>
      <w:r w:rsidRPr="007E2C8A">
        <w:rPr>
          <w:rStyle w:val="charBoldItals"/>
        </w:rPr>
        <w:t xml:space="preserve">Registrar </w:t>
      </w:r>
      <w:r>
        <w:t xml:space="preserve">om </w:t>
      </w:r>
      <w:hyperlink r:id="rId1830"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69C252EA" w14:textId="55B0B727" w:rsidR="008C3044" w:rsidRDefault="008C3044" w:rsidP="002C7F3D">
      <w:pPr>
        <w:pStyle w:val="AmdtsEntries"/>
        <w:keepNext/>
      </w:pPr>
      <w:r>
        <w:tab/>
        <w:t xml:space="preserve">def </w:t>
      </w:r>
      <w:r w:rsidRPr="007E2C8A">
        <w:rPr>
          <w:rStyle w:val="charBoldItals"/>
        </w:rPr>
        <w:t>relevant period for payment</w:t>
      </w:r>
      <w:r>
        <w:t xml:space="preserve"> am </w:t>
      </w:r>
      <w:hyperlink r:id="rId1831"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5EF3C0E9" w14:textId="035A26A6" w:rsidR="008C3044" w:rsidRDefault="008C3044">
      <w:pPr>
        <w:pStyle w:val="AmdtsEntriesDefL2"/>
      </w:pPr>
      <w:r>
        <w:tab/>
        <w:t xml:space="preserve">om </w:t>
      </w:r>
      <w:hyperlink r:id="rId183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483C85AF" w14:textId="77777777" w:rsidR="008C3044" w:rsidRDefault="008C3044">
      <w:pPr>
        <w:pStyle w:val="AmdtsEntries"/>
        <w:rPr>
          <w:b/>
          <w:bCs/>
        </w:rPr>
      </w:pPr>
      <w:r>
        <w:tab/>
      </w:r>
      <w:r>
        <w:rPr>
          <w:b/>
          <w:bCs/>
        </w:rPr>
        <w:t>pres s 198</w:t>
      </w:r>
    </w:p>
    <w:p w14:paraId="54E158A6" w14:textId="128DA8F5" w:rsidR="008C3044" w:rsidRDefault="008C3044">
      <w:pPr>
        <w:pStyle w:val="AmdtsEntries"/>
        <w:keepNext/>
      </w:pPr>
      <w:r>
        <w:tab/>
        <w:t xml:space="preserve">(prev s 26RA) ins </w:t>
      </w:r>
      <w:hyperlink r:id="rId18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28</w:t>
      </w:r>
    </w:p>
    <w:p w14:paraId="6412BC7B" w14:textId="4F96EFC9" w:rsidR="008C3044" w:rsidRDefault="008C3044">
      <w:pPr>
        <w:pStyle w:val="AmdtsEntries"/>
      </w:pPr>
      <w:r>
        <w:tab/>
        <w:t xml:space="preserve">renum as s 208 R9 LA (see </w:t>
      </w:r>
      <w:hyperlink r:id="rId18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DD5B544" w14:textId="1A6E677D" w:rsidR="008C3044" w:rsidRDefault="008C3044">
      <w:pPr>
        <w:pStyle w:val="AmdtsEntries"/>
      </w:pPr>
      <w:r>
        <w:tab/>
        <w:t xml:space="preserve">renum as s 198 </w:t>
      </w:r>
      <w:hyperlink r:id="rId183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1.13</w:t>
      </w:r>
    </w:p>
    <w:p w14:paraId="4A97D1D6" w14:textId="1436C822" w:rsidR="00A13CB3" w:rsidRPr="007E2C8A" w:rsidRDefault="00A13CB3" w:rsidP="00A13CB3">
      <w:pPr>
        <w:pStyle w:val="AmdtsEntries"/>
        <w:rPr>
          <w:rFonts w:cs="Arial"/>
        </w:rPr>
      </w:pPr>
      <w:r>
        <w:tab/>
      </w:r>
      <w:r w:rsidRPr="007E2C8A">
        <w:rPr>
          <w:rFonts w:cs="Arial"/>
        </w:rPr>
        <w:t xml:space="preserve">sub </w:t>
      </w:r>
      <w:hyperlink r:id="rId1836"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r w:rsidR="001809E5" w:rsidRPr="007E2C8A">
        <w:rPr>
          <w:rFonts w:cs="Arial"/>
        </w:rPr>
        <w:t xml:space="preserve">; </w:t>
      </w:r>
      <w:hyperlink r:id="rId1837" w:tooltip="Workers Compensation Amendment Act 2009" w:history="1">
        <w:r w:rsidR="007E2C8A" w:rsidRPr="007E2C8A">
          <w:rPr>
            <w:rStyle w:val="charCitHyperlinkAbbrev"/>
          </w:rPr>
          <w:t>A2009</w:t>
        </w:r>
        <w:r w:rsidR="007E2C8A" w:rsidRPr="007E2C8A">
          <w:rPr>
            <w:rStyle w:val="charCitHyperlinkAbbrev"/>
          </w:rPr>
          <w:noBreakHyphen/>
          <w:t>56</w:t>
        </w:r>
      </w:hyperlink>
      <w:r w:rsidR="001809E5" w:rsidRPr="007E2C8A">
        <w:rPr>
          <w:rFonts w:cs="Arial"/>
        </w:rPr>
        <w:t xml:space="preserve"> s 40</w:t>
      </w:r>
    </w:p>
    <w:p w14:paraId="3D59DA4E" w14:textId="20503C95" w:rsidR="001809E5" w:rsidRPr="001809E5" w:rsidRDefault="001809E5" w:rsidP="00A13CB3">
      <w:pPr>
        <w:pStyle w:val="AmdtsEntries"/>
      </w:pPr>
      <w:r w:rsidRPr="007E2C8A">
        <w:rPr>
          <w:rFonts w:cs="Arial"/>
        </w:rPr>
        <w:tab/>
        <w:t xml:space="preserve">def </w:t>
      </w:r>
      <w:r>
        <w:rPr>
          <w:rStyle w:val="charBoldItals"/>
        </w:rPr>
        <w:t xml:space="preserve">decision-maker </w:t>
      </w:r>
      <w:r>
        <w:t xml:space="preserve">ins </w:t>
      </w:r>
      <w:hyperlink r:id="rId1838"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3B18BAD4" w14:textId="0C0152A7" w:rsidR="001809E5" w:rsidRPr="001809E5" w:rsidRDefault="001809E5" w:rsidP="001809E5">
      <w:pPr>
        <w:pStyle w:val="AmdtsEntries"/>
      </w:pPr>
      <w:r w:rsidRPr="007E2C8A">
        <w:rPr>
          <w:rFonts w:cs="Arial"/>
        </w:rPr>
        <w:tab/>
        <w:t xml:space="preserve">def </w:t>
      </w:r>
      <w:r>
        <w:rPr>
          <w:rStyle w:val="charBoldItals"/>
        </w:rPr>
        <w:t xml:space="preserve">internally reviewable decision </w:t>
      </w:r>
      <w:r>
        <w:t xml:space="preserve">ins </w:t>
      </w:r>
      <w:hyperlink r:id="rId1839"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3EC41E59" w14:textId="26B9C852" w:rsidR="001809E5" w:rsidRPr="001809E5" w:rsidRDefault="001809E5" w:rsidP="001809E5">
      <w:pPr>
        <w:pStyle w:val="AmdtsEntries"/>
      </w:pPr>
      <w:r w:rsidRPr="007E2C8A">
        <w:rPr>
          <w:rFonts w:cs="Arial"/>
        </w:rPr>
        <w:tab/>
        <w:t xml:space="preserve">def </w:t>
      </w:r>
      <w:r w:rsidR="00454E3C">
        <w:rPr>
          <w:rStyle w:val="charBoldItals"/>
        </w:rPr>
        <w:t xml:space="preserve">internal </w:t>
      </w:r>
      <w:r>
        <w:rPr>
          <w:rStyle w:val="charBoldItals"/>
        </w:rPr>
        <w:t xml:space="preserve">reviewer </w:t>
      </w:r>
      <w:r>
        <w:t xml:space="preserve">ins </w:t>
      </w:r>
      <w:hyperlink r:id="rId1840"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04CD132E" w14:textId="752D061C" w:rsidR="001809E5" w:rsidRPr="001809E5" w:rsidRDefault="001809E5" w:rsidP="001809E5">
      <w:pPr>
        <w:pStyle w:val="AmdtsEntries"/>
      </w:pPr>
      <w:r w:rsidRPr="007E2C8A">
        <w:rPr>
          <w:rFonts w:cs="Arial"/>
        </w:rPr>
        <w:tab/>
        <w:t xml:space="preserve">def </w:t>
      </w:r>
      <w:r>
        <w:rPr>
          <w:rStyle w:val="charBoldItals"/>
        </w:rPr>
        <w:t xml:space="preserve">reviewable decision </w:t>
      </w:r>
      <w:r>
        <w:t xml:space="preserve">ins </w:t>
      </w:r>
      <w:hyperlink r:id="rId1841"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40</w:t>
      </w:r>
    </w:p>
    <w:p w14:paraId="4A656CD4" w14:textId="77777777" w:rsidR="008C3044" w:rsidRPr="00550541" w:rsidRDefault="001809E5">
      <w:pPr>
        <w:pStyle w:val="AmdtsEntryHd"/>
      </w:pPr>
      <w:r w:rsidRPr="0048706F">
        <w:lastRenderedPageBreak/>
        <w:t>Application—ch 12</w:t>
      </w:r>
    </w:p>
    <w:p w14:paraId="300CE5CC" w14:textId="77777777" w:rsidR="008C3044" w:rsidRDefault="008C3044">
      <w:pPr>
        <w:pStyle w:val="AmdtsEntries"/>
        <w:keepNext/>
        <w:rPr>
          <w:b/>
          <w:bCs/>
        </w:rPr>
      </w:pPr>
      <w:r>
        <w:t>s 199</w:t>
      </w:r>
      <w:r>
        <w:tab/>
      </w:r>
      <w:r>
        <w:rPr>
          <w:b/>
          <w:bCs/>
        </w:rPr>
        <w:t>orig s 199</w:t>
      </w:r>
    </w:p>
    <w:p w14:paraId="79D88258" w14:textId="320D3CF9" w:rsidR="008C3044" w:rsidRDefault="008C3044">
      <w:pPr>
        <w:pStyle w:val="AmdtsEntries"/>
        <w:keepNext/>
      </w:pPr>
      <w:r>
        <w:tab/>
        <w:t xml:space="preserve">(prev s 26H) ins </w:t>
      </w:r>
      <w:hyperlink r:id="rId1842"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020D75DD" w14:textId="353FB56E" w:rsidR="008C3044" w:rsidRDefault="008C3044">
      <w:pPr>
        <w:pStyle w:val="AmdtsEntries"/>
        <w:keepNext/>
      </w:pPr>
      <w:r>
        <w:tab/>
        <w:t xml:space="preserve">am </w:t>
      </w:r>
      <w:hyperlink r:id="rId1843"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844"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1.4379, amdt 1.4380; </w:t>
      </w:r>
      <w:hyperlink r:id="rId18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596F578E" w14:textId="2E321506" w:rsidR="008C3044" w:rsidRDefault="008C3044">
      <w:pPr>
        <w:pStyle w:val="AmdtsEntries"/>
        <w:keepNext/>
      </w:pPr>
      <w:r>
        <w:tab/>
        <w:t xml:space="preserve">renum as s 199 R9 LA (see </w:t>
      </w:r>
      <w:hyperlink r:id="rId18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F7ECC3D" w14:textId="5F241F3E" w:rsidR="008C3044" w:rsidRDefault="008C3044">
      <w:pPr>
        <w:pStyle w:val="AmdtsEntries"/>
      </w:pPr>
      <w:r>
        <w:tab/>
        <w:t xml:space="preserve">om </w:t>
      </w:r>
      <w:hyperlink r:id="rId184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5E6E0EFC" w14:textId="77777777" w:rsidR="008C3044" w:rsidRDefault="008C3044">
      <w:pPr>
        <w:pStyle w:val="AmdtsEntries"/>
        <w:rPr>
          <w:b/>
          <w:bCs/>
        </w:rPr>
      </w:pPr>
      <w:r>
        <w:tab/>
      </w:r>
      <w:r>
        <w:rPr>
          <w:b/>
          <w:bCs/>
        </w:rPr>
        <w:t>pres s 199</w:t>
      </w:r>
    </w:p>
    <w:p w14:paraId="3F41B6AF" w14:textId="3D88EC41" w:rsidR="008C3044" w:rsidRDefault="008C3044">
      <w:pPr>
        <w:pStyle w:val="AmdtsEntries"/>
        <w:keepNext/>
      </w:pPr>
      <w:r>
        <w:tab/>
        <w:t xml:space="preserve">(prev s 26RB) ins </w:t>
      </w:r>
      <w:hyperlink r:id="rId18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28</w:t>
      </w:r>
    </w:p>
    <w:p w14:paraId="570A28F2" w14:textId="48DBEAE8" w:rsidR="008C3044" w:rsidRDefault="008C3044">
      <w:pPr>
        <w:pStyle w:val="AmdtsEntries"/>
      </w:pPr>
      <w:r>
        <w:tab/>
        <w:t xml:space="preserve">renum as s 209 R9 LA (see </w:t>
      </w:r>
      <w:hyperlink r:id="rId184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BD1AFCB" w14:textId="31F405CF" w:rsidR="008C3044" w:rsidRDefault="008C3044">
      <w:pPr>
        <w:pStyle w:val="AmdtsEntries"/>
      </w:pPr>
      <w:r>
        <w:tab/>
        <w:t xml:space="preserve">renum as s 199 </w:t>
      </w:r>
      <w:hyperlink r:id="rId185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1.13</w:t>
      </w:r>
    </w:p>
    <w:p w14:paraId="7651DD74" w14:textId="304EC756" w:rsidR="005D7B2D" w:rsidRPr="007E2C8A" w:rsidRDefault="005D7B2D" w:rsidP="005D7B2D">
      <w:pPr>
        <w:pStyle w:val="AmdtsEntries"/>
        <w:rPr>
          <w:rFonts w:cs="Arial"/>
        </w:rPr>
      </w:pPr>
      <w:r>
        <w:tab/>
      </w:r>
      <w:r w:rsidRPr="007E2C8A">
        <w:rPr>
          <w:rFonts w:cs="Arial"/>
        </w:rPr>
        <w:t xml:space="preserve">sub </w:t>
      </w:r>
      <w:hyperlink r:id="rId1851"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r w:rsidR="001809E5" w:rsidRPr="007E2C8A">
        <w:rPr>
          <w:rFonts w:cs="Arial"/>
        </w:rPr>
        <w:t xml:space="preserve">; </w:t>
      </w:r>
      <w:hyperlink r:id="rId1852" w:tooltip="Workers Compensation Amendment Act 2009" w:history="1">
        <w:r w:rsidR="007E2C8A" w:rsidRPr="007E2C8A">
          <w:rPr>
            <w:rStyle w:val="charCitHyperlinkAbbrev"/>
          </w:rPr>
          <w:t>A2009</w:t>
        </w:r>
        <w:r w:rsidR="007E2C8A" w:rsidRPr="007E2C8A">
          <w:rPr>
            <w:rStyle w:val="charCitHyperlinkAbbrev"/>
          </w:rPr>
          <w:noBreakHyphen/>
          <w:t>56</w:t>
        </w:r>
      </w:hyperlink>
      <w:r w:rsidR="001809E5" w:rsidRPr="007E2C8A">
        <w:rPr>
          <w:rFonts w:cs="Arial"/>
        </w:rPr>
        <w:t xml:space="preserve"> s 40</w:t>
      </w:r>
    </w:p>
    <w:p w14:paraId="3DA99BC2" w14:textId="41D0540C" w:rsidR="000449BF" w:rsidRDefault="000449BF" w:rsidP="000449BF">
      <w:pPr>
        <w:pStyle w:val="AmdtsEntries"/>
      </w:pPr>
      <w:r>
        <w:tab/>
        <w:t xml:space="preserve">am </w:t>
      </w:r>
      <w:hyperlink r:id="rId1853"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854" w:tooltip="Employment and Workplace Safety Legislation Amendment Act 2020" w:history="1">
        <w:r w:rsidR="00DC080F" w:rsidRPr="00833081">
          <w:rPr>
            <w:rStyle w:val="charCitHyperlinkAbbrev"/>
          </w:rPr>
          <w:t>A2020-30</w:t>
        </w:r>
      </w:hyperlink>
      <w:r w:rsidR="00DC080F">
        <w:t xml:space="preserve"> s 100</w:t>
      </w:r>
    </w:p>
    <w:p w14:paraId="2EC93B9E" w14:textId="77777777" w:rsidR="005D7B2D" w:rsidRPr="00550541" w:rsidRDefault="001809E5" w:rsidP="005D7B2D">
      <w:pPr>
        <w:pStyle w:val="AmdtsEntryHd"/>
      </w:pPr>
      <w:r w:rsidRPr="0048706F">
        <w:t>Notice of reviewable decisions</w:t>
      </w:r>
    </w:p>
    <w:p w14:paraId="7900E394" w14:textId="4272BA45" w:rsidR="005D7B2D" w:rsidRPr="007E2C8A" w:rsidRDefault="005D7B2D" w:rsidP="005D7B2D">
      <w:pPr>
        <w:pStyle w:val="AmdtsEntries"/>
        <w:keepNext/>
        <w:rPr>
          <w:rFonts w:cs="Arial"/>
        </w:rPr>
      </w:pPr>
      <w:r w:rsidRPr="00550541">
        <w:t>s 199A</w:t>
      </w:r>
      <w:r w:rsidRPr="00550541">
        <w:tab/>
      </w:r>
      <w:r w:rsidRPr="007E2C8A">
        <w:rPr>
          <w:rFonts w:cs="Arial"/>
        </w:rPr>
        <w:t xml:space="preserve">ins </w:t>
      </w:r>
      <w:hyperlink r:id="rId1855"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1.566</w:t>
      </w:r>
    </w:p>
    <w:p w14:paraId="32279409" w14:textId="0778A319" w:rsidR="001809E5" w:rsidRPr="007E2C8A" w:rsidRDefault="001809E5" w:rsidP="005D7B2D">
      <w:pPr>
        <w:pStyle w:val="AmdtsEntries"/>
        <w:keepNext/>
        <w:rPr>
          <w:rFonts w:cs="Arial"/>
        </w:rPr>
      </w:pPr>
      <w:r w:rsidRPr="007E2C8A">
        <w:rPr>
          <w:rFonts w:cs="Arial"/>
        </w:rPr>
        <w:tab/>
        <w:t xml:space="preserve">sub </w:t>
      </w:r>
      <w:hyperlink r:id="rId1856"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3366ED12" w14:textId="1AA417B6" w:rsidR="000449BF" w:rsidRDefault="000449BF" w:rsidP="000449BF">
      <w:pPr>
        <w:pStyle w:val="AmdtsEntries"/>
      </w:pPr>
      <w:r>
        <w:tab/>
        <w:t xml:space="preserve">am </w:t>
      </w:r>
      <w:hyperlink r:id="rId1857"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858" w:tooltip="Employment and Workplace Safety Legislation Amendment Act 2020" w:history="1">
        <w:r w:rsidR="00DC080F" w:rsidRPr="00833081">
          <w:rPr>
            <w:rStyle w:val="charCitHyperlinkAbbrev"/>
          </w:rPr>
          <w:t>A2020-30</w:t>
        </w:r>
      </w:hyperlink>
      <w:r w:rsidR="00DC080F">
        <w:t xml:space="preserve"> s 100</w:t>
      </w:r>
    </w:p>
    <w:p w14:paraId="0EA1902D" w14:textId="77777777" w:rsidR="008A1F4E" w:rsidRPr="00550541" w:rsidRDefault="008A1F4E" w:rsidP="008A1F4E">
      <w:pPr>
        <w:pStyle w:val="AmdtsEntryHd"/>
      </w:pPr>
      <w:r w:rsidRPr="0048706F">
        <w:t>Internal review of certain decisions</w:t>
      </w:r>
    </w:p>
    <w:p w14:paraId="6724D082" w14:textId="213C33B6" w:rsidR="008A1F4E" w:rsidRPr="00550541" w:rsidRDefault="008A1F4E" w:rsidP="008A1F4E">
      <w:pPr>
        <w:pStyle w:val="AmdtsEntries"/>
        <w:keepNext/>
        <w:rPr>
          <w:b/>
          <w:bCs/>
        </w:rPr>
      </w:pPr>
      <w:r>
        <w:t>s 199B</w:t>
      </w:r>
      <w:r w:rsidRPr="00550541">
        <w:tab/>
      </w:r>
      <w:r w:rsidRPr="007E2C8A">
        <w:rPr>
          <w:rFonts w:cs="Arial"/>
        </w:rPr>
        <w:t xml:space="preserve">ins </w:t>
      </w:r>
      <w:hyperlink r:id="rId1859"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0A5FF3FB" w14:textId="0E0C7416" w:rsidR="000449BF" w:rsidRDefault="000449BF" w:rsidP="000449BF">
      <w:pPr>
        <w:pStyle w:val="AmdtsEntries"/>
      </w:pPr>
      <w:r>
        <w:tab/>
        <w:t xml:space="preserve">am </w:t>
      </w:r>
      <w:hyperlink r:id="rId1860"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C080F">
        <w:t xml:space="preserve">; </w:t>
      </w:r>
      <w:hyperlink r:id="rId1861" w:tooltip="Employment and Workplace Safety Legislation Amendment Act 2020" w:history="1">
        <w:r w:rsidR="00DC080F" w:rsidRPr="00833081">
          <w:rPr>
            <w:rStyle w:val="charCitHyperlinkAbbrev"/>
          </w:rPr>
          <w:t>A2020-30</w:t>
        </w:r>
      </w:hyperlink>
      <w:r w:rsidR="00DC080F">
        <w:t xml:space="preserve"> s 100</w:t>
      </w:r>
    </w:p>
    <w:p w14:paraId="1E1F951D" w14:textId="77777777" w:rsidR="008A1F4E" w:rsidRPr="00550541" w:rsidRDefault="008A1F4E" w:rsidP="008A1F4E">
      <w:pPr>
        <w:pStyle w:val="AmdtsEntryHd"/>
      </w:pPr>
      <w:r w:rsidRPr="0048706F">
        <w:t>Applications for internal review</w:t>
      </w:r>
    </w:p>
    <w:p w14:paraId="3CA84477" w14:textId="14E8C7A2" w:rsidR="008A1F4E" w:rsidRPr="00550541" w:rsidRDefault="008A1F4E" w:rsidP="008A1F4E">
      <w:pPr>
        <w:pStyle w:val="AmdtsEntries"/>
        <w:keepNext/>
        <w:rPr>
          <w:b/>
          <w:bCs/>
        </w:rPr>
      </w:pPr>
      <w:r>
        <w:t>s 199C</w:t>
      </w:r>
      <w:r w:rsidRPr="00550541">
        <w:tab/>
      </w:r>
      <w:r w:rsidRPr="007E2C8A">
        <w:rPr>
          <w:rFonts w:cs="Arial"/>
        </w:rPr>
        <w:t xml:space="preserve">ins </w:t>
      </w:r>
      <w:hyperlink r:id="rId1862"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1E575549" w14:textId="77777777" w:rsidR="008A1F4E" w:rsidRPr="00550541" w:rsidRDefault="008A1F4E" w:rsidP="008A1F4E">
      <w:pPr>
        <w:pStyle w:val="AmdtsEntryHd"/>
      </w:pPr>
      <w:r w:rsidRPr="0048706F">
        <w:t>Internal review</w:t>
      </w:r>
    </w:p>
    <w:p w14:paraId="176F9302" w14:textId="321187AC" w:rsidR="008A1F4E" w:rsidRPr="00550541" w:rsidRDefault="008A1F4E" w:rsidP="008A1F4E">
      <w:pPr>
        <w:pStyle w:val="AmdtsEntries"/>
        <w:keepNext/>
        <w:rPr>
          <w:b/>
          <w:bCs/>
        </w:rPr>
      </w:pPr>
      <w:r>
        <w:t>s 199D</w:t>
      </w:r>
      <w:r w:rsidRPr="00550541">
        <w:tab/>
      </w:r>
      <w:r w:rsidRPr="007E2C8A">
        <w:rPr>
          <w:rFonts w:cs="Arial"/>
        </w:rPr>
        <w:t xml:space="preserve">ins </w:t>
      </w:r>
      <w:hyperlink r:id="rId1863"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2E678420" w14:textId="77777777" w:rsidR="008A1F4E" w:rsidRPr="00550541" w:rsidRDefault="008A1F4E" w:rsidP="008A1F4E">
      <w:pPr>
        <w:pStyle w:val="AmdtsEntryHd"/>
      </w:pPr>
      <w:r w:rsidRPr="0048706F">
        <w:t>Review of decisions by ACAT</w:t>
      </w:r>
    </w:p>
    <w:p w14:paraId="544495A4" w14:textId="2D6C1F88" w:rsidR="008A1F4E" w:rsidRPr="00550541" w:rsidRDefault="008A1F4E" w:rsidP="002C7F3D">
      <w:pPr>
        <w:pStyle w:val="AmdtsEntries"/>
        <w:rPr>
          <w:b/>
          <w:bCs/>
        </w:rPr>
      </w:pPr>
      <w:r>
        <w:t>s 199E</w:t>
      </w:r>
      <w:r w:rsidRPr="00550541">
        <w:tab/>
      </w:r>
      <w:r w:rsidRPr="007E2C8A">
        <w:rPr>
          <w:rFonts w:cs="Arial"/>
        </w:rPr>
        <w:t xml:space="preserve">ins </w:t>
      </w:r>
      <w:hyperlink r:id="rId1864"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40</w:t>
      </w:r>
    </w:p>
    <w:p w14:paraId="662DA27F" w14:textId="77777777" w:rsidR="008C3044" w:rsidRDefault="008C3044" w:rsidP="002C7F3D">
      <w:pPr>
        <w:pStyle w:val="AmdtsEntryHd"/>
      </w:pPr>
      <w:r>
        <w:t>Miscellaneous</w:t>
      </w:r>
    </w:p>
    <w:p w14:paraId="7FBFCDE1" w14:textId="77777777" w:rsidR="008C3044" w:rsidRDefault="008C3044" w:rsidP="002C7F3D">
      <w:pPr>
        <w:pStyle w:val="AmdtsEntries"/>
        <w:keepNext/>
        <w:rPr>
          <w:b/>
          <w:bCs/>
        </w:rPr>
      </w:pPr>
      <w:r>
        <w:t>ch 13 hdg</w:t>
      </w:r>
      <w:r>
        <w:tab/>
      </w:r>
      <w:r>
        <w:rPr>
          <w:b/>
          <w:bCs/>
        </w:rPr>
        <w:t>orig ch 13 hdg</w:t>
      </w:r>
    </w:p>
    <w:p w14:paraId="7C4A3894" w14:textId="77777777" w:rsidR="008C3044" w:rsidRDefault="008C3044" w:rsidP="002C7F3D">
      <w:pPr>
        <w:pStyle w:val="AmdtsEntries"/>
        <w:keepNext/>
      </w:pPr>
      <w:r>
        <w:tab/>
        <w:t>renum as ch 12 hdg</w:t>
      </w:r>
    </w:p>
    <w:p w14:paraId="4669921B" w14:textId="77777777" w:rsidR="008C3044" w:rsidRDefault="008C3044" w:rsidP="002C7F3D">
      <w:pPr>
        <w:pStyle w:val="AmdtsEntries"/>
        <w:keepNext/>
        <w:rPr>
          <w:b/>
          <w:bCs/>
        </w:rPr>
      </w:pPr>
      <w:r>
        <w:tab/>
      </w:r>
      <w:r>
        <w:rPr>
          <w:b/>
          <w:bCs/>
        </w:rPr>
        <w:t>pres ch 13 hdg</w:t>
      </w:r>
    </w:p>
    <w:p w14:paraId="5B16F7E3" w14:textId="02338E41" w:rsidR="008C3044" w:rsidRDefault="008C3044" w:rsidP="002C7F3D">
      <w:pPr>
        <w:pStyle w:val="AmdtsEntries"/>
        <w:keepNext/>
      </w:pPr>
      <w:r>
        <w:tab/>
        <w:t xml:space="preserve">(prev pt 7 hdg) ins </w:t>
      </w:r>
      <w:hyperlink r:id="rId1865"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1B30B6C1" w14:textId="01AA21EA" w:rsidR="008C3044" w:rsidRDefault="008C3044" w:rsidP="002C7F3D">
      <w:pPr>
        <w:pStyle w:val="AmdtsEntries"/>
        <w:keepNext/>
      </w:pPr>
      <w:r>
        <w:tab/>
        <w:t xml:space="preserve">renum as ch 14 hdg </w:t>
      </w:r>
      <w:hyperlink r:id="rId186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1.50</w:t>
      </w:r>
    </w:p>
    <w:p w14:paraId="36DFC42F" w14:textId="1C1211BF" w:rsidR="008C3044" w:rsidRDefault="008C3044">
      <w:pPr>
        <w:pStyle w:val="AmdtsEntries"/>
        <w:rPr>
          <w:b/>
          <w:bCs/>
        </w:rPr>
      </w:pPr>
      <w:r>
        <w:tab/>
        <w:t xml:space="preserve">renum as ch 13 hdg </w:t>
      </w:r>
      <w:hyperlink r:id="rId186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1.14</w:t>
      </w:r>
    </w:p>
    <w:p w14:paraId="41761026" w14:textId="77777777" w:rsidR="008C3044" w:rsidRDefault="008C3044">
      <w:pPr>
        <w:pStyle w:val="AmdtsEntryHd"/>
      </w:pPr>
      <w:r>
        <w:lastRenderedPageBreak/>
        <w:t>Secrecy</w:t>
      </w:r>
    </w:p>
    <w:p w14:paraId="695649CF" w14:textId="77777777" w:rsidR="008C3044" w:rsidRDefault="008C3044">
      <w:pPr>
        <w:pStyle w:val="AmdtsEntries"/>
        <w:keepNext/>
        <w:rPr>
          <w:b/>
          <w:bCs/>
        </w:rPr>
      </w:pPr>
      <w:r>
        <w:t>s 200</w:t>
      </w:r>
      <w:r>
        <w:tab/>
      </w:r>
      <w:r>
        <w:rPr>
          <w:b/>
          <w:bCs/>
        </w:rPr>
        <w:t>orig s 200</w:t>
      </w:r>
    </w:p>
    <w:p w14:paraId="2E5A7965" w14:textId="2D29FB2A" w:rsidR="008C3044" w:rsidRDefault="008C3044">
      <w:pPr>
        <w:pStyle w:val="AmdtsEntries"/>
        <w:keepNext/>
      </w:pPr>
      <w:r>
        <w:tab/>
        <w:t xml:space="preserve">(prev s 26J) ins </w:t>
      </w:r>
      <w:hyperlink r:id="rId1868"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5FEFE072" w14:textId="69721716" w:rsidR="008C3044" w:rsidRDefault="008C3044">
      <w:pPr>
        <w:pStyle w:val="AmdtsEntries"/>
        <w:keepNext/>
      </w:pPr>
      <w:r>
        <w:tab/>
        <w:t xml:space="preserve">am </w:t>
      </w:r>
      <w:hyperlink r:id="rId1869"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870"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1.4381; </w:t>
      </w:r>
      <w:hyperlink r:id="rId187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10825D91" w14:textId="09080427" w:rsidR="008C3044" w:rsidRDefault="008C3044">
      <w:pPr>
        <w:pStyle w:val="AmdtsEntries"/>
        <w:keepNext/>
      </w:pPr>
      <w:r>
        <w:tab/>
        <w:t xml:space="preserve">renum as s 200 R9 LA (see </w:t>
      </w:r>
      <w:hyperlink r:id="rId187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44C4995" w14:textId="2E2B00FB" w:rsidR="008C3044" w:rsidRDefault="008C3044">
      <w:pPr>
        <w:pStyle w:val="AmdtsEntries"/>
        <w:keepNext/>
      </w:pPr>
      <w:r>
        <w:tab/>
        <w:t xml:space="preserve">om </w:t>
      </w:r>
      <w:hyperlink r:id="rId187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DAFC507" w14:textId="77777777" w:rsidR="008C3044" w:rsidRDefault="008C3044">
      <w:pPr>
        <w:pStyle w:val="AmdtsEntries"/>
        <w:keepNext/>
        <w:rPr>
          <w:b/>
          <w:bCs/>
        </w:rPr>
      </w:pPr>
      <w:r>
        <w:tab/>
      </w:r>
      <w:r>
        <w:rPr>
          <w:b/>
          <w:bCs/>
        </w:rPr>
        <w:t>pres s 200</w:t>
      </w:r>
    </w:p>
    <w:p w14:paraId="4B266699" w14:textId="7474A507" w:rsidR="008C3044" w:rsidRDefault="008C3044">
      <w:pPr>
        <w:pStyle w:val="AmdtsEntries"/>
        <w:keepNext/>
      </w:pPr>
      <w:r>
        <w:rPr>
          <w:b/>
          <w:bCs/>
        </w:rPr>
        <w:tab/>
      </w:r>
      <w:r>
        <w:t xml:space="preserve">(prev s 26RC) ins </w:t>
      </w:r>
      <w:hyperlink r:id="rId187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1B3AD93F" w14:textId="2B89B01F" w:rsidR="008C3044" w:rsidRDefault="008C3044">
      <w:pPr>
        <w:pStyle w:val="AmdtsEntries"/>
        <w:keepNext/>
      </w:pPr>
      <w:r>
        <w:tab/>
        <w:t xml:space="preserve">renum as s 210 R9 LA (see </w:t>
      </w:r>
      <w:hyperlink r:id="rId18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BACFB50" w14:textId="2C0C8FC1" w:rsidR="008C3044" w:rsidRDefault="008C3044">
      <w:pPr>
        <w:pStyle w:val="AmdtsEntries"/>
      </w:pPr>
      <w:r>
        <w:tab/>
        <w:t xml:space="preserve">sub </w:t>
      </w:r>
      <w:hyperlink r:id="rId187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2.41</w:t>
      </w:r>
    </w:p>
    <w:p w14:paraId="7631F317" w14:textId="34B88C1B" w:rsidR="008C3044" w:rsidRDefault="008C3044">
      <w:pPr>
        <w:pStyle w:val="AmdtsEntries"/>
      </w:pPr>
      <w:r>
        <w:tab/>
        <w:t xml:space="preserve">sub as s 200 </w:t>
      </w:r>
      <w:hyperlink r:id="rId187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54</w:t>
      </w:r>
    </w:p>
    <w:p w14:paraId="7547C10C" w14:textId="77777777" w:rsidR="00C030E9" w:rsidRPr="00550541" w:rsidRDefault="00C030E9" w:rsidP="00C030E9">
      <w:pPr>
        <w:pStyle w:val="AmdtsEntryHd"/>
      </w:pPr>
      <w:r w:rsidRPr="0048706F">
        <w:t>Record keeping</w:t>
      </w:r>
    </w:p>
    <w:p w14:paraId="5CC5E7C3" w14:textId="06C8BA2D" w:rsidR="00C030E9" w:rsidRPr="00550541" w:rsidRDefault="00C030E9" w:rsidP="00C030E9">
      <w:pPr>
        <w:pStyle w:val="AmdtsEntries"/>
        <w:keepNext/>
        <w:rPr>
          <w:b/>
          <w:bCs/>
        </w:rPr>
      </w:pPr>
      <w:r>
        <w:t>s 200A</w:t>
      </w:r>
      <w:r w:rsidRPr="00550541">
        <w:tab/>
      </w:r>
      <w:r w:rsidRPr="007E2C8A">
        <w:rPr>
          <w:rFonts w:cs="Arial"/>
        </w:rPr>
        <w:t xml:space="preserve">ins </w:t>
      </w:r>
      <w:hyperlink r:id="rId1878"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41</w:t>
      </w:r>
    </w:p>
    <w:p w14:paraId="2F590E2A" w14:textId="4DEDADC8" w:rsidR="000449BF" w:rsidRDefault="000449BF" w:rsidP="000449BF">
      <w:pPr>
        <w:pStyle w:val="AmdtsEntries"/>
      </w:pPr>
      <w:r>
        <w:tab/>
        <w:t xml:space="preserve">am </w:t>
      </w:r>
      <w:hyperlink r:id="rId1879"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7D1F2C">
        <w:t xml:space="preserve">; </w:t>
      </w:r>
      <w:hyperlink r:id="rId1880" w:tooltip="Red Tape Reduction Legislation Amendment Act 2015" w:history="1">
        <w:r w:rsidR="007D1F2C">
          <w:rPr>
            <w:rStyle w:val="charCitHyperlinkAbbrev"/>
          </w:rPr>
          <w:t>A2015</w:t>
        </w:r>
        <w:r w:rsidR="007D1F2C">
          <w:rPr>
            <w:rStyle w:val="charCitHyperlinkAbbrev"/>
          </w:rPr>
          <w:noBreakHyphen/>
          <w:t>33</w:t>
        </w:r>
      </w:hyperlink>
      <w:r w:rsidR="007D1F2C">
        <w:t xml:space="preserve"> amdt 3.17; pars renum R60 LA</w:t>
      </w:r>
      <w:r w:rsidR="00DC080F">
        <w:t xml:space="preserve">; </w:t>
      </w:r>
      <w:hyperlink r:id="rId1881" w:tooltip="Employment and Workplace Safety Legislation Amendment Act 2020" w:history="1">
        <w:r w:rsidR="00DC080F" w:rsidRPr="00833081">
          <w:rPr>
            <w:rStyle w:val="charCitHyperlinkAbbrev"/>
          </w:rPr>
          <w:t>A2020-30</w:t>
        </w:r>
      </w:hyperlink>
      <w:r w:rsidR="00DC080F">
        <w:t xml:space="preserve"> s</w:t>
      </w:r>
      <w:r w:rsidR="00943BA5">
        <w:t>s</w:t>
      </w:r>
      <w:r w:rsidR="00DC080F">
        <w:t xml:space="preserve"> 100</w:t>
      </w:r>
      <w:r w:rsidR="00943BA5">
        <w:t>-</w:t>
      </w:r>
      <w:r w:rsidR="00741BA8">
        <w:t>10</w:t>
      </w:r>
      <w:r w:rsidR="00943BA5">
        <w:t>2</w:t>
      </w:r>
    </w:p>
    <w:p w14:paraId="0681316F" w14:textId="77777777" w:rsidR="008C3044" w:rsidRDefault="008C3044">
      <w:pPr>
        <w:pStyle w:val="AmdtsEntryHd"/>
      </w:pPr>
      <w:r>
        <w:rPr>
          <w:szCs w:val="24"/>
        </w:rPr>
        <w:t>Medical referees</w:t>
      </w:r>
    </w:p>
    <w:p w14:paraId="25523070" w14:textId="77777777" w:rsidR="008C3044" w:rsidRDefault="008C3044">
      <w:pPr>
        <w:pStyle w:val="AmdtsEntries"/>
        <w:keepNext/>
      </w:pPr>
      <w:r>
        <w:t>s 201 hdg</w:t>
      </w:r>
      <w:r>
        <w:tab/>
        <w:t>(prev s 211 hdg) bracketed note exp 1 July 2004 (s 3 (3))</w:t>
      </w:r>
    </w:p>
    <w:p w14:paraId="5D190C9B" w14:textId="77777777" w:rsidR="008C3044" w:rsidRDefault="008C3044">
      <w:pPr>
        <w:pStyle w:val="AmdtsEntries"/>
        <w:keepNext/>
        <w:rPr>
          <w:b/>
          <w:bCs/>
        </w:rPr>
      </w:pPr>
      <w:r>
        <w:t>s 201</w:t>
      </w:r>
      <w:r>
        <w:tab/>
      </w:r>
      <w:r>
        <w:rPr>
          <w:b/>
          <w:bCs/>
        </w:rPr>
        <w:t>orig s 201</w:t>
      </w:r>
    </w:p>
    <w:p w14:paraId="250580EF" w14:textId="107215D6" w:rsidR="008C3044" w:rsidRDefault="008C3044">
      <w:pPr>
        <w:pStyle w:val="AmdtsEntries"/>
        <w:keepNext/>
      </w:pPr>
      <w:r>
        <w:tab/>
        <w:t xml:space="preserve">(prev s 26K) ins </w:t>
      </w:r>
      <w:hyperlink r:id="rId1882"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5F301682" w14:textId="70A401BE" w:rsidR="008C3044" w:rsidRDefault="008C3044">
      <w:pPr>
        <w:pStyle w:val="AmdtsEntries"/>
      </w:pPr>
      <w:r>
        <w:tab/>
        <w:t xml:space="preserve">renum as s 201 R9 LA (see </w:t>
      </w:r>
      <w:hyperlink r:id="rId18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2DC5038" w14:textId="62DE0093" w:rsidR="008C3044" w:rsidRDefault="008C3044">
      <w:pPr>
        <w:pStyle w:val="AmdtsEntries"/>
      </w:pPr>
      <w:r>
        <w:tab/>
        <w:t xml:space="preserve">om </w:t>
      </w:r>
      <w:hyperlink r:id="rId188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68FE49C3" w14:textId="77777777" w:rsidR="008C3044" w:rsidRDefault="008C3044">
      <w:pPr>
        <w:pStyle w:val="AmdtsEntries"/>
        <w:keepNext/>
        <w:rPr>
          <w:b/>
          <w:bCs/>
        </w:rPr>
      </w:pPr>
      <w:r>
        <w:tab/>
      </w:r>
      <w:r>
        <w:rPr>
          <w:b/>
          <w:bCs/>
        </w:rPr>
        <w:t>pres s 201</w:t>
      </w:r>
    </w:p>
    <w:p w14:paraId="7E609A5F" w14:textId="206E673C" w:rsidR="008C3044" w:rsidRDefault="008C3044">
      <w:pPr>
        <w:pStyle w:val="AmdtsEntries"/>
        <w:keepNext/>
      </w:pPr>
      <w:r>
        <w:tab/>
        <w:t xml:space="preserve">(prev s 15) </w:t>
      </w:r>
      <w:r>
        <w:tab/>
        <w:t xml:space="preserve">am </w:t>
      </w:r>
      <w:hyperlink r:id="rId1885" w:tooltip="Workmen's Compensation Ordinance (No 2) 1969" w:history="1">
        <w:r w:rsidR="007E2C8A" w:rsidRPr="007E2C8A">
          <w:rPr>
            <w:rStyle w:val="charCitHyperlinkAbbrev"/>
          </w:rPr>
          <w:t>Ord1969</w:t>
        </w:r>
        <w:r w:rsidR="007E2C8A" w:rsidRPr="007E2C8A">
          <w:rPr>
            <w:rStyle w:val="charCitHyperlinkAbbrev"/>
          </w:rPr>
          <w:noBreakHyphen/>
          <w:t>13</w:t>
        </w:r>
      </w:hyperlink>
      <w:r>
        <w:t xml:space="preserve"> s 2; </w:t>
      </w:r>
      <w:hyperlink r:id="rId188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3</w:t>
      </w:r>
    </w:p>
    <w:p w14:paraId="5B0F3B3A" w14:textId="7C31F883" w:rsidR="008C3044" w:rsidRDefault="008C3044">
      <w:pPr>
        <w:pStyle w:val="AmdtsEntries"/>
        <w:keepNext/>
      </w:pPr>
      <w:r>
        <w:tab/>
        <w:t xml:space="preserve">sub </w:t>
      </w:r>
      <w:hyperlink r:id="rId18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18</w:t>
      </w:r>
    </w:p>
    <w:p w14:paraId="725FFEB4" w14:textId="3C53BD19" w:rsidR="008C3044" w:rsidRDefault="008C3044">
      <w:pPr>
        <w:pStyle w:val="AmdtsEntries"/>
        <w:keepNext/>
      </w:pPr>
      <w:r>
        <w:tab/>
        <w:t xml:space="preserve">reloc as s 26RD </w:t>
      </w:r>
      <w:hyperlink r:id="rId188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1.16</w:t>
      </w:r>
    </w:p>
    <w:p w14:paraId="67BB290A" w14:textId="19F02DD5" w:rsidR="008C3044" w:rsidRDefault="008C3044">
      <w:pPr>
        <w:pStyle w:val="AmdtsEntries"/>
        <w:keepNext/>
      </w:pPr>
      <w:r>
        <w:tab/>
        <w:t xml:space="preserve">am </w:t>
      </w:r>
      <w:hyperlink r:id="rId1889"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1.27, amdt 1.28</w:t>
      </w:r>
    </w:p>
    <w:p w14:paraId="122242F8" w14:textId="5CA052D9" w:rsidR="008C3044" w:rsidRDefault="008C3044">
      <w:pPr>
        <w:pStyle w:val="AmdtsEntries"/>
      </w:pPr>
      <w:r>
        <w:tab/>
        <w:t xml:space="preserve">renum as s 211 R9 LA (see </w:t>
      </w:r>
      <w:hyperlink r:id="rId189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76FF1DF" w14:textId="7E13BCB8" w:rsidR="008C3044" w:rsidRDefault="008C3044">
      <w:pPr>
        <w:pStyle w:val="AmdtsEntries"/>
      </w:pPr>
      <w:r>
        <w:tab/>
        <w:t xml:space="preserve">renum as s 201 </w:t>
      </w:r>
      <w:hyperlink r:id="rId189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1.15</w:t>
      </w:r>
    </w:p>
    <w:p w14:paraId="2C9EC052" w14:textId="30CCF27F" w:rsidR="008C3044" w:rsidRDefault="008C3044">
      <w:pPr>
        <w:pStyle w:val="AmdtsEntries"/>
      </w:pPr>
      <w:r>
        <w:tab/>
        <w:t xml:space="preserve">am </w:t>
      </w:r>
      <w:hyperlink r:id="rId1892"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amdts 3.148-3.150</w:t>
      </w:r>
      <w:r w:rsidR="00943BA5">
        <w:t xml:space="preserve">; </w:t>
      </w:r>
      <w:hyperlink r:id="rId1893" w:tooltip="Employment and Workplace Safety Legislation Amendment Act 2020" w:history="1">
        <w:r w:rsidR="00943BA5" w:rsidRPr="00833081">
          <w:rPr>
            <w:rStyle w:val="charCitHyperlinkAbbrev"/>
          </w:rPr>
          <w:t>A2020-30</w:t>
        </w:r>
      </w:hyperlink>
      <w:r w:rsidR="00943BA5">
        <w:t xml:space="preserve"> s 102</w:t>
      </w:r>
    </w:p>
    <w:p w14:paraId="6144C821" w14:textId="77777777" w:rsidR="00C030E9" w:rsidRPr="00550541" w:rsidRDefault="00C030E9" w:rsidP="00C030E9">
      <w:pPr>
        <w:pStyle w:val="AmdtsEntryHd"/>
      </w:pPr>
      <w:r w:rsidRPr="0048706F">
        <w:t>Civil liability of executive officers</w:t>
      </w:r>
    </w:p>
    <w:p w14:paraId="26BE78A0" w14:textId="5C4B83D0" w:rsidR="00C030E9" w:rsidRPr="00550541" w:rsidRDefault="00C030E9" w:rsidP="00C030E9">
      <w:pPr>
        <w:pStyle w:val="AmdtsEntries"/>
        <w:keepNext/>
        <w:rPr>
          <w:b/>
          <w:bCs/>
        </w:rPr>
      </w:pPr>
      <w:r>
        <w:t>s 201A</w:t>
      </w:r>
      <w:r w:rsidRPr="00550541">
        <w:tab/>
      </w:r>
      <w:r w:rsidRPr="007E2C8A">
        <w:rPr>
          <w:rFonts w:cs="Arial"/>
        </w:rPr>
        <w:t xml:space="preserve">ins </w:t>
      </w:r>
      <w:hyperlink r:id="rId1894"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42</w:t>
      </w:r>
    </w:p>
    <w:p w14:paraId="74265568" w14:textId="08E826F1" w:rsidR="00224486" w:rsidRDefault="00224486" w:rsidP="00224486">
      <w:pPr>
        <w:pStyle w:val="AmdtsEntries"/>
      </w:pPr>
      <w:r>
        <w:tab/>
        <w:t xml:space="preserve">am </w:t>
      </w:r>
      <w:hyperlink r:id="rId1895"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741BA8">
        <w:t xml:space="preserve">; </w:t>
      </w:r>
      <w:hyperlink r:id="rId1896" w:tooltip="Employment and Workplace Safety Legislation Amendment Act 2020" w:history="1">
        <w:r w:rsidR="00741BA8" w:rsidRPr="00833081">
          <w:rPr>
            <w:rStyle w:val="charCitHyperlinkAbbrev"/>
          </w:rPr>
          <w:t>A2020-30</w:t>
        </w:r>
      </w:hyperlink>
      <w:r w:rsidR="00741BA8">
        <w:t xml:space="preserve"> s 100</w:t>
      </w:r>
    </w:p>
    <w:p w14:paraId="7DA77B53" w14:textId="77777777" w:rsidR="008C3044" w:rsidRDefault="008C3044">
      <w:pPr>
        <w:pStyle w:val="AmdtsEntryHd"/>
      </w:pPr>
      <w:r>
        <w:t>Time for beginning prosecutions</w:t>
      </w:r>
    </w:p>
    <w:p w14:paraId="1D332BCC" w14:textId="77777777" w:rsidR="008C3044" w:rsidRDefault="008C3044">
      <w:pPr>
        <w:pStyle w:val="AmdtsEntries"/>
        <w:keepNext/>
        <w:rPr>
          <w:b/>
          <w:bCs/>
        </w:rPr>
      </w:pPr>
      <w:r>
        <w:t>s 202</w:t>
      </w:r>
      <w:r>
        <w:tab/>
      </w:r>
      <w:r>
        <w:rPr>
          <w:b/>
          <w:bCs/>
        </w:rPr>
        <w:t>orig s 202</w:t>
      </w:r>
    </w:p>
    <w:p w14:paraId="4F23E256" w14:textId="79F520C0" w:rsidR="008C3044" w:rsidRDefault="008C3044">
      <w:pPr>
        <w:pStyle w:val="AmdtsEntries"/>
        <w:keepNext/>
      </w:pPr>
      <w:r>
        <w:tab/>
        <w:t xml:space="preserve">(prev s 26L) ins </w:t>
      </w:r>
      <w:hyperlink r:id="rId1897"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EAEE40C" w14:textId="749FEC00" w:rsidR="008C3044" w:rsidRDefault="008C3044">
      <w:pPr>
        <w:pStyle w:val="AmdtsEntries"/>
        <w:keepNext/>
      </w:pPr>
      <w:r>
        <w:tab/>
        <w:t xml:space="preserve">am </w:t>
      </w:r>
      <w:hyperlink r:id="rId1898"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8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066F5BEE" w14:textId="1060EDAF" w:rsidR="008C3044" w:rsidRDefault="008C3044" w:rsidP="002C7F3D">
      <w:pPr>
        <w:pStyle w:val="AmdtsEntries"/>
        <w:keepNext/>
      </w:pPr>
      <w:r>
        <w:tab/>
        <w:t xml:space="preserve">renum as s 202 R9 LA (see </w:t>
      </w:r>
      <w:hyperlink r:id="rId190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9267C72" w14:textId="7C689E6B" w:rsidR="008C3044" w:rsidRDefault="008C3044">
      <w:pPr>
        <w:pStyle w:val="AmdtsEntries"/>
      </w:pPr>
      <w:r>
        <w:tab/>
        <w:t xml:space="preserve">om </w:t>
      </w:r>
      <w:hyperlink r:id="rId190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54810A17" w14:textId="77777777" w:rsidR="008C3044" w:rsidRDefault="008C3044">
      <w:pPr>
        <w:pStyle w:val="AmdtsEntries"/>
        <w:rPr>
          <w:b/>
          <w:bCs/>
        </w:rPr>
      </w:pPr>
      <w:r>
        <w:tab/>
      </w:r>
      <w:r>
        <w:rPr>
          <w:b/>
          <w:bCs/>
        </w:rPr>
        <w:t>pres s 202</w:t>
      </w:r>
    </w:p>
    <w:p w14:paraId="756CE4C0" w14:textId="109F3EF2" w:rsidR="008C3044" w:rsidRDefault="008C3044">
      <w:pPr>
        <w:pStyle w:val="AmdtsEntries"/>
        <w:keepNext/>
      </w:pPr>
      <w:r>
        <w:tab/>
        <w:t xml:space="preserve">(prev s 26S) ins </w:t>
      </w:r>
      <w:hyperlink r:id="rId1902"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16</w:t>
      </w:r>
    </w:p>
    <w:p w14:paraId="6D909621" w14:textId="21C486D6" w:rsidR="008C3044" w:rsidRDefault="008C3044">
      <w:pPr>
        <w:pStyle w:val="AmdtsEntries"/>
        <w:keepNext/>
      </w:pPr>
      <w:r>
        <w:tab/>
        <w:t xml:space="preserve">sub </w:t>
      </w:r>
      <w:hyperlink r:id="rId19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5EDC5DE8" w14:textId="370AF7E6" w:rsidR="008C3044" w:rsidRDefault="008C3044">
      <w:pPr>
        <w:pStyle w:val="AmdtsEntries"/>
        <w:keepNext/>
      </w:pPr>
      <w:r>
        <w:tab/>
        <w:t xml:space="preserve">renum as s 212 R9 LA (see </w:t>
      </w:r>
      <w:hyperlink r:id="rId19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70B791A" w14:textId="6C69C1FF" w:rsidR="008C3044" w:rsidRDefault="008C3044">
      <w:pPr>
        <w:pStyle w:val="AmdtsEntries"/>
        <w:keepNext/>
      </w:pPr>
      <w:r>
        <w:tab/>
        <w:t xml:space="preserve">am </w:t>
      </w:r>
      <w:hyperlink r:id="rId190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29; ss renum R18 LA (see </w:t>
      </w:r>
      <w:hyperlink r:id="rId190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30)</w:t>
      </w:r>
    </w:p>
    <w:p w14:paraId="1E31C2E6" w14:textId="77777777" w:rsidR="008C3044" w:rsidRDefault="008C3044">
      <w:pPr>
        <w:pStyle w:val="AmdtsEntries"/>
      </w:pPr>
      <w:r>
        <w:tab/>
        <w:t>(4), (5) exp 1 July 2004 (s 212 (4))</w:t>
      </w:r>
    </w:p>
    <w:p w14:paraId="760EACF8" w14:textId="43B6A5E0" w:rsidR="008C3044" w:rsidRDefault="008C3044" w:rsidP="0024567B">
      <w:pPr>
        <w:pStyle w:val="AmdtsEntries"/>
        <w:keepNext/>
      </w:pPr>
      <w:r>
        <w:lastRenderedPageBreak/>
        <w:tab/>
        <w:t xml:space="preserve">am </w:t>
      </w:r>
      <w:hyperlink r:id="rId190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1.16</w:t>
      </w:r>
    </w:p>
    <w:p w14:paraId="2C0EA7DF" w14:textId="7D45CD8D" w:rsidR="008C3044" w:rsidRDefault="008C3044">
      <w:pPr>
        <w:pStyle w:val="AmdtsEntries"/>
      </w:pPr>
      <w:r>
        <w:tab/>
        <w:t xml:space="preserve">renum as s 202 </w:t>
      </w:r>
      <w:hyperlink r:id="rId190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1.17</w:t>
      </w:r>
    </w:p>
    <w:p w14:paraId="494AE091" w14:textId="6073E860" w:rsidR="007D1F2C" w:rsidRDefault="007D1F2C">
      <w:pPr>
        <w:pStyle w:val="AmdtsEntries"/>
        <w:rPr>
          <w:b/>
          <w:bCs/>
        </w:rPr>
      </w:pPr>
      <w:r>
        <w:tab/>
        <w:t xml:space="preserve">am </w:t>
      </w:r>
      <w:hyperlink r:id="rId1909" w:tooltip="Red Tape Reduction Legislation Amendment Act 2015" w:history="1">
        <w:r>
          <w:rPr>
            <w:rStyle w:val="charCitHyperlinkAbbrev"/>
          </w:rPr>
          <w:t>A2015</w:t>
        </w:r>
        <w:r>
          <w:rPr>
            <w:rStyle w:val="charCitHyperlinkAbbrev"/>
          </w:rPr>
          <w:noBreakHyphen/>
          <w:t>33</w:t>
        </w:r>
      </w:hyperlink>
      <w:r>
        <w:t xml:space="preserve"> amdt 3.18</w:t>
      </w:r>
      <w:r w:rsidR="00094179">
        <w:t xml:space="preserve">; </w:t>
      </w:r>
      <w:hyperlink r:id="rId1910" w:tooltip="Employment and Workplace Safety Legislation Amendment Act 2020" w:history="1">
        <w:r w:rsidR="00094179" w:rsidRPr="00833081">
          <w:rPr>
            <w:rStyle w:val="charCitHyperlinkAbbrev"/>
          </w:rPr>
          <w:t>A2020-30</w:t>
        </w:r>
      </w:hyperlink>
      <w:r w:rsidR="00094179">
        <w:t xml:space="preserve"> s 103</w:t>
      </w:r>
    </w:p>
    <w:p w14:paraId="5895EA40" w14:textId="77777777" w:rsidR="008C3044" w:rsidRDefault="008C3044">
      <w:pPr>
        <w:pStyle w:val="AmdtsEntryHd"/>
      </w:pPr>
      <w:r>
        <w:t>Criminal liability of executive officers</w:t>
      </w:r>
    </w:p>
    <w:p w14:paraId="0A486F59" w14:textId="77777777" w:rsidR="008C3044" w:rsidRDefault="008C3044">
      <w:pPr>
        <w:pStyle w:val="AmdtsEntries"/>
        <w:keepNext/>
        <w:rPr>
          <w:b/>
          <w:bCs/>
        </w:rPr>
      </w:pPr>
      <w:r>
        <w:t>s 203</w:t>
      </w:r>
      <w:r>
        <w:tab/>
      </w:r>
      <w:r>
        <w:rPr>
          <w:b/>
          <w:bCs/>
        </w:rPr>
        <w:t>orig s 203</w:t>
      </w:r>
    </w:p>
    <w:p w14:paraId="17E4517F" w14:textId="66AB1637" w:rsidR="008C3044" w:rsidRDefault="008C3044">
      <w:pPr>
        <w:pStyle w:val="AmdtsEntries"/>
        <w:keepNext/>
      </w:pPr>
      <w:r>
        <w:tab/>
        <w:t xml:space="preserve">(prev s 26M) ins </w:t>
      </w:r>
      <w:hyperlink r:id="rId1911"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D173667" w14:textId="6D5576F8" w:rsidR="008C3044" w:rsidRDefault="008C3044">
      <w:pPr>
        <w:pStyle w:val="AmdtsEntries"/>
        <w:keepNext/>
      </w:pPr>
      <w:r>
        <w:tab/>
        <w:t xml:space="preserve">am </w:t>
      </w:r>
      <w:hyperlink r:id="rId1912"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6E8EC8E9" w14:textId="67A5AA49" w:rsidR="008C3044" w:rsidRDefault="008C3044">
      <w:pPr>
        <w:pStyle w:val="AmdtsEntries"/>
        <w:keepNext/>
      </w:pPr>
      <w:r>
        <w:tab/>
        <w:t xml:space="preserve">renum as s 203 R9 LA (see </w:t>
      </w:r>
      <w:hyperlink r:id="rId191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6BE7506" w14:textId="058DF1B5" w:rsidR="008C3044" w:rsidRDefault="008C3044">
      <w:pPr>
        <w:pStyle w:val="AmdtsEntries"/>
      </w:pPr>
      <w:r>
        <w:tab/>
        <w:t xml:space="preserve">om </w:t>
      </w:r>
      <w:hyperlink r:id="rId191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039C540E" w14:textId="77777777" w:rsidR="008C3044" w:rsidRDefault="008C3044">
      <w:pPr>
        <w:pStyle w:val="AmdtsEntries"/>
        <w:rPr>
          <w:b/>
          <w:bCs/>
        </w:rPr>
      </w:pPr>
      <w:r>
        <w:tab/>
      </w:r>
      <w:r>
        <w:rPr>
          <w:b/>
          <w:bCs/>
        </w:rPr>
        <w:t>pres s 203</w:t>
      </w:r>
    </w:p>
    <w:p w14:paraId="1F514DB7" w14:textId="55DD2486" w:rsidR="008C3044" w:rsidRDefault="008C3044">
      <w:pPr>
        <w:pStyle w:val="AmdtsEntries"/>
        <w:keepNext/>
      </w:pPr>
      <w:r>
        <w:tab/>
        <w:t xml:space="preserve">(prev s 26U) ins </w:t>
      </w:r>
      <w:hyperlink r:id="rId19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D1F3AE7" w14:textId="6241C9C4" w:rsidR="008C3044" w:rsidRDefault="008C3044">
      <w:pPr>
        <w:pStyle w:val="AmdtsEntries"/>
        <w:keepNext/>
      </w:pPr>
      <w:r>
        <w:tab/>
        <w:t xml:space="preserve">am </w:t>
      </w:r>
      <w:hyperlink r:id="rId1916"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amdt 2.114</w:t>
      </w:r>
    </w:p>
    <w:p w14:paraId="02236618" w14:textId="6C70F775" w:rsidR="008C3044" w:rsidRDefault="008C3044">
      <w:pPr>
        <w:pStyle w:val="AmdtsEntries"/>
        <w:keepNext/>
      </w:pPr>
      <w:r>
        <w:tab/>
        <w:t xml:space="preserve">renum as s 214 R9 LA (see </w:t>
      </w:r>
      <w:hyperlink r:id="rId19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31066B6" w14:textId="5085139F" w:rsidR="008C3044" w:rsidRDefault="008C3044">
      <w:pPr>
        <w:pStyle w:val="AmdtsEntries"/>
        <w:keepNext/>
      </w:pPr>
      <w:r>
        <w:tab/>
        <w:t xml:space="preserve">am </w:t>
      </w:r>
      <w:hyperlink r:id="rId1918" w:anchor="history" w:tooltip="Criminal Code 2002" w:history="1">
        <w:r w:rsidR="009F3CB4" w:rsidRPr="007E2C8A">
          <w:rPr>
            <w:rStyle w:val="charCitHyperlinkAbbrev"/>
          </w:rPr>
          <w:t>A2002</w:t>
        </w:r>
        <w:r w:rsidR="009F3CB4" w:rsidRPr="007E2C8A">
          <w:rPr>
            <w:rStyle w:val="charCitHyperlinkAbbrev"/>
          </w:rPr>
          <w:noBreakHyphen/>
          <w:t>51</w:t>
        </w:r>
      </w:hyperlink>
      <w:r>
        <w:t xml:space="preserve"> amdt 1.60</w:t>
      </w:r>
    </w:p>
    <w:p w14:paraId="47410C3E" w14:textId="10006E97" w:rsidR="008C3044" w:rsidRDefault="008C3044">
      <w:pPr>
        <w:pStyle w:val="AmdtsEntries"/>
      </w:pPr>
      <w:r>
        <w:tab/>
        <w:t xml:space="preserve">sub </w:t>
      </w:r>
      <w:hyperlink r:id="rId191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2.42</w:t>
      </w:r>
    </w:p>
    <w:p w14:paraId="257F72E1" w14:textId="2C09ECFD" w:rsidR="008C3044" w:rsidRDefault="008C3044">
      <w:pPr>
        <w:pStyle w:val="AmdtsEntries"/>
      </w:pPr>
      <w:r>
        <w:tab/>
        <w:t xml:space="preserve">am </w:t>
      </w:r>
      <w:hyperlink r:id="rId192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56, s 57 </w:t>
      </w:r>
    </w:p>
    <w:p w14:paraId="2566D8BD" w14:textId="7D681EE3" w:rsidR="008C3044" w:rsidRDefault="008C3044">
      <w:pPr>
        <w:pStyle w:val="AmdtsEntries"/>
      </w:pPr>
      <w:r>
        <w:tab/>
        <w:t xml:space="preserve">renum as s 203 </w:t>
      </w:r>
      <w:hyperlink r:id="rId192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58</w:t>
      </w:r>
    </w:p>
    <w:p w14:paraId="75958A92" w14:textId="2E56613F" w:rsidR="00C030E9" w:rsidRDefault="00C030E9">
      <w:pPr>
        <w:pStyle w:val="AmdtsEntries"/>
      </w:pPr>
      <w:r>
        <w:tab/>
        <w:t xml:space="preserve">am </w:t>
      </w:r>
      <w:hyperlink r:id="rId192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43</w:t>
      </w:r>
    </w:p>
    <w:p w14:paraId="04F200EC" w14:textId="45F4F007" w:rsidR="002B715E" w:rsidRDefault="002B715E" w:rsidP="002B715E">
      <w:pPr>
        <w:pStyle w:val="AmdtsEntries"/>
      </w:pPr>
      <w:r>
        <w:tab/>
        <w:t xml:space="preserve">sub </w:t>
      </w:r>
      <w:hyperlink r:id="rId1923" w:tooltip="Directors Liability Legislation Amendment Act 2013" w:history="1">
        <w:r w:rsidRPr="00822097">
          <w:rPr>
            <w:rStyle w:val="charCitHyperlinkAbbrev"/>
          </w:rPr>
          <w:t>A2013-4</w:t>
        </w:r>
      </w:hyperlink>
      <w:r>
        <w:t xml:space="preserve"> amdt 1.16</w:t>
      </w:r>
    </w:p>
    <w:p w14:paraId="7BF88AA4" w14:textId="543C4335" w:rsidR="00094179" w:rsidRPr="002B05E4" w:rsidRDefault="00094179" w:rsidP="002B715E">
      <w:pPr>
        <w:pStyle w:val="AmdtsEntries"/>
      </w:pPr>
      <w:r>
        <w:tab/>
        <w:t xml:space="preserve">am </w:t>
      </w:r>
      <w:hyperlink r:id="rId1924" w:tooltip="Employment and Workplace Safety Legislation Amendment Act 2020" w:history="1">
        <w:r w:rsidRPr="00833081">
          <w:rPr>
            <w:rStyle w:val="charCitHyperlinkAbbrev"/>
          </w:rPr>
          <w:t>A2020-30</w:t>
        </w:r>
      </w:hyperlink>
      <w:r>
        <w:t xml:space="preserve"> s 103</w:t>
      </w:r>
    </w:p>
    <w:p w14:paraId="531A1734" w14:textId="577D0ECF" w:rsidR="008C3044" w:rsidRDefault="008C3044">
      <w:pPr>
        <w:pStyle w:val="AmdtsEntryHd"/>
      </w:pPr>
      <w:r>
        <w:rPr>
          <w:lang w:val="en-US"/>
        </w:rPr>
        <w:t>Court-directed publicity for offences</w:t>
      </w:r>
    </w:p>
    <w:p w14:paraId="2AF90BF2" w14:textId="296D3784" w:rsidR="008C3044" w:rsidRDefault="008C3044">
      <w:pPr>
        <w:pStyle w:val="AmdtsEntries"/>
        <w:keepNext/>
      </w:pPr>
      <w:r>
        <w:t>s 204</w:t>
      </w:r>
      <w:r>
        <w:tab/>
        <w:t xml:space="preserve">(prev s 26N) ins </w:t>
      </w:r>
      <w:hyperlink r:id="rId1925"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2F4C0587" w14:textId="7DA05C6D" w:rsidR="008C3044" w:rsidRDefault="008C3044">
      <w:pPr>
        <w:pStyle w:val="AmdtsEntries"/>
        <w:keepNext/>
      </w:pPr>
      <w:r>
        <w:tab/>
        <w:t xml:space="preserve">am </w:t>
      </w:r>
      <w:hyperlink r:id="rId1926"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w:t>
      </w:r>
    </w:p>
    <w:p w14:paraId="127CD1E1" w14:textId="7900D5E8" w:rsidR="008C3044" w:rsidRDefault="008C3044">
      <w:pPr>
        <w:pStyle w:val="AmdtsEntries"/>
      </w:pPr>
      <w:r>
        <w:tab/>
        <w:t xml:space="preserve">renum as s 204 R9 LA (see </w:t>
      </w:r>
      <w:hyperlink r:id="rId192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98C634D" w14:textId="198B99A0" w:rsidR="008C3044" w:rsidRDefault="008C3044">
      <w:pPr>
        <w:pStyle w:val="AmdtsEntries"/>
      </w:pPr>
      <w:r>
        <w:tab/>
        <w:t xml:space="preserve">om </w:t>
      </w:r>
      <w:hyperlink r:id="rId192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79CA7482" w14:textId="30F0E5E2" w:rsidR="008C3044" w:rsidRPr="007E2C8A" w:rsidRDefault="008C3044">
      <w:pPr>
        <w:pStyle w:val="AmdtsEntries"/>
      </w:pPr>
      <w:r>
        <w:tab/>
        <w:t xml:space="preserve">ins </w:t>
      </w:r>
      <w:hyperlink r:id="rId192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53</w:t>
      </w:r>
    </w:p>
    <w:p w14:paraId="66E4A2E0" w14:textId="07636CE0" w:rsidR="008C3044" w:rsidRDefault="008C3044">
      <w:pPr>
        <w:pStyle w:val="AmdtsEntryHd"/>
      </w:pPr>
      <w:r>
        <w:rPr>
          <w:snapToGrid w:val="0"/>
        </w:rPr>
        <w:t xml:space="preserve">Publication by </w:t>
      </w:r>
      <w:r w:rsidR="009F4A12" w:rsidRPr="00234733">
        <w:t>regulator</w:t>
      </w:r>
      <w:r>
        <w:rPr>
          <w:snapToGrid w:val="0"/>
        </w:rPr>
        <w:t xml:space="preserve"> of convictions etc</w:t>
      </w:r>
    </w:p>
    <w:p w14:paraId="6C494AC2" w14:textId="35E9B7F5" w:rsidR="00F5572C" w:rsidRPr="00F5572C" w:rsidRDefault="00F5572C" w:rsidP="00F5572C">
      <w:pPr>
        <w:pStyle w:val="AmdtsEntries"/>
      </w:pPr>
      <w:r>
        <w:t>s 205 hdg</w:t>
      </w:r>
      <w:r>
        <w:tab/>
        <w:t xml:space="preserve">am </w:t>
      </w:r>
      <w:hyperlink r:id="rId1930"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9F4A12">
        <w:t xml:space="preserve">; </w:t>
      </w:r>
      <w:hyperlink r:id="rId1931" w:tooltip="Employment and Workplace Safety Legislation Amendment Act 2020" w:history="1">
        <w:r w:rsidR="009F4A12" w:rsidRPr="00833081">
          <w:rPr>
            <w:rStyle w:val="charCitHyperlinkAbbrev"/>
          </w:rPr>
          <w:t>A2020-30</w:t>
        </w:r>
      </w:hyperlink>
      <w:r w:rsidR="009F4A12">
        <w:t xml:space="preserve"> s 100</w:t>
      </w:r>
    </w:p>
    <w:p w14:paraId="52C5D715" w14:textId="409795BD" w:rsidR="008C3044" w:rsidRDefault="008C3044">
      <w:pPr>
        <w:pStyle w:val="AmdtsEntries"/>
        <w:keepNext/>
      </w:pPr>
      <w:r>
        <w:t>s 205</w:t>
      </w:r>
      <w:r>
        <w:tab/>
        <w:t xml:space="preserve">(prev s 26P) ins </w:t>
      </w:r>
      <w:hyperlink r:id="rId1932"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0AD91BF8" w14:textId="5D913C7A" w:rsidR="008C3044" w:rsidRDefault="008C3044">
      <w:pPr>
        <w:pStyle w:val="AmdtsEntries"/>
        <w:keepNext/>
      </w:pPr>
      <w:r>
        <w:tab/>
        <w:t xml:space="preserve">am </w:t>
      </w:r>
      <w:hyperlink r:id="rId19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4612BCAE" w14:textId="0A9137C0" w:rsidR="008C3044" w:rsidRDefault="008C3044">
      <w:pPr>
        <w:pStyle w:val="AmdtsEntries"/>
        <w:keepNext/>
      </w:pPr>
      <w:r>
        <w:tab/>
        <w:t xml:space="preserve">renum as s 205 R9 LA (see </w:t>
      </w:r>
      <w:hyperlink r:id="rId19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7DD32E8" w14:textId="29F85B0C" w:rsidR="008C3044" w:rsidRDefault="008C3044">
      <w:pPr>
        <w:pStyle w:val="AmdtsEntries"/>
        <w:keepNext/>
      </w:pPr>
      <w:r>
        <w:tab/>
        <w:t xml:space="preserve">am </w:t>
      </w:r>
      <w:hyperlink r:id="rId1935" w:tooltip="Sentencing Legislation Amendment Act 2006" w:history="1">
        <w:r w:rsidR="007E2C8A" w:rsidRPr="007E2C8A">
          <w:rPr>
            <w:rStyle w:val="charCitHyperlinkAbbrev"/>
          </w:rPr>
          <w:t>A2006</w:t>
        </w:r>
        <w:r w:rsidR="007E2C8A" w:rsidRPr="007E2C8A">
          <w:rPr>
            <w:rStyle w:val="charCitHyperlinkAbbrev"/>
          </w:rPr>
          <w:noBreakHyphen/>
          <w:t>23</w:t>
        </w:r>
      </w:hyperlink>
      <w:r>
        <w:t xml:space="preserve"> amdt 1.311</w:t>
      </w:r>
    </w:p>
    <w:p w14:paraId="5BF6C3FF" w14:textId="4F61AE89" w:rsidR="008C3044" w:rsidRDefault="008C3044" w:rsidP="00741F4A">
      <w:pPr>
        <w:pStyle w:val="AmdtsEntries"/>
        <w:keepNext/>
      </w:pPr>
      <w:r>
        <w:tab/>
        <w:t xml:space="preserve">om </w:t>
      </w:r>
      <w:hyperlink r:id="rId193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24CA060C" w14:textId="2E6A667E" w:rsidR="008C3044" w:rsidRPr="007E2C8A" w:rsidRDefault="008C3044" w:rsidP="00741F4A">
      <w:pPr>
        <w:pStyle w:val="AmdtsEntries"/>
        <w:keepNext/>
      </w:pPr>
      <w:r>
        <w:tab/>
        <w:t xml:space="preserve">ins </w:t>
      </w:r>
      <w:hyperlink r:id="rId193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53</w:t>
      </w:r>
    </w:p>
    <w:p w14:paraId="7556D039" w14:textId="52AFD11C" w:rsidR="00224486" w:rsidRDefault="00224486" w:rsidP="00224486">
      <w:pPr>
        <w:pStyle w:val="AmdtsEntries"/>
      </w:pPr>
      <w:r>
        <w:tab/>
        <w:t xml:space="preserve">am </w:t>
      </w:r>
      <w:hyperlink r:id="rId1938"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1.497</w:t>
      </w:r>
      <w:r w:rsidR="00D805F8">
        <w:t xml:space="preserve">; </w:t>
      </w:r>
      <w:hyperlink r:id="rId1939" w:tooltip="Red Tape Reduction Legislation Amendment Act 2015" w:history="1">
        <w:r w:rsidR="00D805F8">
          <w:rPr>
            <w:rStyle w:val="charCitHyperlinkAbbrev"/>
          </w:rPr>
          <w:t>A2015</w:t>
        </w:r>
        <w:r w:rsidR="00D805F8">
          <w:rPr>
            <w:rStyle w:val="charCitHyperlinkAbbrev"/>
          </w:rPr>
          <w:noBreakHyphen/>
          <w:t>33</w:t>
        </w:r>
      </w:hyperlink>
      <w:r w:rsidR="00D805F8">
        <w:t xml:space="preserve"> amdt 1.265</w:t>
      </w:r>
      <w:r w:rsidR="00741BA8">
        <w:t xml:space="preserve">; </w:t>
      </w:r>
      <w:hyperlink r:id="rId1940" w:tooltip="Employment and Workplace Safety Legislation Amendment Act 2020" w:history="1">
        <w:r w:rsidR="00741BA8" w:rsidRPr="00833081">
          <w:rPr>
            <w:rStyle w:val="charCitHyperlinkAbbrev"/>
          </w:rPr>
          <w:t>A2020-30</w:t>
        </w:r>
      </w:hyperlink>
      <w:r w:rsidR="00741BA8">
        <w:t xml:space="preserve"> s 100</w:t>
      </w:r>
    </w:p>
    <w:p w14:paraId="1E7F210E" w14:textId="77777777" w:rsidR="008C3044" w:rsidRDefault="00904434">
      <w:pPr>
        <w:pStyle w:val="AmdtsEntryHd"/>
      </w:pPr>
      <w:r w:rsidRPr="0051036D">
        <w:rPr>
          <w:lang w:val="en-US"/>
        </w:rPr>
        <w:t>Minister must take advice</w:t>
      </w:r>
    </w:p>
    <w:p w14:paraId="0E23E3CA" w14:textId="77777777" w:rsidR="008C3044" w:rsidRDefault="008C3044">
      <w:pPr>
        <w:pStyle w:val="AmdtsEntries"/>
        <w:keepNext/>
        <w:rPr>
          <w:b/>
          <w:bCs/>
        </w:rPr>
      </w:pPr>
      <w:r>
        <w:t>s 206</w:t>
      </w:r>
      <w:r>
        <w:tab/>
      </w:r>
      <w:r>
        <w:rPr>
          <w:b/>
          <w:bCs/>
        </w:rPr>
        <w:t>orig s 206</w:t>
      </w:r>
    </w:p>
    <w:p w14:paraId="11E67DB9" w14:textId="1F2567DC" w:rsidR="008C3044" w:rsidRDefault="008C3044">
      <w:pPr>
        <w:pStyle w:val="AmdtsEntries"/>
        <w:keepNext/>
      </w:pPr>
      <w:r>
        <w:tab/>
        <w:t xml:space="preserve">(prev s 26Q) ins </w:t>
      </w:r>
      <w:hyperlink r:id="rId1941"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5271E4AB" w14:textId="30804A8F" w:rsidR="008C3044" w:rsidRDefault="008C3044">
      <w:pPr>
        <w:pStyle w:val="AmdtsEntries"/>
        <w:keepNext/>
      </w:pPr>
      <w:r>
        <w:tab/>
        <w:t xml:space="preserve">am </w:t>
      </w:r>
      <w:hyperlink r:id="rId19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 amdt 2.29</w:t>
      </w:r>
    </w:p>
    <w:p w14:paraId="765E5261" w14:textId="0C7413DB" w:rsidR="008C3044" w:rsidRDefault="008C3044">
      <w:pPr>
        <w:pStyle w:val="AmdtsEntries"/>
      </w:pPr>
      <w:r>
        <w:tab/>
        <w:t xml:space="preserve">renum as s 206 R9 LA (see </w:t>
      </w:r>
      <w:hyperlink r:id="rId19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B8B4069" w14:textId="6115373C" w:rsidR="008C3044" w:rsidRDefault="008C3044">
      <w:pPr>
        <w:pStyle w:val="AmdtsEntries"/>
      </w:pPr>
      <w:r>
        <w:tab/>
        <w:t xml:space="preserve">om </w:t>
      </w:r>
      <w:hyperlink r:id="rId194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4832C8A5" w14:textId="77777777" w:rsidR="008C3044" w:rsidRDefault="008C3044" w:rsidP="000A6494">
      <w:pPr>
        <w:pStyle w:val="AmdtsEntries"/>
        <w:keepNext/>
        <w:rPr>
          <w:b/>
          <w:bCs/>
        </w:rPr>
      </w:pPr>
      <w:r>
        <w:lastRenderedPageBreak/>
        <w:tab/>
      </w:r>
      <w:r>
        <w:rPr>
          <w:b/>
          <w:bCs/>
        </w:rPr>
        <w:t>pres s 206</w:t>
      </w:r>
    </w:p>
    <w:p w14:paraId="5F484D3D" w14:textId="1F43E63B" w:rsidR="008C3044" w:rsidRDefault="008C3044" w:rsidP="000A6494">
      <w:pPr>
        <w:pStyle w:val="AmdtsEntries"/>
        <w:keepNext/>
      </w:pPr>
      <w:r>
        <w:tab/>
        <w:t xml:space="preserve">(prev s 27A) ins </w:t>
      </w:r>
      <w:hyperlink r:id="rId19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73C7FB31" w14:textId="6CC1A71F" w:rsidR="008C3044" w:rsidRDefault="008C3044" w:rsidP="000A6494">
      <w:pPr>
        <w:pStyle w:val="AmdtsEntries"/>
        <w:keepNext/>
      </w:pPr>
      <w:r>
        <w:tab/>
        <w:t xml:space="preserve">renum as s 216 R9 LA (see </w:t>
      </w:r>
      <w:hyperlink r:id="rId19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9FC856E" w14:textId="048AB4E9" w:rsidR="008C3044" w:rsidRDefault="008C3044" w:rsidP="000A6494">
      <w:pPr>
        <w:pStyle w:val="AmdtsEntries"/>
        <w:keepNext/>
      </w:pPr>
      <w:r>
        <w:tab/>
        <w:t xml:space="preserve">renum as s 206 </w:t>
      </w:r>
      <w:hyperlink r:id="rId194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1.18</w:t>
      </w:r>
    </w:p>
    <w:p w14:paraId="4797A5E7" w14:textId="5335330F" w:rsidR="00904434" w:rsidRDefault="00904434" w:rsidP="000A6494">
      <w:pPr>
        <w:pStyle w:val="AmdtsEntries"/>
        <w:keepNext/>
      </w:pPr>
      <w:r>
        <w:tab/>
        <w:t xml:space="preserve">sub </w:t>
      </w:r>
      <w:hyperlink r:id="rId1948" w:tooltip="Work Safety Legislation Amendment Act 2009" w:history="1">
        <w:r w:rsidR="007E2C8A" w:rsidRPr="007E2C8A">
          <w:rPr>
            <w:rStyle w:val="charCitHyperlinkAbbrev"/>
          </w:rPr>
          <w:t>A2009</w:t>
        </w:r>
        <w:r w:rsidR="007E2C8A" w:rsidRPr="007E2C8A">
          <w:rPr>
            <w:rStyle w:val="charCitHyperlinkAbbrev"/>
          </w:rPr>
          <w:noBreakHyphen/>
          <w:t>28</w:t>
        </w:r>
      </w:hyperlink>
      <w:r>
        <w:t xml:space="preserve"> amdt 2.31</w:t>
      </w:r>
    </w:p>
    <w:p w14:paraId="1FC459B3" w14:textId="54B40F17" w:rsidR="0016537C" w:rsidRDefault="0016537C">
      <w:pPr>
        <w:pStyle w:val="AmdtsEntries"/>
        <w:rPr>
          <w:b/>
          <w:bCs/>
        </w:rPr>
      </w:pPr>
      <w:r>
        <w:tab/>
        <w:t xml:space="preserve">am </w:t>
      </w:r>
      <w:hyperlink r:id="rId1949" w:tooltip="Work Health and Safety (Consequential Amendments) Act 2011" w:history="1">
        <w:r w:rsidR="007E2C8A" w:rsidRPr="007E2C8A">
          <w:rPr>
            <w:rStyle w:val="charCitHyperlinkAbbrev"/>
          </w:rPr>
          <w:t>A2011</w:t>
        </w:r>
        <w:r w:rsidR="007E2C8A" w:rsidRPr="007E2C8A">
          <w:rPr>
            <w:rStyle w:val="charCitHyperlinkAbbrev"/>
          </w:rPr>
          <w:noBreakHyphen/>
          <w:t>55</w:t>
        </w:r>
      </w:hyperlink>
      <w:r>
        <w:t xml:space="preserve"> amdts 1.26-1.28</w:t>
      </w:r>
      <w:r w:rsidR="002A68E8">
        <w:t xml:space="preserve">; </w:t>
      </w:r>
      <w:hyperlink r:id="rId1950" w:tooltip="Work Health and Safety Amendment Act 2019" w:history="1">
        <w:r w:rsidR="002A68E8" w:rsidRPr="00E673E7">
          <w:rPr>
            <w:rStyle w:val="charCitHyperlinkAbbrev"/>
          </w:rPr>
          <w:t>A2019</w:t>
        </w:r>
        <w:r w:rsidR="002A68E8" w:rsidRPr="00E673E7">
          <w:rPr>
            <w:rStyle w:val="charCitHyperlinkAbbrev"/>
          </w:rPr>
          <w:noBreakHyphen/>
          <w:t>38</w:t>
        </w:r>
      </w:hyperlink>
      <w:r w:rsidR="002A68E8">
        <w:t xml:space="preserve"> amdt 1.24</w:t>
      </w:r>
    </w:p>
    <w:p w14:paraId="4AB1E624" w14:textId="77777777" w:rsidR="008C3044" w:rsidRDefault="008C3044">
      <w:pPr>
        <w:pStyle w:val="AmdtsEntryHd"/>
      </w:pPr>
      <w:r>
        <w:rPr>
          <w:szCs w:val="24"/>
        </w:rPr>
        <w:t>Rules of court</w:t>
      </w:r>
    </w:p>
    <w:p w14:paraId="25D6E32C" w14:textId="77777777" w:rsidR="008C3044" w:rsidRDefault="008C3044">
      <w:pPr>
        <w:pStyle w:val="AmdtsEntries"/>
        <w:keepNext/>
        <w:rPr>
          <w:b/>
          <w:bCs/>
        </w:rPr>
      </w:pPr>
      <w:r>
        <w:t>s 207</w:t>
      </w:r>
      <w:r>
        <w:tab/>
      </w:r>
      <w:r>
        <w:rPr>
          <w:b/>
          <w:bCs/>
        </w:rPr>
        <w:t>orig s 207</w:t>
      </w:r>
    </w:p>
    <w:p w14:paraId="3FD5DEA2" w14:textId="7F63F42F" w:rsidR="008C3044" w:rsidRDefault="008C3044">
      <w:pPr>
        <w:pStyle w:val="AmdtsEntries"/>
        <w:keepNext/>
      </w:pPr>
      <w:r>
        <w:tab/>
        <w:t xml:space="preserve">(prev s 26R) ins </w:t>
      </w:r>
      <w:hyperlink r:id="rId1951"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15</w:t>
      </w:r>
    </w:p>
    <w:p w14:paraId="0ACAC9EB" w14:textId="1F6172E7" w:rsidR="008C3044" w:rsidRDefault="008C3044">
      <w:pPr>
        <w:pStyle w:val="AmdtsEntries"/>
        <w:keepNext/>
      </w:pPr>
      <w:r>
        <w:tab/>
        <w:t xml:space="preserve">am </w:t>
      </w:r>
      <w:hyperlink r:id="rId1952"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sch pt 2; </w:t>
      </w:r>
      <w:hyperlink r:id="rId19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1.49</w:t>
      </w:r>
    </w:p>
    <w:p w14:paraId="20B0E06A" w14:textId="28741006" w:rsidR="008C3044" w:rsidRDefault="008C3044">
      <w:pPr>
        <w:pStyle w:val="AmdtsEntries"/>
        <w:keepNext/>
      </w:pPr>
      <w:r>
        <w:tab/>
        <w:t xml:space="preserve">renum as s 207 R9 LA (see </w:t>
      </w:r>
      <w:hyperlink r:id="rId195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3C9E0425" w14:textId="58B70CF1" w:rsidR="008C3044" w:rsidRDefault="008C3044">
      <w:pPr>
        <w:pStyle w:val="AmdtsEntries"/>
        <w:keepNext/>
      </w:pPr>
      <w:r>
        <w:tab/>
        <w:t xml:space="preserve">om </w:t>
      </w:r>
      <w:hyperlink r:id="rId195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52</w:t>
      </w:r>
    </w:p>
    <w:p w14:paraId="1511DDC7" w14:textId="77777777" w:rsidR="008C3044" w:rsidRDefault="008C3044">
      <w:pPr>
        <w:pStyle w:val="AmdtsEntries"/>
        <w:keepNext/>
        <w:rPr>
          <w:b/>
          <w:bCs/>
        </w:rPr>
      </w:pPr>
      <w:r>
        <w:tab/>
      </w:r>
      <w:r>
        <w:rPr>
          <w:b/>
          <w:bCs/>
        </w:rPr>
        <w:t>pres s 207</w:t>
      </w:r>
    </w:p>
    <w:p w14:paraId="6975E911" w14:textId="009CAF93" w:rsidR="008C3044" w:rsidRDefault="008C3044">
      <w:pPr>
        <w:pStyle w:val="AmdtsEntries"/>
        <w:keepNext/>
      </w:pPr>
      <w:r>
        <w:tab/>
        <w:t xml:space="preserve">(prev s 27B) ins </w:t>
      </w:r>
      <w:hyperlink r:id="rId195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6B7B1FD8" w14:textId="2583988A" w:rsidR="008C3044" w:rsidRDefault="008C3044">
      <w:pPr>
        <w:pStyle w:val="AmdtsEntries"/>
        <w:keepNext/>
      </w:pPr>
      <w:r>
        <w:tab/>
        <w:t xml:space="preserve">am </w:t>
      </w:r>
      <w:hyperlink r:id="rId1957" w:tooltip="Administrative Appeals (Consequential Amendments) Act 1994" w:history="1">
        <w:r w:rsidR="007E2C8A" w:rsidRPr="007E2C8A">
          <w:rPr>
            <w:rStyle w:val="charCitHyperlinkAbbrev"/>
          </w:rPr>
          <w:t>A1994</w:t>
        </w:r>
        <w:r w:rsidR="007E2C8A" w:rsidRPr="007E2C8A">
          <w:rPr>
            <w:rStyle w:val="charCitHyperlinkAbbrev"/>
          </w:rPr>
          <w:noBreakHyphen/>
          <w:t>60</w:t>
        </w:r>
      </w:hyperlink>
      <w:r>
        <w:t xml:space="preserve"> sch 1; </w:t>
      </w:r>
      <w:hyperlink r:id="rId1958" w:tooltip="Statute Law Revision Act 1995" w:history="1">
        <w:r w:rsidR="007E2C8A" w:rsidRPr="007E2C8A">
          <w:rPr>
            <w:rStyle w:val="charCitHyperlinkAbbrev"/>
          </w:rPr>
          <w:t>A1995</w:t>
        </w:r>
        <w:r w:rsidR="007E2C8A" w:rsidRPr="007E2C8A">
          <w:rPr>
            <w:rStyle w:val="charCitHyperlinkAbbrev"/>
          </w:rPr>
          <w:noBreakHyphen/>
          <w:t>46</w:t>
        </w:r>
      </w:hyperlink>
      <w:r>
        <w:t xml:space="preserve"> sch</w:t>
      </w:r>
    </w:p>
    <w:p w14:paraId="6D81862B" w14:textId="6EE6FF53" w:rsidR="008C3044" w:rsidRDefault="008C3044">
      <w:pPr>
        <w:pStyle w:val="AmdtsEntries"/>
        <w:keepNext/>
      </w:pPr>
      <w:r>
        <w:tab/>
        <w:t xml:space="preserve">sub </w:t>
      </w:r>
      <w:hyperlink r:id="rId19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1D05249F" w14:textId="14BC884C" w:rsidR="008C3044" w:rsidRDefault="008C3044">
      <w:pPr>
        <w:pStyle w:val="AmdtsEntries"/>
        <w:keepNext/>
      </w:pPr>
      <w:r>
        <w:tab/>
        <w:t xml:space="preserve">renum as s 217 R9 LA (see </w:t>
      </w:r>
      <w:hyperlink r:id="rId19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5AAB1F" w14:textId="775E5883" w:rsidR="008C3044" w:rsidRDefault="008C3044">
      <w:pPr>
        <w:pStyle w:val="AmdtsEntries"/>
      </w:pPr>
      <w:r>
        <w:tab/>
        <w:t xml:space="preserve">renum as s 207 </w:t>
      </w:r>
      <w:hyperlink r:id="rId196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1.18</w:t>
      </w:r>
    </w:p>
    <w:p w14:paraId="5663A96A" w14:textId="573BA3CE" w:rsidR="008C3044" w:rsidRDefault="008C3044">
      <w:pPr>
        <w:pStyle w:val="AmdtsEntries"/>
        <w:rPr>
          <w:b/>
          <w:bCs/>
        </w:rPr>
      </w:pPr>
      <w:r>
        <w:tab/>
        <w:t xml:space="preserve">om </w:t>
      </w:r>
      <w:hyperlink r:id="rId1962" w:tooltip="Justice and Community Safety Legislation Amendment Act 2006" w:history="1">
        <w:r w:rsidR="007E2C8A" w:rsidRPr="007E2C8A">
          <w:rPr>
            <w:rStyle w:val="charCitHyperlinkAbbrev"/>
          </w:rPr>
          <w:t>A2006</w:t>
        </w:r>
        <w:r w:rsidR="007E2C8A" w:rsidRPr="007E2C8A">
          <w:rPr>
            <w:rStyle w:val="charCitHyperlinkAbbrev"/>
          </w:rPr>
          <w:noBreakHyphen/>
          <w:t>40</w:t>
        </w:r>
      </w:hyperlink>
      <w:r>
        <w:t xml:space="preserve"> amdt 2.212</w:t>
      </w:r>
    </w:p>
    <w:p w14:paraId="48672997" w14:textId="77777777" w:rsidR="008C3044" w:rsidRDefault="008C3044">
      <w:pPr>
        <w:pStyle w:val="AmdtsEntryHd"/>
      </w:pPr>
      <w:r>
        <w:rPr>
          <w:szCs w:val="24"/>
        </w:rPr>
        <w:t>Directions about procedure</w:t>
      </w:r>
    </w:p>
    <w:p w14:paraId="38B356C7" w14:textId="77777777" w:rsidR="008C3044" w:rsidRDefault="008C3044" w:rsidP="00113ECB">
      <w:pPr>
        <w:pStyle w:val="AmdtsEntries"/>
        <w:keepNext/>
        <w:rPr>
          <w:b/>
          <w:bCs/>
        </w:rPr>
      </w:pPr>
      <w:r>
        <w:t>s 208</w:t>
      </w:r>
      <w:r>
        <w:tab/>
      </w:r>
      <w:r>
        <w:rPr>
          <w:b/>
          <w:bCs/>
        </w:rPr>
        <w:t>orig s 208</w:t>
      </w:r>
    </w:p>
    <w:p w14:paraId="5314F0BA" w14:textId="77777777" w:rsidR="008C3044" w:rsidRDefault="008C3044" w:rsidP="00113ECB">
      <w:pPr>
        <w:pStyle w:val="AmdtsEntries"/>
        <w:keepNext/>
      </w:pPr>
      <w:r>
        <w:tab/>
        <w:t>(prev s 26RA) renum as s 198</w:t>
      </w:r>
    </w:p>
    <w:p w14:paraId="6563E0A4" w14:textId="77777777" w:rsidR="008C3044" w:rsidRDefault="008C3044" w:rsidP="00113ECB">
      <w:pPr>
        <w:pStyle w:val="AmdtsEntries"/>
        <w:keepNext/>
        <w:rPr>
          <w:b/>
          <w:bCs/>
        </w:rPr>
      </w:pPr>
      <w:r>
        <w:tab/>
      </w:r>
      <w:r>
        <w:rPr>
          <w:b/>
          <w:bCs/>
        </w:rPr>
        <w:t>pres s 208</w:t>
      </w:r>
    </w:p>
    <w:p w14:paraId="43ADE1F3" w14:textId="18A81B5A" w:rsidR="008C3044" w:rsidRDefault="008C3044">
      <w:pPr>
        <w:pStyle w:val="AmdtsEntries"/>
        <w:keepNext/>
      </w:pPr>
      <w:r>
        <w:tab/>
        <w:t xml:space="preserve">(prev s 27C) </w:t>
      </w:r>
      <w:r>
        <w:tab/>
        <w:t xml:space="preserve">ins </w:t>
      </w:r>
      <w:hyperlink r:id="rId196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0C1F01D" w14:textId="74834291" w:rsidR="008C3044" w:rsidRDefault="008C3044">
      <w:pPr>
        <w:pStyle w:val="AmdtsEntries"/>
      </w:pPr>
      <w:r>
        <w:tab/>
        <w:t xml:space="preserve">renum as s 218 R9 LA (see </w:t>
      </w:r>
      <w:hyperlink r:id="rId19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252AEE" w14:textId="3CF2075A" w:rsidR="008C3044" w:rsidRDefault="008C3044">
      <w:pPr>
        <w:pStyle w:val="AmdtsEntries"/>
        <w:rPr>
          <w:b/>
          <w:bCs/>
        </w:rPr>
      </w:pPr>
      <w:r>
        <w:tab/>
        <w:t xml:space="preserve">renum as s 208 </w:t>
      </w:r>
      <w:hyperlink r:id="rId196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1.18</w:t>
      </w:r>
    </w:p>
    <w:p w14:paraId="4BECAE40" w14:textId="1CAC4D56" w:rsidR="00CF4033" w:rsidRDefault="00CF4033" w:rsidP="00CF4033">
      <w:pPr>
        <w:pStyle w:val="AmdtsEntries"/>
      </w:pPr>
      <w:r>
        <w:tab/>
        <w:t xml:space="preserve">am </w:t>
      </w:r>
      <w:hyperlink r:id="rId1966"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51E59EA9" w14:textId="77777777" w:rsidR="008C3044" w:rsidRDefault="008C3044">
      <w:pPr>
        <w:pStyle w:val="AmdtsEntryHd"/>
      </w:pPr>
      <w:r>
        <w:t>References to Workers’ Compensation Act etc</w:t>
      </w:r>
    </w:p>
    <w:p w14:paraId="71048D9C" w14:textId="77777777" w:rsidR="008C3044" w:rsidRDefault="008C3044">
      <w:pPr>
        <w:pStyle w:val="AmdtsEntries"/>
        <w:keepNext/>
        <w:rPr>
          <w:b/>
          <w:bCs/>
        </w:rPr>
      </w:pPr>
      <w:r>
        <w:t>s 209</w:t>
      </w:r>
      <w:r>
        <w:tab/>
      </w:r>
      <w:r>
        <w:rPr>
          <w:b/>
          <w:bCs/>
        </w:rPr>
        <w:t>orig s 209</w:t>
      </w:r>
    </w:p>
    <w:p w14:paraId="56B9A02B" w14:textId="77777777" w:rsidR="008C3044" w:rsidRDefault="008C3044">
      <w:pPr>
        <w:pStyle w:val="AmdtsEntries"/>
        <w:keepNext/>
      </w:pPr>
      <w:r>
        <w:rPr>
          <w:b/>
          <w:bCs/>
        </w:rPr>
        <w:tab/>
      </w:r>
      <w:r>
        <w:t>(prev s 26RB) renum as s 199</w:t>
      </w:r>
    </w:p>
    <w:p w14:paraId="2A426D43" w14:textId="77777777" w:rsidR="008C3044" w:rsidRDefault="008C3044">
      <w:pPr>
        <w:pStyle w:val="AmdtsEntries"/>
        <w:rPr>
          <w:b/>
          <w:bCs/>
        </w:rPr>
      </w:pPr>
      <w:r>
        <w:tab/>
      </w:r>
      <w:r>
        <w:rPr>
          <w:b/>
          <w:bCs/>
        </w:rPr>
        <w:t>pres s 209</w:t>
      </w:r>
    </w:p>
    <w:p w14:paraId="51665C6F" w14:textId="6ADC3762" w:rsidR="008C3044" w:rsidRDefault="008C3044">
      <w:pPr>
        <w:pStyle w:val="AmdtsEntries"/>
        <w:rPr>
          <w:b/>
          <w:bCs/>
        </w:rPr>
      </w:pPr>
      <w:r>
        <w:tab/>
        <w:t xml:space="preserve">ins </w:t>
      </w:r>
      <w:hyperlink r:id="rId196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5EF4F7E6" w14:textId="77777777" w:rsidR="008C3044" w:rsidRDefault="008C3044">
      <w:pPr>
        <w:pStyle w:val="AmdtsEntryHd"/>
      </w:pPr>
      <w:r>
        <w:t>Miscellaneous</w:t>
      </w:r>
    </w:p>
    <w:p w14:paraId="76D709C5" w14:textId="77777777" w:rsidR="008C3044" w:rsidRPr="007E2C8A" w:rsidRDefault="008C3044">
      <w:pPr>
        <w:pStyle w:val="AmdtsEntries"/>
      </w:pPr>
      <w:r>
        <w:t>ch 14 hdg</w:t>
      </w:r>
      <w:r>
        <w:tab/>
        <w:t>renum as ch 13 hdg</w:t>
      </w:r>
    </w:p>
    <w:p w14:paraId="329EB4E4" w14:textId="77777777" w:rsidR="008C3044" w:rsidRDefault="00DE698F">
      <w:pPr>
        <w:pStyle w:val="AmdtsEntryHd"/>
      </w:pPr>
      <w:r w:rsidRPr="001E2926">
        <w:t>Apportioning cost of administering workers compensation and safety legislation</w:t>
      </w:r>
    </w:p>
    <w:p w14:paraId="0D8E5F14" w14:textId="77777777" w:rsidR="008C3044" w:rsidRDefault="008C3044">
      <w:pPr>
        <w:pStyle w:val="AmdtsEntries"/>
        <w:keepNext/>
        <w:rPr>
          <w:b/>
          <w:bCs/>
        </w:rPr>
      </w:pPr>
      <w:r>
        <w:t>s 210</w:t>
      </w:r>
      <w:r>
        <w:tab/>
      </w:r>
      <w:r>
        <w:rPr>
          <w:b/>
          <w:bCs/>
        </w:rPr>
        <w:t>orig s 210</w:t>
      </w:r>
    </w:p>
    <w:p w14:paraId="29E24A59" w14:textId="77777777" w:rsidR="008C3044" w:rsidRDefault="008C3044" w:rsidP="00A63570">
      <w:pPr>
        <w:pStyle w:val="AmdtsEntries"/>
        <w:keepNext/>
      </w:pPr>
      <w:r>
        <w:tab/>
        <w:t>sub as s 200</w:t>
      </w:r>
    </w:p>
    <w:p w14:paraId="694B0821" w14:textId="77777777" w:rsidR="008C3044" w:rsidRDefault="008C3044" w:rsidP="00A63570">
      <w:pPr>
        <w:pStyle w:val="AmdtsEntries"/>
        <w:keepNext/>
        <w:rPr>
          <w:b/>
          <w:bCs/>
        </w:rPr>
      </w:pPr>
      <w:r>
        <w:tab/>
      </w:r>
      <w:r>
        <w:rPr>
          <w:b/>
          <w:bCs/>
        </w:rPr>
        <w:t>pres s 210</w:t>
      </w:r>
    </w:p>
    <w:p w14:paraId="7E83C4FB" w14:textId="14071A8D" w:rsidR="008C3044" w:rsidRDefault="008C3044" w:rsidP="00A63570">
      <w:pPr>
        <w:pStyle w:val="AmdtsEntries"/>
        <w:keepNext/>
      </w:pPr>
      <w:r>
        <w:rPr>
          <w:b/>
          <w:bCs/>
        </w:rPr>
        <w:tab/>
      </w:r>
      <w:r>
        <w:t xml:space="preserve">ins </w:t>
      </w:r>
      <w:hyperlink r:id="rId196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2028E013" w14:textId="59223909" w:rsidR="009F0A5A" w:rsidRDefault="009F0A5A">
      <w:pPr>
        <w:pStyle w:val="AmdtsEntries"/>
      </w:pPr>
      <w:r>
        <w:tab/>
        <w:t xml:space="preserve">am </w:t>
      </w:r>
      <w:hyperlink r:id="rId1969"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t xml:space="preserve"> amdt </w:t>
      </w:r>
      <w:r w:rsidR="00A63570">
        <w:t>1.494</w:t>
      </w:r>
    </w:p>
    <w:p w14:paraId="5B28FB5D" w14:textId="5334FB08" w:rsidR="00DE698F" w:rsidRDefault="00DE698F">
      <w:pPr>
        <w:pStyle w:val="AmdtsEntries"/>
      </w:pPr>
      <w:r>
        <w:tab/>
        <w:t xml:space="preserve">sub </w:t>
      </w:r>
      <w:hyperlink r:id="rId1970" w:tooltip="Workers Compensation Amendment Act 2013" w:history="1">
        <w:r>
          <w:rPr>
            <w:rStyle w:val="charCitHyperlinkAbbrev"/>
          </w:rPr>
          <w:t>A2013</w:t>
        </w:r>
        <w:r>
          <w:rPr>
            <w:rStyle w:val="charCitHyperlinkAbbrev"/>
          </w:rPr>
          <w:noBreakHyphen/>
          <w:t>46</w:t>
        </w:r>
      </w:hyperlink>
      <w:r>
        <w:t xml:space="preserve"> s 10</w:t>
      </w:r>
    </w:p>
    <w:p w14:paraId="6DB69206" w14:textId="3C165E82" w:rsidR="00164139" w:rsidRDefault="00164139">
      <w:pPr>
        <w:pStyle w:val="AmdtsEntries"/>
      </w:pPr>
      <w:r>
        <w:tab/>
        <w:t xml:space="preserve">am </w:t>
      </w:r>
      <w:hyperlink r:id="rId1971" w:tooltip="Employment and Workplace Safety Legislation Amendment Act 2020" w:history="1">
        <w:r w:rsidRPr="00833081">
          <w:rPr>
            <w:rStyle w:val="charCitHyperlinkAbbrev"/>
          </w:rPr>
          <w:t>A2020-30</w:t>
        </w:r>
      </w:hyperlink>
      <w:r>
        <w:t xml:space="preserve"> ss 87-91</w:t>
      </w:r>
    </w:p>
    <w:p w14:paraId="4E3FFD0B" w14:textId="77777777" w:rsidR="009F4B5B" w:rsidRDefault="009F4B5B" w:rsidP="009F4B5B">
      <w:pPr>
        <w:pStyle w:val="AmdtsEntryHd"/>
      </w:pPr>
      <w:r w:rsidRPr="001E2926">
        <w:lastRenderedPageBreak/>
        <w:t>Notice of apportioned liability</w:t>
      </w:r>
    </w:p>
    <w:p w14:paraId="07DB7C2C" w14:textId="13A760C4" w:rsidR="009F4B5B" w:rsidRDefault="009F4B5B" w:rsidP="009F4B5B">
      <w:pPr>
        <w:pStyle w:val="AmdtsEntries"/>
      </w:pPr>
      <w:r>
        <w:t>s 210A</w:t>
      </w:r>
      <w:r>
        <w:tab/>
        <w:t xml:space="preserve">ins </w:t>
      </w:r>
      <w:hyperlink r:id="rId1972" w:tooltip="Workers Compensation Amendment Act 2013" w:history="1">
        <w:r>
          <w:rPr>
            <w:rStyle w:val="charCitHyperlinkAbbrev"/>
          </w:rPr>
          <w:t>A2013</w:t>
        </w:r>
        <w:r>
          <w:rPr>
            <w:rStyle w:val="charCitHyperlinkAbbrev"/>
          </w:rPr>
          <w:noBreakHyphen/>
          <w:t>46</w:t>
        </w:r>
      </w:hyperlink>
      <w:r>
        <w:t xml:space="preserve"> s 10</w:t>
      </w:r>
    </w:p>
    <w:p w14:paraId="2FEFB347" w14:textId="5B73ABB4" w:rsidR="00F00F21" w:rsidRPr="009F4B5B" w:rsidRDefault="00F00F21" w:rsidP="009F4B5B">
      <w:pPr>
        <w:pStyle w:val="AmdtsEntries"/>
      </w:pPr>
      <w:r>
        <w:tab/>
        <w:t xml:space="preserve">am </w:t>
      </w:r>
      <w:hyperlink r:id="rId1973" w:tooltip="Employment and Workplace Safety Legislation Amendment Act 2020" w:history="1">
        <w:r w:rsidRPr="00833081">
          <w:rPr>
            <w:rStyle w:val="charCitHyperlinkAbbrev"/>
          </w:rPr>
          <w:t>A2020-30</w:t>
        </w:r>
      </w:hyperlink>
      <w:r>
        <w:t xml:space="preserve"> s 98</w:t>
      </w:r>
      <w:r w:rsidR="00563360">
        <w:t>, s 99</w:t>
      </w:r>
      <w:r w:rsidR="00094179">
        <w:t>, s 102</w:t>
      </w:r>
      <w:r w:rsidR="00AA3CFA">
        <w:t>, s 104</w:t>
      </w:r>
    </w:p>
    <w:p w14:paraId="0A374A0D" w14:textId="77777777" w:rsidR="008C3044" w:rsidRDefault="009F4B5B">
      <w:pPr>
        <w:pStyle w:val="AmdtsEntryHd"/>
      </w:pPr>
      <w:r w:rsidRPr="001E2926">
        <w:t>Amounts for administering workers compensation and safety legislation</w:t>
      </w:r>
    </w:p>
    <w:p w14:paraId="062092B1" w14:textId="2E5C2027" w:rsidR="009F4B5B" w:rsidRPr="009F4B5B" w:rsidRDefault="009F4B5B" w:rsidP="009F4B5B">
      <w:pPr>
        <w:pStyle w:val="AmdtsEntries"/>
      </w:pPr>
      <w:r>
        <w:t>s 211 hdg</w:t>
      </w:r>
      <w:r>
        <w:tab/>
        <w:t xml:space="preserve">sub </w:t>
      </w:r>
      <w:hyperlink r:id="rId1974" w:tooltip="Workers Compensation Amendment Act 2013" w:history="1">
        <w:r>
          <w:rPr>
            <w:rStyle w:val="charCitHyperlinkAbbrev"/>
          </w:rPr>
          <w:t>A2013</w:t>
        </w:r>
        <w:r>
          <w:rPr>
            <w:rStyle w:val="charCitHyperlinkAbbrev"/>
          </w:rPr>
          <w:noBreakHyphen/>
          <w:t>46</w:t>
        </w:r>
      </w:hyperlink>
      <w:r>
        <w:t xml:space="preserve"> s 11</w:t>
      </w:r>
    </w:p>
    <w:p w14:paraId="2AA84C18" w14:textId="77777777" w:rsidR="008C3044" w:rsidRDefault="008C3044">
      <w:pPr>
        <w:pStyle w:val="AmdtsEntries"/>
        <w:keepNext/>
        <w:rPr>
          <w:b/>
          <w:bCs/>
        </w:rPr>
      </w:pPr>
      <w:r>
        <w:t>s 211</w:t>
      </w:r>
      <w:r>
        <w:tab/>
      </w:r>
      <w:r>
        <w:rPr>
          <w:b/>
          <w:bCs/>
        </w:rPr>
        <w:t>orig s 211</w:t>
      </w:r>
    </w:p>
    <w:p w14:paraId="157C0C9D" w14:textId="77777777" w:rsidR="008C3044" w:rsidRDefault="008C3044">
      <w:pPr>
        <w:pStyle w:val="AmdtsEntries"/>
        <w:keepNext/>
      </w:pPr>
      <w:r>
        <w:rPr>
          <w:b/>
          <w:bCs/>
        </w:rPr>
        <w:tab/>
      </w:r>
      <w:r>
        <w:t>(prev s 15) renum as s 201</w:t>
      </w:r>
    </w:p>
    <w:p w14:paraId="52FC98FC" w14:textId="77777777" w:rsidR="008C3044" w:rsidRDefault="008C3044">
      <w:pPr>
        <w:pStyle w:val="AmdtsEntries"/>
        <w:rPr>
          <w:b/>
          <w:bCs/>
        </w:rPr>
      </w:pPr>
      <w:r>
        <w:tab/>
      </w:r>
      <w:r>
        <w:rPr>
          <w:b/>
          <w:bCs/>
        </w:rPr>
        <w:t>pres s 211</w:t>
      </w:r>
    </w:p>
    <w:p w14:paraId="3F85CCFF" w14:textId="7F4A7EA4" w:rsidR="008C3044" w:rsidRDefault="008C3044">
      <w:pPr>
        <w:pStyle w:val="AmdtsEntries"/>
      </w:pPr>
      <w:r>
        <w:rPr>
          <w:b/>
          <w:bCs/>
        </w:rPr>
        <w:tab/>
      </w:r>
      <w:r>
        <w:t xml:space="preserve">ins </w:t>
      </w:r>
      <w:hyperlink r:id="rId197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0B161720" w14:textId="7B1282D6" w:rsidR="009F4B5B" w:rsidRDefault="009F4B5B">
      <w:pPr>
        <w:pStyle w:val="AmdtsEntries"/>
      </w:pPr>
      <w:r>
        <w:tab/>
        <w:t xml:space="preserve">am </w:t>
      </w:r>
      <w:hyperlink r:id="rId1976" w:tooltip="Workers Compensation Amendment Act 2013" w:history="1">
        <w:r>
          <w:rPr>
            <w:rStyle w:val="charCitHyperlinkAbbrev"/>
          </w:rPr>
          <w:t>A2013</w:t>
        </w:r>
        <w:r>
          <w:rPr>
            <w:rStyle w:val="charCitHyperlinkAbbrev"/>
          </w:rPr>
          <w:noBreakHyphen/>
          <w:t>46</w:t>
        </w:r>
      </w:hyperlink>
      <w:r>
        <w:t xml:space="preserve"> s 12</w:t>
      </w:r>
    </w:p>
    <w:p w14:paraId="6981DAD9" w14:textId="77777777" w:rsidR="008C3044" w:rsidRDefault="008C3044">
      <w:pPr>
        <w:pStyle w:val="AmdtsEntryHd"/>
      </w:pPr>
      <w:r>
        <w:t>Time for beginning prosecutions</w:t>
      </w:r>
    </w:p>
    <w:p w14:paraId="35B5A7D3" w14:textId="77777777" w:rsidR="008C3044" w:rsidRPr="007E2C8A" w:rsidRDefault="008C3044">
      <w:pPr>
        <w:pStyle w:val="AmdtsEntries"/>
      </w:pPr>
      <w:r>
        <w:t>s 212</w:t>
      </w:r>
      <w:r>
        <w:tab/>
        <w:t>renum as s 202</w:t>
      </w:r>
    </w:p>
    <w:p w14:paraId="14F42033" w14:textId="77777777" w:rsidR="008C3044" w:rsidRDefault="008C3044">
      <w:pPr>
        <w:pStyle w:val="AmdtsEntryHd"/>
      </w:pPr>
      <w:r>
        <w:t>False information etc</w:t>
      </w:r>
    </w:p>
    <w:p w14:paraId="7483F022" w14:textId="7250CED6" w:rsidR="008C3044" w:rsidRDefault="008C3044">
      <w:pPr>
        <w:pStyle w:val="AmdtsEntries"/>
        <w:keepNext/>
      </w:pPr>
      <w:r>
        <w:t>s 213</w:t>
      </w:r>
      <w:r>
        <w:tab/>
        <w:t xml:space="preserve">(prev s 26T) ins </w:t>
      </w:r>
      <w:hyperlink r:id="rId197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4A03D9E" w14:textId="45702E51" w:rsidR="008C3044" w:rsidRDefault="008C3044">
      <w:pPr>
        <w:pStyle w:val="AmdtsEntries"/>
        <w:keepNext/>
      </w:pPr>
      <w:r>
        <w:tab/>
        <w:t xml:space="preserve">renum as s 213 R9 LA (see </w:t>
      </w:r>
      <w:hyperlink r:id="rId19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2689438" w14:textId="4FA3C1D1" w:rsidR="008C3044" w:rsidRDefault="008C3044">
      <w:pPr>
        <w:pStyle w:val="AmdtsEntries"/>
        <w:keepNext/>
      </w:pPr>
      <w:r>
        <w:tab/>
        <w:t xml:space="preserve">sub </w:t>
      </w:r>
      <w:hyperlink r:id="rId197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2.42</w:t>
      </w:r>
    </w:p>
    <w:p w14:paraId="510AD633" w14:textId="76568579" w:rsidR="008C3044" w:rsidRDefault="008C3044">
      <w:pPr>
        <w:pStyle w:val="AmdtsEntries"/>
      </w:pPr>
      <w:r>
        <w:tab/>
        <w:t xml:space="preserve">om </w:t>
      </w:r>
      <w:hyperlink r:id="rId198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55</w:t>
      </w:r>
    </w:p>
    <w:p w14:paraId="27C842AA" w14:textId="77777777" w:rsidR="008C3044" w:rsidRDefault="008C3044">
      <w:pPr>
        <w:pStyle w:val="AmdtsEntryHd"/>
      </w:pPr>
      <w:r>
        <w:t>Criminal liability of executive officers</w:t>
      </w:r>
    </w:p>
    <w:p w14:paraId="48B228F5" w14:textId="77777777" w:rsidR="008C3044" w:rsidRPr="007E2C8A" w:rsidRDefault="008C3044">
      <w:pPr>
        <w:pStyle w:val="AmdtsEntries"/>
      </w:pPr>
      <w:r>
        <w:t>s 214</w:t>
      </w:r>
      <w:r>
        <w:tab/>
        <w:t>renum as s 203</w:t>
      </w:r>
    </w:p>
    <w:p w14:paraId="75DA177E" w14:textId="77777777" w:rsidR="008C3044" w:rsidRDefault="008C3044">
      <w:pPr>
        <w:pStyle w:val="AmdtsEntryHd"/>
      </w:pPr>
      <w:r>
        <w:t>Criminal liability of officers of corporation</w:t>
      </w:r>
    </w:p>
    <w:p w14:paraId="4AC42A78" w14:textId="18D5C5EC" w:rsidR="008C3044" w:rsidRDefault="008C3044">
      <w:pPr>
        <w:pStyle w:val="AmdtsEntries"/>
        <w:keepNext/>
      </w:pPr>
      <w:r>
        <w:t>s 215</w:t>
      </w:r>
      <w:r>
        <w:tab/>
        <w:t xml:space="preserve">(prev s 27) ins </w:t>
      </w:r>
      <w:hyperlink r:id="rId198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20</w:t>
      </w:r>
    </w:p>
    <w:p w14:paraId="629E146F" w14:textId="6B9EC02F" w:rsidR="008C3044" w:rsidRDefault="008C3044">
      <w:pPr>
        <w:pStyle w:val="AmdtsEntries"/>
        <w:keepNext/>
      </w:pPr>
      <w:r>
        <w:tab/>
        <w:t xml:space="preserve">sub </w:t>
      </w:r>
      <w:hyperlink r:id="rId19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6582D42B" w14:textId="5B021B98" w:rsidR="008C3044" w:rsidRDefault="008C3044">
      <w:pPr>
        <w:pStyle w:val="AmdtsEntries"/>
        <w:keepNext/>
      </w:pPr>
      <w:r>
        <w:tab/>
        <w:t xml:space="preserve">renum as s 215 R9 LA (see </w:t>
      </w:r>
      <w:hyperlink r:id="rId19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7125A66" w14:textId="6C0078A4" w:rsidR="008C3044" w:rsidRDefault="008C3044">
      <w:pPr>
        <w:pStyle w:val="AmdtsEntries"/>
      </w:pPr>
      <w:r>
        <w:tab/>
        <w:t xml:space="preserve">om </w:t>
      </w:r>
      <w:hyperlink r:id="rId198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2.42</w:t>
      </w:r>
    </w:p>
    <w:p w14:paraId="4622E0A8" w14:textId="77777777" w:rsidR="008C3044" w:rsidRDefault="008C3044">
      <w:pPr>
        <w:pStyle w:val="AmdtsEntryHd"/>
      </w:pPr>
      <w:r>
        <w:t>Minister must take advice</w:t>
      </w:r>
    </w:p>
    <w:p w14:paraId="4311728F" w14:textId="77777777" w:rsidR="008C3044" w:rsidRPr="007E2C8A" w:rsidRDefault="008C3044">
      <w:pPr>
        <w:pStyle w:val="AmdtsEntries"/>
      </w:pPr>
      <w:r>
        <w:t>s 216</w:t>
      </w:r>
      <w:r>
        <w:tab/>
        <w:t>renum as s 206</w:t>
      </w:r>
    </w:p>
    <w:p w14:paraId="0F64B683" w14:textId="77777777" w:rsidR="008C3044" w:rsidRDefault="008C3044">
      <w:pPr>
        <w:pStyle w:val="AmdtsEntryHd"/>
      </w:pPr>
      <w:r>
        <w:t>Rules of court</w:t>
      </w:r>
    </w:p>
    <w:p w14:paraId="25BA7BE9" w14:textId="77777777" w:rsidR="008C3044" w:rsidRPr="007E2C8A" w:rsidRDefault="008C3044">
      <w:pPr>
        <w:pStyle w:val="AmdtsEntries"/>
      </w:pPr>
      <w:r>
        <w:t>s 217</w:t>
      </w:r>
      <w:r>
        <w:tab/>
        <w:t>renum as s 207</w:t>
      </w:r>
    </w:p>
    <w:p w14:paraId="7E305595" w14:textId="77777777" w:rsidR="008C3044" w:rsidRDefault="008C3044">
      <w:pPr>
        <w:pStyle w:val="AmdtsEntryHd"/>
      </w:pPr>
      <w:r>
        <w:t>Directions about procedure</w:t>
      </w:r>
    </w:p>
    <w:p w14:paraId="1F504152" w14:textId="77777777" w:rsidR="008C3044" w:rsidRPr="007E2C8A" w:rsidRDefault="008C3044">
      <w:pPr>
        <w:pStyle w:val="AmdtsEntries"/>
      </w:pPr>
      <w:r>
        <w:t>s 218</w:t>
      </w:r>
      <w:r>
        <w:tab/>
        <w:t>renum as s 208</w:t>
      </w:r>
    </w:p>
    <w:p w14:paraId="64E6BAEE" w14:textId="77777777" w:rsidR="008C3044" w:rsidRDefault="008C3044">
      <w:pPr>
        <w:pStyle w:val="AmdtsEntryHd"/>
      </w:pPr>
      <w:r>
        <w:t>References to Workers’ Compensation Act</w:t>
      </w:r>
    </w:p>
    <w:p w14:paraId="029E3BFE" w14:textId="34F6134E" w:rsidR="008C3044" w:rsidRDefault="008C3044">
      <w:pPr>
        <w:pStyle w:val="AmdtsEntries"/>
      </w:pPr>
      <w:r>
        <w:t>s 219</w:t>
      </w:r>
      <w:r>
        <w:tab/>
        <w:t xml:space="preserve">(prev s 27CA) ins </w:t>
      </w:r>
      <w:hyperlink r:id="rId19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29</w:t>
      </w:r>
    </w:p>
    <w:p w14:paraId="0B703899" w14:textId="05903EB4" w:rsidR="008C3044" w:rsidRDefault="008C3044">
      <w:pPr>
        <w:pStyle w:val="AmdtsEntries"/>
      </w:pPr>
      <w:r>
        <w:tab/>
        <w:t xml:space="preserve">renum as s 219 R9 LA (see </w:t>
      </w:r>
      <w:hyperlink r:id="rId198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B37F756" w14:textId="7C5C86D7" w:rsidR="008C3044" w:rsidRPr="007E2C8A" w:rsidRDefault="008C3044">
      <w:pPr>
        <w:pStyle w:val="AmdtsEntries"/>
      </w:pPr>
      <w:r>
        <w:tab/>
        <w:t xml:space="preserve">om </w:t>
      </w:r>
      <w:hyperlink r:id="rId198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5D188016" w14:textId="77777777" w:rsidR="008C3044" w:rsidRDefault="008C3044">
      <w:pPr>
        <w:pStyle w:val="AmdtsEntryHd"/>
      </w:pPr>
      <w:r>
        <w:t>Funds for administration of Act</w:t>
      </w:r>
    </w:p>
    <w:p w14:paraId="0FF6C59B" w14:textId="1D696209" w:rsidR="008C3044" w:rsidRDefault="008C3044">
      <w:pPr>
        <w:pStyle w:val="AmdtsEntries"/>
        <w:keepNext/>
      </w:pPr>
      <w:r>
        <w:t>s 220</w:t>
      </w:r>
      <w:r>
        <w:tab/>
        <w:t xml:space="preserve">(prev s 27D) ins </w:t>
      </w:r>
      <w:hyperlink r:id="rId1988" w:tooltip="Workers' Compensation (Amendment) Act 1998" w:history="1">
        <w:r w:rsidR="007E2C8A" w:rsidRPr="007E2C8A">
          <w:rPr>
            <w:rStyle w:val="charCitHyperlinkAbbrev"/>
          </w:rPr>
          <w:t>A1998</w:t>
        </w:r>
        <w:r w:rsidR="007E2C8A" w:rsidRPr="007E2C8A">
          <w:rPr>
            <w:rStyle w:val="charCitHyperlinkAbbrev"/>
          </w:rPr>
          <w:noBreakHyphen/>
          <w:t>31</w:t>
        </w:r>
      </w:hyperlink>
      <w:r>
        <w:t xml:space="preserve"> s 4</w:t>
      </w:r>
    </w:p>
    <w:p w14:paraId="09077738" w14:textId="61E57C13" w:rsidR="008C3044" w:rsidRDefault="008C3044">
      <w:pPr>
        <w:pStyle w:val="AmdtsEntries"/>
        <w:keepNext/>
      </w:pPr>
      <w:r>
        <w:tab/>
        <w:t xml:space="preserve">am </w:t>
      </w:r>
      <w:hyperlink r:id="rId19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amdts 1.51-1.55; </w:t>
      </w:r>
      <w:hyperlink r:id="rId199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1.29</w:t>
      </w:r>
    </w:p>
    <w:p w14:paraId="7E7563C0" w14:textId="15C9253F" w:rsidR="008C3044" w:rsidRDefault="008C3044" w:rsidP="00741F4A">
      <w:pPr>
        <w:pStyle w:val="AmdtsEntries"/>
        <w:keepNext/>
      </w:pPr>
      <w:r>
        <w:tab/>
        <w:t xml:space="preserve">renum as s 220 R9 LA (see </w:t>
      </w:r>
      <w:hyperlink r:id="rId19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880B6BB" w14:textId="7121A970" w:rsidR="008C3044" w:rsidRDefault="008C3044">
      <w:pPr>
        <w:pStyle w:val="AmdtsEntries"/>
      </w:pPr>
      <w:r>
        <w:tab/>
        <w:t xml:space="preserve">om </w:t>
      </w:r>
      <w:hyperlink r:id="rId199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59</w:t>
      </w:r>
    </w:p>
    <w:p w14:paraId="7CEF190B" w14:textId="77777777" w:rsidR="008C3044" w:rsidRDefault="008C3044">
      <w:pPr>
        <w:pStyle w:val="AmdtsEntryHd"/>
      </w:pPr>
      <w:r>
        <w:lastRenderedPageBreak/>
        <w:t>Determination of fees</w:t>
      </w:r>
    </w:p>
    <w:p w14:paraId="7BA0B799" w14:textId="1E0C50F9" w:rsidR="008C3044" w:rsidRDefault="008C3044">
      <w:pPr>
        <w:pStyle w:val="AmdtsEntries"/>
        <w:keepNext/>
      </w:pPr>
      <w:r>
        <w:t>s 221</w:t>
      </w:r>
      <w:r>
        <w:tab/>
        <w:t xml:space="preserve">(prev s 28) am </w:t>
      </w:r>
      <w:hyperlink r:id="rId1993"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10</w:t>
      </w:r>
      <w:r w:rsidR="00DC1068">
        <w:t xml:space="preserve">; </w:t>
      </w:r>
      <w:hyperlink r:id="rId1994" w:tooltip="Workmen's Compensation Ordinance 1967" w:history="1">
        <w:r w:rsidR="007E2C8A" w:rsidRPr="007E2C8A">
          <w:rPr>
            <w:rStyle w:val="charCitHyperlinkAbbrev"/>
          </w:rPr>
          <w:t>Ord1967</w:t>
        </w:r>
        <w:r w:rsidR="007E2C8A" w:rsidRPr="007E2C8A">
          <w:rPr>
            <w:rStyle w:val="charCitHyperlinkAbbrev"/>
          </w:rPr>
          <w:noBreakHyphen/>
          <w:t>44</w:t>
        </w:r>
      </w:hyperlink>
      <w:r w:rsidR="00DC1068">
        <w:t xml:space="preserve"> sch 1; </w:t>
      </w:r>
      <w:hyperlink r:id="rId1995" w:tooltip="Workmen's Compensation Ordinance (No 2) 1969" w:history="1">
        <w:r w:rsidR="007E2C8A" w:rsidRPr="007E2C8A">
          <w:rPr>
            <w:rStyle w:val="charCitHyperlinkAbbrev"/>
          </w:rPr>
          <w:t>Ord1969</w:t>
        </w:r>
        <w:r w:rsidR="007E2C8A" w:rsidRPr="007E2C8A">
          <w:rPr>
            <w:rStyle w:val="charCitHyperlinkAbbrev"/>
          </w:rPr>
          <w:noBreakHyphen/>
          <w:t>13</w:t>
        </w:r>
      </w:hyperlink>
      <w:r w:rsidR="00DC1068">
        <w:t xml:space="preserve"> </w:t>
      </w:r>
      <w:r>
        <w:t xml:space="preserve">s 3; </w:t>
      </w:r>
      <w:hyperlink r:id="rId1996"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 </w:t>
      </w:r>
      <w:hyperlink r:id="rId1997"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21; </w:t>
      </w:r>
      <w:hyperlink r:id="rId1998"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7; </w:t>
      </w:r>
      <w:hyperlink r:id="rId1999" w:tooltip="Statute Law Revision (Penalties) Act 1998" w:history="1">
        <w:r w:rsidR="007E2C8A" w:rsidRPr="007E2C8A">
          <w:rPr>
            <w:rStyle w:val="charCitHyperlinkAbbrev"/>
          </w:rPr>
          <w:t>A1998</w:t>
        </w:r>
        <w:r w:rsidR="007E2C8A" w:rsidRPr="007E2C8A">
          <w:rPr>
            <w:rStyle w:val="charCitHyperlinkAbbrev"/>
          </w:rPr>
          <w:noBreakHyphen/>
          <w:t>54</w:t>
        </w:r>
      </w:hyperlink>
      <w:r>
        <w:t xml:space="preserve"> sch</w:t>
      </w:r>
    </w:p>
    <w:p w14:paraId="5FB06B7B" w14:textId="4972A372" w:rsidR="008C3044" w:rsidRDefault="008C3044">
      <w:pPr>
        <w:pStyle w:val="AmdtsEntries"/>
        <w:keepNext/>
      </w:pPr>
      <w:r>
        <w:tab/>
        <w:t xml:space="preserve">sub </w:t>
      </w:r>
      <w:hyperlink r:id="rId2000"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1.4383</w:t>
      </w:r>
    </w:p>
    <w:p w14:paraId="0E18341D" w14:textId="51C931C6" w:rsidR="008C3044" w:rsidRDefault="008C3044" w:rsidP="000A6494">
      <w:pPr>
        <w:pStyle w:val="AmdtsEntries"/>
        <w:keepNext/>
      </w:pPr>
      <w:r>
        <w:tab/>
        <w:t xml:space="preserve">renum as s 221 R9 LA (see </w:t>
      </w:r>
      <w:hyperlink r:id="rId200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193FBA0" w14:textId="1AF4A4EB" w:rsidR="00CF4033" w:rsidRDefault="00CF4033" w:rsidP="00CF4033">
      <w:pPr>
        <w:pStyle w:val="AmdtsEntries"/>
      </w:pPr>
      <w:r>
        <w:tab/>
        <w:t xml:space="preserve">am </w:t>
      </w:r>
      <w:hyperlink r:id="rId2002"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352900B8" w14:textId="77777777" w:rsidR="008C3044" w:rsidRDefault="008C3044">
      <w:pPr>
        <w:pStyle w:val="AmdtsEntryHd"/>
      </w:pPr>
      <w:r>
        <w:t>Approved forms</w:t>
      </w:r>
    </w:p>
    <w:p w14:paraId="010D5349" w14:textId="3E235DDB" w:rsidR="008C3044" w:rsidRDefault="008C3044">
      <w:pPr>
        <w:pStyle w:val="AmdtsEntries"/>
        <w:keepNext/>
      </w:pPr>
      <w:r>
        <w:t>s 222</w:t>
      </w:r>
      <w:r>
        <w:tab/>
        <w:t xml:space="preserve">(prev s 29) ins </w:t>
      </w:r>
      <w:hyperlink r:id="rId2003"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1.4383</w:t>
      </w:r>
    </w:p>
    <w:p w14:paraId="7740D316" w14:textId="07CD7DE6" w:rsidR="008C3044" w:rsidRDefault="008C3044">
      <w:pPr>
        <w:pStyle w:val="AmdtsEntries"/>
        <w:keepNext/>
      </w:pPr>
      <w:r>
        <w:tab/>
        <w:t xml:space="preserve">renum as s 222 R9 LA (see </w:t>
      </w:r>
      <w:hyperlink r:id="rId20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CEEDC59" w14:textId="77777777" w:rsidR="008C3044" w:rsidRDefault="008C3044">
      <w:pPr>
        <w:pStyle w:val="AmdtsEntries"/>
      </w:pPr>
      <w:r>
        <w:tab/>
        <w:t>(4)-(7) exp 12 September 2002 (s 222 (7))</w:t>
      </w:r>
    </w:p>
    <w:p w14:paraId="4287E9D2" w14:textId="13809099" w:rsidR="00CF4033" w:rsidRDefault="00CF4033" w:rsidP="00CF4033">
      <w:pPr>
        <w:pStyle w:val="AmdtsEntries"/>
      </w:pPr>
      <w:r>
        <w:tab/>
        <w:t xml:space="preserve">am </w:t>
      </w:r>
      <w:hyperlink r:id="rId2005"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amdt 3.218</w:t>
      </w:r>
    </w:p>
    <w:p w14:paraId="7321EC8F" w14:textId="77777777" w:rsidR="008C3044" w:rsidRDefault="008C3044">
      <w:pPr>
        <w:pStyle w:val="AmdtsEntryHd"/>
      </w:pPr>
      <w:r>
        <w:t>Regulation-making power</w:t>
      </w:r>
    </w:p>
    <w:p w14:paraId="777D30E4" w14:textId="6EE1F32F" w:rsidR="008C3044" w:rsidRDefault="008C3044">
      <w:pPr>
        <w:pStyle w:val="AmdtsEntries"/>
        <w:keepNext/>
      </w:pPr>
      <w:r>
        <w:t>s 223</w:t>
      </w:r>
      <w:r>
        <w:tab/>
        <w:t xml:space="preserve">(prev s 30) ins </w:t>
      </w:r>
      <w:hyperlink r:id="rId2006"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1.4383</w:t>
      </w:r>
    </w:p>
    <w:p w14:paraId="18C9A047" w14:textId="6E473297" w:rsidR="008C3044" w:rsidRDefault="008C3044">
      <w:pPr>
        <w:pStyle w:val="AmdtsEntries"/>
        <w:keepNext/>
      </w:pPr>
      <w:r>
        <w:tab/>
        <w:t xml:space="preserve">am </w:t>
      </w:r>
      <w:hyperlink r:id="rId20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30; </w:t>
      </w:r>
      <w:hyperlink r:id="rId200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1.30, amdt 1.31</w:t>
      </w:r>
    </w:p>
    <w:p w14:paraId="0A168A9B" w14:textId="30ABFEC1" w:rsidR="008C3044" w:rsidRDefault="008C3044">
      <w:pPr>
        <w:pStyle w:val="AmdtsEntries"/>
        <w:keepNext/>
      </w:pPr>
      <w:r>
        <w:tab/>
        <w:t xml:space="preserve">renum as s 223 R9 LA (see </w:t>
      </w:r>
      <w:hyperlink r:id="rId200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DD00260" w14:textId="3BA2584F" w:rsidR="008C3044" w:rsidRDefault="008C3044">
      <w:pPr>
        <w:pStyle w:val="AmdtsEntries"/>
      </w:pPr>
      <w:r>
        <w:tab/>
        <w:t xml:space="preserve">am </w:t>
      </w:r>
      <w:hyperlink r:id="rId2010"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24; </w:t>
      </w:r>
      <w:hyperlink r:id="rId2011"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3.151</w:t>
      </w:r>
      <w:r w:rsidR="007019EA">
        <w:t xml:space="preserve">; </w:t>
      </w:r>
      <w:hyperlink r:id="rId2012" w:anchor="history" w:tooltip="Commercial Arbitration Act 2017" w:history="1">
        <w:r w:rsidR="007019EA">
          <w:rPr>
            <w:rStyle w:val="charCitHyperlinkAbbrev"/>
          </w:rPr>
          <w:t>A2017-7</w:t>
        </w:r>
      </w:hyperlink>
      <w:r w:rsidR="007019EA">
        <w:t xml:space="preserve"> amdt</w:t>
      </w:r>
      <w:r w:rsidR="00DE3FAF">
        <w:t xml:space="preserve"> 1.15</w:t>
      </w:r>
      <w:r w:rsidR="00F00F21">
        <w:t xml:space="preserve">; </w:t>
      </w:r>
      <w:hyperlink r:id="rId2013" w:tooltip="Employment and Workplace Safety Legislation Amendment Act 2020" w:history="1">
        <w:r w:rsidR="00A1402F" w:rsidRPr="00833081">
          <w:rPr>
            <w:rStyle w:val="charCitHyperlinkAbbrev"/>
          </w:rPr>
          <w:t>A2020-30</w:t>
        </w:r>
      </w:hyperlink>
      <w:r w:rsidR="00F00F21">
        <w:t xml:space="preserve"> s 98</w:t>
      </w:r>
      <w:r w:rsidR="00A1402F">
        <w:t>, s 101</w:t>
      </w:r>
      <w:r w:rsidR="00AA3CFA">
        <w:t>, s 104</w:t>
      </w:r>
      <w:r w:rsidR="002B6B00">
        <w:t xml:space="preserve">; </w:t>
      </w:r>
      <w:hyperlink r:id="rId2014" w:tooltip="Workplace Legislation Amendment Act 2022" w:history="1">
        <w:r w:rsidR="002B6B00">
          <w:rPr>
            <w:rStyle w:val="charCitHyperlinkAbbrev"/>
          </w:rPr>
          <w:t>A2022</w:t>
        </w:r>
        <w:r w:rsidR="002B6B00">
          <w:rPr>
            <w:rStyle w:val="charCitHyperlinkAbbrev"/>
          </w:rPr>
          <w:noBreakHyphen/>
          <w:t>23</w:t>
        </w:r>
      </w:hyperlink>
      <w:r w:rsidR="002B6B00">
        <w:t xml:space="preserve"> s 17, s 18</w:t>
      </w:r>
    </w:p>
    <w:p w14:paraId="4FF7DAD7" w14:textId="77777777" w:rsidR="008C3044" w:rsidRDefault="008C3044">
      <w:pPr>
        <w:pStyle w:val="AmdtsEntryHd"/>
      </w:pPr>
      <w:r>
        <w:t>Temporary provisions for acts of terrorism</w:t>
      </w:r>
    </w:p>
    <w:p w14:paraId="72934C42" w14:textId="77777777" w:rsidR="008C3044" w:rsidRDefault="008C3044">
      <w:pPr>
        <w:pStyle w:val="AmdtsEntries"/>
      </w:pPr>
      <w:r>
        <w:t>ch 14A hdg</w:t>
      </w:r>
      <w:r>
        <w:tab/>
        <w:t>renum as ch 15 hdg</w:t>
      </w:r>
      <w:r w:rsidR="004479E5">
        <w:t xml:space="preserve"> and then pt 8.3 hdg</w:t>
      </w:r>
    </w:p>
    <w:p w14:paraId="17E17E3C" w14:textId="77777777" w:rsidR="008C3044" w:rsidRDefault="00156DDF">
      <w:pPr>
        <w:pStyle w:val="AmdtsEntryHd"/>
      </w:pPr>
      <w:r>
        <w:t>Acts</w:t>
      </w:r>
      <w:r w:rsidR="008C3044">
        <w:t xml:space="preserve"> of terrorism</w:t>
      </w:r>
    </w:p>
    <w:p w14:paraId="40B479D2" w14:textId="77777777" w:rsidR="00156DDF" w:rsidRDefault="008C3044" w:rsidP="00C53802">
      <w:pPr>
        <w:pStyle w:val="AmdtsEntries"/>
      </w:pPr>
      <w:r>
        <w:t>ch 15 hdg</w:t>
      </w:r>
      <w:r>
        <w:tab/>
      </w:r>
      <w:r w:rsidR="004479E5">
        <w:t xml:space="preserve">(prev </w:t>
      </w:r>
      <w:r w:rsidR="00C53802">
        <w:t>ch</w:t>
      </w:r>
      <w:r w:rsidR="004479E5">
        <w:t xml:space="preserve"> 14A hdg) renum </w:t>
      </w:r>
      <w:r w:rsidR="00BE4BF5">
        <w:t>as ch 15 hdg and then</w:t>
      </w:r>
      <w:r w:rsidR="004479E5">
        <w:t xml:space="preserve"> pt 8.3 hdg</w:t>
      </w:r>
    </w:p>
    <w:p w14:paraId="66B245B4" w14:textId="77777777" w:rsidR="008C3044" w:rsidRDefault="008C3044">
      <w:pPr>
        <w:pStyle w:val="AmdtsEntryHd"/>
      </w:pPr>
      <w:r>
        <w:t>Application of ch 15 to insurers</w:t>
      </w:r>
    </w:p>
    <w:p w14:paraId="6028F11E" w14:textId="77777777" w:rsidR="007019EA" w:rsidRPr="007E2C8A" w:rsidRDefault="008C3044" w:rsidP="00C53802">
      <w:pPr>
        <w:pStyle w:val="AmdtsEntries"/>
      </w:pPr>
      <w:r>
        <w:t>s 224</w:t>
      </w:r>
      <w:r>
        <w:tab/>
        <w:t xml:space="preserve">(prev s 30A) </w:t>
      </w:r>
      <w:r w:rsidR="002B6001">
        <w:t xml:space="preserve">renum as </w:t>
      </w:r>
      <w:r w:rsidR="00BE4BF5">
        <w:t xml:space="preserve">s 224 and then </w:t>
      </w:r>
      <w:r w:rsidR="002B6001">
        <w:t>s 179A</w:t>
      </w:r>
    </w:p>
    <w:p w14:paraId="1DB6E6DD" w14:textId="77777777" w:rsidR="008C3044" w:rsidRDefault="008C3044">
      <w:pPr>
        <w:pStyle w:val="AmdtsEntryHd"/>
      </w:pPr>
      <w:r>
        <w:t>Definitions—ch 15</w:t>
      </w:r>
    </w:p>
    <w:p w14:paraId="0CC37365" w14:textId="77777777" w:rsidR="008C3044" w:rsidRDefault="008C3044" w:rsidP="00C53802">
      <w:pPr>
        <w:pStyle w:val="AmdtsEntries"/>
      </w:pPr>
      <w:r>
        <w:t>s 225</w:t>
      </w:r>
      <w:r>
        <w:tab/>
        <w:t xml:space="preserve">(prev s 30B) </w:t>
      </w:r>
      <w:r w:rsidR="00EA6E4B">
        <w:t xml:space="preserve">renum as </w:t>
      </w:r>
      <w:r w:rsidR="00BE4BF5">
        <w:t xml:space="preserve">s 225 and then </w:t>
      </w:r>
      <w:r w:rsidR="00EA6E4B">
        <w:t>s 179B</w:t>
      </w:r>
    </w:p>
    <w:p w14:paraId="412EABA1" w14:textId="77777777" w:rsidR="008C3044" w:rsidRDefault="008C3044">
      <w:pPr>
        <w:pStyle w:val="AmdtsEntryHd"/>
      </w:pPr>
      <w:r>
        <w:t xml:space="preserve">Meaning of </w:t>
      </w:r>
      <w:r w:rsidRPr="007E2C8A">
        <w:rPr>
          <w:rStyle w:val="charItals"/>
        </w:rPr>
        <w:t xml:space="preserve">act of terrorism </w:t>
      </w:r>
      <w:r>
        <w:t>for ch 15</w:t>
      </w:r>
    </w:p>
    <w:p w14:paraId="367B1355" w14:textId="77777777" w:rsidR="008C3044" w:rsidRDefault="008C3044" w:rsidP="00C53802">
      <w:pPr>
        <w:pStyle w:val="AmdtsEntries"/>
      </w:pPr>
      <w:r>
        <w:t>s 226</w:t>
      </w:r>
      <w:r>
        <w:tab/>
        <w:t>(prev s 30C)</w:t>
      </w:r>
      <w:r w:rsidR="001D70EC">
        <w:t xml:space="preserve"> renum as </w:t>
      </w:r>
      <w:r w:rsidR="00BE4BF5">
        <w:t xml:space="preserve">s 226 and then </w:t>
      </w:r>
      <w:r w:rsidR="001D70EC">
        <w:t>s 179C</w:t>
      </w:r>
    </w:p>
    <w:p w14:paraId="2AA18789" w14:textId="77777777" w:rsidR="008C3044" w:rsidRDefault="008C3044">
      <w:pPr>
        <w:pStyle w:val="AmdtsEntryHd"/>
      </w:pPr>
      <w:r>
        <w:t>Terrorism cover temporary reinsurance fund</w:t>
      </w:r>
    </w:p>
    <w:p w14:paraId="11D95C94" w14:textId="77777777" w:rsidR="008C3044" w:rsidRDefault="008C3044" w:rsidP="00C53802">
      <w:pPr>
        <w:pStyle w:val="AmdtsEntries"/>
      </w:pPr>
      <w:r>
        <w:t>s 227</w:t>
      </w:r>
      <w:r>
        <w:tab/>
        <w:t xml:space="preserve">(prev s 30D) </w:t>
      </w:r>
      <w:r w:rsidR="001D70EC">
        <w:t xml:space="preserve">renum as </w:t>
      </w:r>
      <w:r w:rsidR="00915BE0">
        <w:t xml:space="preserve">s 227 and then </w:t>
      </w:r>
      <w:r w:rsidR="001D70EC">
        <w:t>s 179D</w:t>
      </w:r>
    </w:p>
    <w:p w14:paraId="5AC14A05" w14:textId="77777777" w:rsidR="008C3044" w:rsidRDefault="008C3044">
      <w:pPr>
        <w:pStyle w:val="AmdtsEntryHd"/>
      </w:pPr>
      <w:r>
        <w:t>Entitlement of insurers to reimbursement from temporary fund</w:t>
      </w:r>
    </w:p>
    <w:p w14:paraId="44417AC2" w14:textId="77777777" w:rsidR="008C3044" w:rsidRDefault="008C3044" w:rsidP="00C53802">
      <w:pPr>
        <w:pStyle w:val="AmdtsEntries"/>
      </w:pPr>
      <w:r>
        <w:t>s 228</w:t>
      </w:r>
      <w:r>
        <w:tab/>
        <w:t xml:space="preserve">(prev s 30E) </w:t>
      </w:r>
      <w:r w:rsidR="00A60461">
        <w:t xml:space="preserve">renum as </w:t>
      </w:r>
      <w:r w:rsidR="00915BE0">
        <w:t xml:space="preserve">s 228 and then </w:t>
      </w:r>
      <w:r w:rsidR="00A60461">
        <w:t>s 179E</w:t>
      </w:r>
    </w:p>
    <w:p w14:paraId="1F0F2F42" w14:textId="77777777" w:rsidR="008C3044" w:rsidRDefault="008C3044">
      <w:pPr>
        <w:pStyle w:val="AmdtsEntryHd"/>
      </w:pPr>
      <w:r>
        <w:t>Payments out of temporary fund</w:t>
      </w:r>
    </w:p>
    <w:p w14:paraId="2494B518" w14:textId="77777777" w:rsidR="008C3044" w:rsidRDefault="008C3044" w:rsidP="00C53802">
      <w:pPr>
        <w:pStyle w:val="AmdtsEntries"/>
      </w:pPr>
      <w:r>
        <w:t>s 229</w:t>
      </w:r>
      <w:r>
        <w:tab/>
        <w:t xml:space="preserve">(prev s 30F) </w:t>
      </w:r>
      <w:r w:rsidR="00915BE0">
        <w:t>renum as s 229 and then s 179F</w:t>
      </w:r>
    </w:p>
    <w:p w14:paraId="77F42372" w14:textId="77777777" w:rsidR="008C3044" w:rsidRDefault="008C3044">
      <w:pPr>
        <w:pStyle w:val="AmdtsEntryHd"/>
      </w:pPr>
      <w:r>
        <w:t>Regulations about temporary fund</w:t>
      </w:r>
    </w:p>
    <w:p w14:paraId="6C00C26C" w14:textId="77777777" w:rsidR="008C3044" w:rsidRDefault="008C3044" w:rsidP="00C53802">
      <w:pPr>
        <w:pStyle w:val="AmdtsEntries"/>
      </w:pPr>
      <w:r>
        <w:t>s 230</w:t>
      </w:r>
      <w:r>
        <w:tab/>
        <w:t xml:space="preserve">(prev s 30G) </w:t>
      </w:r>
      <w:r w:rsidR="000542C0">
        <w:t>renum as s 230 and then s 179G</w:t>
      </w:r>
    </w:p>
    <w:p w14:paraId="742FACBB" w14:textId="77777777" w:rsidR="008C3044" w:rsidRDefault="008C3044">
      <w:pPr>
        <w:pStyle w:val="AmdtsEntryHd"/>
      </w:pPr>
      <w:r>
        <w:t>Exclusion of Corporations legislation</w:t>
      </w:r>
    </w:p>
    <w:p w14:paraId="640279BE" w14:textId="77777777" w:rsidR="008C3044" w:rsidRDefault="008C3044" w:rsidP="00C53802">
      <w:pPr>
        <w:pStyle w:val="AmdtsEntries"/>
      </w:pPr>
      <w:r>
        <w:t>s 231</w:t>
      </w:r>
      <w:r>
        <w:tab/>
        <w:t xml:space="preserve">(prev s 30H) </w:t>
      </w:r>
      <w:r>
        <w:tab/>
        <w:t xml:space="preserve">renum as s 231 </w:t>
      </w:r>
      <w:r w:rsidR="000542C0">
        <w:t>and then s 179H</w:t>
      </w:r>
    </w:p>
    <w:p w14:paraId="4E0558F2" w14:textId="77777777" w:rsidR="008C3044" w:rsidRDefault="000E50B6">
      <w:pPr>
        <w:pStyle w:val="AmdtsEntryHd"/>
      </w:pPr>
      <w:r w:rsidRPr="0022637C">
        <w:rPr>
          <w:lang w:val="en-US"/>
        </w:rPr>
        <w:t>Review of payments out of temporary fund</w:t>
      </w:r>
    </w:p>
    <w:p w14:paraId="3E321D79" w14:textId="77777777" w:rsidR="008C3044" w:rsidRDefault="008C3044" w:rsidP="00C53802">
      <w:pPr>
        <w:pStyle w:val="AmdtsEntries"/>
      </w:pPr>
      <w:r>
        <w:t>s 232</w:t>
      </w:r>
      <w:r>
        <w:tab/>
        <w:t>(prev s 30I)</w:t>
      </w:r>
      <w:r w:rsidR="000C20CD">
        <w:t xml:space="preserve"> </w:t>
      </w:r>
      <w:r>
        <w:t xml:space="preserve">renum as s 232 </w:t>
      </w:r>
      <w:r w:rsidR="000C20CD">
        <w:t>and then s 179I</w:t>
      </w:r>
    </w:p>
    <w:p w14:paraId="23A17177" w14:textId="77777777" w:rsidR="008C3044" w:rsidRDefault="008C3044">
      <w:pPr>
        <w:pStyle w:val="AmdtsEntryHd"/>
      </w:pPr>
      <w:r>
        <w:lastRenderedPageBreak/>
        <w:t>Transitional—Workers Compensation Amendment Act 2001</w:t>
      </w:r>
    </w:p>
    <w:p w14:paraId="038AB927" w14:textId="720A6EEA" w:rsidR="008C3044" w:rsidRDefault="008C3044">
      <w:pPr>
        <w:pStyle w:val="AmdtsEntries"/>
        <w:keepNext/>
      </w:pPr>
      <w:r>
        <w:t>ch 16 hdg</w:t>
      </w:r>
      <w:r>
        <w:tab/>
        <w:t xml:space="preserve">(prev ch 15 hdg) ins </w:t>
      </w:r>
      <w:hyperlink r:id="rId20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7BEDB540" w14:textId="6CDF1B4A" w:rsidR="008C3044" w:rsidRDefault="008C3044">
      <w:pPr>
        <w:pStyle w:val="AmdtsEntries"/>
        <w:keepNext/>
      </w:pPr>
      <w:r>
        <w:tab/>
        <w:t xml:space="preserve">renum as ch 16 hdg R9 LA (see </w:t>
      </w:r>
      <w:hyperlink r:id="rId20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94F5F45" w14:textId="5D97C8D7" w:rsidR="008C3044" w:rsidRDefault="008C3044">
      <w:pPr>
        <w:pStyle w:val="AmdtsEntries"/>
        <w:keepNext/>
      </w:pPr>
      <w:r>
        <w:tab/>
        <w:t xml:space="preserve">sub </w:t>
      </w:r>
      <w:hyperlink r:id="rId201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1.10</w:t>
      </w:r>
    </w:p>
    <w:p w14:paraId="2506C032" w14:textId="77777777" w:rsidR="008C3044" w:rsidRDefault="008C3044">
      <w:pPr>
        <w:pStyle w:val="AmdtsEntries"/>
      </w:pPr>
      <w:r>
        <w:tab/>
        <w:t>exp 1 July 2004 (s 246)</w:t>
      </w:r>
    </w:p>
    <w:p w14:paraId="0F0807BF" w14:textId="77777777" w:rsidR="008C3044" w:rsidRDefault="008C3044">
      <w:pPr>
        <w:pStyle w:val="AmdtsEntryHd"/>
      </w:pPr>
      <w:r>
        <w:t>Definitions for ch 16</w:t>
      </w:r>
    </w:p>
    <w:p w14:paraId="421DEC19" w14:textId="6D3AF279" w:rsidR="008C3044" w:rsidRDefault="008C3044">
      <w:pPr>
        <w:pStyle w:val="AmdtsEntries"/>
        <w:keepNext/>
      </w:pPr>
      <w:r>
        <w:t>s 233</w:t>
      </w:r>
      <w:r>
        <w:tab/>
        <w:t xml:space="preserve">(prev s 32) ins </w:t>
      </w:r>
      <w:hyperlink r:id="rId20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10F76063" w14:textId="67BCD0F5" w:rsidR="008C3044" w:rsidRDefault="008C3044">
      <w:pPr>
        <w:pStyle w:val="AmdtsEntries"/>
        <w:keepNext/>
      </w:pPr>
      <w:r>
        <w:tab/>
        <w:t xml:space="preserve">renum as s 233 R9 LA (see </w:t>
      </w:r>
      <w:hyperlink r:id="rId20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D397F9E" w14:textId="77777777" w:rsidR="008C3044" w:rsidRDefault="008C3044">
      <w:pPr>
        <w:pStyle w:val="AmdtsEntries"/>
      </w:pPr>
      <w:r>
        <w:tab/>
        <w:t>exp 1 July 2004 (s 246)</w:t>
      </w:r>
    </w:p>
    <w:p w14:paraId="21E1BF72" w14:textId="77777777" w:rsidR="008C3044" w:rsidRDefault="008C3044">
      <w:pPr>
        <w:pStyle w:val="AmdtsEntryHd"/>
      </w:pPr>
      <w:r>
        <w:t>What injuries does this Act apply to?</w:t>
      </w:r>
    </w:p>
    <w:p w14:paraId="6C7A3361" w14:textId="61B3E0C0" w:rsidR="008C3044" w:rsidRDefault="008C3044">
      <w:pPr>
        <w:pStyle w:val="AmdtsEntries"/>
        <w:keepNext/>
      </w:pPr>
      <w:r>
        <w:t>s 234</w:t>
      </w:r>
      <w:r>
        <w:tab/>
        <w:t xml:space="preserve">(prev s 33) ins </w:t>
      </w:r>
      <w:hyperlink r:id="rId202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27120E92" w14:textId="4AA4E7F3" w:rsidR="008C3044" w:rsidRDefault="008C3044">
      <w:pPr>
        <w:pStyle w:val="AmdtsEntries"/>
        <w:keepNext/>
      </w:pPr>
      <w:r>
        <w:tab/>
        <w:t xml:space="preserve">renum as s 234 R9 LA (see </w:t>
      </w:r>
      <w:hyperlink r:id="rId202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7AC5B41A" w14:textId="77777777" w:rsidR="008C3044" w:rsidRDefault="008C3044">
      <w:pPr>
        <w:pStyle w:val="AmdtsEntries"/>
      </w:pPr>
      <w:r>
        <w:tab/>
        <w:t>exp 1 July 2004 (s 246)</w:t>
      </w:r>
    </w:p>
    <w:p w14:paraId="0D9B4B13" w14:textId="77777777" w:rsidR="008C3044" w:rsidRDefault="008C3044">
      <w:pPr>
        <w:pStyle w:val="AmdtsEntryHd"/>
      </w:pPr>
      <w:r>
        <w:t>What happens to injuries before the commencement of the amendment Act?</w:t>
      </w:r>
    </w:p>
    <w:p w14:paraId="199BD4AC" w14:textId="7D6716D6" w:rsidR="008C3044" w:rsidRDefault="008C3044">
      <w:pPr>
        <w:pStyle w:val="AmdtsEntries"/>
        <w:keepNext/>
      </w:pPr>
      <w:r>
        <w:t>s 235</w:t>
      </w:r>
      <w:r>
        <w:tab/>
        <w:t xml:space="preserve">(prev s 34) ins </w:t>
      </w:r>
      <w:hyperlink r:id="rId202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0A3A89E1" w14:textId="263BE8FA" w:rsidR="008C3044" w:rsidRDefault="008C3044">
      <w:pPr>
        <w:pStyle w:val="AmdtsEntries"/>
        <w:keepNext/>
      </w:pPr>
      <w:r>
        <w:tab/>
        <w:t xml:space="preserve">renum as s 235 R9 LA (see </w:t>
      </w:r>
      <w:hyperlink r:id="rId202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02C8237B" w14:textId="77777777" w:rsidR="008C3044" w:rsidRDefault="008C3044">
      <w:pPr>
        <w:pStyle w:val="AmdtsEntries"/>
      </w:pPr>
      <w:r>
        <w:tab/>
        <w:t>exp 1 July 2004 (s 246)</w:t>
      </w:r>
    </w:p>
    <w:p w14:paraId="5305D5A3" w14:textId="77777777" w:rsidR="008C3044" w:rsidRDefault="008C3044">
      <w:pPr>
        <w:pStyle w:val="AmdtsEntryHd"/>
      </w:pPr>
      <w:r>
        <w:t>Determined categories of workers</w:t>
      </w:r>
    </w:p>
    <w:p w14:paraId="21E1B1A6" w14:textId="47AA8A97" w:rsidR="008C3044" w:rsidRDefault="008C3044">
      <w:pPr>
        <w:pStyle w:val="AmdtsEntries"/>
        <w:keepNext/>
      </w:pPr>
      <w:r>
        <w:t>s 236</w:t>
      </w:r>
      <w:r>
        <w:tab/>
        <w:t xml:space="preserve">(prev s 35) ins </w:t>
      </w:r>
      <w:hyperlink r:id="rId20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6A68F934" w14:textId="5CC9F787" w:rsidR="008C3044" w:rsidRDefault="008C3044">
      <w:pPr>
        <w:pStyle w:val="AmdtsEntries"/>
        <w:keepNext/>
      </w:pPr>
      <w:r>
        <w:tab/>
        <w:t xml:space="preserve">renum as s 236 R9 LA (see </w:t>
      </w:r>
      <w:hyperlink r:id="rId20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82D402B" w14:textId="77777777" w:rsidR="008C3044" w:rsidRDefault="008C3044">
      <w:pPr>
        <w:pStyle w:val="AmdtsEntries"/>
      </w:pPr>
      <w:r>
        <w:tab/>
        <w:t>exp 1 July 2004 (s 246)</w:t>
      </w:r>
    </w:p>
    <w:p w14:paraId="5B038A43" w14:textId="77777777" w:rsidR="008C3044" w:rsidRDefault="008C3044">
      <w:pPr>
        <w:pStyle w:val="AmdtsEntryHd"/>
      </w:pPr>
      <w:r>
        <w:t>Approved insurers</w:t>
      </w:r>
    </w:p>
    <w:p w14:paraId="31DC019C" w14:textId="1DC86666" w:rsidR="008C3044" w:rsidRDefault="008C3044">
      <w:pPr>
        <w:pStyle w:val="AmdtsEntries"/>
        <w:keepNext/>
      </w:pPr>
      <w:r>
        <w:t>s 237</w:t>
      </w:r>
      <w:r>
        <w:tab/>
        <w:t xml:space="preserve">(prev s 36) ins </w:t>
      </w:r>
      <w:hyperlink r:id="rId202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60368C45" w14:textId="0B541557" w:rsidR="008C3044" w:rsidRDefault="008C3044">
      <w:pPr>
        <w:pStyle w:val="AmdtsEntries"/>
        <w:keepNext/>
      </w:pPr>
      <w:r>
        <w:tab/>
        <w:t xml:space="preserve">sub </w:t>
      </w:r>
      <w:hyperlink r:id="rId202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27B021AA" w14:textId="6A280FD9" w:rsidR="008C3044" w:rsidRDefault="008C3044">
      <w:pPr>
        <w:pStyle w:val="AmdtsEntries"/>
        <w:keepNext/>
      </w:pPr>
      <w:r>
        <w:tab/>
        <w:t xml:space="preserve">renum as s 237 R9 LA (see </w:t>
      </w:r>
      <w:hyperlink r:id="rId20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B082E22" w14:textId="77777777" w:rsidR="008C3044" w:rsidRDefault="008C3044">
      <w:pPr>
        <w:pStyle w:val="AmdtsEntries"/>
      </w:pPr>
      <w:r>
        <w:tab/>
        <w:t>exp 1 July 2004 (s 246)</w:t>
      </w:r>
    </w:p>
    <w:p w14:paraId="73DE8ABE" w14:textId="77777777" w:rsidR="008C3044" w:rsidRDefault="008C3044">
      <w:pPr>
        <w:pStyle w:val="AmdtsEntryHd"/>
      </w:pPr>
      <w:r>
        <w:t>Exempt employers</w:t>
      </w:r>
    </w:p>
    <w:p w14:paraId="3B7D844C" w14:textId="58CE0F19" w:rsidR="008C3044" w:rsidRDefault="008C3044">
      <w:pPr>
        <w:pStyle w:val="AmdtsEntries"/>
        <w:keepNext/>
      </w:pPr>
      <w:r>
        <w:t>s 238</w:t>
      </w:r>
      <w:r>
        <w:tab/>
        <w:t xml:space="preserve">(prev s 37) ins </w:t>
      </w:r>
      <w:hyperlink r:id="rId20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59493964" w14:textId="7322A8B7" w:rsidR="008C3044" w:rsidRDefault="008C3044">
      <w:pPr>
        <w:pStyle w:val="AmdtsEntries"/>
        <w:keepNext/>
      </w:pPr>
      <w:r>
        <w:tab/>
        <w:t xml:space="preserve">sub </w:t>
      </w:r>
      <w:hyperlink r:id="rId203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92B8CBD" w14:textId="48E35FF3" w:rsidR="008C3044" w:rsidRDefault="008C3044">
      <w:pPr>
        <w:pStyle w:val="AmdtsEntries"/>
        <w:keepNext/>
      </w:pPr>
      <w:r>
        <w:tab/>
        <w:t xml:space="preserve">renum as s 238 R9 LA (see </w:t>
      </w:r>
      <w:hyperlink r:id="rId203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6C31F94" w14:textId="77777777" w:rsidR="008C3044" w:rsidRDefault="008C3044">
      <w:pPr>
        <w:pStyle w:val="AmdtsEntries"/>
      </w:pPr>
      <w:r>
        <w:tab/>
        <w:t>exp 1 July 2004 (s 246)</w:t>
      </w:r>
    </w:p>
    <w:p w14:paraId="469F4057" w14:textId="77777777" w:rsidR="008C3044" w:rsidRDefault="008C3044">
      <w:pPr>
        <w:pStyle w:val="AmdtsEntryHd"/>
      </w:pPr>
      <w:r>
        <w:t>Prescribed insurance policies</w:t>
      </w:r>
    </w:p>
    <w:p w14:paraId="66741FB2" w14:textId="4230D8AB" w:rsidR="008C3044" w:rsidRDefault="008C3044">
      <w:pPr>
        <w:pStyle w:val="AmdtsEntries"/>
        <w:keepNext/>
      </w:pPr>
      <w:r>
        <w:t>s 239</w:t>
      </w:r>
      <w:r>
        <w:tab/>
        <w:t xml:space="preserve">(prev s 37A) ins </w:t>
      </w:r>
      <w:hyperlink r:id="rId203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0FF0E48E" w14:textId="5EDC1190" w:rsidR="008C3044" w:rsidRDefault="008C3044">
      <w:pPr>
        <w:pStyle w:val="AmdtsEntries"/>
        <w:keepNext/>
      </w:pPr>
      <w:r>
        <w:tab/>
        <w:t xml:space="preserve">renum as s 239 R9 LA (see </w:t>
      </w:r>
      <w:hyperlink r:id="rId20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77CDCDA" w14:textId="77777777" w:rsidR="008C3044" w:rsidRDefault="008C3044">
      <w:pPr>
        <w:pStyle w:val="AmdtsEntries"/>
      </w:pPr>
      <w:r>
        <w:tab/>
        <w:t>exp 1 July 2004 (s 246)</w:t>
      </w:r>
    </w:p>
    <w:p w14:paraId="7C3152AF" w14:textId="77777777" w:rsidR="008C3044" w:rsidRDefault="008C3044">
      <w:pPr>
        <w:pStyle w:val="AmdtsEntryHd"/>
      </w:pPr>
      <w:r>
        <w:t>Approved rehabilitation providers</w:t>
      </w:r>
    </w:p>
    <w:p w14:paraId="0B3E0C52" w14:textId="36E585D4" w:rsidR="008C3044" w:rsidRDefault="008C3044">
      <w:pPr>
        <w:pStyle w:val="AmdtsEntries"/>
        <w:keepNext/>
      </w:pPr>
      <w:r>
        <w:t>s 240</w:t>
      </w:r>
      <w:r>
        <w:tab/>
        <w:t xml:space="preserve">(prev s 37B) ins </w:t>
      </w:r>
      <w:hyperlink r:id="rId203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66B6C4B" w14:textId="635FC92B" w:rsidR="008C3044" w:rsidRDefault="008C3044">
      <w:pPr>
        <w:pStyle w:val="AmdtsEntries"/>
        <w:keepNext/>
      </w:pPr>
      <w:r>
        <w:tab/>
        <w:t xml:space="preserve">renum as s 240 R9 LA (see </w:t>
      </w:r>
      <w:hyperlink r:id="rId20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42267687" w14:textId="77777777" w:rsidR="008C3044" w:rsidRDefault="008C3044">
      <w:pPr>
        <w:pStyle w:val="AmdtsEntries"/>
      </w:pPr>
      <w:r>
        <w:tab/>
        <w:t>exp 1 July 2004 (s 246)</w:t>
      </w:r>
    </w:p>
    <w:p w14:paraId="589DE77E" w14:textId="77777777" w:rsidR="008C3044" w:rsidRDefault="008C3044">
      <w:pPr>
        <w:pStyle w:val="AmdtsEntryHd"/>
      </w:pPr>
      <w:r>
        <w:t>Work experience students</w:t>
      </w:r>
    </w:p>
    <w:p w14:paraId="3CC6AD6E" w14:textId="60031C2C" w:rsidR="008C3044" w:rsidRDefault="008C3044">
      <w:pPr>
        <w:pStyle w:val="AmdtsEntries"/>
        <w:keepNext/>
      </w:pPr>
      <w:r>
        <w:t>s 240A</w:t>
      </w:r>
      <w:r>
        <w:tab/>
        <w:t xml:space="preserve">ins as mod </w:t>
      </w:r>
      <w:hyperlink r:id="rId2036" w:tooltip="Workers Compensation Regulation 2002" w:history="1">
        <w:r w:rsidR="00B56A91" w:rsidRPr="00B56A91">
          <w:rPr>
            <w:rStyle w:val="charCitHyperlinkAbbrev"/>
          </w:rPr>
          <w:t>SL2002</w:t>
        </w:r>
        <w:r w:rsidR="00B56A91" w:rsidRPr="00B56A91">
          <w:rPr>
            <w:rStyle w:val="charCitHyperlinkAbbrev"/>
          </w:rPr>
          <w:noBreakHyphen/>
          <w:t>20</w:t>
        </w:r>
      </w:hyperlink>
      <w:r w:rsidR="00C70C4B">
        <w:t xml:space="preserve"> </w:t>
      </w:r>
      <w:r>
        <w:t>sch 4</w:t>
      </w:r>
      <w:r w:rsidR="00B56A91">
        <w:t xml:space="preserve"> (as am by </w:t>
      </w:r>
      <w:hyperlink r:id="rId2037" w:tooltip="Workers Compensation Amendment Regulations 2002 (No 1)" w:history="1">
        <w:r w:rsidR="00B56A91" w:rsidRPr="00B56A91">
          <w:rPr>
            <w:rStyle w:val="charCitHyperlinkAbbrev"/>
          </w:rPr>
          <w:t>SL2002</w:t>
        </w:r>
        <w:r w:rsidR="00B56A91" w:rsidRPr="00B56A91">
          <w:rPr>
            <w:rStyle w:val="charCitHyperlinkAbbrev"/>
          </w:rPr>
          <w:noBreakHyphen/>
          <w:t>29</w:t>
        </w:r>
      </w:hyperlink>
      <w:r w:rsidR="00B56A91">
        <w:t xml:space="preserve"> s 15)</w:t>
      </w:r>
    </w:p>
    <w:p w14:paraId="2CF83AF1" w14:textId="77777777" w:rsidR="008C3044" w:rsidRDefault="008C3044">
      <w:pPr>
        <w:pStyle w:val="AmdtsEntries"/>
      </w:pPr>
      <w:r>
        <w:tab/>
        <w:t>exp 1 July 2004 (s 246)</w:t>
      </w:r>
    </w:p>
    <w:p w14:paraId="49F9EB32" w14:textId="77777777" w:rsidR="008C3044" w:rsidRDefault="008C3044">
      <w:pPr>
        <w:pStyle w:val="AmdtsEntryHd"/>
      </w:pPr>
      <w:r>
        <w:lastRenderedPageBreak/>
        <w:t>Children and Young People Act and compensation</w:t>
      </w:r>
    </w:p>
    <w:p w14:paraId="13C0A71F" w14:textId="662AF8CE" w:rsidR="008C3044" w:rsidRDefault="008C3044">
      <w:pPr>
        <w:pStyle w:val="AmdtsEntries"/>
        <w:keepNext/>
      </w:pPr>
      <w:r>
        <w:t>s 241</w:t>
      </w:r>
      <w:r>
        <w:tab/>
        <w:t xml:space="preserve">(prev s 37C) ins </w:t>
      </w:r>
      <w:hyperlink r:id="rId203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0D80E73" w14:textId="73692945" w:rsidR="008C3044" w:rsidRDefault="008C3044">
      <w:pPr>
        <w:pStyle w:val="AmdtsEntries"/>
        <w:keepNext/>
      </w:pPr>
      <w:r>
        <w:tab/>
        <w:t xml:space="preserve">renum as s 241 R9 LA (see </w:t>
      </w:r>
      <w:hyperlink r:id="rId203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BAF48D6" w14:textId="77777777" w:rsidR="008C3044" w:rsidRDefault="008C3044">
      <w:pPr>
        <w:pStyle w:val="AmdtsEntries"/>
      </w:pPr>
      <w:r>
        <w:tab/>
        <w:t>exp 1 July 2004 (s 246)</w:t>
      </w:r>
    </w:p>
    <w:p w14:paraId="6E8A2BA1" w14:textId="77777777" w:rsidR="008C3044" w:rsidRDefault="008C3044">
      <w:pPr>
        <w:pStyle w:val="AmdtsEntryHd"/>
      </w:pPr>
      <w:r>
        <w:t>Periodic Detention Act and compensation</w:t>
      </w:r>
    </w:p>
    <w:p w14:paraId="45B8C34A" w14:textId="419CB173" w:rsidR="008C3044" w:rsidRDefault="008C3044">
      <w:pPr>
        <w:pStyle w:val="AmdtsEntries"/>
        <w:keepNext/>
      </w:pPr>
      <w:r>
        <w:t>s 242</w:t>
      </w:r>
      <w:r>
        <w:tab/>
        <w:t xml:space="preserve">(prev s 37D) ins </w:t>
      </w:r>
      <w:hyperlink r:id="rId2040"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5C28B4D7" w14:textId="300EE01D" w:rsidR="008C3044" w:rsidRDefault="008C3044">
      <w:pPr>
        <w:pStyle w:val="AmdtsEntries"/>
        <w:keepNext/>
      </w:pPr>
      <w:r>
        <w:tab/>
        <w:t xml:space="preserve">renum as s 242 R9 LA (see </w:t>
      </w:r>
      <w:hyperlink r:id="rId20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0AE7679" w14:textId="77777777" w:rsidR="008C3044" w:rsidRDefault="008C3044">
      <w:pPr>
        <w:pStyle w:val="AmdtsEntries"/>
      </w:pPr>
      <w:r>
        <w:tab/>
        <w:t>exp 1 July 2004 (s 246)</w:t>
      </w:r>
    </w:p>
    <w:p w14:paraId="6003B5AE" w14:textId="77777777" w:rsidR="008C3044" w:rsidRDefault="008C3044">
      <w:pPr>
        <w:pStyle w:val="AmdtsEntryHd"/>
      </w:pPr>
      <w:r>
        <w:t>Remand Centres Act and compensation</w:t>
      </w:r>
    </w:p>
    <w:p w14:paraId="095DB71F" w14:textId="508D0FD2" w:rsidR="008C3044" w:rsidRDefault="008C3044">
      <w:pPr>
        <w:pStyle w:val="AmdtsEntries"/>
        <w:keepNext/>
      </w:pPr>
      <w:r>
        <w:t>s 243</w:t>
      </w:r>
      <w:r>
        <w:tab/>
        <w:t xml:space="preserve">(prev s 37E) ins </w:t>
      </w:r>
      <w:hyperlink r:id="rId2042"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6B46CABE" w14:textId="21AFBA39" w:rsidR="008C3044" w:rsidRDefault="008C3044">
      <w:pPr>
        <w:pStyle w:val="AmdtsEntries"/>
        <w:keepNext/>
      </w:pPr>
      <w:r>
        <w:tab/>
        <w:t xml:space="preserve">renum as s 243 R9 LA (see </w:t>
      </w:r>
      <w:hyperlink r:id="rId20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15DCDADB" w14:textId="77777777" w:rsidR="008C3044" w:rsidRDefault="008C3044">
      <w:pPr>
        <w:pStyle w:val="AmdtsEntries"/>
      </w:pPr>
      <w:r>
        <w:tab/>
        <w:t>exp 1 July 2004 (s 246)</w:t>
      </w:r>
    </w:p>
    <w:p w14:paraId="54C4B28A" w14:textId="77777777" w:rsidR="008C3044" w:rsidRDefault="008C3044">
      <w:pPr>
        <w:pStyle w:val="AmdtsEntryHd"/>
      </w:pPr>
      <w:r>
        <w:t>Supervision of Offenders (Community Service Orders) Act and compensation</w:t>
      </w:r>
    </w:p>
    <w:p w14:paraId="19022DB4" w14:textId="11C86487" w:rsidR="008C3044" w:rsidRDefault="008C3044">
      <w:pPr>
        <w:pStyle w:val="AmdtsEntries"/>
        <w:keepNext/>
      </w:pPr>
      <w:r>
        <w:t>s 244</w:t>
      </w:r>
      <w:r>
        <w:tab/>
        <w:t xml:space="preserve">(prev s 37F) ins </w:t>
      </w:r>
      <w:hyperlink r:id="rId204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1.32</w:t>
      </w:r>
    </w:p>
    <w:p w14:paraId="03A01681" w14:textId="60EE5373" w:rsidR="008C3044" w:rsidRDefault="008C3044">
      <w:pPr>
        <w:pStyle w:val="AmdtsEntries"/>
        <w:keepNext/>
      </w:pPr>
      <w:r>
        <w:tab/>
        <w:t xml:space="preserve">renum as s 244 R9 LA (see </w:t>
      </w:r>
      <w:hyperlink r:id="rId204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2F8C0A9C" w14:textId="77777777" w:rsidR="008C3044" w:rsidRDefault="008C3044">
      <w:pPr>
        <w:pStyle w:val="AmdtsEntries"/>
      </w:pPr>
      <w:r>
        <w:tab/>
        <w:t>exp 1 July 2004 (s 246)</w:t>
      </w:r>
    </w:p>
    <w:p w14:paraId="2A7FE1E8" w14:textId="77777777" w:rsidR="008C3044" w:rsidRDefault="008C3044">
      <w:pPr>
        <w:pStyle w:val="AmdtsEntryHd"/>
      </w:pPr>
      <w:r>
        <w:t>Modification of ch 16’s operation</w:t>
      </w:r>
    </w:p>
    <w:p w14:paraId="070A55F4" w14:textId="6773CC9F" w:rsidR="008C3044" w:rsidRDefault="008C3044">
      <w:pPr>
        <w:pStyle w:val="AmdtsEntries"/>
        <w:keepNext/>
      </w:pPr>
      <w:r>
        <w:t>s 245</w:t>
      </w:r>
      <w:r>
        <w:tab/>
        <w:t xml:space="preserve">(prev s 38) ins </w:t>
      </w:r>
      <w:hyperlink r:id="rId204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32902EDC" w14:textId="56441840" w:rsidR="008C3044" w:rsidRDefault="008C3044">
      <w:pPr>
        <w:pStyle w:val="AmdtsEntries"/>
        <w:keepNext/>
      </w:pPr>
      <w:r>
        <w:tab/>
        <w:t xml:space="preserve">renum as s 245 R9 LA (see </w:t>
      </w:r>
      <w:hyperlink r:id="rId20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606270C2" w14:textId="77777777" w:rsidR="008C3044" w:rsidRDefault="008C3044">
      <w:pPr>
        <w:pStyle w:val="AmdtsEntries"/>
      </w:pPr>
      <w:r>
        <w:tab/>
        <w:t>exp 1 July 2004 (s 246)</w:t>
      </w:r>
    </w:p>
    <w:p w14:paraId="3B8C9D37" w14:textId="77777777" w:rsidR="008C3044" w:rsidRDefault="008C3044">
      <w:pPr>
        <w:pStyle w:val="AmdtsEntryHd"/>
      </w:pPr>
      <w:r>
        <w:t>Application of Criminal Code—Workers Compensation Amendment Act 2003</w:t>
      </w:r>
    </w:p>
    <w:p w14:paraId="1C781F8C" w14:textId="3464F867" w:rsidR="008C3044" w:rsidRDefault="008C3044">
      <w:pPr>
        <w:pStyle w:val="AmdtsEntries"/>
        <w:keepNext/>
      </w:pPr>
      <w:r>
        <w:t>s 245A</w:t>
      </w:r>
      <w:r>
        <w:tab/>
        <w:t xml:space="preserve">ins </w:t>
      </w:r>
      <w:hyperlink r:id="rId2048"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7</w:t>
      </w:r>
    </w:p>
    <w:p w14:paraId="475F0C29" w14:textId="77777777" w:rsidR="008C3044" w:rsidRDefault="008C3044">
      <w:pPr>
        <w:pStyle w:val="AmdtsEntries"/>
      </w:pPr>
      <w:r>
        <w:tab/>
        <w:t>exp 1 July 2004 (s 246)</w:t>
      </w:r>
    </w:p>
    <w:p w14:paraId="2462539E" w14:textId="77777777" w:rsidR="008C3044" w:rsidRDefault="008C3044">
      <w:pPr>
        <w:pStyle w:val="AmdtsEntryHd"/>
      </w:pPr>
      <w:r>
        <w:t>Auditors’ certificates—Workers Compensation Amendment Act 2003</w:t>
      </w:r>
    </w:p>
    <w:p w14:paraId="6B2E9C41" w14:textId="5B41CD4A" w:rsidR="008C3044" w:rsidRDefault="008C3044">
      <w:pPr>
        <w:pStyle w:val="AmdtsEntries"/>
        <w:keepNext/>
      </w:pPr>
      <w:r>
        <w:t>s 245B</w:t>
      </w:r>
      <w:r>
        <w:tab/>
        <w:t xml:space="preserve">ins </w:t>
      </w:r>
      <w:hyperlink r:id="rId2049"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7</w:t>
      </w:r>
    </w:p>
    <w:p w14:paraId="762D4ADE" w14:textId="77777777" w:rsidR="008C3044" w:rsidRDefault="008C3044">
      <w:pPr>
        <w:pStyle w:val="AmdtsEntries"/>
      </w:pPr>
      <w:r>
        <w:tab/>
        <w:t>exp 1 July 2004 (s 246)</w:t>
      </w:r>
    </w:p>
    <w:p w14:paraId="429E1E29" w14:textId="77777777" w:rsidR="008C3044" w:rsidRDefault="008C3044">
      <w:pPr>
        <w:pStyle w:val="AmdtsEntryHd"/>
      </w:pPr>
      <w:r>
        <w:t>Expiry of ch 16</w:t>
      </w:r>
    </w:p>
    <w:p w14:paraId="46F7D9F2" w14:textId="2F2A281F" w:rsidR="008C3044" w:rsidRDefault="008C3044">
      <w:pPr>
        <w:pStyle w:val="AmdtsEntries"/>
        <w:keepNext/>
      </w:pPr>
      <w:r>
        <w:t>s 246</w:t>
      </w:r>
      <w:r>
        <w:tab/>
        <w:t xml:space="preserve">(prev s 39) ins </w:t>
      </w:r>
      <w:hyperlink r:id="rId20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32</w:t>
      </w:r>
    </w:p>
    <w:p w14:paraId="2D70E498" w14:textId="0646A062" w:rsidR="008C3044" w:rsidRDefault="008C3044">
      <w:pPr>
        <w:pStyle w:val="AmdtsEntries"/>
        <w:keepNext/>
      </w:pPr>
      <w:r>
        <w:tab/>
        <w:t xml:space="preserve">renum as s 246 R9 LA (see </w:t>
      </w:r>
      <w:hyperlink r:id="rId20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34)</w:t>
      </w:r>
    </w:p>
    <w:p w14:paraId="5EFE603A" w14:textId="77777777" w:rsidR="008C3044" w:rsidRDefault="008C3044">
      <w:pPr>
        <w:pStyle w:val="AmdtsEntries"/>
      </w:pPr>
      <w:r>
        <w:tab/>
        <w:t>exp 1 July 2004 (s 246)</w:t>
      </w:r>
    </w:p>
    <w:p w14:paraId="5FBE7612" w14:textId="77777777" w:rsidR="008C3044" w:rsidRDefault="008C3044">
      <w:pPr>
        <w:pStyle w:val="AmdtsEntryHd"/>
      </w:pPr>
      <w:r>
        <w:t>Transitional—Workers Compensation Amendment Act 2003 (No 2)</w:t>
      </w:r>
    </w:p>
    <w:p w14:paraId="28C48B0C" w14:textId="77777777" w:rsidR="008C3044" w:rsidRDefault="008C3044">
      <w:pPr>
        <w:pStyle w:val="AmdtsEntries"/>
        <w:keepNext/>
        <w:rPr>
          <w:b/>
          <w:bCs/>
        </w:rPr>
      </w:pPr>
      <w:r>
        <w:t>ch 17 hdg</w:t>
      </w:r>
      <w:r>
        <w:tab/>
      </w:r>
      <w:r>
        <w:rPr>
          <w:b/>
          <w:bCs/>
        </w:rPr>
        <w:t>orig ch 17 hdg</w:t>
      </w:r>
    </w:p>
    <w:p w14:paraId="17172487" w14:textId="77777777" w:rsidR="008C3044" w:rsidRDefault="008C3044">
      <w:pPr>
        <w:pStyle w:val="AmdtsEntries"/>
        <w:keepNext/>
      </w:pPr>
      <w:r>
        <w:tab/>
        <w:t>renum as ch 18 hdg</w:t>
      </w:r>
    </w:p>
    <w:p w14:paraId="6DE1085C" w14:textId="77777777" w:rsidR="008C3044" w:rsidRDefault="008C3044">
      <w:pPr>
        <w:pStyle w:val="AmdtsEntries"/>
        <w:keepNext/>
        <w:rPr>
          <w:b/>
          <w:bCs/>
        </w:rPr>
      </w:pPr>
      <w:r>
        <w:tab/>
      </w:r>
      <w:r>
        <w:rPr>
          <w:b/>
          <w:bCs/>
        </w:rPr>
        <w:t>prev ch 17 hdg</w:t>
      </w:r>
    </w:p>
    <w:p w14:paraId="6D0AAFE6" w14:textId="77005FA8" w:rsidR="008C3044" w:rsidRDefault="008C3044">
      <w:pPr>
        <w:pStyle w:val="AmdtsEntries"/>
        <w:keepNext/>
      </w:pPr>
      <w:r>
        <w:tab/>
        <w:t xml:space="preserve">ins </w:t>
      </w:r>
      <w:hyperlink r:id="rId205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4E0AFBC5" w14:textId="77777777" w:rsidR="008C3044" w:rsidRDefault="008C3044">
      <w:pPr>
        <w:pStyle w:val="AmdtsEntries"/>
      </w:pPr>
      <w:r>
        <w:tab/>
        <w:t>exp 3 June 2006 (s 249)</w:t>
      </w:r>
    </w:p>
    <w:p w14:paraId="1669A017" w14:textId="77777777" w:rsidR="008C3044" w:rsidRDefault="008C3044">
      <w:pPr>
        <w:pStyle w:val="AmdtsEntryHd"/>
      </w:pPr>
      <w:r>
        <w:lastRenderedPageBreak/>
        <w:t>Definitions—ch 17</w:t>
      </w:r>
    </w:p>
    <w:p w14:paraId="6D2F5EEE" w14:textId="77777777" w:rsidR="008C3044" w:rsidRDefault="008C3044">
      <w:pPr>
        <w:pStyle w:val="AmdtsEntries"/>
        <w:keepNext/>
        <w:rPr>
          <w:b/>
          <w:bCs/>
        </w:rPr>
      </w:pPr>
      <w:r>
        <w:t>s 247</w:t>
      </w:r>
      <w:r>
        <w:tab/>
      </w:r>
      <w:r>
        <w:rPr>
          <w:b/>
          <w:bCs/>
        </w:rPr>
        <w:t>orig s 247</w:t>
      </w:r>
    </w:p>
    <w:p w14:paraId="4D59C2BA" w14:textId="77777777" w:rsidR="008C3044" w:rsidRDefault="008C3044">
      <w:pPr>
        <w:pStyle w:val="AmdtsEntries"/>
        <w:keepNext/>
      </w:pPr>
      <w:r>
        <w:tab/>
        <w:t>renum as s 250</w:t>
      </w:r>
    </w:p>
    <w:p w14:paraId="07903390" w14:textId="77777777" w:rsidR="008C3044" w:rsidRDefault="008C3044">
      <w:pPr>
        <w:pStyle w:val="AmdtsEntries"/>
        <w:keepNext/>
        <w:rPr>
          <w:b/>
          <w:bCs/>
        </w:rPr>
      </w:pPr>
      <w:r>
        <w:tab/>
      </w:r>
      <w:r>
        <w:rPr>
          <w:b/>
          <w:bCs/>
        </w:rPr>
        <w:t>prev s 247</w:t>
      </w:r>
    </w:p>
    <w:p w14:paraId="4216D48F" w14:textId="39B6780B" w:rsidR="008C3044" w:rsidRDefault="008C3044">
      <w:pPr>
        <w:pStyle w:val="AmdtsEntries"/>
        <w:keepNext/>
      </w:pPr>
      <w:r>
        <w:tab/>
        <w:t xml:space="preserve">ins </w:t>
      </w:r>
      <w:hyperlink r:id="rId205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00E5431A" w14:textId="24CE226D" w:rsidR="008C3044" w:rsidRDefault="008C3044">
      <w:pPr>
        <w:pStyle w:val="AmdtsEntries"/>
        <w:keepNext/>
      </w:pPr>
      <w:r>
        <w:tab/>
        <w:t xml:space="preserve">def </w:t>
      </w:r>
      <w:r>
        <w:rPr>
          <w:rStyle w:val="charBoldItals"/>
        </w:rPr>
        <w:t>cross</w:t>
      </w:r>
      <w:r>
        <w:t>-</w:t>
      </w:r>
      <w:r>
        <w:rPr>
          <w:rStyle w:val="charBoldItals"/>
        </w:rPr>
        <w:t>border</w:t>
      </w:r>
      <w:r>
        <w:t xml:space="preserve"> </w:t>
      </w:r>
      <w:r>
        <w:rPr>
          <w:rStyle w:val="charBoldItals"/>
        </w:rPr>
        <w:t>scheme</w:t>
      </w:r>
      <w:r>
        <w:t xml:space="preserve"> </w:t>
      </w:r>
      <w:r>
        <w:rPr>
          <w:rStyle w:val="charBoldItals"/>
        </w:rPr>
        <w:t>commencement</w:t>
      </w:r>
      <w:r>
        <w:t xml:space="preserve"> </w:t>
      </w:r>
      <w:r>
        <w:rPr>
          <w:rStyle w:val="charBoldItals"/>
        </w:rPr>
        <w:t>day</w:t>
      </w:r>
      <w:r>
        <w:t xml:space="preserve"> ins </w:t>
      </w:r>
      <w:hyperlink r:id="rId2054"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764BE50E" w14:textId="38B92C7F" w:rsidR="008C3044" w:rsidRDefault="008C3044">
      <w:pPr>
        <w:pStyle w:val="AmdtsEntries"/>
        <w:keepNext/>
      </w:pPr>
      <w:r>
        <w:tab/>
        <w:t xml:space="preserve">def </w:t>
      </w:r>
      <w:r>
        <w:rPr>
          <w:rStyle w:val="charBoldItals"/>
        </w:rPr>
        <w:t>cross</w:t>
      </w:r>
      <w:r>
        <w:t>-</w:t>
      </w:r>
      <w:r>
        <w:rPr>
          <w:rStyle w:val="charBoldItals"/>
        </w:rPr>
        <w:t>border</w:t>
      </w:r>
      <w:r>
        <w:t xml:space="preserve"> </w:t>
      </w:r>
      <w:r>
        <w:rPr>
          <w:rStyle w:val="charBoldItals"/>
        </w:rPr>
        <w:t>scheme</w:t>
      </w:r>
      <w:r>
        <w:t xml:space="preserve"> </w:t>
      </w:r>
      <w:r>
        <w:rPr>
          <w:rStyle w:val="charBoldItals"/>
        </w:rPr>
        <w:t>provisions</w:t>
      </w:r>
      <w:r>
        <w:t xml:space="preserve"> ins </w:t>
      </w:r>
      <w:hyperlink r:id="rId2055"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w:t>
      </w:r>
      <w:r w:rsidR="00DC1068">
        <w:t> </w:t>
      </w:r>
      <w:r>
        <w:t>1.11</w:t>
      </w:r>
    </w:p>
    <w:p w14:paraId="589F3529" w14:textId="77777777" w:rsidR="008C3044" w:rsidRDefault="008C3044">
      <w:pPr>
        <w:pStyle w:val="AmdtsEntries"/>
      </w:pPr>
      <w:r>
        <w:tab/>
        <w:t>s 247 exp 3 June 2006 (s 249 (LA s 88 declaration applies))</w:t>
      </w:r>
    </w:p>
    <w:p w14:paraId="6EC73AA3" w14:textId="77777777" w:rsidR="008C3044" w:rsidRDefault="008C3044">
      <w:pPr>
        <w:pStyle w:val="AmdtsEntryHd"/>
      </w:pPr>
      <w:r>
        <w:t>Application of cross-border scheme provisions</w:t>
      </w:r>
    </w:p>
    <w:p w14:paraId="6C2169C3" w14:textId="77777777" w:rsidR="008C3044" w:rsidRDefault="008C3044">
      <w:pPr>
        <w:pStyle w:val="AmdtsEntries"/>
        <w:keepNext/>
        <w:rPr>
          <w:b/>
          <w:bCs/>
        </w:rPr>
      </w:pPr>
      <w:r>
        <w:t>s 248</w:t>
      </w:r>
      <w:r>
        <w:tab/>
      </w:r>
      <w:r>
        <w:rPr>
          <w:b/>
          <w:bCs/>
        </w:rPr>
        <w:t>orig s 248</w:t>
      </w:r>
    </w:p>
    <w:p w14:paraId="58E34311" w14:textId="77777777" w:rsidR="008C3044" w:rsidRDefault="008C3044">
      <w:pPr>
        <w:pStyle w:val="AmdtsEntries"/>
        <w:keepNext/>
      </w:pPr>
      <w:r>
        <w:tab/>
        <w:t>renum as s 251</w:t>
      </w:r>
    </w:p>
    <w:p w14:paraId="2190CC4D" w14:textId="77777777" w:rsidR="008C3044" w:rsidRDefault="008C3044">
      <w:pPr>
        <w:pStyle w:val="AmdtsEntries"/>
        <w:keepNext/>
        <w:rPr>
          <w:b/>
          <w:bCs/>
        </w:rPr>
      </w:pPr>
      <w:r>
        <w:tab/>
      </w:r>
      <w:r>
        <w:rPr>
          <w:b/>
          <w:bCs/>
        </w:rPr>
        <w:t>prev s 248</w:t>
      </w:r>
    </w:p>
    <w:p w14:paraId="4AFA79BE" w14:textId="410D1406" w:rsidR="008C3044" w:rsidRDefault="008C3044">
      <w:pPr>
        <w:pStyle w:val="AmdtsEntries"/>
        <w:keepNext/>
      </w:pPr>
      <w:r>
        <w:tab/>
        <w:t xml:space="preserve">ins </w:t>
      </w:r>
      <w:hyperlink r:id="rId205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061D4AB7" w14:textId="77777777" w:rsidR="008C3044" w:rsidRDefault="008C3044">
      <w:pPr>
        <w:pStyle w:val="AmdtsEntries"/>
      </w:pPr>
      <w:r>
        <w:tab/>
        <w:t>exp 3 June 2006 (s 249 (LA s 88 declaration applies))</w:t>
      </w:r>
    </w:p>
    <w:p w14:paraId="2CC7F60B" w14:textId="77777777" w:rsidR="008C3044" w:rsidRDefault="008C3044">
      <w:pPr>
        <w:pStyle w:val="AmdtsEntryHd"/>
      </w:pPr>
      <w:r>
        <w:t>Expiry—ch 17</w:t>
      </w:r>
    </w:p>
    <w:p w14:paraId="0E36DA3E" w14:textId="77777777" w:rsidR="008C3044" w:rsidRDefault="008C3044">
      <w:pPr>
        <w:pStyle w:val="AmdtsEntries"/>
        <w:keepNext/>
        <w:rPr>
          <w:b/>
          <w:bCs/>
        </w:rPr>
      </w:pPr>
      <w:r>
        <w:t>s 249</w:t>
      </w:r>
      <w:r>
        <w:tab/>
      </w:r>
      <w:r>
        <w:rPr>
          <w:b/>
          <w:bCs/>
        </w:rPr>
        <w:t>orig s 249</w:t>
      </w:r>
    </w:p>
    <w:p w14:paraId="695F329F" w14:textId="77777777" w:rsidR="008C3044" w:rsidRDefault="008C3044">
      <w:pPr>
        <w:pStyle w:val="AmdtsEntries"/>
        <w:keepNext/>
      </w:pPr>
      <w:r>
        <w:tab/>
        <w:t>renum as s 252</w:t>
      </w:r>
    </w:p>
    <w:p w14:paraId="0425DD26" w14:textId="77777777" w:rsidR="008C3044" w:rsidRDefault="008C3044">
      <w:pPr>
        <w:pStyle w:val="AmdtsEntries"/>
        <w:keepNext/>
        <w:rPr>
          <w:b/>
          <w:bCs/>
        </w:rPr>
      </w:pPr>
      <w:r>
        <w:tab/>
      </w:r>
      <w:r>
        <w:rPr>
          <w:b/>
          <w:bCs/>
        </w:rPr>
        <w:t>prev s 249</w:t>
      </w:r>
    </w:p>
    <w:p w14:paraId="3BA1B70C" w14:textId="1EAF3B59" w:rsidR="008C3044" w:rsidRDefault="008C3044">
      <w:pPr>
        <w:pStyle w:val="AmdtsEntries"/>
        <w:keepNext/>
      </w:pPr>
      <w:r>
        <w:tab/>
        <w:t xml:space="preserve">ins </w:t>
      </w:r>
      <w:hyperlink r:id="rId205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1.11</w:t>
      </w:r>
    </w:p>
    <w:p w14:paraId="45F822B2" w14:textId="77777777" w:rsidR="008C3044" w:rsidRDefault="008C3044">
      <w:pPr>
        <w:pStyle w:val="AmdtsEntries"/>
      </w:pPr>
      <w:r>
        <w:tab/>
        <w:t>exp 3 June 2006 (s 249)</w:t>
      </w:r>
    </w:p>
    <w:p w14:paraId="5B57F09C" w14:textId="77777777" w:rsidR="008C3044" w:rsidRDefault="008C3044">
      <w:pPr>
        <w:pStyle w:val="AmdtsEntryHd"/>
      </w:pPr>
      <w:r>
        <w:t>Modification of Act</w:t>
      </w:r>
    </w:p>
    <w:p w14:paraId="57B68ABB" w14:textId="4CED456E" w:rsidR="008C3044" w:rsidRDefault="008C3044">
      <w:pPr>
        <w:pStyle w:val="AmdtsEntries"/>
        <w:keepNext/>
      </w:pPr>
      <w:r>
        <w:t>ch 18 hdg</w:t>
      </w:r>
      <w:r>
        <w:tab/>
        <w:t xml:space="preserve">(prev ch 17 hdg) ins </w:t>
      </w:r>
      <w:hyperlink r:id="rId2058"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10F4FDA8" w14:textId="77777777" w:rsidR="008C3044" w:rsidRPr="007E2C8A" w:rsidRDefault="008C3044">
      <w:pPr>
        <w:pStyle w:val="AmdtsEntries"/>
        <w:keepNext/>
      </w:pPr>
      <w:r>
        <w:tab/>
        <w:t>renum as ch 18 hdg R21 LA</w:t>
      </w:r>
    </w:p>
    <w:p w14:paraId="21B3C1B7"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081B5F5A" w14:textId="77777777" w:rsidR="008C3044" w:rsidRDefault="008C3044">
      <w:pPr>
        <w:pStyle w:val="AmdtsEntryHd"/>
      </w:pPr>
      <w:r>
        <w:t>Application—ch 18</w:t>
      </w:r>
    </w:p>
    <w:p w14:paraId="1D25B951" w14:textId="77777777" w:rsidR="008C3044" w:rsidRDefault="008C3044">
      <w:pPr>
        <w:pStyle w:val="AmdtsEntries"/>
        <w:keepNext/>
        <w:rPr>
          <w:b/>
          <w:bCs/>
        </w:rPr>
      </w:pPr>
      <w:r>
        <w:t>s 250</w:t>
      </w:r>
      <w:r>
        <w:tab/>
      </w:r>
      <w:r>
        <w:rPr>
          <w:b/>
          <w:bCs/>
        </w:rPr>
        <w:t>orig s 250</w:t>
      </w:r>
    </w:p>
    <w:p w14:paraId="4B43260D" w14:textId="77777777" w:rsidR="008C3044" w:rsidRDefault="008C3044">
      <w:pPr>
        <w:pStyle w:val="AmdtsEntries"/>
        <w:keepNext/>
      </w:pPr>
      <w:r>
        <w:tab/>
        <w:t>renum as s 253</w:t>
      </w:r>
    </w:p>
    <w:p w14:paraId="6A17A174" w14:textId="77777777" w:rsidR="008C3044" w:rsidRDefault="008C3044">
      <w:pPr>
        <w:pStyle w:val="AmdtsEntries"/>
        <w:keepNext/>
        <w:rPr>
          <w:b/>
          <w:bCs/>
        </w:rPr>
      </w:pPr>
      <w:r>
        <w:tab/>
      </w:r>
      <w:r>
        <w:rPr>
          <w:b/>
          <w:bCs/>
        </w:rPr>
        <w:t>pres s 250</w:t>
      </w:r>
    </w:p>
    <w:p w14:paraId="2799CC17" w14:textId="5D852E72" w:rsidR="008C3044" w:rsidRDefault="008C3044">
      <w:pPr>
        <w:pStyle w:val="AmdtsEntries"/>
        <w:keepNext/>
      </w:pPr>
      <w:r>
        <w:tab/>
        <w:t xml:space="preserve">(prev s 247) ins </w:t>
      </w:r>
      <w:hyperlink r:id="rId2059"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523745E0" w14:textId="77777777" w:rsidR="008C3044" w:rsidRPr="007E2C8A" w:rsidRDefault="008C3044">
      <w:pPr>
        <w:pStyle w:val="AmdtsEntries"/>
        <w:keepNext/>
      </w:pPr>
      <w:r>
        <w:tab/>
        <w:t>renum as s 250 R21 LA</w:t>
      </w:r>
    </w:p>
    <w:p w14:paraId="2D809312"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3896D435" w14:textId="77777777" w:rsidR="008C3044" w:rsidRDefault="008C3044">
      <w:pPr>
        <w:pStyle w:val="AmdtsEntryHd"/>
      </w:pPr>
      <w:r>
        <w:t xml:space="preserve">Dictionary, definition of </w:t>
      </w:r>
      <w:r w:rsidRPr="007E2C8A">
        <w:rPr>
          <w:rStyle w:val="charItals"/>
        </w:rPr>
        <w:t>chiropractor</w:t>
      </w:r>
    </w:p>
    <w:p w14:paraId="0D57D7B7" w14:textId="77777777" w:rsidR="008C3044" w:rsidRDefault="008C3044">
      <w:pPr>
        <w:pStyle w:val="AmdtsEntries"/>
        <w:keepNext/>
        <w:rPr>
          <w:b/>
          <w:bCs/>
        </w:rPr>
      </w:pPr>
      <w:r>
        <w:t>s 251</w:t>
      </w:r>
      <w:r>
        <w:tab/>
      </w:r>
      <w:r>
        <w:rPr>
          <w:b/>
          <w:bCs/>
        </w:rPr>
        <w:t>orig s 251</w:t>
      </w:r>
    </w:p>
    <w:p w14:paraId="7DFB2E84" w14:textId="77777777" w:rsidR="008C3044" w:rsidRDefault="008C3044">
      <w:pPr>
        <w:pStyle w:val="AmdtsEntries"/>
        <w:keepNext/>
      </w:pPr>
      <w:r>
        <w:tab/>
        <w:t>renum as s 254</w:t>
      </w:r>
    </w:p>
    <w:p w14:paraId="28347025" w14:textId="77777777" w:rsidR="008C3044" w:rsidRDefault="008C3044">
      <w:pPr>
        <w:pStyle w:val="AmdtsEntries"/>
        <w:keepNext/>
        <w:rPr>
          <w:b/>
          <w:bCs/>
        </w:rPr>
      </w:pPr>
      <w:r>
        <w:tab/>
      </w:r>
      <w:r>
        <w:rPr>
          <w:b/>
          <w:bCs/>
        </w:rPr>
        <w:t>prev s 251</w:t>
      </w:r>
    </w:p>
    <w:p w14:paraId="7EBF0E62" w14:textId="7892E4CF" w:rsidR="008C3044" w:rsidRDefault="008C3044">
      <w:pPr>
        <w:pStyle w:val="AmdtsEntries"/>
        <w:keepNext/>
      </w:pPr>
      <w:r>
        <w:tab/>
        <w:t xml:space="preserve">(prev s 248) ins </w:t>
      </w:r>
      <w:hyperlink r:id="rId2060"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0297C8BB" w14:textId="77777777" w:rsidR="008C3044" w:rsidRPr="007E2C8A" w:rsidRDefault="008C3044">
      <w:pPr>
        <w:pStyle w:val="AmdtsEntries"/>
        <w:keepNext/>
      </w:pPr>
      <w:r>
        <w:tab/>
        <w:t>renum as s 251 R21 LA</w:t>
      </w:r>
    </w:p>
    <w:p w14:paraId="13FC5C9E"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5379D318" w14:textId="77777777" w:rsidR="008C3044" w:rsidRDefault="008C3044">
      <w:pPr>
        <w:pStyle w:val="AmdtsEntryHd"/>
      </w:pPr>
      <w:r>
        <w:t xml:space="preserve">Dictionary, definition of </w:t>
      </w:r>
      <w:r w:rsidRPr="007E2C8A">
        <w:rPr>
          <w:rStyle w:val="charItals"/>
        </w:rPr>
        <w:t>osteopath</w:t>
      </w:r>
    </w:p>
    <w:p w14:paraId="03A42B52" w14:textId="3B0E46EC" w:rsidR="008C3044" w:rsidRDefault="008C3044">
      <w:pPr>
        <w:pStyle w:val="AmdtsEntries"/>
      </w:pPr>
      <w:r>
        <w:t>s 252</w:t>
      </w:r>
      <w:r>
        <w:tab/>
        <w:t xml:space="preserve">(prev s 249) ins </w:t>
      </w:r>
      <w:hyperlink r:id="rId2061"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4C1E95F8" w14:textId="77777777" w:rsidR="008C3044" w:rsidRPr="007E2C8A" w:rsidRDefault="008C3044">
      <w:pPr>
        <w:pStyle w:val="AmdtsEntries"/>
      </w:pPr>
      <w:r>
        <w:tab/>
        <w:t>renum as s 252 R21 LA</w:t>
      </w:r>
    </w:p>
    <w:p w14:paraId="4C6C393D"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6EDCB372" w14:textId="77777777" w:rsidR="008C3044" w:rsidRDefault="008C3044">
      <w:pPr>
        <w:pStyle w:val="AmdtsEntryHd"/>
      </w:pPr>
      <w:r>
        <w:lastRenderedPageBreak/>
        <w:t xml:space="preserve">Dictionary, definition of </w:t>
      </w:r>
      <w:r w:rsidRPr="007E2C8A">
        <w:rPr>
          <w:rStyle w:val="charItals"/>
        </w:rPr>
        <w:t>physiotherapist</w:t>
      </w:r>
    </w:p>
    <w:p w14:paraId="23DD17E6" w14:textId="46E75C3C" w:rsidR="008C3044" w:rsidRDefault="008C3044">
      <w:pPr>
        <w:pStyle w:val="AmdtsEntries"/>
      </w:pPr>
      <w:r>
        <w:t>s 253</w:t>
      </w:r>
      <w:r>
        <w:tab/>
        <w:t xml:space="preserve">(prev s 250) ins </w:t>
      </w:r>
      <w:hyperlink r:id="rId2062"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73EA9337" w14:textId="77777777" w:rsidR="008C3044" w:rsidRPr="007E2C8A" w:rsidRDefault="008C3044">
      <w:pPr>
        <w:pStyle w:val="AmdtsEntries"/>
      </w:pPr>
      <w:r>
        <w:tab/>
        <w:t>renum as s 253 R21 LA</w:t>
      </w:r>
    </w:p>
    <w:p w14:paraId="091E9BD2" w14:textId="77777777" w:rsidR="008C3044" w:rsidRPr="008C2F2B" w:rsidRDefault="008C3044">
      <w:pPr>
        <w:pStyle w:val="AmdtsEntries"/>
      </w:pPr>
      <w:r w:rsidRPr="008C2F2B">
        <w:tab/>
        <w:t xml:space="preserve">exp </w:t>
      </w:r>
      <w:r w:rsidR="008C2F2B" w:rsidRPr="008C2F2B">
        <w:t>9 January 2009</w:t>
      </w:r>
      <w:r w:rsidRPr="008C2F2B">
        <w:t xml:space="preserve"> (s 254)</w:t>
      </w:r>
    </w:p>
    <w:p w14:paraId="764C7E0F" w14:textId="77777777" w:rsidR="008C3044" w:rsidRDefault="008C3044">
      <w:pPr>
        <w:pStyle w:val="AmdtsEntryHd"/>
      </w:pPr>
      <w:r>
        <w:t>Expiry—ch 18</w:t>
      </w:r>
    </w:p>
    <w:p w14:paraId="6F8CFD2F" w14:textId="5168D52B" w:rsidR="008C3044" w:rsidRDefault="008C3044">
      <w:pPr>
        <w:pStyle w:val="AmdtsEntries"/>
      </w:pPr>
      <w:r>
        <w:t>s 254</w:t>
      </w:r>
      <w:r>
        <w:tab/>
        <w:t xml:space="preserve">(prev s 251) ins </w:t>
      </w:r>
      <w:hyperlink r:id="rId2063"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1.43</w:t>
      </w:r>
    </w:p>
    <w:p w14:paraId="0ED9D81B" w14:textId="77777777" w:rsidR="008C3044" w:rsidRPr="007E2C8A" w:rsidRDefault="008C3044">
      <w:pPr>
        <w:pStyle w:val="AmdtsEntries"/>
      </w:pPr>
      <w:r>
        <w:tab/>
        <w:t>renum as s 254 R21 LA</w:t>
      </w:r>
    </w:p>
    <w:p w14:paraId="56444A2A" w14:textId="77777777" w:rsidR="008C3044" w:rsidRPr="008C2F2B" w:rsidRDefault="008C3044">
      <w:pPr>
        <w:pStyle w:val="AmdtsEntries"/>
      </w:pPr>
      <w:r w:rsidRPr="008C2F2B">
        <w:tab/>
        <w:t xml:space="preserve">exp </w:t>
      </w:r>
      <w:r w:rsidR="009459F0" w:rsidRPr="008C2F2B">
        <w:t>9 January 2009</w:t>
      </w:r>
      <w:r w:rsidR="009459F0">
        <w:t xml:space="preserve"> </w:t>
      </w:r>
      <w:r w:rsidRPr="008C2F2B">
        <w:t>(s 254)</w:t>
      </w:r>
    </w:p>
    <w:p w14:paraId="14DE1C9B" w14:textId="77777777" w:rsidR="008C3044" w:rsidRDefault="008C3044">
      <w:pPr>
        <w:pStyle w:val="AmdtsEntryHd"/>
      </w:pPr>
      <w:r>
        <w:t>Transitional—Workers Compensation Amendment Act 2006</w:t>
      </w:r>
    </w:p>
    <w:p w14:paraId="27FC16A4" w14:textId="08BC2916" w:rsidR="008C3044" w:rsidRDefault="008C3044">
      <w:pPr>
        <w:pStyle w:val="AmdtsEntries"/>
      </w:pPr>
      <w:r>
        <w:t>ch 19 hdg</w:t>
      </w:r>
      <w:r>
        <w:tab/>
        <w:t xml:space="preserve">ins </w:t>
      </w:r>
      <w:hyperlink r:id="rId206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0CFD4B20" w14:textId="77777777" w:rsidR="008C3044" w:rsidRDefault="008C3044">
      <w:pPr>
        <w:pStyle w:val="AmdtsEntries"/>
      </w:pPr>
      <w:r>
        <w:tab/>
        <w:t>exp 1 July 2008 (s 264 (LA s 88 declaration applies))</w:t>
      </w:r>
    </w:p>
    <w:p w14:paraId="6C37D148" w14:textId="77777777" w:rsidR="008C3044" w:rsidRDefault="008C3044">
      <w:pPr>
        <w:pStyle w:val="AmdtsEntryHd"/>
      </w:pPr>
      <w:r>
        <w:t>Definitions—ch 19</w:t>
      </w:r>
    </w:p>
    <w:p w14:paraId="34649C03" w14:textId="2F22663D" w:rsidR="008C3044" w:rsidRDefault="008C3044" w:rsidP="00741F4A">
      <w:pPr>
        <w:pStyle w:val="AmdtsEntries"/>
        <w:keepNext/>
      </w:pPr>
      <w:r>
        <w:t>s 255</w:t>
      </w:r>
      <w:r>
        <w:tab/>
        <w:t xml:space="preserve">ins </w:t>
      </w:r>
      <w:hyperlink r:id="rId206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12C1E573" w14:textId="77777777" w:rsidR="008C3044" w:rsidRDefault="008C3044" w:rsidP="00741F4A">
      <w:pPr>
        <w:pStyle w:val="AmdtsEntries"/>
        <w:keepNext/>
      </w:pPr>
      <w:r>
        <w:tab/>
        <w:t>exp 1 July 2008 (s 264 (LA s 88 declaration applies))</w:t>
      </w:r>
    </w:p>
    <w:p w14:paraId="338C35C2" w14:textId="3464EC53" w:rsidR="008C3044" w:rsidRPr="007E2C8A" w:rsidRDefault="008C3044" w:rsidP="00741F4A">
      <w:pPr>
        <w:pStyle w:val="AmdtsEntries"/>
        <w:keepNext/>
      </w:pPr>
      <w:r>
        <w:tab/>
        <w:t xml:space="preserve">def </w:t>
      </w:r>
      <w:r w:rsidRPr="007E2C8A">
        <w:rPr>
          <w:rStyle w:val="charBoldItals"/>
        </w:rPr>
        <w:t xml:space="preserve">commencement day </w:t>
      </w:r>
      <w:r>
        <w:t xml:space="preserve">ins </w:t>
      </w:r>
      <w:hyperlink r:id="rId206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24F72A2C" w14:textId="6A84378B" w:rsidR="008C3044" w:rsidRPr="007E2C8A" w:rsidRDefault="008C3044" w:rsidP="00741F4A">
      <w:pPr>
        <w:pStyle w:val="AmdtsEntries"/>
        <w:keepNext/>
      </w:pPr>
      <w:r>
        <w:tab/>
        <w:t xml:space="preserve">def </w:t>
      </w:r>
      <w:r w:rsidRPr="007E2C8A">
        <w:rPr>
          <w:rStyle w:val="charBoldItals"/>
        </w:rPr>
        <w:t xml:space="preserve">nominal insurer </w:t>
      </w:r>
      <w:r>
        <w:t xml:space="preserve">ins </w:t>
      </w:r>
      <w:hyperlink r:id="rId206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39199388" w14:textId="3FD0202E" w:rsidR="008C3044" w:rsidRPr="007E2C8A" w:rsidRDefault="008C3044" w:rsidP="00741F4A">
      <w:pPr>
        <w:pStyle w:val="AmdtsEntries"/>
        <w:keepNext/>
      </w:pPr>
      <w:r>
        <w:tab/>
        <w:t xml:space="preserve">def </w:t>
      </w:r>
      <w:r w:rsidRPr="007E2C8A">
        <w:rPr>
          <w:rStyle w:val="charBoldItals"/>
        </w:rPr>
        <w:t xml:space="preserve">WCSF Act </w:t>
      </w:r>
      <w:r>
        <w:t xml:space="preserve">ins </w:t>
      </w:r>
      <w:hyperlink r:id="rId206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253D8F11" w14:textId="7F51F27F" w:rsidR="008C3044" w:rsidRPr="007E2C8A" w:rsidRDefault="008C3044">
      <w:pPr>
        <w:pStyle w:val="AmdtsEntries"/>
      </w:pPr>
      <w:r>
        <w:tab/>
        <w:t xml:space="preserve">def </w:t>
      </w:r>
      <w:r w:rsidRPr="007E2C8A">
        <w:rPr>
          <w:rStyle w:val="charBoldItals"/>
        </w:rPr>
        <w:t xml:space="preserve">workers compensation supplementation fund </w:t>
      </w:r>
      <w:r>
        <w:t xml:space="preserve">ins </w:t>
      </w:r>
      <w:hyperlink r:id="rId206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45A63DAA" w14:textId="77777777" w:rsidR="008C3044" w:rsidRDefault="008C3044">
      <w:pPr>
        <w:pStyle w:val="AmdtsEntryHd"/>
      </w:pPr>
      <w:r>
        <w:t>Transfer of nominal insurer’s assets and liabilities</w:t>
      </w:r>
    </w:p>
    <w:p w14:paraId="15988F55" w14:textId="3D693448" w:rsidR="008C3044" w:rsidRDefault="008C3044">
      <w:pPr>
        <w:pStyle w:val="AmdtsEntries"/>
        <w:keepNext/>
      </w:pPr>
      <w:r>
        <w:t>s 256</w:t>
      </w:r>
      <w:r>
        <w:tab/>
        <w:t xml:space="preserve">ins </w:t>
      </w:r>
      <w:hyperlink r:id="rId207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18BF6AED" w14:textId="77777777" w:rsidR="008C3044" w:rsidRDefault="008C3044">
      <w:pPr>
        <w:pStyle w:val="AmdtsEntries"/>
      </w:pPr>
      <w:r>
        <w:tab/>
        <w:t>exp 1 July 2008 (s 264 (LA s 88 declaration applies))</w:t>
      </w:r>
    </w:p>
    <w:p w14:paraId="0275BEAC" w14:textId="77777777" w:rsidR="008C3044" w:rsidRDefault="008C3044">
      <w:pPr>
        <w:pStyle w:val="AmdtsEntryHd"/>
      </w:pPr>
      <w:r>
        <w:t>Amounts in workers compensation supplementation fund</w:t>
      </w:r>
    </w:p>
    <w:p w14:paraId="7A208547" w14:textId="23EAB3F5" w:rsidR="008C3044" w:rsidRDefault="008C3044">
      <w:pPr>
        <w:pStyle w:val="AmdtsEntries"/>
      </w:pPr>
      <w:r>
        <w:t>s 257</w:t>
      </w:r>
      <w:r>
        <w:tab/>
        <w:t xml:space="preserve">ins </w:t>
      </w:r>
      <w:hyperlink r:id="rId207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4CA5E8DC" w14:textId="77777777" w:rsidR="008C3044" w:rsidRDefault="008C3044">
      <w:pPr>
        <w:pStyle w:val="AmdtsEntries"/>
      </w:pPr>
      <w:r>
        <w:tab/>
        <w:t>exp 1 July 2008 (s 264 (LA s 88 declaration applies))</w:t>
      </w:r>
    </w:p>
    <w:p w14:paraId="13E31844" w14:textId="77777777" w:rsidR="008C3044" w:rsidRDefault="008C3044">
      <w:pPr>
        <w:pStyle w:val="AmdtsEntryHd"/>
      </w:pPr>
      <w:r>
        <w:t>Amounts to be paid</w:t>
      </w:r>
    </w:p>
    <w:p w14:paraId="0A26A21A" w14:textId="5B418A91" w:rsidR="008C3044" w:rsidRDefault="008C3044">
      <w:pPr>
        <w:pStyle w:val="AmdtsEntries"/>
      </w:pPr>
      <w:r>
        <w:t>s 258</w:t>
      </w:r>
      <w:r>
        <w:tab/>
        <w:t xml:space="preserve">ins </w:t>
      </w:r>
      <w:hyperlink r:id="rId207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0725782B" w14:textId="77777777" w:rsidR="008C3044" w:rsidRDefault="008C3044">
      <w:pPr>
        <w:pStyle w:val="AmdtsEntries"/>
      </w:pPr>
      <w:r>
        <w:tab/>
        <w:t>exp 1 July 2008 (s 264 (LA s 88 declaration applies))</w:t>
      </w:r>
    </w:p>
    <w:p w14:paraId="437FD05B" w14:textId="77777777" w:rsidR="008C3044" w:rsidRDefault="008C3044">
      <w:pPr>
        <w:pStyle w:val="AmdtsEntryHd"/>
      </w:pPr>
      <w:r>
        <w:t>Proceedings and evidence in relation to previous entities</w:t>
      </w:r>
    </w:p>
    <w:p w14:paraId="1968F885" w14:textId="1889B16C" w:rsidR="008C3044" w:rsidRDefault="008C3044">
      <w:pPr>
        <w:pStyle w:val="AmdtsEntries"/>
      </w:pPr>
      <w:r>
        <w:t>s 259</w:t>
      </w:r>
      <w:r>
        <w:tab/>
        <w:t xml:space="preserve">ins </w:t>
      </w:r>
      <w:hyperlink r:id="rId207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6B12C867" w14:textId="77777777" w:rsidR="008C3044" w:rsidRDefault="008C3044">
      <w:pPr>
        <w:pStyle w:val="AmdtsEntries"/>
      </w:pPr>
      <w:r>
        <w:tab/>
        <w:t>exp 1 July 2008 (s 264 (LA s 88 declaration applies))</w:t>
      </w:r>
    </w:p>
    <w:p w14:paraId="4A9EF933" w14:textId="77777777" w:rsidR="008C3044" w:rsidRDefault="008C3044">
      <w:pPr>
        <w:pStyle w:val="AmdtsEntryHd"/>
      </w:pPr>
      <w:r>
        <w:t>Claims made against nominal insurer</w:t>
      </w:r>
    </w:p>
    <w:p w14:paraId="4FCAF504" w14:textId="3809B5A7" w:rsidR="008C3044" w:rsidRDefault="008C3044">
      <w:pPr>
        <w:pStyle w:val="AmdtsEntries"/>
      </w:pPr>
      <w:r>
        <w:t>s 260</w:t>
      </w:r>
      <w:r>
        <w:tab/>
        <w:t xml:space="preserve">ins </w:t>
      </w:r>
      <w:hyperlink r:id="rId207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38266BFA" w14:textId="77777777" w:rsidR="008C3044" w:rsidRDefault="008C3044">
      <w:pPr>
        <w:pStyle w:val="AmdtsEntries"/>
      </w:pPr>
      <w:r>
        <w:tab/>
        <w:t>exp 1 July 2008 (s 264 (LA s 88 declaration applies))</w:t>
      </w:r>
    </w:p>
    <w:p w14:paraId="35092146" w14:textId="77777777" w:rsidR="008C3044" w:rsidRDefault="008C3044">
      <w:pPr>
        <w:pStyle w:val="AmdtsEntryHd"/>
      </w:pPr>
      <w:r>
        <w:t>Claims made under WCSF Act before commencement day</w:t>
      </w:r>
    </w:p>
    <w:p w14:paraId="3A4E50E6" w14:textId="4C79C8DD" w:rsidR="008C3044" w:rsidRDefault="008C3044">
      <w:pPr>
        <w:pStyle w:val="AmdtsEntries"/>
      </w:pPr>
      <w:r>
        <w:t>s 261</w:t>
      </w:r>
      <w:r>
        <w:tab/>
        <w:t xml:space="preserve">ins </w:t>
      </w:r>
      <w:hyperlink r:id="rId207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6982528E" w14:textId="77777777" w:rsidR="008C3044" w:rsidRDefault="008C3044">
      <w:pPr>
        <w:pStyle w:val="AmdtsEntries"/>
      </w:pPr>
      <w:r>
        <w:tab/>
        <w:t>exp 1 July 2008 (s 264 (LA s 88 declaration applies))</w:t>
      </w:r>
    </w:p>
    <w:p w14:paraId="47A60AF8" w14:textId="77777777" w:rsidR="008C3044" w:rsidRDefault="008C3044">
      <w:pPr>
        <w:pStyle w:val="AmdtsEntryHd"/>
      </w:pPr>
      <w:r>
        <w:t>Claims for weekly payments</w:t>
      </w:r>
    </w:p>
    <w:p w14:paraId="47FFAFD3" w14:textId="7A9874C2" w:rsidR="008C3044" w:rsidRDefault="008C3044">
      <w:pPr>
        <w:pStyle w:val="AmdtsEntries"/>
      </w:pPr>
      <w:r>
        <w:t>s 262</w:t>
      </w:r>
      <w:r>
        <w:tab/>
        <w:t xml:space="preserve">ins </w:t>
      </w:r>
      <w:hyperlink r:id="rId207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3709026D" w14:textId="77777777" w:rsidR="008C3044" w:rsidRDefault="008C3044">
      <w:pPr>
        <w:pStyle w:val="AmdtsEntries"/>
      </w:pPr>
      <w:r>
        <w:tab/>
        <w:t>exp 1 July 2008 (s 264 (LA s 88 declaration applies))</w:t>
      </w:r>
    </w:p>
    <w:p w14:paraId="6FAEE217" w14:textId="77777777" w:rsidR="008C3044" w:rsidRDefault="008C3044">
      <w:pPr>
        <w:pStyle w:val="AmdtsEntryHd"/>
      </w:pPr>
      <w:r>
        <w:lastRenderedPageBreak/>
        <w:t>Transitional regulations</w:t>
      </w:r>
    </w:p>
    <w:p w14:paraId="23248C09" w14:textId="12DD09B0" w:rsidR="008C3044" w:rsidRDefault="008C3044">
      <w:pPr>
        <w:pStyle w:val="AmdtsEntries"/>
      </w:pPr>
      <w:r>
        <w:t>s 263</w:t>
      </w:r>
      <w:r>
        <w:tab/>
        <w:t xml:space="preserve">ins </w:t>
      </w:r>
      <w:hyperlink r:id="rId207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4C1CFC87" w14:textId="77777777" w:rsidR="008C3044" w:rsidRDefault="008C3044">
      <w:pPr>
        <w:pStyle w:val="AmdtsEntries"/>
      </w:pPr>
      <w:r>
        <w:tab/>
        <w:t>exp 1 July 2008 (s 264 (LA s 88 declaration applies))</w:t>
      </w:r>
    </w:p>
    <w:p w14:paraId="0F1096EB" w14:textId="77777777" w:rsidR="008C3044" w:rsidRDefault="008C3044">
      <w:pPr>
        <w:pStyle w:val="AmdtsEntryHd"/>
      </w:pPr>
      <w:r>
        <w:t>Expiry—ch 19</w:t>
      </w:r>
    </w:p>
    <w:p w14:paraId="0A7A80FA" w14:textId="79EA5C58" w:rsidR="008C3044" w:rsidRDefault="008C3044">
      <w:pPr>
        <w:pStyle w:val="AmdtsEntries"/>
        <w:keepNext/>
      </w:pPr>
      <w:r>
        <w:t>s 264</w:t>
      </w:r>
      <w:r>
        <w:tab/>
        <w:t xml:space="preserve">ins </w:t>
      </w:r>
      <w:hyperlink r:id="rId207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61</w:t>
      </w:r>
    </w:p>
    <w:p w14:paraId="18B2B4DD" w14:textId="77777777" w:rsidR="008C3044" w:rsidRDefault="008C3044">
      <w:pPr>
        <w:pStyle w:val="AmdtsEntries"/>
      </w:pPr>
      <w:r>
        <w:tab/>
        <w:t>exp 1 July 2008 (s 264 (LA s 88 declaration applies))</w:t>
      </w:r>
    </w:p>
    <w:p w14:paraId="1AD1450D" w14:textId="77777777" w:rsidR="00977863" w:rsidRDefault="007E12F2" w:rsidP="00977863">
      <w:pPr>
        <w:pStyle w:val="AmdtsEntryHd"/>
      </w:pPr>
      <w:r w:rsidRPr="007F5883">
        <w:t>Transitional—Workers Compensation Amendment Act 20</w:t>
      </w:r>
      <w:r>
        <w:t>20</w:t>
      </w:r>
    </w:p>
    <w:p w14:paraId="6952B121" w14:textId="36499C53" w:rsidR="00977863" w:rsidRDefault="00977863">
      <w:pPr>
        <w:pStyle w:val="AmdtsEntries"/>
      </w:pPr>
      <w:r>
        <w:t>ch 20 hdg</w:t>
      </w:r>
      <w:r>
        <w:tab/>
        <w:t xml:space="preserve">ins </w:t>
      </w:r>
      <w:hyperlink r:id="rId2079" w:tooltip="Workers Compensation Amendment Act 2020" w:history="1">
        <w:r>
          <w:rPr>
            <w:rStyle w:val="charCitHyperlinkAbbrev"/>
          </w:rPr>
          <w:t>A2020</w:t>
        </w:r>
        <w:r>
          <w:rPr>
            <w:rStyle w:val="charCitHyperlinkAbbrev"/>
          </w:rPr>
          <w:noBreakHyphen/>
          <w:t>6</w:t>
        </w:r>
      </w:hyperlink>
      <w:r>
        <w:t xml:space="preserve"> s 13</w:t>
      </w:r>
    </w:p>
    <w:p w14:paraId="24621BAD" w14:textId="77777777" w:rsidR="00C05647" w:rsidRPr="00307736" w:rsidRDefault="00C05647">
      <w:pPr>
        <w:pStyle w:val="AmdtsEntries"/>
      </w:pPr>
      <w:r>
        <w:tab/>
      </w:r>
      <w:r w:rsidRPr="00307736">
        <w:t>exp 28 February 2020 (s 26</w:t>
      </w:r>
      <w:r w:rsidR="00605D7F" w:rsidRPr="00307736">
        <w:t>8</w:t>
      </w:r>
      <w:r w:rsidRPr="00307736">
        <w:t>)</w:t>
      </w:r>
    </w:p>
    <w:p w14:paraId="62CC89C5" w14:textId="77777777" w:rsidR="00977863" w:rsidRDefault="007E12F2" w:rsidP="00977863">
      <w:pPr>
        <w:pStyle w:val="AmdtsEntryHd"/>
      </w:pPr>
      <w:r w:rsidRPr="007F5883">
        <w:t xml:space="preserve">Meaning of </w:t>
      </w:r>
      <w:r w:rsidRPr="007F5883">
        <w:rPr>
          <w:rStyle w:val="charItals"/>
        </w:rPr>
        <w:t>amendment Act</w:t>
      </w:r>
      <w:r w:rsidRPr="007F5883">
        <w:t>—ch 20</w:t>
      </w:r>
    </w:p>
    <w:p w14:paraId="5BCE472C" w14:textId="10CDFBD6" w:rsidR="00977863" w:rsidRDefault="00977863" w:rsidP="00977863">
      <w:pPr>
        <w:pStyle w:val="AmdtsEntries"/>
      </w:pPr>
      <w:r>
        <w:t>s 265</w:t>
      </w:r>
      <w:r>
        <w:tab/>
        <w:t xml:space="preserve">ins </w:t>
      </w:r>
      <w:hyperlink r:id="rId2080" w:tooltip="Workers Compensation Amendment Act 2020" w:history="1">
        <w:r>
          <w:rPr>
            <w:rStyle w:val="charCitHyperlinkAbbrev"/>
          </w:rPr>
          <w:t>A2020</w:t>
        </w:r>
        <w:r>
          <w:rPr>
            <w:rStyle w:val="charCitHyperlinkAbbrev"/>
          </w:rPr>
          <w:noBreakHyphen/>
          <w:t>6</w:t>
        </w:r>
      </w:hyperlink>
      <w:r>
        <w:t xml:space="preserve"> s 13</w:t>
      </w:r>
    </w:p>
    <w:p w14:paraId="138D3F73" w14:textId="77777777" w:rsidR="00C05647" w:rsidRPr="00307736" w:rsidRDefault="00C05647" w:rsidP="00977863">
      <w:pPr>
        <w:pStyle w:val="AmdtsEntries"/>
      </w:pPr>
      <w:r w:rsidRPr="00307736">
        <w:tab/>
        <w:t>exp 28 February 2020 (s 26</w:t>
      </w:r>
      <w:r w:rsidR="00605D7F" w:rsidRPr="00307736">
        <w:t>8</w:t>
      </w:r>
      <w:r w:rsidRPr="00307736">
        <w:t>)</w:t>
      </w:r>
    </w:p>
    <w:p w14:paraId="2CC7D7CD" w14:textId="77777777" w:rsidR="00977863" w:rsidRDefault="007E12F2" w:rsidP="00977863">
      <w:pPr>
        <w:pStyle w:val="AmdtsEntryHd"/>
      </w:pPr>
      <w:r w:rsidRPr="007F5883">
        <w:t>Effect of Workers Compensation (Family Day Care and In</w:t>
      </w:r>
      <w:r w:rsidRPr="007F5883">
        <w:noBreakHyphen/>
        <w:t>Home Care) Declaration 2006 (No 1)</w:t>
      </w:r>
    </w:p>
    <w:p w14:paraId="09AE8FB8" w14:textId="2915B4B7" w:rsidR="00977863" w:rsidRDefault="00977863" w:rsidP="00977863">
      <w:pPr>
        <w:pStyle w:val="AmdtsEntries"/>
      </w:pPr>
      <w:r>
        <w:t>s 266</w:t>
      </w:r>
      <w:r>
        <w:tab/>
        <w:t xml:space="preserve">ins </w:t>
      </w:r>
      <w:hyperlink r:id="rId2081" w:tooltip="Workers Compensation Amendment Act 2020" w:history="1">
        <w:r>
          <w:rPr>
            <w:rStyle w:val="charCitHyperlinkAbbrev"/>
          </w:rPr>
          <w:t>A2020</w:t>
        </w:r>
        <w:r>
          <w:rPr>
            <w:rStyle w:val="charCitHyperlinkAbbrev"/>
          </w:rPr>
          <w:noBreakHyphen/>
          <w:t>6</w:t>
        </w:r>
      </w:hyperlink>
      <w:r>
        <w:t xml:space="preserve"> s 13</w:t>
      </w:r>
    </w:p>
    <w:p w14:paraId="08CC3AD2" w14:textId="77777777" w:rsidR="00C05647" w:rsidRPr="00307736" w:rsidRDefault="00C05647" w:rsidP="00977863">
      <w:pPr>
        <w:pStyle w:val="AmdtsEntries"/>
      </w:pPr>
      <w:r w:rsidRPr="00307736">
        <w:tab/>
        <w:t>exp 28 February 2020 (s 26</w:t>
      </w:r>
      <w:r w:rsidR="00605D7F" w:rsidRPr="00307736">
        <w:t>8</w:t>
      </w:r>
      <w:r w:rsidRPr="00307736">
        <w:t>)</w:t>
      </w:r>
    </w:p>
    <w:p w14:paraId="1DF94DE0" w14:textId="77777777" w:rsidR="00977863" w:rsidRDefault="007E12F2" w:rsidP="00977863">
      <w:pPr>
        <w:pStyle w:val="AmdtsEntryHd"/>
      </w:pPr>
      <w:r w:rsidRPr="007F5883">
        <w:t>Effect of Workers Compensation (Family Day Care and In</w:t>
      </w:r>
      <w:r w:rsidRPr="007F5883">
        <w:noBreakHyphen/>
        <w:t>Home Care) Declaration 2018 (No 1)</w:t>
      </w:r>
    </w:p>
    <w:p w14:paraId="002D5E13" w14:textId="04A89903" w:rsidR="00977863" w:rsidRDefault="00977863" w:rsidP="00977863">
      <w:pPr>
        <w:pStyle w:val="AmdtsEntries"/>
      </w:pPr>
      <w:r>
        <w:t>s 267</w:t>
      </w:r>
      <w:r>
        <w:tab/>
        <w:t xml:space="preserve">ins </w:t>
      </w:r>
      <w:hyperlink r:id="rId2082" w:tooltip="Workers Compensation Amendment Act 2020" w:history="1">
        <w:r>
          <w:rPr>
            <w:rStyle w:val="charCitHyperlinkAbbrev"/>
          </w:rPr>
          <w:t>A2020</w:t>
        </w:r>
        <w:r>
          <w:rPr>
            <w:rStyle w:val="charCitHyperlinkAbbrev"/>
          </w:rPr>
          <w:noBreakHyphen/>
          <w:t>6</w:t>
        </w:r>
      </w:hyperlink>
      <w:r>
        <w:t xml:space="preserve"> s 13</w:t>
      </w:r>
    </w:p>
    <w:p w14:paraId="677EAE41" w14:textId="77777777" w:rsidR="00C05647" w:rsidRPr="00307736" w:rsidRDefault="00C05647" w:rsidP="00977863">
      <w:pPr>
        <w:pStyle w:val="AmdtsEntries"/>
      </w:pPr>
      <w:r w:rsidRPr="00307736">
        <w:tab/>
        <w:t>exp 28 February 2020 (s 26</w:t>
      </w:r>
      <w:r w:rsidR="00605D7F" w:rsidRPr="00307736">
        <w:t>8</w:t>
      </w:r>
      <w:r w:rsidRPr="00307736">
        <w:t>)</w:t>
      </w:r>
    </w:p>
    <w:p w14:paraId="01EFEC07" w14:textId="77777777" w:rsidR="00977863" w:rsidRDefault="007E12F2" w:rsidP="00977863">
      <w:pPr>
        <w:pStyle w:val="AmdtsEntryHd"/>
      </w:pPr>
      <w:r w:rsidRPr="007F5883">
        <w:t>Expiry—ch 20</w:t>
      </w:r>
    </w:p>
    <w:p w14:paraId="6C3E866E" w14:textId="2A21E404" w:rsidR="00977863" w:rsidRDefault="00977863" w:rsidP="00977863">
      <w:pPr>
        <w:pStyle w:val="AmdtsEntries"/>
      </w:pPr>
      <w:r>
        <w:t>s 268</w:t>
      </w:r>
      <w:r>
        <w:tab/>
        <w:t xml:space="preserve">ins </w:t>
      </w:r>
      <w:hyperlink r:id="rId2083" w:tooltip="Workers Compensation Amendment Act 2020" w:history="1">
        <w:r>
          <w:rPr>
            <w:rStyle w:val="charCitHyperlinkAbbrev"/>
          </w:rPr>
          <w:t>A2020</w:t>
        </w:r>
        <w:r>
          <w:rPr>
            <w:rStyle w:val="charCitHyperlinkAbbrev"/>
          </w:rPr>
          <w:noBreakHyphen/>
          <w:t>6</w:t>
        </w:r>
      </w:hyperlink>
      <w:r>
        <w:t xml:space="preserve"> s 13</w:t>
      </w:r>
    </w:p>
    <w:p w14:paraId="35B82B84" w14:textId="77777777" w:rsidR="00C05647" w:rsidRPr="00307736" w:rsidRDefault="00C05647" w:rsidP="00977863">
      <w:pPr>
        <w:pStyle w:val="AmdtsEntries"/>
      </w:pPr>
      <w:r w:rsidRPr="00307736">
        <w:tab/>
        <w:t>exp 28 February 2020 (s 26</w:t>
      </w:r>
      <w:r w:rsidR="00605D7F" w:rsidRPr="00307736">
        <w:t>8</w:t>
      </w:r>
      <w:r w:rsidRPr="00307736">
        <w:t>)</w:t>
      </w:r>
    </w:p>
    <w:p w14:paraId="4886AB84" w14:textId="3AFE1438" w:rsidR="00164139" w:rsidRDefault="00164139">
      <w:pPr>
        <w:pStyle w:val="AmdtsEntryHd"/>
      </w:pPr>
      <w:r w:rsidRPr="00234733">
        <w:t>Transitional—Employment and Workplace Safety Legislation Amendment Act</w:t>
      </w:r>
      <w:r>
        <w:t> </w:t>
      </w:r>
      <w:r w:rsidRPr="00234733">
        <w:t>2020</w:t>
      </w:r>
    </w:p>
    <w:p w14:paraId="33AA0FB6" w14:textId="1F4E2FD9" w:rsidR="00164139" w:rsidRDefault="00164139" w:rsidP="00164139">
      <w:pPr>
        <w:pStyle w:val="AmdtsEntries"/>
      </w:pPr>
      <w:r>
        <w:t>ch 21 hdg</w:t>
      </w:r>
      <w:r>
        <w:tab/>
        <w:t xml:space="preserve">ins </w:t>
      </w:r>
      <w:hyperlink r:id="rId2084" w:tooltip="Employment and Workplace Safety Legislation Amendment Act 2020" w:history="1">
        <w:r w:rsidRPr="00833081">
          <w:rPr>
            <w:rStyle w:val="charCitHyperlinkAbbrev"/>
          </w:rPr>
          <w:t>A2020-30</w:t>
        </w:r>
      </w:hyperlink>
      <w:r>
        <w:t xml:space="preserve"> s 92</w:t>
      </w:r>
    </w:p>
    <w:p w14:paraId="2BBD0BFA" w14:textId="7A833FFA" w:rsidR="00E77F33" w:rsidRPr="007711D4" w:rsidRDefault="00E77F33" w:rsidP="00164139">
      <w:pPr>
        <w:pStyle w:val="AmdtsEntries"/>
      </w:pPr>
      <w:r>
        <w:tab/>
      </w:r>
      <w:r w:rsidRPr="007711D4">
        <w:t>exp 9 January 2023 (s 273)</w:t>
      </w:r>
    </w:p>
    <w:p w14:paraId="672653EE" w14:textId="2736DA09" w:rsidR="00E77F33" w:rsidRDefault="00E77F33" w:rsidP="00E77F33">
      <w:pPr>
        <w:pStyle w:val="AmdtsEntryHd"/>
      </w:pPr>
      <w:r w:rsidRPr="00234733">
        <w:t xml:space="preserve">Meaning of </w:t>
      </w:r>
      <w:r w:rsidRPr="00234733">
        <w:rPr>
          <w:rStyle w:val="charItals"/>
        </w:rPr>
        <w:t>commencement day</w:t>
      </w:r>
    </w:p>
    <w:p w14:paraId="446EC1C7" w14:textId="136F7363" w:rsidR="00E77F33" w:rsidRDefault="00E77F33" w:rsidP="00E77F33">
      <w:pPr>
        <w:pStyle w:val="AmdtsEntries"/>
      </w:pPr>
      <w:r>
        <w:t>s 269</w:t>
      </w:r>
      <w:r>
        <w:tab/>
        <w:t xml:space="preserve">ins </w:t>
      </w:r>
      <w:hyperlink r:id="rId2085" w:tooltip="Employment and Workplace Safety Legislation Amendment Act 2020" w:history="1">
        <w:r w:rsidRPr="00833081">
          <w:rPr>
            <w:rStyle w:val="charCitHyperlinkAbbrev"/>
          </w:rPr>
          <w:t>A2020-30</w:t>
        </w:r>
      </w:hyperlink>
      <w:r>
        <w:t xml:space="preserve"> s 92</w:t>
      </w:r>
    </w:p>
    <w:p w14:paraId="680CD3D8" w14:textId="77777777" w:rsidR="00E77F33" w:rsidRPr="007711D4" w:rsidRDefault="00E77F33" w:rsidP="00E77F33">
      <w:pPr>
        <w:pStyle w:val="AmdtsEntries"/>
      </w:pPr>
      <w:r>
        <w:tab/>
      </w:r>
      <w:r w:rsidRPr="007711D4">
        <w:t>exp 9 January 2023 (s 273)</w:t>
      </w:r>
    </w:p>
    <w:p w14:paraId="0E61F345" w14:textId="2DBE38FC" w:rsidR="00E77F33" w:rsidRDefault="00E77F33" w:rsidP="00E77F33">
      <w:pPr>
        <w:pStyle w:val="AmdtsEntryHd"/>
      </w:pPr>
      <w:r w:rsidRPr="00234733">
        <w:t>Approved insurers</w:t>
      </w:r>
    </w:p>
    <w:p w14:paraId="5EBE5A28" w14:textId="60BD5DA7" w:rsidR="00E77F33" w:rsidRDefault="00E77F33" w:rsidP="00E77F33">
      <w:pPr>
        <w:pStyle w:val="AmdtsEntries"/>
      </w:pPr>
      <w:r>
        <w:t>s 270</w:t>
      </w:r>
      <w:r>
        <w:tab/>
        <w:t xml:space="preserve">ins </w:t>
      </w:r>
      <w:hyperlink r:id="rId2086" w:tooltip="Employment and Workplace Safety Legislation Amendment Act 2020" w:history="1">
        <w:r w:rsidRPr="00833081">
          <w:rPr>
            <w:rStyle w:val="charCitHyperlinkAbbrev"/>
          </w:rPr>
          <w:t>A2020-30</w:t>
        </w:r>
      </w:hyperlink>
      <w:r>
        <w:t xml:space="preserve"> s 92</w:t>
      </w:r>
    </w:p>
    <w:p w14:paraId="4795A44C" w14:textId="77777777" w:rsidR="00E77F33" w:rsidRPr="007711D4" w:rsidRDefault="00E77F33" w:rsidP="00E77F33">
      <w:pPr>
        <w:pStyle w:val="AmdtsEntries"/>
      </w:pPr>
      <w:r>
        <w:tab/>
      </w:r>
      <w:r w:rsidRPr="007711D4">
        <w:t>exp 9 January 2023 (s 273)</w:t>
      </w:r>
    </w:p>
    <w:p w14:paraId="551C59E6" w14:textId="1C2B4ED5" w:rsidR="00E77F33" w:rsidRDefault="00E77F33" w:rsidP="00E77F33">
      <w:pPr>
        <w:pStyle w:val="AmdtsEntryHd"/>
      </w:pPr>
      <w:r w:rsidRPr="00234733">
        <w:t>Self-insurers</w:t>
      </w:r>
    </w:p>
    <w:p w14:paraId="3BB1AFFC" w14:textId="40ACC188" w:rsidR="00E77F33" w:rsidRDefault="00E77F33" w:rsidP="00E77F33">
      <w:pPr>
        <w:pStyle w:val="AmdtsEntries"/>
      </w:pPr>
      <w:r>
        <w:t>s 271</w:t>
      </w:r>
      <w:r>
        <w:tab/>
        <w:t xml:space="preserve">ins </w:t>
      </w:r>
      <w:hyperlink r:id="rId2087" w:tooltip="Employment and Workplace Safety Legislation Amendment Act 2020" w:history="1">
        <w:r w:rsidRPr="00833081">
          <w:rPr>
            <w:rStyle w:val="charCitHyperlinkAbbrev"/>
          </w:rPr>
          <w:t>A2020-30</w:t>
        </w:r>
      </w:hyperlink>
      <w:r>
        <w:t xml:space="preserve"> s 92</w:t>
      </w:r>
    </w:p>
    <w:p w14:paraId="2AB931D0" w14:textId="77777777" w:rsidR="00E77F33" w:rsidRPr="007711D4" w:rsidRDefault="00E77F33" w:rsidP="00E77F33">
      <w:pPr>
        <w:pStyle w:val="AmdtsEntries"/>
      </w:pPr>
      <w:r>
        <w:tab/>
      </w:r>
      <w:r w:rsidRPr="007711D4">
        <w:t>exp 9 January 2023 (s 273)</w:t>
      </w:r>
    </w:p>
    <w:p w14:paraId="5D5A0B98" w14:textId="65C4CEC7" w:rsidR="00E77F33" w:rsidRDefault="00E77F33" w:rsidP="00E77F33">
      <w:pPr>
        <w:pStyle w:val="AmdtsEntryHd"/>
      </w:pPr>
      <w:r w:rsidRPr="00234733">
        <w:t>Transitional regulations</w:t>
      </w:r>
    </w:p>
    <w:p w14:paraId="627BB530" w14:textId="34F746FA" w:rsidR="00E77F33" w:rsidRDefault="00E77F33" w:rsidP="00E77F33">
      <w:pPr>
        <w:pStyle w:val="AmdtsEntries"/>
      </w:pPr>
      <w:r>
        <w:t>s 272</w:t>
      </w:r>
      <w:r>
        <w:tab/>
        <w:t xml:space="preserve">ins </w:t>
      </w:r>
      <w:hyperlink r:id="rId2088" w:tooltip="Employment and Workplace Safety Legislation Amendment Act 2020" w:history="1">
        <w:r w:rsidRPr="00833081">
          <w:rPr>
            <w:rStyle w:val="charCitHyperlinkAbbrev"/>
          </w:rPr>
          <w:t>A2020-30</w:t>
        </w:r>
      </w:hyperlink>
      <w:r>
        <w:t xml:space="preserve"> s 92</w:t>
      </w:r>
    </w:p>
    <w:p w14:paraId="3EE2CCA7" w14:textId="77777777" w:rsidR="00E77F33" w:rsidRPr="007711D4" w:rsidRDefault="00E77F33" w:rsidP="00E77F33">
      <w:pPr>
        <w:pStyle w:val="AmdtsEntries"/>
      </w:pPr>
      <w:r>
        <w:tab/>
      </w:r>
      <w:r w:rsidRPr="007711D4">
        <w:t>exp 9 January 2023 (s 273)</w:t>
      </w:r>
    </w:p>
    <w:p w14:paraId="3F61A1F6" w14:textId="64A89738" w:rsidR="00E77F33" w:rsidRDefault="00E77F33" w:rsidP="00E77F33">
      <w:pPr>
        <w:pStyle w:val="AmdtsEntryHd"/>
      </w:pPr>
      <w:r w:rsidRPr="00234733">
        <w:lastRenderedPageBreak/>
        <w:t>Expiry—ch 21</w:t>
      </w:r>
    </w:p>
    <w:p w14:paraId="1F8F28E5" w14:textId="4F1C195D" w:rsidR="00E77F33" w:rsidRDefault="00E77F33" w:rsidP="00E77F33">
      <w:pPr>
        <w:pStyle w:val="AmdtsEntries"/>
      </w:pPr>
      <w:r>
        <w:t>s 273</w:t>
      </w:r>
      <w:r>
        <w:tab/>
        <w:t xml:space="preserve">ins </w:t>
      </w:r>
      <w:hyperlink r:id="rId2089" w:tooltip="Employment and Workplace Safety Legislation Amendment Act 2020" w:history="1">
        <w:r w:rsidRPr="00833081">
          <w:rPr>
            <w:rStyle w:val="charCitHyperlinkAbbrev"/>
          </w:rPr>
          <w:t>A2020-30</w:t>
        </w:r>
      </w:hyperlink>
      <w:r>
        <w:t xml:space="preserve"> s 92</w:t>
      </w:r>
    </w:p>
    <w:p w14:paraId="52209A74" w14:textId="77777777" w:rsidR="00E77F33" w:rsidRPr="007711D4" w:rsidRDefault="00E77F33" w:rsidP="00E77F33">
      <w:pPr>
        <w:pStyle w:val="AmdtsEntries"/>
      </w:pPr>
      <w:r>
        <w:tab/>
      </w:r>
      <w:r w:rsidRPr="007711D4">
        <w:t>exp 9 January 2023 (s 273)</w:t>
      </w:r>
    </w:p>
    <w:p w14:paraId="756A339A" w14:textId="1ED4106B" w:rsidR="008C3044" w:rsidRDefault="008C3044">
      <w:pPr>
        <w:pStyle w:val="AmdtsEntryHd"/>
      </w:pPr>
      <w:r>
        <w:t>Compensation for permanent injuries</w:t>
      </w:r>
    </w:p>
    <w:p w14:paraId="064A942F" w14:textId="72C9D44F" w:rsidR="008C3044" w:rsidRDefault="008C3044">
      <w:pPr>
        <w:pStyle w:val="AmdtsEntries"/>
        <w:keepNext/>
      </w:pPr>
      <w:r>
        <w:t>sch 1 hdg</w:t>
      </w:r>
      <w:r>
        <w:tab/>
        <w:t xml:space="preserve">am </w:t>
      </w:r>
      <w:hyperlink r:id="rId209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4</w:t>
      </w:r>
    </w:p>
    <w:p w14:paraId="76237EA7" w14:textId="6E0F0307" w:rsidR="008C3044" w:rsidRDefault="008C3044">
      <w:pPr>
        <w:pStyle w:val="AmdtsEntries"/>
        <w:keepNext/>
      </w:pPr>
      <w:r>
        <w:tab/>
        <w:t xml:space="preserve">sub </w:t>
      </w:r>
      <w:hyperlink r:id="rId20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ABEB39E" w14:textId="5431799D" w:rsidR="008C3044" w:rsidRDefault="008C3044" w:rsidP="005714D8">
      <w:pPr>
        <w:pStyle w:val="AmdtsEntries"/>
        <w:keepNext/>
        <w:keepLines/>
      </w:pPr>
      <w:r>
        <w:t>sch 1</w:t>
      </w:r>
      <w:r>
        <w:tab/>
        <w:t xml:space="preserve">am </w:t>
      </w:r>
      <w:hyperlink r:id="rId2092"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11; </w:t>
      </w:r>
      <w:hyperlink r:id="rId2093"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5; </w:t>
      </w:r>
      <w:hyperlink r:id="rId2094" w:tooltip="Workmen’s Compensation Ordinance 1959" w:history="1">
        <w:r w:rsidR="007E2C8A" w:rsidRPr="007E2C8A">
          <w:rPr>
            <w:rStyle w:val="charCitHyperlinkAbbrev"/>
          </w:rPr>
          <w:t>Ord1959</w:t>
        </w:r>
        <w:r w:rsidR="007E2C8A" w:rsidRPr="007E2C8A">
          <w:rPr>
            <w:rStyle w:val="charCitHyperlinkAbbrev"/>
          </w:rPr>
          <w:noBreakHyphen/>
          <w:t>12</w:t>
        </w:r>
      </w:hyperlink>
      <w:r>
        <w:t xml:space="preserve"> s 8; </w:t>
      </w:r>
      <w:hyperlink r:id="rId2095"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4; </w:t>
      </w:r>
      <w:hyperlink r:id="rId2096"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s 4; </w:t>
      </w:r>
      <w:hyperlink r:id="rId2097"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6; </w:t>
      </w:r>
      <w:hyperlink r:id="rId2098"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2099"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 3 and sch 1; </w:t>
      </w:r>
      <w:hyperlink r:id="rId2100" w:tooltip="Workmen's Compensation Ordinance 1969" w:history="1">
        <w:r w:rsidR="007E2C8A" w:rsidRPr="007E2C8A">
          <w:rPr>
            <w:rStyle w:val="charCitHyperlinkAbbrev"/>
          </w:rPr>
          <w:t>Ord1969</w:t>
        </w:r>
        <w:r w:rsidR="007E2C8A" w:rsidRPr="007E2C8A">
          <w:rPr>
            <w:rStyle w:val="charCitHyperlinkAbbrev"/>
          </w:rPr>
          <w:noBreakHyphen/>
          <w:t>7</w:t>
        </w:r>
      </w:hyperlink>
      <w:r>
        <w:t xml:space="preserve"> sch; </w:t>
      </w:r>
      <w:hyperlink r:id="rId2101" w:tooltip="Workmen’s Compensation Ordinance 1970" w:history="1">
        <w:r w:rsidR="007E2C8A" w:rsidRPr="007E2C8A">
          <w:rPr>
            <w:rStyle w:val="charCitHyperlinkAbbrev"/>
          </w:rPr>
          <w:t>Ord1970</w:t>
        </w:r>
        <w:r w:rsidR="007E2C8A" w:rsidRPr="007E2C8A">
          <w:rPr>
            <w:rStyle w:val="charCitHyperlinkAbbrev"/>
          </w:rPr>
          <w:noBreakHyphen/>
          <w:t>26</w:t>
        </w:r>
      </w:hyperlink>
      <w:r>
        <w:t xml:space="preserve"> sch; </w:t>
      </w:r>
      <w:hyperlink r:id="rId2102" w:tooltip="Workmen's Compensation Ordinance 1971" w:history="1">
        <w:r w:rsidR="007E2C8A" w:rsidRPr="007E2C8A">
          <w:rPr>
            <w:rStyle w:val="charCitHyperlinkAbbrev"/>
          </w:rPr>
          <w:t>Ord1971</w:t>
        </w:r>
        <w:r w:rsidR="007E2C8A" w:rsidRPr="007E2C8A">
          <w:rPr>
            <w:rStyle w:val="charCitHyperlinkAbbrev"/>
          </w:rPr>
          <w:noBreakHyphen/>
          <w:t>15</w:t>
        </w:r>
      </w:hyperlink>
      <w:r>
        <w:t xml:space="preserve"> sch; </w:t>
      </w:r>
      <w:hyperlink r:id="rId2103" w:tooltip="Workmen's Compensation Ordinance 1972" w:history="1">
        <w:r w:rsidR="007E2C8A" w:rsidRPr="007E2C8A">
          <w:rPr>
            <w:rStyle w:val="charCitHyperlinkAbbrev"/>
          </w:rPr>
          <w:t>Ord1972</w:t>
        </w:r>
        <w:r w:rsidR="007E2C8A" w:rsidRPr="007E2C8A">
          <w:rPr>
            <w:rStyle w:val="charCitHyperlinkAbbrev"/>
          </w:rPr>
          <w:noBreakHyphen/>
          <w:t>35</w:t>
        </w:r>
      </w:hyperlink>
      <w:r>
        <w:t xml:space="preserve"> s 2; </w:t>
      </w:r>
      <w:hyperlink r:id="rId2104" w:tooltip="Workmen's Compensation Ordinance (No 2) 1972" w:history="1">
        <w:r w:rsidR="007E2C8A" w:rsidRPr="007E2C8A">
          <w:rPr>
            <w:rStyle w:val="charCitHyperlinkAbbrev"/>
          </w:rPr>
          <w:t>Ord1972</w:t>
        </w:r>
        <w:r w:rsidR="007E2C8A" w:rsidRPr="007E2C8A">
          <w:rPr>
            <w:rStyle w:val="charCitHyperlinkAbbrev"/>
          </w:rPr>
          <w:noBreakHyphen/>
          <w:t>38</w:t>
        </w:r>
      </w:hyperlink>
      <w:r>
        <w:t xml:space="preserve"> sch; </w:t>
      </w:r>
      <w:hyperlink r:id="rId2105" w:tooltip="Workmen's Compensation Ordinance 1973" w:history="1">
        <w:r w:rsidR="007E2C8A" w:rsidRPr="007E2C8A">
          <w:rPr>
            <w:rStyle w:val="charCitHyperlinkAbbrev"/>
          </w:rPr>
          <w:t>Ord1973</w:t>
        </w:r>
        <w:r w:rsidR="007E2C8A" w:rsidRPr="007E2C8A">
          <w:rPr>
            <w:rStyle w:val="charCitHyperlinkAbbrev"/>
          </w:rPr>
          <w:noBreakHyphen/>
          <w:t>11</w:t>
        </w:r>
      </w:hyperlink>
      <w:r>
        <w:t xml:space="preserve"> s 4; </w:t>
      </w:r>
      <w:hyperlink r:id="rId2106" w:tooltip="Workmen's Compensation Ordinance 1974" w:history="1">
        <w:r w:rsidR="007E2C8A" w:rsidRPr="007E2C8A">
          <w:rPr>
            <w:rStyle w:val="charCitHyperlinkAbbrev"/>
          </w:rPr>
          <w:t>Ord1974</w:t>
        </w:r>
        <w:r w:rsidR="007E2C8A" w:rsidRPr="007E2C8A">
          <w:rPr>
            <w:rStyle w:val="charCitHyperlinkAbbrev"/>
          </w:rPr>
          <w:noBreakHyphen/>
          <w:t>34</w:t>
        </w:r>
      </w:hyperlink>
      <w:r>
        <w:t xml:space="preserve"> sch; </w:t>
      </w:r>
      <w:hyperlink r:id="rId2107" w:tooltip="Workmen's Compensation Ordinance 1975" w:history="1">
        <w:r w:rsidR="007E2C8A" w:rsidRPr="007E2C8A">
          <w:rPr>
            <w:rStyle w:val="charCitHyperlinkAbbrev"/>
          </w:rPr>
          <w:t>Ord1975</w:t>
        </w:r>
        <w:r w:rsidR="007E2C8A" w:rsidRPr="007E2C8A">
          <w:rPr>
            <w:rStyle w:val="charCitHyperlinkAbbrev"/>
          </w:rPr>
          <w:noBreakHyphen/>
          <w:t>11</w:t>
        </w:r>
      </w:hyperlink>
      <w:r>
        <w:t xml:space="preserve"> sch; </w:t>
      </w:r>
      <w:hyperlink r:id="rId2108"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17; </w:t>
      </w:r>
      <w:hyperlink r:id="rId2109" w:tooltip="Public Trustee (Miscellaneous Amendments) Ordinance 1985" w:history="1">
        <w:r w:rsidR="007E2C8A" w:rsidRPr="007E2C8A">
          <w:rPr>
            <w:rStyle w:val="charCitHyperlinkAbbrev"/>
          </w:rPr>
          <w:t>Ord1985</w:t>
        </w:r>
        <w:r w:rsidR="007E2C8A" w:rsidRPr="007E2C8A">
          <w:rPr>
            <w:rStyle w:val="charCitHyperlinkAbbrev"/>
          </w:rPr>
          <w:noBreakHyphen/>
          <w:t>9</w:t>
        </w:r>
      </w:hyperlink>
      <w:r>
        <w:t xml:space="preserve"> sch 2; </w:t>
      </w:r>
      <w:hyperlink r:id="rId2110" w:tooltip="Workmen’s Compensation (Amendment) Ordinance 1987" w:history="1">
        <w:r w:rsidR="007E2C8A" w:rsidRPr="007E2C8A">
          <w:rPr>
            <w:rStyle w:val="charCitHyperlinkAbbrev"/>
          </w:rPr>
          <w:t>Ord1987</w:t>
        </w:r>
        <w:r w:rsidR="007E2C8A" w:rsidRPr="007E2C8A">
          <w:rPr>
            <w:rStyle w:val="charCitHyperlinkAbbrev"/>
          </w:rPr>
          <w:noBreakHyphen/>
          <w:t>10</w:t>
        </w:r>
      </w:hyperlink>
      <w:r>
        <w:t xml:space="preserve"> s 6; </w:t>
      </w:r>
      <w:hyperlink r:id="rId2111" w:tooltip="Magistrates and Coroner's Courts (Registrar) Act 1991" w:history="1">
        <w:r w:rsidR="007E2C8A" w:rsidRPr="007E2C8A">
          <w:rPr>
            <w:rStyle w:val="charCitHyperlinkAbbrev"/>
          </w:rPr>
          <w:t>A1991</w:t>
        </w:r>
        <w:r w:rsidR="007E2C8A" w:rsidRPr="007E2C8A">
          <w:rPr>
            <w:rStyle w:val="charCitHyperlinkAbbrev"/>
          </w:rPr>
          <w:noBreakHyphen/>
          <w:t>44</w:t>
        </w:r>
      </w:hyperlink>
      <w:r>
        <w:t xml:space="preserve"> s 7 and sch 1; </w:t>
      </w:r>
      <w:hyperlink r:id="rId211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1, sch 2 and sch 4; </w:t>
      </w:r>
      <w:hyperlink r:id="rId2113" w:tooltip="Workers' Compensation (Amendment) Act 1993" w:history="1">
        <w:r w:rsidR="007E2C8A" w:rsidRPr="007E2C8A">
          <w:rPr>
            <w:rStyle w:val="charCitHyperlinkAbbrev"/>
          </w:rPr>
          <w:t>A1993</w:t>
        </w:r>
        <w:r w:rsidR="007E2C8A" w:rsidRPr="007E2C8A">
          <w:rPr>
            <w:rStyle w:val="charCitHyperlinkAbbrev"/>
          </w:rPr>
          <w:noBreakHyphen/>
          <w:t>19</w:t>
        </w:r>
      </w:hyperlink>
      <w:r>
        <w:t xml:space="preserve"> s 5; </w:t>
      </w:r>
      <w:hyperlink r:id="rId2114" w:tooltip="Workers' Compensation (Amendment) Act 1994" w:history="1">
        <w:r w:rsidR="007E2C8A" w:rsidRPr="007E2C8A">
          <w:rPr>
            <w:rStyle w:val="charCitHyperlinkAbbrev"/>
          </w:rPr>
          <w:t>A1994</w:t>
        </w:r>
        <w:r w:rsidR="007E2C8A" w:rsidRPr="007E2C8A">
          <w:rPr>
            <w:rStyle w:val="charCitHyperlinkAbbrev"/>
          </w:rPr>
          <w:noBreakHyphen/>
          <w:t>68</w:t>
        </w:r>
      </w:hyperlink>
      <w:r>
        <w:t xml:space="preserve"> s 8; </w:t>
      </w:r>
      <w:hyperlink r:id="rId2115"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w:t>
      </w:r>
      <w:r w:rsidR="00332B7C">
        <w:t> </w:t>
      </w:r>
      <w:r>
        <w:t>17</w:t>
      </w:r>
    </w:p>
    <w:p w14:paraId="10FDA46B" w14:textId="46733CCE" w:rsidR="008C3044" w:rsidRDefault="008C3044">
      <w:pPr>
        <w:pStyle w:val="AmdtsEntries"/>
        <w:keepNext/>
      </w:pPr>
      <w:r>
        <w:tab/>
        <w:t xml:space="preserve">sub </w:t>
      </w:r>
      <w:hyperlink r:id="rId21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6D99658D" w14:textId="4B79EC37" w:rsidR="008C3044" w:rsidRDefault="008C3044">
      <w:pPr>
        <w:pStyle w:val="AmdtsEntries"/>
      </w:pPr>
      <w:r>
        <w:tab/>
        <w:t xml:space="preserve">am </w:t>
      </w:r>
      <w:hyperlink r:id="rId2117" w:tooltip="Statute Law Amendment Act 2002 (No 2)" w:history="1">
        <w:r w:rsidR="007E2C8A" w:rsidRPr="007E2C8A">
          <w:rPr>
            <w:rStyle w:val="charCitHyperlinkAbbrev"/>
          </w:rPr>
          <w:t>A2002</w:t>
        </w:r>
        <w:r w:rsidR="007E2C8A" w:rsidRPr="007E2C8A">
          <w:rPr>
            <w:rStyle w:val="charCitHyperlinkAbbrev"/>
          </w:rPr>
          <w:noBreakHyphen/>
          <w:t>49</w:t>
        </w:r>
      </w:hyperlink>
      <w:r>
        <w:t xml:space="preserve"> amdt 1.12</w:t>
      </w:r>
      <w:r w:rsidR="00690BAA">
        <w:t xml:space="preserve">; </w:t>
      </w:r>
      <w:hyperlink r:id="rId2118" w:tooltip="Workers Compensation Amendment Act 2016 (No 2)" w:history="1">
        <w:r w:rsidR="00690BAA">
          <w:rPr>
            <w:rStyle w:val="charCitHyperlinkAbbrev"/>
          </w:rPr>
          <w:t>A2016-27</w:t>
        </w:r>
      </w:hyperlink>
      <w:r w:rsidR="00690BAA">
        <w:t xml:space="preserve"> s 20</w:t>
      </w:r>
      <w:r w:rsidR="00332B7C">
        <w:t xml:space="preserve">; </w:t>
      </w:r>
      <w:hyperlink r:id="rId2119" w:tooltip="Workplace Legislation Amendment Act 2025" w:history="1">
        <w:r w:rsidR="00332B7C">
          <w:rPr>
            <w:rStyle w:val="charCitHyperlinkAbbrev"/>
          </w:rPr>
          <w:t>A2025</w:t>
        </w:r>
        <w:r w:rsidR="00332B7C">
          <w:rPr>
            <w:rStyle w:val="charCitHyperlinkAbbrev"/>
          </w:rPr>
          <w:noBreakHyphen/>
          <w:t>18</w:t>
        </w:r>
      </w:hyperlink>
      <w:r w:rsidR="00332B7C">
        <w:t xml:space="preserve"> s 10</w:t>
      </w:r>
    </w:p>
    <w:p w14:paraId="30D9B368" w14:textId="77777777" w:rsidR="008C3044" w:rsidRDefault="008C3044">
      <w:pPr>
        <w:pStyle w:val="AmdtsEntryHd"/>
      </w:pPr>
      <w:r>
        <w:t>Adjacent areas for States and Territories</w:t>
      </w:r>
    </w:p>
    <w:p w14:paraId="2AC466E3" w14:textId="6ED99E14" w:rsidR="008C3044" w:rsidRDefault="008C3044">
      <w:pPr>
        <w:pStyle w:val="AmdtsEntries"/>
        <w:keepNext/>
      </w:pPr>
      <w:r>
        <w:t>sch 2 hdg</w:t>
      </w:r>
      <w:r>
        <w:tab/>
        <w:t xml:space="preserve">am </w:t>
      </w:r>
      <w:hyperlink r:id="rId2120"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24</w:t>
      </w:r>
    </w:p>
    <w:p w14:paraId="4BABDE97" w14:textId="604C2C61" w:rsidR="008C3044" w:rsidRDefault="008C3044">
      <w:pPr>
        <w:pStyle w:val="AmdtsEntries"/>
        <w:keepNext/>
      </w:pPr>
      <w:r>
        <w:tab/>
        <w:t xml:space="preserve">sub </w:t>
      </w:r>
      <w:hyperlink r:id="rId2121"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3.152</w:t>
      </w:r>
    </w:p>
    <w:p w14:paraId="1B8735AD" w14:textId="30979330" w:rsidR="008C3044" w:rsidRDefault="008C3044">
      <w:pPr>
        <w:pStyle w:val="AmdtsEntries"/>
        <w:keepNext/>
      </w:pPr>
      <w:r>
        <w:t>sch 2</w:t>
      </w:r>
      <w:r>
        <w:tab/>
        <w:t xml:space="preserve">sub </w:t>
      </w:r>
      <w:hyperlink r:id="rId2122"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12; </w:t>
      </w:r>
      <w:hyperlink r:id="rId2123" w:tooltip="Workmen’s Compensation Ordinance 1954" w:history="1">
        <w:r w:rsidR="007E2C8A" w:rsidRPr="007E2C8A">
          <w:rPr>
            <w:rStyle w:val="charCitHyperlinkAbbrev"/>
          </w:rPr>
          <w:t>Ord1954</w:t>
        </w:r>
        <w:r w:rsidR="007E2C8A" w:rsidRPr="007E2C8A">
          <w:rPr>
            <w:rStyle w:val="charCitHyperlinkAbbrev"/>
          </w:rPr>
          <w:noBreakHyphen/>
          <w:t>12</w:t>
        </w:r>
      </w:hyperlink>
      <w:r>
        <w:t xml:space="preserve"> s 6; </w:t>
      </w:r>
      <w:hyperlink r:id="rId2124" w:tooltip="Workmen’s Compensation Ordinance (No 2) 1959" w:history="1">
        <w:r w:rsidR="007E2C8A" w:rsidRPr="007E2C8A">
          <w:rPr>
            <w:rStyle w:val="charCitHyperlinkAbbrev"/>
          </w:rPr>
          <w:t>Ord1959</w:t>
        </w:r>
        <w:r w:rsidR="007E2C8A" w:rsidRPr="007E2C8A">
          <w:rPr>
            <w:rStyle w:val="charCitHyperlinkAbbrev"/>
          </w:rPr>
          <w:noBreakHyphen/>
          <w:t>20</w:t>
        </w:r>
      </w:hyperlink>
      <w:r>
        <w:t xml:space="preserve"> s 5; </w:t>
      </w:r>
      <w:hyperlink r:id="rId2125" w:tooltip="Workmen's Compensation Ordinance 1965" w:history="1">
        <w:r w:rsidR="007E2C8A" w:rsidRPr="007E2C8A">
          <w:rPr>
            <w:rStyle w:val="charCitHyperlinkAbbrev"/>
          </w:rPr>
          <w:t>Ord1965</w:t>
        </w:r>
        <w:r w:rsidR="007E2C8A" w:rsidRPr="007E2C8A">
          <w:rPr>
            <w:rStyle w:val="charCitHyperlinkAbbrev"/>
          </w:rPr>
          <w:noBreakHyphen/>
          <w:t>6</w:t>
        </w:r>
      </w:hyperlink>
      <w:r>
        <w:t xml:space="preserve"> s 7; </w:t>
      </w:r>
      <w:hyperlink r:id="rId2126"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 4; </w:t>
      </w:r>
      <w:hyperlink r:id="rId2127" w:tooltip="Workmen’s Compensation Ordinance 1968" w:history="1">
        <w:r w:rsidR="007E2C8A" w:rsidRPr="007E2C8A">
          <w:rPr>
            <w:rStyle w:val="charCitHyperlinkAbbrev"/>
          </w:rPr>
          <w:t>Ord1968</w:t>
        </w:r>
        <w:r w:rsidR="007E2C8A" w:rsidRPr="007E2C8A">
          <w:rPr>
            <w:rStyle w:val="charCitHyperlinkAbbrev"/>
          </w:rPr>
          <w:noBreakHyphen/>
          <w:t>19</w:t>
        </w:r>
      </w:hyperlink>
      <w:r>
        <w:t xml:space="preserve"> sch 2</w:t>
      </w:r>
    </w:p>
    <w:p w14:paraId="2D22FA20" w14:textId="56545AA7" w:rsidR="008C3044" w:rsidRDefault="008C3044">
      <w:pPr>
        <w:pStyle w:val="AmdtsEntries"/>
        <w:keepNext/>
      </w:pPr>
      <w:r>
        <w:tab/>
        <w:t xml:space="preserve">am </w:t>
      </w:r>
      <w:hyperlink r:id="rId212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24 and sch 2; </w:t>
      </w:r>
      <w:hyperlink r:id="rId2129"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18</w:t>
      </w:r>
    </w:p>
    <w:p w14:paraId="31E27405" w14:textId="4F13D144" w:rsidR="008C3044" w:rsidRDefault="008C3044">
      <w:pPr>
        <w:pStyle w:val="AmdtsEntries"/>
        <w:keepNext/>
      </w:pPr>
      <w:r>
        <w:tab/>
        <w:t xml:space="preserve">om </w:t>
      </w:r>
      <w:hyperlink r:id="rId213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789A7DA" w14:textId="034BB305" w:rsidR="008C3044" w:rsidRDefault="008C3044">
      <w:pPr>
        <w:pStyle w:val="AmdtsEntries"/>
      </w:pPr>
      <w:r>
        <w:tab/>
        <w:t xml:space="preserve">ins </w:t>
      </w:r>
      <w:hyperlink r:id="rId213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1.12</w:t>
      </w:r>
    </w:p>
    <w:p w14:paraId="56F92D56" w14:textId="77777777" w:rsidR="008C3044" w:rsidRDefault="008C3044">
      <w:pPr>
        <w:pStyle w:val="AmdtsEntries"/>
      </w:pPr>
      <w:r>
        <w:tab/>
        <w:t>ss renum R28 LA</w:t>
      </w:r>
    </w:p>
    <w:p w14:paraId="304D1F99" w14:textId="77777777" w:rsidR="008C3044" w:rsidRDefault="008C3044">
      <w:pPr>
        <w:pStyle w:val="AmdtsEntryHd"/>
      </w:pPr>
      <w:r>
        <w:t>DI fund advisory committee</w:t>
      </w:r>
    </w:p>
    <w:p w14:paraId="19C204E1" w14:textId="738F6D55" w:rsidR="008C3044" w:rsidRDefault="008C3044">
      <w:pPr>
        <w:pStyle w:val="AmdtsEntries"/>
        <w:keepNext/>
      </w:pPr>
      <w:r>
        <w:t>sch 3 hdg</w:t>
      </w:r>
      <w:r>
        <w:tab/>
        <w:t xml:space="preserve">am </w:t>
      </w:r>
      <w:hyperlink r:id="rId2132"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5</w:t>
      </w:r>
    </w:p>
    <w:p w14:paraId="4341EC7A" w14:textId="41B272B9" w:rsidR="008C3044" w:rsidRDefault="008C3044" w:rsidP="004324EA">
      <w:pPr>
        <w:pStyle w:val="AmdtsEntries"/>
        <w:keepNext/>
      </w:pPr>
      <w:r>
        <w:t>sch 3</w:t>
      </w:r>
      <w:r>
        <w:tab/>
        <w:t xml:space="preserve">am </w:t>
      </w:r>
      <w:hyperlink r:id="rId2133" w:tooltip="Workmen’s Compensation Ordinance 1952" w:history="1">
        <w:r w:rsidR="007E2C8A" w:rsidRPr="007E2C8A">
          <w:rPr>
            <w:rStyle w:val="charCitHyperlinkAbbrev"/>
          </w:rPr>
          <w:t>Ord1952</w:t>
        </w:r>
        <w:r w:rsidR="007E2C8A" w:rsidRPr="007E2C8A">
          <w:rPr>
            <w:rStyle w:val="charCitHyperlinkAbbrev"/>
          </w:rPr>
          <w:noBreakHyphen/>
          <w:t>4</w:t>
        </w:r>
      </w:hyperlink>
      <w:r>
        <w:t xml:space="preserve"> s 13; </w:t>
      </w:r>
      <w:hyperlink r:id="rId2134" w:tooltip="Workmen's Compensation Ordinance 1967" w:history="1">
        <w:r w:rsidR="007E2C8A" w:rsidRPr="007E2C8A">
          <w:rPr>
            <w:rStyle w:val="charCitHyperlinkAbbrev"/>
          </w:rPr>
          <w:t>Ord1967</w:t>
        </w:r>
        <w:r w:rsidR="007E2C8A" w:rsidRPr="007E2C8A">
          <w:rPr>
            <w:rStyle w:val="charCitHyperlinkAbbrev"/>
          </w:rPr>
          <w:noBreakHyphen/>
          <w:t>44</w:t>
        </w:r>
      </w:hyperlink>
      <w:r>
        <w:t xml:space="preserve"> sch 1; </w:t>
      </w:r>
      <w:hyperlink r:id="rId2135" w:tooltip="Workmen's Compensation Ordinance (No 3) 1969" w:history="1">
        <w:r w:rsidR="007E2C8A" w:rsidRPr="007E2C8A">
          <w:rPr>
            <w:rStyle w:val="charCitHyperlinkAbbrev"/>
          </w:rPr>
          <w:t>Ord1969</w:t>
        </w:r>
        <w:r w:rsidR="007E2C8A" w:rsidRPr="007E2C8A">
          <w:rPr>
            <w:rStyle w:val="charCitHyperlinkAbbrev"/>
          </w:rPr>
          <w:noBreakHyphen/>
          <w:t>18</w:t>
        </w:r>
      </w:hyperlink>
      <w:r>
        <w:t xml:space="preserve"> s 12; </w:t>
      </w:r>
      <w:hyperlink r:id="rId2136" w:tooltip="Workmen’s Compensation (Amendment) Ordinance (No 2) 1987" w:history="1">
        <w:r w:rsidR="007E2C8A" w:rsidRPr="007E2C8A">
          <w:rPr>
            <w:rStyle w:val="charCitHyperlinkAbbrev"/>
          </w:rPr>
          <w:t>Ord1987</w:t>
        </w:r>
        <w:r w:rsidR="007E2C8A" w:rsidRPr="007E2C8A">
          <w:rPr>
            <w:rStyle w:val="charCitHyperlinkAbbrev"/>
          </w:rPr>
          <w:noBreakHyphen/>
          <w:t>24</w:t>
        </w:r>
      </w:hyperlink>
      <w:r>
        <w:t xml:space="preserve"> s 6; </w:t>
      </w:r>
      <w:hyperlink r:id="rId2137" w:tooltip="Self-Government (Consequential Amendments) Ordinance 1989" w:history="1">
        <w:r w:rsidR="007E2C8A" w:rsidRPr="007E2C8A">
          <w:rPr>
            <w:rStyle w:val="charCitHyperlinkAbbrev"/>
          </w:rPr>
          <w:t>Ord1989</w:t>
        </w:r>
        <w:r w:rsidR="007E2C8A" w:rsidRPr="007E2C8A">
          <w:rPr>
            <w:rStyle w:val="charCitHyperlinkAbbrev"/>
          </w:rPr>
          <w:noBreakHyphen/>
          <w:t>38</w:t>
        </w:r>
      </w:hyperlink>
      <w:r>
        <w:t xml:space="preserve"> sch 1; </w:t>
      </w:r>
      <w:hyperlink r:id="rId2138"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2 and sch 5; </w:t>
      </w:r>
      <w:hyperlink r:id="rId2139"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sch 2; </w:t>
      </w:r>
      <w:hyperlink r:id="rId2140" w:tooltip="Workers' Compensation (Amendment) Act (No 2) 1997" w:history="1">
        <w:r w:rsidR="007E2C8A" w:rsidRPr="007E2C8A">
          <w:rPr>
            <w:rStyle w:val="charCitHyperlinkAbbrev"/>
          </w:rPr>
          <w:t>A1997</w:t>
        </w:r>
        <w:r w:rsidR="007E2C8A" w:rsidRPr="007E2C8A">
          <w:rPr>
            <w:rStyle w:val="charCitHyperlinkAbbrev"/>
          </w:rPr>
          <w:noBreakHyphen/>
          <w:t>66</w:t>
        </w:r>
      </w:hyperlink>
      <w:r>
        <w:t xml:space="preserve"> s 19</w:t>
      </w:r>
    </w:p>
    <w:p w14:paraId="5319DBC3" w14:textId="622DECA6" w:rsidR="008C3044" w:rsidRDefault="008C3044" w:rsidP="004324EA">
      <w:pPr>
        <w:pStyle w:val="AmdtsEntries"/>
        <w:keepNext/>
      </w:pPr>
      <w:r>
        <w:tab/>
        <w:t xml:space="preserve">om </w:t>
      </w:r>
      <w:hyperlink r:id="rId214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210A0B5" w14:textId="232035F1" w:rsidR="008C3044" w:rsidRDefault="008C3044">
      <w:pPr>
        <w:pStyle w:val="AmdtsEntries"/>
      </w:pPr>
      <w:r>
        <w:tab/>
        <w:t xml:space="preserve">ins </w:t>
      </w:r>
      <w:hyperlink r:id="rId21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62</w:t>
      </w:r>
    </w:p>
    <w:p w14:paraId="72F20390" w14:textId="71961890" w:rsidR="008C3044" w:rsidRPr="00E06B66" w:rsidRDefault="008C3044">
      <w:pPr>
        <w:pStyle w:val="AmdtsEntries"/>
      </w:pPr>
      <w:r>
        <w:tab/>
        <w:t xml:space="preserve">am </w:t>
      </w:r>
      <w:hyperlink r:id="rId2143" w:tooltip="Statute Law Amendment Act 2008" w:history="1">
        <w:r w:rsidR="007E2C8A" w:rsidRPr="007E2C8A">
          <w:rPr>
            <w:rStyle w:val="charCitHyperlinkAbbrev"/>
          </w:rPr>
          <w:t>A2008</w:t>
        </w:r>
        <w:r w:rsidR="007E2C8A" w:rsidRPr="007E2C8A">
          <w:rPr>
            <w:rStyle w:val="charCitHyperlinkAbbrev"/>
          </w:rPr>
          <w:noBreakHyphen/>
          <w:t>28</w:t>
        </w:r>
      </w:hyperlink>
      <w:r>
        <w:t xml:space="preserve"> amdt 3.175</w:t>
      </w:r>
      <w:r w:rsidR="00C030E9">
        <w:t xml:space="preserve">; </w:t>
      </w:r>
      <w:hyperlink r:id="rId2144" w:tooltip="Workers Compensation Amendment Act 2009" w:history="1">
        <w:r w:rsidR="007E2C8A" w:rsidRPr="007E2C8A">
          <w:rPr>
            <w:rStyle w:val="charCitHyperlinkAbbrev"/>
          </w:rPr>
          <w:t>A2009</w:t>
        </w:r>
        <w:r w:rsidR="007E2C8A" w:rsidRPr="007E2C8A">
          <w:rPr>
            <w:rStyle w:val="charCitHyperlinkAbbrev"/>
          </w:rPr>
          <w:noBreakHyphen/>
          <w:t>56</w:t>
        </w:r>
      </w:hyperlink>
      <w:r w:rsidR="00C030E9">
        <w:t xml:space="preserve"> s 44, s 45</w:t>
      </w:r>
      <w:r w:rsidR="00DD5BAC">
        <w:t xml:space="preserve">; </w:t>
      </w:r>
      <w:hyperlink r:id="rId2145"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r w:rsidR="00DD5BAC">
        <w:t xml:space="preserve"> </w:t>
      </w:r>
      <w:r w:rsidR="00DD5BAC" w:rsidRPr="00E06B66">
        <w:t>ss 7</w:t>
      </w:r>
      <w:r w:rsidR="006322A8">
        <w:noBreakHyphen/>
      </w:r>
      <w:r w:rsidR="00DD5BAC" w:rsidRPr="00E06B66">
        <w:t>9, s 11, s 13</w:t>
      </w:r>
      <w:r w:rsidR="00DD761D" w:rsidRPr="00E06B66">
        <w:t xml:space="preserve">; </w:t>
      </w:r>
      <w:hyperlink r:id="rId2146"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r w:rsidR="00DD761D" w:rsidRPr="00E06B66">
        <w:t xml:space="preserve"> ss 4-6, s 10, s 12</w:t>
      </w:r>
      <w:r w:rsidR="00224486">
        <w:t xml:space="preserve">; </w:t>
      </w:r>
      <w:hyperlink r:id="rId2147"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224486">
        <w:t xml:space="preserve"> </w:t>
      </w:r>
      <w:r w:rsidR="00224486" w:rsidRPr="00077E30">
        <w:t>amdt</w:t>
      </w:r>
      <w:r w:rsidR="006322A8" w:rsidRPr="00077E30">
        <w:t> </w:t>
      </w:r>
      <w:r w:rsidR="00A63570" w:rsidRPr="00077E30">
        <w:t>1.497</w:t>
      </w:r>
      <w:r w:rsidR="00741BA8" w:rsidRPr="00077E30">
        <w:t xml:space="preserve">; </w:t>
      </w:r>
      <w:hyperlink r:id="rId2148" w:tooltip="Employment and Workplace Safety Legislation Amendment Act 2020" w:history="1">
        <w:r w:rsidR="00741BA8" w:rsidRPr="00077E30">
          <w:rPr>
            <w:rStyle w:val="charCitHyperlinkAbbrev"/>
          </w:rPr>
          <w:t>A2020-30</w:t>
        </w:r>
      </w:hyperlink>
      <w:r w:rsidR="00741BA8" w:rsidRPr="00077E30">
        <w:t xml:space="preserve"> s 100</w:t>
      </w:r>
      <w:r w:rsidR="002516EB" w:rsidRPr="00077E30">
        <w:t>;</w:t>
      </w:r>
      <w:bookmarkStart w:id="440" w:name="_Hlk74228955"/>
      <w:r w:rsidR="002516EB" w:rsidRPr="00077E30">
        <w:t xml:space="preserve"> </w:t>
      </w:r>
      <w:hyperlink r:id="rId2149" w:tooltip="Legislation (Legislative Assembly Committees) Amendment Act 2022" w:history="1">
        <w:r w:rsidR="002516EB" w:rsidRPr="00077E30">
          <w:rPr>
            <w:color w:val="0000FF" w:themeColor="hyperlink"/>
          </w:rPr>
          <w:t>A2022-4</w:t>
        </w:r>
      </w:hyperlink>
      <w:r w:rsidR="002516EB" w:rsidRPr="00077E30">
        <w:t xml:space="preserve"> amdts </w:t>
      </w:r>
      <w:bookmarkEnd w:id="440"/>
      <w:r w:rsidR="002516EB" w:rsidRPr="00077E30">
        <w:t>1.79-1.81</w:t>
      </w:r>
      <w:r w:rsidR="00FE7E42" w:rsidRPr="00077E30">
        <w:t xml:space="preserve">; </w:t>
      </w:r>
      <w:hyperlink r:id="rId2150" w:tooltip="Long Service Leave (Portable Schemes) Amendment Act 2023" w:history="1">
        <w:r w:rsidR="00FE7E42" w:rsidRPr="00DB1C02">
          <w:rPr>
            <w:rStyle w:val="charCitHyperlinkAbbrev"/>
          </w:rPr>
          <w:t>A2023</w:t>
        </w:r>
        <w:r w:rsidR="00FE7E42" w:rsidRPr="00DB1C02">
          <w:rPr>
            <w:rStyle w:val="charCitHyperlinkAbbrev"/>
          </w:rPr>
          <w:noBreakHyphen/>
          <w:t>11</w:t>
        </w:r>
      </w:hyperlink>
      <w:r w:rsidR="00FE7E42" w:rsidRPr="00DB1C02">
        <w:t xml:space="preserve"> amdt 1.3</w:t>
      </w:r>
    </w:p>
    <w:p w14:paraId="497F93EA" w14:textId="77777777" w:rsidR="008C3044" w:rsidRDefault="008C3044">
      <w:pPr>
        <w:pStyle w:val="AmdtsEntryHd"/>
      </w:pPr>
      <w:r>
        <w:t>Rules relating to arbitrations under this Act</w:t>
      </w:r>
    </w:p>
    <w:p w14:paraId="3E5A415D" w14:textId="7D4ACBF1" w:rsidR="008C3044" w:rsidRDefault="008C3044">
      <w:pPr>
        <w:pStyle w:val="AmdtsEntries"/>
        <w:keepNext/>
      </w:pPr>
      <w:r>
        <w:t>sch 4 hdg</w:t>
      </w:r>
      <w:r>
        <w:tab/>
        <w:t xml:space="preserve">am </w:t>
      </w:r>
      <w:hyperlink r:id="rId2151"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sch 6</w:t>
      </w:r>
    </w:p>
    <w:p w14:paraId="278A5FF5" w14:textId="2EF0ECE5" w:rsidR="008C3044" w:rsidRDefault="008C3044">
      <w:pPr>
        <w:pStyle w:val="AmdtsEntries"/>
        <w:keepNext/>
      </w:pPr>
      <w:r>
        <w:t>sch 4</w:t>
      </w:r>
      <w:r>
        <w:tab/>
        <w:t xml:space="preserve">am </w:t>
      </w:r>
      <w:hyperlink r:id="rId2152" w:tooltip="Workmen’s Compensation Ordinance 1961" w:history="1">
        <w:r w:rsidR="007E2C8A" w:rsidRPr="007E2C8A">
          <w:rPr>
            <w:rStyle w:val="charCitHyperlinkAbbrev"/>
          </w:rPr>
          <w:t>Ord1961</w:t>
        </w:r>
        <w:r w:rsidR="007E2C8A" w:rsidRPr="007E2C8A">
          <w:rPr>
            <w:rStyle w:val="charCitHyperlinkAbbrev"/>
          </w:rPr>
          <w:noBreakHyphen/>
          <w:t>8</w:t>
        </w:r>
      </w:hyperlink>
      <w:r>
        <w:t xml:space="preserve"> s 5; </w:t>
      </w:r>
      <w:hyperlink r:id="rId2153" w:tooltip="Workmen's Compensation (Amendment) Ordinance 1983" w:history="1">
        <w:r w:rsidR="007E2C8A" w:rsidRPr="007E2C8A">
          <w:rPr>
            <w:rStyle w:val="charCitHyperlinkAbbrev"/>
          </w:rPr>
          <w:t>Ord1983</w:t>
        </w:r>
        <w:r w:rsidR="007E2C8A" w:rsidRPr="007E2C8A">
          <w:rPr>
            <w:rStyle w:val="charCitHyperlinkAbbrev"/>
          </w:rPr>
          <w:noBreakHyphen/>
          <w:t>69</w:t>
        </w:r>
      </w:hyperlink>
      <w:r>
        <w:t xml:space="preserve"> s 18; </w:t>
      </w:r>
      <w:hyperlink r:id="rId2154" w:tooltip="Commercial Arbitration Ordinance 1986" w:history="1">
        <w:r w:rsidR="007E2C8A" w:rsidRPr="007E2C8A">
          <w:rPr>
            <w:rStyle w:val="charCitHyperlinkAbbrev"/>
          </w:rPr>
          <w:t>Ord1986</w:t>
        </w:r>
        <w:r w:rsidR="007E2C8A" w:rsidRPr="007E2C8A">
          <w:rPr>
            <w:rStyle w:val="charCitHyperlinkAbbrev"/>
          </w:rPr>
          <w:noBreakHyphen/>
          <w:t>84</w:t>
        </w:r>
      </w:hyperlink>
      <w:r>
        <w:t xml:space="preserve"> s 61; </w:t>
      </w:r>
      <w:hyperlink r:id="rId2155" w:tooltip="Magistrates and Coroner's Courts (Registrar) Act 1991" w:history="1">
        <w:r w:rsidR="007E2C8A" w:rsidRPr="007E2C8A">
          <w:rPr>
            <w:rStyle w:val="charCitHyperlinkAbbrev"/>
          </w:rPr>
          <w:t>A1991</w:t>
        </w:r>
        <w:r w:rsidR="007E2C8A" w:rsidRPr="007E2C8A">
          <w:rPr>
            <w:rStyle w:val="charCitHyperlinkAbbrev"/>
          </w:rPr>
          <w:noBreakHyphen/>
          <w:t>44</w:t>
        </w:r>
      </w:hyperlink>
      <w:r>
        <w:t xml:space="preserve"> s 7 and sch 1; </w:t>
      </w:r>
      <w:hyperlink r:id="rId2156" w:tooltip="Workers' Compensation (Amendment) Act 1991" w:history="1">
        <w:r w:rsidR="007E2C8A" w:rsidRPr="007E2C8A">
          <w:rPr>
            <w:rStyle w:val="charCitHyperlinkAbbrev"/>
          </w:rPr>
          <w:t>A1991</w:t>
        </w:r>
        <w:r w:rsidR="007E2C8A" w:rsidRPr="007E2C8A">
          <w:rPr>
            <w:rStyle w:val="charCitHyperlinkAbbrev"/>
          </w:rPr>
          <w:noBreakHyphen/>
          <w:t>105</w:t>
        </w:r>
      </w:hyperlink>
      <w:r>
        <w:t xml:space="preserve"> s 23, sch 2 and sch 6</w:t>
      </w:r>
    </w:p>
    <w:p w14:paraId="02900550" w14:textId="7747515F" w:rsidR="008C3044" w:rsidRDefault="008C3044">
      <w:pPr>
        <w:pStyle w:val="AmdtsEntries"/>
        <w:keepNext/>
      </w:pPr>
      <w:r>
        <w:tab/>
        <w:t xml:space="preserve">am </w:t>
      </w:r>
      <w:hyperlink r:id="rId2157" w:tooltip="Legal Practitioners (Consequential Amendments) Act 1997" w:history="1">
        <w:r w:rsidR="007E2C8A" w:rsidRPr="007E2C8A">
          <w:rPr>
            <w:rStyle w:val="charCitHyperlinkAbbrev"/>
          </w:rPr>
          <w:t>A1997</w:t>
        </w:r>
        <w:r w:rsidR="007E2C8A" w:rsidRPr="007E2C8A">
          <w:rPr>
            <w:rStyle w:val="charCitHyperlinkAbbrev"/>
          </w:rPr>
          <w:noBreakHyphen/>
          <w:t>96</w:t>
        </w:r>
      </w:hyperlink>
      <w:r>
        <w:t xml:space="preserve"> sch 1; </w:t>
      </w:r>
      <w:hyperlink r:id="rId2158"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amdt 1.4385, amdt 1.4386</w:t>
      </w:r>
    </w:p>
    <w:p w14:paraId="6A28703A" w14:textId="3A003767" w:rsidR="008C3044" w:rsidRDefault="008C3044">
      <w:pPr>
        <w:pStyle w:val="AmdtsEntries"/>
      </w:pPr>
      <w:r>
        <w:tab/>
        <w:t xml:space="preserve">om </w:t>
      </w:r>
      <w:hyperlink r:id="rId215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C665AAF" w14:textId="77777777" w:rsidR="008C3044" w:rsidRDefault="008C3044">
      <w:pPr>
        <w:pStyle w:val="AmdtsEntryHd"/>
      </w:pPr>
      <w:r>
        <w:lastRenderedPageBreak/>
        <w:t>Dictionary</w:t>
      </w:r>
    </w:p>
    <w:p w14:paraId="6DB1AE7C" w14:textId="628F0E6F" w:rsidR="008C3044" w:rsidRDefault="008C3044">
      <w:pPr>
        <w:pStyle w:val="AmdtsEntries"/>
        <w:keepNext/>
      </w:pPr>
      <w:r>
        <w:t>dict</w:t>
      </w:r>
      <w:r>
        <w:tab/>
        <w:t xml:space="preserve">ins </w:t>
      </w:r>
      <w:hyperlink r:id="rId216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47FACC1" w14:textId="64E81C67" w:rsidR="008C3044" w:rsidRPr="00967E69" w:rsidRDefault="008C3044" w:rsidP="00967E69">
      <w:pPr>
        <w:pStyle w:val="AmdtsEntries"/>
      </w:pPr>
      <w:r>
        <w:tab/>
        <w:t xml:space="preserve">am </w:t>
      </w:r>
      <w:hyperlink r:id="rId216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63</w:t>
      </w:r>
      <w:r w:rsidR="000A6779">
        <w:t xml:space="preserve">; </w:t>
      </w:r>
      <w:hyperlink r:id="rId2162"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000A6779" w:rsidRPr="007E2C8A">
        <w:rPr>
          <w:rFonts w:cs="Arial"/>
        </w:rPr>
        <w:t xml:space="preserve"> amdt 1.567</w:t>
      </w:r>
      <w:r w:rsidR="004322CF" w:rsidRPr="007E2C8A">
        <w:rPr>
          <w:rFonts w:cs="Arial"/>
        </w:rPr>
        <w:t xml:space="preserve">; </w:t>
      </w:r>
      <w:hyperlink r:id="rId2163"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r w:rsidR="004322CF" w:rsidRPr="007E2C8A">
        <w:rPr>
          <w:rFonts w:cs="Arial"/>
        </w:rPr>
        <w:t xml:space="preserve"> </w:t>
      </w:r>
      <w:r w:rsidR="00461473" w:rsidRPr="007E2C8A">
        <w:rPr>
          <w:rFonts w:cs="Arial"/>
        </w:rPr>
        <w:t>a</w:t>
      </w:r>
      <w:r w:rsidR="004322CF" w:rsidRPr="007E2C8A">
        <w:rPr>
          <w:rFonts w:cs="Arial"/>
        </w:rPr>
        <w:t>mdt</w:t>
      </w:r>
      <w:r w:rsidR="00461473" w:rsidRPr="007E2C8A">
        <w:rPr>
          <w:rFonts w:cs="Arial"/>
        </w:rPr>
        <w:t> </w:t>
      </w:r>
      <w:r w:rsidR="00461473">
        <w:t>1.495</w:t>
      </w:r>
      <w:r w:rsidR="00A63570">
        <w:t xml:space="preserve">, </w:t>
      </w:r>
      <w:r w:rsidR="00DF11EF" w:rsidRPr="007E2C8A">
        <w:rPr>
          <w:rFonts w:cs="Arial"/>
        </w:rPr>
        <w:t xml:space="preserve">amdt </w:t>
      </w:r>
      <w:r w:rsidR="00461473">
        <w:t>1.496</w:t>
      </w:r>
      <w:r w:rsidR="00967E69">
        <w:t xml:space="preserve">; </w:t>
      </w:r>
      <w:hyperlink r:id="rId2164" w:tooltip="Statute Law Amendment Act 2013 (No 2)" w:history="1">
        <w:r w:rsidR="00967E69">
          <w:rPr>
            <w:rStyle w:val="charCitHyperlinkAbbrev"/>
          </w:rPr>
          <w:t>A2013</w:t>
        </w:r>
        <w:r w:rsidR="00967E69">
          <w:rPr>
            <w:rStyle w:val="charCitHyperlinkAbbrev"/>
          </w:rPr>
          <w:noBreakHyphen/>
          <w:t>44</w:t>
        </w:r>
      </w:hyperlink>
      <w:r w:rsidR="00967E69">
        <w:t xml:space="preserve"> amdt 3.211</w:t>
      </w:r>
      <w:r w:rsidR="00D805F8">
        <w:t xml:space="preserve">; </w:t>
      </w:r>
      <w:hyperlink r:id="rId2165" w:tooltip="Red Tape Reduction Legislation Amendment Act 2015" w:history="1">
        <w:r w:rsidR="00D805F8">
          <w:rPr>
            <w:rStyle w:val="charCitHyperlinkAbbrev"/>
          </w:rPr>
          <w:t>A2015</w:t>
        </w:r>
        <w:r w:rsidR="00D805F8">
          <w:rPr>
            <w:rStyle w:val="charCitHyperlinkAbbrev"/>
          </w:rPr>
          <w:noBreakHyphen/>
          <w:t>33</w:t>
        </w:r>
      </w:hyperlink>
      <w:r w:rsidR="00D805F8">
        <w:t xml:space="preserve"> amdt 1.266</w:t>
      </w:r>
      <w:r w:rsidR="009926D2">
        <w:t xml:space="preserve">; </w:t>
      </w:r>
      <w:hyperlink r:id="rId2166" w:tooltip="Workers Compensation Amendment Act 2016" w:history="1">
        <w:r w:rsidR="009926D2">
          <w:rPr>
            <w:rStyle w:val="charCitHyperlinkAbbrev"/>
          </w:rPr>
          <w:t>A2016-8</w:t>
        </w:r>
      </w:hyperlink>
      <w:r w:rsidR="009926D2">
        <w:t xml:space="preserve"> s 6</w:t>
      </w:r>
      <w:r w:rsidR="00A87C3E">
        <w:t xml:space="preserve">; </w:t>
      </w:r>
      <w:hyperlink r:id="rId2167" w:tooltip="Statute Law Amendment Act 2017" w:history="1">
        <w:r w:rsidR="00A87C3E" w:rsidRPr="0038160B">
          <w:rPr>
            <w:rStyle w:val="charCitHyperlinkAbbrev"/>
          </w:rPr>
          <w:t>A2017</w:t>
        </w:r>
        <w:r w:rsidR="00A87C3E" w:rsidRPr="0038160B">
          <w:rPr>
            <w:rStyle w:val="charCitHyperlinkAbbrev"/>
          </w:rPr>
          <w:noBreakHyphen/>
          <w:t>4</w:t>
        </w:r>
      </w:hyperlink>
      <w:r w:rsidR="00A87C3E">
        <w:t xml:space="preserve"> amdt 3.216</w:t>
      </w:r>
      <w:r w:rsidR="002A68E8">
        <w:t xml:space="preserve">; </w:t>
      </w:r>
      <w:hyperlink r:id="rId2168" w:tooltip="Work Health and Safety Amendment Act 2019" w:history="1">
        <w:r w:rsidR="002A68E8" w:rsidRPr="00E673E7">
          <w:rPr>
            <w:rStyle w:val="charCitHyperlinkAbbrev"/>
          </w:rPr>
          <w:t>A2019</w:t>
        </w:r>
        <w:r w:rsidR="002A68E8" w:rsidRPr="00E673E7">
          <w:rPr>
            <w:rStyle w:val="charCitHyperlinkAbbrev"/>
          </w:rPr>
          <w:noBreakHyphen/>
          <w:t>38</w:t>
        </w:r>
      </w:hyperlink>
      <w:r w:rsidR="002A68E8">
        <w:t> amdt 1.25, amdt 1.26</w:t>
      </w:r>
    </w:p>
    <w:p w14:paraId="41133C8F" w14:textId="27501AC6" w:rsidR="008C3044" w:rsidRDefault="008C3044" w:rsidP="00CD0919">
      <w:pPr>
        <w:pStyle w:val="AmdtsEntries"/>
        <w:keepNext/>
      </w:pPr>
      <w:r>
        <w:tab/>
        <w:t xml:space="preserve">def </w:t>
      </w:r>
      <w:r w:rsidRPr="007E2C8A">
        <w:rPr>
          <w:rStyle w:val="charBoldItals"/>
        </w:rPr>
        <w:t xml:space="preserve">ABS </w:t>
      </w:r>
      <w:r>
        <w:t xml:space="preserve">ins </w:t>
      </w:r>
      <w:hyperlink r:id="rId21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A0708A0" w14:textId="2C2423C6" w:rsidR="008C3044" w:rsidRDefault="008C3044">
      <w:pPr>
        <w:pStyle w:val="AmdtsEntriesDefL2"/>
      </w:pPr>
      <w:r>
        <w:tab/>
        <w:t xml:space="preserve">om </w:t>
      </w:r>
      <w:hyperlink r:id="rId2170" w:tooltip="Statute Law Amendment Act 2003" w:history="1">
        <w:r w:rsidR="007E2C8A" w:rsidRPr="007E2C8A">
          <w:rPr>
            <w:rStyle w:val="charCitHyperlinkAbbrev"/>
          </w:rPr>
          <w:t>A2003</w:t>
        </w:r>
        <w:r w:rsidR="007E2C8A" w:rsidRPr="007E2C8A">
          <w:rPr>
            <w:rStyle w:val="charCitHyperlinkAbbrev"/>
          </w:rPr>
          <w:noBreakHyphen/>
          <w:t>41</w:t>
        </w:r>
      </w:hyperlink>
      <w:r>
        <w:t xml:space="preserve"> amdt 3.520</w:t>
      </w:r>
    </w:p>
    <w:p w14:paraId="1AE2B154" w14:textId="3791FCCA" w:rsidR="00976B0C" w:rsidRDefault="00976B0C">
      <w:pPr>
        <w:pStyle w:val="AmdtsEntries"/>
        <w:keepNext/>
      </w:pPr>
      <w:r>
        <w:tab/>
        <w:t xml:space="preserve">def </w:t>
      </w:r>
      <w:r w:rsidRPr="007E2C8A">
        <w:rPr>
          <w:rStyle w:val="charBoldItals"/>
        </w:rPr>
        <w:t xml:space="preserve">act of terrorism </w:t>
      </w:r>
      <w:r>
        <w:t xml:space="preserve">ins </w:t>
      </w:r>
      <w:hyperlink r:id="rId2171"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12</w:t>
      </w:r>
    </w:p>
    <w:p w14:paraId="05B996C5" w14:textId="4BD0F4AE" w:rsidR="009926D2" w:rsidRPr="00976B0C" w:rsidRDefault="009926D2">
      <w:pPr>
        <w:pStyle w:val="AmdtsEntries"/>
        <w:keepNext/>
      </w:pPr>
      <w:r>
        <w:tab/>
        <w:t xml:space="preserve">def </w:t>
      </w:r>
      <w:r w:rsidRPr="00E65A17">
        <w:rPr>
          <w:rStyle w:val="charBoldItals"/>
        </w:rPr>
        <w:t>annual premium</w:t>
      </w:r>
      <w:r>
        <w:t xml:space="preserve"> ins </w:t>
      </w:r>
      <w:hyperlink r:id="rId2172" w:tooltip="Workers Compensation Amendment Act 2016" w:history="1">
        <w:r>
          <w:rPr>
            <w:rStyle w:val="charCitHyperlinkAbbrev"/>
          </w:rPr>
          <w:t>A2016-8</w:t>
        </w:r>
      </w:hyperlink>
      <w:r>
        <w:t xml:space="preserve"> s 7</w:t>
      </w:r>
    </w:p>
    <w:p w14:paraId="3BD9C055" w14:textId="1826DF4B" w:rsidR="008C3044" w:rsidRDefault="008C3044">
      <w:pPr>
        <w:pStyle w:val="AmdtsEntries"/>
        <w:keepNext/>
      </w:pPr>
      <w:r>
        <w:tab/>
        <w:t xml:space="preserve">def </w:t>
      </w:r>
      <w:r w:rsidRPr="007E2C8A">
        <w:rPr>
          <w:rStyle w:val="charBoldItals"/>
        </w:rPr>
        <w:t xml:space="preserve">approved insurer </w:t>
      </w:r>
      <w:r>
        <w:t xml:space="preserve">ins </w:t>
      </w:r>
      <w:hyperlink r:id="rId217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2F99C58" w14:textId="0A58153F" w:rsidR="00E77F33" w:rsidRDefault="00E77F33" w:rsidP="00E77F33">
      <w:pPr>
        <w:pStyle w:val="AmdtsEntriesDefL2"/>
      </w:pPr>
      <w:r>
        <w:tab/>
        <w:t xml:space="preserve">om </w:t>
      </w:r>
      <w:hyperlink r:id="rId2174" w:tooltip="Employment and Workplace Safety Legislation Amendment Act 2020" w:history="1">
        <w:r w:rsidR="00FB0FCD" w:rsidRPr="00833081">
          <w:rPr>
            <w:rStyle w:val="charCitHyperlinkAbbrev"/>
          </w:rPr>
          <w:t>A2020-30</w:t>
        </w:r>
      </w:hyperlink>
      <w:r>
        <w:t xml:space="preserve"> s 93</w:t>
      </w:r>
    </w:p>
    <w:p w14:paraId="2BB462A2" w14:textId="0BE560F2" w:rsidR="008C3044" w:rsidRDefault="008C3044">
      <w:pPr>
        <w:pStyle w:val="AmdtsEntries"/>
        <w:keepNext/>
      </w:pPr>
      <w:r>
        <w:tab/>
        <w:t xml:space="preserve">def </w:t>
      </w:r>
      <w:r w:rsidRPr="007E2C8A">
        <w:rPr>
          <w:rStyle w:val="charBoldItals"/>
        </w:rPr>
        <w:t>approved rehabilitation provider</w:t>
      </w:r>
      <w:r>
        <w:t xml:space="preserve"> ins </w:t>
      </w:r>
      <w:hyperlink r:id="rId21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238ADF4" w14:textId="0FAA6774" w:rsidR="008C3044" w:rsidRDefault="008C3044">
      <w:pPr>
        <w:pStyle w:val="AmdtsEntriesDefL2"/>
      </w:pPr>
      <w:r>
        <w:tab/>
        <w:t xml:space="preserve">sub </w:t>
      </w:r>
      <w:hyperlink r:id="rId2176"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2.43</w:t>
      </w:r>
    </w:p>
    <w:p w14:paraId="13763FF6" w14:textId="5E5112BA" w:rsidR="00376DB5" w:rsidRPr="00376DB5" w:rsidRDefault="00376DB5" w:rsidP="00376DB5">
      <w:pPr>
        <w:pStyle w:val="AmdtsEntries"/>
        <w:keepNext/>
      </w:pPr>
      <w:r>
        <w:tab/>
        <w:t xml:space="preserve">def </w:t>
      </w:r>
      <w:r w:rsidRPr="00376DB5">
        <w:rPr>
          <w:rStyle w:val="charBoldItals"/>
        </w:rPr>
        <w:t>asbestos-related disease</w:t>
      </w:r>
      <w:r w:rsidR="000749C1">
        <w:t xml:space="preserve"> ins </w:t>
      </w:r>
      <w:hyperlink r:id="rId2177" w:tooltip="Workers Compensation Amendment Act 2016 (No 2)" w:history="1">
        <w:r w:rsidR="000749C1">
          <w:rPr>
            <w:rStyle w:val="charCitHyperlinkAbbrev"/>
          </w:rPr>
          <w:t>A2016-27</w:t>
        </w:r>
      </w:hyperlink>
      <w:r w:rsidR="000749C1">
        <w:t xml:space="preserve"> s 21</w:t>
      </w:r>
    </w:p>
    <w:p w14:paraId="3A807D6F" w14:textId="5C208FDD" w:rsidR="00CD362D" w:rsidRDefault="00CD362D">
      <w:pPr>
        <w:pStyle w:val="AmdtsEntries"/>
        <w:keepNext/>
      </w:pPr>
      <w:r>
        <w:tab/>
        <w:t xml:space="preserve">def </w:t>
      </w:r>
      <w:r w:rsidRPr="00CD362D">
        <w:rPr>
          <w:rStyle w:val="charBoldItals"/>
        </w:rPr>
        <w:t>assessed treatment and care needs</w:t>
      </w:r>
      <w:r>
        <w:t xml:space="preserve"> ins </w:t>
      </w:r>
      <w:hyperlink r:id="rId2178"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E58E696" w14:textId="6116557F" w:rsidR="008C3044" w:rsidRDefault="008C3044">
      <w:pPr>
        <w:pStyle w:val="AmdtsEntries"/>
        <w:keepNext/>
      </w:pPr>
      <w:r>
        <w:tab/>
        <w:t xml:space="preserve">def </w:t>
      </w:r>
      <w:r w:rsidRPr="007E2C8A">
        <w:rPr>
          <w:rStyle w:val="charBoldItals"/>
        </w:rPr>
        <w:t xml:space="preserve">auditor </w:t>
      </w:r>
      <w:r>
        <w:t xml:space="preserve">ins </w:t>
      </w:r>
      <w:hyperlink r:id="rId217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6392EB78" w14:textId="57D7D00E" w:rsidR="00184076" w:rsidRDefault="00184076" w:rsidP="00184076">
      <w:pPr>
        <w:pStyle w:val="AmdtsEntriesDefL2"/>
      </w:pPr>
      <w:r>
        <w:tab/>
        <w:t xml:space="preserve">am </w:t>
      </w:r>
      <w:hyperlink r:id="rId2180" w:tooltip="Justice and Community Safety Legislation Amendment Act 2011 (No 2)" w:history="1">
        <w:r w:rsidR="007E2C8A" w:rsidRPr="007E2C8A">
          <w:rPr>
            <w:rStyle w:val="charCitHyperlinkAbbrev"/>
          </w:rPr>
          <w:t>A2011</w:t>
        </w:r>
        <w:r w:rsidR="007E2C8A" w:rsidRPr="007E2C8A">
          <w:rPr>
            <w:rStyle w:val="charCitHyperlinkAbbrev"/>
          </w:rPr>
          <w:noBreakHyphen/>
          <w:t>27</w:t>
        </w:r>
      </w:hyperlink>
      <w:r>
        <w:t xml:space="preserve"> amdt 1.17</w:t>
      </w:r>
    </w:p>
    <w:p w14:paraId="166058DA" w14:textId="25168990" w:rsidR="008C3044" w:rsidRDefault="008C3044">
      <w:pPr>
        <w:pStyle w:val="AmdtsEntries"/>
        <w:keepNext/>
      </w:pPr>
      <w:r>
        <w:tab/>
        <w:t>def</w:t>
      </w:r>
      <w:r w:rsidRPr="007E2C8A">
        <w:rPr>
          <w:rStyle w:val="charBoldItals"/>
        </w:rPr>
        <w:t xml:space="preserve"> average pre-incapacity weekly earnings</w:t>
      </w:r>
      <w:r>
        <w:t xml:space="preserve"> ins </w:t>
      </w:r>
      <w:hyperlink r:id="rId218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93D5926" w14:textId="0AC7FBF7" w:rsidR="008C3044" w:rsidRDefault="008C3044">
      <w:pPr>
        <w:pStyle w:val="AmdtsEntries"/>
        <w:keepNext/>
      </w:pPr>
      <w:r>
        <w:tab/>
        <w:t>def</w:t>
      </w:r>
      <w:r w:rsidRPr="007E2C8A">
        <w:rPr>
          <w:rStyle w:val="charBoldItals"/>
        </w:rPr>
        <w:t xml:space="preserve"> average pre-incapacity weekly hours</w:t>
      </w:r>
      <w:r>
        <w:t xml:space="preserve"> ins </w:t>
      </w:r>
      <w:hyperlink r:id="rId21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191B1E4" w14:textId="3EEEC1ED" w:rsidR="008C3044" w:rsidRDefault="008C3044">
      <w:pPr>
        <w:pStyle w:val="AmdtsEntries"/>
        <w:keepNext/>
      </w:pPr>
      <w:r>
        <w:tab/>
        <w:t xml:space="preserve">def </w:t>
      </w:r>
      <w:r w:rsidRPr="007E2C8A">
        <w:rPr>
          <w:rStyle w:val="charBoldItals"/>
        </w:rPr>
        <w:t>AWE</w:t>
      </w:r>
      <w:r>
        <w:t xml:space="preserve"> ins </w:t>
      </w:r>
      <w:hyperlink r:id="rId218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D623C51" w14:textId="53CB7A28" w:rsidR="008C3044" w:rsidRDefault="008C3044" w:rsidP="007E2FA3">
      <w:pPr>
        <w:pStyle w:val="AmdtsEntriesDefL2"/>
        <w:keepNext/>
      </w:pPr>
      <w:r>
        <w:tab/>
        <w:t xml:space="preserve">sub </w:t>
      </w:r>
      <w:hyperlink r:id="rId2184" w:tooltip="Statute Law Amendment Act 2003" w:history="1">
        <w:r w:rsidR="007E2C8A" w:rsidRPr="007E2C8A">
          <w:rPr>
            <w:rStyle w:val="charCitHyperlinkAbbrev"/>
          </w:rPr>
          <w:t>A2003</w:t>
        </w:r>
        <w:r w:rsidR="007E2C8A" w:rsidRPr="007E2C8A">
          <w:rPr>
            <w:rStyle w:val="charCitHyperlinkAbbrev"/>
          </w:rPr>
          <w:noBreakHyphen/>
          <w:t>41</w:t>
        </w:r>
      </w:hyperlink>
      <w:r>
        <w:t xml:space="preserve"> amdt 3.521</w:t>
      </w:r>
    </w:p>
    <w:p w14:paraId="5CB0A3A6" w14:textId="4DB4C5D5" w:rsidR="00967E69" w:rsidRDefault="00967E69">
      <w:pPr>
        <w:pStyle w:val="AmdtsEntriesDefL2"/>
      </w:pPr>
      <w:r>
        <w:tab/>
        <w:t xml:space="preserve">am </w:t>
      </w:r>
      <w:hyperlink r:id="rId2185" w:tooltip="Statute Law Amendment Act 2013 (No 2)" w:history="1">
        <w:r>
          <w:rPr>
            <w:rStyle w:val="charCitHyperlinkAbbrev"/>
          </w:rPr>
          <w:t>A2013</w:t>
        </w:r>
        <w:r>
          <w:rPr>
            <w:rStyle w:val="charCitHyperlinkAbbrev"/>
          </w:rPr>
          <w:noBreakHyphen/>
          <w:t>44</w:t>
        </w:r>
      </w:hyperlink>
      <w:r>
        <w:t xml:space="preserve"> amdt 3.212</w:t>
      </w:r>
      <w:r w:rsidR="00E0583B">
        <w:t xml:space="preserve">; </w:t>
      </w:r>
      <w:hyperlink r:id="rId2186" w:tooltip="Justice and Community Safety Legislation Amendment Act 2014" w:history="1">
        <w:r w:rsidR="00E0583B">
          <w:rPr>
            <w:rStyle w:val="charCitHyperlinkAbbrev"/>
          </w:rPr>
          <w:t>A2014</w:t>
        </w:r>
        <w:r w:rsidR="00E0583B">
          <w:rPr>
            <w:rStyle w:val="charCitHyperlinkAbbrev"/>
          </w:rPr>
          <w:noBreakHyphen/>
          <w:t>17</w:t>
        </w:r>
      </w:hyperlink>
      <w:r w:rsidR="00E0583B">
        <w:t xml:space="preserve"> amdt 1.107</w:t>
      </w:r>
    </w:p>
    <w:p w14:paraId="7F83084B" w14:textId="1512E72B" w:rsidR="008C3044" w:rsidRDefault="008C3044" w:rsidP="006322A8">
      <w:pPr>
        <w:pStyle w:val="AmdtsEntries"/>
      </w:pPr>
      <w:r>
        <w:tab/>
        <w:t xml:space="preserve">def </w:t>
      </w:r>
      <w:r w:rsidRPr="007E2C8A">
        <w:rPr>
          <w:rStyle w:val="charBoldItals"/>
        </w:rPr>
        <w:t>awe indexed</w:t>
      </w:r>
      <w:r>
        <w:t xml:space="preserve"> ins </w:t>
      </w:r>
      <w:hyperlink r:id="rId218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60E22226" w14:textId="2540DA16" w:rsidR="00967E69" w:rsidRDefault="00967E69" w:rsidP="00967E69">
      <w:pPr>
        <w:pStyle w:val="AmdtsEntriesDefL2"/>
      </w:pPr>
      <w:r>
        <w:tab/>
        <w:t xml:space="preserve">sub </w:t>
      </w:r>
      <w:hyperlink r:id="rId2188" w:tooltip="Statute Law Amendment Act 2013 (No 2)" w:history="1">
        <w:r>
          <w:rPr>
            <w:rStyle w:val="charCitHyperlinkAbbrev"/>
          </w:rPr>
          <w:t>A2013</w:t>
        </w:r>
        <w:r>
          <w:rPr>
            <w:rStyle w:val="charCitHyperlinkAbbrev"/>
          </w:rPr>
          <w:noBreakHyphen/>
          <w:t>44</w:t>
        </w:r>
      </w:hyperlink>
      <w:r>
        <w:t xml:space="preserve"> amdt 3.213</w:t>
      </w:r>
    </w:p>
    <w:p w14:paraId="5E450437" w14:textId="1BA4C0B8" w:rsidR="008C3044" w:rsidRDefault="008C3044" w:rsidP="006322A8">
      <w:pPr>
        <w:pStyle w:val="AmdtsEntries"/>
      </w:pPr>
      <w:r>
        <w:tab/>
        <w:t xml:space="preserve">def </w:t>
      </w:r>
      <w:r w:rsidRPr="007E2C8A">
        <w:rPr>
          <w:rStyle w:val="charBoldItals"/>
        </w:rPr>
        <w:t>boilermakers deafness</w:t>
      </w:r>
      <w:r>
        <w:t xml:space="preserve"> ins </w:t>
      </w:r>
      <w:hyperlink r:id="rId218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8BF87DA" w14:textId="0A4A5D2E" w:rsidR="008C3044" w:rsidRDefault="008C3044" w:rsidP="006322A8">
      <w:pPr>
        <w:pStyle w:val="AmdtsEntries"/>
      </w:pPr>
      <w:r>
        <w:tab/>
        <w:t xml:space="preserve">def </w:t>
      </w:r>
      <w:r w:rsidRPr="007E2C8A">
        <w:rPr>
          <w:rStyle w:val="charBoldItals"/>
        </w:rPr>
        <w:t xml:space="preserve">chair </w:t>
      </w:r>
      <w:r>
        <w:t xml:space="preserve">ins </w:t>
      </w:r>
      <w:hyperlink r:id="rId219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06CB6FD2" w14:textId="368F2E77" w:rsidR="008C3044" w:rsidRDefault="008C3044">
      <w:pPr>
        <w:pStyle w:val="AmdtsEntries"/>
        <w:keepNext/>
      </w:pPr>
      <w:r>
        <w:tab/>
        <w:t xml:space="preserve">def </w:t>
      </w:r>
      <w:r w:rsidRPr="007E2C8A">
        <w:rPr>
          <w:rStyle w:val="charBoldItals"/>
        </w:rPr>
        <w:t>child</w:t>
      </w:r>
      <w:r>
        <w:t xml:space="preserve"> ins </w:t>
      </w:r>
      <w:hyperlink r:id="rId21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58D728D" w14:textId="600EDB07" w:rsidR="008C3044" w:rsidRDefault="008C3044">
      <w:pPr>
        <w:pStyle w:val="AmdtsEntriesDefL2"/>
      </w:pPr>
      <w:r>
        <w:tab/>
        <w:t xml:space="preserve">sub </w:t>
      </w:r>
      <w:hyperlink r:id="rId2192"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1.61</w:t>
      </w:r>
    </w:p>
    <w:p w14:paraId="5E706BF4" w14:textId="4C5F2BD4" w:rsidR="008C3044" w:rsidRDefault="008C3044">
      <w:pPr>
        <w:pStyle w:val="AmdtsEntries"/>
        <w:keepNext/>
      </w:pPr>
      <w:r>
        <w:tab/>
        <w:t xml:space="preserve">def </w:t>
      </w:r>
      <w:r w:rsidRPr="007E2C8A">
        <w:rPr>
          <w:rStyle w:val="charBoldItals"/>
        </w:rPr>
        <w:t>chiropractor</w:t>
      </w:r>
      <w:r>
        <w:t xml:space="preserve"> reloc from s 6 (1) </w:t>
      </w:r>
      <w:hyperlink r:id="rId219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19EA5C97" w14:textId="66F2FBE0" w:rsidR="008C3044" w:rsidRDefault="008C3044" w:rsidP="006322A8">
      <w:pPr>
        <w:pStyle w:val="AmdtsEntriesDefL2"/>
        <w:keepNext/>
      </w:pPr>
      <w:r>
        <w:tab/>
        <w:t xml:space="preserve">am </w:t>
      </w:r>
      <w:hyperlink r:id="rId2194"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1.44</w:t>
      </w:r>
    </w:p>
    <w:p w14:paraId="4EEEC460" w14:textId="61988036" w:rsidR="00E30AEC" w:rsidRPr="00BF741C" w:rsidRDefault="00E30AEC">
      <w:pPr>
        <w:pStyle w:val="AmdtsEntriesDefL2"/>
      </w:pPr>
      <w:r w:rsidRPr="00BF741C">
        <w:tab/>
        <w:t xml:space="preserve">sub </w:t>
      </w:r>
      <w:hyperlink r:id="rId2195"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r w:rsidRPr="00BF741C">
        <w:t xml:space="preserve"> amdt 2.128</w:t>
      </w:r>
    </w:p>
    <w:p w14:paraId="38F08791" w14:textId="485FBD46" w:rsidR="008C3044" w:rsidRDefault="008C3044">
      <w:pPr>
        <w:pStyle w:val="AmdtsEntries"/>
      </w:pPr>
      <w:r>
        <w:tab/>
        <w:t xml:space="preserve">def </w:t>
      </w:r>
      <w:r w:rsidRPr="007E2C8A">
        <w:rPr>
          <w:rStyle w:val="charBoldItals"/>
        </w:rPr>
        <w:t xml:space="preserve">claim for payment </w:t>
      </w:r>
      <w:r>
        <w:t xml:space="preserve">ins </w:t>
      </w:r>
      <w:hyperlink r:id="rId219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7E8DA6B4" w14:textId="6F3E5C94" w:rsidR="008C3044" w:rsidRPr="007E2C8A" w:rsidRDefault="008C3044">
      <w:pPr>
        <w:pStyle w:val="AmdtsEntries"/>
      </w:pPr>
      <w:r>
        <w:tab/>
        <w:t xml:space="preserve">def </w:t>
      </w:r>
      <w:r w:rsidRPr="007E2C8A">
        <w:rPr>
          <w:rStyle w:val="charBoldItals"/>
        </w:rPr>
        <w:t xml:space="preserve">claims manager </w:t>
      </w:r>
      <w:r>
        <w:t xml:space="preserve">ins </w:t>
      </w:r>
      <w:hyperlink r:id="rId219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1B415036" w14:textId="34E89815" w:rsidR="008C3044" w:rsidRDefault="008C3044">
      <w:pPr>
        <w:pStyle w:val="AmdtsEntries"/>
        <w:keepNext/>
      </w:pPr>
      <w:r>
        <w:tab/>
        <w:t xml:space="preserve">def </w:t>
      </w:r>
      <w:r>
        <w:rPr>
          <w:rStyle w:val="charBoldItals"/>
        </w:rPr>
        <w:t xml:space="preserve">committee </w:t>
      </w:r>
      <w:r>
        <w:t xml:space="preserve">ins </w:t>
      </w:r>
      <w:hyperlink r:id="rId2198"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1.33</w:t>
      </w:r>
    </w:p>
    <w:p w14:paraId="33AEF52B" w14:textId="7BB0DBFA" w:rsidR="008C3044" w:rsidRDefault="008C3044">
      <w:pPr>
        <w:pStyle w:val="AmdtsEntriesDefL2"/>
      </w:pPr>
      <w:r>
        <w:tab/>
        <w:t xml:space="preserve">om </w:t>
      </w:r>
      <w:hyperlink r:id="rId219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3.153</w:t>
      </w:r>
    </w:p>
    <w:p w14:paraId="5A004C62" w14:textId="0D58D436" w:rsidR="008C3044" w:rsidRDefault="008C3044">
      <w:pPr>
        <w:pStyle w:val="AmdtsEntries"/>
        <w:keepNext/>
      </w:pPr>
      <w:r>
        <w:tab/>
        <w:t xml:space="preserve">def </w:t>
      </w:r>
      <w:r w:rsidRPr="007E2C8A">
        <w:rPr>
          <w:rStyle w:val="charBoldItals"/>
        </w:rPr>
        <w:t xml:space="preserve">committee </w:t>
      </w:r>
      <w:r>
        <w:t xml:space="preserve">ins </w:t>
      </w:r>
      <w:hyperlink r:id="rId220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587F3CAB" w14:textId="42814336" w:rsidR="008C3044" w:rsidRDefault="008C3044">
      <w:pPr>
        <w:pStyle w:val="AmdtsEntriesDefL2"/>
      </w:pPr>
      <w:r>
        <w:tab/>
        <w:t xml:space="preserve">sub </w:t>
      </w:r>
      <w:hyperlink r:id="rId2201"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3.153</w:t>
      </w:r>
    </w:p>
    <w:p w14:paraId="244749A2" w14:textId="2F6EEDF2" w:rsidR="008C3044" w:rsidRDefault="008C3044" w:rsidP="00684D5B">
      <w:pPr>
        <w:pStyle w:val="AmdtsEntries"/>
      </w:pPr>
      <w:r>
        <w:tab/>
        <w:t xml:space="preserve">def </w:t>
      </w:r>
      <w:r w:rsidRPr="007E2C8A">
        <w:rPr>
          <w:rStyle w:val="charBoldItals"/>
        </w:rPr>
        <w:t xml:space="preserve">compensable injury </w:t>
      </w:r>
      <w:r>
        <w:t xml:space="preserve">ins </w:t>
      </w:r>
      <w:hyperlink r:id="rId220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DE099B3" w14:textId="3B076B4E" w:rsidR="008C3044" w:rsidRDefault="008C3044" w:rsidP="00684D5B">
      <w:pPr>
        <w:pStyle w:val="AmdtsEntries"/>
      </w:pPr>
      <w:r>
        <w:tab/>
        <w:t xml:space="preserve">def </w:t>
      </w:r>
      <w:r w:rsidRPr="007E2C8A">
        <w:rPr>
          <w:rStyle w:val="charBoldItals"/>
        </w:rPr>
        <w:t>compensation</w:t>
      </w:r>
      <w:r>
        <w:t xml:space="preserve"> ins </w:t>
      </w:r>
      <w:hyperlink r:id="rId220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C755DAB" w14:textId="3E997D0A" w:rsidR="00A87C3E" w:rsidRDefault="008C3044" w:rsidP="00684D5B">
      <w:pPr>
        <w:pStyle w:val="AmdtsEntries"/>
      </w:pPr>
      <w:r>
        <w:tab/>
        <w:t xml:space="preserve">def </w:t>
      </w:r>
      <w:r w:rsidRPr="007E2C8A">
        <w:rPr>
          <w:rStyle w:val="charBoldItals"/>
        </w:rPr>
        <w:t>compensation for costs</w:t>
      </w:r>
      <w:r>
        <w:t xml:space="preserve"> ins </w:t>
      </w:r>
      <w:hyperlink r:id="rId220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D972358" w14:textId="495204E8" w:rsidR="008C3044" w:rsidRDefault="00A87C3E" w:rsidP="00A87C3E">
      <w:pPr>
        <w:pStyle w:val="AmdtsEntriesDefL2"/>
      </w:pPr>
      <w:r>
        <w:tab/>
        <w:t xml:space="preserve">om </w:t>
      </w:r>
      <w:hyperlink r:id="rId2205"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7A339F9C" w14:textId="29082B78" w:rsidR="008C3044" w:rsidRDefault="008C3044" w:rsidP="00684D5B">
      <w:pPr>
        <w:pStyle w:val="AmdtsEntries"/>
      </w:pPr>
      <w:r>
        <w:tab/>
        <w:t xml:space="preserve">def </w:t>
      </w:r>
      <w:r w:rsidRPr="007E2C8A">
        <w:rPr>
          <w:rStyle w:val="charBoldItals"/>
        </w:rPr>
        <w:t>compulsory insurance policy</w:t>
      </w:r>
      <w:r>
        <w:t xml:space="preserve"> ins </w:t>
      </w:r>
      <w:hyperlink r:id="rId22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297F302A" w14:textId="583DCFDD" w:rsidR="008C3044" w:rsidRDefault="008C3044" w:rsidP="00684D5B">
      <w:pPr>
        <w:pStyle w:val="AmdtsEntries"/>
      </w:pPr>
      <w:r>
        <w:tab/>
        <w:t xml:space="preserve">def </w:t>
      </w:r>
      <w:r w:rsidRPr="007E2C8A">
        <w:rPr>
          <w:rStyle w:val="charBoldItals"/>
        </w:rPr>
        <w:t xml:space="preserve">connected </w:t>
      </w:r>
      <w:r>
        <w:t xml:space="preserve">ins </w:t>
      </w:r>
      <w:hyperlink r:id="rId2207"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3.154</w:t>
      </w:r>
    </w:p>
    <w:p w14:paraId="0F6784EA" w14:textId="2B33E22D" w:rsidR="008C3044" w:rsidRDefault="008C3044" w:rsidP="00684D5B">
      <w:pPr>
        <w:pStyle w:val="AmdtsEntries"/>
      </w:pPr>
      <w:r>
        <w:tab/>
        <w:t xml:space="preserve">def </w:t>
      </w:r>
      <w:r w:rsidRPr="007E2C8A">
        <w:rPr>
          <w:rStyle w:val="charBoldItals"/>
        </w:rPr>
        <w:t xml:space="preserve">continental shelf </w:t>
      </w:r>
      <w:r>
        <w:t xml:space="preserve">ins </w:t>
      </w:r>
      <w:hyperlink r:id="rId2208"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3.154</w:t>
      </w:r>
    </w:p>
    <w:p w14:paraId="1162CDB1" w14:textId="2D425C2F" w:rsidR="0055237C" w:rsidRPr="0055237C" w:rsidRDefault="0055237C" w:rsidP="006322A8">
      <w:pPr>
        <w:pStyle w:val="AmdtsEntries"/>
      </w:pPr>
      <w:r>
        <w:lastRenderedPageBreak/>
        <w:tab/>
        <w:t xml:space="preserve">def </w:t>
      </w:r>
      <w:r w:rsidRPr="007E2C8A">
        <w:rPr>
          <w:rStyle w:val="charBoldItals"/>
        </w:rPr>
        <w:t xml:space="preserve">CPI </w:t>
      </w:r>
      <w:r>
        <w:t xml:space="preserve">ins </w:t>
      </w:r>
      <w:hyperlink r:id="rId2209" w:tooltip="Statute Law Amendment Act 2011 (No 3)" w:history="1">
        <w:r w:rsidR="007E2C8A" w:rsidRPr="007E2C8A">
          <w:rPr>
            <w:rStyle w:val="charCitHyperlinkAbbrev"/>
          </w:rPr>
          <w:t>A2011</w:t>
        </w:r>
        <w:r w:rsidR="007E2C8A" w:rsidRPr="007E2C8A">
          <w:rPr>
            <w:rStyle w:val="charCitHyperlinkAbbrev"/>
          </w:rPr>
          <w:noBreakHyphen/>
          <w:t>52</w:t>
        </w:r>
      </w:hyperlink>
      <w:r>
        <w:t xml:space="preserve"> amdt 3.200</w:t>
      </w:r>
    </w:p>
    <w:p w14:paraId="1679BA1F" w14:textId="10CC383C" w:rsidR="008C3044" w:rsidRDefault="008C3044" w:rsidP="006322A8">
      <w:pPr>
        <w:pStyle w:val="AmdtsEntries"/>
      </w:pPr>
      <w:r>
        <w:tab/>
        <w:t xml:space="preserve">def </w:t>
      </w:r>
      <w:r w:rsidRPr="007E2C8A">
        <w:rPr>
          <w:rStyle w:val="charBoldItals"/>
        </w:rPr>
        <w:t>cpi indexed</w:t>
      </w:r>
      <w:r>
        <w:t xml:space="preserve"> ins </w:t>
      </w:r>
      <w:hyperlink r:id="rId221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6E6014A" w14:textId="6A6417C7" w:rsidR="007E2FA3" w:rsidRDefault="007E2FA3" w:rsidP="007E2FA3">
      <w:pPr>
        <w:pStyle w:val="AmdtsEntriesDefL2"/>
      </w:pPr>
      <w:r>
        <w:tab/>
      </w:r>
      <w:r w:rsidR="00660B9B">
        <w:t>sub</w:t>
      </w:r>
      <w:r>
        <w:t xml:space="preserve"> </w:t>
      </w:r>
      <w:hyperlink r:id="rId2211" w:tooltip="Statute Law Amendment Act 2013 (No 2)" w:history="1">
        <w:r>
          <w:rPr>
            <w:rStyle w:val="charCitHyperlinkAbbrev"/>
          </w:rPr>
          <w:t>A2013</w:t>
        </w:r>
        <w:r>
          <w:rPr>
            <w:rStyle w:val="charCitHyperlinkAbbrev"/>
          </w:rPr>
          <w:noBreakHyphen/>
          <w:t>44</w:t>
        </w:r>
      </w:hyperlink>
      <w:r>
        <w:t xml:space="preserve"> amdt 3.214</w:t>
      </w:r>
    </w:p>
    <w:p w14:paraId="50CC5F67" w14:textId="6854B65F" w:rsidR="008C3044" w:rsidRDefault="008C3044" w:rsidP="006322A8">
      <w:pPr>
        <w:pStyle w:val="AmdtsEntries"/>
      </w:pPr>
      <w:r>
        <w:tab/>
        <w:t xml:space="preserve">def </w:t>
      </w:r>
      <w:r>
        <w:rPr>
          <w:rStyle w:val="charBoldItals"/>
        </w:rPr>
        <w:t>damages</w:t>
      </w:r>
      <w:r>
        <w:t xml:space="preserve"> ins </w:t>
      </w:r>
      <w:hyperlink r:id="rId2212"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1.13</w:t>
      </w:r>
    </w:p>
    <w:p w14:paraId="4B74E55C" w14:textId="3B212F52" w:rsidR="008C3044" w:rsidRDefault="008C3044" w:rsidP="006322A8">
      <w:pPr>
        <w:pStyle w:val="AmdtsEntries"/>
      </w:pPr>
      <w:r>
        <w:tab/>
        <w:t xml:space="preserve">def </w:t>
      </w:r>
      <w:r>
        <w:rPr>
          <w:rStyle w:val="charBoldItals"/>
        </w:rPr>
        <w:t>damages</w:t>
      </w:r>
      <w:r>
        <w:t xml:space="preserve"> </w:t>
      </w:r>
      <w:r>
        <w:rPr>
          <w:rStyle w:val="charBoldItals"/>
        </w:rPr>
        <w:t>claim</w:t>
      </w:r>
      <w:r>
        <w:t xml:space="preserve"> ins </w:t>
      </w:r>
      <w:hyperlink r:id="rId221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1.13</w:t>
      </w:r>
    </w:p>
    <w:p w14:paraId="5E8FC653" w14:textId="2B84784F" w:rsidR="00C030E9" w:rsidRPr="00C030E9" w:rsidRDefault="00C030E9" w:rsidP="006322A8">
      <w:pPr>
        <w:pStyle w:val="AmdtsEntries"/>
      </w:pPr>
      <w:r>
        <w:tab/>
        <w:t xml:space="preserve">def </w:t>
      </w:r>
      <w:r>
        <w:rPr>
          <w:rStyle w:val="charBoldItals"/>
        </w:rPr>
        <w:t xml:space="preserve">decision-maker </w:t>
      </w:r>
      <w:r>
        <w:t xml:space="preserve">ins </w:t>
      </w:r>
      <w:hyperlink r:id="rId2214"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46</w:t>
      </w:r>
    </w:p>
    <w:p w14:paraId="4CB83811" w14:textId="1B6C6EFA" w:rsidR="008C3044" w:rsidRDefault="008C3044" w:rsidP="006322A8">
      <w:pPr>
        <w:pStyle w:val="AmdtsEntries"/>
      </w:pPr>
      <w:r>
        <w:tab/>
        <w:t xml:space="preserve">def </w:t>
      </w:r>
      <w:r w:rsidRPr="007E2C8A">
        <w:rPr>
          <w:rStyle w:val="charBoldItals"/>
        </w:rPr>
        <w:t>deductible proportion</w:t>
      </w:r>
      <w:r>
        <w:t xml:space="preserve"> ins </w:t>
      </w:r>
      <w:hyperlink r:id="rId22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24BBCD1" w14:textId="16EE4963" w:rsidR="008C3044" w:rsidRDefault="008C3044">
      <w:pPr>
        <w:pStyle w:val="AmdtsEntries"/>
        <w:keepNext/>
      </w:pPr>
      <w:r>
        <w:tab/>
        <w:t xml:space="preserve">def </w:t>
      </w:r>
      <w:r w:rsidRPr="007E2C8A">
        <w:rPr>
          <w:rStyle w:val="charBoldItals"/>
        </w:rPr>
        <w:t>defined offence</w:t>
      </w:r>
      <w:r>
        <w:t xml:space="preserve"> reloc from s 6 (1) </w:t>
      </w:r>
      <w:hyperlink r:id="rId22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3E977332" w14:textId="6F0C0FBD" w:rsidR="008C3044" w:rsidRDefault="008C3044">
      <w:pPr>
        <w:pStyle w:val="AmdtsEntriesDefL2"/>
      </w:pPr>
      <w:r>
        <w:tab/>
        <w:t xml:space="preserve">om </w:t>
      </w:r>
      <w:hyperlink r:id="rId2217"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amdt 2.115</w:t>
      </w:r>
    </w:p>
    <w:p w14:paraId="532B13C3" w14:textId="5F3BB6D4" w:rsidR="008C3044" w:rsidRDefault="008C3044">
      <w:pPr>
        <w:pStyle w:val="AmdtsEntries"/>
      </w:pPr>
      <w:r>
        <w:tab/>
        <w:t xml:space="preserve">def </w:t>
      </w:r>
      <w:r w:rsidRPr="007E2C8A">
        <w:rPr>
          <w:rStyle w:val="charBoldItals"/>
        </w:rPr>
        <w:t>dependant</w:t>
      </w:r>
      <w:r>
        <w:t xml:space="preserve"> ins </w:t>
      </w:r>
      <w:hyperlink r:id="rId221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6A20E6F" w14:textId="4404D675" w:rsidR="008C3044" w:rsidRDefault="008C3044">
      <w:pPr>
        <w:pStyle w:val="AmdtsEntries"/>
      </w:pPr>
      <w:r>
        <w:tab/>
        <w:t xml:space="preserve">def </w:t>
      </w:r>
      <w:r w:rsidRPr="007E2C8A">
        <w:rPr>
          <w:rStyle w:val="charBoldItals"/>
        </w:rPr>
        <w:t>determined categories</w:t>
      </w:r>
      <w:r>
        <w:t xml:space="preserve"> ins </w:t>
      </w:r>
      <w:hyperlink r:id="rId221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2109610" w14:textId="1A7F8CE5" w:rsidR="008C3044" w:rsidRDefault="008C3044" w:rsidP="006322A8">
      <w:pPr>
        <w:pStyle w:val="AmdtsEntries"/>
      </w:pPr>
      <w:r>
        <w:tab/>
        <w:t xml:space="preserve">def </w:t>
      </w:r>
      <w:r w:rsidRPr="007E2C8A">
        <w:rPr>
          <w:rStyle w:val="charBoldItals"/>
        </w:rPr>
        <w:t xml:space="preserve">DI fund </w:t>
      </w:r>
      <w:r>
        <w:t xml:space="preserve">ins </w:t>
      </w:r>
      <w:hyperlink r:id="rId222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5159A034" w14:textId="643F5BAD" w:rsidR="008C3044" w:rsidRDefault="008C3044" w:rsidP="006322A8">
      <w:pPr>
        <w:pStyle w:val="AmdtsEntries"/>
      </w:pPr>
      <w:r>
        <w:tab/>
        <w:t xml:space="preserve">def </w:t>
      </w:r>
      <w:r w:rsidRPr="007E2C8A">
        <w:rPr>
          <w:rStyle w:val="charBoldItals"/>
        </w:rPr>
        <w:t xml:space="preserve">DI fund actuary </w:t>
      </w:r>
      <w:r>
        <w:t xml:space="preserve">ins </w:t>
      </w:r>
      <w:hyperlink r:id="rId222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7663D42A" w14:textId="1E1DC99E" w:rsidR="008C3044" w:rsidRDefault="008C3044" w:rsidP="006322A8">
      <w:pPr>
        <w:pStyle w:val="AmdtsEntries"/>
      </w:pPr>
      <w:r>
        <w:tab/>
        <w:t xml:space="preserve">def </w:t>
      </w:r>
      <w:r w:rsidRPr="007E2C8A">
        <w:rPr>
          <w:rStyle w:val="charBoldItals"/>
        </w:rPr>
        <w:t xml:space="preserve">DI fund advisory committee </w:t>
      </w:r>
      <w:r>
        <w:t xml:space="preserve">ins </w:t>
      </w:r>
      <w:hyperlink r:id="rId222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6ECF47F7" w14:textId="7711182F" w:rsidR="008C3044" w:rsidRPr="007E2C8A" w:rsidRDefault="008C3044" w:rsidP="006322A8">
      <w:pPr>
        <w:pStyle w:val="AmdtsEntries"/>
      </w:pPr>
      <w:r>
        <w:tab/>
        <w:t xml:space="preserve">def </w:t>
      </w:r>
      <w:r w:rsidRPr="007E2C8A">
        <w:rPr>
          <w:rStyle w:val="charBoldItals"/>
        </w:rPr>
        <w:t xml:space="preserve">DI fund manager </w:t>
      </w:r>
      <w:r>
        <w:t xml:space="preserve">ins </w:t>
      </w:r>
      <w:hyperlink r:id="rId222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2108C08C" w14:textId="6ADDF24D" w:rsidR="008C3044" w:rsidRDefault="008C3044">
      <w:pPr>
        <w:pStyle w:val="AmdtsEntries"/>
      </w:pPr>
      <w:r>
        <w:tab/>
        <w:t xml:space="preserve">def </w:t>
      </w:r>
      <w:r w:rsidRPr="007E2C8A">
        <w:rPr>
          <w:rStyle w:val="charBoldItals"/>
        </w:rPr>
        <w:t>disease</w:t>
      </w:r>
      <w:r>
        <w:t xml:space="preserve"> reloc from s 6 (1) </w:t>
      </w:r>
      <w:hyperlink r:id="rId22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67CF9166" w14:textId="66BD72D1" w:rsidR="008C3044" w:rsidRDefault="008C3044">
      <w:pPr>
        <w:pStyle w:val="AmdtsEntries"/>
      </w:pPr>
      <w:r>
        <w:tab/>
        <w:t xml:space="preserve">def </w:t>
      </w:r>
      <w:r>
        <w:rPr>
          <w:rStyle w:val="charBoldItals"/>
        </w:rPr>
        <w:t xml:space="preserve">domestic partner </w:t>
      </w:r>
      <w:r>
        <w:t xml:space="preserve">ins </w:t>
      </w:r>
      <w:hyperlink r:id="rId2225"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1.62</w:t>
      </w:r>
    </w:p>
    <w:p w14:paraId="2109EE64" w14:textId="23293C35" w:rsidR="008C3044" w:rsidRDefault="008C3044">
      <w:pPr>
        <w:pStyle w:val="AmdtsEntries"/>
        <w:keepNext/>
      </w:pPr>
      <w:r>
        <w:tab/>
        <w:t xml:space="preserve">def </w:t>
      </w:r>
      <w:r w:rsidRPr="007E2C8A">
        <w:rPr>
          <w:rStyle w:val="charBoldItals"/>
        </w:rPr>
        <w:t xml:space="preserve">earned premium </w:t>
      </w:r>
      <w:r>
        <w:t xml:space="preserve">ins </w:t>
      </w:r>
      <w:hyperlink r:id="rId222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64</w:t>
      </w:r>
    </w:p>
    <w:p w14:paraId="150B413B" w14:textId="55054C93" w:rsidR="00A87C3E" w:rsidRDefault="00A87C3E" w:rsidP="00A87C3E">
      <w:pPr>
        <w:pStyle w:val="AmdtsEntriesDefL2"/>
      </w:pPr>
      <w:r>
        <w:tab/>
        <w:t xml:space="preserve">om </w:t>
      </w:r>
      <w:hyperlink r:id="rId2227"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6BD2322C" w14:textId="0585E181" w:rsidR="008C3044" w:rsidRDefault="008C3044">
      <w:pPr>
        <w:pStyle w:val="AmdtsEntries"/>
        <w:keepNext/>
      </w:pPr>
      <w:r>
        <w:tab/>
        <w:t xml:space="preserve">def </w:t>
      </w:r>
      <w:r w:rsidRPr="007E2C8A">
        <w:rPr>
          <w:rStyle w:val="charBoldItals"/>
        </w:rPr>
        <w:t>employer</w:t>
      </w:r>
      <w:r>
        <w:t xml:space="preserve"> ins </w:t>
      </w:r>
      <w:hyperlink r:id="rId222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79DBB598" w14:textId="451B95C6" w:rsidR="008C3044" w:rsidRDefault="008C3044" w:rsidP="006322A8">
      <w:pPr>
        <w:pStyle w:val="AmdtsEntriesDefL2"/>
        <w:keepNext/>
      </w:pPr>
      <w:r>
        <w:tab/>
        <w:t xml:space="preserve">am R7 LA; </w:t>
      </w:r>
      <w:hyperlink r:id="rId222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1.14</w:t>
      </w:r>
    </w:p>
    <w:p w14:paraId="7CD292E8" w14:textId="15B89195" w:rsidR="008C3044" w:rsidRDefault="008C3044">
      <w:pPr>
        <w:pStyle w:val="AmdtsEntriesDefL2"/>
      </w:pPr>
      <w:r>
        <w:tab/>
        <w:t xml:space="preserve">sub </w:t>
      </w:r>
      <w:hyperlink r:id="rId2230"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3.155</w:t>
      </w:r>
    </w:p>
    <w:p w14:paraId="355AD6E0" w14:textId="2DAA0445" w:rsidR="008C3044" w:rsidRDefault="008C3044" w:rsidP="006322A8">
      <w:pPr>
        <w:pStyle w:val="AmdtsEntries"/>
      </w:pPr>
      <w:r>
        <w:tab/>
        <w:t xml:space="preserve">def </w:t>
      </w:r>
      <w:r>
        <w:rPr>
          <w:rStyle w:val="charBoldItals"/>
        </w:rPr>
        <w:t>employment</w:t>
      </w:r>
      <w:r>
        <w:t xml:space="preserve"> ins </w:t>
      </w:r>
      <w:hyperlink r:id="rId223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1.15</w:t>
      </w:r>
    </w:p>
    <w:p w14:paraId="78F22E4E" w14:textId="3D55BF2A" w:rsidR="00CD362D" w:rsidRDefault="00CD362D" w:rsidP="00CD362D">
      <w:pPr>
        <w:pStyle w:val="AmdtsEntries"/>
        <w:keepNext/>
      </w:pPr>
      <w:r>
        <w:tab/>
        <w:t xml:space="preserve">def </w:t>
      </w:r>
      <w:r w:rsidRPr="0029713A">
        <w:rPr>
          <w:rStyle w:val="charBoldItals"/>
        </w:rPr>
        <w:t>excluded treatment and care</w:t>
      </w:r>
      <w:r>
        <w:t xml:space="preserve"> ins </w:t>
      </w:r>
      <w:hyperlink r:id="rId2232"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7DE76BDB" w14:textId="3D9A129F" w:rsidR="008C3044" w:rsidRDefault="008C3044" w:rsidP="006322A8">
      <w:pPr>
        <w:pStyle w:val="AmdtsEntries"/>
      </w:pPr>
      <w:r>
        <w:tab/>
        <w:t xml:space="preserve">def </w:t>
      </w:r>
      <w:r w:rsidRPr="007E2C8A">
        <w:rPr>
          <w:rStyle w:val="charBoldItals"/>
        </w:rPr>
        <w:t>executive officer</w:t>
      </w:r>
      <w:r>
        <w:t xml:space="preserve"> ins </w:t>
      </w:r>
      <w:hyperlink r:id="rId223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221A4C6" w14:textId="715EC388" w:rsidR="008C3044" w:rsidRDefault="008C3044" w:rsidP="006322A8">
      <w:pPr>
        <w:pStyle w:val="AmdtsEntries"/>
      </w:pPr>
      <w:r>
        <w:tab/>
        <w:t xml:space="preserve">def </w:t>
      </w:r>
      <w:r w:rsidRPr="007E2C8A">
        <w:rPr>
          <w:rStyle w:val="charBoldItals"/>
        </w:rPr>
        <w:t>full-time student</w:t>
      </w:r>
      <w:r>
        <w:t xml:space="preserve"> ins </w:t>
      </w:r>
      <w:hyperlink r:id="rId223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4FBB0F47" w14:textId="60FD0AEF" w:rsidR="008C3044" w:rsidRDefault="008C3044">
      <w:pPr>
        <w:pStyle w:val="AmdtsEntries"/>
        <w:keepNext/>
      </w:pPr>
      <w:r>
        <w:tab/>
        <w:t xml:space="preserve">def </w:t>
      </w:r>
      <w:r w:rsidRPr="007E2C8A">
        <w:rPr>
          <w:rStyle w:val="charBoldItals"/>
        </w:rPr>
        <w:t>given</w:t>
      </w:r>
      <w:r>
        <w:t xml:space="preserve"> ins </w:t>
      </w:r>
      <w:hyperlink r:id="rId223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645FE58" w14:textId="25915FBB" w:rsidR="008C3044" w:rsidRDefault="008C3044">
      <w:pPr>
        <w:pStyle w:val="AmdtsEntriesDefL2"/>
      </w:pPr>
      <w:r>
        <w:tab/>
        <w:t xml:space="preserve">sub </w:t>
      </w:r>
      <w:hyperlink r:id="rId2236"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1.34</w:t>
      </w:r>
    </w:p>
    <w:p w14:paraId="563B50DB" w14:textId="37B2B92C" w:rsidR="009F4B5B" w:rsidRDefault="009F4B5B" w:rsidP="009F4B5B">
      <w:pPr>
        <w:pStyle w:val="AmdtsEntries"/>
      </w:pPr>
      <w:r>
        <w:tab/>
        <w:t xml:space="preserve">def </w:t>
      </w:r>
      <w:r>
        <w:rPr>
          <w:rStyle w:val="charBoldItals"/>
        </w:rPr>
        <w:t xml:space="preserve">gross written premiums </w:t>
      </w:r>
      <w:r w:rsidRPr="009F4B5B">
        <w:t>ins</w:t>
      </w:r>
      <w:r>
        <w:rPr>
          <w:rStyle w:val="charBoldItals"/>
        </w:rPr>
        <w:t xml:space="preserve"> </w:t>
      </w:r>
      <w:hyperlink r:id="rId2237" w:tooltip="Workers Compensation Amendment Act 2013" w:history="1">
        <w:r>
          <w:rPr>
            <w:rStyle w:val="charCitHyperlinkAbbrev"/>
          </w:rPr>
          <w:t>A2013</w:t>
        </w:r>
        <w:r>
          <w:rPr>
            <w:rStyle w:val="charCitHyperlinkAbbrev"/>
          </w:rPr>
          <w:noBreakHyphen/>
          <w:t>46</w:t>
        </w:r>
      </w:hyperlink>
      <w:r>
        <w:t xml:space="preserve"> s 13</w:t>
      </w:r>
    </w:p>
    <w:p w14:paraId="6A6C84F2" w14:textId="05C302AB" w:rsidR="00FB0FCD" w:rsidRDefault="00FB0FCD" w:rsidP="00FB0FCD">
      <w:pPr>
        <w:pStyle w:val="AmdtsEntriesDefL2"/>
      </w:pPr>
      <w:r>
        <w:tab/>
        <w:t xml:space="preserve">sub </w:t>
      </w:r>
      <w:hyperlink r:id="rId2238" w:tooltip="Employment and Workplace Safety Legislation Amendment Act 2020" w:history="1">
        <w:r w:rsidRPr="00833081">
          <w:rPr>
            <w:rStyle w:val="charCitHyperlinkAbbrev"/>
          </w:rPr>
          <w:t>A2020-30</w:t>
        </w:r>
      </w:hyperlink>
      <w:r>
        <w:t xml:space="preserve"> s 94</w:t>
      </w:r>
    </w:p>
    <w:p w14:paraId="3C99C810" w14:textId="25F84CBF" w:rsidR="002F3BB6" w:rsidRPr="009F4B5B" w:rsidRDefault="002F3BB6" w:rsidP="009F4B5B">
      <w:pPr>
        <w:pStyle w:val="AmdtsEntries"/>
        <w:rPr>
          <w:rStyle w:val="charBoldItals"/>
        </w:rPr>
      </w:pPr>
      <w:r>
        <w:tab/>
        <w:t xml:space="preserve">def </w:t>
      </w:r>
      <w:r w:rsidRPr="00985F2F">
        <w:rPr>
          <w:rStyle w:val="charBoldItals"/>
        </w:rPr>
        <w:t>imminently fatal asbestos-related disease</w:t>
      </w:r>
      <w:r>
        <w:t xml:space="preserve"> ins </w:t>
      </w:r>
      <w:hyperlink r:id="rId2239" w:tooltip="Workers Compensation Amendment Act 2016 (No 2)" w:history="1">
        <w:r>
          <w:rPr>
            <w:rStyle w:val="charCitHyperlinkAbbrev"/>
          </w:rPr>
          <w:t>A2016</w:t>
        </w:r>
        <w:r>
          <w:rPr>
            <w:rStyle w:val="charCitHyperlinkAbbrev"/>
          </w:rPr>
          <w:noBreakHyphen/>
          <w:t>27</w:t>
        </w:r>
      </w:hyperlink>
      <w:r>
        <w:t xml:space="preserve"> s 21</w:t>
      </w:r>
    </w:p>
    <w:p w14:paraId="729CD3DE" w14:textId="71E1E9A2" w:rsidR="008C3044" w:rsidRDefault="008C3044">
      <w:pPr>
        <w:pStyle w:val="AmdtsEntries"/>
        <w:keepNext/>
      </w:pPr>
      <w:r>
        <w:tab/>
        <w:t xml:space="preserve">def </w:t>
      </w:r>
      <w:r w:rsidRPr="007E2C8A">
        <w:rPr>
          <w:rStyle w:val="charBoldItals"/>
        </w:rPr>
        <w:t>incapacity date</w:t>
      </w:r>
      <w:r>
        <w:t xml:space="preserve"> ins </w:t>
      </w:r>
      <w:hyperlink r:id="rId22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578E57C" w14:textId="07722A53" w:rsidR="008C3044" w:rsidRDefault="008C3044">
      <w:pPr>
        <w:pStyle w:val="AmdtsEntriesDefL2"/>
      </w:pPr>
      <w:r>
        <w:tab/>
        <w:t xml:space="preserve">om </w:t>
      </w:r>
      <w:hyperlink r:id="rId2241"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65</w:t>
      </w:r>
    </w:p>
    <w:p w14:paraId="0A088703" w14:textId="2928B71C" w:rsidR="008C3044" w:rsidRDefault="008C3044" w:rsidP="006322A8">
      <w:pPr>
        <w:pStyle w:val="AmdtsEntries"/>
      </w:pPr>
      <w:r>
        <w:tab/>
        <w:t xml:space="preserve">def </w:t>
      </w:r>
      <w:r w:rsidRPr="007E2C8A">
        <w:rPr>
          <w:rStyle w:val="charBoldItals"/>
        </w:rPr>
        <w:t xml:space="preserve">initial incapacity date </w:t>
      </w:r>
      <w:r>
        <w:t xml:space="preserve">ins </w:t>
      </w:r>
      <w:hyperlink r:id="rId2242"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66</w:t>
      </w:r>
    </w:p>
    <w:p w14:paraId="04304414" w14:textId="5CBE01F0" w:rsidR="008C3044" w:rsidRDefault="008C3044" w:rsidP="006322A8">
      <w:pPr>
        <w:pStyle w:val="AmdtsEntries"/>
      </w:pPr>
      <w:r>
        <w:tab/>
        <w:t xml:space="preserve">def </w:t>
      </w:r>
      <w:r w:rsidRPr="007E2C8A">
        <w:rPr>
          <w:rStyle w:val="charBoldItals"/>
        </w:rPr>
        <w:t>initial loss</w:t>
      </w:r>
      <w:r>
        <w:t xml:space="preserve"> ins </w:t>
      </w:r>
      <w:hyperlink r:id="rId224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4AB05967" w14:textId="1592A7FD" w:rsidR="008C3044" w:rsidRDefault="008C3044">
      <w:pPr>
        <w:pStyle w:val="AmdtsEntries"/>
        <w:keepNext/>
      </w:pPr>
      <w:r>
        <w:tab/>
        <w:t xml:space="preserve">def </w:t>
      </w:r>
      <w:r w:rsidRPr="007E2C8A">
        <w:rPr>
          <w:rStyle w:val="charBoldItals"/>
        </w:rPr>
        <w:t>injured worker</w:t>
      </w:r>
      <w:r>
        <w:t xml:space="preserve"> ins </w:t>
      </w:r>
      <w:hyperlink r:id="rId224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6A62AFB7" w14:textId="030A9FFF" w:rsidR="008C3044" w:rsidRDefault="008C3044">
      <w:pPr>
        <w:pStyle w:val="AmdtsEntriesDefL2"/>
      </w:pPr>
      <w:r>
        <w:tab/>
        <w:t xml:space="preserve">sub </w:t>
      </w:r>
      <w:hyperlink r:id="rId2245"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1.35; </w:t>
      </w:r>
      <w:hyperlink r:id="rId224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3.156</w:t>
      </w:r>
    </w:p>
    <w:p w14:paraId="66FBDD83" w14:textId="640685BD" w:rsidR="008C3044" w:rsidRDefault="008C3044">
      <w:pPr>
        <w:pStyle w:val="AmdtsEntries"/>
        <w:keepNext/>
      </w:pPr>
      <w:r>
        <w:tab/>
        <w:t xml:space="preserve">def </w:t>
      </w:r>
      <w:r w:rsidRPr="007E2C8A">
        <w:rPr>
          <w:rStyle w:val="charBoldItals"/>
        </w:rPr>
        <w:t>injury</w:t>
      </w:r>
      <w:r>
        <w:t xml:space="preserve"> ins </w:t>
      </w:r>
      <w:hyperlink r:id="rId224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676DE937" w14:textId="2B791754" w:rsidR="008C3044" w:rsidRDefault="008C3044" w:rsidP="006322A8">
      <w:pPr>
        <w:pStyle w:val="AmdtsEntriesDefL2"/>
        <w:keepNext/>
      </w:pPr>
      <w:r>
        <w:tab/>
        <w:t xml:space="preserve">am </w:t>
      </w:r>
      <w:hyperlink r:id="rId224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1.16</w:t>
      </w:r>
    </w:p>
    <w:p w14:paraId="7E98E221" w14:textId="6637EB14" w:rsidR="008C3044" w:rsidRDefault="008C3044">
      <w:pPr>
        <w:pStyle w:val="AmdtsEntriesDefL2"/>
      </w:pPr>
      <w:r>
        <w:tab/>
        <w:t xml:space="preserve">sub </w:t>
      </w:r>
      <w:hyperlink r:id="rId224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3.157</w:t>
      </w:r>
    </w:p>
    <w:p w14:paraId="4A28158E" w14:textId="2EFB3598" w:rsidR="008C3044" w:rsidRDefault="008C3044">
      <w:pPr>
        <w:pStyle w:val="AmdtsEntries"/>
      </w:pPr>
      <w:r>
        <w:tab/>
        <w:t xml:space="preserve">def </w:t>
      </w:r>
      <w:r w:rsidRPr="007E2C8A">
        <w:rPr>
          <w:rStyle w:val="charBoldItals"/>
        </w:rPr>
        <w:t>injury management</w:t>
      </w:r>
      <w:r>
        <w:t xml:space="preserve"> ins </w:t>
      </w:r>
      <w:hyperlink r:id="rId22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7ECFD54E" w14:textId="24D1304C" w:rsidR="008C3044" w:rsidRDefault="008C3044">
      <w:pPr>
        <w:pStyle w:val="AmdtsEntries"/>
      </w:pPr>
      <w:r>
        <w:tab/>
        <w:t xml:space="preserve">def </w:t>
      </w:r>
      <w:r w:rsidRPr="007E2C8A">
        <w:rPr>
          <w:rStyle w:val="charBoldItals"/>
        </w:rPr>
        <w:t>injury management program</w:t>
      </w:r>
      <w:r>
        <w:t xml:space="preserve"> ins </w:t>
      </w:r>
      <w:hyperlink r:id="rId22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63700AF" w14:textId="30929586" w:rsidR="008C3044" w:rsidRDefault="008C3044">
      <w:pPr>
        <w:pStyle w:val="AmdtsEntries"/>
      </w:pPr>
      <w:r>
        <w:tab/>
        <w:t xml:space="preserve">def </w:t>
      </w:r>
      <w:r w:rsidRPr="007E2C8A">
        <w:rPr>
          <w:rStyle w:val="charBoldItals"/>
        </w:rPr>
        <w:t>injury notice</w:t>
      </w:r>
      <w:r>
        <w:t xml:space="preserve"> ins </w:t>
      </w:r>
      <w:hyperlink r:id="rId225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721EA0E" w14:textId="60076D0A" w:rsidR="008C3044" w:rsidRDefault="008C3044" w:rsidP="00D77270">
      <w:pPr>
        <w:pStyle w:val="AmdtsEntries"/>
        <w:keepNext/>
      </w:pPr>
      <w:r>
        <w:lastRenderedPageBreak/>
        <w:tab/>
        <w:t xml:space="preserve">def </w:t>
      </w:r>
      <w:r w:rsidRPr="007E2C8A">
        <w:rPr>
          <w:rStyle w:val="charBoldItals"/>
        </w:rPr>
        <w:t>insurer</w:t>
      </w:r>
      <w:r>
        <w:t xml:space="preserve"> ins </w:t>
      </w:r>
      <w:hyperlink r:id="rId2253"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3B1CE291" w14:textId="0E9A0144" w:rsidR="008C3044" w:rsidRDefault="008C3044" w:rsidP="00D77270">
      <w:pPr>
        <w:pStyle w:val="AmdtsEntriesDefL2"/>
        <w:keepNext/>
      </w:pPr>
      <w:r>
        <w:tab/>
        <w:t xml:space="preserve">sub </w:t>
      </w:r>
      <w:hyperlink r:id="rId2254"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1.36; </w:t>
      </w:r>
      <w:hyperlink r:id="rId2255"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67</w:t>
      </w:r>
    </w:p>
    <w:p w14:paraId="5E2CB974" w14:textId="4359D70F" w:rsidR="008C3044" w:rsidRDefault="008C3044" w:rsidP="00D77270">
      <w:pPr>
        <w:pStyle w:val="AmdtsEntriesDefL2"/>
        <w:keepNext/>
      </w:pPr>
      <w:r>
        <w:tab/>
        <w:t xml:space="preserve">am </w:t>
      </w:r>
      <w:hyperlink r:id="rId225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3.158</w:t>
      </w:r>
    </w:p>
    <w:p w14:paraId="74D37CBE" w14:textId="4E380DE7" w:rsidR="00976B0C" w:rsidRPr="007E2C8A" w:rsidRDefault="00976B0C">
      <w:pPr>
        <w:pStyle w:val="AmdtsEntriesDefL2"/>
      </w:pPr>
      <w:r>
        <w:tab/>
        <w:t xml:space="preserve">sub </w:t>
      </w:r>
      <w:hyperlink r:id="rId2257"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13</w:t>
      </w:r>
    </w:p>
    <w:p w14:paraId="70656A8C" w14:textId="08B8511B" w:rsidR="008C3044" w:rsidRDefault="008C3044">
      <w:pPr>
        <w:pStyle w:val="AmdtsEntries"/>
        <w:keepNext/>
      </w:pPr>
      <w:r>
        <w:tab/>
        <w:t xml:space="preserve">def </w:t>
      </w:r>
      <w:r w:rsidRPr="007E2C8A">
        <w:rPr>
          <w:rStyle w:val="charBoldItals"/>
        </w:rPr>
        <w:t xml:space="preserve">inspector </w:t>
      </w:r>
      <w:r>
        <w:t xml:space="preserve">reloc from s 6 (1) </w:t>
      </w:r>
      <w:hyperlink r:id="rId225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7DB581DB" w14:textId="77777777" w:rsidR="008C3044" w:rsidRDefault="008C3044">
      <w:pPr>
        <w:pStyle w:val="AmdtsEntriesDefL2"/>
      </w:pPr>
      <w:r>
        <w:tab/>
        <w:t>om R13 LA</w:t>
      </w:r>
    </w:p>
    <w:p w14:paraId="37439849" w14:textId="4756A657" w:rsidR="008C3044" w:rsidRPr="007E2C8A" w:rsidRDefault="008C3044">
      <w:pPr>
        <w:pStyle w:val="AmdtsEntriesDefL2"/>
        <w:rPr>
          <w:rFonts w:cs="Arial"/>
        </w:rPr>
      </w:pPr>
      <w:r>
        <w:tab/>
        <w:t xml:space="preserve">ins </w:t>
      </w:r>
      <w:hyperlink r:id="rId2259" w:tooltip="Statute Law Amendment Act 2002 (No 2)" w:history="1">
        <w:r w:rsidR="007E2C8A" w:rsidRPr="007E2C8A">
          <w:rPr>
            <w:rStyle w:val="charCitHyperlinkAbbrev"/>
          </w:rPr>
          <w:t>A2002</w:t>
        </w:r>
        <w:r w:rsidR="007E2C8A" w:rsidRPr="007E2C8A">
          <w:rPr>
            <w:rStyle w:val="charCitHyperlinkAbbrev"/>
          </w:rPr>
          <w:noBreakHyphen/>
          <w:t>49</w:t>
        </w:r>
      </w:hyperlink>
      <w:r w:rsidRPr="007E2C8A">
        <w:rPr>
          <w:rFonts w:cs="Arial"/>
        </w:rPr>
        <w:t xml:space="preserve"> amdt 3.260</w:t>
      </w:r>
    </w:p>
    <w:p w14:paraId="14940243" w14:textId="1F666441" w:rsidR="00FB0FCD" w:rsidRDefault="00FB0FCD" w:rsidP="006322A8">
      <w:pPr>
        <w:pStyle w:val="AmdtsEntries"/>
      </w:pPr>
      <w:r>
        <w:tab/>
        <w:t xml:space="preserve">def </w:t>
      </w:r>
      <w:r w:rsidRPr="00FB0FCD">
        <w:rPr>
          <w:rStyle w:val="charBoldItals"/>
        </w:rPr>
        <w:t>insurance service</w:t>
      </w:r>
      <w:r>
        <w:t xml:space="preserve"> ins </w:t>
      </w:r>
      <w:hyperlink r:id="rId2260" w:tooltip="Employment and Workplace Safety Legislation Amendment Act 2020" w:history="1">
        <w:r w:rsidRPr="00833081">
          <w:rPr>
            <w:rStyle w:val="charCitHyperlinkAbbrev"/>
          </w:rPr>
          <w:t>A2020-30</w:t>
        </w:r>
      </w:hyperlink>
      <w:r>
        <w:t xml:space="preserve"> s 95</w:t>
      </w:r>
    </w:p>
    <w:p w14:paraId="22638477" w14:textId="249A197C" w:rsidR="00FB0FCD" w:rsidRDefault="00FB0FCD" w:rsidP="00FB0FCD">
      <w:pPr>
        <w:pStyle w:val="AmdtsEntries"/>
      </w:pPr>
      <w:r>
        <w:tab/>
        <w:t xml:space="preserve">def </w:t>
      </w:r>
      <w:r>
        <w:rPr>
          <w:rStyle w:val="charBoldItals"/>
        </w:rPr>
        <w:t>insurer licence</w:t>
      </w:r>
      <w:r>
        <w:t xml:space="preserve"> ins </w:t>
      </w:r>
      <w:hyperlink r:id="rId2261" w:tooltip="Employment and Workplace Safety Legislation Amendment Act 2020" w:history="1">
        <w:r w:rsidRPr="00833081">
          <w:rPr>
            <w:rStyle w:val="charCitHyperlinkAbbrev"/>
          </w:rPr>
          <w:t>A2020-30</w:t>
        </w:r>
      </w:hyperlink>
      <w:r>
        <w:t xml:space="preserve"> s 95</w:t>
      </w:r>
    </w:p>
    <w:p w14:paraId="3735E763" w14:textId="433EC83D" w:rsidR="00C030E9" w:rsidRPr="00C030E9" w:rsidRDefault="00C030E9" w:rsidP="006322A8">
      <w:pPr>
        <w:pStyle w:val="AmdtsEntries"/>
      </w:pPr>
      <w:r>
        <w:tab/>
        <w:t xml:space="preserve">def </w:t>
      </w:r>
      <w:r>
        <w:rPr>
          <w:rStyle w:val="charBoldItals"/>
        </w:rPr>
        <w:t xml:space="preserve">internally reviewable decision </w:t>
      </w:r>
      <w:r>
        <w:t xml:space="preserve">ins </w:t>
      </w:r>
      <w:hyperlink r:id="rId226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46</w:t>
      </w:r>
    </w:p>
    <w:p w14:paraId="29FA83A7" w14:textId="1426FA5F" w:rsidR="00C030E9" w:rsidRPr="00C030E9" w:rsidRDefault="00C030E9" w:rsidP="006322A8">
      <w:pPr>
        <w:pStyle w:val="AmdtsEntries"/>
      </w:pPr>
      <w:r>
        <w:tab/>
        <w:t xml:space="preserve">def </w:t>
      </w:r>
      <w:r>
        <w:rPr>
          <w:rStyle w:val="charBoldItals"/>
        </w:rPr>
        <w:t xml:space="preserve">internal reviewer </w:t>
      </w:r>
      <w:r>
        <w:t xml:space="preserve">ins </w:t>
      </w:r>
      <w:hyperlink r:id="rId2263"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46</w:t>
      </w:r>
    </w:p>
    <w:p w14:paraId="0904B9F8" w14:textId="15FD51EB" w:rsidR="00FB0FCD" w:rsidRDefault="00FB0FCD" w:rsidP="00FB0FCD">
      <w:pPr>
        <w:pStyle w:val="AmdtsEntries"/>
      </w:pPr>
      <w:r>
        <w:tab/>
        <w:t xml:space="preserve">def </w:t>
      </w:r>
      <w:r>
        <w:rPr>
          <w:rStyle w:val="charBoldItals"/>
        </w:rPr>
        <w:t>licence</w:t>
      </w:r>
      <w:r>
        <w:t xml:space="preserve"> ins </w:t>
      </w:r>
      <w:hyperlink r:id="rId2264" w:tooltip="Employment and Workplace Safety Legislation Amendment Act 2020" w:history="1">
        <w:r w:rsidRPr="00833081">
          <w:rPr>
            <w:rStyle w:val="charCitHyperlinkAbbrev"/>
          </w:rPr>
          <w:t>A2020-30</w:t>
        </w:r>
      </w:hyperlink>
      <w:r>
        <w:t xml:space="preserve"> s 95</w:t>
      </w:r>
    </w:p>
    <w:p w14:paraId="3DD1C87A" w14:textId="4F425A2B" w:rsidR="00FB0FCD" w:rsidRDefault="00FB0FCD" w:rsidP="00FB0FCD">
      <w:pPr>
        <w:pStyle w:val="AmdtsEntries"/>
      </w:pPr>
      <w:r>
        <w:tab/>
        <w:t xml:space="preserve">def </w:t>
      </w:r>
      <w:r>
        <w:rPr>
          <w:rStyle w:val="charBoldItals"/>
        </w:rPr>
        <w:t>licensed insurer</w:t>
      </w:r>
      <w:r>
        <w:t xml:space="preserve"> ins </w:t>
      </w:r>
      <w:hyperlink r:id="rId2265" w:tooltip="Employment and Workplace Safety Legislation Amendment Act 2020" w:history="1">
        <w:r w:rsidRPr="00833081">
          <w:rPr>
            <w:rStyle w:val="charCitHyperlinkAbbrev"/>
          </w:rPr>
          <w:t>A2020-30</w:t>
        </w:r>
      </w:hyperlink>
      <w:r>
        <w:t xml:space="preserve"> s 95</w:t>
      </w:r>
    </w:p>
    <w:p w14:paraId="03024CC0" w14:textId="2CDE7D41" w:rsidR="00FB0FCD" w:rsidRDefault="00FB0FCD" w:rsidP="00FB0FCD">
      <w:pPr>
        <w:pStyle w:val="AmdtsEntries"/>
      </w:pPr>
      <w:r>
        <w:tab/>
        <w:t xml:space="preserve">def </w:t>
      </w:r>
      <w:r>
        <w:rPr>
          <w:rStyle w:val="charBoldItals"/>
        </w:rPr>
        <w:t>licensed self-insurer</w:t>
      </w:r>
      <w:r>
        <w:t xml:space="preserve"> ins </w:t>
      </w:r>
      <w:hyperlink r:id="rId2266" w:tooltip="Employment and Workplace Safety Legislation Amendment Act 2020" w:history="1">
        <w:r w:rsidRPr="00833081">
          <w:rPr>
            <w:rStyle w:val="charCitHyperlinkAbbrev"/>
          </w:rPr>
          <w:t>A2020-30</w:t>
        </w:r>
      </w:hyperlink>
      <w:r>
        <w:t xml:space="preserve"> s 95</w:t>
      </w:r>
    </w:p>
    <w:p w14:paraId="1CA82475" w14:textId="0B77222C" w:rsidR="00FB0FCD" w:rsidRDefault="00FB0FCD" w:rsidP="00FB0FCD">
      <w:pPr>
        <w:pStyle w:val="AmdtsEntries"/>
      </w:pPr>
      <w:r>
        <w:tab/>
        <w:t xml:space="preserve">def </w:t>
      </w:r>
      <w:r>
        <w:rPr>
          <w:rStyle w:val="charBoldItals"/>
        </w:rPr>
        <w:t>licensee</w:t>
      </w:r>
      <w:r>
        <w:t xml:space="preserve"> ins </w:t>
      </w:r>
      <w:hyperlink r:id="rId2267" w:tooltip="Employment and Workplace Safety Legislation Amendment Act 2020" w:history="1">
        <w:r w:rsidRPr="00833081">
          <w:rPr>
            <w:rStyle w:val="charCitHyperlinkAbbrev"/>
          </w:rPr>
          <w:t>A2020-30</w:t>
        </w:r>
      </w:hyperlink>
      <w:r>
        <w:t xml:space="preserve"> s 95</w:t>
      </w:r>
    </w:p>
    <w:p w14:paraId="0A996A79" w14:textId="2067F73B" w:rsidR="008C3044" w:rsidRDefault="008C3044" w:rsidP="006322A8">
      <w:pPr>
        <w:pStyle w:val="AmdtsEntries"/>
      </w:pPr>
      <w:r>
        <w:tab/>
        <w:t xml:space="preserve">def </w:t>
      </w:r>
      <w:r w:rsidRPr="007E2C8A">
        <w:rPr>
          <w:rStyle w:val="charBoldItals"/>
        </w:rPr>
        <w:t xml:space="preserve">liquidator </w:t>
      </w:r>
      <w:r>
        <w:t xml:space="preserve">ins </w:t>
      </w:r>
      <w:hyperlink r:id="rId2268"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68</w:t>
      </w:r>
    </w:p>
    <w:p w14:paraId="3A965E67" w14:textId="249C9DBA" w:rsidR="008C3044" w:rsidRDefault="008C3044">
      <w:pPr>
        <w:pStyle w:val="AmdtsEntries"/>
      </w:pPr>
      <w:r>
        <w:tab/>
        <w:t xml:space="preserve">def </w:t>
      </w:r>
      <w:r w:rsidRPr="007E2C8A">
        <w:rPr>
          <w:rStyle w:val="charBoldItals"/>
        </w:rPr>
        <w:t>loss</w:t>
      </w:r>
      <w:r>
        <w:t xml:space="preserve"> ins </w:t>
      </w:r>
      <w:hyperlink r:id="rId226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35B062F8" w14:textId="031EEBC6" w:rsidR="00CD362D" w:rsidRDefault="00CD362D" w:rsidP="00CD362D">
      <w:pPr>
        <w:pStyle w:val="AmdtsEntries"/>
        <w:keepNext/>
      </w:pPr>
      <w:r>
        <w:tab/>
        <w:t xml:space="preserve">def </w:t>
      </w:r>
      <w:r>
        <w:rPr>
          <w:rStyle w:val="charBoldItals"/>
        </w:rPr>
        <w:t>LTCS Act</w:t>
      </w:r>
      <w:r>
        <w:t xml:space="preserve"> ins </w:t>
      </w:r>
      <w:hyperlink r:id="rId2270"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4AD19DDC" w14:textId="5E85F748" w:rsidR="00CD362D" w:rsidRDefault="00CD362D" w:rsidP="00CD362D">
      <w:pPr>
        <w:pStyle w:val="AmdtsEntries"/>
        <w:keepNext/>
      </w:pPr>
      <w:r>
        <w:tab/>
        <w:t xml:space="preserve">def </w:t>
      </w:r>
      <w:r>
        <w:rPr>
          <w:rStyle w:val="charBoldItals"/>
        </w:rPr>
        <w:t>LTCS commissioner</w:t>
      </w:r>
      <w:r>
        <w:t xml:space="preserve"> ins </w:t>
      </w:r>
      <w:hyperlink r:id="rId2271"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6A1CBA0" w14:textId="60D7DC84" w:rsidR="00CD362D" w:rsidRDefault="00CD362D" w:rsidP="00CD362D">
      <w:pPr>
        <w:pStyle w:val="AmdtsEntries"/>
        <w:keepNext/>
      </w:pPr>
      <w:r>
        <w:tab/>
        <w:t xml:space="preserve">def </w:t>
      </w:r>
      <w:r>
        <w:rPr>
          <w:rStyle w:val="charBoldItals"/>
        </w:rPr>
        <w:t>LTCS scheme</w:t>
      </w:r>
      <w:r>
        <w:t xml:space="preserve"> ins </w:t>
      </w:r>
      <w:hyperlink r:id="rId2272"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80D96A2" w14:textId="5C73ECA5" w:rsidR="008C3044" w:rsidRDefault="008C3044">
      <w:pPr>
        <w:pStyle w:val="AmdtsEntries"/>
      </w:pPr>
      <w:r>
        <w:tab/>
        <w:t xml:space="preserve">def </w:t>
      </w:r>
      <w:r>
        <w:rPr>
          <w:rStyle w:val="charBoldItals"/>
        </w:rPr>
        <w:t>lump sum claim</w:t>
      </w:r>
      <w:r>
        <w:t xml:space="preserve"> ins </w:t>
      </w:r>
      <w:hyperlink r:id="rId227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31</w:t>
      </w:r>
    </w:p>
    <w:p w14:paraId="6C58B910" w14:textId="4D8FCA0F" w:rsidR="008C3044" w:rsidRDefault="008C3044" w:rsidP="00684D5B">
      <w:pPr>
        <w:pStyle w:val="AmdtsEntries"/>
      </w:pPr>
      <w:r>
        <w:tab/>
        <w:t xml:space="preserve">def </w:t>
      </w:r>
      <w:r w:rsidRPr="007E2C8A">
        <w:rPr>
          <w:rStyle w:val="charBoldItals"/>
        </w:rPr>
        <w:t xml:space="preserve">managing controller </w:t>
      </w:r>
      <w:r>
        <w:t xml:space="preserve">ins </w:t>
      </w:r>
      <w:hyperlink r:id="rId2274"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68</w:t>
      </w:r>
    </w:p>
    <w:p w14:paraId="22C09074" w14:textId="7137B8B7" w:rsidR="008C3044" w:rsidRDefault="008C3044">
      <w:pPr>
        <w:pStyle w:val="AmdtsEntries"/>
      </w:pPr>
      <w:r>
        <w:tab/>
        <w:t xml:space="preserve">def </w:t>
      </w:r>
      <w:r w:rsidRPr="007E2C8A">
        <w:rPr>
          <w:rStyle w:val="charBoldItals"/>
        </w:rPr>
        <w:t>maximum loss amount</w:t>
      </w:r>
      <w:r>
        <w:t xml:space="preserve"> ins </w:t>
      </w:r>
      <w:hyperlink r:id="rId227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0726C82" w14:textId="4833A238" w:rsidR="008C3044" w:rsidRDefault="008C3044" w:rsidP="006322A8">
      <w:pPr>
        <w:pStyle w:val="AmdtsEntries"/>
        <w:keepNext/>
      </w:pPr>
      <w:r>
        <w:tab/>
        <w:t xml:space="preserve">def </w:t>
      </w:r>
      <w:r w:rsidRPr="007E2C8A">
        <w:rPr>
          <w:rStyle w:val="charBoldItals"/>
        </w:rPr>
        <w:t>medical referee</w:t>
      </w:r>
      <w:r>
        <w:t xml:space="preserve"> ins </w:t>
      </w:r>
      <w:hyperlink r:id="rId227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0B9A42C" w14:textId="48C72D5B" w:rsidR="008C3044" w:rsidRDefault="008C3044">
      <w:pPr>
        <w:pStyle w:val="AmdtsEntriesDefL2"/>
      </w:pPr>
      <w:r>
        <w:tab/>
        <w:t xml:space="preserve">sub </w:t>
      </w:r>
      <w:hyperlink r:id="rId2277"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1.20</w:t>
      </w:r>
    </w:p>
    <w:p w14:paraId="7CDC09DE" w14:textId="28BD089B" w:rsidR="008C3044" w:rsidRDefault="008C3044">
      <w:pPr>
        <w:pStyle w:val="AmdtsEntries"/>
      </w:pPr>
      <w:r>
        <w:tab/>
        <w:t xml:space="preserve">def </w:t>
      </w:r>
      <w:r w:rsidRPr="007E2C8A">
        <w:rPr>
          <w:rStyle w:val="charBoldItals"/>
        </w:rPr>
        <w:t>medical treatment</w:t>
      </w:r>
      <w:r>
        <w:t xml:space="preserve"> ins </w:t>
      </w:r>
      <w:hyperlink r:id="rId227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20737A58" w14:textId="500F8DD0" w:rsidR="008C3044" w:rsidRDefault="008C3044">
      <w:pPr>
        <w:pStyle w:val="AmdtsEntries"/>
        <w:keepNext/>
      </w:pPr>
      <w:r>
        <w:tab/>
        <w:t xml:space="preserve">def </w:t>
      </w:r>
      <w:r w:rsidRPr="007E2C8A">
        <w:rPr>
          <w:rStyle w:val="charBoldItals"/>
        </w:rPr>
        <w:t xml:space="preserve">member </w:t>
      </w:r>
      <w:r>
        <w:t xml:space="preserve">ins </w:t>
      </w:r>
      <w:hyperlink r:id="rId227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68</w:t>
      </w:r>
    </w:p>
    <w:p w14:paraId="09293CA4" w14:textId="0BCDD69D" w:rsidR="008C3044" w:rsidRDefault="008C3044">
      <w:pPr>
        <w:pStyle w:val="AmdtsEntries"/>
        <w:keepNext/>
      </w:pPr>
      <w:r>
        <w:tab/>
        <w:t xml:space="preserve">def </w:t>
      </w:r>
      <w:r w:rsidRPr="007E2C8A">
        <w:rPr>
          <w:rStyle w:val="charBoldItals"/>
        </w:rPr>
        <w:t>member of the family</w:t>
      </w:r>
      <w:r>
        <w:t xml:space="preserve"> reloc from s 6 (1) </w:t>
      </w:r>
      <w:hyperlink r:id="rId2280" w:tooltip="Workers Compensation Amendment Act 2001" w:history="1">
        <w:r w:rsidR="007E2C8A" w:rsidRPr="007E2C8A">
          <w:rPr>
            <w:rStyle w:val="charCitHyperlinkAbbrev"/>
          </w:rPr>
          <w:t>A2001</w:t>
        </w:r>
        <w:r w:rsidR="007E2C8A" w:rsidRPr="007E2C8A">
          <w:rPr>
            <w:rStyle w:val="charCitHyperlinkAbbrev"/>
          </w:rPr>
          <w:noBreakHyphen/>
          <w:t>81</w:t>
        </w:r>
      </w:hyperlink>
      <w:r>
        <w:t> amdt 1.5</w:t>
      </w:r>
    </w:p>
    <w:p w14:paraId="0E081BAD" w14:textId="3CD41306" w:rsidR="008C3044" w:rsidRDefault="008C3044">
      <w:pPr>
        <w:pStyle w:val="AmdtsEntriesDefL2"/>
      </w:pPr>
      <w:r>
        <w:tab/>
        <w:t xml:space="preserve">am </w:t>
      </w:r>
      <w:hyperlink r:id="rId2281"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1.63, amdt 1.64</w:t>
      </w:r>
    </w:p>
    <w:p w14:paraId="681A62E2" w14:textId="77DA61BB" w:rsidR="008C3044" w:rsidRDefault="008C3044">
      <w:pPr>
        <w:pStyle w:val="AmdtsEntries"/>
        <w:keepNext/>
      </w:pPr>
      <w:r>
        <w:tab/>
        <w:t xml:space="preserve">def </w:t>
      </w:r>
      <w:r w:rsidRPr="007E2C8A">
        <w:rPr>
          <w:rStyle w:val="charBoldItals"/>
        </w:rPr>
        <w:t>nominal insurer</w:t>
      </w:r>
      <w:r>
        <w:t xml:space="preserve"> reloc from s 6 (1) </w:t>
      </w:r>
      <w:hyperlink r:id="rId228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57506A4B" w14:textId="42832C60" w:rsidR="008C3044" w:rsidRDefault="008C3044">
      <w:pPr>
        <w:pStyle w:val="AmdtsEntriesDefL2"/>
      </w:pPr>
      <w:r>
        <w:tab/>
        <w:t xml:space="preserve">om </w:t>
      </w:r>
      <w:hyperlink r:id="rId228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69</w:t>
      </w:r>
    </w:p>
    <w:p w14:paraId="430A9231" w14:textId="64E16578" w:rsidR="008C3044" w:rsidRDefault="008C3044" w:rsidP="006322A8">
      <w:pPr>
        <w:pStyle w:val="AmdtsEntries"/>
      </w:pPr>
      <w:r>
        <w:tab/>
        <w:t xml:space="preserve">def </w:t>
      </w:r>
      <w:r w:rsidRPr="007E2C8A">
        <w:rPr>
          <w:rStyle w:val="charBoldItals"/>
        </w:rPr>
        <w:t>nominated treating doctor</w:t>
      </w:r>
      <w:r>
        <w:t xml:space="preserve"> ins </w:t>
      </w:r>
      <w:hyperlink r:id="rId228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07973E91" w14:textId="0138B956" w:rsidR="008C3044" w:rsidRDefault="008C3044" w:rsidP="006322A8">
      <w:pPr>
        <w:pStyle w:val="AmdtsEntries"/>
      </w:pPr>
      <w:r>
        <w:tab/>
        <w:t xml:space="preserve">def </w:t>
      </w:r>
      <w:r w:rsidRPr="007E2C8A">
        <w:rPr>
          <w:rStyle w:val="charBoldItals"/>
        </w:rPr>
        <w:t>non-business employer</w:t>
      </w:r>
      <w:r>
        <w:t xml:space="preserve"> ins </w:t>
      </w:r>
      <w:hyperlink r:id="rId228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r>
        <w:tab/>
      </w:r>
    </w:p>
    <w:p w14:paraId="5047EF35" w14:textId="1BA2915B" w:rsidR="009F4B5B" w:rsidRPr="009F4B5B" w:rsidRDefault="009F4B5B" w:rsidP="009F4B5B">
      <w:pPr>
        <w:pStyle w:val="AmdtsEntries"/>
        <w:rPr>
          <w:rStyle w:val="charBoldItals"/>
        </w:rPr>
      </w:pPr>
      <w:r>
        <w:tab/>
        <w:t xml:space="preserve">def </w:t>
      </w:r>
      <w:r>
        <w:rPr>
          <w:rStyle w:val="charBoldItals"/>
        </w:rPr>
        <w:t xml:space="preserve">notional gross written premium </w:t>
      </w:r>
      <w:r w:rsidRPr="009F4B5B">
        <w:t>ins</w:t>
      </w:r>
      <w:r>
        <w:rPr>
          <w:rStyle w:val="charBoldItals"/>
        </w:rPr>
        <w:t xml:space="preserve"> </w:t>
      </w:r>
      <w:hyperlink r:id="rId2286" w:tooltip="Workers Compensation Amendment Act 2013" w:history="1">
        <w:r>
          <w:rPr>
            <w:rStyle w:val="charCitHyperlinkAbbrev"/>
          </w:rPr>
          <w:t>A2013</w:t>
        </w:r>
        <w:r>
          <w:rPr>
            <w:rStyle w:val="charCitHyperlinkAbbrev"/>
          </w:rPr>
          <w:noBreakHyphen/>
          <w:t>46</w:t>
        </w:r>
      </w:hyperlink>
      <w:r>
        <w:t xml:space="preserve"> s 13</w:t>
      </w:r>
    </w:p>
    <w:p w14:paraId="46007ED5" w14:textId="47AAFC74" w:rsidR="00AA3CFA" w:rsidRDefault="00AA3CFA" w:rsidP="00AA3CFA">
      <w:pPr>
        <w:pStyle w:val="AmdtsEntriesDefL2"/>
      </w:pPr>
      <w:r>
        <w:tab/>
        <w:t xml:space="preserve">am </w:t>
      </w:r>
      <w:hyperlink r:id="rId2287" w:tooltip="Employment and Workplace Safety Legislation Amendment Act 2020" w:history="1">
        <w:r w:rsidRPr="00833081">
          <w:rPr>
            <w:rStyle w:val="charCitHyperlinkAbbrev"/>
          </w:rPr>
          <w:t>A2020-30</w:t>
        </w:r>
      </w:hyperlink>
      <w:r>
        <w:t xml:space="preserve"> s 104</w:t>
      </w:r>
    </w:p>
    <w:p w14:paraId="72B0965F" w14:textId="761C46C9" w:rsidR="008C3044" w:rsidRDefault="008C3044">
      <w:pPr>
        <w:pStyle w:val="AmdtsEntries"/>
        <w:keepNext/>
      </w:pPr>
      <w:r>
        <w:tab/>
        <w:t xml:space="preserve">def </w:t>
      </w:r>
      <w:r w:rsidRPr="007E2C8A">
        <w:rPr>
          <w:rStyle w:val="charBoldItals"/>
        </w:rPr>
        <w:t xml:space="preserve">occupier </w:t>
      </w:r>
      <w:r>
        <w:t xml:space="preserve">ins </w:t>
      </w:r>
      <w:hyperlink r:id="rId2288"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3.159</w:t>
      </w:r>
    </w:p>
    <w:p w14:paraId="7B85BDB5" w14:textId="34ADE74D" w:rsidR="008C3044" w:rsidRDefault="008C3044">
      <w:pPr>
        <w:pStyle w:val="AmdtsEntries"/>
        <w:keepNext/>
      </w:pPr>
      <w:r>
        <w:tab/>
        <w:t xml:space="preserve">def </w:t>
      </w:r>
      <w:r w:rsidRPr="007E2C8A">
        <w:rPr>
          <w:rStyle w:val="charBoldItals"/>
        </w:rPr>
        <w:t xml:space="preserve">offence </w:t>
      </w:r>
      <w:r>
        <w:t xml:space="preserve">ins </w:t>
      </w:r>
      <w:hyperlink r:id="rId228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3.159</w:t>
      </w:r>
    </w:p>
    <w:p w14:paraId="54CBCB0E" w14:textId="2AC6B3A0" w:rsidR="008C3044" w:rsidRDefault="008C3044">
      <w:pPr>
        <w:pStyle w:val="AmdtsEntries"/>
        <w:keepNext/>
      </w:pPr>
      <w:r>
        <w:tab/>
        <w:t xml:space="preserve">def </w:t>
      </w:r>
      <w:r w:rsidRPr="007E2C8A">
        <w:rPr>
          <w:rStyle w:val="charBoldItals"/>
        </w:rPr>
        <w:t xml:space="preserve">official manager </w:t>
      </w:r>
      <w:r>
        <w:t xml:space="preserve">ins </w:t>
      </w:r>
      <w:hyperlink r:id="rId229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70</w:t>
      </w:r>
    </w:p>
    <w:p w14:paraId="2939AD22" w14:textId="4017550E" w:rsidR="008C3044" w:rsidRDefault="008C3044">
      <w:pPr>
        <w:pStyle w:val="AmdtsEntries"/>
        <w:keepNext/>
      </w:pPr>
      <w:r>
        <w:tab/>
        <w:t xml:space="preserve">def </w:t>
      </w:r>
      <w:r w:rsidRPr="007E2C8A">
        <w:rPr>
          <w:rStyle w:val="charBoldItals"/>
        </w:rPr>
        <w:t>osteopath</w:t>
      </w:r>
      <w:r>
        <w:t xml:space="preserve"> reloc from s 6 (1) </w:t>
      </w:r>
      <w:hyperlink r:id="rId229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24B3AB0C" w14:textId="1E15E2DA" w:rsidR="008C3044" w:rsidRDefault="008C3044" w:rsidP="006322A8">
      <w:pPr>
        <w:pStyle w:val="AmdtsEntriesDefL2"/>
        <w:keepNext/>
      </w:pPr>
      <w:r>
        <w:tab/>
        <w:t xml:space="preserve">am </w:t>
      </w:r>
      <w:hyperlink r:id="rId2292"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1.45</w:t>
      </w:r>
    </w:p>
    <w:p w14:paraId="1BB5BFF5" w14:textId="1BD4CDB4" w:rsidR="00E30AEC" w:rsidRPr="00BF741C" w:rsidRDefault="00E30AEC" w:rsidP="00E30AEC">
      <w:pPr>
        <w:pStyle w:val="AmdtsEntriesDefL2"/>
      </w:pPr>
      <w:r w:rsidRPr="00BF741C">
        <w:tab/>
        <w:t xml:space="preserve">sub </w:t>
      </w:r>
      <w:hyperlink r:id="rId2293"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r w:rsidRPr="00BF741C">
        <w:t xml:space="preserve"> amdt 2.129</w:t>
      </w:r>
    </w:p>
    <w:p w14:paraId="2691D041" w14:textId="443FEAD0" w:rsidR="008C3044" w:rsidRDefault="008C3044">
      <w:pPr>
        <w:pStyle w:val="AmdtsEntries"/>
        <w:keepNext/>
      </w:pPr>
      <w:r>
        <w:tab/>
        <w:t xml:space="preserve">def </w:t>
      </w:r>
      <w:r w:rsidRPr="007E2C8A">
        <w:rPr>
          <w:rStyle w:val="charBoldItals"/>
        </w:rPr>
        <w:t>partially incapacitated</w:t>
      </w:r>
      <w:r>
        <w:t xml:space="preserve"> ins </w:t>
      </w:r>
      <w:hyperlink r:id="rId229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2EF1492" w14:textId="5E24F376" w:rsidR="00CD362D" w:rsidRDefault="00CD362D" w:rsidP="00CD362D">
      <w:pPr>
        <w:pStyle w:val="AmdtsEntries"/>
        <w:keepNext/>
      </w:pPr>
      <w:r>
        <w:tab/>
        <w:t xml:space="preserve">def </w:t>
      </w:r>
      <w:r>
        <w:rPr>
          <w:rStyle w:val="charBoldItals"/>
        </w:rPr>
        <w:t xml:space="preserve">participant </w:t>
      </w:r>
      <w:r>
        <w:t xml:space="preserve">ins </w:t>
      </w:r>
      <w:hyperlink r:id="rId2295"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68F4FF67" w14:textId="7D7CFD0D" w:rsidR="008C3044" w:rsidRDefault="008C3044">
      <w:pPr>
        <w:pStyle w:val="AmdtsEntries"/>
        <w:keepNext/>
      </w:pPr>
      <w:r>
        <w:tab/>
        <w:t xml:space="preserve">def </w:t>
      </w:r>
      <w:r w:rsidRPr="007E2C8A">
        <w:rPr>
          <w:rStyle w:val="charBoldItals"/>
        </w:rPr>
        <w:t>payment</w:t>
      </w:r>
      <w:r>
        <w:t xml:space="preserve"> ins </w:t>
      </w:r>
      <w:hyperlink r:id="rId229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9F6EE82" w14:textId="37AF8DD8" w:rsidR="008C3044" w:rsidRDefault="008C3044">
      <w:pPr>
        <w:pStyle w:val="AmdtsEntries"/>
        <w:keepNext/>
      </w:pPr>
      <w:r>
        <w:tab/>
        <w:t xml:space="preserve">def </w:t>
      </w:r>
      <w:r w:rsidRPr="007E2C8A">
        <w:rPr>
          <w:rStyle w:val="charBoldItals"/>
        </w:rPr>
        <w:t>pension age</w:t>
      </w:r>
      <w:r>
        <w:t xml:space="preserve"> ins </w:t>
      </w:r>
      <w:hyperlink r:id="rId229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128ADC5" w14:textId="3668E505" w:rsidR="008C3044" w:rsidRDefault="008C3044">
      <w:pPr>
        <w:pStyle w:val="AmdtsEntriesDefL2"/>
      </w:pPr>
      <w:r>
        <w:tab/>
        <w:t xml:space="preserve">om </w:t>
      </w:r>
      <w:hyperlink r:id="rId2298"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25</w:t>
      </w:r>
    </w:p>
    <w:p w14:paraId="009F2F6B" w14:textId="7825419B" w:rsidR="008C3044" w:rsidRDefault="008C3044">
      <w:pPr>
        <w:pStyle w:val="AmdtsEntries"/>
        <w:keepNext/>
      </w:pPr>
      <w:r>
        <w:lastRenderedPageBreak/>
        <w:tab/>
        <w:t xml:space="preserve">def </w:t>
      </w:r>
      <w:r w:rsidRPr="007E2C8A">
        <w:rPr>
          <w:rStyle w:val="charBoldItals"/>
        </w:rPr>
        <w:t>personal injury plan</w:t>
      </w:r>
      <w:r>
        <w:t xml:space="preserve"> ins </w:t>
      </w:r>
      <w:hyperlink r:id="rId229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75EACEF8" w14:textId="2BA71F69" w:rsidR="008C3044" w:rsidRDefault="008C3044">
      <w:pPr>
        <w:pStyle w:val="AmdtsEntriesDefL2"/>
      </w:pPr>
      <w:r>
        <w:tab/>
        <w:t xml:space="preserve">sub </w:t>
      </w:r>
      <w:hyperlink r:id="rId2300"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3.160</w:t>
      </w:r>
    </w:p>
    <w:p w14:paraId="4C12FBA7" w14:textId="780FD848" w:rsidR="008C3044" w:rsidRDefault="008C3044">
      <w:pPr>
        <w:pStyle w:val="AmdtsEntries"/>
        <w:keepNext/>
      </w:pPr>
      <w:r>
        <w:tab/>
        <w:t xml:space="preserve">def </w:t>
      </w:r>
      <w:r w:rsidRPr="007E2C8A">
        <w:rPr>
          <w:rStyle w:val="charBoldItals"/>
        </w:rPr>
        <w:t xml:space="preserve">Petroleum (Submerged Lands) Act </w:t>
      </w:r>
      <w:r>
        <w:t xml:space="preserve">ins </w:t>
      </w:r>
      <w:hyperlink r:id="rId2301"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3.161</w:t>
      </w:r>
    </w:p>
    <w:p w14:paraId="0F4D08EB" w14:textId="18420501" w:rsidR="008C3044" w:rsidRDefault="008C3044">
      <w:pPr>
        <w:pStyle w:val="AmdtsEntries"/>
        <w:keepNext/>
      </w:pPr>
      <w:r>
        <w:tab/>
        <w:t xml:space="preserve">def </w:t>
      </w:r>
      <w:r>
        <w:rPr>
          <w:rStyle w:val="charBoldItals"/>
        </w:rPr>
        <w:t>physiotherapist</w:t>
      </w:r>
      <w:r>
        <w:t xml:space="preserve"> reloc from s 6 (1) </w:t>
      </w:r>
      <w:hyperlink r:id="rId2302" w:tooltip="Workers Compensation Amendment Act 2001" w:history="1">
        <w:r w:rsidR="007E2C8A" w:rsidRPr="007E2C8A">
          <w:rPr>
            <w:rStyle w:val="charCitHyperlinkAbbrev"/>
          </w:rPr>
          <w:t>A2001</w:t>
        </w:r>
        <w:r w:rsidR="007E2C8A" w:rsidRPr="007E2C8A">
          <w:rPr>
            <w:rStyle w:val="charCitHyperlinkAbbrev"/>
          </w:rPr>
          <w:noBreakHyphen/>
          <w:t>81</w:t>
        </w:r>
      </w:hyperlink>
      <w:r>
        <w:t> amdt 1.5</w:t>
      </w:r>
    </w:p>
    <w:p w14:paraId="195BCB48" w14:textId="5CBCDE75" w:rsidR="008C3044" w:rsidRDefault="008C3044" w:rsidP="006322A8">
      <w:pPr>
        <w:pStyle w:val="AmdtsEntriesDefL2"/>
        <w:keepNext/>
      </w:pPr>
      <w:r>
        <w:tab/>
        <w:t xml:space="preserve">am </w:t>
      </w:r>
      <w:hyperlink r:id="rId2303"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r>
        <w:t xml:space="preserve"> amdt 1.46</w:t>
      </w:r>
    </w:p>
    <w:p w14:paraId="71924D90" w14:textId="596FCEAF" w:rsidR="00E30AEC" w:rsidRPr="00BF741C" w:rsidRDefault="00E30AEC" w:rsidP="00E30AEC">
      <w:pPr>
        <w:pStyle w:val="AmdtsEntriesDefL2"/>
      </w:pPr>
      <w:r w:rsidRPr="00BF741C">
        <w:tab/>
        <w:t xml:space="preserve">sub </w:t>
      </w:r>
      <w:hyperlink r:id="rId2304"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r w:rsidRPr="00BF741C">
        <w:t xml:space="preserve"> amdt 2.130</w:t>
      </w:r>
    </w:p>
    <w:p w14:paraId="14B6874C" w14:textId="3C04ED69" w:rsidR="008C3044" w:rsidRDefault="008C3044">
      <w:pPr>
        <w:pStyle w:val="AmdtsEntries"/>
        <w:keepNext/>
      </w:pPr>
      <w:r>
        <w:tab/>
        <w:t xml:space="preserve">def </w:t>
      </w:r>
      <w:r w:rsidRPr="007E2C8A">
        <w:rPr>
          <w:rStyle w:val="charBoldItals"/>
        </w:rPr>
        <w:t xml:space="preserve">premises </w:t>
      </w:r>
      <w:r>
        <w:t xml:space="preserve">ins </w:t>
      </w:r>
      <w:hyperlink r:id="rId2305"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3.162</w:t>
      </w:r>
    </w:p>
    <w:p w14:paraId="39713D5C" w14:textId="49C31D1F" w:rsidR="008C3044" w:rsidRDefault="008C3044">
      <w:pPr>
        <w:pStyle w:val="AmdtsEntries"/>
        <w:keepNext/>
      </w:pPr>
      <w:r>
        <w:tab/>
        <w:t xml:space="preserve">def </w:t>
      </w:r>
      <w:r w:rsidRPr="007E2C8A">
        <w:rPr>
          <w:rStyle w:val="charBoldItals"/>
        </w:rPr>
        <w:t>professional sporting activity</w:t>
      </w:r>
      <w:r>
        <w:t xml:space="preserve"> reloc from s 6 (1) </w:t>
      </w:r>
      <w:hyperlink r:id="rId230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484BC897" w14:textId="247BACA0" w:rsidR="008C3044" w:rsidRDefault="008C3044">
      <w:pPr>
        <w:pStyle w:val="AmdtsEntries"/>
        <w:keepNext/>
      </w:pPr>
      <w:r>
        <w:tab/>
        <w:t xml:space="preserve">def </w:t>
      </w:r>
      <w:r w:rsidRPr="007E2C8A">
        <w:rPr>
          <w:rStyle w:val="charBoldItals"/>
        </w:rPr>
        <w:t>protocol</w:t>
      </w:r>
      <w:r>
        <w:t xml:space="preserve"> ins </w:t>
      </w:r>
      <w:hyperlink r:id="rId230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E5B1E5A" w14:textId="33D5811B" w:rsidR="008C3044" w:rsidRDefault="008C3044">
      <w:pPr>
        <w:pStyle w:val="AmdtsEntriesDefL2"/>
      </w:pPr>
      <w:r>
        <w:tab/>
        <w:t xml:space="preserve">sub </w:t>
      </w:r>
      <w:hyperlink r:id="rId2308"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3.163</w:t>
      </w:r>
    </w:p>
    <w:p w14:paraId="28A81FD7" w14:textId="014EECB3" w:rsidR="008C3044" w:rsidRDefault="008C3044">
      <w:pPr>
        <w:pStyle w:val="AmdtsEntries"/>
      </w:pPr>
      <w:r>
        <w:tab/>
        <w:t xml:space="preserve">def </w:t>
      </w:r>
      <w:r w:rsidRPr="007E2C8A">
        <w:rPr>
          <w:rStyle w:val="charBoldItals"/>
        </w:rPr>
        <w:t xml:space="preserve">receiver and manager </w:t>
      </w:r>
      <w:r>
        <w:t xml:space="preserve">ins </w:t>
      </w:r>
      <w:hyperlink r:id="rId2309"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70</w:t>
      </w:r>
    </w:p>
    <w:p w14:paraId="54DA36F9" w14:textId="3687758B" w:rsidR="008C3044" w:rsidRDefault="008C3044">
      <w:pPr>
        <w:pStyle w:val="AmdtsEntries"/>
        <w:keepNext/>
      </w:pPr>
      <w:r>
        <w:tab/>
        <w:t xml:space="preserve">def </w:t>
      </w:r>
      <w:r>
        <w:rPr>
          <w:rStyle w:val="charBoldItals"/>
        </w:rPr>
        <w:t>recognised auditor</w:t>
      </w:r>
      <w:r>
        <w:t xml:space="preserve"> ins </w:t>
      </w:r>
      <w:hyperlink r:id="rId2310" w:tooltip="Workers Compensation Amendment Act 2003" w:history="1">
        <w:r w:rsidR="007E2C8A" w:rsidRPr="007E2C8A">
          <w:rPr>
            <w:rStyle w:val="charCitHyperlinkAbbrev"/>
          </w:rPr>
          <w:t>A2003</w:t>
        </w:r>
        <w:r w:rsidR="007E2C8A" w:rsidRPr="007E2C8A">
          <w:rPr>
            <w:rStyle w:val="charCitHyperlinkAbbrev"/>
          </w:rPr>
          <w:noBreakHyphen/>
          <w:t>32</w:t>
        </w:r>
      </w:hyperlink>
      <w:r>
        <w:t xml:space="preserve"> s 8</w:t>
      </w:r>
    </w:p>
    <w:p w14:paraId="527BCD51" w14:textId="136D6881" w:rsidR="008C3044" w:rsidRDefault="008C3044" w:rsidP="006322A8">
      <w:pPr>
        <w:pStyle w:val="AmdtsEntriesDefL2"/>
        <w:keepNext/>
      </w:pPr>
      <w:r>
        <w:tab/>
        <w:t xml:space="preserve">am </w:t>
      </w:r>
      <w:hyperlink r:id="rId231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s 32; </w:t>
      </w:r>
      <w:hyperlink r:id="rId2312" w:tooltip="Statute Law Amendment Act 2004" w:history="1">
        <w:r w:rsidR="007E2C8A" w:rsidRPr="007E2C8A">
          <w:rPr>
            <w:rStyle w:val="charCitHyperlinkAbbrev"/>
          </w:rPr>
          <w:t>A2004</w:t>
        </w:r>
        <w:r w:rsidR="007E2C8A" w:rsidRPr="007E2C8A">
          <w:rPr>
            <w:rStyle w:val="charCitHyperlinkAbbrev"/>
          </w:rPr>
          <w:noBreakHyphen/>
          <w:t>42</w:t>
        </w:r>
      </w:hyperlink>
      <w:r>
        <w:t xml:space="preserve"> amdt 3.122</w:t>
      </w:r>
    </w:p>
    <w:p w14:paraId="7280749D" w14:textId="214EA350" w:rsidR="008C3044" w:rsidRDefault="008C3044">
      <w:pPr>
        <w:pStyle w:val="AmdtsEntriesDefL2"/>
      </w:pPr>
      <w:r>
        <w:tab/>
        <w:t xml:space="preserve">sub </w:t>
      </w:r>
      <w:hyperlink r:id="rId231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71</w:t>
      </w:r>
      <w:r w:rsidR="00C030E9">
        <w:t xml:space="preserve">; </w:t>
      </w:r>
      <w:hyperlink r:id="rId2314" w:tooltip="Workers Compensation Amendment Act 2009" w:history="1">
        <w:r w:rsidR="007E2C8A" w:rsidRPr="007E2C8A">
          <w:rPr>
            <w:rStyle w:val="charCitHyperlinkAbbrev"/>
          </w:rPr>
          <w:t>A2009</w:t>
        </w:r>
        <w:r w:rsidR="007E2C8A" w:rsidRPr="007E2C8A">
          <w:rPr>
            <w:rStyle w:val="charCitHyperlinkAbbrev"/>
          </w:rPr>
          <w:noBreakHyphen/>
          <w:t>56</w:t>
        </w:r>
      </w:hyperlink>
      <w:r w:rsidR="00C030E9">
        <w:t xml:space="preserve"> s 47</w:t>
      </w:r>
    </w:p>
    <w:p w14:paraId="4506A338" w14:textId="6F9367B3" w:rsidR="00A87C3E" w:rsidRDefault="00A87C3E" w:rsidP="00A87C3E">
      <w:pPr>
        <w:pStyle w:val="AmdtsEntriesDefL2"/>
      </w:pPr>
      <w:r>
        <w:tab/>
        <w:t xml:space="preserve">om </w:t>
      </w:r>
      <w:hyperlink r:id="rId2315"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2AB082AC" w14:textId="2542163D" w:rsidR="008C3044" w:rsidRDefault="008C3044">
      <w:pPr>
        <w:pStyle w:val="AmdtsEntries"/>
      </w:pPr>
      <w:r>
        <w:tab/>
        <w:t xml:space="preserve">def </w:t>
      </w:r>
      <w:r w:rsidRPr="007E2C8A">
        <w:rPr>
          <w:rStyle w:val="charBoldItals"/>
        </w:rPr>
        <w:t>registered agreement</w:t>
      </w:r>
      <w:r>
        <w:t xml:space="preserve"> ins </w:t>
      </w:r>
      <w:hyperlink r:id="rId231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091C677" w14:textId="28A35769" w:rsidR="008C3044" w:rsidRDefault="008C3044" w:rsidP="006322A8">
      <w:pPr>
        <w:pStyle w:val="AmdtsEntries"/>
        <w:keepNext/>
      </w:pPr>
      <w:r>
        <w:tab/>
        <w:t xml:space="preserve">def </w:t>
      </w:r>
      <w:r w:rsidRPr="007E2C8A">
        <w:rPr>
          <w:rStyle w:val="charBoldItals"/>
        </w:rPr>
        <w:t>registered auditor</w:t>
      </w:r>
      <w:r>
        <w:t xml:space="preserve"> ins </w:t>
      </w:r>
      <w:hyperlink r:id="rId231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377B619" w14:textId="1789AF20" w:rsidR="0055237C" w:rsidRDefault="0055237C" w:rsidP="0055237C">
      <w:pPr>
        <w:pStyle w:val="AmdtsEntriesDefL2"/>
      </w:pPr>
      <w:r>
        <w:tab/>
        <w:t xml:space="preserve">om </w:t>
      </w:r>
      <w:hyperlink r:id="rId2318" w:tooltip="Statute Law Amendment Act 2011 (No 3)" w:history="1">
        <w:r w:rsidR="007E2C8A" w:rsidRPr="007E2C8A">
          <w:rPr>
            <w:rStyle w:val="charCitHyperlinkAbbrev"/>
          </w:rPr>
          <w:t>A2011</w:t>
        </w:r>
        <w:r w:rsidR="007E2C8A" w:rsidRPr="007E2C8A">
          <w:rPr>
            <w:rStyle w:val="charCitHyperlinkAbbrev"/>
          </w:rPr>
          <w:noBreakHyphen/>
          <w:t>52</w:t>
        </w:r>
      </w:hyperlink>
      <w:r>
        <w:t xml:space="preserve"> amdt 3.201</w:t>
      </w:r>
    </w:p>
    <w:p w14:paraId="61E4FE17" w14:textId="3A628ED4" w:rsidR="00FB0FCD" w:rsidRDefault="00FB0FCD" w:rsidP="00FB0FCD">
      <w:pPr>
        <w:pStyle w:val="AmdtsEntries"/>
      </w:pPr>
      <w:r>
        <w:tab/>
        <w:t xml:space="preserve">def </w:t>
      </w:r>
      <w:r>
        <w:rPr>
          <w:rStyle w:val="charBoldItals"/>
        </w:rPr>
        <w:t>regulator</w:t>
      </w:r>
      <w:r>
        <w:t xml:space="preserve"> ins </w:t>
      </w:r>
      <w:hyperlink r:id="rId2319" w:tooltip="Employment and Workplace Safety Legislation Amendment Act 2020" w:history="1">
        <w:r w:rsidRPr="00833081">
          <w:rPr>
            <w:rStyle w:val="charCitHyperlinkAbbrev"/>
          </w:rPr>
          <w:t>A2020-30</w:t>
        </w:r>
      </w:hyperlink>
      <w:r>
        <w:t xml:space="preserve"> s 95</w:t>
      </w:r>
    </w:p>
    <w:p w14:paraId="2ED4ED09" w14:textId="2276B09E" w:rsidR="00EE367A" w:rsidRDefault="00EE367A" w:rsidP="00EE367A">
      <w:pPr>
        <w:pStyle w:val="AmdtsEntries"/>
      </w:pPr>
      <w:r>
        <w:tab/>
        <w:t xml:space="preserve">def </w:t>
      </w:r>
      <w:r>
        <w:rPr>
          <w:rStyle w:val="charBoldItals"/>
        </w:rPr>
        <w:t>regulator condition</w:t>
      </w:r>
      <w:r>
        <w:t xml:space="preserve"> ins </w:t>
      </w:r>
      <w:hyperlink r:id="rId2320" w:tooltip="Employment and Workplace Safety Legislation Amendment Act 2020" w:history="1">
        <w:r w:rsidRPr="00833081">
          <w:rPr>
            <w:rStyle w:val="charCitHyperlinkAbbrev"/>
          </w:rPr>
          <w:t>A2020-30</w:t>
        </w:r>
      </w:hyperlink>
      <w:r>
        <w:t xml:space="preserve"> s 95</w:t>
      </w:r>
    </w:p>
    <w:p w14:paraId="3AC686FD" w14:textId="5EE1DABB" w:rsidR="00EE367A" w:rsidRDefault="00EE367A" w:rsidP="00EE367A">
      <w:pPr>
        <w:pStyle w:val="AmdtsEntries"/>
      </w:pPr>
      <w:r>
        <w:tab/>
        <w:t xml:space="preserve">def </w:t>
      </w:r>
      <w:r>
        <w:rPr>
          <w:rStyle w:val="charBoldItals"/>
        </w:rPr>
        <w:t>regulatory action</w:t>
      </w:r>
      <w:r>
        <w:t xml:space="preserve"> ins </w:t>
      </w:r>
      <w:hyperlink r:id="rId2321" w:tooltip="Employment and Workplace Safety Legislation Amendment Act 2020" w:history="1">
        <w:r w:rsidRPr="00833081">
          <w:rPr>
            <w:rStyle w:val="charCitHyperlinkAbbrev"/>
          </w:rPr>
          <w:t>A2020-30</w:t>
        </w:r>
      </w:hyperlink>
      <w:r>
        <w:t xml:space="preserve"> s 95</w:t>
      </w:r>
    </w:p>
    <w:p w14:paraId="2291A205" w14:textId="71F2B618" w:rsidR="008C3044" w:rsidRDefault="008C3044">
      <w:pPr>
        <w:pStyle w:val="AmdtsEntries"/>
      </w:pPr>
      <w:r>
        <w:tab/>
        <w:t xml:space="preserve">def </w:t>
      </w:r>
      <w:r w:rsidRPr="007E2C8A">
        <w:rPr>
          <w:rStyle w:val="charBoldItals"/>
        </w:rPr>
        <w:t xml:space="preserve">rehabilitation services </w:t>
      </w:r>
      <w:r>
        <w:t xml:space="preserve">ins </w:t>
      </w:r>
      <w:hyperlink r:id="rId2322" w:tooltip="Workers Compensation Amendment Act 2006 (No 2)" w:history="1">
        <w:r w:rsidR="007E2C8A" w:rsidRPr="007E2C8A">
          <w:rPr>
            <w:rStyle w:val="charCitHyperlinkAbbrev"/>
          </w:rPr>
          <w:t>A2006</w:t>
        </w:r>
        <w:r w:rsidR="007E2C8A" w:rsidRPr="007E2C8A">
          <w:rPr>
            <w:rStyle w:val="charCitHyperlinkAbbrev"/>
          </w:rPr>
          <w:noBreakHyphen/>
          <w:t>8</w:t>
        </w:r>
      </w:hyperlink>
      <w:r>
        <w:t xml:space="preserve"> s 26</w:t>
      </w:r>
    </w:p>
    <w:p w14:paraId="4801517D" w14:textId="551E76DD" w:rsidR="009926D2" w:rsidRPr="00976B0C" w:rsidRDefault="009926D2" w:rsidP="009926D2">
      <w:pPr>
        <w:pStyle w:val="AmdtsEntries"/>
        <w:keepNext/>
      </w:pPr>
      <w:r>
        <w:tab/>
        <w:t xml:space="preserve">def </w:t>
      </w:r>
      <w:r w:rsidRPr="00E65A17">
        <w:rPr>
          <w:rStyle w:val="charBoldItals"/>
        </w:rPr>
        <w:t>return-to-work coordinator</w:t>
      </w:r>
      <w:r>
        <w:t xml:space="preserve"> ins </w:t>
      </w:r>
      <w:hyperlink r:id="rId2323" w:tooltip="Workers Compensation Amendment Act 2016" w:history="1">
        <w:r>
          <w:rPr>
            <w:rStyle w:val="charCitHyperlinkAbbrev"/>
          </w:rPr>
          <w:t>A2016-8</w:t>
        </w:r>
      </w:hyperlink>
      <w:r>
        <w:t xml:space="preserve"> s 7</w:t>
      </w:r>
    </w:p>
    <w:p w14:paraId="75A000AC" w14:textId="2CBF5737" w:rsidR="008C3044" w:rsidRDefault="008C3044">
      <w:pPr>
        <w:pStyle w:val="AmdtsEntries"/>
      </w:pPr>
      <w:r>
        <w:tab/>
        <w:t xml:space="preserve">def </w:t>
      </w:r>
      <w:r w:rsidRPr="007E2C8A">
        <w:rPr>
          <w:rStyle w:val="charBoldItals"/>
        </w:rPr>
        <w:t>return-to-work program</w:t>
      </w:r>
      <w:r>
        <w:t xml:space="preserve"> ins </w:t>
      </w:r>
      <w:hyperlink r:id="rId232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646C5A4" w14:textId="61CFD2CC" w:rsidR="008C3044" w:rsidRDefault="008C3044" w:rsidP="00EE62E5">
      <w:pPr>
        <w:pStyle w:val="AmdtsEntries"/>
        <w:keepNext/>
      </w:pPr>
      <w:r>
        <w:tab/>
        <w:t xml:space="preserve">def </w:t>
      </w:r>
      <w:r w:rsidRPr="007E2C8A">
        <w:rPr>
          <w:rStyle w:val="charBoldItals"/>
        </w:rPr>
        <w:t>reviewable decision</w:t>
      </w:r>
      <w:r>
        <w:t xml:space="preserve"> ins </w:t>
      </w:r>
      <w:hyperlink r:id="rId232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418E17F" w14:textId="542E9B87" w:rsidR="008C3044" w:rsidRDefault="008C3044" w:rsidP="006322A8">
      <w:pPr>
        <w:pStyle w:val="AmdtsEntriesDefL2"/>
        <w:keepNext/>
      </w:pPr>
      <w:r>
        <w:tab/>
        <w:t xml:space="preserve">sub </w:t>
      </w:r>
      <w:hyperlink r:id="rId232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1.21</w:t>
      </w:r>
    </w:p>
    <w:p w14:paraId="398F9277" w14:textId="0417F374" w:rsidR="000A6779" w:rsidRPr="007E2C8A" w:rsidRDefault="000A6779" w:rsidP="006322A8">
      <w:pPr>
        <w:pStyle w:val="AmdtsEntriesDefL2"/>
        <w:keepNext/>
        <w:rPr>
          <w:rFonts w:cs="Arial"/>
        </w:rPr>
      </w:pPr>
      <w:r>
        <w:tab/>
      </w:r>
      <w:r w:rsidRPr="007E2C8A">
        <w:rPr>
          <w:rFonts w:cs="Arial"/>
        </w:rPr>
        <w:t xml:space="preserve">am </w:t>
      </w:r>
      <w:hyperlink r:id="rId2327"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r w:rsidRPr="007E2C8A">
        <w:rPr>
          <w:rFonts w:cs="Arial"/>
        </w:rPr>
        <w:t xml:space="preserve"> amdt 1.568</w:t>
      </w:r>
    </w:p>
    <w:p w14:paraId="53F2A417" w14:textId="1B9C0B25" w:rsidR="00C030E9" w:rsidRPr="007E2C8A" w:rsidRDefault="00C030E9">
      <w:pPr>
        <w:pStyle w:val="AmdtsEntriesDefL2"/>
        <w:rPr>
          <w:rFonts w:cs="Arial"/>
        </w:rPr>
      </w:pPr>
      <w:r w:rsidRPr="007E2C8A">
        <w:rPr>
          <w:rFonts w:cs="Arial"/>
        </w:rPr>
        <w:tab/>
        <w:t xml:space="preserve">sub </w:t>
      </w:r>
      <w:hyperlink r:id="rId2328" w:tooltip="Workers Compensation Amendment Act 2009" w:history="1">
        <w:r w:rsidR="007E2C8A" w:rsidRPr="007E2C8A">
          <w:rPr>
            <w:rStyle w:val="charCitHyperlinkAbbrev"/>
          </w:rPr>
          <w:t>A2009</w:t>
        </w:r>
        <w:r w:rsidR="007E2C8A" w:rsidRPr="007E2C8A">
          <w:rPr>
            <w:rStyle w:val="charCitHyperlinkAbbrev"/>
          </w:rPr>
          <w:noBreakHyphen/>
          <w:t>56</w:t>
        </w:r>
      </w:hyperlink>
      <w:r w:rsidRPr="007E2C8A">
        <w:rPr>
          <w:rFonts w:cs="Arial"/>
        </w:rPr>
        <w:t xml:space="preserve"> s 47</w:t>
      </w:r>
    </w:p>
    <w:p w14:paraId="1E8DDD6D" w14:textId="4045C866" w:rsidR="008C3044" w:rsidRDefault="008C3044">
      <w:pPr>
        <w:pStyle w:val="AmdtsEntries"/>
        <w:keepNext/>
      </w:pPr>
      <w:r>
        <w:tab/>
        <w:t xml:space="preserve">def </w:t>
      </w:r>
      <w:r w:rsidRPr="007E2C8A">
        <w:rPr>
          <w:rStyle w:val="charBoldItals"/>
        </w:rPr>
        <w:t>rules</w:t>
      </w:r>
      <w:r>
        <w:t xml:space="preserve"> ins </w:t>
      </w:r>
      <w:hyperlink r:id="rId2329"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4374549F" w14:textId="572FEA7B" w:rsidR="008C3044" w:rsidRDefault="008C3044">
      <w:pPr>
        <w:pStyle w:val="AmdtsEntriesDefL2"/>
      </w:pPr>
      <w:r>
        <w:tab/>
        <w:t xml:space="preserve">om </w:t>
      </w:r>
      <w:hyperlink r:id="rId2330"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72</w:t>
      </w:r>
    </w:p>
    <w:p w14:paraId="60DF302D" w14:textId="04FC0371" w:rsidR="008C3044" w:rsidRDefault="008C3044" w:rsidP="00684D5B">
      <w:pPr>
        <w:pStyle w:val="AmdtsEntries"/>
      </w:pPr>
      <w:r>
        <w:tab/>
        <w:t xml:space="preserve">def </w:t>
      </w:r>
      <w:r w:rsidRPr="007E2C8A">
        <w:rPr>
          <w:rStyle w:val="charBoldItals"/>
        </w:rPr>
        <w:t xml:space="preserve">Seas and Submerged Lands Act </w:t>
      </w:r>
      <w:r>
        <w:t xml:space="preserve">ins </w:t>
      </w:r>
      <w:hyperlink r:id="rId2331"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3.164</w:t>
      </w:r>
    </w:p>
    <w:p w14:paraId="6D481512" w14:textId="0F7C47ED" w:rsidR="008C3044" w:rsidRDefault="008C3044">
      <w:pPr>
        <w:pStyle w:val="AmdtsEntries"/>
        <w:keepNext/>
      </w:pPr>
      <w:r>
        <w:tab/>
        <w:t xml:space="preserve">def </w:t>
      </w:r>
      <w:r w:rsidRPr="007E2C8A">
        <w:rPr>
          <w:rStyle w:val="charBoldItals"/>
        </w:rPr>
        <w:t>self-insurer</w:t>
      </w:r>
      <w:r>
        <w:t xml:space="preserve"> ins </w:t>
      </w:r>
      <w:hyperlink r:id="rId233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15D54DF" w14:textId="06A44982" w:rsidR="008C3044" w:rsidRDefault="008C3044">
      <w:pPr>
        <w:pStyle w:val="AmdtsEntriesDefL2"/>
      </w:pPr>
      <w:r>
        <w:tab/>
        <w:t xml:space="preserve">sub </w:t>
      </w:r>
      <w:hyperlink r:id="rId2333"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amdt 1.22</w:t>
      </w:r>
    </w:p>
    <w:p w14:paraId="3CE622C8" w14:textId="34C84F7A" w:rsidR="00EE367A" w:rsidRDefault="00EE367A">
      <w:pPr>
        <w:pStyle w:val="AmdtsEntriesDefL2"/>
      </w:pPr>
      <w:r>
        <w:tab/>
        <w:t xml:space="preserve">om </w:t>
      </w:r>
      <w:hyperlink r:id="rId2334" w:tooltip="Employment and Workplace Safety Legislation Amendment Act 2020" w:history="1">
        <w:r w:rsidRPr="00833081">
          <w:rPr>
            <w:rStyle w:val="charCitHyperlinkAbbrev"/>
          </w:rPr>
          <w:t>A2020-30</w:t>
        </w:r>
      </w:hyperlink>
      <w:r>
        <w:t xml:space="preserve"> s 96</w:t>
      </w:r>
    </w:p>
    <w:p w14:paraId="6110E857" w14:textId="581BA22C" w:rsidR="00EE367A" w:rsidRDefault="00EE367A">
      <w:pPr>
        <w:pStyle w:val="AmdtsEntries"/>
        <w:keepNext/>
      </w:pPr>
      <w:r>
        <w:tab/>
        <w:t xml:space="preserve">def </w:t>
      </w:r>
      <w:r w:rsidRPr="00EE367A">
        <w:rPr>
          <w:rStyle w:val="charBoldItals"/>
        </w:rPr>
        <w:t>self-insurer licence</w:t>
      </w:r>
      <w:r>
        <w:t xml:space="preserve"> ins </w:t>
      </w:r>
      <w:hyperlink r:id="rId2335" w:tooltip="Employment and Workplace Safety Legislation Amendment Act 2020" w:history="1">
        <w:r w:rsidRPr="00833081">
          <w:rPr>
            <w:rStyle w:val="charCitHyperlinkAbbrev"/>
          </w:rPr>
          <w:t>A2020-30</w:t>
        </w:r>
      </w:hyperlink>
      <w:r>
        <w:t xml:space="preserve"> s 97</w:t>
      </w:r>
    </w:p>
    <w:p w14:paraId="748D8FE7" w14:textId="4523BCC6" w:rsidR="008C3044" w:rsidRDefault="008C3044">
      <w:pPr>
        <w:pStyle w:val="AmdtsEntries"/>
        <w:keepNext/>
      </w:pPr>
      <w:r>
        <w:tab/>
        <w:t xml:space="preserve">def </w:t>
      </w:r>
      <w:r w:rsidRPr="007E2C8A">
        <w:rPr>
          <w:rStyle w:val="charBoldItals"/>
        </w:rPr>
        <w:t>single loss amount</w:t>
      </w:r>
      <w:r>
        <w:t xml:space="preserve"> ins </w:t>
      </w:r>
      <w:hyperlink r:id="rId2336"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75D68727" w14:textId="3920F9A2" w:rsidR="008C3044" w:rsidRDefault="008C3044">
      <w:pPr>
        <w:pStyle w:val="AmdtsEntries"/>
        <w:keepNext/>
      </w:pPr>
      <w:r>
        <w:tab/>
        <w:t xml:space="preserve">def </w:t>
      </w:r>
      <w:r w:rsidRPr="007E2C8A">
        <w:rPr>
          <w:rStyle w:val="charBoldItals"/>
        </w:rPr>
        <w:t>speech therapist</w:t>
      </w:r>
      <w:r>
        <w:t xml:space="preserve"> reloc from s 6 (1) </w:t>
      </w:r>
      <w:hyperlink r:id="rId233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420BE0AC" w14:textId="7524ED12" w:rsidR="008C3044" w:rsidRDefault="008C3044">
      <w:pPr>
        <w:pStyle w:val="AmdtsEntries"/>
        <w:keepNext/>
      </w:pPr>
      <w:r>
        <w:tab/>
        <w:t xml:space="preserve">def </w:t>
      </w:r>
      <w:r w:rsidRPr="007E2C8A">
        <w:rPr>
          <w:rStyle w:val="charBoldItals"/>
        </w:rPr>
        <w:t>spouse</w:t>
      </w:r>
      <w:r>
        <w:t xml:space="preserve"> reloc from s 6 (1) </w:t>
      </w:r>
      <w:hyperlink r:id="rId233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5CB709EA" w14:textId="54DB42C9" w:rsidR="008C3044" w:rsidRDefault="008C3044">
      <w:pPr>
        <w:pStyle w:val="AmdtsEntriesDefL2"/>
      </w:pPr>
      <w:r>
        <w:tab/>
        <w:t xml:space="preserve">om </w:t>
      </w:r>
      <w:hyperlink r:id="rId2339"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t xml:space="preserve"> amdt 1.65</w:t>
      </w:r>
    </w:p>
    <w:p w14:paraId="75043144" w14:textId="1A99FB27" w:rsidR="008C3044" w:rsidRDefault="008C3044">
      <w:pPr>
        <w:pStyle w:val="AmdtsEntries"/>
        <w:keepNext/>
      </w:pPr>
      <w:r>
        <w:tab/>
        <w:t xml:space="preserve">def </w:t>
      </w:r>
      <w:r w:rsidRPr="007E2C8A">
        <w:rPr>
          <w:rStyle w:val="charBoldItals"/>
        </w:rPr>
        <w:t>statutory floor</w:t>
      </w:r>
      <w:r>
        <w:t xml:space="preserve"> ins </w:t>
      </w:r>
      <w:hyperlink r:id="rId234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CE3070C" w14:textId="0BACF018" w:rsidR="001E0E4E" w:rsidRDefault="001E0E4E" w:rsidP="001E0E4E">
      <w:pPr>
        <w:pStyle w:val="AmdtsEntriesDefL2"/>
      </w:pPr>
      <w:r>
        <w:tab/>
        <w:t xml:space="preserve">sub </w:t>
      </w:r>
      <w:hyperlink r:id="rId2341" w:tooltip="Statute Law Amendment Act 2011 (No 2)" w:history="1">
        <w:r w:rsidR="007E2C8A" w:rsidRPr="007E2C8A">
          <w:rPr>
            <w:rStyle w:val="charCitHyperlinkAbbrev"/>
          </w:rPr>
          <w:t>A2011</w:t>
        </w:r>
        <w:r w:rsidR="007E2C8A" w:rsidRPr="007E2C8A">
          <w:rPr>
            <w:rStyle w:val="charCitHyperlinkAbbrev"/>
          </w:rPr>
          <w:noBreakHyphen/>
          <w:t>28</w:t>
        </w:r>
      </w:hyperlink>
      <w:r>
        <w:t xml:space="preserve"> amdt 3.230</w:t>
      </w:r>
    </w:p>
    <w:p w14:paraId="6C922F3F" w14:textId="44431032" w:rsidR="008C3044" w:rsidRDefault="008C3044">
      <w:pPr>
        <w:pStyle w:val="AmdtsEntries"/>
        <w:keepNext/>
      </w:pPr>
      <w:r>
        <w:lastRenderedPageBreak/>
        <w:tab/>
        <w:t xml:space="preserve">def </w:t>
      </w:r>
      <w:r w:rsidRPr="007E2C8A">
        <w:rPr>
          <w:rStyle w:val="charBoldItals"/>
        </w:rPr>
        <w:t>substantial</w:t>
      </w:r>
      <w:r>
        <w:t xml:space="preserve"> ins </w:t>
      </w:r>
      <w:hyperlink r:id="rId2342"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3F2B8690" w14:textId="03CFEAD4" w:rsidR="008C3044" w:rsidRDefault="008C3044">
      <w:pPr>
        <w:pStyle w:val="AmdtsEntries"/>
        <w:keepNext/>
      </w:pPr>
      <w:r>
        <w:tab/>
        <w:t xml:space="preserve">def </w:t>
      </w:r>
      <w:r>
        <w:rPr>
          <w:rStyle w:val="charBoldItals"/>
        </w:rPr>
        <w:t>substantive</w:t>
      </w:r>
      <w:r>
        <w:t xml:space="preserve"> </w:t>
      </w:r>
      <w:r>
        <w:rPr>
          <w:rStyle w:val="charBoldItals"/>
        </w:rPr>
        <w:t>law</w:t>
      </w:r>
      <w:r>
        <w:t xml:space="preserve"> ins </w:t>
      </w:r>
      <w:hyperlink r:id="rId2343"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1.17</w:t>
      </w:r>
    </w:p>
    <w:p w14:paraId="03D613C3" w14:textId="2A3A2CE0" w:rsidR="00EC29E9" w:rsidRPr="00EC29E9" w:rsidRDefault="00EC29E9">
      <w:pPr>
        <w:pStyle w:val="AmdtsEntries"/>
        <w:keepNext/>
      </w:pPr>
      <w:r>
        <w:tab/>
        <w:t xml:space="preserve">def </w:t>
      </w:r>
      <w:r w:rsidRPr="007E2C8A">
        <w:rPr>
          <w:rStyle w:val="charBoldItals"/>
        </w:rPr>
        <w:t xml:space="preserve">temporary fund </w:t>
      </w:r>
      <w:r>
        <w:t xml:space="preserve">ins </w:t>
      </w:r>
      <w:hyperlink r:id="rId2344"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14</w:t>
      </w:r>
    </w:p>
    <w:p w14:paraId="46C0E453" w14:textId="4A8F9696" w:rsidR="00EC29E9" w:rsidRPr="00EC29E9" w:rsidRDefault="00EC29E9" w:rsidP="00EC29E9">
      <w:pPr>
        <w:pStyle w:val="AmdtsEntries"/>
        <w:keepNext/>
      </w:pPr>
      <w:r>
        <w:tab/>
        <w:t xml:space="preserve">def </w:t>
      </w:r>
      <w:r w:rsidRPr="007E2C8A">
        <w:rPr>
          <w:rStyle w:val="charBoldItals"/>
        </w:rPr>
        <w:t xml:space="preserve">temporary fund threshold amount </w:t>
      </w:r>
      <w:r>
        <w:t xml:space="preserve">ins </w:t>
      </w:r>
      <w:hyperlink r:id="rId2345" w:tooltip="Workers Compensation (Terrorism) Amendment Act 2012" w:history="1">
        <w:r w:rsidR="007E2C8A" w:rsidRPr="007E2C8A">
          <w:rPr>
            <w:rStyle w:val="charCitHyperlinkAbbrev"/>
          </w:rPr>
          <w:t>A2012</w:t>
        </w:r>
        <w:r w:rsidR="007E2C8A" w:rsidRPr="007E2C8A">
          <w:rPr>
            <w:rStyle w:val="charCitHyperlinkAbbrev"/>
          </w:rPr>
          <w:noBreakHyphen/>
          <w:t>8</w:t>
        </w:r>
      </w:hyperlink>
      <w:r>
        <w:t xml:space="preserve"> s 14</w:t>
      </w:r>
    </w:p>
    <w:p w14:paraId="71041EBD" w14:textId="2CFB8BE1" w:rsidR="008C3044" w:rsidRDefault="008C3044">
      <w:pPr>
        <w:pStyle w:val="AmdtsEntries"/>
        <w:keepNext/>
      </w:pPr>
      <w:r>
        <w:tab/>
        <w:t xml:space="preserve">def </w:t>
      </w:r>
      <w:r w:rsidRPr="007E2C8A">
        <w:rPr>
          <w:rStyle w:val="charBoldItals"/>
        </w:rPr>
        <w:t xml:space="preserve">territorial sea </w:t>
      </w:r>
      <w:r>
        <w:t xml:space="preserve">ins </w:t>
      </w:r>
      <w:hyperlink r:id="rId2346"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3.164</w:t>
      </w:r>
    </w:p>
    <w:p w14:paraId="461C29A7" w14:textId="1D997EA3" w:rsidR="008C3044" w:rsidRDefault="008C3044">
      <w:pPr>
        <w:pStyle w:val="AmdtsEntries"/>
        <w:keepNext/>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Territory</w:t>
          </w:r>
        </w:smartTag>
      </w:smartTag>
      <w:r>
        <w:t xml:space="preserve"> </w:t>
      </w:r>
      <w:r>
        <w:rPr>
          <w:rStyle w:val="charBoldItals"/>
        </w:rPr>
        <w:t>or</w:t>
      </w:r>
      <w:r>
        <w:t xml:space="preserve"> </w:t>
      </w:r>
      <w:r>
        <w:rPr>
          <w:rStyle w:val="charBoldItals"/>
        </w:rPr>
        <w:t>State</w:t>
      </w:r>
      <w:r>
        <w:t xml:space="preserve"> </w:t>
      </w:r>
      <w:r>
        <w:rPr>
          <w:rStyle w:val="charBoldItals"/>
        </w:rPr>
        <w:t>of</w:t>
      </w:r>
      <w:r>
        <w:t xml:space="preserve"> </w:t>
      </w:r>
      <w:r>
        <w:rPr>
          <w:rStyle w:val="charBoldItals"/>
        </w:rPr>
        <w:t>connection</w:t>
      </w:r>
      <w:r>
        <w:t xml:space="preserve"> ins </w:t>
      </w:r>
      <w:hyperlink r:id="rId234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1.17</w:t>
      </w:r>
    </w:p>
    <w:p w14:paraId="4176C236" w14:textId="0C07C4D0" w:rsidR="008C3044" w:rsidRDefault="008C3044">
      <w:pPr>
        <w:pStyle w:val="AmdtsEntries"/>
        <w:keepNext/>
      </w:pPr>
      <w:r>
        <w:tab/>
        <w:t xml:space="preserve">def </w:t>
      </w:r>
      <w:r w:rsidRPr="007E2C8A">
        <w:rPr>
          <w:rStyle w:val="charBoldItals"/>
        </w:rPr>
        <w:t>territory worker</w:t>
      </w:r>
      <w:r>
        <w:t xml:space="preserve"> ins </w:t>
      </w:r>
      <w:hyperlink r:id="rId2348"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4056398" w14:textId="6704D6E1" w:rsidR="008C3044" w:rsidRDefault="008C3044">
      <w:pPr>
        <w:pStyle w:val="AmdtsEntriesDefL2"/>
      </w:pPr>
      <w:r>
        <w:tab/>
        <w:t xml:space="preserve">sub </w:t>
      </w:r>
      <w:hyperlink r:id="rId2349"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1.17</w:t>
      </w:r>
    </w:p>
    <w:p w14:paraId="5DCA66C1" w14:textId="0800DD08" w:rsidR="008C3044" w:rsidRDefault="008C3044">
      <w:pPr>
        <w:pStyle w:val="AmdtsEntries"/>
        <w:keepNext/>
      </w:pPr>
      <w:r>
        <w:tab/>
        <w:t xml:space="preserve">def </w:t>
      </w:r>
      <w:r w:rsidRPr="007E2C8A">
        <w:rPr>
          <w:rStyle w:val="charBoldItals"/>
        </w:rPr>
        <w:t>therapeutic treatment</w:t>
      </w:r>
      <w:r>
        <w:t xml:space="preserve"> reloc from s 6 (1) </w:t>
      </w:r>
      <w:hyperlink r:id="rId2350"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amdt 1.5</w:t>
      </w:r>
    </w:p>
    <w:p w14:paraId="38D4DE38" w14:textId="4BF7CD3C" w:rsidR="008C3044" w:rsidRDefault="008C3044">
      <w:pPr>
        <w:pStyle w:val="AmdtsEntries"/>
        <w:keepNext/>
      </w:pPr>
      <w:r>
        <w:tab/>
        <w:t xml:space="preserve">def </w:t>
      </w:r>
      <w:r w:rsidRPr="007E2C8A">
        <w:rPr>
          <w:rStyle w:val="charBoldItals"/>
        </w:rPr>
        <w:t>totally incapacitated</w:t>
      </w:r>
      <w:r>
        <w:t xml:space="preserve"> ins </w:t>
      </w:r>
      <w:hyperlink r:id="rId2351"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595DD798" w14:textId="394C4162" w:rsidR="00C030E9" w:rsidRPr="00C030E9" w:rsidRDefault="00C030E9">
      <w:pPr>
        <w:pStyle w:val="AmdtsEntries"/>
        <w:keepNext/>
      </w:pPr>
      <w:r>
        <w:tab/>
        <w:t xml:space="preserve">def </w:t>
      </w:r>
      <w:r>
        <w:rPr>
          <w:rStyle w:val="charBoldItals"/>
        </w:rPr>
        <w:t xml:space="preserve">total wages </w:t>
      </w:r>
      <w:r>
        <w:t xml:space="preserve">ins </w:t>
      </w:r>
      <w:hyperlink r:id="rId2352"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s 48</w:t>
      </w:r>
    </w:p>
    <w:p w14:paraId="0024C67A" w14:textId="4E9639A9" w:rsidR="000376C9" w:rsidRDefault="000376C9" w:rsidP="000376C9">
      <w:pPr>
        <w:pStyle w:val="AmdtsEntries"/>
        <w:keepNext/>
      </w:pPr>
      <w:r>
        <w:tab/>
        <w:t xml:space="preserve">def </w:t>
      </w:r>
      <w:r>
        <w:rPr>
          <w:rStyle w:val="charBoldItals"/>
        </w:rPr>
        <w:t>treatment and care needs</w:t>
      </w:r>
      <w:r>
        <w:t xml:space="preserve"> ins </w:t>
      </w:r>
      <w:hyperlink r:id="rId2353"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1DDEEB26" w14:textId="43AA407D" w:rsidR="008C3044" w:rsidRDefault="008C3044">
      <w:pPr>
        <w:pStyle w:val="AmdtsEntries"/>
        <w:keepNext/>
      </w:pPr>
      <w:r>
        <w:tab/>
        <w:t xml:space="preserve">def </w:t>
      </w:r>
      <w:r w:rsidRPr="007E2C8A">
        <w:rPr>
          <w:rStyle w:val="charBoldItals"/>
        </w:rPr>
        <w:t>vocational rehabilitation</w:t>
      </w:r>
      <w:r>
        <w:t xml:space="preserve"> ins </w:t>
      </w:r>
      <w:hyperlink r:id="rId235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BEFC675" w14:textId="383AC2AE" w:rsidR="008C3044" w:rsidRDefault="008C3044">
      <w:pPr>
        <w:pStyle w:val="AmdtsEntries"/>
        <w:keepNext/>
      </w:pPr>
      <w:r>
        <w:tab/>
        <w:t xml:space="preserve">def </w:t>
      </w:r>
      <w:r w:rsidRPr="007E2C8A">
        <w:rPr>
          <w:rStyle w:val="charBoldItals"/>
        </w:rPr>
        <w:t>weekly compensation</w:t>
      </w:r>
      <w:r>
        <w:t xml:space="preserve"> ins </w:t>
      </w:r>
      <w:hyperlink r:id="rId235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089D3A78" w14:textId="049AB0F3" w:rsidR="008C3044" w:rsidRDefault="008C3044">
      <w:pPr>
        <w:pStyle w:val="AmdtsEntriesDefL2"/>
      </w:pPr>
      <w:r>
        <w:tab/>
        <w:t xml:space="preserve">sub </w:t>
      </w:r>
      <w:hyperlink r:id="rId235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s 73</w:t>
      </w:r>
    </w:p>
    <w:p w14:paraId="12D8B768" w14:textId="694BA46B" w:rsidR="008C3044" w:rsidRDefault="008C3044">
      <w:pPr>
        <w:pStyle w:val="AmdtsEntries"/>
        <w:keepNext/>
      </w:pPr>
      <w:r>
        <w:tab/>
        <w:t xml:space="preserve">def </w:t>
      </w:r>
      <w:r w:rsidRPr="007E2C8A">
        <w:rPr>
          <w:rStyle w:val="charBoldItals"/>
        </w:rPr>
        <w:t>worker</w:t>
      </w:r>
      <w:r>
        <w:t xml:space="preserve"> ins </w:t>
      </w:r>
      <w:hyperlink r:id="rId2357"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1F00D1E5" w14:textId="10B08966" w:rsidR="008C3044" w:rsidRDefault="008C3044">
      <w:pPr>
        <w:pStyle w:val="AmdtsEntriesDefL2"/>
      </w:pPr>
      <w:r>
        <w:tab/>
        <w:t xml:space="preserve">sub </w:t>
      </w:r>
      <w:hyperlink r:id="rId2358"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1.18; </w:t>
      </w:r>
      <w:hyperlink r:id="rId2359" w:tooltip="Statute Law Amendment Act 2007 (No 2)" w:history="1">
        <w:r w:rsidR="007E2C8A" w:rsidRPr="007E2C8A">
          <w:rPr>
            <w:rStyle w:val="charCitHyperlinkAbbrev"/>
          </w:rPr>
          <w:t>A2007</w:t>
        </w:r>
        <w:r w:rsidR="007E2C8A" w:rsidRPr="007E2C8A">
          <w:rPr>
            <w:rStyle w:val="charCitHyperlinkAbbrev"/>
          </w:rPr>
          <w:noBreakHyphen/>
          <w:t>16</w:t>
        </w:r>
      </w:hyperlink>
      <w:r>
        <w:t xml:space="preserve"> amdt 3.165</w:t>
      </w:r>
    </w:p>
    <w:p w14:paraId="7D81121C" w14:textId="4320C852" w:rsidR="009F4B5B" w:rsidRPr="009F4B5B" w:rsidRDefault="009F4B5B" w:rsidP="009F4B5B">
      <w:pPr>
        <w:pStyle w:val="AmdtsEntries"/>
        <w:rPr>
          <w:rStyle w:val="charBoldItals"/>
        </w:rPr>
      </w:pPr>
      <w:r>
        <w:tab/>
        <w:t xml:space="preserve">def </w:t>
      </w:r>
      <w:r>
        <w:rPr>
          <w:rStyle w:val="charBoldItals"/>
        </w:rPr>
        <w:t xml:space="preserve">workers compensation and safety legislation </w:t>
      </w:r>
      <w:r w:rsidRPr="009F4B5B">
        <w:t>ins</w:t>
      </w:r>
      <w:r>
        <w:rPr>
          <w:rStyle w:val="charBoldItals"/>
        </w:rPr>
        <w:t xml:space="preserve"> </w:t>
      </w:r>
      <w:hyperlink r:id="rId2360" w:tooltip="Workers Compensation Amendment Act 2013" w:history="1">
        <w:r>
          <w:rPr>
            <w:rStyle w:val="charCitHyperlinkAbbrev"/>
          </w:rPr>
          <w:t>A2013</w:t>
        </w:r>
        <w:r>
          <w:rPr>
            <w:rStyle w:val="charCitHyperlinkAbbrev"/>
          </w:rPr>
          <w:noBreakHyphen/>
          <w:t>46</w:t>
        </w:r>
      </w:hyperlink>
      <w:r>
        <w:t xml:space="preserve"> s 13</w:t>
      </w:r>
    </w:p>
    <w:p w14:paraId="5BA0A6CB" w14:textId="4C3D0F6C" w:rsidR="008C3044" w:rsidRDefault="008C3044">
      <w:pPr>
        <w:pStyle w:val="AmdtsEntries"/>
        <w:keepNext/>
      </w:pPr>
      <w:r>
        <w:tab/>
        <w:t xml:space="preserve">def </w:t>
      </w:r>
      <w:r>
        <w:rPr>
          <w:rStyle w:val="charBoldItals"/>
        </w:rPr>
        <w:t>workers</w:t>
      </w:r>
      <w:r>
        <w:t xml:space="preserve"> </w:t>
      </w:r>
      <w:r>
        <w:rPr>
          <w:rStyle w:val="charBoldItals"/>
        </w:rPr>
        <w:t>compensation</w:t>
      </w:r>
      <w:r>
        <w:t xml:space="preserve"> </w:t>
      </w:r>
      <w:r>
        <w:rPr>
          <w:rStyle w:val="charBoldItals"/>
        </w:rPr>
        <w:t>law</w:t>
      </w:r>
      <w:r>
        <w:t xml:space="preserve"> ins </w:t>
      </w:r>
      <w:hyperlink r:id="rId2361"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1.18</w:t>
      </w:r>
    </w:p>
    <w:p w14:paraId="3D2BA5DE" w14:textId="65ADAE4C" w:rsidR="000376C9" w:rsidRDefault="000376C9" w:rsidP="000376C9">
      <w:pPr>
        <w:pStyle w:val="AmdtsEntries"/>
        <w:keepNext/>
      </w:pPr>
      <w:r>
        <w:tab/>
        <w:t xml:space="preserve">def </w:t>
      </w:r>
      <w:r>
        <w:rPr>
          <w:rStyle w:val="charBoldItals"/>
        </w:rPr>
        <w:t>work injury</w:t>
      </w:r>
      <w:r>
        <w:t xml:space="preserve"> ins </w:t>
      </w:r>
      <w:hyperlink r:id="rId2362" w:tooltip="Lifetime Care and Support (Catastrophic Injuries) Amendment Act 2016" w:history="1">
        <w:r>
          <w:rPr>
            <w:rStyle w:val="charCitHyperlinkAbbrev"/>
          </w:rPr>
          <w:t>A2016</w:t>
        </w:r>
        <w:r>
          <w:rPr>
            <w:rStyle w:val="charCitHyperlinkAbbrev"/>
          </w:rPr>
          <w:noBreakHyphen/>
          <w:t>25</w:t>
        </w:r>
      </w:hyperlink>
      <w:r>
        <w:t xml:space="preserve"> amdt 1.15</w:t>
      </w:r>
    </w:p>
    <w:p w14:paraId="4E87139C" w14:textId="6D748CF2" w:rsidR="00A87C3E" w:rsidRDefault="00A87C3E" w:rsidP="00A87C3E">
      <w:pPr>
        <w:pStyle w:val="AmdtsEntriesDefL2"/>
      </w:pPr>
      <w:r>
        <w:tab/>
        <w:t xml:space="preserve">om </w:t>
      </w:r>
      <w:hyperlink r:id="rId2363" w:tooltip="Statute Law Amendment Act 2017" w:history="1">
        <w:r w:rsidRPr="0038160B">
          <w:rPr>
            <w:rStyle w:val="charCitHyperlinkAbbrev"/>
          </w:rPr>
          <w:t>A2017</w:t>
        </w:r>
        <w:r w:rsidRPr="0038160B">
          <w:rPr>
            <w:rStyle w:val="charCitHyperlinkAbbrev"/>
          </w:rPr>
          <w:noBreakHyphen/>
          <w:t>4</w:t>
        </w:r>
      </w:hyperlink>
      <w:r>
        <w:t xml:space="preserve"> amdt 3.217</w:t>
      </w:r>
    </w:p>
    <w:p w14:paraId="2F0818F8" w14:textId="3A8880AF" w:rsidR="008C3044" w:rsidRDefault="008C3044">
      <w:pPr>
        <w:pStyle w:val="AmdtsEntries"/>
        <w:keepNext/>
        <w:rPr>
          <w:b/>
        </w:rPr>
      </w:pPr>
      <w:r>
        <w:tab/>
        <w:t xml:space="preserve">def </w:t>
      </w:r>
      <w:r w:rsidRPr="007E2C8A">
        <w:rPr>
          <w:rStyle w:val="charBoldItals"/>
        </w:rPr>
        <w:t>workplace injury</w:t>
      </w:r>
      <w:r>
        <w:t xml:space="preserve"> ins </w:t>
      </w:r>
      <w:hyperlink r:id="rId2364"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s 33</w:t>
      </w:r>
    </w:p>
    <w:p w14:paraId="64B2BF01" w14:textId="359C27C0" w:rsidR="008C3044" w:rsidRDefault="008C3044">
      <w:pPr>
        <w:pStyle w:val="AmdtsEntriesDefL2"/>
      </w:pPr>
      <w:r>
        <w:tab/>
        <w:t xml:space="preserve">sub </w:t>
      </w:r>
      <w:hyperlink r:id="rId2365"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r>
        <w:t xml:space="preserve"> amdt 1.37</w:t>
      </w:r>
      <w:r w:rsidR="007E2FA3">
        <w:t xml:space="preserve">; </w:t>
      </w:r>
      <w:hyperlink r:id="rId2366" w:tooltip="Statute Law Amendment Act 2013 (No 2)" w:history="1">
        <w:r w:rsidR="007E2FA3">
          <w:rPr>
            <w:rStyle w:val="charCitHyperlinkAbbrev"/>
          </w:rPr>
          <w:t>A2013</w:t>
        </w:r>
        <w:r w:rsidR="007E2FA3">
          <w:rPr>
            <w:rStyle w:val="charCitHyperlinkAbbrev"/>
          </w:rPr>
          <w:noBreakHyphen/>
          <w:t>44</w:t>
        </w:r>
      </w:hyperlink>
      <w:r w:rsidR="007E2FA3">
        <w:t xml:space="preserve"> amdt 3.215</w:t>
      </w:r>
    </w:p>
    <w:p w14:paraId="38566C32" w14:textId="1DE90F8F" w:rsidR="008C3044" w:rsidRDefault="008C3044">
      <w:pPr>
        <w:pStyle w:val="AmdtsEntries"/>
      </w:pPr>
      <w:r>
        <w:tab/>
        <w:t xml:space="preserve">def </w:t>
      </w:r>
      <w:r>
        <w:rPr>
          <w:rStyle w:val="charBoldItals"/>
        </w:rPr>
        <w:t>work</w:t>
      </w:r>
      <w:r>
        <w:t>-</w:t>
      </w:r>
      <w:r>
        <w:rPr>
          <w:rStyle w:val="charBoldItals"/>
        </w:rPr>
        <w:t>related</w:t>
      </w:r>
      <w:r>
        <w:t xml:space="preserve"> </w:t>
      </w:r>
      <w:r>
        <w:rPr>
          <w:rStyle w:val="charBoldItals"/>
        </w:rPr>
        <w:t>injury</w:t>
      </w:r>
      <w:r>
        <w:t xml:space="preserve"> ins </w:t>
      </w:r>
      <w:hyperlink r:id="rId2367" w:tooltip="Workers Compensation Amendment Act 2003 (No 2)" w:history="1">
        <w:r w:rsidR="007E2C8A" w:rsidRPr="007E2C8A">
          <w:rPr>
            <w:rStyle w:val="charCitHyperlinkAbbrev"/>
          </w:rPr>
          <w:t>A2003</w:t>
        </w:r>
        <w:r w:rsidR="007E2C8A" w:rsidRPr="007E2C8A">
          <w:rPr>
            <w:rStyle w:val="charCitHyperlinkAbbrev"/>
          </w:rPr>
          <w:noBreakHyphen/>
          <w:t>49</w:t>
        </w:r>
      </w:hyperlink>
      <w:r>
        <w:t xml:space="preserve"> amdt 1.18</w:t>
      </w:r>
    </w:p>
    <w:p w14:paraId="6681840B" w14:textId="77777777" w:rsidR="002D3F9C" w:rsidRPr="002D3F9C" w:rsidRDefault="002D3F9C" w:rsidP="002D3F9C">
      <w:pPr>
        <w:pStyle w:val="PageBreak"/>
      </w:pPr>
      <w:r w:rsidRPr="002D3F9C">
        <w:br w:type="page"/>
      </w:r>
    </w:p>
    <w:p w14:paraId="11B37796" w14:textId="77777777" w:rsidR="008C3044" w:rsidRPr="00C0797F" w:rsidRDefault="008C3044" w:rsidP="00E80CEB">
      <w:pPr>
        <w:pStyle w:val="Endnote2"/>
      </w:pPr>
      <w:bookmarkStart w:id="441" w:name="_Toc202355337"/>
      <w:r w:rsidRPr="00C0797F">
        <w:rPr>
          <w:rStyle w:val="charTableNo"/>
        </w:rPr>
        <w:lastRenderedPageBreak/>
        <w:t>5</w:t>
      </w:r>
      <w:r>
        <w:tab/>
      </w:r>
      <w:r w:rsidRPr="00C0797F">
        <w:rPr>
          <w:rStyle w:val="charTableText"/>
        </w:rPr>
        <w:t>Earlier republications</w:t>
      </w:r>
      <w:bookmarkEnd w:id="441"/>
    </w:p>
    <w:p w14:paraId="2CFF63F3" w14:textId="77777777" w:rsidR="008C3044" w:rsidRDefault="008C3044">
      <w:pPr>
        <w:pStyle w:val="EndNoteTextPub"/>
      </w:pPr>
      <w:r>
        <w:t xml:space="preserve">Some earlier republications were not numbered. The number in column 1 refers to the publication order.  </w:t>
      </w:r>
    </w:p>
    <w:p w14:paraId="5CAA2C6E" w14:textId="77777777" w:rsidR="008C3044" w:rsidRDefault="008C304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77758EC" w14:textId="77777777" w:rsidR="008C3044" w:rsidRDefault="008C304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8C3044" w14:paraId="6B2E100D" w14:textId="77777777" w:rsidTr="00800069">
        <w:trPr>
          <w:cantSplit/>
          <w:tblHeader/>
        </w:trPr>
        <w:tc>
          <w:tcPr>
            <w:tcW w:w="1576" w:type="dxa"/>
            <w:tcBorders>
              <w:bottom w:val="single" w:sz="4" w:space="0" w:color="auto"/>
            </w:tcBorders>
          </w:tcPr>
          <w:p w14:paraId="089B0ADD" w14:textId="77777777" w:rsidR="008C3044" w:rsidRDefault="008C3044">
            <w:pPr>
              <w:pStyle w:val="EarlierRepubHdg"/>
            </w:pPr>
            <w:r>
              <w:t>Republication No and date</w:t>
            </w:r>
          </w:p>
        </w:tc>
        <w:tc>
          <w:tcPr>
            <w:tcW w:w="1681" w:type="dxa"/>
            <w:tcBorders>
              <w:bottom w:val="single" w:sz="4" w:space="0" w:color="auto"/>
            </w:tcBorders>
          </w:tcPr>
          <w:p w14:paraId="3EFC6B72" w14:textId="77777777" w:rsidR="008C3044" w:rsidRDefault="008C3044">
            <w:pPr>
              <w:pStyle w:val="EarlierRepubHdg"/>
            </w:pPr>
            <w:r>
              <w:t>Effective</w:t>
            </w:r>
          </w:p>
        </w:tc>
        <w:tc>
          <w:tcPr>
            <w:tcW w:w="1783" w:type="dxa"/>
            <w:tcBorders>
              <w:bottom w:val="single" w:sz="4" w:space="0" w:color="auto"/>
            </w:tcBorders>
          </w:tcPr>
          <w:p w14:paraId="74B2BFDD" w14:textId="77777777" w:rsidR="008C3044" w:rsidRDefault="008C3044">
            <w:pPr>
              <w:pStyle w:val="EarlierRepubHdg"/>
            </w:pPr>
            <w:r>
              <w:t>Last amendment made by</w:t>
            </w:r>
          </w:p>
        </w:tc>
        <w:tc>
          <w:tcPr>
            <w:tcW w:w="1783" w:type="dxa"/>
            <w:tcBorders>
              <w:bottom w:val="single" w:sz="4" w:space="0" w:color="auto"/>
            </w:tcBorders>
          </w:tcPr>
          <w:p w14:paraId="08777E1F" w14:textId="77777777" w:rsidR="008C3044" w:rsidRDefault="008C3044">
            <w:pPr>
              <w:pStyle w:val="EarlierRepubHdg"/>
            </w:pPr>
            <w:r>
              <w:t>Republication for</w:t>
            </w:r>
          </w:p>
        </w:tc>
      </w:tr>
      <w:tr w:rsidR="008C3044" w14:paraId="6F649CB8" w14:textId="77777777" w:rsidTr="00800069">
        <w:trPr>
          <w:cantSplit/>
        </w:trPr>
        <w:tc>
          <w:tcPr>
            <w:tcW w:w="1576" w:type="dxa"/>
            <w:tcBorders>
              <w:top w:val="single" w:sz="4" w:space="0" w:color="auto"/>
              <w:bottom w:val="single" w:sz="4" w:space="0" w:color="auto"/>
            </w:tcBorders>
          </w:tcPr>
          <w:p w14:paraId="612AA3AE" w14:textId="77777777" w:rsidR="008C3044" w:rsidRDefault="008C3044">
            <w:pPr>
              <w:pStyle w:val="EarlierRepubEntries"/>
            </w:pPr>
            <w:r>
              <w:t>R1</w:t>
            </w:r>
            <w:r>
              <w:br/>
              <w:t>31 Mar 1992</w:t>
            </w:r>
          </w:p>
        </w:tc>
        <w:tc>
          <w:tcPr>
            <w:tcW w:w="1681" w:type="dxa"/>
            <w:tcBorders>
              <w:top w:val="single" w:sz="4" w:space="0" w:color="auto"/>
              <w:bottom w:val="single" w:sz="4" w:space="0" w:color="auto"/>
            </w:tcBorders>
          </w:tcPr>
          <w:p w14:paraId="3BD625D9" w14:textId="77777777" w:rsidR="008C3044" w:rsidRDefault="008C3044">
            <w:pPr>
              <w:pStyle w:val="EarlierRepubEntries"/>
            </w:pPr>
            <w:r>
              <w:t>22 Jan 1992–</w:t>
            </w:r>
            <w:r>
              <w:br/>
              <w:t>8 Mar 1993</w:t>
            </w:r>
          </w:p>
        </w:tc>
        <w:tc>
          <w:tcPr>
            <w:tcW w:w="1783" w:type="dxa"/>
            <w:tcBorders>
              <w:top w:val="single" w:sz="4" w:space="0" w:color="auto"/>
              <w:bottom w:val="single" w:sz="4" w:space="0" w:color="auto"/>
            </w:tcBorders>
          </w:tcPr>
          <w:p w14:paraId="2176D54B" w14:textId="46FFAE2C" w:rsidR="008C3044" w:rsidRDefault="007E2C8A">
            <w:pPr>
              <w:pStyle w:val="EarlierRepubEntries"/>
            </w:pPr>
            <w:hyperlink r:id="rId2368" w:tooltip="Workers' Compensation (Amendment) Act 1991" w:history="1">
              <w:r w:rsidRPr="007E2C8A">
                <w:rPr>
                  <w:rStyle w:val="charCitHyperlinkAbbrev"/>
                </w:rPr>
                <w:t>A1991</w:t>
              </w:r>
              <w:r w:rsidRPr="007E2C8A">
                <w:rPr>
                  <w:rStyle w:val="charCitHyperlinkAbbrev"/>
                </w:rPr>
                <w:noBreakHyphen/>
                <w:t>105</w:t>
              </w:r>
            </w:hyperlink>
          </w:p>
        </w:tc>
        <w:tc>
          <w:tcPr>
            <w:tcW w:w="1783" w:type="dxa"/>
            <w:tcBorders>
              <w:top w:val="single" w:sz="4" w:space="0" w:color="auto"/>
              <w:bottom w:val="single" w:sz="4" w:space="0" w:color="auto"/>
            </w:tcBorders>
          </w:tcPr>
          <w:p w14:paraId="66E16174" w14:textId="77777777" w:rsidR="008C3044" w:rsidRDefault="008C3044">
            <w:pPr>
              <w:pStyle w:val="EarlierRepubEntries"/>
            </w:pPr>
            <w:r>
              <w:t>initial republication since self-government</w:t>
            </w:r>
          </w:p>
        </w:tc>
      </w:tr>
      <w:tr w:rsidR="008C3044" w14:paraId="291BBC40" w14:textId="77777777" w:rsidTr="00800069">
        <w:trPr>
          <w:cantSplit/>
        </w:trPr>
        <w:tc>
          <w:tcPr>
            <w:tcW w:w="1576" w:type="dxa"/>
            <w:tcBorders>
              <w:top w:val="single" w:sz="4" w:space="0" w:color="auto"/>
              <w:bottom w:val="single" w:sz="4" w:space="0" w:color="auto"/>
            </w:tcBorders>
          </w:tcPr>
          <w:p w14:paraId="01DD292C" w14:textId="77777777" w:rsidR="008C3044" w:rsidRDefault="008C3044">
            <w:pPr>
              <w:pStyle w:val="EarlierRepubEntries"/>
            </w:pPr>
            <w:r>
              <w:t>R1 (RI)</w:t>
            </w:r>
            <w:r>
              <w:br/>
              <w:t>19 July 2006</w:t>
            </w:r>
          </w:p>
        </w:tc>
        <w:tc>
          <w:tcPr>
            <w:tcW w:w="1681" w:type="dxa"/>
            <w:tcBorders>
              <w:top w:val="single" w:sz="4" w:space="0" w:color="auto"/>
              <w:bottom w:val="single" w:sz="4" w:space="0" w:color="auto"/>
            </w:tcBorders>
          </w:tcPr>
          <w:p w14:paraId="1C8126DF" w14:textId="77777777" w:rsidR="008C3044" w:rsidRDefault="008C3044">
            <w:pPr>
              <w:pStyle w:val="EarlierRepubEntries"/>
            </w:pPr>
            <w:r>
              <w:t>22 Jan 1992–</w:t>
            </w:r>
            <w:r>
              <w:br/>
              <w:t>8 Mar 1993</w:t>
            </w:r>
          </w:p>
        </w:tc>
        <w:tc>
          <w:tcPr>
            <w:tcW w:w="1783" w:type="dxa"/>
            <w:tcBorders>
              <w:top w:val="single" w:sz="4" w:space="0" w:color="auto"/>
              <w:bottom w:val="single" w:sz="4" w:space="0" w:color="auto"/>
            </w:tcBorders>
          </w:tcPr>
          <w:p w14:paraId="21BD0119" w14:textId="272CC75A" w:rsidR="008C3044" w:rsidRDefault="007E2C8A">
            <w:pPr>
              <w:pStyle w:val="EarlierRepubEntries"/>
            </w:pPr>
            <w:hyperlink r:id="rId2369" w:tooltip="Workers' Compensation (Amendment) Act 1991" w:history="1">
              <w:r w:rsidRPr="007E2C8A">
                <w:rPr>
                  <w:rStyle w:val="charCitHyperlinkAbbrev"/>
                </w:rPr>
                <w:t>A1991</w:t>
              </w:r>
              <w:r w:rsidRPr="007E2C8A">
                <w:rPr>
                  <w:rStyle w:val="charCitHyperlinkAbbrev"/>
                </w:rPr>
                <w:noBreakHyphen/>
                <w:t>105</w:t>
              </w:r>
            </w:hyperlink>
          </w:p>
        </w:tc>
        <w:tc>
          <w:tcPr>
            <w:tcW w:w="1783" w:type="dxa"/>
            <w:tcBorders>
              <w:top w:val="single" w:sz="4" w:space="0" w:color="auto"/>
              <w:bottom w:val="single" w:sz="4" w:space="0" w:color="auto"/>
            </w:tcBorders>
          </w:tcPr>
          <w:p w14:paraId="6ADFDC85" w14:textId="77777777" w:rsidR="008C3044" w:rsidRDefault="008C3044">
            <w:pPr>
              <w:pStyle w:val="EarlierRepubEntries"/>
            </w:pPr>
            <w:r>
              <w:t>reissue of printed version</w:t>
            </w:r>
          </w:p>
        </w:tc>
      </w:tr>
      <w:tr w:rsidR="008C3044" w14:paraId="71442F4C" w14:textId="77777777" w:rsidTr="00800069">
        <w:trPr>
          <w:cantSplit/>
        </w:trPr>
        <w:tc>
          <w:tcPr>
            <w:tcW w:w="1576" w:type="dxa"/>
            <w:tcBorders>
              <w:top w:val="single" w:sz="4" w:space="0" w:color="auto"/>
              <w:bottom w:val="single" w:sz="4" w:space="0" w:color="auto"/>
            </w:tcBorders>
          </w:tcPr>
          <w:p w14:paraId="2811A650" w14:textId="77777777" w:rsidR="008C3044" w:rsidRDefault="008C3044">
            <w:pPr>
              <w:pStyle w:val="EarlierRepubEntries"/>
            </w:pPr>
            <w:r>
              <w:t>R2</w:t>
            </w:r>
            <w:r>
              <w:br/>
              <w:t>31 Jan 1994</w:t>
            </w:r>
          </w:p>
        </w:tc>
        <w:tc>
          <w:tcPr>
            <w:tcW w:w="1681" w:type="dxa"/>
            <w:tcBorders>
              <w:top w:val="single" w:sz="4" w:space="0" w:color="auto"/>
              <w:bottom w:val="single" w:sz="4" w:space="0" w:color="auto"/>
            </w:tcBorders>
          </w:tcPr>
          <w:p w14:paraId="48261458" w14:textId="77777777" w:rsidR="008C3044" w:rsidRDefault="008C3044">
            <w:pPr>
              <w:pStyle w:val="EarlierRepubEntries"/>
            </w:pPr>
            <w:r>
              <w:t>9 Mar 1993–</w:t>
            </w:r>
            <w:r>
              <w:br/>
              <w:t>13 Nov 1994</w:t>
            </w:r>
          </w:p>
        </w:tc>
        <w:tc>
          <w:tcPr>
            <w:tcW w:w="1783" w:type="dxa"/>
            <w:tcBorders>
              <w:top w:val="single" w:sz="4" w:space="0" w:color="auto"/>
              <w:bottom w:val="single" w:sz="4" w:space="0" w:color="auto"/>
            </w:tcBorders>
          </w:tcPr>
          <w:p w14:paraId="77E7402B" w14:textId="266A37DE" w:rsidR="008C3044" w:rsidRDefault="007E2C8A">
            <w:pPr>
              <w:pStyle w:val="EarlierRepubEntries"/>
            </w:pPr>
            <w:hyperlink r:id="rId2370" w:tooltip="Workers' Compensation (Amendment) Act 1993" w:history="1">
              <w:r w:rsidRPr="007E2C8A">
                <w:rPr>
                  <w:rStyle w:val="charCitHyperlinkAbbrev"/>
                </w:rPr>
                <w:t>A1993</w:t>
              </w:r>
              <w:r w:rsidRPr="007E2C8A">
                <w:rPr>
                  <w:rStyle w:val="charCitHyperlinkAbbrev"/>
                </w:rPr>
                <w:noBreakHyphen/>
                <w:t>19</w:t>
              </w:r>
            </w:hyperlink>
          </w:p>
        </w:tc>
        <w:tc>
          <w:tcPr>
            <w:tcW w:w="1783" w:type="dxa"/>
            <w:tcBorders>
              <w:top w:val="single" w:sz="4" w:space="0" w:color="auto"/>
              <w:bottom w:val="single" w:sz="4" w:space="0" w:color="auto"/>
            </w:tcBorders>
          </w:tcPr>
          <w:p w14:paraId="7D95A768" w14:textId="6B91D8EA" w:rsidR="008C3044" w:rsidRDefault="008C3044">
            <w:pPr>
              <w:pStyle w:val="EarlierRepubEntries"/>
            </w:pPr>
            <w:r>
              <w:t xml:space="preserve">amendments by </w:t>
            </w:r>
            <w:hyperlink r:id="rId2371" w:tooltip="Workers' Compensation (Amendment) Act 1993" w:history="1">
              <w:r w:rsidR="007E2C8A" w:rsidRPr="007E2C8A">
                <w:rPr>
                  <w:rStyle w:val="charCitHyperlinkAbbrev"/>
                </w:rPr>
                <w:t>A1993</w:t>
              </w:r>
              <w:r w:rsidR="007E2C8A" w:rsidRPr="007E2C8A">
                <w:rPr>
                  <w:rStyle w:val="charCitHyperlinkAbbrev"/>
                </w:rPr>
                <w:noBreakHyphen/>
                <w:t>19</w:t>
              </w:r>
            </w:hyperlink>
          </w:p>
        </w:tc>
      </w:tr>
      <w:tr w:rsidR="008C3044" w14:paraId="4C34A7F4" w14:textId="77777777" w:rsidTr="00800069">
        <w:trPr>
          <w:cantSplit/>
        </w:trPr>
        <w:tc>
          <w:tcPr>
            <w:tcW w:w="1576" w:type="dxa"/>
            <w:tcBorders>
              <w:top w:val="single" w:sz="4" w:space="0" w:color="auto"/>
              <w:bottom w:val="single" w:sz="4" w:space="0" w:color="auto"/>
            </w:tcBorders>
          </w:tcPr>
          <w:p w14:paraId="5FD773D0" w14:textId="77777777" w:rsidR="008C3044" w:rsidRDefault="008C3044">
            <w:pPr>
              <w:pStyle w:val="EarlierRepubEntries"/>
            </w:pPr>
            <w:r>
              <w:t>R2 (RI)</w:t>
            </w:r>
            <w:r>
              <w:br/>
              <w:t>19 July 2006</w:t>
            </w:r>
          </w:p>
        </w:tc>
        <w:tc>
          <w:tcPr>
            <w:tcW w:w="1681" w:type="dxa"/>
            <w:tcBorders>
              <w:top w:val="single" w:sz="4" w:space="0" w:color="auto"/>
              <w:bottom w:val="single" w:sz="4" w:space="0" w:color="auto"/>
            </w:tcBorders>
          </w:tcPr>
          <w:p w14:paraId="6782E07B" w14:textId="77777777" w:rsidR="008C3044" w:rsidRDefault="008C3044">
            <w:pPr>
              <w:pStyle w:val="EarlierRepubEntries"/>
            </w:pPr>
            <w:r>
              <w:t>9 Mar 1993–</w:t>
            </w:r>
            <w:r>
              <w:br/>
              <w:t>13 Nov 1994</w:t>
            </w:r>
          </w:p>
        </w:tc>
        <w:tc>
          <w:tcPr>
            <w:tcW w:w="1783" w:type="dxa"/>
            <w:tcBorders>
              <w:top w:val="single" w:sz="4" w:space="0" w:color="auto"/>
              <w:bottom w:val="single" w:sz="4" w:space="0" w:color="auto"/>
            </w:tcBorders>
          </w:tcPr>
          <w:p w14:paraId="22EABA6F" w14:textId="655F8D24" w:rsidR="008C3044" w:rsidRDefault="007E2C8A">
            <w:pPr>
              <w:pStyle w:val="EarlierRepubEntries"/>
            </w:pPr>
            <w:hyperlink r:id="rId2372" w:tooltip="Workers' Compensation (Amendment) Act 1993" w:history="1">
              <w:r w:rsidRPr="007E2C8A">
                <w:rPr>
                  <w:rStyle w:val="charCitHyperlinkAbbrev"/>
                </w:rPr>
                <w:t>A1993</w:t>
              </w:r>
              <w:r w:rsidRPr="007E2C8A">
                <w:rPr>
                  <w:rStyle w:val="charCitHyperlinkAbbrev"/>
                </w:rPr>
                <w:noBreakHyphen/>
                <w:t>19</w:t>
              </w:r>
            </w:hyperlink>
          </w:p>
        </w:tc>
        <w:tc>
          <w:tcPr>
            <w:tcW w:w="1783" w:type="dxa"/>
            <w:tcBorders>
              <w:top w:val="single" w:sz="4" w:space="0" w:color="auto"/>
              <w:bottom w:val="single" w:sz="4" w:space="0" w:color="auto"/>
            </w:tcBorders>
          </w:tcPr>
          <w:p w14:paraId="21FEEF72" w14:textId="77777777" w:rsidR="008C3044" w:rsidRDefault="008C3044">
            <w:pPr>
              <w:pStyle w:val="EarlierRepubEntries"/>
            </w:pPr>
            <w:r>
              <w:t>reissue of printed version</w:t>
            </w:r>
          </w:p>
        </w:tc>
      </w:tr>
      <w:tr w:rsidR="008C3044" w14:paraId="6DD3CB04" w14:textId="77777777" w:rsidTr="00800069">
        <w:trPr>
          <w:cantSplit/>
        </w:trPr>
        <w:tc>
          <w:tcPr>
            <w:tcW w:w="1576" w:type="dxa"/>
            <w:tcBorders>
              <w:top w:val="single" w:sz="4" w:space="0" w:color="auto"/>
              <w:bottom w:val="single" w:sz="4" w:space="0" w:color="auto"/>
            </w:tcBorders>
          </w:tcPr>
          <w:p w14:paraId="1B1C16AE" w14:textId="77777777" w:rsidR="008C3044" w:rsidRDefault="008C3044">
            <w:pPr>
              <w:pStyle w:val="EarlierRepubEntries"/>
            </w:pPr>
            <w:r>
              <w:t>R2A</w:t>
            </w:r>
            <w:r>
              <w:br/>
              <w:t>19 July 2006</w:t>
            </w:r>
          </w:p>
        </w:tc>
        <w:tc>
          <w:tcPr>
            <w:tcW w:w="1681" w:type="dxa"/>
            <w:tcBorders>
              <w:top w:val="single" w:sz="4" w:space="0" w:color="auto"/>
              <w:bottom w:val="single" w:sz="4" w:space="0" w:color="auto"/>
            </w:tcBorders>
          </w:tcPr>
          <w:p w14:paraId="1F9EDF4A" w14:textId="77777777" w:rsidR="008C3044" w:rsidRDefault="008C3044">
            <w:pPr>
              <w:pStyle w:val="EarlierRepubEntries"/>
            </w:pPr>
            <w:r>
              <w:t>14 Nov 1994–</w:t>
            </w:r>
            <w:r>
              <w:br/>
              <w:t>24 Nov 1994</w:t>
            </w:r>
          </w:p>
        </w:tc>
        <w:tc>
          <w:tcPr>
            <w:tcW w:w="1783" w:type="dxa"/>
            <w:tcBorders>
              <w:top w:val="single" w:sz="4" w:space="0" w:color="auto"/>
              <w:bottom w:val="single" w:sz="4" w:space="0" w:color="auto"/>
            </w:tcBorders>
          </w:tcPr>
          <w:p w14:paraId="2CE8D7B3" w14:textId="005EF34B" w:rsidR="008C3044" w:rsidRDefault="007E2C8A">
            <w:pPr>
              <w:pStyle w:val="EarlierRepubEntries"/>
              <w:rPr>
                <w:rStyle w:val="charUnderline"/>
              </w:rPr>
            </w:pPr>
            <w:hyperlink r:id="rId2373" w:tooltip="Workers' Compensation (Amendment) Act 1994" w:history="1">
              <w:r w:rsidRPr="007E2C8A">
                <w:rPr>
                  <w:rStyle w:val="Hyperlink"/>
                </w:rPr>
                <w:t>A1994</w:t>
              </w:r>
              <w:r w:rsidRPr="007E2C8A">
                <w:rPr>
                  <w:rStyle w:val="Hyperlink"/>
                </w:rPr>
                <w:noBreakHyphen/>
                <w:t>68</w:t>
              </w:r>
            </w:hyperlink>
          </w:p>
        </w:tc>
        <w:tc>
          <w:tcPr>
            <w:tcW w:w="1783" w:type="dxa"/>
            <w:tcBorders>
              <w:top w:val="single" w:sz="4" w:space="0" w:color="auto"/>
              <w:bottom w:val="single" w:sz="4" w:space="0" w:color="auto"/>
            </w:tcBorders>
          </w:tcPr>
          <w:p w14:paraId="7BA7C23E" w14:textId="2E8047A3" w:rsidR="008C3044" w:rsidRDefault="008C3044">
            <w:pPr>
              <w:pStyle w:val="EarlierRepubEntries"/>
            </w:pPr>
            <w:r>
              <w:t xml:space="preserve">amendments by </w:t>
            </w:r>
            <w:hyperlink r:id="rId2374" w:tooltip="Administrative Appeals (Consequential Amendments) Act 1994" w:history="1">
              <w:r w:rsidR="007E2C8A" w:rsidRPr="007E2C8A">
                <w:rPr>
                  <w:rStyle w:val="charCitHyperlinkAbbrev"/>
                </w:rPr>
                <w:t>A1994</w:t>
              </w:r>
              <w:r w:rsidR="007E2C8A" w:rsidRPr="007E2C8A">
                <w:rPr>
                  <w:rStyle w:val="charCitHyperlinkAbbrev"/>
                </w:rPr>
                <w:noBreakHyphen/>
                <w:t>60</w:t>
              </w:r>
            </w:hyperlink>
          </w:p>
        </w:tc>
      </w:tr>
      <w:tr w:rsidR="008C3044" w14:paraId="390F3E45" w14:textId="77777777" w:rsidTr="00800069">
        <w:trPr>
          <w:cantSplit/>
        </w:trPr>
        <w:tc>
          <w:tcPr>
            <w:tcW w:w="1576" w:type="dxa"/>
            <w:tcBorders>
              <w:top w:val="single" w:sz="4" w:space="0" w:color="auto"/>
              <w:bottom w:val="single" w:sz="4" w:space="0" w:color="auto"/>
            </w:tcBorders>
          </w:tcPr>
          <w:p w14:paraId="71205A73" w14:textId="77777777" w:rsidR="008C3044" w:rsidRDefault="008C3044">
            <w:pPr>
              <w:pStyle w:val="EarlierRepubEntries"/>
            </w:pPr>
            <w:r>
              <w:t>R2B</w:t>
            </w:r>
            <w:r>
              <w:br/>
              <w:t>19 July 2006</w:t>
            </w:r>
          </w:p>
        </w:tc>
        <w:tc>
          <w:tcPr>
            <w:tcW w:w="1681" w:type="dxa"/>
            <w:tcBorders>
              <w:top w:val="single" w:sz="4" w:space="0" w:color="auto"/>
              <w:bottom w:val="single" w:sz="4" w:space="0" w:color="auto"/>
            </w:tcBorders>
          </w:tcPr>
          <w:p w14:paraId="013AF3AE" w14:textId="77777777" w:rsidR="008C3044" w:rsidRDefault="008C3044">
            <w:pPr>
              <w:pStyle w:val="EarlierRepubEntries"/>
            </w:pPr>
            <w:r>
              <w:t>25 Nov 1994–</w:t>
            </w:r>
            <w:r>
              <w:br/>
              <w:t>14 Dec 1994</w:t>
            </w:r>
          </w:p>
        </w:tc>
        <w:tc>
          <w:tcPr>
            <w:tcW w:w="1783" w:type="dxa"/>
            <w:tcBorders>
              <w:top w:val="single" w:sz="4" w:space="0" w:color="auto"/>
              <w:bottom w:val="single" w:sz="4" w:space="0" w:color="auto"/>
            </w:tcBorders>
          </w:tcPr>
          <w:p w14:paraId="4DA2FE1A" w14:textId="2CD3FC76" w:rsidR="008C3044" w:rsidRDefault="007E2C8A">
            <w:pPr>
              <w:pStyle w:val="EarlierRepubEntries"/>
            </w:pPr>
            <w:hyperlink r:id="rId2375" w:tooltip="Workers' Compensation (Amendment) Act 1994" w:history="1">
              <w:r w:rsidRPr="007E2C8A">
                <w:rPr>
                  <w:rStyle w:val="charCitHyperlinkAbbrev"/>
                </w:rPr>
                <w:t>A1994</w:t>
              </w:r>
              <w:r w:rsidRPr="007E2C8A">
                <w:rPr>
                  <w:rStyle w:val="charCitHyperlinkAbbrev"/>
                </w:rPr>
                <w:noBreakHyphen/>
                <w:t>68</w:t>
              </w:r>
            </w:hyperlink>
          </w:p>
        </w:tc>
        <w:tc>
          <w:tcPr>
            <w:tcW w:w="1783" w:type="dxa"/>
            <w:tcBorders>
              <w:top w:val="single" w:sz="4" w:space="0" w:color="auto"/>
              <w:bottom w:val="single" w:sz="4" w:space="0" w:color="auto"/>
            </w:tcBorders>
          </w:tcPr>
          <w:p w14:paraId="00FB0584" w14:textId="34BB57A0" w:rsidR="008C3044" w:rsidRDefault="008C3044">
            <w:pPr>
              <w:pStyle w:val="EarlierRepubEntries"/>
            </w:pPr>
            <w:r>
              <w:t xml:space="preserve">amendments by </w:t>
            </w:r>
            <w:hyperlink r:id="rId2376" w:tooltip="Workers' Compensation (Amendment) Act 1994" w:history="1">
              <w:r w:rsidR="007E2C8A" w:rsidRPr="007E2C8A">
                <w:rPr>
                  <w:rStyle w:val="charCitHyperlinkAbbrev"/>
                </w:rPr>
                <w:t>A1994</w:t>
              </w:r>
              <w:r w:rsidR="007E2C8A" w:rsidRPr="007E2C8A">
                <w:rPr>
                  <w:rStyle w:val="charCitHyperlinkAbbrev"/>
                </w:rPr>
                <w:noBreakHyphen/>
                <w:t>68</w:t>
              </w:r>
            </w:hyperlink>
          </w:p>
        </w:tc>
      </w:tr>
      <w:tr w:rsidR="008C3044" w14:paraId="5287088C" w14:textId="77777777" w:rsidTr="00800069">
        <w:trPr>
          <w:cantSplit/>
        </w:trPr>
        <w:tc>
          <w:tcPr>
            <w:tcW w:w="1576" w:type="dxa"/>
            <w:tcBorders>
              <w:top w:val="single" w:sz="4" w:space="0" w:color="auto"/>
              <w:bottom w:val="single" w:sz="4" w:space="0" w:color="auto"/>
            </w:tcBorders>
          </w:tcPr>
          <w:p w14:paraId="18D4A214" w14:textId="77777777" w:rsidR="008C3044" w:rsidRDefault="008C3044">
            <w:pPr>
              <w:pStyle w:val="EarlierRepubEntries"/>
            </w:pPr>
            <w:r>
              <w:t>R2C</w:t>
            </w:r>
            <w:r>
              <w:br/>
              <w:t>19 July 2006</w:t>
            </w:r>
          </w:p>
        </w:tc>
        <w:tc>
          <w:tcPr>
            <w:tcW w:w="1681" w:type="dxa"/>
            <w:tcBorders>
              <w:top w:val="single" w:sz="4" w:space="0" w:color="auto"/>
              <w:bottom w:val="single" w:sz="4" w:space="0" w:color="auto"/>
            </w:tcBorders>
          </w:tcPr>
          <w:p w14:paraId="305AA35F" w14:textId="77777777" w:rsidR="008C3044" w:rsidRDefault="008C3044">
            <w:pPr>
              <w:pStyle w:val="EarlierRepubEntries"/>
            </w:pPr>
            <w:r>
              <w:t>15 Dec 1994–</w:t>
            </w:r>
            <w:r>
              <w:br/>
              <w:t>31 Dec 1994</w:t>
            </w:r>
          </w:p>
        </w:tc>
        <w:tc>
          <w:tcPr>
            <w:tcW w:w="1783" w:type="dxa"/>
            <w:tcBorders>
              <w:top w:val="single" w:sz="4" w:space="0" w:color="auto"/>
              <w:bottom w:val="single" w:sz="4" w:space="0" w:color="auto"/>
            </w:tcBorders>
          </w:tcPr>
          <w:p w14:paraId="203A3FA4" w14:textId="0D25B7B1" w:rsidR="008C3044" w:rsidRDefault="007E2C8A">
            <w:pPr>
              <w:pStyle w:val="EarlierRepubEntries"/>
            </w:pPr>
            <w:hyperlink r:id="rId2377" w:tooltip="Statutory Offices (Miscellaneous Provisions) Act 1994" w:history="1">
              <w:r w:rsidRPr="007E2C8A">
                <w:rPr>
                  <w:rStyle w:val="charCitHyperlinkAbbrev"/>
                </w:rPr>
                <w:t>A1994</w:t>
              </w:r>
              <w:r w:rsidRPr="007E2C8A">
                <w:rPr>
                  <w:rStyle w:val="charCitHyperlinkAbbrev"/>
                </w:rPr>
                <w:noBreakHyphen/>
                <w:t>97</w:t>
              </w:r>
            </w:hyperlink>
          </w:p>
        </w:tc>
        <w:tc>
          <w:tcPr>
            <w:tcW w:w="1783" w:type="dxa"/>
            <w:tcBorders>
              <w:top w:val="single" w:sz="4" w:space="0" w:color="auto"/>
              <w:bottom w:val="single" w:sz="4" w:space="0" w:color="auto"/>
            </w:tcBorders>
          </w:tcPr>
          <w:p w14:paraId="75A83F08" w14:textId="7FB49B28" w:rsidR="008C3044" w:rsidRDefault="008C3044">
            <w:pPr>
              <w:pStyle w:val="EarlierRepubEntries"/>
            </w:pPr>
            <w:r>
              <w:t xml:space="preserve">amendments by </w:t>
            </w:r>
            <w:hyperlink r:id="rId2378" w:tooltip="Statutory Offices (Miscellaneous Provisions) Act 1994" w:history="1">
              <w:r w:rsidR="007E2C8A" w:rsidRPr="007E2C8A">
                <w:rPr>
                  <w:rStyle w:val="charCitHyperlinkAbbrev"/>
                </w:rPr>
                <w:t>A1994</w:t>
              </w:r>
              <w:r w:rsidR="007E2C8A" w:rsidRPr="007E2C8A">
                <w:rPr>
                  <w:rStyle w:val="charCitHyperlinkAbbrev"/>
                </w:rPr>
                <w:noBreakHyphen/>
                <w:t>97</w:t>
              </w:r>
            </w:hyperlink>
          </w:p>
        </w:tc>
      </w:tr>
      <w:tr w:rsidR="008C3044" w14:paraId="78A73D77" w14:textId="77777777" w:rsidTr="00800069">
        <w:trPr>
          <w:cantSplit/>
        </w:trPr>
        <w:tc>
          <w:tcPr>
            <w:tcW w:w="1576" w:type="dxa"/>
            <w:tcBorders>
              <w:top w:val="single" w:sz="4" w:space="0" w:color="auto"/>
              <w:bottom w:val="single" w:sz="4" w:space="0" w:color="auto"/>
            </w:tcBorders>
          </w:tcPr>
          <w:p w14:paraId="215FB967" w14:textId="77777777" w:rsidR="008C3044" w:rsidRDefault="008C3044">
            <w:pPr>
              <w:pStyle w:val="EarlierRepubEntries"/>
            </w:pPr>
            <w:r>
              <w:t>R3</w:t>
            </w:r>
            <w:r>
              <w:br/>
              <w:t>1 Jan 1995</w:t>
            </w:r>
          </w:p>
        </w:tc>
        <w:tc>
          <w:tcPr>
            <w:tcW w:w="1681" w:type="dxa"/>
            <w:tcBorders>
              <w:top w:val="single" w:sz="4" w:space="0" w:color="auto"/>
              <w:bottom w:val="single" w:sz="4" w:space="0" w:color="auto"/>
            </w:tcBorders>
          </w:tcPr>
          <w:p w14:paraId="70587663" w14:textId="77777777" w:rsidR="008C3044" w:rsidRDefault="008C3044">
            <w:pPr>
              <w:pStyle w:val="EarlierRepubEntries"/>
            </w:pPr>
            <w:r>
              <w:t>1 Jan 1995–</w:t>
            </w:r>
            <w:r>
              <w:br/>
              <w:t>17 Dec 1995</w:t>
            </w:r>
          </w:p>
        </w:tc>
        <w:tc>
          <w:tcPr>
            <w:tcW w:w="1783" w:type="dxa"/>
            <w:tcBorders>
              <w:top w:val="single" w:sz="4" w:space="0" w:color="auto"/>
              <w:bottom w:val="single" w:sz="4" w:space="0" w:color="auto"/>
            </w:tcBorders>
          </w:tcPr>
          <w:p w14:paraId="0CC2A93B" w14:textId="050B1F83" w:rsidR="008C3044" w:rsidRDefault="007E2C8A">
            <w:pPr>
              <w:pStyle w:val="EarlierRepubEntries"/>
            </w:pPr>
            <w:hyperlink r:id="rId2379" w:tooltip="Statutory Offices (Miscellaneous Provisions) Act 1994" w:history="1">
              <w:r w:rsidRPr="007E2C8A">
                <w:rPr>
                  <w:rStyle w:val="charCitHyperlinkAbbrev"/>
                </w:rPr>
                <w:t>A1994</w:t>
              </w:r>
              <w:r w:rsidRPr="007E2C8A">
                <w:rPr>
                  <w:rStyle w:val="charCitHyperlinkAbbrev"/>
                </w:rPr>
                <w:noBreakHyphen/>
                <w:t>97</w:t>
              </w:r>
            </w:hyperlink>
          </w:p>
        </w:tc>
        <w:tc>
          <w:tcPr>
            <w:tcW w:w="1783" w:type="dxa"/>
            <w:tcBorders>
              <w:top w:val="single" w:sz="4" w:space="0" w:color="auto"/>
              <w:bottom w:val="single" w:sz="4" w:space="0" w:color="auto"/>
            </w:tcBorders>
          </w:tcPr>
          <w:p w14:paraId="22E2FA40" w14:textId="0CDA0F12" w:rsidR="008C3044" w:rsidRDefault="008C3044">
            <w:pPr>
              <w:pStyle w:val="EarlierRepubEntries"/>
            </w:pPr>
            <w:r>
              <w:t xml:space="preserve">amendments by </w:t>
            </w:r>
            <w:hyperlink r:id="rId2380" w:tooltip="Workers' Compensation (Amendment) Act 1994" w:history="1">
              <w:r w:rsidR="007E2C8A" w:rsidRPr="007E2C8A">
                <w:rPr>
                  <w:rStyle w:val="charCitHyperlinkAbbrev"/>
                </w:rPr>
                <w:t>A1994</w:t>
              </w:r>
              <w:r w:rsidR="007E2C8A" w:rsidRPr="007E2C8A">
                <w:rPr>
                  <w:rStyle w:val="charCitHyperlinkAbbrev"/>
                </w:rPr>
                <w:noBreakHyphen/>
                <w:t>68</w:t>
              </w:r>
            </w:hyperlink>
          </w:p>
        </w:tc>
      </w:tr>
      <w:tr w:rsidR="008C3044" w14:paraId="2372AB85" w14:textId="77777777" w:rsidTr="00800069">
        <w:trPr>
          <w:cantSplit/>
        </w:trPr>
        <w:tc>
          <w:tcPr>
            <w:tcW w:w="1576" w:type="dxa"/>
            <w:tcBorders>
              <w:top w:val="single" w:sz="4" w:space="0" w:color="auto"/>
              <w:bottom w:val="single" w:sz="4" w:space="0" w:color="auto"/>
            </w:tcBorders>
          </w:tcPr>
          <w:p w14:paraId="42EE04BA" w14:textId="77777777" w:rsidR="008C3044" w:rsidRDefault="008C3044">
            <w:pPr>
              <w:pStyle w:val="EarlierRepubEntries"/>
            </w:pPr>
            <w:r>
              <w:t>R3 (RI)</w:t>
            </w:r>
            <w:r>
              <w:br/>
              <w:t>19 July 2006</w:t>
            </w:r>
          </w:p>
        </w:tc>
        <w:tc>
          <w:tcPr>
            <w:tcW w:w="1681" w:type="dxa"/>
            <w:tcBorders>
              <w:top w:val="single" w:sz="4" w:space="0" w:color="auto"/>
              <w:bottom w:val="single" w:sz="4" w:space="0" w:color="auto"/>
            </w:tcBorders>
          </w:tcPr>
          <w:p w14:paraId="40382F35" w14:textId="77777777" w:rsidR="008C3044" w:rsidRDefault="008C3044">
            <w:pPr>
              <w:pStyle w:val="EarlierRepubEntries"/>
            </w:pPr>
            <w:r>
              <w:t>1 Jan 1995–</w:t>
            </w:r>
            <w:r>
              <w:br/>
              <w:t>17 Dec 1995</w:t>
            </w:r>
          </w:p>
        </w:tc>
        <w:tc>
          <w:tcPr>
            <w:tcW w:w="1783" w:type="dxa"/>
            <w:tcBorders>
              <w:top w:val="single" w:sz="4" w:space="0" w:color="auto"/>
              <w:bottom w:val="single" w:sz="4" w:space="0" w:color="auto"/>
            </w:tcBorders>
          </w:tcPr>
          <w:p w14:paraId="4677E3B6" w14:textId="7DB36464" w:rsidR="008C3044" w:rsidRDefault="007E2C8A">
            <w:pPr>
              <w:pStyle w:val="EarlierRepubEntries"/>
            </w:pPr>
            <w:hyperlink r:id="rId2381" w:tooltip="Statutory Offices (Miscellaneous Provisions) Act 1994" w:history="1">
              <w:r w:rsidRPr="007E2C8A">
                <w:rPr>
                  <w:rStyle w:val="charCitHyperlinkAbbrev"/>
                </w:rPr>
                <w:t>A1994</w:t>
              </w:r>
              <w:r w:rsidRPr="007E2C8A">
                <w:rPr>
                  <w:rStyle w:val="charCitHyperlinkAbbrev"/>
                </w:rPr>
                <w:noBreakHyphen/>
                <w:t>97</w:t>
              </w:r>
            </w:hyperlink>
          </w:p>
        </w:tc>
        <w:tc>
          <w:tcPr>
            <w:tcW w:w="1783" w:type="dxa"/>
            <w:tcBorders>
              <w:top w:val="single" w:sz="4" w:space="0" w:color="auto"/>
              <w:bottom w:val="single" w:sz="4" w:space="0" w:color="auto"/>
            </w:tcBorders>
          </w:tcPr>
          <w:p w14:paraId="0067A6B2" w14:textId="77777777" w:rsidR="008C3044" w:rsidRDefault="008C3044">
            <w:pPr>
              <w:pStyle w:val="EarlierRepubEntries"/>
            </w:pPr>
            <w:r>
              <w:t>reissue of printed version</w:t>
            </w:r>
          </w:p>
        </w:tc>
      </w:tr>
      <w:tr w:rsidR="008C3044" w14:paraId="7BDA69C0" w14:textId="77777777" w:rsidTr="00800069">
        <w:trPr>
          <w:cantSplit/>
        </w:trPr>
        <w:tc>
          <w:tcPr>
            <w:tcW w:w="1576" w:type="dxa"/>
            <w:tcBorders>
              <w:top w:val="single" w:sz="4" w:space="0" w:color="auto"/>
              <w:bottom w:val="single" w:sz="4" w:space="0" w:color="auto"/>
            </w:tcBorders>
          </w:tcPr>
          <w:p w14:paraId="012AD148" w14:textId="77777777" w:rsidR="008C3044" w:rsidRDefault="008C3044">
            <w:pPr>
              <w:pStyle w:val="EarlierRepubEntries"/>
            </w:pPr>
            <w:r>
              <w:t>R3A</w:t>
            </w:r>
            <w:r>
              <w:br/>
              <w:t>19 July 2006</w:t>
            </w:r>
          </w:p>
        </w:tc>
        <w:tc>
          <w:tcPr>
            <w:tcW w:w="1681" w:type="dxa"/>
            <w:tcBorders>
              <w:top w:val="single" w:sz="4" w:space="0" w:color="auto"/>
              <w:bottom w:val="single" w:sz="4" w:space="0" w:color="auto"/>
            </w:tcBorders>
          </w:tcPr>
          <w:p w14:paraId="62AB6F5A" w14:textId="77777777" w:rsidR="008C3044" w:rsidRDefault="008C3044">
            <w:pPr>
              <w:pStyle w:val="EarlierRepubEntries"/>
            </w:pPr>
            <w:r>
              <w:t>20 Dec 1995–</w:t>
            </w:r>
            <w:r>
              <w:br/>
              <w:t>30 Apr 1996</w:t>
            </w:r>
          </w:p>
        </w:tc>
        <w:tc>
          <w:tcPr>
            <w:tcW w:w="1783" w:type="dxa"/>
            <w:tcBorders>
              <w:top w:val="single" w:sz="4" w:space="0" w:color="auto"/>
              <w:bottom w:val="single" w:sz="4" w:space="0" w:color="auto"/>
            </w:tcBorders>
          </w:tcPr>
          <w:p w14:paraId="65DBB260" w14:textId="57B241FC" w:rsidR="008C3044" w:rsidRDefault="007E2C8A">
            <w:pPr>
              <w:pStyle w:val="EarlierRepubEntries"/>
            </w:pPr>
            <w:hyperlink r:id="rId2382" w:tooltip="Workers' Compensation (Amendment) Act 1995" w:history="1">
              <w:r w:rsidRPr="007E2C8A">
                <w:rPr>
                  <w:rStyle w:val="charCitHyperlinkAbbrev"/>
                </w:rPr>
                <w:t>A1995</w:t>
              </w:r>
              <w:r w:rsidRPr="007E2C8A">
                <w:rPr>
                  <w:rStyle w:val="charCitHyperlinkAbbrev"/>
                </w:rPr>
                <w:noBreakHyphen/>
                <w:t>52</w:t>
              </w:r>
            </w:hyperlink>
          </w:p>
        </w:tc>
        <w:tc>
          <w:tcPr>
            <w:tcW w:w="1783" w:type="dxa"/>
            <w:tcBorders>
              <w:top w:val="single" w:sz="4" w:space="0" w:color="auto"/>
              <w:bottom w:val="single" w:sz="4" w:space="0" w:color="auto"/>
            </w:tcBorders>
          </w:tcPr>
          <w:p w14:paraId="3856FAA5" w14:textId="1477CC38" w:rsidR="008C3044" w:rsidRDefault="008C3044">
            <w:pPr>
              <w:pStyle w:val="EarlierRepubEntries"/>
            </w:pPr>
            <w:r>
              <w:t xml:space="preserve">amendments by </w:t>
            </w:r>
            <w:hyperlink r:id="rId2383" w:tooltip="Statute Law Revision Act 1995" w:history="1">
              <w:r w:rsidR="007E2C8A" w:rsidRPr="007E2C8A">
                <w:rPr>
                  <w:rStyle w:val="charCitHyperlinkAbbrev"/>
                </w:rPr>
                <w:t>A1995</w:t>
              </w:r>
              <w:r w:rsidR="007E2C8A" w:rsidRPr="007E2C8A">
                <w:rPr>
                  <w:rStyle w:val="charCitHyperlinkAbbrev"/>
                </w:rPr>
                <w:noBreakHyphen/>
                <w:t>46</w:t>
              </w:r>
            </w:hyperlink>
            <w:r>
              <w:t xml:space="preserve"> and </w:t>
            </w:r>
            <w:hyperlink r:id="rId2384" w:tooltip="Workers' Compensation (Amendment) Act 1995" w:history="1">
              <w:r w:rsidR="007E2C8A" w:rsidRPr="007E2C8A">
                <w:rPr>
                  <w:rStyle w:val="charCitHyperlinkAbbrev"/>
                </w:rPr>
                <w:t>A1995</w:t>
              </w:r>
              <w:r w:rsidR="007E2C8A" w:rsidRPr="007E2C8A">
                <w:rPr>
                  <w:rStyle w:val="charCitHyperlinkAbbrev"/>
                </w:rPr>
                <w:noBreakHyphen/>
                <w:t>52</w:t>
              </w:r>
            </w:hyperlink>
          </w:p>
        </w:tc>
      </w:tr>
      <w:tr w:rsidR="008C3044" w14:paraId="5FB8F925" w14:textId="77777777" w:rsidTr="00800069">
        <w:trPr>
          <w:cantSplit/>
        </w:trPr>
        <w:tc>
          <w:tcPr>
            <w:tcW w:w="1576" w:type="dxa"/>
            <w:tcBorders>
              <w:top w:val="single" w:sz="4" w:space="0" w:color="auto"/>
              <w:bottom w:val="single" w:sz="4" w:space="0" w:color="auto"/>
            </w:tcBorders>
          </w:tcPr>
          <w:p w14:paraId="0517D47A" w14:textId="77777777" w:rsidR="008C3044" w:rsidRDefault="008C3044">
            <w:pPr>
              <w:pStyle w:val="EarlierRepubEntries"/>
            </w:pPr>
            <w:r>
              <w:t>R4</w:t>
            </w:r>
            <w:r>
              <w:br/>
              <w:t>31 Mar 1997</w:t>
            </w:r>
          </w:p>
        </w:tc>
        <w:tc>
          <w:tcPr>
            <w:tcW w:w="1681" w:type="dxa"/>
            <w:tcBorders>
              <w:top w:val="single" w:sz="4" w:space="0" w:color="auto"/>
              <w:bottom w:val="single" w:sz="4" w:space="0" w:color="auto"/>
            </w:tcBorders>
          </w:tcPr>
          <w:p w14:paraId="7E3F0B2F" w14:textId="77777777" w:rsidR="008C3044" w:rsidRDefault="008C3044">
            <w:pPr>
              <w:pStyle w:val="EarlierRepubEntries"/>
            </w:pPr>
            <w:r>
              <w:t>31 Mar 1997–</w:t>
            </w:r>
            <w:r>
              <w:br/>
              <w:t>16 Dec 1997</w:t>
            </w:r>
          </w:p>
        </w:tc>
        <w:tc>
          <w:tcPr>
            <w:tcW w:w="1783" w:type="dxa"/>
            <w:tcBorders>
              <w:top w:val="single" w:sz="4" w:space="0" w:color="auto"/>
              <w:bottom w:val="single" w:sz="4" w:space="0" w:color="auto"/>
            </w:tcBorders>
          </w:tcPr>
          <w:p w14:paraId="539CF31F" w14:textId="4E4EE9E7" w:rsidR="008C3044" w:rsidRDefault="007E2C8A">
            <w:pPr>
              <w:pStyle w:val="EarlierRepubEntries"/>
            </w:pPr>
            <w:hyperlink r:id="rId2385" w:tooltip="Workers' Compensation (Amendment) Act 1996" w:history="1">
              <w:r w:rsidRPr="007E2C8A">
                <w:rPr>
                  <w:rStyle w:val="charCitHyperlinkAbbrev"/>
                </w:rPr>
                <w:t>A1996</w:t>
              </w:r>
              <w:r w:rsidRPr="007E2C8A">
                <w:rPr>
                  <w:rStyle w:val="charCitHyperlinkAbbrev"/>
                </w:rPr>
                <w:noBreakHyphen/>
                <w:t>13</w:t>
              </w:r>
            </w:hyperlink>
          </w:p>
        </w:tc>
        <w:tc>
          <w:tcPr>
            <w:tcW w:w="1783" w:type="dxa"/>
            <w:tcBorders>
              <w:top w:val="single" w:sz="4" w:space="0" w:color="auto"/>
              <w:bottom w:val="single" w:sz="4" w:space="0" w:color="auto"/>
            </w:tcBorders>
          </w:tcPr>
          <w:p w14:paraId="4727DF94" w14:textId="1F30EBF1" w:rsidR="008C3044" w:rsidRDefault="008C3044">
            <w:pPr>
              <w:pStyle w:val="EarlierRepubEntries"/>
            </w:pPr>
            <w:r>
              <w:t xml:space="preserve">amendments by </w:t>
            </w:r>
            <w:hyperlink r:id="rId2386" w:tooltip="Workers' Compensation (Amendment) Act 1996" w:history="1">
              <w:r w:rsidR="007E2C8A" w:rsidRPr="007E2C8A">
                <w:rPr>
                  <w:rStyle w:val="charCitHyperlinkAbbrev"/>
                </w:rPr>
                <w:t>A1996</w:t>
              </w:r>
              <w:r w:rsidR="007E2C8A" w:rsidRPr="007E2C8A">
                <w:rPr>
                  <w:rStyle w:val="charCitHyperlinkAbbrev"/>
                </w:rPr>
                <w:noBreakHyphen/>
                <w:t>13</w:t>
              </w:r>
            </w:hyperlink>
          </w:p>
        </w:tc>
      </w:tr>
      <w:tr w:rsidR="008C3044" w14:paraId="0ABBB54E" w14:textId="77777777" w:rsidTr="00800069">
        <w:trPr>
          <w:cantSplit/>
        </w:trPr>
        <w:tc>
          <w:tcPr>
            <w:tcW w:w="1576" w:type="dxa"/>
            <w:tcBorders>
              <w:top w:val="single" w:sz="4" w:space="0" w:color="auto"/>
              <w:bottom w:val="single" w:sz="4" w:space="0" w:color="auto"/>
            </w:tcBorders>
          </w:tcPr>
          <w:p w14:paraId="563AEC1D" w14:textId="77777777" w:rsidR="008C3044" w:rsidRDefault="008C3044">
            <w:pPr>
              <w:pStyle w:val="EarlierRepubEntries"/>
            </w:pPr>
            <w:r>
              <w:lastRenderedPageBreak/>
              <w:t>R4 (RI)</w:t>
            </w:r>
            <w:r>
              <w:br/>
              <w:t>19 July 2006</w:t>
            </w:r>
          </w:p>
        </w:tc>
        <w:tc>
          <w:tcPr>
            <w:tcW w:w="1681" w:type="dxa"/>
            <w:tcBorders>
              <w:top w:val="single" w:sz="4" w:space="0" w:color="auto"/>
              <w:bottom w:val="single" w:sz="4" w:space="0" w:color="auto"/>
            </w:tcBorders>
          </w:tcPr>
          <w:p w14:paraId="2D80EF0D" w14:textId="77777777" w:rsidR="008C3044" w:rsidRDefault="008C3044">
            <w:pPr>
              <w:pStyle w:val="EarlierRepubEntries"/>
            </w:pPr>
            <w:r>
              <w:t>31 Mar 1997–</w:t>
            </w:r>
            <w:r>
              <w:br/>
              <w:t>16 Dec 1997</w:t>
            </w:r>
          </w:p>
        </w:tc>
        <w:tc>
          <w:tcPr>
            <w:tcW w:w="1783" w:type="dxa"/>
            <w:tcBorders>
              <w:top w:val="single" w:sz="4" w:space="0" w:color="auto"/>
              <w:bottom w:val="single" w:sz="4" w:space="0" w:color="auto"/>
            </w:tcBorders>
          </w:tcPr>
          <w:p w14:paraId="465F8962" w14:textId="2A33142A" w:rsidR="008C3044" w:rsidRDefault="007E2C8A">
            <w:pPr>
              <w:pStyle w:val="EarlierRepubEntries"/>
            </w:pPr>
            <w:hyperlink r:id="rId2387" w:tooltip="Workers' Compensation (Amendment) Act 1996" w:history="1">
              <w:r w:rsidRPr="007E2C8A">
                <w:rPr>
                  <w:rStyle w:val="charCitHyperlinkAbbrev"/>
                </w:rPr>
                <w:t>A1996</w:t>
              </w:r>
              <w:r w:rsidRPr="007E2C8A">
                <w:rPr>
                  <w:rStyle w:val="charCitHyperlinkAbbrev"/>
                </w:rPr>
                <w:noBreakHyphen/>
                <w:t>13</w:t>
              </w:r>
            </w:hyperlink>
          </w:p>
        </w:tc>
        <w:tc>
          <w:tcPr>
            <w:tcW w:w="1783" w:type="dxa"/>
            <w:tcBorders>
              <w:top w:val="single" w:sz="4" w:space="0" w:color="auto"/>
              <w:bottom w:val="single" w:sz="4" w:space="0" w:color="auto"/>
            </w:tcBorders>
          </w:tcPr>
          <w:p w14:paraId="5A264F43" w14:textId="77777777" w:rsidR="008C3044" w:rsidRDefault="008C3044">
            <w:pPr>
              <w:pStyle w:val="EarlierRepubEntries"/>
            </w:pPr>
            <w:r>
              <w:t>reissue of printed version</w:t>
            </w:r>
          </w:p>
        </w:tc>
      </w:tr>
      <w:tr w:rsidR="008C3044" w14:paraId="2FE5C2FB" w14:textId="77777777" w:rsidTr="00800069">
        <w:trPr>
          <w:cantSplit/>
        </w:trPr>
        <w:tc>
          <w:tcPr>
            <w:tcW w:w="1576" w:type="dxa"/>
            <w:tcBorders>
              <w:top w:val="single" w:sz="4" w:space="0" w:color="auto"/>
              <w:bottom w:val="single" w:sz="4" w:space="0" w:color="auto"/>
            </w:tcBorders>
          </w:tcPr>
          <w:p w14:paraId="5E271D64" w14:textId="77777777" w:rsidR="008C3044" w:rsidRDefault="008C3044">
            <w:pPr>
              <w:pStyle w:val="EarlierRepubEntries"/>
            </w:pPr>
            <w:r>
              <w:t>R5</w:t>
            </w:r>
            <w:r>
              <w:br/>
              <w:t>31 Jan 1998</w:t>
            </w:r>
          </w:p>
        </w:tc>
        <w:tc>
          <w:tcPr>
            <w:tcW w:w="1681" w:type="dxa"/>
            <w:tcBorders>
              <w:top w:val="single" w:sz="4" w:space="0" w:color="auto"/>
              <w:bottom w:val="single" w:sz="4" w:space="0" w:color="auto"/>
            </w:tcBorders>
          </w:tcPr>
          <w:p w14:paraId="1D9F7E0A" w14:textId="77777777" w:rsidR="008C3044" w:rsidRDefault="008C3044">
            <w:pPr>
              <w:pStyle w:val="EarlierRepubEntries"/>
            </w:pPr>
            <w:r>
              <w:t>31 Jan 1998–</w:t>
            </w:r>
            <w:r>
              <w:br/>
              <w:t>31 May 1998</w:t>
            </w:r>
          </w:p>
        </w:tc>
        <w:tc>
          <w:tcPr>
            <w:tcW w:w="1783" w:type="dxa"/>
            <w:tcBorders>
              <w:top w:val="single" w:sz="4" w:space="0" w:color="auto"/>
              <w:bottom w:val="single" w:sz="4" w:space="0" w:color="auto"/>
            </w:tcBorders>
          </w:tcPr>
          <w:p w14:paraId="0AB31104" w14:textId="0BFA3A6A" w:rsidR="008C3044" w:rsidRDefault="007E2C8A">
            <w:pPr>
              <w:pStyle w:val="EarlierRepubEntries"/>
            </w:pPr>
            <w:hyperlink r:id="rId2388" w:tooltip="Legal Practitioners (Consequential Amendments) Act 1997" w:history="1">
              <w:r w:rsidRPr="007E2C8A">
                <w:rPr>
                  <w:rStyle w:val="charCitHyperlinkAbbrev"/>
                </w:rPr>
                <w:t>A1997</w:t>
              </w:r>
              <w:r w:rsidRPr="007E2C8A">
                <w:rPr>
                  <w:rStyle w:val="charCitHyperlinkAbbrev"/>
                </w:rPr>
                <w:noBreakHyphen/>
                <w:t>96</w:t>
              </w:r>
            </w:hyperlink>
          </w:p>
        </w:tc>
        <w:tc>
          <w:tcPr>
            <w:tcW w:w="1783" w:type="dxa"/>
            <w:tcBorders>
              <w:top w:val="single" w:sz="4" w:space="0" w:color="auto"/>
              <w:bottom w:val="single" w:sz="4" w:space="0" w:color="auto"/>
            </w:tcBorders>
          </w:tcPr>
          <w:p w14:paraId="12A06F98" w14:textId="622D3484" w:rsidR="008C3044" w:rsidRDefault="008C3044">
            <w:pPr>
              <w:pStyle w:val="EarlierRepubEntries"/>
            </w:pPr>
            <w:r>
              <w:t xml:space="preserve">amendments by </w:t>
            </w:r>
            <w:hyperlink r:id="rId2389" w:tooltip="Workers' Compensation (Amendment) Act 1997" w:history="1">
              <w:r w:rsidR="007E2C8A" w:rsidRPr="007E2C8A">
                <w:rPr>
                  <w:rStyle w:val="charCitHyperlinkAbbrev"/>
                </w:rPr>
                <w:t>A1997</w:t>
              </w:r>
              <w:r w:rsidR="007E2C8A" w:rsidRPr="007E2C8A">
                <w:rPr>
                  <w:rStyle w:val="charCitHyperlinkAbbrev"/>
                </w:rPr>
                <w:noBreakHyphen/>
                <w:t>27</w:t>
              </w:r>
            </w:hyperlink>
            <w:r>
              <w:t xml:space="preserve"> and </w:t>
            </w:r>
            <w:hyperlink r:id="rId2390" w:tooltip="Workers' Compensation (Amendment) Act (No 2) 1997" w:history="1">
              <w:r w:rsidR="007E2C8A" w:rsidRPr="007E2C8A">
                <w:rPr>
                  <w:rStyle w:val="charCitHyperlinkAbbrev"/>
                </w:rPr>
                <w:t>A1997</w:t>
              </w:r>
              <w:r w:rsidR="007E2C8A" w:rsidRPr="007E2C8A">
                <w:rPr>
                  <w:rStyle w:val="charCitHyperlinkAbbrev"/>
                </w:rPr>
                <w:noBreakHyphen/>
                <w:t>66</w:t>
              </w:r>
            </w:hyperlink>
          </w:p>
        </w:tc>
      </w:tr>
      <w:tr w:rsidR="008C3044" w14:paraId="08099B0C" w14:textId="77777777" w:rsidTr="00800069">
        <w:trPr>
          <w:cantSplit/>
        </w:trPr>
        <w:tc>
          <w:tcPr>
            <w:tcW w:w="1576" w:type="dxa"/>
            <w:tcBorders>
              <w:top w:val="single" w:sz="4" w:space="0" w:color="auto"/>
              <w:bottom w:val="single" w:sz="4" w:space="0" w:color="auto"/>
            </w:tcBorders>
          </w:tcPr>
          <w:p w14:paraId="1C75E9D5" w14:textId="77777777" w:rsidR="008C3044" w:rsidRDefault="008C3044">
            <w:pPr>
              <w:pStyle w:val="EarlierRepubEntries"/>
            </w:pPr>
            <w:r>
              <w:t>R5 (RI)</w:t>
            </w:r>
            <w:r>
              <w:br/>
              <w:t>19 July 2006</w:t>
            </w:r>
          </w:p>
        </w:tc>
        <w:tc>
          <w:tcPr>
            <w:tcW w:w="1681" w:type="dxa"/>
            <w:tcBorders>
              <w:top w:val="single" w:sz="4" w:space="0" w:color="auto"/>
              <w:bottom w:val="single" w:sz="4" w:space="0" w:color="auto"/>
            </w:tcBorders>
          </w:tcPr>
          <w:p w14:paraId="72985144" w14:textId="77777777" w:rsidR="008C3044" w:rsidRDefault="008C3044">
            <w:pPr>
              <w:pStyle w:val="EarlierRepubEntries"/>
            </w:pPr>
            <w:r>
              <w:t>31 Jan 1998–</w:t>
            </w:r>
            <w:r>
              <w:br/>
              <w:t>31 May 1998</w:t>
            </w:r>
          </w:p>
        </w:tc>
        <w:tc>
          <w:tcPr>
            <w:tcW w:w="1783" w:type="dxa"/>
            <w:tcBorders>
              <w:top w:val="single" w:sz="4" w:space="0" w:color="auto"/>
              <w:bottom w:val="single" w:sz="4" w:space="0" w:color="auto"/>
            </w:tcBorders>
          </w:tcPr>
          <w:p w14:paraId="58728314" w14:textId="1140323A" w:rsidR="008C3044" w:rsidRDefault="007E2C8A">
            <w:pPr>
              <w:pStyle w:val="EarlierRepubEntries"/>
            </w:pPr>
            <w:hyperlink r:id="rId2391" w:tooltip="Legal Practitioners (Consequential Amendments) Act 1997" w:history="1">
              <w:r w:rsidRPr="007E2C8A">
                <w:rPr>
                  <w:rStyle w:val="charCitHyperlinkAbbrev"/>
                </w:rPr>
                <w:t>A1997</w:t>
              </w:r>
              <w:r w:rsidRPr="007E2C8A">
                <w:rPr>
                  <w:rStyle w:val="charCitHyperlinkAbbrev"/>
                </w:rPr>
                <w:noBreakHyphen/>
                <w:t>96</w:t>
              </w:r>
            </w:hyperlink>
          </w:p>
        </w:tc>
        <w:tc>
          <w:tcPr>
            <w:tcW w:w="1783" w:type="dxa"/>
            <w:tcBorders>
              <w:top w:val="single" w:sz="4" w:space="0" w:color="auto"/>
              <w:bottom w:val="single" w:sz="4" w:space="0" w:color="auto"/>
            </w:tcBorders>
          </w:tcPr>
          <w:p w14:paraId="3C1B8D54" w14:textId="77777777" w:rsidR="008C3044" w:rsidRDefault="008C3044">
            <w:pPr>
              <w:pStyle w:val="EarlierRepubEntries"/>
            </w:pPr>
            <w:r>
              <w:t>reissue of printed version</w:t>
            </w:r>
          </w:p>
        </w:tc>
      </w:tr>
      <w:tr w:rsidR="008C3044" w14:paraId="75C77B0C" w14:textId="77777777" w:rsidTr="00800069">
        <w:trPr>
          <w:cantSplit/>
        </w:trPr>
        <w:tc>
          <w:tcPr>
            <w:tcW w:w="1576" w:type="dxa"/>
            <w:tcBorders>
              <w:top w:val="single" w:sz="4" w:space="0" w:color="auto"/>
              <w:bottom w:val="single" w:sz="4" w:space="0" w:color="auto"/>
            </w:tcBorders>
          </w:tcPr>
          <w:p w14:paraId="738DD26E" w14:textId="77777777" w:rsidR="008C3044" w:rsidRDefault="008C3044">
            <w:pPr>
              <w:pStyle w:val="EarlierRepubEntries"/>
            </w:pPr>
            <w:r>
              <w:t>R5A</w:t>
            </w:r>
            <w:r>
              <w:br/>
              <w:t>19 July 2006</w:t>
            </w:r>
          </w:p>
        </w:tc>
        <w:tc>
          <w:tcPr>
            <w:tcW w:w="1681" w:type="dxa"/>
            <w:tcBorders>
              <w:top w:val="single" w:sz="4" w:space="0" w:color="auto"/>
              <w:bottom w:val="single" w:sz="4" w:space="0" w:color="auto"/>
            </w:tcBorders>
          </w:tcPr>
          <w:p w14:paraId="22CEB335" w14:textId="77777777" w:rsidR="008C3044" w:rsidRDefault="008C3044">
            <w:pPr>
              <w:pStyle w:val="EarlierRepubEntries"/>
            </w:pPr>
            <w:r>
              <w:t>1 June 1998–</w:t>
            </w:r>
            <w:r>
              <w:br/>
              <w:t>10 Sept 1998</w:t>
            </w:r>
          </w:p>
        </w:tc>
        <w:tc>
          <w:tcPr>
            <w:tcW w:w="1783" w:type="dxa"/>
            <w:tcBorders>
              <w:top w:val="single" w:sz="4" w:space="0" w:color="auto"/>
              <w:bottom w:val="single" w:sz="4" w:space="0" w:color="auto"/>
            </w:tcBorders>
          </w:tcPr>
          <w:p w14:paraId="6EBDCBCC" w14:textId="6057BCC4" w:rsidR="008C3044" w:rsidRDefault="007E2C8A">
            <w:pPr>
              <w:pStyle w:val="EarlierRepubEntries"/>
            </w:pPr>
            <w:hyperlink r:id="rId2392" w:tooltip="Legal Practitioners (Consequential Amendments) Act 1997" w:history="1">
              <w:r w:rsidRPr="007E2C8A">
                <w:rPr>
                  <w:rStyle w:val="charCitHyperlinkAbbrev"/>
                </w:rPr>
                <w:t>A1997</w:t>
              </w:r>
              <w:r w:rsidRPr="007E2C8A">
                <w:rPr>
                  <w:rStyle w:val="charCitHyperlinkAbbrev"/>
                </w:rPr>
                <w:noBreakHyphen/>
                <w:t>96</w:t>
              </w:r>
            </w:hyperlink>
          </w:p>
        </w:tc>
        <w:tc>
          <w:tcPr>
            <w:tcW w:w="1783" w:type="dxa"/>
            <w:tcBorders>
              <w:top w:val="single" w:sz="4" w:space="0" w:color="auto"/>
              <w:bottom w:val="single" w:sz="4" w:space="0" w:color="auto"/>
            </w:tcBorders>
          </w:tcPr>
          <w:p w14:paraId="02403F42" w14:textId="701BDF8A" w:rsidR="008C3044" w:rsidRDefault="008C3044">
            <w:pPr>
              <w:pStyle w:val="EarlierRepubEntries"/>
            </w:pPr>
            <w:r>
              <w:t xml:space="preserve">amendments by </w:t>
            </w:r>
            <w:hyperlink r:id="rId2393" w:tooltip="Legal Practitioners (Consequential Amendments) Act 1997" w:history="1">
              <w:r w:rsidR="007E2C8A" w:rsidRPr="007E2C8A">
                <w:rPr>
                  <w:rStyle w:val="charCitHyperlinkAbbrev"/>
                </w:rPr>
                <w:t>A1997</w:t>
              </w:r>
              <w:r w:rsidR="007E2C8A" w:rsidRPr="007E2C8A">
                <w:rPr>
                  <w:rStyle w:val="charCitHyperlinkAbbrev"/>
                </w:rPr>
                <w:noBreakHyphen/>
                <w:t>96</w:t>
              </w:r>
            </w:hyperlink>
          </w:p>
        </w:tc>
      </w:tr>
      <w:tr w:rsidR="008C3044" w14:paraId="5089545C" w14:textId="77777777" w:rsidTr="00800069">
        <w:trPr>
          <w:cantSplit/>
        </w:trPr>
        <w:tc>
          <w:tcPr>
            <w:tcW w:w="1576" w:type="dxa"/>
            <w:tcBorders>
              <w:top w:val="single" w:sz="4" w:space="0" w:color="auto"/>
              <w:bottom w:val="single" w:sz="4" w:space="0" w:color="auto"/>
            </w:tcBorders>
          </w:tcPr>
          <w:p w14:paraId="00C884C9" w14:textId="77777777" w:rsidR="008C3044" w:rsidRDefault="008C3044">
            <w:pPr>
              <w:pStyle w:val="EarlierRepubEntries"/>
            </w:pPr>
            <w:r>
              <w:t>R5B</w:t>
            </w:r>
            <w:r>
              <w:br/>
              <w:t>19 July 2006</w:t>
            </w:r>
          </w:p>
        </w:tc>
        <w:tc>
          <w:tcPr>
            <w:tcW w:w="1681" w:type="dxa"/>
            <w:tcBorders>
              <w:top w:val="single" w:sz="4" w:space="0" w:color="auto"/>
              <w:bottom w:val="single" w:sz="4" w:space="0" w:color="auto"/>
            </w:tcBorders>
          </w:tcPr>
          <w:p w14:paraId="279ABC28" w14:textId="77777777" w:rsidR="008C3044" w:rsidRDefault="008C3044">
            <w:pPr>
              <w:pStyle w:val="EarlierRepubEntries"/>
            </w:pPr>
            <w:r>
              <w:t>11 Sept 1998–</w:t>
            </w:r>
            <w:r>
              <w:br/>
              <w:t>8 Dec 1998</w:t>
            </w:r>
          </w:p>
        </w:tc>
        <w:tc>
          <w:tcPr>
            <w:tcW w:w="1783" w:type="dxa"/>
            <w:tcBorders>
              <w:top w:val="single" w:sz="4" w:space="0" w:color="auto"/>
              <w:bottom w:val="single" w:sz="4" w:space="0" w:color="auto"/>
            </w:tcBorders>
          </w:tcPr>
          <w:p w14:paraId="763119A7" w14:textId="6FB20D5E" w:rsidR="008C3044" w:rsidRDefault="007E2C8A">
            <w:pPr>
              <w:pStyle w:val="EarlierRepubEntries"/>
            </w:pPr>
            <w:hyperlink r:id="rId2394" w:tooltip="Workers' Compensation (Amendment) Act 1998" w:history="1">
              <w:r w:rsidRPr="007E2C8A">
                <w:rPr>
                  <w:rStyle w:val="charCitHyperlinkAbbrev"/>
                </w:rPr>
                <w:t>A1998</w:t>
              </w:r>
              <w:r w:rsidRPr="007E2C8A">
                <w:rPr>
                  <w:rStyle w:val="charCitHyperlinkAbbrev"/>
                </w:rPr>
                <w:noBreakHyphen/>
                <w:t>31</w:t>
              </w:r>
            </w:hyperlink>
          </w:p>
        </w:tc>
        <w:tc>
          <w:tcPr>
            <w:tcW w:w="1783" w:type="dxa"/>
            <w:tcBorders>
              <w:top w:val="single" w:sz="4" w:space="0" w:color="auto"/>
              <w:bottom w:val="single" w:sz="4" w:space="0" w:color="auto"/>
            </w:tcBorders>
          </w:tcPr>
          <w:p w14:paraId="54B2202D" w14:textId="50729A46" w:rsidR="008C3044" w:rsidRDefault="008C3044">
            <w:pPr>
              <w:pStyle w:val="EarlierRepubEntries"/>
            </w:pPr>
            <w:r>
              <w:t xml:space="preserve">amendments by </w:t>
            </w:r>
            <w:hyperlink r:id="rId2395" w:tooltip="Workers' Compensation (Amendment) Act 1998" w:history="1">
              <w:r w:rsidR="007E2C8A" w:rsidRPr="007E2C8A">
                <w:rPr>
                  <w:rStyle w:val="charCitHyperlinkAbbrev"/>
                </w:rPr>
                <w:t>A1998</w:t>
              </w:r>
              <w:r w:rsidR="007E2C8A" w:rsidRPr="007E2C8A">
                <w:rPr>
                  <w:rStyle w:val="charCitHyperlinkAbbrev"/>
                </w:rPr>
                <w:noBreakHyphen/>
                <w:t>31</w:t>
              </w:r>
            </w:hyperlink>
          </w:p>
        </w:tc>
      </w:tr>
      <w:tr w:rsidR="008C3044" w14:paraId="687A7E43" w14:textId="77777777" w:rsidTr="00800069">
        <w:trPr>
          <w:cantSplit/>
        </w:trPr>
        <w:tc>
          <w:tcPr>
            <w:tcW w:w="1576" w:type="dxa"/>
            <w:tcBorders>
              <w:top w:val="single" w:sz="4" w:space="0" w:color="auto"/>
              <w:bottom w:val="single" w:sz="4" w:space="0" w:color="auto"/>
            </w:tcBorders>
          </w:tcPr>
          <w:p w14:paraId="3F762A7C" w14:textId="77777777" w:rsidR="008C3044" w:rsidRDefault="008C3044">
            <w:pPr>
              <w:pStyle w:val="EarlierRepubEntries"/>
            </w:pPr>
            <w:r>
              <w:t>R6</w:t>
            </w:r>
            <w:r>
              <w:br/>
              <w:t>31 Dec 1998</w:t>
            </w:r>
          </w:p>
        </w:tc>
        <w:tc>
          <w:tcPr>
            <w:tcW w:w="1681" w:type="dxa"/>
            <w:tcBorders>
              <w:top w:val="single" w:sz="4" w:space="0" w:color="auto"/>
              <w:bottom w:val="single" w:sz="4" w:space="0" w:color="auto"/>
            </w:tcBorders>
          </w:tcPr>
          <w:p w14:paraId="3348A174" w14:textId="77777777" w:rsidR="008C3044" w:rsidRDefault="008C3044">
            <w:pPr>
              <w:pStyle w:val="EarlierRepubEntries"/>
            </w:pPr>
            <w:r>
              <w:t>31 Dec 1998–</w:t>
            </w:r>
            <w:r>
              <w:br/>
              <w:t>9 Nov 1999</w:t>
            </w:r>
          </w:p>
        </w:tc>
        <w:tc>
          <w:tcPr>
            <w:tcW w:w="1783" w:type="dxa"/>
            <w:tcBorders>
              <w:top w:val="single" w:sz="4" w:space="0" w:color="auto"/>
              <w:bottom w:val="single" w:sz="4" w:space="0" w:color="auto"/>
            </w:tcBorders>
          </w:tcPr>
          <w:p w14:paraId="0466A0C8" w14:textId="13FADB52" w:rsidR="008C3044" w:rsidRDefault="007E2C8A">
            <w:pPr>
              <w:pStyle w:val="EarlierRepubEntries"/>
            </w:pPr>
            <w:hyperlink r:id="rId2396" w:tooltip="Statute Law Revision (Penalties) Act 1998" w:history="1">
              <w:r w:rsidRPr="007E2C8A">
                <w:rPr>
                  <w:rStyle w:val="charCitHyperlinkAbbrev"/>
                </w:rPr>
                <w:t>A1998</w:t>
              </w:r>
              <w:r w:rsidRPr="007E2C8A">
                <w:rPr>
                  <w:rStyle w:val="charCitHyperlinkAbbrev"/>
                </w:rPr>
                <w:noBreakHyphen/>
                <w:t>54</w:t>
              </w:r>
            </w:hyperlink>
          </w:p>
        </w:tc>
        <w:tc>
          <w:tcPr>
            <w:tcW w:w="1783" w:type="dxa"/>
            <w:tcBorders>
              <w:top w:val="single" w:sz="4" w:space="0" w:color="auto"/>
              <w:bottom w:val="single" w:sz="4" w:space="0" w:color="auto"/>
            </w:tcBorders>
          </w:tcPr>
          <w:p w14:paraId="7032D0A0" w14:textId="72E7ACA8" w:rsidR="008C3044" w:rsidRDefault="008C3044">
            <w:pPr>
              <w:pStyle w:val="EarlierRepubEntries"/>
            </w:pPr>
            <w:r>
              <w:t xml:space="preserve">amendments by </w:t>
            </w:r>
            <w:hyperlink r:id="rId2397" w:tooltip="Statute Law Revision (Penalties) Act 1998" w:history="1">
              <w:r w:rsidR="007E2C8A" w:rsidRPr="007E2C8A">
                <w:rPr>
                  <w:rStyle w:val="charCitHyperlinkAbbrev"/>
                </w:rPr>
                <w:t>A1998</w:t>
              </w:r>
              <w:r w:rsidR="007E2C8A" w:rsidRPr="007E2C8A">
                <w:rPr>
                  <w:rStyle w:val="charCitHyperlinkAbbrev"/>
                </w:rPr>
                <w:noBreakHyphen/>
                <w:t>54</w:t>
              </w:r>
            </w:hyperlink>
          </w:p>
        </w:tc>
      </w:tr>
      <w:tr w:rsidR="008C3044" w14:paraId="726D4F92" w14:textId="77777777" w:rsidTr="00800069">
        <w:trPr>
          <w:cantSplit/>
        </w:trPr>
        <w:tc>
          <w:tcPr>
            <w:tcW w:w="1576" w:type="dxa"/>
            <w:tcBorders>
              <w:top w:val="single" w:sz="4" w:space="0" w:color="auto"/>
              <w:bottom w:val="single" w:sz="4" w:space="0" w:color="auto"/>
            </w:tcBorders>
          </w:tcPr>
          <w:p w14:paraId="3E4ABF29" w14:textId="77777777" w:rsidR="008C3044" w:rsidRDefault="008C3044">
            <w:pPr>
              <w:pStyle w:val="EarlierRepubEntries"/>
            </w:pPr>
            <w:r>
              <w:t>R6 (RI)</w:t>
            </w:r>
            <w:r>
              <w:br/>
              <w:t>19 July 2006</w:t>
            </w:r>
          </w:p>
        </w:tc>
        <w:tc>
          <w:tcPr>
            <w:tcW w:w="1681" w:type="dxa"/>
            <w:tcBorders>
              <w:top w:val="single" w:sz="4" w:space="0" w:color="auto"/>
              <w:bottom w:val="single" w:sz="4" w:space="0" w:color="auto"/>
            </w:tcBorders>
          </w:tcPr>
          <w:p w14:paraId="5494542C" w14:textId="77777777" w:rsidR="008C3044" w:rsidRDefault="008C3044">
            <w:pPr>
              <w:pStyle w:val="EarlierRepubEntries"/>
            </w:pPr>
            <w:r>
              <w:t>31 Dec 1998–</w:t>
            </w:r>
            <w:r>
              <w:br/>
              <w:t>9 Nov 1999</w:t>
            </w:r>
          </w:p>
        </w:tc>
        <w:tc>
          <w:tcPr>
            <w:tcW w:w="1783" w:type="dxa"/>
            <w:tcBorders>
              <w:top w:val="single" w:sz="4" w:space="0" w:color="auto"/>
              <w:bottom w:val="single" w:sz="4" w:space="0" w:color="auto"/>
            </w:tcBorders>
          </w:tcPr>
          <w:p w14:paraId="596DF260" w14:textId="345404DC" w:rsidR="008C3044" w:rsidRDefault="007E2C8A">
            <w:pPr>
              <w:pStyle w:val="EarlierRepubEntries"/>
            </w:pPr>
            <w:hyperlink r:id="rId2398" w:tooltip="Statute Law Revision (Penalties) Act 1998" w:history="1">
              <w:r w:rsidRPr="007E2C8A">
                <w:rPr>
                  <w:rStyle w:val="charCitHyperlinkAbbrev"/>
                </w:rPr>
                <w:t>A1998</w:t>
              </w:r>
              <w:r w:rsidRPr="007E2C8A">
                <w:rPr>
                  <w:rStyle w:val="charCitHyperlinkAbbrev"/>
                </w:rPr>
                <w:noBreakHyphen/>
                <w:t>54</w:t>
              </w:r>
            </w:hyperlink>
          </w:p>
        </w:tc>
        <w:tc>
          <w:tcPr>
            <w:tcW w:w="1783" w:type="dxa"/>
            <w:tcBorders>
              <w:top w:val="single" w:sz="4" w:space="0" w:color="auto"/>
              <w:bottom w:val="single" w:sz="4" w:space="0" w:color="auto"/>
            </w:tcBorders>
          </w:tcPr>
          <w:p w14:paraId="69F83745" w14:textId="77777777" w:rsidR="008C3044" w:rsidRDefault="008C3044">
            <w:pPr>
              <w:pStyle w:val="EarlierRepubEntries"/>
            </w:pPr>
            <w:r>
              <w:t>reissue of printed version</w:t>
            </w:r>
          </w:p>
        </w:tc>
      </w:tr>
      <w:tr w:rsidR="008C3044" w14:paraId="5D1902A8" w14:textId="77777777" w:rsidTr="00800069">
        <w:trPr>
          <w:cantSplit/>
        </w:trPr>
        <w:tc>
          <w:tcPr>
            <w:tcW w:w="1576" w:type="dxa"/>
            <w:tcBorders>
              <w:top w:val="single" w:sz="4" w:space="0" w:color="auto"/>
              <w:bottom w:val="single" w:sz="4" w:space="0" w:color="auto"/>
            </w:tcBorders>
          </w:tcPr>
          <w:p w14:paraId="66927764" w14:textId="77777777" w:rsidR="008C3044" w:rsidRDefault="008C3044">
            <w:pPr>
              <w:pStyle w:val="EarlierRepubEntries"/>
            </w:pPr>
            <w:r>
              <w:t>R6A</w:t>
            </w:r>
            <w:r>
              <w:br/>
              <w:t>19 July 2006</w:t>
            </w:r>
          </w:p>
        </w:tc>
        <w:tc>
          <w:tcPr>
            <w:tcW w:w="1681" w:type="dxa"/>
            <w:tcBorders>
              <w:top w:val="single" w:sz="4" w:space="0" w:color="auto"/>
              <w:bottom w:val="single" w:sz="4" w:space="0" w:color="auto"/>
            </w:tcBorders>
          </w:tcPr>
          <w:p w14:paraId="1BFB3223" w14:textId="77777777" w:rsidR="008C3044" w:rsidRDefault="008C3044">
            <w:pPr>
              <w:pStyle w:val="EarlierRepubEntries"/>
            </w:pPr>
            <w:r>
              <w:t>10 Nov 1999–</w:t>
            </w:r>
            <w:r>
              <w:br/>
              <w:t>22 Dec 1999</w:t>
            </w:r>
          </w:p>
        </w:tc>
        <w:tc>
          <w:tcPr>
            <w:tcW w:w="1783" w:type="dxa"/>
            <w:tcBorders>
              <w:top w:val="single" w:sz="4" w:space="0" w:color="auto"/>
              <w:bottom w:val="single" w:sz="4" w:space="0" w:color="auto"/>
            </w:tcBorders>
          </w:tcPr>
          <w:p w14:paraId="0EBF3765" w14:textId="5D6A61EC" w:rsidR="008C3044" w:rsidRDefault="007E2C8A">
            <w:pPr>
              <w:pStyle w:val="EarlierRepubEntries"/>
            </w:pPr>
            <w:hyperlink r:id="rId2399" w:tooltip="Law Reform (Miscellaneous Provisions) Act 1999" w:history="1">
              <w:r w:rsidRPr="007E2C8A">
                <w:rPr>
                  <w:rStyle w:val="charCitHyperlinkAbbrev"/>
                </w:rPr>
                <w:t>A1999</w:t>
              </w:r>
              <w:r w:rsidRPr="007E2C8A">
                <w:rPr>
                  <w:rStyle w:val="charCitHyperlinkAbbrev"/>
                </w:rPr>
                <w:noBreakHyphen/>
                <w:t>66</w:t>
              </w:r>
            </w:hyperlink>
          </w:p>
        </w:tc>
        <w:tc>
          <w:tcPr>
            <w:tcW w:w="1783" w:type="dxa"/>
            <w:tcBorders>
              <w:top w:val="single" w:sz="4" w:space="0" w:color="auto"/>
              <w:bottom w:val="single" w:sz="4" w:space="0" w:color="auto"/>
            </w:tcBorders>
          </w:tcPr>
          <w:p w14:paraId="58BCC687" w14:textId="6455E42F" w:rsidR="008C3044" w:rsidRDefault="008C3044">
            <w:pPr>
              <w:pStyle w:val="EarlierRepubEntries"/>
            </w:pPr>
            <w:r>
              <w:t xml:space="preserve">amendments by </w:t>
            </w:r>
            <w:hyperlink r:id="rId2400" w:tooltip="Law Reform (Miscellaneous Provisions) Act 1999" w:history="1">
              <w:r w:rsidR="007E2C8A" w:rsidRPr="007E2C8A">
                <w:rPr>
                  <w:rStyle w:val="charCitHyperlinkAbbrev"/>
                </w:rPr>
                <w:t>A1999</w:t>
              </w:r>
              <w:r w:rsidR="007E2C8A" w:rsidRPr="007E2C8A">
                <w:rPr>
                  <w:rStyle w:val="charCitHyperlinkAbbrev"/>
                </w:rPr>
                <w:noBreakHyphen/>
                <w:t>66</w:t>
              </w:r>
            </w:hyperlink>
          </w:p>
        </w:tc>
      </w:tr>
      <w:tr w:rsidR="008C3044" w14:paraId="6A0ACF82" w14:textId="77777777" w:rsidTr="00800069">
        <w:trPr>
          <w:cantSplit/>
        </w:trPr>
        <w:tc>
          <w:tcPr>
            <w:tcW w:w="1576" w:type="dxa"/>
            <w:tcBorders>
              <w:top w:val="single" w:sz="4" w:space="0" w:color="auto"/>
              <w:bottom w:val="single" w:sz="4" w:space="0" w:color="auto"/>
            </w:tcBorders>
          </w:tcPr>
          <w:p w14:paraId="2387CA2A" w14:textId="77777777" w:rsidR="008C3044" w:rsidRDefault="008C3044">
            <w:pPr>
              <w:pStyle w:val="EarlierRepubEntries"/>
            </w:pPr>
            <w:r>
              <w:t>R6B</w:t>
            </w:r>
            <w:r>
              <w:br/>
              <w:t>19 July 2006</w:t>
            </w:r>
          </w:p>
        </w:tc>
        <w:tc>
          <w:tcPr>
            <w:tcW w:w="1681" w:type="dxa"/>
            <w:tcBorders>
              <w:top w:val="single" w:sz="4" w:space="0" w:color="auto"/>
              <w:bottom w:val="single" w:sz="4" w:space="0" w:color="auto"/>
            </w:tcBorders>
          </w:tcPr>
          <w:p w14:paraId="2B636CA6" w14:textId="77777777" w:rsidR="008C3044" w:rsidRDefault="008C3044">
            <w:pPr>
              <w:pStyle w:val="EarlierRepubEntries"/>
            </w:pPr>
            <w:r>
              <w:t>23 Dec 1999–</w:t>
            </w:r>
            <w:r>
              <w:br/>
              <w:t>22 June 2000</w:t>
            </w:r>
          </w:p>
        </w:tc>
        <w:tc>
          <w:tcPr>
            <w:tcW w:w="1783" w:type="dxa"/>
            <w:tcBorders>
              <w:top w:val="single" w:sz="4" w:space="0" w:color="auto"/>
              <w:bottom w:val="single" w:sz="4" w:space="0" w:color="auto"/>
            </w:tcBorders>
          </w:tcPr>
          <w:p w14:paraId="204BE968" w14:textId="372D1F52" w:rsidR="008C3044" w:rsidRDefault="007E2C8A">
            <w:pPr>
              <w:pStyle w:val="EarlierRepubEntries"/>
            </w:pPr>
            <w:hyperlink r:id="rId2401" w:tooltip="Long Service Leave (Contract Cleaning Industry) Act 1999" w:history="1">
              <w:r w:rsidRPr="007E2C8A">
                <w:rPr>
                  <w:rStyle w:val="charCitHyperlinkAbbrev"/>
                </w:rPr>
                <w:t>A1999</w:t>
              </w:r>
              <w:r w:rsidRPr="007E2C8A">
                <w:rPr>
                  <w:rStyle w:val="charCitHyperlinkAbbrev"/>
                </w:rPr>
                <w:noBreakHyphen/>
                <w:t>85</w:t>
              </w:r>
            </w:hyperlink>
          </w:p>
        </w:tc>
        <w:tc>
          <w:tcPr>
            <w:tcW w:w="1783" w:type="dxa"/>
            <w:tcBorders>
              <w:top w:val="single" w:sz="4" w:space="0" w:color="auto"/>
              <w:bottom w:val="single" w:sz="4" w:space="0" w:color="auto"/>
            </w:tcBorders>
          </w:tcPr>
          <w:p w14:paraId="1B46111A" w14:textId="6FF4753D" w:rsidR="008C3044" w:rsidRDefault="008C3044">
            <w:pPr>
              <w:pStyle w:val="EarlierRepubEntries"/>
            </w:pPr>
            <w:r>
              <w:t xml:space="preserve">amendments by </w:t>
            </w:r>
            <w:hyperlink r:id="rId2402" w:tooltip="Long Service Leave (Contract Cleaning Industry) Act 1999" w:history="1">
              <w:r w:rsidR="007E2C8A" w:rsidRPr="007E2C8A">
                <w:rPr>
                  <w:rStyle w:val="charCitHyperlinkAbbrev"/>
                </w:rPr>
                <w:t>A1999</w:t>
              </w:r>
              <w:r w:rsidR="007E2C8A" w:rsidRPr="007E2C8A">
                <w:rPr>
                  <w:rStyle w:val="charCitHyperlinkAbbrev"/>
                </w:rPr>
                <w:noBreakHyphen/>
                <w:t>85</w:t>
              </w:r>
            </w:hyperlink>
          </w:p>
        </w:tc>
      </w:tr>
      <w:tr w:rsidR="008C3044" w14:paraId="1837F484" w14:textId="77777777" w:rsidTr="00800069">
        <w:trPr>
          <w:cantSplit/>
        </w:trPr>
        <w:tc>
          <w:tcPr>
            <w:tcW w:w="1576" w:type="dxa"/>
            <w:tcBorders>
              <w:top w:val="single" w:sz="4" w:space="0" w:color="auto"/>
              <w:bottom w:val="single" w:sz="4" w:space="0" w:color="auto"/>
            </w:tcBorders>
          </w:tcPr>
          <w:p w14:paraId="3BC7AFDA" w14:textId="77777777" w:rsidR="008C3044" w:rsidRDefault="008C3044">
            <w:pPr>
              <w:pStyle w:val="EarlierRepubEntries"/>
            </w:pPr>
            <w:r>
              <w:t>R6C</w:t>
            </w:r>
            <w:r>
              <w:br/>
              <w:t>19 July 2006</w:t>
            </w:r>
          </w:p>
        </w:tc>
        <w:tc>
          <w:tcPr>
            <w:tcW w:w="1681" w:type="dxa"/>
            <w:tcBorders>
              <w:top w:val="single" w:sz="4" w:space="0" w:color="auto"/>
              <w:bottom w:val="single" w:sz="4" w:space="0" w:color="auto"/>
            </w:tcBorders>
          </w:tcPr>
          <w:p w14:paraId="76B2212C" w14:textId="77777777" w:rsidR="008C3044" w:rsidRDefault="008C3044">
            <w:pPr>
              <w:pStyle w:val="EarlierRepubEntries"/>
            </w:pPr>
            <w:r>
              <w:t>23 June 2000–</w:t>
            </w:r>
            <w:r>
              <w:br/>
              <w:t>20 Dec 2000</w:t>
            </w:r>
          </w:p>
        </w:tc>
        <w:tc>
          <w:tcPr>
            <w:tcW w:w="1783" w:type="dxa"/>
            <w:tcBorders>
              <w:top w:val="single" w:sz="4" w:space="0" w:color="auto"/>
              <w:bottom w:val="single" w:sz="4" w:space="0" w:color="auto"/>
            </w:tcBorders>
          </w:tcPr>
          <w:p w14:paraId="2AAF932A" w14:textId="64EBF3D7" w:rsidR="008C3044" w:rsidRDefault="007E2C8A">
            <w:pPr>
              <w:pStyle w:val="EarlierRepubEntries"/>
            </w:pPr>
            <w:hyperlink r:id="rId2403" w:tooltip="Long Service Leave (Contract Cleaning Industry) Act 1999" w:history="1">
              <w:r w:rsidRPr="007E2C8A">
                <w:rPr>
                  <w:rStyle w:val="charCitHyperlinkAbbrev"/>
                </w:rPr>
                <w:t>A1999</w:t>
              </w:r>
              <w:r w:rsidRPr="007E2C8A">
                <w:rPr>
                  <w:rStyle w:val="charCitHyperlinkAbbrev"/>
                </w:rPr>
                <w:noBreakHyphen/>
                <w:t>85</w:t>
              </w:r>
            </w:hyperlink>
          </w:p>
        </w:tc>
        <w:tc>
          <w:tcPr>
            <w:tcW w:w="1783" w:type="dxa"/>
            <w:tcBorders>
              <w:top w:val="single" w:sz="4" w:space="0" w:color="auto"/>
              <w:bottom w:val="single" w:sz="4" w:space="0" w:color="auto"/>
            </w:tcBorders>
          </w:tcPr>
          <w:p w14:paraId="2CAD879A" w14:textId="3D4DDBE3" w:rsidR="008C3044" w:rsidRDefault="008C3044">
            <w:pPr>
              <w:pStyle w:val="EarlierRepubEntries"/>
            </w:pPr>
            <w:r>
              <w:t xml:space="preserve">amendments by </w:t>
            </w:r>
            <w:hyperlink r:id="rId2404" w:tooltip="Occupational Health and Safety (Amendment) Act (No 2) 1999" w:history="1">
              <w:r w:rsidR="007E2C8A" w:rsidRPr="007E2C8A">
                <w:rPr>
                  <w:rStyle w:val="charCitHyperlinkAbbrev"/>
                </w:rPr>
                <w:t>A1999</w:t>
              </w:r>
              <w:r w:rsidR="007E2C8A" w:rsidRPr="007E2C8A">
                <w:rPr>
                  <w:rStyle w:val="charCitHyperlinkAbbrev"/>
                </w:rPr>
                <w:noBreakHyphen/>
                <w:t>82</w:t>
              </w:r>
            </w:hyperlink>
            <w:r>
              <w:t xml:space="preserve"> and </w:t>
            </w:r>
            <w:hyperlink r:id="rId2405" w:tooltip="Long Service Leave (Contract Cleaning Industry) Act 1999" w:history="1">
              <w:r w:rsidR="007E2C8A" w:rsidRPr="007E2C8A">
                <w:rPr>
                  <w:rStyle w:val="charCitHyperlinkAbbrev"/>
                </w:rPr>
                <w:t>A1999</w:t>
              </w:r>
              <w:r w:rsidR="007E2C8A" w:rsidRPr="007E2C8A">
                <w:rPr>
                  <w:rStyle w:val="charCitHyperlinkAbbrev"/>
                </w:rPr>
                <w:noBreakHyphen/>
                <w:t>85</w:t>
              </w:r>
            </w:hyperlink>
          </w:p>
        </w:tc>
      </w:tr>
      <w:tr w:rsidR="008C3044" w14:paraId="66B9FD6B" w14:textId="77777777" w:rsidTr="00800069">
        <w:trPr>
          <w:cantSplit/>
        </w:trPr>
        <w:tc>
          <w:tcPr>
            <w:tcW w:w="1576" w:type="dxa"/>
            <w:tcBorders>
              <w:top w:val="single" w:sz="4" w:space="0" w:color="auto"/>
              <w:bottom w:val="single" w:sz="4" w:space="0" w:color="auto"/>
            </w:tcBorders>
          </w:tcPr>
          <w:p w14:paraId="35AC3010" w14:textId="77777777" w:rsidR="008C3044" w:rsidRDefault="008C3044">
            <w:pPr>
              <w:pStyle w:val="EarlierRepubEntries"/>
            </w:pPr>
            <w:r>
              <w:t>R6D</w:t>
            </w:r>
            <w:r>
              <w:br/>
              <w:t>19 July 2006</w:t>
            </w:r>
          </w:p>
        </w:tc>
        <w:tc>
          <w:tcPr>
            <w:tcW w:w="1681" w:type="dxa"/>
            <w:tcBorders>
              <w:top w:val="single" w:sz="4" w:space="0" w:color="auto"/>
              <w:bottom w:val="single" w:sz="4" w:space="0" w:color="auto"/>
            </w:tcBorders>
          </w:tcPr>
          <w:p w14:paraId="29BCB3ED" w14:textId="77777777" w:rsidR="008C3044" w:rsidRDefault="008C3044">
            <w:pPr>
              <w:pStyle w:val="EarlierRepubEntries"/>
            </w:pPr>
            <w:r>
              <w:t>21 Dec 2000–</w:t>
            </w:r>
            <w:r>
              <w:br/>
              <w:t>11 Sept 2001</w:t>
            </w:r>
          </w:p>
        </w:tc>
        <w:tc>
          <w:tcPr>
            <w:tcW w:w="1783" w:type="dxa"/>
            <w:tcBorders>
              <w:top w:val="single" w:sz="4" w:space="0" w:color="auto"/>
              <w:bottom w:val="single" w:sz="4" w:space="0" w:color="auto"/>
            </w:tcBorders>
          </w:tcPr>
          <w:p w14:paraId="474F43F8" w14:textId="6F5C581B" w:rsidR="008C3044" w:rsidRDefault="007E2C8A">
            <w:pPr>
              <w:pStyle w:val="EarlierRepubEntries"/>
            </w:pPr>
            <w:hyperlink r:id="rId2406" w:tooltip="Statute Law Amendment Act 2000" w:history="1">
              <w:r w:rsidRPr="007E2C8A">
                <w:rPr>
                  <w:rStyle w:val="charCitHyperlinkAbbrev"/>
                </w:rPr>
                <w:t>A2000</w:t>
              </w:r>
              <w:r w:rsidRPr="007E2C8A">
                <w:rPr>
                  <w:rStyle w:val="charCitHyperlinkAbbrev"/>
                </w:rPr>
                <w:noBreakHyphen/>
                <w:t>80</w:t>
              </w:r>
            </w:hyperlink>
          </w:p>
        </w:tc>
        <w:tc>
          <w:tcPr>
            <w:tcW w:w="1783" w:type="dxa"/>
            <w:tcBorders>
              <w:top w:val="single" w:sz="4" w:space="0" w:color="auto"/>
              <w:bottom w:val="single" w:sz="4" w:space="0" w:color="auto"/>
            </w:tcBorders>
          </w:tcPr>
          <w:p w14:paraId="46EF55C3" w14:textId="2F415A5C" w:rsidR="008C3044" w:rsidRDefault="008C3044">
            <w:pPr>
              <w:pStyle w:val="EarlierRepubEntries"/>
            </w:pPr>
            <w:r>
              <w:t xml:space="preserve">amendments by </w:t>
            </w:r>
            <w:hyperlink r:id="rId2407" w:tooltip="Workers' Compensation Amendment Act 2000" w:history="1">
              <w:r w:rsidR="007E2C8A" w:rsidRPr="007E2C8A">
                <w:rPr>
                  <w:rStyle w:val="charCitHyperlinkAbbrev"/>
                </w:rPr>
                <w:t>A2000</w:t>
              </w:r>
              <w:r w:rsidR="007E2C8A" w:rsidRPr="007E2C8A">
                <w:rPr>
                  <w:rStyle w:val="charCitHyperlinkAbbrev"/>
                </w:rPr>
                <w:noBreakHyphen/>
                <w:t>74</w:t>
              </w:r>
            </w:hyperlink>
            <w:r>
              <w:t xml:space="preserve"> and </w:t>
            </w:r>
            <w:hyperlink r:id="rId2408" w:tooltip="Statute Law Amendment Act 2000" w:history="1">
              <w:r w:rsidR="007E2C8A" w:rsidRPr="007E2C8A">
                <w:rPr>
                  <w:rStyle w:val="charCitHyperlinkAbbrev"/>
                </w:rPr>
                <w:t>A2000</w:t>
              </w:r>
              <w:r w:rsidR="007E2C8A" w:rsidRPr="007E2C8A">
                <w:rPr>
                  <w:rStyle w:val="charCitHyperlinkAbbrev"/>
                </w:rPr>
                <w:noBreakHyphen/>
                <w:t>80</w:t>
              </w:r>
            </w:hyperlink>
          </w:p>
        </w:tc>
      </w:tr>
      <w:tr w:rsidR="008C3044" w14:paraId="18AE0EAC" w14:textId="77777777" w:rsidTr="00800069">
        <w:trPr>
          <w:cantSplit/>
        </w:trPr>
        <w:tc>
          <w:tcPr>
            <w:tcW w:w="1576" w:type="dxa"/>
            <w:tcBorders>
              <w:top w:val="single" w:sz="4" w:space="0" w:color="auto"/>
              <w:bottom w:val="single" w:sz="4" w:space="0" w:color="auto"/>
            </w:tcBorders>
          </w:tcPr>
          <w:p w14:paraId="083BDB13" w14:textId="77777777" w:rsidR="008C3044" w:rsidRDefault="008C3044">
            <w:pPr>
              <w:pStyle w:val="EarlierRepubEntries"/>
            </w:pPr>
            <w:r>
              <w:t>R7</w:t>
            </w:r>
            <w:r>
              <w:br/>
              <w:t>9 Nov 2001</w:t>
            </w:r>
          </w:p>
        </w:tc>
        <w:tc>
          <w:tcPr>
            <w:tcW w:w="1681" w:type="dxa"/>
            <w:tcBorders>
              <w:top w:val="single" w:sz="4" w:space="0" w:color="auto"/>
              <w:bottom w:val="single" w:sz="4" w:space="0" w:color="auto"/>
            </w:tcBorders>
          </w:tcPr>
          <w:p w14:paraId="7B501C46" w14:textId="77777777" w:rsidR="008C3044" w:rsidRDefault="008C3044">
            <w:pPr>
              <w:pStyle w:val="EarlierRepubEntries"/>
            </w:pPr>
            <w:r>
              <w:t>9 Nov 2001–</w:t>
            </w:r>
            <w:r>
              <w:br/>
              <w:t>27 May 2002</w:t>
            </w:r>
          </w:p>
        </w:tc>
        <w:tc>
          <w:tcPr>
            <w:tcW w:w="1783" w:type="dxa"/>
            <w:tcBorders>
              <w:top w:val="single" w:sz="4" w:space="0" w:color="auto"/>
              <w:bottom w:val="single" w:sz="4" w:space="0" w:color="auto"/>
            </w:tcBorders>
          </w:tcPr>
          <w:p w14:paraId="4B59A85C" w14:textId="68615561" w:rsidR="008C3044" w:rsidRDefault="007E2C8A">
            <w:pPr>
              <w:pStyle w:val="EarlierRepubEntries"/>
              <w:rPr>
                <w:rStyle w:val="charUnderline"/>
              </w:rPr>
            </w:pPr>
            <w:hyperlink r:id="rId2409" w:tooltip="Workers Compensation Amendment Act 2001" w:history="1">
              <w:r w:rsidRPr="007E2C8A">
                <w:rPr>
                  <w:rStyle w:val="Hyperlink"/>
                </w:rPr>
                <w:t>A2001</w:t>
              </w:r>
              <w:r w:rsidRPr="007E2C8A">
                <w:rPr>
                  <w:rStyle w:val="Hyperlink"/>
                </w:rPr>
                <w:noBreakHyphen/>
                <w:t>81</w:t>
              </w:r>
            </w:hyperlink>
          </w:p>
        </w:tc>
        <w:tc>
          <w:tcPr>
            <w:tcW w:w="1783" w:type="dxa"/>
            <w:tcBorders>
              <w:top w:val="single" w:sz="4" w:space="0" w:color="auto"/>
              <w:bottom w:val="single" w:sz="4" w:space="0" w:color="auto"/>
            </w:tcBorders>
          </w:tcPr>
          <w:p w14:paraId="499C9FDF" w14:textId="2AD3D3B7" w:rsidR="008C3044" w:rsidRDefault="008C3044">
            <w:pPr>
              <w:pStyle w:val="EarlierRepubEntries"/>
            </w:pPr>
            <w:r>
              <w:t xml:space="preserve">amendments by </w:t>
            </w:r>
            <w:hyperlink r:id="rId2410" w:tooltip="Legislation (Consequential Amendments) Act 2001" w:history="1">
              <w:r w:rsidR="007E2C8A" w:rsidRPr="007E2C8A">
                <w:rPr>
                  <w:rStyle w:val="charCitHyperlinkAbbrev"/>
                </w:rPr>
                <w:t>A2001</w:t>
              </w:r>
              <w:r w:rsidR="007E2C8A" w:rsidRPr="007E2C8A">
                <w:rPr>
                  <w:rStyle w:val="charCitHyperlinkAbbrev"/>
                </w:rPr>
                <w:noBreakHyphen/>
                <w:t>44</w:t>
              </w:r>
            </w:hyperlink>
            <w:r>
              <w:t xml:space="preserve"> and </w:t>
            </w:r>
            <w:hyperlink r:id="rId2411" w:tooltip="Workers Compensation Amendment Act 2001" w:history="1">
              <w:r w:rsidR="007E2C8A" w:rsidRPr="007E2C8A">
                <w:rPr>
                  <w:rStyle w:val="charCitHyperlinkAbbrev"/>
                </w:rPr>
                <w:t>A2001</w:t>
              </w:r>
              <w:r w:rsidR="007E2C8A" w:rsidRPr="007E2C8A">
                <w:rPr>
                  <w:rStyle w:val="charCitHyperlinkAbbrev"/>
                </w:rPr>
                <w:noBreakHyphen/>
                <w:t>81</w:t>
              </w:r>
            </w:hyperlink>
          </w:p>
        </w:tc>
      </w:tr>
      <w:tr w:rsidR="008C3044" w14:paraId="70C33150" w14:textId="77777777" w:rsidTr="00800069">
        <w:trPr>
          <w:cantSplit/>
        </w:trPr>
        <w:tc>
          <w:tcPr>
            <w:tcW w:w="1576" w:type="dxa"/>
            <w:tcBorders>
              <w:top w:val="single" w:sz="4" w:space="0" w:color="auto"/>
              <w:bottom w:val="single" w:sz="4" w:space="0" w:color="auto"/>
            </w:tcBorders>
          </w:tcPr>
          <w:p w14:paraId="68759C19" w14:textId="77777777" w:rsidR="008C3044" w:rsidRDefault="008C3044">
            <w:pPr>
              <w:pStyle w:val="EarlierRepubEntries"/>
            </w:pPr>
            <w:r>
              <w:t>R8</w:t>
            </w:r>
            <w:r>
              <w:br/>
              <w:t>30 May 2002</w:t>
            </w:r>
          </w:p>
        </w:tc>
        <w:tc>
          <w:tcPr>
            <w:tcW w:w="1681" w:type="dxa"/>
            <w:tcBorders>
              <w:top w:val="single" w:sz="4" w:space="0" w:color="auto"/>
              <w:bottom w:val="single" w:sz="4" w:space="0" w:color="auto"/>
            </w:tcBorders>
          </w:tcPr>
          <w:p w14:paraId="02F24D18" w14:textId="77777777" w:rsidR="008C3044" w:rsidRDefault="008C3044">
            <w:pPr>
              <w:pStyle w:val="EarlierRepubEntries"/>
            </w:pPr>
            <w:r>
              <w:t>28 May 2002–</w:t>
            </w:r>
            <w:r>
              <w:br/>
              <w:t>30 June 2002</w:t>
            </w:r>
          </w:p>
        </w:tc>
        <w:tc>
          <w:tcPr>
            <w:tcW w:w="1783" w:type="dxa"/>
            <w:tcBorders>
              <w:top w:val="single" w:sz="4" w:space="0" w:color="auto"/>
              <w:bottom w:val="single" w:sz="4" w:space="0" w:color="auto"/>
            </w:tcBorders>
          </w:tcPr>
          <w:p w14:paraId="24843550" w14:textId="630DF645" w:rsidR="008C3044" w:rsidRDefault="007E2C8A">
            <w:pPr>
              <w:pStyle w:val="EarlierRepubEntries"/>
              <w:rPr>
                <w:rStyle w:val="charUnderline"/>
              </w:rPr>
            </w:pPr>
            <w:hyperlink r:id="rId2412" w:tooltip="Legislation Amendment Act 2002" w:history="1">
              <w:r w:rsidRPr="007E2C8A">
                <w:rPr>
                  <w:rStyle w:val="Hyperlink"/>
                </w:rPr>
                <w:t>A2002</w:t>
              </w:r>
              <w:r w:rsidRPr="007E2C8A">
                <w:rPr>
                  <w:rStyle w:val="Hyperlink"/>
                </w:rPr>
                <w:noBreakHyphen/>
                <w:t>11</w:t>
              </w:r>
            </w:hyperlink>
          </w:p>
        </w:tc>
        <w:tc>
          <w:tcPr>
            <w:tcW w:w="1783" w:type="dxa"/>
            <w:tcBorders>
              <w:top w:val="single" w:sz="4" w:space="0" w:color="auto"/>
              <w:bottom w:val="single" w:sz="4" w:space="0" w:color="auto"/>
            </w:tcBorders>
          </w:tcPr>
          <w:p w14:paraId="7EFDFC40" w14:textId="05248B5E" w:rsidR="008C3044" w:rsidRDefault="008C3044">
            <w:pPr>
              <w:pStyle w:val="EarlierRepubEntries"/>
            </w:pPr>
            <w:r>
              <w:t xml:space="preserve">uncommenced amendments by </w:t>
            </w:r>
            <w:hyperlink r:id="rId2413" w:tooltip="Legislation Amendment Act 2002" w:history="1">
              <w:r w:rsidR="007E2C8A" w:rsidRPr="007E2C8A">
                <w:rPr>
                  <w:rStyle w:val="charCitHyperlinkAbbrev"/>
                </w:rPr>
                <w:t>A2002</w:t>
              </w:r>
              <w:r w:rsidR="007E2C8A" w:rsidRPr="007E2C8A">
                <w:rPr>
                  <w:rStyle w:val="charCitHyperlinkAbbrev"/>
                </w:rPr>
                <w:noBreakHyphen/>
                <w:t>11</w:t>
              </w:r>
            </w:hyperlink>
          </w:p>
        </w:tc>
      </w:tr>
      <w:tr w:rsidR="008C3044" w14:paraId="7217A149" w14:textId="77777777" w:rsidTr="00800069">
        <w:trPr>
          <w:cantSplit/>
        </w:trPr>
        <w:tc>
          <w:tcPr>
            <w:tcW w:w="1576" w:type="dxa"/>
            <w:tcBorders>
              <w:top w:val="single" w:sz="4" w:space="0" w:color="auto"/>
              <w:bottom w:val="single" w:sz="4" w:space="0" w:color="auto"/>
            </w:tcBorders>
          </w:tcPr>
          <w:p w14:paraId="0B47B2E4" w14:textId="77777777" w:rsidR="008C3044" w:rsidRDefault="008C3044">
            <w:pPr>
              <w:pStyle w:val="EarlierRepubEntries"/>
            </w:pPr>
            <w:r>
              <w:t>R9</w:t>
            </w:r>
            <w:r>
              <w:br/>
              <w:t>1 July 2002</w:t>
            </w:r>
          </w:p>
        </w:tc>
        <w:tc>
          <w:tcPr>
            <w:tcW w:w="1681" w:type="dxa"/>
            <w:tcBorders>
              <w:top w:val="single" w:sz="4" w:space="0" w:color="auto"/>
              <w:bottom w:val="single" w:sz="4" w:space="0" w:color="auto"/>
            </w:tcBorders>
          </w:tcPr>
          <w:p w14:paraId="58A68CCC" w14:textId="77777777" w:rsidR="008C3044" w:rsidRDefault="008C3044">
            <w:pPr>
              <w:pStyle w:val="EarlierRepubEntries"/>
            </w:pPr>
            <w:r>
              <w:t>1 July 2002–</w:t>
            </w:r>
            <w:r>
              <w:br/>
              <w:t>1 July 2002</w:t>
            </w:r>
          </w:p>
        </w:tc>
        <w:tc>
          <w:tcPr>
            <w:tcW w:w="1783" w:type="dxa"/>
            <w:tcBorders>
              <w:top w:val="single" w:sz="4" w:space="0" w:color="auto"/>
              <w:bottom w:val="single" w:sz="4" w:space="0" w:color="auto"/>
            </w:tcBorders>
          </w:tcPr>
          <w:p w14:paraId="08746240" w14:textId="268D393B" w:rsidR="008C3044" w:rsidRDefault="007E2C8A">
            <w:pPr>
              <w:pStyle w:val="EarlierRepubEntries"/>
            </w:pPr>
            <w:hyperlink r:id="rId2414"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73E9F98E" w14:textId="5B0C23C2" w:rsidR="008C3044" w:rsidRDefault="008C3044">
            <w:pPr>
              <w:pStyle w:val="EarlierRepubEntries"/>
            </w:pPr>
            <w:r>
              <w:t xml:space="preserve">amendments by </w:t>
            </w:r>
            <w:hyperlink r:id="rId2415" w:tooltip="Workers Compensation Amendment Act 2001" w:history="1">
              <w:r w:rsidR="007E2C8A" w:rsidRPr="007E2C8A">
                <w:rPr>
                  <w:rStyle w:val="charCitHyperlinkAbbrev"/>
                </w:rPr>
                <w:t>A2001</w:t>
              </w:r>
              <w:r w:rsidR="007E2C8A" w:rsidRPr="007E2C8A">
                <w:rPr>
                  <w:rStyle w:val="charCitHyperlinkAbbrev"/>
                </w:rPr>
                <w:noBreakHyphen/>
                <w:t>81</w:t>
              </w:r>
            </w:hyperlink>
            <w:r>
              <w:t xml:space="preserve">, </w:t>
            </w:r>
            <w:r>
              <w:br/>
            </w:r>
            <w:hyperlink r:id="rId2416" w:tooltip="Legislation Amendment Act 2002" w:history="1">
              <w:r w:rsidR="007E2C8A" w:rsidRPr="007E2C8A">
                <w:rPr>
                  <w:rStyle w:val="charCitHyperlinkAbbrev"/>
                </w:rPr>
                <w:t>A2002</w:t>
              </w:r>
              <w:r w:rsidR="007E2C8A" w:rsidRPr="007E2C8A">
                <w:rPr>
                  <w:rStyle w:val="charCitHyperlinkAbbrev"/>
                </w:rPr>
                <w:noBreakHyphen/>
                <w:t>11</w:t>
              </w:r>
            </w:hyperlink>
            <w:r>
              <w:t xml:space="preserve"> and </w:t>
            </w:r>
            <w:hyperlink r:id="rId2417" w:tooltip="Workers Compensation (Acts of Terrorism) Amendment Act 2002" w:history="1">
              <w:r w:rsidR="007E2C8A" w:rsidRPr="007E2C8A">
                <w:rPr>
                  <w:rStyle w:val="charCitHyperlinkAbbrev"/>
                </w:rPr>
                <w:t>A2002</w:t>
              </w:r>
              <w:r w:rsidR="007E2C8A" w:rsidRPr="007E2C8A">
                <w:rPr>
                  <w:rStyle w:val="charCitHyperlinkAbbrev"/>
                </w:rPr>
                <w:noBreakHyphen/>
                <w:t>22</w:t>
              </w:r>
            </w:hyperlink>
          </w:p>
        </w:tc>
      </w:tr>
      <w:tr w:rsidR="008C3044" w14:paraId="3FF879A0" w14:textId="77777777" w:rsidTr="00800069">
        <w:trPr>
          <w:cantSplit/>
        </w:trPr>
        <w:tc>
          <w:tcPr>
            <w:tcW w:w="1576" w:type="dxa"/>
            <w:tcBorders>
              <w:top w:val="single" w:sz="4" w:space="0" w:color="auto"/>
              <w:bottom w:val="single" w:sz="4" w:space="0" w:color="auto"/>
            </w:tcBorders>
          </w:tcPr>
          <w:p w14:paraId="0F937285" w14:textId="77777777" w:rsidR="008C3044" w:rsidRDefault="008C3044">
            <w:pPr>
              <w:pStyle w:val="EarlierRepubEntries"/>
            </w:pPr>
            <w:r>
              <w:lastRenderedPageBreak/>
              <w:t>R10</w:t>
            </w:r>
            <w:r>
              <w:br/>
              <w:t>2 July 2002</w:t>
            </w:r>
          </w:p>
        </w:tc>
        <w:tc>
          <w:tcPr>
            <w:tcW w:w="1681" w:type="dxa"/>
            <w:tcBorders>
              <w:top w:val="single" w:sz="4" w:space="0" w:color="auto"/>
              <w:bottom w:val="single" w:sz="4" w:space="0" w:color="auto"/>
            </w:tcBorders>
          </w:tcPr>
          <w:p w14:paraId="269D1BAE" w14:textId="77777777" w:rsidR="008C3044" w:rsidRDefault="008C3044">
            <w:pPr>
              <w:pStyle w:val="EarlierRepubEntries"/>
            </w:pPr>
            <w:r>
              <w:t>2 July 2002–</w:t>
            </w:r>
            <w:r>
              <w:br/>
              <w:t>12 Sept 2002</w:t>
            </w:r>
          </w:p>
        </w:tc>
        <w:tc>
          <w:tcPr>
            <w:tcW w:w="1783" w:type="dxa"/>
            <w:tcBorders>
              <w:top w:val="single" w:sz="4" w:space="0" w:color="auto"/>
              <w:bottom w:val="single" w:sz="4" w:space="0" w:color="auto"/>
            </w:tcBorders>
          </w:tcPr>
          <w:p w14:paraId="743BA0FF" w14:textId="45A83ED5" w:rsidR="008C3044" w:rsidRDefault="007E2C8A">
            <w:pPr>
              <w:pStyle w:val="EarlierRepubEntries"/>
            </w:pPr>
            <w:hyperlink r:id="rId2418"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2E9C5F15" w14:textId="77777777" w:rsidR="008C3044" w:rsidRDefault="008C3044">
            <w:pPr>
              <w:pStyle w:val="EarlierRepubEntries"/>
            </w:pPr>
            <w:r>
              <w:t>commenced expiry</w:t>
            </w:r>
          </w:p>
        </w:tc>
      </w:tr>
      <w:tr w:rsidR="008C3044" w14:paraId="5CAA0723" w14:textId="77777777" w:rsidTr="00800069">
        <w:trPr>
          <w:cantSplit/>
        </w:trPr>
        <w:tc>
          <w:tcPr>
            <w:tcW w:w="1576" w:type="dxa"/>
            <w:tcBorders>
              <w:top w:val="single" w:sz="4" w:space="0" w:color="auto"/>
              <w:bottom w:val="single" w:sz="4" w:space="0" w:color="auto"/>
            </w:tcBorders>
          </w:tcPr>
          <w:p w14:paraId="3A5ED687" w14:textId="77777777" w:rsidR="008C3044" w:rsidRDefault="008C3044">
            <w:pPr>
              <w:pStyle w:val="EarlierRepubEntries"/>
            </w:pPr>
            <w:r>
              <w:t>R11</w:t>
            </w:r>
            <w:r>
              <w:br/>
              <w:t>13 Sept 2002</w:t>
            </w:r>
          </w:p>
        </w:tc>
        <w:tc>
          <w:tcPr>
            <w:tcW w:w="1681" w:type="dxa"/>
            <w:tcBorders>
              <w:top w:val="single" w:sz="4" w:space="0" w:color="auto"/>
              <w:bottom w:val="single" w:sz="4" w:space="0" w:color="auto"/>
            </w:tcBorders>
          </w:tcPr>
          <w:p w14:paraId="6358C5FE" w14:textId="77777777" w:rsidR="008C3044" w:rsidRDefault="008C3044">
            <w:pPr>
              <w:pStyle w:val="EarlierRepubEntries"/>
            </w:pPr>
            <w:r>
              <w:t>13 Sept 2002–</w:t>
            </w:r>
            <w:r>
              <w:br/>
              <w:t>25 Oct 2002</w:t>
            </w:r>
          </w:p>
        </w:tc>
        <w:tc>
          <w:tcPr>
            <w:tcW w:w="1783" w:type="dxa"/>
            <w:tcBorders>
              <w:top w:val="single" w:sz="4" w:space="0" w:color="auto"/>
              <w:bottom w:val="single" w:sz="4" w:space="0" w:color="auto"/>
            </w:tcBorders>
          </w:tcPr>
          <w:p w14:paraId="5FB09004" w14:textId="4AB45B26" w:rsidR="008C3044" w:rsidRDefault="007E2C8A">
            <w:pPr>
              <w:pStyle w:val="EarlierRepubEntries"/>
            </w:pPr>
            <w:hyperlink r:id="rId2419"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1391D521" w14:textId="77777777" w:rsidR="008C3044" w:rsidRDefault="008C3044">
            <w:pPr>
              <w:pStyle w:val="EarlierRepubEntries"/>
            </w:pPr>
            <w:r>
              <w:t>commenced expiry</w:t>
            </w:r>
          </w:p>
        </w:tc>
      </w:tr>
      <w:tr w:rsidR="008C3044" w14:paraId="2E7027A1" w14:textId="77777777" w:rsidTr="00800069">
        <w:trPr>
          <w:cantSplit/>
        </w:trPr>
        <w:tc>
          <w:tcPr>
            <w:tcW w:w="1576" w:type="dxa"/>
            <w:tcBorders>
              <w:top w:val="single" w:sz="4" w:space="0" w:color="auto"/>
              <w:bottom w:val="single" w:sz="4" w:space="0" w:color="auto"/>
            </w:tcBorders>
          </w:tcPr>
          <w:p w14:paraId="01E0B3BE" w14:textId="77777777" w:rsidR="008C3044" w:rsidRDefault="008C3044">
            <w:pPr>
              <w:pStyle w:val="EarlierRepubEntries"/>
            </w:pPr>
            <w:r>
              <w:t>R12</w:t>
            </w:r>
            <w:r>
              <w:br/>
              <w:t>29 Oct 2002</w:t>
            </w:r>
          </w:p>
        </w:tc>
        <w:tc>
          <w:tcPr>
            <w:tcW w:w="1681" w:type="dxa"/>
            <w:tcBorders>
              <w:top w:val="single" w:sz="4" w:space="0" w:color="auto"/>
              <w:bottom w:val="single" w:sz="4" w:space="0" w:color="auto"/>
            </w:tcBorders>
          </w:tcPr>
          <w:p w14:paraId="245C3453" w14:textId="77777777" w:rsidR="008C3044" w:rsidRDefault="008C3044">
            <w:pPr>
              <w:pStyle w:val="EarlierRepubEntries"/>
            </w:pPr>
            <w:r>
              <w:t>26 Oct 2002–</w:t>
            </w:r>
            <w:r>
              <w:br/>
              <w:t>31 Dec 2002</w:t>
            </w:r>
          </w:p>
        </w:tc>
        <w:tc>
          <w:tcPr>
            <w:tcW w:w="1783" w:type="dxa"/>
            <w:tcBorders>
              <w:top w:val="single" w:sz="4" w:space="0" w:color="auto"/>
              <w:bottom w:val="single" w:sz="4" w:space="0" w:color="auto"/>
            </w:tcBorders>
          </w:tcPr>
          <w:p w14:paraId="005025C1" w14:textId="68341C3F" w:rsidR="008C3044" w:rsidRDefault="007E2C8A">
            <w:pPr>
              <w:pStyle w:val="EarlierRepubEntries"/>
            </w:pPr>
            <w:hyperlink r:id="rId2420" w:tooltip="Workers Compensation (Acts of Terrorism) Amendment Act 2002" w:history="1">
              <w:r w:rsidRPr="007E2C8A">
                <w:rPr>
                  <w:rStyle w:val="charCitHyperlinkAbbrev"/>
                </w:rPr>
                <w:t>A2002</w:t>
              </w:r>
              <w:r w:rsidRPr="007E2C8A">
                <w:rPr>
                  <w:rStyle w:val="charCitHyperlinkAbbrev"/>
                </w:rPr>
                <w:noBreakHyphen/>
                <w:t>22</w:t>
              </w:r>
            </w:hyperlink>
          </w:p>
        </w:tc>
        <w:tc>
          <w:tcPr>
            <w:tcW w:w="1783" w:type="dxa"/>
            <w:tcBorders>
              <w:top w:val="single" w:sz="4" w:space="0" w:color="auto"/>
              <w:bottom w:val="single" w:sz="4" w:space="0" w:color="auto"/>
            </w:tcBorders>
          </w:tcPr>
          <w:p w14:paraId="1DC5202D" w14:textId="7065FD22" w:rsidR="008C3044" w:rsidRDefault="008C3044">
            <w:pPr>
              <w:pStyle w:val="EarlierRepubEntries"/>
            </w:pPr>
            <w:r>
              <w:t xml:space="preserve">modification by </w:t>
            </w:r>
            <w:hyperlink r:id="rId2421" w:tooltip="Workers Compensation Amendment Regulations 2002 (No 1)" w:history="1">
              <w:r w:rsidR="007E2C8A" w:rsidRPr="007E2C8A">
                <w:rPr>
                  <w:rStyle w:val="charCitHyperlinkAbbrev"/>
                </w:rPr>
                <w:t>SL2002</w:t>
              </w:r>
              <w:r w:rsidR="007E2C8A" w:rsidRPr="007E2C8A">
                <w:rPr>
                  <w:rStyle w:val="charCitHyperlinkAbbrev"/>
                </w:rPr>
                <w:noBreakHyphen/>
                <w:t>29</w:t>
              </w:r>
            </w:hyperlink>
          </w:p>
        </w:tc>
      </w:tr>
      <w:tr w:rsidR="008C3044" w14:paraId="1D7CFDF8" w14:textId="77777777" w:rsidTr="00800069">
        <w:trPr>
          <w:cantSplit/>
        </w:trPr>
        <w:tc>
          <w:tcPr>
            <w:tcW w:w="1576" w:type="dxa"/>
            <w:tcBorders>
              <w:top w:val="single" w:sz="4" w:space="0" w:color="auto"/>
              <w:bottom w:val="single" w:sz="4" w:space="0" w:color="auto"/>
            </w:tcBorders>
          </w:tcPr>
          <w:p w14:paraId="1FAD2614" w14:textId="77777777" w:rsidR="008C3044" w:rsidRDefault="008C3044">
            <w:pPr>
              <w:pStyle w:val="EarlierRepubEntries"/>
            </w:pPr>
            <w:r>
              <w:t>R13</w:t>
            </w:r>
            <w:r>
              <w:br/>
              <w:t>1 Jan 2003</w:t>
            </w:r>
          </w:p>
        </w:tc>
        <w:tc>
          <w:tcPr>
            <w:tcW w:w="1681" w:type="dxa"/>
            <w:tcBorders>
              <w:top w:val="single" w:sz="4" w:space="0" w:color="auto"/>
              <w:bottom w:val="single" w:sz="4" w:space="0" w:color="auto"/>
            </w:tcBorders>
          </w:tcPr>
          <w:p w14:paraId="509A97E5" w14:textId="77777777" w:rsidR="008C3044" w:rsidRDefault="008C3044">
            <w:pPr>
              <w:pStyle w:val="EarlierRepubEntries"/>
            </w:pPr>
            <w:r>
              <w:t>1 Jan 2003–</w:t>
            </w:r>
            <w:r>
              <w:br/>
              <w:t>16 Jan 2003</w:t>
            </w:r>
          </w:p>
        </w:tc>
        <w:tc>
          <w:tcPr>
            <w:tcW w:w="1783" w:type="dxa"/>
            <w:tcBorders>
              <w:top w:val="single" w:sz="4" w:space="0" w:color="auto"/>
              <w:bottom w:val="single" w:sz="4" w:space="0" w:color="auto"/>
            </w:tcBorders>
          </w:tcPr>
          <w:p w14:paraId="55C202BC" w14:textId="6ED6B9B1" w:rsidR="008C3044" w:rsidRDefault="009F3CB4">
            <w:pPr>
              <w:pStyle w:val="EarlierRepubEntries"/>
            </w:pPr>
            <w:hyperlink r:id="rId2422" w:anchor="history" w:tooltip="Criminal Code 2002" w:history="1">
              <w:r w:rsidRPr="007E2C8A">
                <w:rPr>
                  <w:rStyle w:val="charCitHyperlinkAbbrev"/>
                </w:rPr>
                <w:t>A2002</w:t>
              </w:r>
              <w:r w:rsidRPr="007E2C8A">
                <w:rPr>
                  <w:rStyle w:val="charCitHyperlinkAbbrev"/>
                </w:rPr>
                <w:noBreakHyphen/>
                <w:t>51</w:t>
              </w:r>
            </w:hyperlink>
          </w:p>
        </w:tc>
        <w:tc>
          <w:tcPr>
            <w:tcW w:w="1783" w:type="dxa"/>
            <w:tcBorders>
              <w:top w:val="single" w:sz="4" w:space="0" w:color="auto"/>
              <w:bottom w:val="single" w:sz="4" w:space="0" w:color="auto"/>
            </w:tcBorders>
          </w:tcPr>
          <w:p w14:paraId="0EEFB846" w14:textId="6A5577FD" w:rsidR="008C3044" w:rsidRDefault="008C3044">
            <w:pPr>
              <w:pStyle w:val="EarlierRepubEntries"/>
            </w:pPr>
            <w:r>
              <w:t xml:space="preserve">amendments by </w:t>
            </w:r>
            <w:hyperlink r:id="rId2423" w:anchor="history" w:tooltip="Criminal Code 2002" w:history="1">
              <w:r w:rsidR="009F3CB4" w:rsidRPr="007E2C8A">
                <w:rPr>
                  <w:rStyle w:val="charCitHyperlinkAbbrev"/>
                </w:rPr>
                <w:t>A2002</w:t>
              </w:r>
              <w:r w:rsidR="009F3CB4" w:rsidRPr="007E2C8A">
                <w:rPr>
                  <w:rStyle w:val="charCitHyperlinkAbbrev"/>
                </w:rPr>
                <w:noBreakHyphen/>
                <w:t>51</w:t>
              </w:r>
            </w:hyperlink>
          </w:p>
        </w:tc>
      </w:tr>
      <w:tr w:rsidR="008C3044" w14:paraId="28056B86" w14:textId="77777777" w:rsidTr="00800069">
        <w:trPr>
          <w:cantSplit/>
        </w:trPr>
        <w:tc>
          <w:tcPr>
            <w:tcW w:w="1576" w:type="dxa"/>
            <w:tcBorders>
              <w:top w:val="single" w:sz="4" w:space="0" w:color="auto"/>
              <w:bottom w:val="single" w:sz="4" w:space="0" w:color="auto"/>
            </w:tcBorders>
          </w:tcPr>
          <w:p w14:paraId="5F27D0D5" w14:textId="77777777" w:rsidR="008C3044" w:rsidRDefault="008C3044">
            <w:pPr>
              <w:pStyle w:val="EarlierRepubEntries"/>
            </w:pPr>
            <w:r>
              <w:t>R14*</w:t>
            </w:r>
            <w:r>
              <w:br/>
              <w:t>17 Jan 2003</w:t>
            </w:r>
          </w:p>
        </w:tc>
        <w:tc>
          <w:tcPr>
            <w:tcW w:w="1681" w:type="dxa"/>
            <w:tcBorders>
              <w:top w:val="single" w:sz="4" w:space="0" w:color="auto"/>
              <w:bottom w:val="single" w:sz="4" w:space="0" w:color="auto"/>
            </w:tcBorders>
          </w:tcPr>
          <w:p w14:paraId="15836EFF" w14:textId="77777777" w:rsidR="008C3044" w:rsidRDefault="008C3044">
            <w:pPr>
              <w:pStyle w:val="EarlierRepubEntries"/>
            </w:pPr>
            <w:r>
              <w:t>17 Jan 2003–</w:t>
            </w:r>
            <w:r>
              <w:br/>
              <w:t>30 June 2003</w:t>
            </w:r>
          </w:p>
        </w:tc>
        <w:tc>
          <w:tcPr>
            <w:tcW w:w="1783" w:type="dxa"/>
            <w:tcBorders>
              <w:top w:val="single" w:sz="4" w:space="0" w:color="auto"/>
              <w:bottom w:val="single" w:sz="4" w:space="0" w:color="auto"/>
            </w:tcBorders>
          </w:tcPr>
          <w:p w14:paraId="6E45EA86" w14:textId="6A6CB944" w:rsidR="008C3044" w:rsidRDefault="009F3CB4">
            <w:pPr>
              <w:pStyle w:val="EarlierRepubEntries"/>
            </w:pPr>
            <w:hyperlink r:id="rId2424" w:anchor="history" w:tooltip="Criminal Code 2002" w:history="1">
              <w:r w:rsidRPr="007E2C8A">
                <w:rPr>
                  <w:rStyle w:val="charCitHyperlinkAbbrev"/>
                </w:rPr>
                <w:t>A2002</w:t>
              </w:r>
              <w:r w:rsidRPr="007E2C8A">
                <w:rPr>
                  <w:rStyle w:val="charCitHyperlinkAbbrev"/>
                </w:rPr>
                <w:noBreakHyphen/>
                <w:t>51</w:t>
              </w:r>
            </w:hyperlink>
          </w:p>
        </w:tc>
        <w:tc>
          <w:tcPr>
            <w:tcW w:w="1783" w:type="dxa"/>
            <w:tcBorders>
              <w:top w:val="single" w:sz="4" w:space="0" w:color="auto"/>
              <w:bottom w:val="single" w:sz="4" w:space="0" w:color="auto"/>
            </w:tcBorders>
          </w:tcPr>
          <w:p w14:paraId="0B43183C" w14:textId="3B1C3014" w:rsidR="008C3044" w:rsidRDefault="008C3044">
            <w:pPr>
              <w:pStyle w:val="EarlierRepubEntries"/>
            </w:pPr>
            <w:r>
              <w:t xml:space="preserve">amendments by </w:t>
            </w:r>
            <w:hyperlink r:id="rId2425" w:tooltip="Statute Law Amendment Act 2002 (No 2)" w:history="1">
              <w:r w:rsidR="007E2C8A" w:rsidRPr="007E2C8A">
                <w:rPr>
                  <w:rStyle w:val="charCitHyperlinkAbbrev"/>
                </w:rPr>
                <w:t>A2002</w:t>
              </w:r>
              <w:r w:rsidR="007E2C8A" w:rsidRPr="007E2C8A">
                <w:rPr>
                  <w:rStyle w:val="charCitHyperlinkAbbrev"/>
                </w:rPr>
                <w:noBreakHyphen/>
                <w:t>49</w:t>
              </w:r>
            </w:hyperlink>
          </w:p>
        </w:tc>
      </w:tr>
      <w:tr w:rsidR="008C3044" w14:paraId="218413E5" w14:textId="77777777" w:rsidTr="00800069">
        <w:trPr>
          <w:cantSplit/>
        </w:trPr>
        <w:tc>
          <w:tcPr>
            <w:tcW w:w="1576" w:type="dxa"/>
            <w:tcBorders>
              <w:top w:val="single" w:sz="4" w:space="0" w:color="auto"/>
              <w:bottom w:val="single" w:sz="4" w:space="0" w:color="auto"/>
            </w:tcBorders>
          </w:tcPr>
          <w:p w14:paraId="72FAB038" w14:textId="77777777" w:rsidR="008C3044" w:rsidRDefault="008C3044">
            <w:pPr>
              <w:pStyle w:val="EarlierRepubEntries"/>
            </w:pPr>
            <w:r>
              <w:t>R14 (RI)</w:t>
            </w:r>
            <w:r>
              <w:br/>
              <w:t>31 Jan 2005</w:t>
            </w:r>
          </w:p>
        </w:tc>
        <w:tc>
          <w:tcPr>
            <w:tcW w:w="1681" w:type="dxa"/>
            <w:tcBorders>
              <w:top w:val="single" w:sz="4" w:space="0" w:color="auto"/>
              <w:bottom w:val="single" w:sz="4" w:space="0" w:color="auto"/>
            </w:tcBorders>
          </w:tcPr>
          <w:p w14:paraId="16474B8F" w14:textId="77777777" w:rsidR="008C3044" w:rsidRDefault="008C3044">
            <w:pPr>
              <w:pStyle w:val="EarlierRepubEntries"/>
            </w:pPr>
            <w:r>
              <w:t>17 Jan 2003–</w:t>
            </w:r>
            <w:r>
              <w:br/>
              <w:t>30 June 2003</w:t>
            </w:r>
          </w:p>
        </w:tc>
        <w:tc>
          <w:tcPr>
            <w:tcW w:w="1783" w:type="dxa"/>
            <w:tcBorders>
              <w:top w:val="single" w:sz="4" w:space="0" w:color="auto"/>
              <w:bottom w:val="single" w:sz="4" w:space="0" w:color="auto"/>
            </w:tcBorders>
          </w:tcPr>
          <w:p w14:paraId="482A6020" w14:textId="5374D8A7" w:rsidR="008C3044" w:rsidRDefault="009F3CB4">
            <w:pPr>
              <w:pStyle w:val="EarlierRepubEntries"/>
            </w:pPr>
            <w:hyperlink r:id="rId2426" w:anchor="history" w:tooltip="Criminal Code 2002" w:history="1">
              <w:r w:rsidRPr="007E2C8A">
                <w:rPr>
                  <w:rStyle w:val="charCitHyperlinkAbbrev"/>
                </w:rPr>
                <w:t>A2002</w:t>
              </w:r>
              <w:r w:rsidRPr="007E2C8A">
                <w:rPr>
                  <w:rStyle w:val="charCitHyperlinkAbbrev"/>
                </w:rPr>
                <w:noBreakHyphen/>
                <w:t>51</w:t>
              </w:r>
            </w:hyperlink>
          </w:p>
        </w:tc>
        <w:tc>
          <w:tcPr>
            <w:tcW w:w="1783" w:type="dxa"/>
            <w:tcBorders>
              <w:top w:val="single" w:sz="4" w:space="0" w:color="auto"/>
              <w:bottom w:val="single" w:sz="4" w:space="0" w:color="auto"/>
            </w:tcBorders>
          </w:tcPr>
          <w:p w14:paraId="1CB687CA" w14:textId="0855908B" w:rsidR="008C3044" w:rsidRDefault="008C3044">
            <w:pPr>
              <w:pStyle w:val="EarlierRepubEntries"/>
            </w:pPr>
            <w:r>
              <w:t xml:space="preserve">amendments by </w:t>
            </w:r>
            <w:hyperlink r:id="rId2427" w:tooltip="Statute Law Amendment Act 2002 (No 2)" w:history="1">
              <w:r w:rsidR="007E2C8A" w:rsidRPr="007E2C8A">
                <w:rPr>
                  <w:rStyle w:val="charCitHyperlinkAbbrev"/>
                </w:rPr>
                <w:t>A2002</w:t>
              </w:r>
              <w:r w:rsidR="007E2C8A" w:rsidRPr="007E2C8A">
                <w:rPr>
                  <w:rStyle w:val="charCitHyperlinkAbbrev"/>
                </w:rPr>
                <w:noBreakHyphen/>
                <w:t>49</w:t>
              </w:r>
            </w:hyperlink>
            <w:r>
              <w:br/>
              <w:t>reissue for textual correction in s 79</w:t>
            </w:r>
          </w:p>
        </w:tc>
      </w:tr>
      <w:tr w:rsidR="008C3044" w14:paraId="5872C565" w14:textId="77777777" w:rsidTr="00800069">
        <w:trPr>
          <w:cantSplit/>
        </w:trPr>
        <w:tc>
          <w:tcPr>
            <w:tcW w:w="1576" w:type="dxa"/>
            <w:tcBorders>
              <w:top w:val="single" w:sz="4" w:space="0" w:color="auto"/>
              <w:bottom w:val="single" w:sz="4" w:space="0" w:color="auto"/>
            </w:tcBorders>
          </w:tcPr>
          <w:p w14:paraId="62FC04EB" w14:textId="77777777" w:rsidR="008C3044" w:rsidRDefault="008C3044">
            <w:pPr>
              <w:pStyle w:val="EarlierRepubEntries"/>
            </w:pPr>
            <w:r>
              <w:t>R15 (RI)</w:t>
            </w:r>
            <w:r>
              <w:br/>
              <w:t>31 Jan 2005</w:t>
            </w:r>
          </w:p>
        </w:tc>
        <w:tc>
          <w:tcPr>
            <w:tcW w:w="1681" w:type="dxa"/>
            <w:tcBorders>
              <w:top w:val="single" w:sz="4" w:space="0" w:color="auto"/>
              <w:bottom w:val="single" w:sz="4" w:space="0" w:color="auto"/>
            </w:tcBorders>
          </w:tcPr>
          <w:p w14:paraId="79558535" w14:textId="77777777" w:rsidR="008C3044" w:rsidRDefault="008C3044">
            <w:pPr>
              <w:pStyle w:val="EarlierRepubEntries"/>
            </w:pPr>
            <w:r>
              <w:t>1 July 2003–</w:t>
            </w:r>
            <w:r>
              <w:br/>
              <w:t>8 Oct 2003</w:t>
            </w:r>
          </w:p>
        </w:tc>
        <w:tc>
          <w:tcPr>
            <w:tcW w:w="1783" w:type="dxa"/>
            <w:tcBorders>
              <w:top w:val="single" w:sz="4" w:space="0" w:color="auto"/>
              <w:bottom w:val="single" w:sz="4" w:space="0" w:color="auto"/>
            </w:tcBorders>
          </w:tcPr>
          <w:p w14:paraId="60E43A4A" w14:textId="14EE53E5" w:rsidR="008C3044" w:rsidRDefault="007E2C8A">
            <w:pPr>
              <w:pStyle w:val="EarlierRepubEntries"/>
            </w:pPr>
            <w:hyperlink r:id="rId2428" w:tooltip="Workers Compensation Amendment Act 2003" w:history="1">
              <w:r w:rsidRPr="007E2C8A">
                <w:rPr>
                  <w:rStyle w:val="charCitHyperlinkAbbrev"/>
                </w:rPr>
                <w:t>A2003</w:t>
              </w:r>
              <w:r w:rsidRPr="007E2C8A">
                <w:rPr>
                  <w:rStyle w:val="charCitHyperlinkAbbrev"/>
                </w:rPr>
                <w:noBreakHyphen/>
                <w:t>32</w:t>
              </w:r>
            </w:hyperlink>
          </w:p>
        </w:tc>
        <w:tc>
          <w:tcPr>
            <w:tcW w:w="1783" w:type="dxa"/>
            <w:tcBorders>
              <w:top w:val="single" w:sz="4" w:space="0" w:color="auto"/>
              <w:bottom w:val="single" w:sz="4" w:space="0" w:color="auto"/>
            </w:tcBorders>
          </w:tcPr>
          <w:p w14:paraId="2E9D026C" w14:textId="449DD7C7" w:rsidR="008C3044" w:rsidRDefault="008C3044">
            <w:pPr>
              <w:pStyle w:val="EarlierRepubEntries"/>
            </w:pPr>
            <w:r>
              <w:t xml:space="preserve">amendments by </w:t>
            </w:r>
            <w:hyperlink r:id="rId2429" w:tooltip="Workers Compensation Amendment Act 2003" w:history="1">
              <w:r w:rsidR="007E2C8A" w:rsidRPr="007E2C8A">
                <w:rPr>
                  <w:rStyle w:val="charCitHyperlinkAbbrev"/>
                </w:rPr>
                <w:t>A2003</w:t>
              </w:r>
              <w:r w:rsidR="007E2C8A" w:rsidRPr="007E2C8A">
                <w:rPr>
                  <w:rStyle w:val="charCitHyperlinkAbbrev"/>
                </w:rPr>
                <w:noBreakHyphen/>
                <w:t>32</w:t>
              </w:r>
            </w:hyperlink>
            <w:r>
              <w:br/>
              <w:t>reissue for textual correction in s 79</w:t>
            </w:r>
          </w:p>
        </w:tc>
      </w:tr>
      <w:tr w:rsidR="008C3044" w14:paraId="35289BB2" w14:textId="77777777" w:rsidTr="00800069">
        <w:trPr>
          <w:cantSplit/>
        </w:trPr>
        <w:tc>
          <w:tcPr>
            <w:tcW w:w="1576" w:type="dxa"/>
            <w:tcBorders>
              <w:top w:val="single" w:sz="4" w:space="0" w:color="auto"/>
              <w:bottom w:val="single" w:sz="4" w:space="0" w:color="auto"/>
            </w:tcBorders>
          </w:tcPr>
          <w:p w14:paraId="460B9D91" w14:textId="77777777" w:rsidR="008C3044" w:rsidRDefault="008C3044">
            <w:pPr>
              <w:pStyle w:val="EarlierRepubEntries"/>
            </w:pPr>
            <w:r>
              <w:t>R16 (RI)</w:t>
            </w:r>
            <w:r>
              <w:br/>
              <w:t>31 Jan 2005</w:t>
            </w:r>
          </w:p>
        </w:tc>
        <w:tc>
          <w:tcPr>
            <w:tcW w:w="1681" w:type="dxa"/>
            <w:tcBorders>
              <w:top w:val="single" w:sz="4" w:space="0" w:color="auto"/>
              <w:bottom w:val="single" w:sz="4" w:space="0" w:color="auto"/>
            </w:tcBorders>
          </w:tcPr>
          <w:p w14:paraId="46A89067" w14:textId="77777777" w:rsidR="008C3044" w:rsidRDefault="008C3044">
            <w:pPr>
              <w:pStyle w:val="EarlierRepubEntries"/>
            </w:pPr>
            <w:r>
              <w:t>9 Oct 2003–</w:t>
            </w:r>
            <w:r>
              <w:br/>
              <w:t>21 Mar 2004</w:t>
            </w:r>
          </w:p>
        </w:tc>
        <w:tc>
          <w:tcPr>
            <w:tcW w:w="1783" w:type="dxa"/>
            <w:tcBorders>
              <w:top w:val="single" w:sz="4" w:space="0" w:color="auto"/>
              <w:bottom w:val="single" w:sz="4" w:space="0" w:color="auto"/>
            </w:tcBorders>
          </w:tcPr>
          <w:p w14:paraId="4BB89942" w14:textId="1E8CC2FE" w:rsidR="008C3044" w:rsidRDefault="007E2C8A">
            <w:pPr>
              <w:pStyle w:val="EarlierRepubEntries"/>
            </w:pPr>
            <w:hyperlink r:id="rId2430" w:tooltip="Statute Law Amendment Act 2003" w:history="1">
              <w:r w:rsidRPr="007E2C8A">
                <w:rPr>
                  <w:rStyle w:val="charCitHyperlinkAbbrev"/>
                </w:rPr>
                <w:t>A2003</w:t>
              </w:r>
              <w:r w:rsidRPr="007E2C8A">
                <w:rPr>
                  <w:rStyle w:val="charCitHyperlinkAbbrev"/>
                </w:rPr>
                <w:noBreakHyphen/>
                <w:t>41</w:t>
              </w:r>
            </w:hyperlink>
          </w:p>
        </w:tc>
        <w:tc>
          <w:tcPr>
            <w:tcW w:w="1783" w:type="dxa"/>
            <w:tcBorders>
              <w:top w:val="single" w:sz="4" w:space="0" w:color="auto"/>
              <w:bottom w:val="single" w:sz="4" w:space="0" w:color="auto"/>
            </w:tcBorders>
          </w:tcPr>
          <w:p w14:paraId="03DC4AA7" w14:textId="2EB4991C" w:rsidR="008C3044" w:rsidRDefault="008C3044">
            <w:pPr>
              <w:pStyle w:val="EarlierRepubEntries"/>
            </w:pPr>
            <w:r>
              <w:t xml:space="preserve">amendments by </w:t>
            </w:r>
            <w:hyperlink r:id="rId2431" w:tooltip="Statute Law Amendment Act 2003" w:history="1">
              <w:r w:rsidR="007E2C8A" w:rsidRPr="007E2C8A">
                <w:rPr>
                  <w:rStyle w:val="charCitHyperlinkAbbrev"/>
                </w:rPr>
                <w:t>A2003</w:t>
              </w:r>
              <w:r w:rsidR="007E2C8A" w:rsidRPr="007E2C8A">
                <w:rPr>
                  <w:rStyle w:val="charCitHyperlinkAbbrev"/>
                </w:rPr>
                <w:noBreakHyphen/>
                <w:t>41</w:t>
              </w:r>
            </w:hyperlink>
            <w:r>
              <w:br/>
              <w:t>reissue for textual correction in s 79</w:t>
            </w:r>
          </w:p>
        </w:tc>
      </w:tr>
      <w:tr w:rsidR="008C3044" w14:paraId="28A687DD" w14:textId="77777777" w:rsidTr="00800069">
        <w:trPr>
          <w:cantSplit/>
        </w:trPr>
        <w:tc>
          <w:tcPr>
            <w:tcW w:w="1576" w:type="dxa"/>
            <w:tcBorders>
              <w:top w:val="single" w:sz="4" w:space="0" w:color="auto"/>
              <w:bottom w:val="single" w:sz="4" w:space="0" w:color="auto"/>
            </w:tcBorders>
          </w:tcPr>
          <w:p w14:paraId="71E9C9E3" w14:textId="77777777" w:rsidR="008C3044" w:rsidRDefault="008C3044">
            <w:pPr>
              <w:pStyle w:val="EarlierRepubEntries"/>
            </w:pPr>
            <w:r>
              <w:t>R17 (RI)</w:t>
            </w:r>
            <w:r>
              <w:br/>
              <w:t>31 Jan 2005</w:t>
            </w:r>
          </w:p>
        </w:tc>
        <w:tc>
          <w:tcPr>
            <w:tcW w:w="1681" w:type="dxa"/>
            <w:tcBorders>
              <w:top w:val="single" w:sz="4" w:space="0" w:color="auto"/>
              <w:bottom w:val="single" w:sz="4" w:space="0" w:color="auto"/>
            </w:tcBorders>
          </w:tcPr>
          <w:p w14:paraId="30F2FB95" w14:textId="77777777" w:rsidR="008C3044" w:rsidRDefault="008C3044">
            <w:pPr>
              <w:pStyle w:val="EarlierRepubEntries"/>
            </w:pPr>
            <w:r>
              <w:t>22 Mar 2004–</w:t>
            </w:r>
            <w:r>
              <w:br/>
              <w:t>4 Apr 2004</w:t>
            </w:r>
          </w:p>
        </w:tc>
        <w:tc>
          <w:tcPr>
            <w:tcW w:w="1783" w:type="dxa"/>
            <w:tcBorders>
              <w:top w:val="single" w:sz="4" w:space="0" w:color="auto"/>
              <w:bottom w:val="single" w:sz="4" w:space="0" w:color="auto"/>
            </w:tcBorders>
          </w:tcPr>
          <w:p w14:paraId="74AA4F2E" w14:textId="1BF0ADFE" w:rsidR="008C3044" w:rsidRDefault="007E2C8A">
            <w:pPr>
              <w:pStyle w:val="EarlierRepubEntries"/>
            </w:pPr>
            <w:hyperlink r:id="rId2432" w:tooltip="Sexuality Discrimination Legislation Amendment Act 2004" w:history="1">
              <w:r w:rsidRPr="007E2C8A">
                <w:rPr>
                  <w:rStyle w:val="charCitHyperlinkAbbrev"/>
                </w:rPr>
                <w:t>A2004</w:t>
              </w:r>
              <w:r w:rsidRPr="007E2C8A">
                <w:rPr>
                  <w:rStyle w:val="charCitHyperlinkAbbrev"/>
                </w:rPr>
                <w:noBreakHyphen/>
                <w:t>2</w:t>
              </w:r>
            </w:hyperlink>
          </w:p>
        </w:tc>
        <w:tc>
          <w:tcPr>
            <w:tcW w:w="1783" w:type="dxa"/>
            <w:tcBorders>
              <w:top w:val="single" w:sz="4" w:space="0" w:color="auto"/>
              <w:bottom w:val="single" w:sz="4" w:space="0" w:color="auto"/>
            </w:tcBorders>
          </w:tcPr>
          <w:p w14:paraId="44AC7F90" w14:textId="3C6A9350" w:rsidR="008C3044" w:rsidRDefault="008C3044">
            <w:pPr>
              <w:pStyle w:val="EarlierRepubEntries"/>
            </w:pPr>
            <w:r>
              <w:t xml:space="preserve">amendments by </w:t>
            </w:r>
            <w:hyperlink r:id="rId2433" w:tooltip="Sexuality Discrimination Legislation Amendment Act 2004" w:history="1">
              <w:r w:rsidR="007E2C8A" w:rsidRPr="007E2C8A">
                <w:rPr>
                  <w:rStyle w:val="charCitHyperlinkAbbrev"/>
                </w:rPr>
                <w:t>A2004</w:t>
              </w:r>
              <w:r w:rsidR="007E2C8A" w:rsidRPr="007E2C8A">
                <w:rPr>
                  <w:rStyle w:val="charCitHyperlinkAbbrev"/>
                </w:rPr>
                <w:noBreakHyphen/>
                <w:t>2</w:t>
              </w:r>
            </w:hyperlink>
            <w:r>
              <w:br/>
              <w:t>reissue for textual correction in s 79</w:t>
            </w:r>
          </w:p>
        </w:tc>
      </w:tr>
      <w:tr w:rsidR="008C3044" w14:paraId="502291B6" w14:textId="77777777" w:rsidTr="00800069">
        <w:trPr>
          <w:cantSplit/>
        </w:trPr>
        <w:tc>
          <w:tcPr>
            <w:tcW w:w="1576" w:type="dxa"/>
            <w:tcBorders>
              <w:top w:val="single" w:sz="4" w:space="0" w:color="auto"/>
              <w:bottom w:val="single" w:sz="4" w:space="0" w:color="auto"/>
            </w:tcBorders>
          </w:tcPr>
          <w:p w14:paraId="17B6E6E1" w14:textId="77777777" w:rsidR="008C3044" w:rsidRDefault="008C3044">
            <w:pPr>
              <w:pStyle w:val="EarlierRepubEntries"/>
            </w:pPr>
            <w:r>
              <w:t>R18 (RI)</w:t>
            </w:r>
            <w:r>
              <w:br/>
              <w:t>31 Jan 2005</w:t>
            </w:r>
          </w:p>
        </w:tc>
        <w:tc>
          <w:tcPr>
            <w:tcW w:w="1681" w:type="dxa"/>
            <w:tcBorders>
              <w:top w:val="single" w:sz="4" w:space="0" w:color="auto"/>
              <w:bottom w:val="single" w:sz="4" w:space="0" w:color="auto"/>
            </w:tcBorders>
          </w:tcPr>
          <w:p w14:paraId="5EC4050D" w14:textId="77777777" w:rsidR="008C3044" w:rsidRDefault="008C3044">
            <w:pPr>
              <w:pStyle w:val="EarlierRepubEntries"/>
            </w:pPr>
            <w:r>
              <w:t>5 Apr 2004–</w:t>
            </w:r>
            <w:r>
              <w:br/>
              <w:t>2 June 2004</w:t>
            </w:r>
          </w:p>
        </w:tc>
        <w:tc>
          <w:tcPr>
            <w:tcW w:w="1783" w:type="dxa"/>
            <w:tcBorders>
              <w:top w:val="single" w:sz="4" w:space="0" w:color="auto"/>
              <w:bottom w:val="single" w:sz="4" w:space="0" w:color="auto"/>
            </w:tcBorders>
          </w:tcPr>
          <w:p w14:paraId="2102B039" w14:textId="6E5B9685" w:rsidR="008C3044" w:rsidRDefault="007E2C8A">
            <w:pPr>
              <w:pStyle w:val="EarlierRepubEntries"/>
            </w:pPr>
            <w:hyperlink r:id="rId2434" w:tooltip="Sexuality Discrimination Legislation Amendment Act 2004" w:history="1">
              <w:r w:rsidRPr="007E2C8A">
                <w:rPr>
                  <w:rStyle w:val="charCitHyperlinkAbbrev"/>
                </w:rPr>
                <w:t>A2004</w:t>
              </w:r>
              <w:r w:rsidRPr="007E2C8A">
                <w:rPr>
                  <w:rStyle w:val="charCitHyperlinkAbbrev"/>
                </w:rPr>
                <w:noBreakHyphen/>
                <w:t>2</w:t>
              </w:r>
            </w:hyperlink>
          </w:p>
        </w:tc>
        <w:tc>
          <w:tcPr>
            <w:tcW w:w="1783" w:type="dxa"/>
            <w:tcBorders>
              <w:top w:val="single" w:sz="4" w:space="0" w:color="auto"/>
              <w:bottom w:val="single" w:sz="4" w:space="0" w:color="auto"/>
            </w:tcBorders>
          </w:tcPr>
          <w:p w14:paraId="7F2F2EC7" w14:textId="02DEEC6F" w:rsidR="008C3044" w:rsidRDefault="008C3044">
            <w:pPr>
              <w:pStyle w:val="EarlierRepubEntries"/>
            </w:pPr>
            <w:r>
              <w:t xml:space="preserve">amendments by </w:t>
            </w:r>
            <w:hyperlink r:id="rId2435" w:tooltip="Workers Compensation Amendment Act 2003 (No 2)" w:history="1">
              <w:r w:rsidR="007E2C8A" w:rsidRPr="007E2C8A">
                <w:rPr>
                  <w:rStyle w:val="charCitHyperlinkAbbrev"/>
                </w:rPr>
                <w:t>A2003</w:t>
              </w:r>
              <w:r w:rsidR="007E2C8A" w:rsidRPr="007E2C8A">
                <w:rPr>
                  <w:rStyle w:val="charCitHyperlinkAbbrev"/>
                </w:rPr>
                <w:noBreakHyphen/>
                <w:t>49</w:t>
              </w:r>
            </w:hyperlink>
            <w:r>
              <w:br/>
              <w:t>reissue for textual correction in s 79</w:t>
            </w:r>
          </w:p>
        </w:tc>
      </w:tr>
      <w:tr w:rsidR="008C3044" w14:paraId="45476ACF" w14:textId="77777777" w:rsidTr="00800069">
        <w:trPr>
          <w:cantSplit/>
        </w:trPr>
        <w:tc>
          <w:tcPr>
            <w:tcW w:w="1576" w:type="dxa"/>
            <w:tcBorders>
              <w:top w:val="single" w:sz="4" w:space="0" w:color="auto"/>
              <w:bottom w:val="single" w:sz="4" w:space="0" w:color="auto"/>
            </w:tcBorders>
          </w:tcPr>
          <w:p w14:paraId="593CD20D" w14:textId="77777777" w:rsidR="008C3044" w:rsidRDefault="008C3044">
            <w:pPr>
              <w:pStyle w:val="EarlierRepubEntries"/>
            </w:pPr>
            <w:r>
              <w:t>R19 (RI)</w:t>
            </w:r>
            <w:r>
              <w:br/>
              <w:t>31 Jan 2005</w:t>
            </w:r>
          </w:p>
        </w:tc>
        <w:tc>
          <w:tcPr>
            <w:tcW w:w="1681" w:type="dxa"/>
            <w:tcBorders>
              <w:top w:val="single" w:sz="4" w:space="0" w:color="auto"/>
              <w:bottom w:val="single" w:sz="4" w:space="0" w:color="auto"/>
            </w:tcBorders>
          </w:tcPr>
          <w:p w14:paraId="0D531BE3" w14:textId="77777777" w:rsidR="008C3044" w:rsidRDefault="008C3044">
            <w:pPr>
              <w:pStyle w:val="EarlierRepubEntries"/>
            </w:pPr>
            <w:r>
              <w:t>3 June 2004–</w:t>
            </w:r>
            <w:r>
              <w:br/>
              <w:t>1 July 2004</w:t>
            </w:r>
          </w:p>
        </w:tc>
        <w:tc>
          <w:tcPr>
            <w:tcW w:w="1783" w:type="dxa"/>
            <w:tcBorders>
              <w:top w:val="single" w:sz="4" w:space="0" w:color="auto"/>
              <w:bottom w:val="single" w:sz="4" w:space="0" w:color="auto"/>
            </w:tcBorders>
          </w:tcPr>
          <w:p w14:paraId="48617ACD" w14:textId="3AB18042" w:rsidR="008C3044" w:rsidRPr="00E31B84" w:rsidRDefault="00E31B84">
            <w:pPr>
              <w:pStyle w:val="EarlierRepubEntries"/>
              <w:rPr>
                <w:rStyle w:val="charUnderline"/>
              </w:rPr>
            </w:pPr>
            <w:hyperlink r:id="rId2436" w:anchor="history" w:tooltip="Education Act 2004" w:history="1">
              <w:r w:rsidRPr="00E31B84">
                <w:rPr>
                  <w:rStyle w:val="charCitHyperlinkAbbrev"/>
                  <w:u w:val="single"/>
                </w:rPr>
                <w:t>A2004</w:t>
              </w:r>
              <w:r w:rsidRPr="00E31B84">
                <w:rPr>
                  <w:rStyle w:val="charCitHyperlinkAbbrev"/>
                  <w:u w:val="single"/>
                </w:rPr>
                <w:noBreakHyphen/>
                <w:t>17</w:t>
              </w:r>
            </w:hyperlink>
          </w:p>
        </w:tc>
        <w:tc>
          <w:tcPr>
            <w:tcW w:w="1783" w:type="dxa"/>
            <w:tcBorders>
              <w:top w:val="single" w:sz="4" w:space="0" w:color="auto"/>
              <w:bottom w:val="single" w:sz="4" w:space="0" w:color="auto"/>
            </w:tcBorders>
          </w:tcPr>
          <w:p w14:paraId="5EB0F22C" w14:textId="70E7A8CA" w:rsidR="008C3044" w:rsidRDefault="008C3044">
            <w:pPr>
              <w:pStyle w:val="EarlierRepubEntries"/>
            </w:pPr>
            <w:r>
              <w:t xml:space="preserve">amendments by </w:t>
            </w:r>
            <w:hyperlink r:id="rId2437" w:tooltip="Workers Compensation Amendment Act 2003 (No 2)" w:history="1">
              <w:r w:rsidR="007E2C8A" w:rsidRPr="007E2C8A">
                <w:rPr>
                  <w:rStyle w:val="charCitHyperlinkAbbrev"/>
                </w:rPr>
                <w:t>A2003</w:t>
              </w:r>
              <w:r w:rsidR="007E2C8A" w:rsidRPr="007E2C8A">
                <w:rPr>
                  <w:rStyle w:val="charCitHyperlinkAbbrev"/>
                </w:rPr>
                <w:noBreakHyphen/>
                <w:t>49</w:t>
              </w:r>
            </w:hyperlink>
            <w:r>
              <w:br/>
              <w:t>reissue for textual correction in s 79</w:t>
            </w:r>
          </w:p>
        </w:tc>
      </w:tr>
      <w:tr w:rsidR="008C3044" w14:paraId="742930A1" w14:textId="77777777" w:rsidTr="00800069">
        <w:trPr>
          <w:cantSplit/>
        </w:trPr>
        <w:tc>
          <w:tcPr>
            <w:tcW w:w="1576" w:type="dxa"/>
            <w:tcBorders>
              <w:top w:val="single" w:sz="4" w:space="0" w:color="auto"/>
              <w:bottom w:val="single" w:sz="4" w:space="0" w:color="auto"/>
            </w:tcBorders>
          </w:tcPr>
          <w:p w14:paraId="5FD96575" w14:textId="77777777" w:rsidR="008C3044" w:rsidRDefault="008C3044">
            <w:pPr>
              <w:pStyle w:val="EarlierRepubEntries"/>
            </w:pPr>
            <w:r>
              <w:lastRenderedPageBreak/>
              <w:t>R20 (RI)</w:t>
            </w:r>
            <w:r>
              <w:br/>
              <w:t>31 Jan 2005</w:t>
            </w:r>
          </w:p>
        </w:tc>
        <w:tc>
          <w:tcPr>
            <w:tcW w:w="1681" w:type="dxa"/>
            <w:tcBorders>
              <w:top w:val="single" w:sz="4" w:space="0" w:color="auto"/>
              <w:bottom w:val="single" w:sz="4" w:space="0" w:color="auto"/>
            </w:tcBorders>
          </w:tcPr>
          <w:p w14:paraId="321626AD" w14:textId="77777777" w:rsidR="008C3044" w:rsidRDefault="008C3044">
            <w:pPr>
              <w:pStyle w:val="EarlierRepubEntries"/>
            </w:pPr>
            <w:r>
              <w:t>2 July 2004–</w:t>
            </w:r>
            <w:r>
              <w:br/>
              <w:t>24 Aug 2004</w:t>
            </w:r>
          </w:p>
        </w:tc>
        <w:tc>
          <w:tcPr>
            <w:tcW w:w="1783" w:type="dxa"/>
            <w:tcBorders>
              <w:top w:val="single" w:sz="4" w:space="0" w:color="auto"/>
              <w:bottom w:val="single" w:sz="4" w:space="0" w:color="auto"/>
            </w:tcBorders>
          </w:tcPr>
          <w:p w14:paraId="16D68747" w14:textId="679A6C8D" w:rsidR="008C3044" w:rsidRPr="00E31B84" w:rsidRDefault="00E31B84">
            <w:pPr>
              <w:pStyle w:val="EarlierRepubEntries"/>
              <w:rPr>
                <w:rStyle w:val="charUnderline"/>
              </w:rPr>
            </w:pPr>
            <w:hyperlink r:id="rId2438" w:anchor="history" w:tooltip="Education Act 2004" w:history="1">
              <w:r w:rsidRPr="00E31B84">
                <w:rPr>
                  <w:rStyle w:val="charCitHyperlinkAbbrev"/>
                  <w:u w:val="single"/>
                </w:rPr>
                <w:t>A2004</w:t>
              </w:r>
              <w:r w:rsidRPr="00E31B84">
                <w:rPr>
                  <w:rStyle w:val="charCitHyperlinkAbbrev"/>
                  <w:u w:val="single"/>
                </w:rPr>
                <w:noBreakHyphen/>
                <w:t>17</w:t>
              </w:r>
            </w:hyperlink>
          </w:p>
        </w:tc>
        <w:tc>
          <w:tcPr>
            <w:tcW w:w="1783" w:type="dxa"/>
            <w:tcBorders>
              <w:top w:val="single" w:sz="4" w:space="0" w:color="auto"/>
              <w:bottom w:val="single" w:sz="4" w:space="0" w:color="auto"/>
            </w:tcBorders>
          </w:tcPr>
          <w:p w14:paraId="3F106CC2" w14:textId="77777777" w:rsidR="008C3044" w:rsidRDefault="008C3044">
            <w:pPr>
              <w:pStyle w:val="EarlierRepubEntries"/>
            </w:pPr>
            <w:r>
              <w:t>commenced expiry</w:t>
            </w:r>
            <w:r>
              <w:br/>
              <w:t>reissue for textual correction in s 79</w:t>
            </w:r>
          </w:p>
        </w:tc>
      </w:tr>
      <w:tr w:rsidR="008C3044" w14:paraId="6F0980B3" w14:textId="77777777" w:rsidTr="00800069">
        <w:trPr>
          <w:cantSplit/>
        </w:trPr>
        <w:tc>
          <w:tcPr>
            <w:tcW w:w="1576" w:type="dxa"/>
            <w:tcBorders>
              <w:top w:val="single" w:sz="4" w:space="0" w:color="auto"/>
              <w:bottom w:val="single" w:sz="4" w:space="0" w:color="auto"/>
            </w:tcBorders>
          </w:tcPr>
          <w:p w14:paraId="6B3B8EBD" w14:textId="77777777" w:rsidR="008C3044" w:rsidRDefault="008C3044">
            <w:pPr>
              <w:pStyle w:val="EarlierRepubEntries"/>
            </w:pPr>
            <w:r>
              <w:t>R21 (RI)</w:t>
            </w:r>
            <w:r>
              <w:br/>
              <w:t>28 Oct 2004</w:t>
            </w:r>
          </w:p>
        </w:tc>
        <w:tc>
          <w:tcPr>
            <w:tcW w:w="1681" w:type="dxa"/>
            <w:tcBorders>
              <w:top w:val="single" w:sz="4" w:space="0" w:color="auto"/>
              <w:bottom w:val="single" w:sz="4" w:space="0" w:color="auto"/>
            </w:tcBorders>
          </w:tcPr>
          <w:p w14:paraId="66DFEB68" w14:textId="77777777" w:rsidR="008C3044" w:rsidRDefault="008C3044">
            <w:pPr>
              <w:pStyle w:val="EarlierRepubEntries"/>
            </w:pPr>
            <w:r>
              <w:t>25 Aug 2004–</w:t>
            </w:r>
            <w:r>
              <w:br/>
              <w:t>31 Dec 2004</w:t>
            </w:r>
          </w:p>
        </w:tc>
        <w:tc>
          <w:tcPr>
            <w:tcW w:w="1783" w:type="dxa"/>
            <w:tcBorders>
              <w:top w:val="single" w:sz="4" w:space="0" w:color="auto"/>
              <w:bottom w:val="single" w:sz="4" w:space="0" w:color="auto"/>
            </w:tcBorders>
          </w:tcPr>
          <w:p w14:paraId="3756F3A3" w14:textId="746432C8" w:rsidR="008C3044" w:rsidRDefault="007E2C8A">
            <w:pPr>
              <w:pStyle w:val="EarlierRepubEntries"/>
            </w:pPr>
            <w:hyperlink r:id="rId2439" w:tooltip="Statute Law Amendment Act 2004" w:history="1">
              <w:r w:rsidRPr="007E2C8A">
                <w:rPr>
                  <w:rStyle w:val="charCitHyperlinkAbbrev"/>
                </w:rPr>
                <w:t>A2004</w:t>
              </w:r>
              <w:r w:rsidRPr="007E2C8A">
                <w:rPr>
                  <w:rStyle w:val="charCitHyperlinkAbbrev"/>
                </w:rPr>
                <w:noBreakHyphen/>
                <w:t>42</w:t>
              </w:r>
            </w:hyperlink>
          </w:p>
        </w:tc>
        <w:tc>
          <w:tcPr>
            <w:tcW w:w="1783" w:type="dxa"/>
            <w:tcBorders>
              <w:top w:val="single" w:sz="4" w:space="0" w:color="auto"/>
              <w:bottom w:val="single" w:sz="4" w:space="0" w:color="auto"/>
            </w:tcBorders>
          </w:tcPr>
          <w:p w14:paraId="1DCD7B8D" w14:textId="003B5132" w:rsidR="008C3044" w:rsidRDefault="008C3044">
            <w:pPr>
              <w:pStyle w:val="EarlierRepubEntries"/>
            </w:pPr>
            <w:r>
              <w:t xml:space="preserve">amendments by </w:t>
            </w:r>
            <w:hyperlink r:id="rId2440" w:tooltip="Statute Law Amendment Act 2004" w:history="1">
              <w:r w:rsidR="007E2C8A" w:rsidRPr="007E2C8A">
                <w:rPr>
                  <w:rStyle w:val="charCitHyperlinkAbbrev"/>
                </w:rPr>
                <w:t>A2004</w:t>
              </w:r>
              <w:r w:rsidR="007E2C8A" w:rsidRPr="007E2C8A">
                <w:rPr>
                  <w:rStyle w:val="charCitHyperlinkAbbrev"/>
                </w:rPr>
                <w:noBreakHyphen/>
                <w:t>42</w:t>
              </w:r>
            </w:hyperlink>
          </w:p>
        </w:tc>
      </w:tr>
      <w:tr w:rsidR="008C3044" w14:paraId="532A81DE" w14:textId="77777777" w:rsidTr="00800069">
        <w:trPr>
          <w:cantSplit/>
        </w:trPr>
        <w:tc>
          <w:tcPr>
            <w:tcW w:w="1576" w:type="dxa"/>
            <w:tcBorders>
              <w:top w:val="single" w:sz="4" w:space="0" w:color="auto"/>
              <w:bottom w:val="single" w:sz="4" w:space="0" w:color="auto"/>
            </w:tcBorders>
          </w:tcPr>
          <w:p w14:paraId="5A9B40DF" w14:textId="77777777" w:rsidR="008C3044" w:rsidRDefault="008C3044">
            <w:pPr>
              <w:pStyle w:val="EarlierRepubEntries"/>
            </w:pPr>
            <w:r>
              <w:t>R22</w:t>
            </w:r>
            <w:r>
              <w:br/>
              <w:t>1 Jan 2005</w:t>
            </w:r>
          </w:p>
        </w:tc>
        <w:tc>
          <w:tcPr>
            <w:tcW w:w="1681" w:type="dxa"/>
            <w:tcBorders>
              <w:top w:val="single" w:sz="4" w:space="0" w:color="auto"/>
              <w:bottom w:val="single" w:sz="4" w:space="0" w:color="auto"/>
            </w:tcBorders>
          </w:tcPr>
          <w:p w14:paraId="11148FF1" w14:textId="77777777" w:rsidR="008C3044" w:rsidRDefault="008C3044">
            <w:pPr>
              <w:pStyle w:val="EarlierRepubEntries"/>
            </w:pPr>
            <w:r>
              <w:t>1 Jan 2005–</w:t>
            </w:r>
            <w:r>
              <w:br/>
              <w:t>9 Jan 2005</w:t>
            </w:r>
          </w:p>
        </w:tc>
        <w:tc>
          <w:tcPr>
            <w:tcW w:w="1783" w:type="dxa"/>
            <w:tcBorders>
              <w:top w:val="single" w:sz="4" w:space="0" w:color="auto"/>
              <w:bottom w:val="single" w:sz="4" w:space="0" w:color="auto"/>
            </w:tcBorders>
          </w:tcPr>
          <w:p w14:paraId="5CE2DDBA" w14:textId="5906EC6A" w:rsidR="008C3044" w:rsidRDefault="007E2C8A">
            <w:pPr>
              <w:pStyle w:val="EarlierRepubEntries"/>
            </w:pPr>
            <w:hyperlink r:id="rId2441" w:tooltip="Statute Law Amendment Act 2004" w:history="1">
              <w:r w:rsidRPr="007E2C8A">
                <w:rPr>
                  <w:rStyle w:val="charCitHyperlinkAbbrev"/>
                </w:rPr>
                <w:t>A2004</w:t>
              </w:r>
              <w:r w:rsidRPr="007E2C8A">
                <w:rPr>
                  <w:rStyle w:val="charCitHyperlinkAbbrev"/>
                </w:rPr>
                <w:noBreakHyphen/>
                <w:t>42</w:t>
              </w:r>
            </w:hyperlink>
          </w:p>
        </w:tc>
        <w:tc>
          <w:tcPr>
            <w:tcW w:w="1783" w:type="dxa"/>
            <w:tcBorders>
              <w:top w:val="single" w:sz="4" w:space="0" w:color="auto"/>
              <w:bottom w:val="single" w:sz="4" w:space="0" w:color="auto"/>
            </w:tcBorders>
          </w:tcPr>
          <w:p w14:paraId="066105DC" w14:textId="51066A05" w:rsidR="008C3044" w:rsidRDefault="008C3044">
            <w:pPr>
              <w:pStyle w:val="EarlierRepubEntries"/>
            </w:pPr>
            <w:r>
              <w:t xml:space="preserve">amendments by </w:t>
            </w:r>
            <w:hyperlink r:id="rId2442" w:anchor="history" w:tooltip="Education Act 2004" w:history="1">
              <w:r w:rsidR="00E31B84" w:rsidRPr="007E2C8A">
                <w:rPr>
                  <w:rStyle w:val="charCitHyperlinkAbbrev"/>
                </w:rPr>
                <w:t>A2004</w:t>
              </w:r>
              <w:r w:rsidR="00E31B84" w:rsidRPr="007E2C8A">
                <w:rPr>
                  <w:rStyle w:val="charCitHyperlinkAbbrev"/>
                </w:rPr>
                <w:noBreakHyphen/>
                <w:t>17</w:t>
              </w:r>
            </w:hyperlink>
          </w:p>
        </w:tc>
      </w:tr>
      <w:tr w:rsidR="008C3044" w14:paraId="27891B9B" w14:textId="77777777" w:rsidTr="00800069">
        <w:trPr>
          <w:cantSplit/>
        </w:trPr>
        <w:tc>
          <w:tcPr>
            <w:tcW w:w="1576" w:type="dxa"/>
            <w:tcBorders>
              <w:top w:val="single" w:sz="4" w:space="0" w:color="auto"/>
              <w:bottom w:val="single" w:sz="4" w:space="0" w:color="auto"/>
            </w:tcBorders>
          </w:tcPr>
          <w:p w14:paraId="20C4FD4A" w14:textId="77777777" w:rsidR="008C3044" w:rsidRDefault="008C3044">
            <w:pPr>
              <w:pStyle w:val="EarlierRepubEntries"/>
            </w:pPr>
            <w:r>
              <w:t>R23</w:t>
            </w:r>
            <w:r>
              <w:br/>
              <w:t>10 Jan 2005</w:t>
            </w:r>
          </w:p>
        </w:tc>
        <w:tc>
          <w:tcPr>
            <w:tcW w:w="1681" w:type="dxa"/>
            <w:tcBorders>
              <w:top w:val="single" w:sz="4" w:space="0" w:color="auto"/>
              <w:bottom w:val="single" w:sz="4" w:space="0" w:color="auto"/>
            </w:tcBorders>
          </w:tcPr>
          <w:p w14:paraId="4035B8FA" w14:textId="77777777" w:rsidR="008C3044" w:rsidRDefault="008C3044">
            <w:pPr>
              <w:pStyle w:val="EarlierRepubEntries"/>
            </w:pPr>
            <w:r>
              <w:t>10 Jan 2005–</w:t>
            </w:r>
            <w:r>
              <w:br/>
              <w:t>13 Apr 2005</w:t>
            </w:r>
          </w:p>
        </w:tc>
        <w:tc>
          <w:tcPr>
            <w:tcW w:w="1783" w:type="dxa"/>
            <w:tcBorders>
              <w:top w:val="single" w:sz="4" w:space="0" w:color="auto"/>
              <w:bottom w:val="single" w:sz="4" w:space="0" w:color="auto"/>
            </w:tcBorders>
          </w:tcPr>
          <w:p w14:paraId="68063864" w14:textId="62855FCF" w:rsidR="008C3044" w:rsidRDefault="007E2C8A">
            <w:pPr>
              <w:pStyle w:val="EarlierRepubEntries"/>
            </w:pPr>
            <w:hyperlink r:id="rId2443" w:tooltip="Court Procedures (Consequential Amendments) Act 2004" w:history="1">
              <w:r w:rsidRPr="007E2C8A">
                <w:rPr>
                  <w:rStyle w:val="charCitHyperlinkAbbrev"/>
                </w:rPr>
                <w:t>A2004</w:t>
              </w:r>
              <w:r w:rsidRPr="007E2C8A">
                <w:rPr>
                  <w:rStyle w:val="charCitHyperlinkAbbrev"/>
                </w:rPr>
                <w:noBreakHyphen/>
                <w:t>60</w:t>
              </w:r>
            </w:hyperlink>
          </w:p>
        </w:tc>
        <w:tc>
          <w:tcPr>
            <w:tcW w:w="1783" w:type="dxa"/>
            <w:tcBorders>
              <w:top w:val="single" w:sz="4" w:space="0" w:color="auto"/>
              <w:bottom w:val="single" w:sz="4" w:space="0" w:color="auto"/>
            </w:tcBorders>
          </w:tcPr>
          <w:p w14:paraId="51AE51E8" w14:textId="3020E93D" w:rsidR="008C3044" w:rsidRDefault="008C3044">
            <w:pPr>
              <w:pStyle w:val="EarlierRepubEntries"/>
            </w:pPr>
            <w:r>
              <w:t xml:space="preserve">amendments by </w:t>
            </w:r>
            <w:hyperlink r:id="rId2444" w:tooltip="Court Procedures (Consequential Amendments) Act 2004" w:history="1">
              <w:r w:rsidR="007E2C8A" w:rsidRPr="007E2C8A">
                <w:rPr>
                  <w:rStyle w:val="charCitHyperlinkAbbrev"/>
                </w:rPr>
                <w:t>A2004</w:t>
              </w:r>
              <w:r w:rsidR="007E2C8A" w:rsidRPr="007E2C8A">
                <w:rPr>
                  <w:rStyle w:val="charCitHyperlinkAbbrev"/>
                </w:rPr>
                <w:noBreakHyphen/>
                <w:t>60</w:t>
              </w:r>
            </w:hyperlink>
          </w:p>
        </w:tc>
      </w:tr>
      <w:tr w:rsidR="008C3044" w14:paraId="4159841F" w14:textId="77777777" w:rsidTr="00800069">
        <w:trPr>
          <w:cantSplit/>
        </w:trPr>
        <w:tc>
          <w:tcPr>
            <w:tcW w:w="1576" w:type="dxa"/>
            <w:tcBorders>
              <w:top w:val="single" w:sz="4" w:space="0" w:color="auto"/>
              <w:bottom w:val="single" w:sz="4" w:space="0" w:color="auto"/>
            </w:tcBorders>
          </w:tcPr>
          <w:p w14:paraId="51F4D97B" w14:textId="77777777" w:rsidR="008C3044" w:rsidRDefault="008C3044">
            <w:pPr>
              <w:pStyle w:val="EarlierRepubEntries"/>
            </w:pPr>
            <w:r>
              <w:t>R24</w:t>
            </w:r>
            <w:r>
              <w:br/>
              <w:t>14 Apr 2005</w:t>
            </w:r>
          </w:p>
        </w:tc>
        <w:tc>
          <w:tcPr>
            <w:tcW w:w="1681" w:type="dxa"/>
            <w:tcBorders>
              <w:top w:val="single" w:sz="4" w:space="0" w:color="auto"/>
              <w:bottom w:val="single" w:sz="4" w:space="0" w:color="auto"/>
            </w:tcBorders>
          </w:tcPr>
          <w:p w14:paraId="39482B29" w14:textId="77777777" w:rsidR="008C3044" w:rsidRDefault="008C3044">
            <w:pPr>
              <w:pStyle w:val="EarlierRepubEntries"/>
            </w:pPr>
            <w:r>
              <w:t>14 Apr 2005–</w:t>
            </w:r>
            <w:r>
              <w:br/>
              <w:t>1 June 2005</w:t>
            </w:r>
          </w:p>
        </w:tc>
        <w:tc>
          <w:tcPr>
            <w:tcW w:w="1783" w:type="dxa"/>
            <w:tcBorders>
              <w:top w:val="single" w:sz="4" w:space="0" w:color="auto"/>
              <w:bottom w:val="single" w:sz="4" w:space="0" w:color="auto"/>
            </w:tcBorders>
          </w:tcPr>
          <w:p w14:paraId="20AC97D1" w14:textId="1E66F90B" w:rsidR="008C3044" w:rsidRDefault="007E2C8A">
            <w:pPr>
              <w:pStyle w:val="EarlierRepubEntries"/>
            </w:pPr>
            <w:hyperlink r:id="rId2445" w:tooltip="Workers Compensation Amendment Act 2005" w:history="1">
              <w:r w:rsidRPr="007E2C8A">
                <w:rPr>
                  <w:rStyle w:val="charCitHyperlinkAbbrev"/>
                </w:rPr>
                <w:t>A2005</w:t>
              </w:r>
              <w:r w:rsidRPr="007E2C8A">
                <w:rPr>
                  <w:rStyle w:val="charCitHyperlinkAbbrev"/>
                </w:rPr>
                <w:noBreakHyphen/>
                <w:t>16</w:t>
              </w:r>
            </w:hyperlink>
          </w:p>
        </w:tc>
        <w:tc>
          <w:tcPr>
            <w:tcW w:w="1783" w:type="dxa"/>
            <w:tcBorders>
              <w:top w:val="single" w:sz="4" w:space="0" w:color="auto"/>
              <w:bottom w:val="single" w:sz="4" w:space="0" w:color="auto"/>
            </w:tcBorders>
          </w:tcPr>
          <w:p w14:paraId="1848F130" w14:textId="3D2B3EC4" w:rsidR="008C3044" w:rsidRDefault="008C3044">
            <w:pPr>
              <w:pStyle w:val="EarlierRepubEntries"/>
            </w:pPr>
            <w:r>
              <w:t xml:space="preserve">amendments by </w:t>
            </w:r>
            <w:hyperlink r:id="rId2446" w:tooltip="Workers Compensation Amendment Act 2005" w:history="1">
              <w:r w:rsidR="007E2C8A" w:rsidRPr="007E2C8A">
                <w:rPr>
                  <w:rStyle w:val="charCitHyperlinkAbbrev"/>
                </w:rPr>
                <w:t>A2005</w:t>
              </w:r>
              <w:r w:rsidR="007E2C8A" w:rsidRPr="007E2C8A">
                <w:rPr>
                  <w:rStyle w:val="charCitHyperlinkAbbrev"/>
                </w:rPr>
                <w:noBreakHyphen/>
                <w:t>16</w:t>
              </w:r>
            </w:hyperlink>
          </w:p>
        </w:tc>
      </w:tr>
      <w:tr w:rsidR="008C3044" w14:paraId="1CEFC50E" w14:textId="77777777" w:rsidTr="00800069">
        <w:trPr>
          <w:cantSplit/>
        </w:trPr>
        <w:tc>
          <w:tcPr>
            <w:tcW w:w="1576" w:type="dxa"/>
            <w:tcBorders>
              <w:top w:val="single" w:sz="4" w:space="0" w:color="auto"/>
              <w:bottom w:val="single" w:sz="4" w:space="0" w:color="auto"/>
            </w:tcBorders>
          </w:tcPr>
          <w:p w14:paraId="222E7041" w14:textId="77777777" w:rsidR="008C3044" w:rsidRDefault="008C3044">
            <w:pPr>
              <w:pStyle w:val="EarlierRepubEntries"/>
            </w:pPr>
            <w:r>
              <w:t>R25*</w:t>
            </w:r>
            <w:r>
              <w:br/>
              <w:t>2 June 2005</w:t>
            </w:r>
          </w:p>
        </w:tc>
        <w:tc>
          <w:tcPr>
            <w:tcW w:w="1681" w:type="dxa"/>
            <w:tcBorders>
              <w:top w:val="single" w:sz="4" w:space="0" w:color="auto"/>
              <w:bottom w:val="single" w:sz="4" w:space="0" w:color="auto"/>
            </w:tcBorders>
          </w:tcPr>
          <w:p w14:paraId="6A954307" w14:textId="77777777" w:rsidR="008C3044" w:rsidRDefault="008C3044">
            <w:pPr>
              <w:pStyle w:val="EarlierRepubEntries"/>
            </w:pPr>
            <w:r>
              <w:t>2 June 2005–</w:t>
            </w:r>
            <w:r>
              <w:br/>
              <w:t>6 July 2005</w:t>
            </w:r>
          </w:p>
        </w:tc>
        <w:tc>
          <w:tcPr>
            <w:tcW w:w="1783" w:type="dxa"/>
            <w:tcBorders>
              <w:top w:val="single" w:sz="4" w:space="0" w:color="auto"/>
              <w:bottom w:val="single" w:sz="4" w:space="0" w:color="auto"/>
            </w:tcBorders>
          </w:tcPr>
          <w:p w14:paraId="7B396670" w14:textId="7366DCBC" w:rsidR="008C3044" w:rsidRDefault="007E2C8A">
            <w:pPr>
              <w:pStyle w:val="EarlierRepubEntries"/>
            </w:pPr>
            <w:hyperlink r:id="rId2447" w:tooltip="Statute Law Amendment Act 2005" w:history="1">
              <w:r w:rsidRPr="007E2C8A">
                <w:rPr>
                  <w:rStyle w:val="charCitHyperlinkAbbrev"/>
                </w:rPr>
                <w:t>A2005</w:t>
              </w:r>
              <w:r w:rsidRPr="007E2C8A">
                <w:rPr>
                  <w:rStyle w:val="charCitHyperlinkAbbrev"/>
                </w:rPr>
                <w:noBreakHyphen/>
                <w:t>20</w:t>
              </w:r>
            </w:hyperlink>
          </w:p>
        </w:tc>
        <w:tc>
          <w:tcPr>
            <w:tcW w:w="1783" w:type="dxa"/>
            <w:tcBorders>
              <w:top w:val="single" w:sz="4" w:space="0" w:color="auto"/>
              <w:bottom w:val="single" w:sz="4" w:space="0" w:color="auto"/>
            </w:tcBorders>
          </w:tcPr>
          <w:p w14:paraId="641BE367" w14:textId="441C8BA5" w:rsidR="008C3044" w:rsidRDefault="008C3044">
            <w:pPr>
              <w:pStyle w:val="EarlierRepubEntries"/>
            </w:pPr>
            <w:r>
              <w:t xml:space="preserve">amendments by </w:t>
            </w:r>
            <w:hyperlink r:id="rId2448" w:tooltip="Statute Law Amendment Act 2005" w:history="1">
              <w:r w:rsidR="007E2C8A" w:rsidRPr="007E2C8A">
                <w:rPr>
                  <w:rStyle w:val="charCitHyperlinkAbbrev"/>
                </w:rPr>
                <w:t>A2005</w:t>
              </w:r>
              <w:r w:rsidR="007E2C8A" w:rsidRPr="007E2C8A">
                <w:rPr>
                  <w:rStyle w:val="charCitHyperlinkAbbrev"/>
                </w:rPr>
                <w:noBreakHyphen/>
                <w:t>20</w:t>
              </w:r>
            </w:hyperlink>
          </w:p>
        </w:tc>
      </w:tr>
      <w:tr w:rsidR="008C3044" w14:paraId="40EE241E" w14:textId="77777777" w:rsidTr="00800069">
        <w:trPr>
          <w:cantSplit/>
        </w:trPr>
        <w:tc>
          <w:tcPr>
            <w:tcW w:w="1576" w:type="dxa"/>
            <w:tcBorders>
              <w:top w:val="single" w:sz="4" w:space="0" w:color="auto"/>
              <w:bottom w:val="single" w:sz="4" w:space="0" w:color="auto"/>
            </w:tcBorders>
          </w:tcPr>
          <w:p w14:paraId="35676D5F" w14:textId="77777777" w:rsidR="008C3044" w:rsidRDefault="008C3044">
            <w:pPr>
              <w:pStyle w:val="EarlierRepubEntries"/>
            </w:pPr>
            <w:r>
              <w:t>R26</w:t>
            </w:r>
            <w:r>
              <w:br/>
              <w:t>7 July 2005</w:t>
            </w:r>
          </w:p>
        </w:tc>
        <w:tc>
          <w:tcPr>
            <w:tcW w:w="1681" w:type="dxa"/>
            <w:tcBorders>
              <w:top w:val="single" w:sz="4" w:space="0" w:color="auto"/>
              <w:bottom w:val="single" w:sz="4" w:space="0" w:color="auto"/>
            </w:tcBorders>
          </w:tcPr>
          <w:p w14:paraId="5BDBB3B2" w14:textId="77777777" w:rsidR="008C3044" w:rsidRDefault="008C3044">
            <w:pPr>
              <w:pStyle w:val="EarlierRepubEntries"/>
            </w:pPr>
            <w:r>
              <w:t>7 July 2005–</w:t>
            </w:r>
            <w:r>
              <w:br/>
              <w:t>31 Dec 2005</w:t>
            </w:r>
          </w:p>
        </w:tc>
        <w:tc>
          <w:tcPr>
            <w:tcW w:w="1783" w:type="dxa"/>
            <w:tcBorders>
              <w:top w:val="single" w:sz="4" w:space="0" w:color="auto"/>
              <w:bottom w:val="single" w:sz="4" w:space="0" w:color="auto"/>
            </w:tcBorders>
          </w:tcPr>
          <w:p w14:paraId="168999DE" w14:textId="4F4C2193" w:rsidR="008C3044" w:rsidRDefault="007E2C8A">
            <w:pPr>
              <w:pStyle w:val="EarlierRepubEntries"/>
            </w:pPr>
            <w:hyperlink r:id="rId2449" w:tooltip="Statute Law Amendment Act 2005" w:history="1">
              <w:r w:rsidRPr="007E2C8A">
                <w:rPr>
                  <w:rStyle w:val="charCitHyperlinkAbbrev"/>
                </w:rPr>
                <w:t>A2005</w:t>
              </w:r>
              <w:r w:rsidRPr="007E2C8A">
                <w:rPr>
                  <w:rStyle w:val="charCitHyperlinkAbbrev"/>
                </w:rPr>
                <w:noBreakHyphen/>
                <w:t>20</w:t>
              </w:r>
            </w:hyperlink>
          </w:p>
        </w:tc>
        <w:tc>
          <w:tcPr>
            <w:tcW w:w="1783" w:type="dxa"/>
            <w:tcBorders>
              <w:top w:val="single" w:sz="4" w:space="0" w:color="auto"/>
              <w:bottom w:val="single" w:sz="4" w:space="0" w:color="auto"/>
            </w:tcBorders>
          </w:tcPr>
          <w:p w14:paraId="37E0AA32" w14:textId="3CA946E8" w:rsidR="008C3044" w:rsidRDefault="008C3044">
            <w:pPr>
              <w:pStyle w:val="EarlierRepubEntries"/>
            </w:pPr>
            <w:r>
              <w:t xml:space="preserve">amendments by </w:t>
            </w:r>
            <w:hyperlink r:id="rId2450" w:tooltip="Health Professionals Legislation Amendment Act 2004" w:history="1">
              <w:r w:rsidR="007E2C8A" w:rsidRPr="007E2C8A">
                <w:rPr>
                  <w:rStyle w:val="charCitHyperlinkAbbrev"/>
                </w:rPr>
                <w:t>A2004</w:t>
              </w:r>
              <w:r w:rsidR="007E2C8A" w:rsidRPr="007E2C8A">
                <w:rPr>
                  <w:rStyle w:val="charCitHyperlinkAbbrev"/>
                </w:rPr>
                <w:noBreakHyphen/>
                <w:t>39</w:t>
              </w:r>
            </w:hyperlink>
          </w:p>
        </w:tc>
      </w:tr>
      <w:tr w:rsidR="008C3044" w14:paraId="707E0C4C" w14:textId="77777777" w:rsidTr="00800069">
        <w:trPr>
          <w:cantSplit/>
        </w:trPr>
        <w:tc>
          <w:tcPr>
            <w:tcW w:w="1576" w:type="dxa"/>
            <w:tcBorders>
              <w:top w:val="single" w:sz="4" w:space="0" w:color="auto"/>
              <w:bottom w:val="single" w:sz="4" w:space="0" w:color="auto"/>
            </w:tcBorders>
          </w:tcPr>
          <w:p w14:paraId="0AEC7894" w14:textId="77777777" w:rsidR="008C3044" w:rsidRDefault="008C3044">
            <w:pPr>
              <w:pStyle w:val="EarlierRepubEntries"/>
            </w:pPr>
            <w:r>
              <w:t>R27</w:t>
            </w:r>
            <w:r>
              <w:br/>
              <w:t>1 Jan 2006</w:t>
            </w:r>
          </w:p>
        </w:tc>
        <w:tc>
          <w:tcPr>
            <w:tcW w:w="1681" w:type="dxa"/>
            <w:tcBorders>
              <w:top w:val="single" w:sz="4" w:space="0" w:color="auto"/>
              <w:bottom w:val="single" w:sz="4" w:space="0" w:color="auto"/>
            </w:tcBorders>
          </w:tcPr>
          <w:p w14:paraId="2CDA8BE6" w14:textId="77777777" w:rsidR="008C3044" w:rsidRDefault="008C3044">
            <w:pPr>
              <w:pStyle w:val="EarlierRepubEntries"/>
            </w:pPr>
            <w:r>
              <w:t>1 Jan 2006–</w:t>
            </w:r>
            <w:r>
              <w:br/>
              <w:t>1 June 2006</w:t>
            </w:r>
          </w:p>
        </w:tc>
        <w:tc>
          <w:tcPr>
            <w:tcW w:w="1783" w:type="dxa"/>
            <w:tcBorders>
              <w:top w:val="single" w:sz="4" w:space="0" w:color="auto"/>
              <w:bottom w:val="single" w:sz="4" w:space="0" w:color="auto"/>
            </w:tcBorders>
          </w:tcPr>
          <w:p w14:paraId="5735D0FE" w14:textId="62421D98" w:rsidR="008C3044" w:rsidRDefault="007E2C8A">
            <w:pPr>
              <w:pStyle w:val="EarlierRepubEntries"/>
            </w:pPr>
            <w:hyperlink r:id="rId2451" w:tooltip="Statute Law Amendment Act 2005" w:history="1">
              <w:r w:rsidRPr="007E2C8A">
                <w:rPr>
                  <w:rStyle w:val="charCitHyperlinkAbbrev"/>
                </w:rPr>
                <w:t>A2005</w:t>
              </w:r>
              <w:r w:rsidRPr="007E2C8A">
                <w:rPr>
                  <w:rStyle w:val="charCitHyperlinkAbbrev"/>
                </w:rPr>
                <w:noBreakHyphen/>
                <w:t>20</w:t>
              </w:r>
            </w:hyperlink>
          </w:p>
        </w:tc>
        <w:tc>
          <w:tcPr>
            <w:tcW w:w="1783" w:type="dxa"/>
            <w:tcBorders>
              <w:top w:val="single" w:sz="4" w:space="0" w:color="auto"/>
              <w:bottom w:val="single" w:sz="4" w:space="0" w:color="auto"/>
            </w:tcBorders>
          </w:tcPr>
          <w:p w14:paraId="469F8354" w14:textId="77777777" w:rsidR="008C3044" w:rsidRDefault="008C3044">
            <w:pPr>
              <w:pStyle w:val="EarlierRepubEntries"/>
            </w:pPr>
            <w:r>
              <w:t>commenced expiry</w:t>
            </w:r>
          </w:p>
        </w:tc>
      </w:tr>
      <w:tr w:rsidR="008C3044" w14:paraId="54A6D813" w14:textId="77777777" w:rsidTr="00800069">
        <w:trPr>
          <w:cantSplit/>
        </w:trPr>
        <w:tc>
          <w:tcPr>
            <w:tcW w:w="1576" w:type="dxa"/>
            <w:tcBorders>
              <w:top w:val="single" w:sz="4" w:space="0" w:color="auto"/>
              <w:bottom w:val="single" w:sz="4" w:space="0" w:color="auto"/>
            </w:tcBorders>
          </w:tcPr>
          <w:p w14:paraId="2EAAB732" w14:textId="77777777" w:rsidR="008C3044" w:rsidRDefault="008C3044">
            <w:pPr>
              <w:pStyle w:val="EarlierRepubEntries"/>
            </w:pPr>
            <w:r>
              <w:t>R28 (RI)</w:t>
            </w:r>
            <w:r>
              <w:br/>
              <w:t>9 Aug 2007</w:t>
            </w:r>
          </w:p>
        </w:tc>
        <w:tc>
          <w:tcPr>
            <w:tcW w:w="1681" w:type="dxa"/>
            <w:tcBorders>
              <w:top w:val="single" w:sz="4" w:space="0" w:color="auto"/>
              <w:bottom w:val="single" w:sz="4" w:space="0" w:color="auto"/>
            </w:tcBorders>
          </w:tcPr>
          <w:p w14:paraId="6642CF1B" w14:textId="77777777" w:rsidR="008C3044" w:rsidRDefault="008C3044">
            <w:pPr>
              <w:pStyle w:val="EarlierRepubEntries"/>
            </w:pPr>
            <w:r>
              <w:t>2 June 2006–</w:t>
            </w:r>
            <w:r>
              <w:br/>
              <w:t>3 June 2006</w:t>
            </w:r>
          </w:p>
        </w:tc>
        <w:tc>
          <w:tcPr>
            <w:tcW w:w="1783" w:type="dxa"/>
            <w:tcBorders>
              <w:top w:val="single" w:sz="4" w:space="0" w:color="auto"/>
              <w:bottom w:val="single" w:sz="4" w:space="0" w:color="auto"/>
            </w:tcBorders>
          </w:tcPr>
          <w:p w14:paraId="2C1025C3" w14:textId="5ABC61A9" w:rsidR="008C3044" w:rsidRDefault="007E2C8A">
            <w:pPr>
              <w:pStyle w:val="EarlierRepubEntries"/>
            </w:pPr>
            <w:hyperlink r:id="rId2452"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02857359" w14:textId="55F31144" w:rsidR="008C3044" w:rsidRDefault="008C3044">
            <w:pPr>
              <w:pStyle w:val="EarlierRepubEntries"/>
            </w:pPr>
            <w:r>
              <w:t xml:space="preserve">amendments by </w:t>
            </w:r>
            <w:hyperlink r:id="rId2453" w:tooltip="Sentencing Legislation Amendment Act 2006" w:history="1">
              <w:r w:rsidR="007E2C8A" w:rsidRPr="007E2C8A">
                <w:rPr>
                  <w:rStyle w:val="charCitHyperlinkAbbrev"/>
                </w:rPr>
                <w:t>A2006</w:t>
              </w:r>
              <w:r w:rsidR="007E2C8A" w:rsidRPr="007E2C8A">
                <w:rPr>
                  <w:rStyle w:val="charCitHyperlinkAbbrev"/>
                </w:rPr>
                <w:noBreakHyphen/>
                <w:t>23</w:t>
              </w:r>
            </w:hyperlink>
            <w:r>
              <w:br/>
              <w:t>reissue for textual correction in s 180</w:t>
            </w:r>
          </w:p>
        </w:tc>
      </w:tr>
      <w:tr w:rsidR="008C3044" w14:paraId="1C18D0D1" w14:textId="77777777" w:rsidTr="00800069">
        <w:trPr>
          <w:cantSplit/>
        </w:trPr>
        <w:tc>
          <w:tcPr>
            <w:tcW w:w="1576" w:type="dxa"/>
            <w:tcBorders>
              <w:top w:val="single" w:sz="4" w:space="0" w:color="auto"/>
              <w:bottom w:val="single" w:sz="4" w:space="0" w:color="auto"/>
            </w:tcBorders>
          </w:tcPr>
          <w:p w14:paraId="1FBC3A55" w14:textId="77777777" w:rsidR="008C3044" w:rsidRDefault="008C3044">
            <w:pPr>
              <w:pStyle w:val="EarlierRepubEntries"/>
            </w:pPr>
            <w:r>
              <w:t>R29 (RI)</w:t>
            </w:r>
            <w:r>
              <w:br/>
              <w:t>9 Aug 2007</w:t>
            </w:r>
          </w:p>
        </w:tc>
        <w:tc>
          <w:tcPr>
            <w:tcW w:w="1681" w:type="dxa"/>
            <w:tcBorders>
              <w:top w:val="single" w:sz="4" w:space="0" w:color="auto"/>
              <w:bottom w:val="single" w:sz="4" w:space="0" w:color="auto"/>
            </w:tcBorders>
          </w:tcPr>
          <w:p w14:paraId="131688CD" w14:textId="77777777" w:rsidR="008C3044" w:rsidRDefault="008C3044">
            <w:pPr>
              <w:pStyle w:val="EarlierRepubEntries"/>
            </w:pPr>
            <w:r>
              <w:t>4 June 2006–</w:t>
            </w:r>
            <w:r>
              <w:br/>
              <w:t>30 June 2006</w:t>
            </w:r>
          </w:p>
        </w:tc>
        <w:tc>
          <w:tcPr>
            <w:tcW w:w="1783" w:type="dxa"/>
            <w:tcBorders>
              <w:top w:val="single" w:sz="4" w:space="0" w:color="auto"/>
              <w:bottom w:val="single" w:sz="4" w:space="0" w:color="auto"/>
            </w:tcBorders>
          </w:tcPr>
          <w:p w14:paraId="628AE39B" w14:textId="7DC33142" w:rsidR="008C3044" w:rsidRDefault="007E2C8A">
            <w:pPr>
              <w:pStyle w:val="EarlierRepubEntries"/>
            </w:pPr>
            <w:hyperlink r:id="rId2454"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054AA7ED" w14:textId="77777777" w:rsidR="008C3044" w:rsidRDefault="008C3044">
            <w:pPr>
              <w:pStyle w:val="EarlierRepubEntries"/>
            </w:pPr>
            <w:r>
              <w:t>commenced expiry</w:t>
            </w:r>
            <w:r>
              <w:br/>
              <w:t>reissue for textual correction in s 180</w:t>
            </w:r>
          </w:p>
        </w:tc>
      </w:tr>
      <w:tr w:rsidR="008C3044" w14:paraId="7307BA44" w14:textId="77777777" w:rsidTr="00800069">
        <w:trPr>
          <w:cantSplit/>
        </w:trPr>
        <w:tc>
          <w:tcPr>
            <w:tcW w:w="1576" w:type="dxa"/>
            <w:tcBorders>
              <w:top w:val="single" w:sz="4" w:space="0" w:color="auto"/>
              <w:bottom w:val="single" w:sz="4" w:space="0" w:color="auto"/>
            </w:tcBorders>
          </w:tcPr>
          <w:p w14:paraId="7F0FB1B9" w14:textId="77777777" w:rsidR="008C3044" w:rsidRDefault="008C3044">
            <w:pPr>
              <w:pStyle w:val="EarlierRepubEntries"/>
            </w:pPr>
            <w:r>
              <w:t>R30 (RI)</w:t>
            </w:r>
            <w:r>
              <w:br/>
              <w:t>9 Aug 2007</w:t>
            </w:r>
          </w:p>
        </w:tc>
        <w:tc>
          <w:tcPr>
            <w:tcW w:w="1681" w:type="dxa"/>
            <w:tcBorders>
              <w:top w:val="single" w:sz="4" w:space="0" w:color="auto"/>
              <w:bottom w:val="single" w:sz="4" w:space="0" w:color="auto"/>
            </w:tcBorders>
          </w:tcPr>
          <w:p w14:paraId="1821F135" w14:textId="77777777" w:rsidR="008C3044" w:rsidRDefault="008C3044">
            <w:pPr>
              <w:pStyle w:val="EarlierRepubEntries"/>
            </w:pPr>
            <w:r>
              <w:t>1 July 2006–</w:t>
            </w:r>
            <w:r>
              <w:br/>
              <w:t>1 July 2006</w:t>
            </w:r>
          </w:p>
        </w:tc>
        <w:tc>
          <w:tcPr>
            <w:tcW w:w="1783" w:type="dxa"/>
            <w:tcBorders>
              <w:top w:val="single" w:sz="4" w:space="0" w:color="auto"/>
              <w:bottom w:val="single" w:sz="4" w:space="0" w:color="auto"/>
            </w:tcBorders>
          </w:tcPr>
          <w:p w14:paraId="692F406A" w14:textId="3F607241" w:rsidR="008C3044" w:rsidRDefault="007E2C8A">
            <w:pPr>
              <w:pStyle w:val="EarlierRepubEntries"/>
            </w:pPr>
            <w:hyperlink r:id="rId2455"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54C70B42" w14:textId="55559638" w:rsidR="008C3044" w:rsidRDefault="008C3044">
            <w:pPr>
              <w:pStyle w:val="EarlierRepubEntries"/>
            </w:pPr>
            <w:r>
              <w:t xml:space="preserve">amendments by </w:t>
            </w:r>
            <w:hyperlink r:id="rId2456" w:tooltip="Workers Compensation Amendment Act 2006" w:history="1">
              <w:r w:rsidR="007E2C8A" w:rsidRPr="007E2C8A">
                <w:rPr>
                  <w:rStyle w:val="charCitHyperlinkAbbrev"/>
                </w:rPr>
                <w:t>A2006</w:t>
              </w:r>
              <w:r w:rsidR="007E2C8A" w:rsidRPr="007E2C8A">
                <w:rPr>
                  <w:rStyle w:val="charCitHyperlinkAbbrev"/>
                </w:rPr>
                <w:noBreakHyphen/>
                <w:t>4</w:t>
              </w:r>
            </w:hyperlink>
            <w:r>
              <w:t xml:space="preserve"> and </w:t>
            </w:r>
            <w:hyperlink r:id="rId2457" w:tooltip="Workers Compensation Amendment Act 2006 (No 2)" w:history="1">
              <w:r w:rsidR="007E2C8A" w:rsidRPr="007E2C8A">
                <w:rPr>
                  <w:rStyle w:val="charCitHyperlinkAbbrev"/>
                </w:rPr>
                <w:t>A2006</w:t>
              </w:r>
              <w:r w:rsidR="007E2C8A" w:rsidRPr="007E2C8A">
                <w:rPr>
                  <w:rStyle w:val="charCitHyperlinkAbbrev"/>
                </w:rPr>
                <w:noBreakHyphen/>
                <w:t>8</w:t>
              </w:r>
            </w:hyperlink>
            <w:r>
              <w:br/>
              <w:t>reissue for textual correction in s 180</w:t>
            </w:r>
          </w:p>
        </w:tc>
      </w:tr>
      <w:tr w:rsidR="008C3044" w14:paraId="53A85BAC" w14:textId="77777777" w:rsidTr="00800069">
        <w:trPr>
          <w:cantSplit/>
        </w:trPr>
        <w:tc>
          <w:tcPr>
            <w:tcW w:w="1576" w:type="dxa"/>
            <w:tcBorders>
              <w:top w:val="single" w:sz="4" w:space="0" w:color="auto"/>
              <w:bottom w:val="single" w:sz="4" w:space="0" w:color="auto"/>
            </w:tcBorders>
          </w:tcPr>
          <w:p w14:paraId="0A81B400" w14:textId="77777777" w:rsidR="008C3044" w:rsidRDefault="008C3044">
            <w:pPr>
              <w:pStyle w:val="EarlierRepubEntries"/>
            </w:pPr>
            <w:r>
              <w:t>R31 (RI)</w:t>
            </w:r>
            <w:r>
              <w:br/>
              <w:t>9 Aug 2007</w:t>
            </w:r>
          </w:p>
        </w:tc>
        <w:tc>
          <w:tcPr>
            <w:tcW w:w="1681" w:type="dxa"/>
            <w:tcBorders>
              <w:top w:val="single" w:sz="4" w:space="0" w:color="auto"/>
              <w:bottom w:val="single" w:sz="4" w:space="0" w:color="auto"/>
            </w:tcBorders>
          </w:tcPr>
          <w:p w14:paraId="2CE309B1" w14:textId="77777777" w:rsidR="008C3044" w:rsidRDefault="008C3044">
            <w:pPr>
              <w:pStyle w:val="EarlierRepubEntries"/>
            </w:pPr>
            <w:r>
              <w:t>2 July 2006–</w:t>
            </w:r>
            <w:r>
              <w:br/>
              <w:t>31 Dec 2006</w:t>
            </w:r>
          </w:p>
        </w:tc>
        <w:tc>
          <w:tcPr>
            <w:tcW w:w="1783" w:type="dxa"/>
            <w:tcBorders>
              <w:top w:val="single" w:sz="4" w:space="0" w:color="auto"/>
              <w:bottom w:val="single" w:sz="4" w:space="0" w:color="auto"/>
            </w:tcBorders>
          </w:tcPr>
          <w:p w14:paraId="1CF78CCA" w14:textId="35968A3A" w:rsidR="008C3044" w:rsidRDefault="007E2C8A">
            <w:pPr>
              <w:pStyle w:val="EarlierRepubEntries"/>
            </w:pPr>
            <w:hyperlink r:id="rId2458"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5FE0F1C7" w14:textId="77777777" w:rsidR="008C3044" w:rsidRDefault="008C3044">
            <w:pPr>
              <w:pStyle w:val="EarlierRepubEntries"/>
            </w:pPr>
            <w:r>
              <w:t>commenced expiry</w:t>
            </w:r>
            <w:r>
              <w:br/>
              <w:t>reissue for textual correction in s 180</w:t>
            </w:r>
          </w:p>
        </w:tc>
      </w:tr>
      <w:tr w:rsidR="008C3044" w14:paraId="0DDD2123" w14:textId="77777777" w:rsidTr="00800069">
        <w:trPr>
          <w:cantSplit/>
        </w:trPr>
        <w:tc>
          <w:tcPr>
            <w:tcW w:w="1576" w:type="dxa"/>
            <w:tcBorders>
              <w:top w:val="single" w:sz="4" w:space="0" w:color="auto"/>
              <w:bottom w:val="single" w:sz="4" w:space="0" w:color="auto"/>
            </w:tcBorders>
          </w:tcPr>
          <w:p w14:paraId="7CD1C367" w14:textId="77777777" w:rsidR="008C3044" w:rsidRDefault="008C3044">
            <w:pPr>
              <w:pStyle w:val="EarlierRepubEntries"/>
            </w:pPr>
            <w:r>
              <w:t>R32*</w:t>
            </w:r>
            <w:r>
              <w:br/>
              <w:t>1 Jan 2007</w:t>
            </w:r>
          </w:p>
        </w:tc>
        <w:tc>
          <w:tcPr>
            <w:tcW w:w="1681" w:type="dxa"/>
            <w:tcBorders>
              <w:top w:val="single" w:sz="4" w:space="0" w:color="auto"/>
              <w:bottom w:val="single" w:sz="4" w:space="0" w:color="auto"/>
            </w:tcBorders>
          </w:tcPr>
          <w:p w14:paraId="1642322B" w14:textId="77777777" w:rsidR="008C3044" w:rsidRDefault="008C3044">
            <w:pPr>
              <w:pStyle w:val="EarlierRepubEntries"/>
            </w:pPr>
            <w:r>
              <w:t>1 Jan 2007–</w:t>
            </w:r>
            <w:r>
              <w:br/>
              <w:t>10 July 2007</w:t>
            </w:r>
          </w:p>
        </w:tc>
        <w:tc>
          <w:tcPr>
            <w:tcW w:w="1783" w:type="dxa"/>
            <w:tcBorders>
              <w:top w:val="single" w:sz="4" w:space="0" w:color="auto"/>
              <w:bottom w:val="single" w:sz="4" w:space="0" w:color="auto"/>
            </w:tcBorders>
          </w:tcPr>
          <w:p w14:paraId="048B56E5" w14:textId="4F7C905F" w:rsidR="008C3044" w:rsidRDefault="007E2C8A">
            <w:pPr>
              <w:pStyle w:val="EarlierRepubEntries"/>
            </w:pPr>
            <w:hyperlink r:id="rId2459" w:tooltip="Justice and Community Safety Legislation Amendment Act 2006" w:history="1">
              <w:r w:rsidRPr="007E2C8A">
                <w:rPr>
                  <w:rStyle w:val="charCitHyperlinkAbbrev"/>
                </w:rPr>
                <w:t>A2006</w:t>
              </w:r>
              <w:r w:rsidRPr="007E2C8A">
                <w:rPr>
                  <w:rStyle w:val="charCitHyperlinkAbbrev"/>
                </w:rPr>
                <w:noBreakHyphen/>
                <w:t>40</w:t>
              </w:r>
            </w:hyperlink>
          </w:p>
        </w:tc>
        <w:tc>
          <w:tcPr>
            <w:tcW w:w="1783" w:type="dxa"/>
            <w:tcBorders>
              <w:top w:val="single" w:sz="4" w:space="0" w:color="auto"/>
              <w:bottom w:val="single" w:sz="4" w:space="0" w:color="auto"/>
            </w:tcBorders>
          </w:tcPr>
          <w:p w14:paraId="7091364D" w14:textId="48245E70" w:rsidR="008C3044" w:rsidRDefault="008C3044">
            <w:pPr>
              <w:pStyle w:val="EarlierRepubEntries"/>
            </w:pPr>
            <w:r>
              <w:t xml:space="preserve">amendments by </w:t>
            </w:r>
            <w:hyperlink r:id="rId2460" w:tooltip="Justice and Community Safety Legislation Amendment Act 2006" w:history="1">
              <w:r w:rsidR="007E2C8A" w:rsidRPr="007E2C8A">
                <w:rPr>
                  <w:rStyle w:val="charCitHyperlinkAbbrev"/>
                </w:rPr>
                <w:t>A2006</w:t>
              </w:r>
              <w:r w:rsidR="007E2C8A" w:rsidRPr="007E2C8A">
                <w:rPr>
                  <w:rStyle w:val="charCitHyperlinkAbbrev"/>
                </w:rPr>
                <w:noBreakHyphen/>
                <w:t>40</w:t>
              </w:r>
            </w:hyperlink>
          </w:p>
        </w:tc>
      </w:tr>
      <w:tr w:rsidR="008C3044" w14:paraId="494578D4" w14:textId="77777777" w:rsidTr="00800069">
        <w:trPr>
          <w:cantSplit/>
        </w:trPr>
        <w:tc>
          <w:tcPr>
            <w:tcW w:w="1576" w:type="dxa"/>
            <w:tcBorders>
              <w:top w:val="single" w:sz="4" w:space="0" w:color="auto"/>
              <w:bottom w:val="single" w:sz="4" w:space="0" w:color="auto"/>
            </w:tcBorders>
          </w:tcPr>
          <w:p w14:paraId="774CE43F" w14:textId="77777777" w:rsidR="008C3044" w:rsidRDefault="008C3044">
            <w:pPr>
              <w:pStyle w:val="EarlierRepubEntries"/>
            </w:pPr>
            <w:r>
              <w:lastRenderedPageBreak/>
              <w:t>R32 (RI)</w:t>
            </w:r>
            <w:r>
              <w:br/>
              <w:t>9 Aug 2007</w:t>
            </w:r>
          </w:p>
        </w:tc>
        <w:tc>
          <w:tcPr>
            <w:tcW w:w="1681" w:type="dxa"/>
            <w:tcBorders>
              <w:top w:val="single" w:sz="4" w:space="0" w:color="auto"/>
              <w:bottom w:val="single" w:sz="4" w:space="0" w:color="auto"/>
            </w:tcBorders>
          </w:tcPr>
          <w:p w14:paraId="5BDD4F5A" w14:textId="77777777" w:rsidR="008C3044" w:rsidRDefault="008C3044">
            <w:pPr>
              <w:pStyle w:val="EarlierRepubEntries"/>
            </w:pPr>
            <w:r>
              <w:t>1 Jan 2007–</w:t>
            </w:r>
            <w:r>
              <w:br/>
              <w:t>10 July 2007</w:t>
            </w:r>
          </w:p>
        </w:tc>
        <w:tc>
          <w:tcPr>
            <w:tcW w:w="1783" w:type="dxa"/>
            <w:tcBorders>
              <w:top w:val="single" w:sz="4" w:space="0" w:color="auto"/>
              <w:bottom w:val="single" w:sz="4" w:space="0" w:color="auto"/>
            </w:tcBorders>
          </w:tcPr>
          <w:p w14:paraId="543A234F" w14:textId="793B47DA" w:rsidR="008C3044" w:rsidRDefault="007E2C8A">
            <w:pPr>
              <w:pStyle w:val="EarlierRepubEntries"/>
            </w:pPr>
            <w:hyperlink r:id="rId2461" w:tooltip="Sentencing Legislation Amendment Act 2006" w:history="1">
              <w:r w:rsidRPr="007E2C8A">
                <w:rPr>
                  <w:rStyle w:val="charCitHyperlinkAbbrev"/>
                </w:rPr>
                <w:t>A2006</w:t>
              </w:r>
              <w:r w:rsidRPr="007E2C8A">
                <w:rPr>
                  <w:rStyle w:val="charCitHyperlinkAbbrev"/>
                </w:rPr>
                <w:noBreakHyphen/>
                <w:t>23</w:t>
              </w:r>
            </w:hyperlink>
          </w:p>
        </w:tc>
        <w:tc>
          <w:tcPr>
            <w:tcW w:w="1783" w:type="dxa"/>
            <w:tcBorders>
              <w:top w:val="single" w:sz="4" w:space="0" w:color="auto"/>
              <w:bottom w:val="single" w:sz="4" w:space="0" w:color="auto"/>
            </w:tcBorders>
          </w:tcPr>
          <w:p w14:paraId="556971F4" w14:textId="2D64404E" w:rsidR="008C3044" w:rsidRDefault="008C3044">
            <w:pPr>
              <w:pStyle w:val="EarlierRepubEntries"/>
            </w:pPr>
            <w:r>
              <w:t xml:space="preserve">amendments by </w:t>
            </w:r>
            <w:hyperlink r:id="rId2462" w:tooltip="Justice and Community Safety Legislation Amendment Act 2006" w:history="1">
              <w:r w:rsidR="007E2C8A" w:rsidRPr="007E2C8A">
                <w:rPr>
                  <w:rStyle w:val="charCitHyperlinkAbbrev"/>
                </w:rPr>
                <w:t>A2006</w:t>
              </w:r>
              <w:r w:rsidR="007E2C8A" w:rsidRPr="007E2C8A">
                <w:rPr>
                  <w:rStyle w:val="charCitHyperlinkAbbrev"/>
                </w:rPr>
                <w:noBreakHyphen/>
                <w:t>40</w:t>
              </w:r>
            </w:hyperlink>
            <w:r>
              <w:br/>
              <w:t>reissue for textual correction in s 180</w:t>
            </w:r>
          </w:p>
        </w:tc>
      </w:tr>
      <w:tr w:rsidR="008C3044" w14:paraId="3E3A59EF" w14:textId="77777777" w:rsidTr="00800069">
        <w:trPr>
          <w:cantSplit/>
        </w:trPr>
        <w:tc>
          <w:tcPr>
            <w:tcW w:w="1576" w:type="dxa"/>
            <w:tcBorders>
              <w:top w:val="single" w:sz="4" w:space="0" w:color="auto"/>
              <w:bottom w:val="single" w:sz="4" w:space="0" w:color="auto"/>
            </w:tcBorders>
          </w:tcPr>
          <w:p w14:paraId="09393908" w14:textId="77777777" w:rsidR="008C3044" w:rsidRDefault="008C3044">
            <w:pPr>
              <w:pStyle w:val="EarlierRepubEntries"/>
            </w:pPr>
            <w:r>
              <w:t>R33 (RI)</w:t>
            </w:r>
            <w:r>
              <w:br/>
              <w:t>9 Aug 2007</w:t>
            </w:r>
          </w:p>
        </w:tc>
        <w:tc>
          <w:tcPr>
            <w:tcW w:w="1681" w:type="dxa"/>
            <w:tcBorders>
              <w:top w:val="single" w:sz="4" w:space="0" w:color="auto"/>
              <w:bottom w:val="single" w:sz="4" w:space="0" w:color="auto"/>
            </w:tcBorders>
          </w:tcPr>
          <w:p w14:paraId="734D9D7A" w14:textId="77777777" w:rsidR="008C3044" w:rsidRDefault="008C3044">
            <w:pPr>
              <w:pStyle w:val="EarlierRepubEntries"/>
            </w:pPr>
            <w:r>
              <w:t>1 July 2007–</w:t>
            </w:r>
            <w:r>
              <w:br/>
              <w:t>1 July 2008</w:t>
            </w:r>
          </w:p>
        </w:tc>
        <w:tc>
          <w:tcPr>
            <w:tcW w:w="1783" w:type="dxa"/>
            <w:tcBorders>
              <w:top w:val="single" w:sz="4" w:space="0" w:color="auto"/>
              <w:bottom w:val="single" w:sz="4" w:space="0" w:color="auto"/>
            </w:tcBorders>
          </w:tcPr>
          <w:p w14:paraId="039F4CA8" w14:textId="7B005997" w:rsidR="008C3044" w:rsidRDefault="007E2C8A">
            <w:pPr>
              <w:pStyle w:val="EarlierRepubEntries"/>
            </w:pPr>
            <w:hyperlink r:id="rId2463" w:tooltip="Statute Law Amendment Act 2007 (No 2)" w:history="1">
              <w:r w:rsidRPr="007E2C8A">
                <w:rPr>
                  <w:rStyle w:val="charCitHyperlinkAbbrev"/>
                </w:rPr>
                <w:t>A2007</w:t>
              </w:r>
              <w:r w:rsidRPr="007E2C8A">
                <w:rPr>
                  <w:rStyle w:val="charCitHyperlinkAbbrev"/>
                </w:rPr>
                <w:noBreakHyphen/>
                <w:t>16</w:t>
              </w:r>
            </w:hyperlink>
          </w:p>
        </w:tc>
        <w:tc>
          <w:tcPr>
            <w:tcW w:w="1783" w:type="dxa"/>
            <w:tcBorders>
              <w:top w:val="single" w:sz="4" w:space="0" w:color="auto"/>
              <w:bottom w:val="single" w:sz="4" w:space="0" w:color="auto"/>
            </w:tcBorders>
          </w:tcPr>
          <w:p w14:paraId="114C7BE9" w14:textId="7C127881" w:rsidR="008C3044" w:rsidRDefault="008C3044">
            <w:pPr>
              <w:pStyle w:val="EarlierRepubEntries"/>
            </w:pPr>
            <w:r>
              <w:t xml:space="preserve">amendments by </w:t>
            </w:r>
            <w:hyperlink r:id="rId2464" w:tooltip="Statute Law Amendment Act 2007 (No 2)" w:history="1">
              <w:r w:rsidR="007E2C8A" w:rsidRPr="007E2C8A">
                <w:rPr>
                  <w:rStyle w:val="charCitHyperlinkAbbrev"/>
                </w:rPr>
                <w:t>A2007</w:t>
              </w:r>
              <w:r w:rsidR="007E2C8A" w:rsidRPr="007E2C8A">
                <w:rPr>
                  <w:rStyle w:val="charCitHyperlinkAbbrev"/>
                </w:rPr>
                <w:noBreakHyphen/>
                <w:t>16</w:t>
              </w:r>
            </w:hyperlink>
            <w:r>
              <w:br/>
              <w:t>reissue for textual correction in s 180</w:t>
            </w:r>
          </w:p>
        </w:tc>
      </w:tr>
      <w:tr w:rsidR="008C3044" w14:paraId="7058CFB4" w14:textId="77777777" w:rsidTr="00800069">
        <w:trPr>
          <w:cantSplit/>
        </w:trPr>
        <w:tc>
          <w:tcPr>
            <w:tcW w:w="1576" w:type="dxa"/>
            <w:tcBorders>
              <w:top w:val="single" w:sz="4" w:space="0" w:color="auto"/>
              <w:bottom w:val="single" w:sz="4" w:space="0" w:color="auto"/>
            </w:tcBorders>
          </w:tcPr>
          <w:p w14:paraId="5F98F9D1" w14:textId="77777777" w:rsidR="008C3044" w:rsidRDefault="008C3044">
            <w:pPr>
              <w:pStyle w:val="EarlierRepubEntries"/>
            </w:pPr>
            <w:r>
              <w:t>R34</w:t>
            </w:r>
            <w:r>
              <w:br/>
              <w:t>2 July 2008</w:t>
            </w:r>
          </w:p>
        </w:tc>
        <w:tc>
          <w:tcPr>
            <w:tcW w:w="1681" w:type="dxa"/>
            <w:tcBorders>
              <w:top w:val="single" w:sz="4" w:space="0" w:color="auto"/>
              <w:bottom w:val="single" w:sz="4" w:space="0" w:color="auto"/>
            </w:tcBorders>
          </w:tcPr>
          <w:p w14:paraId="0AB4B885" w14:textId="77777777" w:rsidR="008C3044" w:rsidRDefault="008C3044">
            <w:pPr>
              <w:pStyle w:val="EarlierRepubEntries"/>
            </w:pPr>
            <w:r>
              <w:t>2 July 2008–</w:t>
            </w:r>
            <w:r>
              <w:br/>
              <w:t>13 Aug 2008</w:t>
            </w:r>
          </w:p>
        </w:tc>
        <w:tc>
          <w:tcPr>
            <w:tcW w:w="1783" w:type="dxa"/>
            <w:tcBorders>
              <w:top w:val="single" w:sz="4" w:space="0" w:color="auto"/>
              <w:bottom w:val="single" w:sz="4" w:space="0" w:color="auto"/>
            </w:tcBorders>
          </w:tcPr>
          <w:p w14:paraId="521787E1" w14:textId="56F79D55" w:rsidR="008C3044" w:rsidRDefault="007E2C8A">
            <w:pPr>
              <w:pStyle w:val="EarlierRepubEntries"/>
            </w:pPr>
            <w:hyperlink r:id="rId2465" w:tooltip="Statute Law Amendment Act 2007 (No 2)" w:history="1">
              <w:r w:rsidRPr="007E2C8A">
                <w:rPr>
                  <w:rStyle w:val="charCitHyperlinkAbbrev"/>
                </w:rPr>
                <w:t>A2007</w:t>
              </w:r>
              <w:r w:rsidRPr="007E2C8A">
                <w:rPr>
                  <w:rStyle w:val="charCitHyperlinkAbbrev"/>
                </w:rPr>
                <w:noBreakHyphen/>
                <w:t>16</w:t>
              </w:r>
            </w:hyperlink>
          </w:p>
        </w:tc>
        <w:tc>
          <w:tcPr>
            <w:tcW w:w="1783" w:type="dxa"/>
            <w:tcBorders>
              <w:top w:val="single" w:sz="4" w:space="0" w:color="auto"/>
              <w:bottom w:val="single" w:sz="4" w:space="0" w:color="auto"/>
            </w:tcBorders>
          </w:tcPr>
          <w:p w14:paraId="6BC49A1A" w14:textId="77777777" w:rsidR="008C3044" w:rsidRDefault="008C3044">
            <w:pPr>
              <w:pStyle w:val="EarlierRepubEntries"/>
            </w:pPr>
            <w:r>
              <w:t>commenced expiry</w:t>
            </w:r>
          </w:p>
        </w:tc>
      </w:tr>
      <w:tr w:rsidR="008C3044" w14:paraId="6662F52C" w14:textId="77777777" w:rsidTr="00800069">
        <w:trPr>
          <w:cantSplit/>
        </w:trPr>
        <w:tc>
          <w:tcPr>
            <w:tcW w:w="1576" w:type="dxa"/>
            <w:tcBorders>
              <w:top w:val="single" w:sz="4" w:space="0" w:color="auto"/>
              <w:bottom w:val="single" w:sz="4" w:space="0" w:color="auto"/>
            </w:tcBorders>
          </w:tcPr>
          <w:p w14:paraId="1A251AC3" w14:textId="77777777" w:rsidR="008C3044" w:rsidRDefault="008C3044">
            <w:pPr>
              <w:pStyle w:val="EarlierRepubEntries"/>
            </w:pPr>
            <w:r>
              <w:t>R35</w:t>
            </w:r>
            <w:r>
              <w:br/>
              <w:t>14 Aug 2008</w:t>
            </w:r>
          </w:p>
        </w:tc>
        <w:tc>
          <w:tcPr>
            <w:tcW w:w="1681" w:type="dxa"/>
            <w:tcBorders>
              <w:top w:val="single" w:sz="4" w:space="0" w:color="auto"/>
              <w:bottom w:val="single" w:sz="4" w:space="0" w:color="auto"/>
            </w:tcBorders>
          </w:tcPr>
          <w:p w14:paraId="1C8073BF" w14:textId="77777777" w:rsidR="008C3044" w:rsidRDefault="008C3044">
            <w:pPr>
              <w:pStyle w:val="EarlierRepubEntries"/>
            </w:pPr>
            <w:r>
              <w:t>14 Aug 2008–</w:t>
            </w:r>
            <w:r>
              <w:br/>
              <w:t>25 Aug 2008</w:t>
            </w:r>
          </w:p>
        </w:tc>
        <w:tc>
          <w:tcPr>
            <w:tcW w:w="1783" w:type="dxa"/>
            <w:tcBorders>
              <w:top w:val="single" w:sz="4" w:space="0" w:color="auto"/>
              <w:bottom w:val="single" w:sz="4" w:space="0" w:color="auto"/>
            </w:tcBorders>
          </w:tcPr>
          <w:p w14:paraId="06E5361D" w14:textId="7D977EA5" w:rsidR="008C3044" w:rsidRDefault="007E2C8A">
            <w:pPr>
              <w:pStyle w:val="EarlierRepubEntries"/>
            </w:pPr>
            <w:hyperlink r:id="rId2466" w:tooltip="Workers Compensation Amendment Act 2008" w:history="1">
              <w:r w:rsidRPr="007E2C8A">
                <w:rPr>
                  <w:rStyle w:val="charCitHyperlinkAbbrev"/>
                </w:rPr>
                <w:t>A2008</w:t>
              </w:r>
              <w:r w:rsidRPr="007E2C8A">
                <w:rPr>
                  <w:rStyle w:val="charCitHyperlinkAbbrev"/>
                </w:rPr>
                <w:noBreakHyphen/>
                <w:t>30</w:t>
              </w:r>
            </w:hyperlink>
          </w:p>
        </w:tc>
        <w:tc>
          <w:tcPr>
            <w:tcW w:w="1783" w:type="dxa"/>
            <w:tcBorders>
              <w:top w:val="single" w:sz="4" w:space="0" w:color="auto"/>
              <w:bottom w:val="single" w:sz="4" w:space="0" w:color="auto"/>
            </w:tcBorders>
          </w:tcPr>
          <w:p w14:paraId="2259B434" w14:textId="079FDA17" w:rsidR="008C3044" w:rsidRDefault="008C3044">
            <w:pPr>
              <w:pStyle w:val="EarlierRepubEntries"/>
            </w:pPr>
            <w:r>
              <w:t xml:space="preserve">amendments by </w:t>
            </w:r>
            <w:hyperlink r:id="rId2467" w:tooltip="Workers Compensation Amendment Act 2008" w:history="1">
              <w:r w:rsidR="007E2C8A" w:rsidRPr="007E2C8A">
                <w:rPr>
                  <w:rStyle w:val="charCitHyperlinkAbbrev"/>
                </w:rPr>
                <w:t>A2008</w:t>
              </w:r>
              <w:r w:rsidR="007E2C8A" w:rsidRPr="007E2C8A">
                <w:rPr>
                  <w:rStyle w:val="charCitHyperlinkAbbrev"/>
                </w:rPr>
                <w:noBreakHyphen/>
                <w:t>30</w:t>
              </w:r>
            </w:hyperlink>
          </w:p>
        </w:tc>
      </w:tr>
      <w:tr w:rsidR="008E51DF" w14:paraId="7B4C278B" w14:textId="77777777" w:rsidTr="00800069">
        <w:trPr>
          <w:cantSplit/>
        </w:trPr>
        <w:tc>
          <w:tcPr>
            <w:tcW w:w="1576" w:type="dxa"/>
            <w:tcBorders>
              <w:top w:val="single" w:sz="4" w:space="0" w:color="auto"/>
              <w:bottom w:val="single" w:sz="4" w:space="0" w:color="auto"/>
            </w:tcBorders>
          </w:tcPr>
          <w:p w14:paraId="7D64815B" w14:textId="77777777" w:rsidR="008E51DF" w:rsidRDefault="008E51DF">
            <w:pPr>
              <w:pStyle w:val="EarlierRepubEntries"/>
            </w:pPr>
            <w:r>
              <w:t>R36</w:t>
            </w:r>
            <w:r>
              <w:br/>
              <w:t>26 Aug 2008</w:t>
            </w:r>
          </w:p>
        </w:tc>
        <w:tc>
          <w:tcPr>
            <w:tcW w:w="1681" w:type="dxa"/>
            <w:tcBorders>
              <w:top w:val="single" w:sz="4" w:space="0" w:color="auto"/>
              <w:bottom w:val="single" w:sz="4" w:space="0" w:color="auto"/>
            </w:tcBorders>
          </w:tcPr>
          <w:p w14:paraId="13C3813D" w14:textId="77777777" w:rsidR="008E51DF" w:rsidRDefault="008E51DF">
            <w:pPr>
              <w:pStyle w:val="EarlierRepubEntries"/>
            </w:pPr>
            <w:r>
              <w:t>26 Aug 2008–</w:t>
            </w:r>
            <w:r>
              <w:br/>
              <w:t>9 Jan 2009</w:t>
            </w:r>
          </w:p>
        </w:tc>
        <w:tc>
          <w:tcPr>
            <w:tcW w:w="1783" w:type="dxa"/>
            <w:tcBorders>
              <w:top w:val="single" w:sz="4" w:space="0" w:color="auto"/>
              <w:bottom w:val="single" w:sz="4" w:space="0" w:color="auto"/>
            </w:tcBorders>
          </w:tcPr>
          <w:p w14:paraId="4E41BA54" w14:textId="79A39314" w:rsidR="008E51DF" w:rsidRDefault="007E2C8A">
            <w:pPr>
              <w:pStyle w:val="EarlierRepubEntries"/>
            </w:pPr>
            <w:hyperlink r:id="rId2468" w:tooltip="Workers Compensation Amendment Act 2008" w:history="1">
              <w:r w:rsidRPr="007E2C8A">
                <w:rPr>
                  <w:rStyle w:val="charCitHyperlinkAbbrev"/>
                </w:rPr>
                <w:t>A2008</w:t>
              </w:r>
              <w:r w:rsidRPr="007E2C8A">
                <w:rPr>
                  <w:rStyle w:val="charCitHyperlinkAbbrev"/>
                </w:rPr>
                <w:noBreakHyphen/>
                <w:t>30</w:t>
              </w:r>
            </w:hyperlink>
          </w:p>
        </w:tc>
        <w:tc>
          <w:tcPr>
            <w:tcW w:w="1783" w:type="dxa"/>
            <w:tcBorders>
              <w:top w:val="single" w:sz="4" w:space="0" w:color="auto"/>
              <w:bottom w:val="single" w:sz="4" w:space="0" w:color="auto"/>
            </w:tcBorders>
          </w:tcPr>
          <w:p w14:paraId="4A96190F" w14:textId="3E84E062" w:rsidR="008E51DF" w:rsidRDefault="008E51DF">
            <w:pPr>
              <w:pStyle w:val="EarlierRepubEntries"/>
            </w:pPr>
            <w:r>
              <w:t xml:space="preserve">amendments by </w:t>
            </w:r>
            <w:hyperlink r:id="rId2469" w:tooltip="Statute Law Amendment Act 2008" w:history="1">
              <w:r w:rsidR="007E2C8A" w:rsidRPr="007E2C8A">
                <w:rPr>
                  <w:rStyle w:val="charCitHyperlinkAbbrev"/>
                </w:rPr>
                <w:t>A2008</w:t>
              </w:r>
              <w:r w:rsidR="007E2C8A" w:rsidRPr="007E2C8A">
                <w:rPr>
                  <w:rStyle w:val="charCitHyperlinkAbbrev"/>
                </w:rPr>
                <w:noBreakHyphen/>
                <w:t>28</w:t>
              </w:r>
            </w:hyperlink>
          </w:p>
        </w:tc>
      </w:tr>
      <w:tr w:rsidR="00550541" w14:paraId="4139A1EF" w14:textId="77777777" w:rsidTr="00800069">
        <w:trPr>
          <w:cantSplit/>
        </w:trPr>
        <w:tc>
          <w:tcPr>
            <w:tcW w:w="1576" w:type="dxa"/>
            <w:tcBorders>
              <w:top w:val="single" w:sz="4" w:space="0" w:color="auto"/>
              <w:bottom w:val="single" w:sz="4" w:space="0" w:color="auto"/>
            </w:tcBorders>
          </w:tcPr>
          <w:p w14:paraId="3395EA32" w14:textId="77777777" w:rsidR="00550541" w:rsidRDefault="00550541">
            <w:pPr>
              <w:pStyle w:val="EarlierRepubEntries"/>
            </w:pPr>
            <w:r>
              <w:t>R37</w:t>
            </w:r>
            <w:r>
              <w:br/>
              <w:t>10 Jan 2009</w:t>
            </w:r>
          </w:p>
        </w:tc>
        <w:tc>
          <w:tcPr>
            <w:tcW w:w="1681" w:type="dxa"/>
            <w:tcBorders>
              <w:top w:val="single" w:sz="4" w:space="0" w:color="auto"/>
              <w:bottom w:val="single" w:sz="4" w:space="0" w:color="auto"/>
            </w:tcBorders>
          </w:tcPr>
          <w:p w14:paraId="19464CD2" w14:textId="77777777" w:rsidR="00550541" w:rsidRDefault="00550541">
            <w:pPr>
              <w:pStyle w:val="EarlierRepubEntries"/>
            </w:pPr>
            <w:r>
              <w:t>10 Jan 2009–</w:t>
            </w:r>
            <w:r>
              <w:br/>
              <w:t>1 Feb 2009</w:t>
            </w:r>
          </w:p>
        </w:tc>
        <w:tc>
          <w:tcPr>
            <w:tcW w:w="1783" w:type="dxa"/>
            <w:tcBorders>
              <w:top w:val="single" w:sz="4" w:space="0" w:color="auto"/>
              <w:bottom w:val="single" w:sz="4" w:space="0" w:color="auto"/>
            </w:tcBorders>
          </w:tcPr>
          <w:p w14:paraId="38FDC0CC" w14:textId="591D11C0" w:rsidR="00550541" w:rsidRPr="00077E30" w:rsidRDefault="007E2C8A">
            <w:pPr>
              <w:pStyle w:val="EarlierRepubEntries"/>
              <w:rPr>
                <w:rStyle w:val="charUnderline"/>
                <w:color w:val="0000FF"/>
              </w:rPr>
            </w:pPr>
            <w:hyperlink r:id="rId2470" w:tooltip="ACT Civil and Administrative Tribunal Legislation Amendment Act 2008 (No 2)" w:history="1">
              <w:r w:rsidRPr="00077E30">
                <w:rPr>
                  <w:rStyle w:val="Hyperlink"/>
                  <w:color w:val="0000FF"/>
                </w:rPr>
                <w:t>A2008</w:t>
              </w:r>
              <w:r w:rsidRPr="00077E30">
                <w:rPr>
                  <w:rStyle w:val="Hyperlink"/>
                  <w:color w:val="0000FF"/>
                </w:rPr>
                <w:noBreakHyphen/>
                <w:t>37</w:t>
              </w:r>
            </w:hyperlink>
          </w:p>
        </w:tc>
        <w:tc>
          <w:tcPr>
            <w:tcW w:w="1783" w:type="dxa"/>
            <w:tcBorders>
              <w:top w:val="single" w:sz="4" w:space="0" w:color="auto"/>
              <w:bottom w:val="single" w:sz="4" w:space="0" w:color="auto"/>
            </w:tcBorders>
          </w:tcPr>
          <w:p w14:paraId="79DA27E6" w14:textId="77777777" w:rsidR="00550541" w:rsidRDefault="00550541">
            <w:pPr>
              <w:pStyle w:val="EarlierRepubEntries"/>
            </w:pPr>
            <w:r>
              <w:t>commenced expiry</w:t>
            </w:r>
          </w:p>
        </w:tc>
      </w:tr>
      <w:tr w:rsidR="00EC2DE5" w14:paraId="58B53AA2" w14:textId="77777777" w:rsidTr="00800069">
        <w:trPr>
          <w:cantSplit/>
        </w:trPr>
        <w:tc>
          <w:tcPr>
            <w:tcW w:w="1576" w:type="dxa"/>
            <w:tcBorders>
              <w:top w:val="single" w:sz="4" w:space="0" w:color="auto"/>
              <w:bottom w:val="single" w:sz="4" w:space="0" w:color="auto"/>
            </w:tcBorders>
          </w:tcPr>
          <w:p w14:paraId="5B061F92" w14:textId="77777777" w:rsidR="00EC2DE5" w:rsidRDefault="00EC2DE5">
            <w:pPr>
              <w:pStyle w:val="EarlierRepubEntries"/>
            </w:pPr>
            <w:r>
              <w:t>R38</w:t>
            </w:r>
            <w:r w:rsidR="005E4EEE">
              <w:t>*</w:t>
            </w:r>
            <w:r>
              <w:br/>
              <w:t>2 Feb 2009</w:t>
            </w:r>
          </w:p>
        </w:tc>
        <w:tc>
          <w:tcPr>
            <w:tcW w:w="1681" w:type="dxa"/>
            <w:tcBorders>
              <w:top w:val="single" w:sz="4" w:space="0" w:color="auto"/>
              <w:bottom w:val="single" w:sz="4" w:space="0" w:color="auto"/>
            </w:tcBorders>
          </w:tcPr>
          <w:p w14:paraId="14F60466" w14:textId="77777777" w:rsidR="00EC2DE5" w:rsidRDefault="00EC2DE5">
            <w:pPr>
              <w:pStyle w:val="EarlierRepubEntries"/>
            </w:pPr>
            <w:r>
              <w:t>2 Feb 2009–</w:t>
            </w:r>
            <w:r>
              <w:br/>
              <w:t>7 Apr 2009</w:t>
            </w:r>
          </w:p>
        </w:tc>
        <w:tc>
          <w:tcPr>
            <w:tcW w:w="1783" w:type="dxa"/>
            <w:tcBorders>
              <w:top w:val="single" w:sz="4" w:space="0" w:color="auto"/>
              <w:bottom w:val="single" w:sz="4" w:space="0" w:color="auto"/>
            </w:tcBorders>
          </w:tcPr>
          <w:p w14:paraId="3D138729" w14:textId="431BEFF3" w:rsidR="00EC2DE5" w:rsidRPr="00CE0687" w:rsidRDefault="007E2C8A">
            <w:pPr>
              <w:pStyle w:val="EarlierRepubEntries"/>
            </w:pPr>
            <w:hyperlink r:id="rId2471" w:tooltip="ACT Civil and Administrative Tribunal Legislation Amendment Act 2008 (No 2)" w:history="1">
              <w:r w:rsidRPr="007E2C8A">
                <w:rPr>
                  <w:rStyle w:val="charCitHyperlinkAbbrev"/>
                </w:rPr>
                <w:t>A2008</w:t>
              </w:r>
              <w:r w:rsidRPr="007E2C8A">
                <w:rPr>
                  <w:rStyle w:val="charCitHyperlinkAbbrev"/>
                </w:rPr>
                <w:noBreakHyphen/>
                <w:t>37</w:t>
              </w:r>
            </w:hyperlink>
          </w:p>
        </w:tc>
        <w:tc>
          <w:tcPr>
            <w:tcW w:w="1783" w:type="dxa"/>
            <w:tcBorders>
              <w:top w:val="single" w:sz="4" w:space="0" w:color="auto"/>
              <w:bottom w:val="single" w:sz="4" w:space="0" w:color="auto"/>
            </w:tcBorders>
          </w:tcPr>
          <w:p w14:paraId="3134FC06" w14:textId="6E6AC051" w:rsidR="00EC2DE5" w:rsidRDefault="00CE0687">
            <w:pPr>
              <w:pStyle w:val="EarlierRepubEntries"/>
            </w:pPr>
            <w:r>
              <w:t xml:space="preserve">amendments by </w:t>
            </w:r>
            <w:hyperlink r:id="rId2472" w:tooltip="ACT Civil and Administrative Tribunal Legislation Amendment Act 2008 (No 2)" w:history="1">
              <w:r w:rsidR="007E2C8A" w:rsidRPr="007E2C8A">
                <w:rPr>
                  <w:rStyle w:val="charCitHyperlinkAbbrev"/>
                </w:rPr>
                <w:t>A2008</w:t>
              </w:r>
              <w:r w:rsidR="007E2C8A" w:rsidRPr="007E2C8A">
                <w:rPr>
                  <w:rStyle w:val="charCitHyperlinkAbbrev"/>
                </w:rPr>
                <w:noBreakHyphen/>
                <w:t>37</w:t>
              </w:r>
            </w:hyperlink>
          </w:p>
        </w:tc>
      </w:tr>
      <w:tr w:rsidR="00330206" w14:paraId="74C05F56" w14:textId="77777777" w:rsidTr="00800069">
        <w:trPr>
          <w:cantSplit/>
        </w:trPr>
        <w:tc>
          <w:tcPr>
            <w:tcW w:w="1576" w:type="dxa"/>
            <w:tcBorders>
              <w:top w:val="single" w:sz="4" w:space="0" w:color="auto"/>
              <w:bottom w:val="single" w:sz="4" w:space="0" w:color="auto"/>
            </w:tcBorders>
          </w:tcPr>
          <w:p w14:paraId="3B974B7E" w14:textId="77777777" w:rsidR="00330206" w:rsidRDefault="00D223D2">
            <w:pPr>
              <w:pStyle w:val="EarlierRepubEntries"/>
            </w:pPr>
            <w:r>
              <w:t>R39</w:t>
            </w:r>
            <w:r>
              <w:br/>
              <w:t>8 Apr 2009</w:t>
            </w:r>
          </w:p>
        </w:tc>
        <w:tc>
          <w:tcPr>
            <w:tcW w:w="1681" w:type="dxa"/>
            <w:tcBorders>
              <w:top w:val="single" w:sz="4" w:space="0" w:color="auto"/>
              <w:bottom w:val="single" w:sz="4" w:space="0" w:color="auto"/>
            </w:tcBorders>
          </w:tcPr>
          <w:p w14:paraId="3637F72B" w14:textId="77777777" w:rsidR="00330206" w:rsidRDefault="00D223D2">
            <w:pPr>
              <w:pStyle w:val="EarlierRepubEntries"/>
            </w:pPr>
            <w:r>
              <w:t>8 Apr 2009–</w:t>
            </w:r>
            <w:r>
              <w:br/>
              <w:t>1 July 2009</w:t>
            </w:r>
          </w:p>
        </w:tc>
        <w:tc>
          <w:tcPr>
            <w:tcW w:w="1783" w:type="dxa"/>
            <w:tcBorders>
              <w:top w:val="single" w:sz="4" w:space="0" w:color="auto"/>
              <w:bottom w:val="single" w:sz="4" w:space="0" w:color="auto"/>
            </w:tcBorders>
          </w:tcPr>
          <w:p w14:paraId="1C11F0A9" w14:textId="6DFB60D3" w:rsidR="00330206" w:rsidRDefault="007E2C8A">
            <w:pPr>
              <w:pStyle w:val="EarlierRepubEntries"/>
            </w:pPr>
            <w:hyperlink r:id="rId2473" w:tooltip="Workers Compensation (Terrorism) Amendment Act 2009" w:history="1">
              <w:r w:rsidRPr="007E2C8A">
                <w:rPr>
                  <w:rStyle w:val="charCitHyperlinkAbbrev"/>
                </w:rPr>
                <w:t>A2009</w:t>
              </w:r>
              <w:r w:rsidRPr="007E2C8A">
                <w:rPr>
                  <w:rStyle w:val="charCitHyperlinkAbbrev"/>
                </w:rPr>
                <w:noBreakHyphen/>
                <w:t>9</w:t>
              </w:r>
            </w:hyperlink>
          </w:p>
        </w:tc>
        <w:tc>
          <w:tcPr>
            <w:tcW w:w="1783" w:type="dxa"/>
            <w:tcBorders>
              <w:top w:val="single" w:sz="4" w:space="0" w:color="auto"/>
              <w:bottom w:val="single" w:sz="4" w:space="0" w:color="auto"/>
            </w:tcBorders>
          </w:tcPr>
          <w:p w14:paraId="774A342B" w14:textId="280D20CA" w:rsidR="00330206" w:rsidRDefault="00D223D2">
            <w:pPr>
              <w:pStyle w:val="EarlierRepubEntries"/>
            </w:pPr>
            <w:r>
              <w:t xml:space="preserve">amendments by </w:t>
            </w:r>
            <w:hyperlink r:id="rId2474" w:tooltip="Workers Compensation (Terrorism) Amendment Act 2009" w:history="1">
              <w:r w:rsidR="007E2C8A" w:rsidRPr="007E2C8A">
                <w:rPr>
                  <w:rStyle w:val="charCitHyperlinkAbbrev"/>
                </w:rPr>
                <w:t>A2009</w:t>
              </w:r>
              <w:r w:rsidR="007E2C8A" w:rsidRPr="007E2C8A">
                <w:rPr>
                  <w:rStyle w:val="charCitHyperlinkAbbrev"/>
                </w:rPr>
                <w:noBreakHyphen/>
                <w:t>9</w:t>
              </w:r>
            </w:hyperlink>
          </w:p>
        </w:tc>
      </w:tr>
      <w:tr w:rsidR="00B73752" w14:paraId="16258D68" w14:textId="77777777" w:rsidTr="00800069">
        <w:trPr>
          <w:cantSplit/>
        </w:trPr>
        <w:tc>
          <w:tcPr>
            <w:tcW w:w="1576" w:type="dxa"/>
            <w:tcBorders>
              <w:top w:val="single" w:sz="4" w:space="0" w:color="auto"/>
              <w:bottom w:val="single" w:sz="4" w:space="0" w:color="auto"/>
            </w:tcBorders>
          </w:tcPr>
          <w:p w14:paraId="1316610D" w14:textId="77777777" w:rsidR="00B73752" w:rsidRDefault="00B73752">
            <w:pPr>
              <w:pStyle w:val="EarlierRepubEntries"/>
            </w:pPr>
            <w:r>
              <w:t>R40</w:t>
            </w:r>
            <w:r>
              <w:br/>
              <w:t>2 July 2009</w:t>
            </w:r>
          </w:p>
        </w:tc>
        <w:tc>
          <w:tcPr>
            <w:tcW w:w="1681" w:type="dxa"/>
            <w:tcBorders>
              <w:top w:val="single" w:sz="4" w:space="0" w:color="auto"/>
              <w:bottom w:val="single" w:sz="4" w:space="0" w:color="auto"/>
            </w:tcBorders>
          </w:tcPr>
          <w:p w14:paraId="5C95FE79" w14:textId="77777777" w:rsidR="00B73752" w:rsidRDefault="00B73752">
            <w:pPr>
              <w:pStyle w:val="EarlierRepubEntries"/>
            </w:pPr>
            <w:r>
              <w:t>2 July 2009–</w:t>
            </w:r>
            <w:r>
              <w:br/>
              <w:t>2 Sept 2009</w:t>
            </w:r>
          </w:p>
        </w:tc>
        <w:tc>
          <w:tcPr>
            <w:tcW w:w="1783" w:type="dxa"/>
            <w:tcBorders>
              <w:top w:val="single" w:sz="4" w:space="0" w:color="auto"/>
              <w:bottom w:val="single" w:sz="4" w:space="0" w:color="auto"/>
            </w:tcBorders>
          </w:tcPr>
          <w:p w14:paraId="01503E21" w14:textId="6219ECF5" w:rsidR="00B73752" w:rsidRDefault="007E2C8A">
            <w:pPr>
              <w:pStyle w:val="EarlierRepubEntries"/>
            </w:pPr>
            <w:hyperlink r:id="rId2475" w:tooltip="Workers Compensation (Terrorism) Amendment Act 2009" w:history="1">
              <w:r w:rsidRPr="007E2C8A">
                <w:rPr>
                  <w:rStyle w:val="charCitHyperlinkAbbrev"/>
                </w:rPr>
                <w:t>A2009</w:t>
              </w:r>
              <w:r w:rsidRPr="007E2C8A">
                <w:rPr>
                  <w:rStyle w:val="charCitHyperlinkAbbrev"/>
                </w:rPr>
                <w:noBreakHyphen/>
                <w:t>9</w:t>
              </w:r>
            </w:hyperlink>
          </w:p>
        </w:tc>
        <w:tc>
          <w:tcPr>
            <w:tcW w:w="1783" w:type="dxa"/>
            <w:tcBorders>
              <w:top w:val="single" w:sz="4" w:space="0" w:color="auto"/>
              <w:bottom w:val="single" w:sz="4" w:space="0" w:color="auto"/>
            </w:tcBorders>
          </w:tcPr>
          <w:p w14:paraId="7E6C271D" w14:textId="77777777" w:rsidR="00B73752" w:rsidRDefault="00B73752">
            <w:pPr>
              <w:pStyle w:val="EarlierRepubEntries"/>
            </w:pPr>
            <w:r>
              <w:t>commenced expiry</w:t>
            </w:r>
          </w:p>
        </w:tc>
      </w:tr>
      <w:tr w:rsidR="006B52BF" w14:paraId="6A97DC9A" w14:textId="77777777" w:rsidTr="00800069">
        <w:trPr>
          <w:cantSplit/>
        </w:trPr>
        <w:tc>
          <w:tcPr>
            <w:tcW w:w="1576" w:type="dxa"/>
            <w:tcBorders>
              <w:top w:val="single" w:sz="4" w:space="0" w:color="auto"/>
              <w:bottom w:val="single" w:sz="4" w:space="0" w:color="auto"/>
            </w:tcBorders>
          </w:tcPr>
          <w:p w14:paraId="39AE9630" w14:textId="77777777" w:rsidR="006B52BF" w:rsidRDefault="006B52BF">
            <w:pPr>
              <w:pStyle w:val="EarlierRepubEntries"/>
            </w:pPr>
            <w:r>
              <w:t>R41</w:t>
            </w:r>
            <w:r>
              <w:br/>
              <w:t>3 Sept 2009</w:t>
            </w:r>
          </w:p>
        </w:tc>
        <w:tc>
          <w:tcPr>
            <w:tcW w:w="1681" w:type="dxa"/>
            <w:tcBorders>
              <w:top w:val="single" w:sz="4" w:space="0" w:color="auto"/>
              <w:bottom w:val="single" w:sz="4" w:space="0" w:color="auto"/>
            </w:tcBorders>
          </w:tcPr>
          <w:p w14:paraId="79C48D3F" w14:textId="77777777" w:rsidR="006B52BF" w:rsidRDefault="006B52BF">
            <w:pPr>
              <w:pStyle w:val="EarlierRepubEntries"/>
            </w:pPr>
            <w:r>
              <w:t>3 Sept 2009–</w:t>
            </w:r>
            <w:r>
              <w:br/>
              <w:t>30 Sept 2009</w:t>
            </w:r>
          </w:p>
        </w:tc>
        <w:tc>
          <w:tcPr>
            <w:tcW w:w="1783" w:type="dxa"/>
            <w:tcBorders>
              <w:top w:val="single" w:sz="4" w:space="0" w:color="auto"/>
              <w:bottom w:val="single" w:sz="4" w:space="0" w:color="auto"/>
            </w:tcBorders>
          </w:tcPr>
          <w:p w14:paraId="046B939D" w14:textId="16AE9A6D" w:rsidR="006B52BF" w:rsidRDefault="007E2C8A">
            <w:pPr>
              <w:pStyle w:val="EarlierRepubEntries"/>
            </w:pPr>
            <w:hyperlink r:id="rId2476" w:tooltip="Workers Compensation (Default Insurance Fund) Amendment Act 2009" w:history="1">
              <w:r w:rsidRPr="007E2C8A">
                <w:rPr>
                  <w:rStyle w:val="charCitHyperlinkAbbrev"/>
                </w:rPr>
                <w:t>A2009</w:t>
              </w:r>
              <w:r w:rsidRPr="007E2C8A">
                <w:rPr>
                  <w:rStyle w:val="charCitHyperlinkAbbrev"/>
                </w:rPr>
                <w:noBreakHyphen/>
                <w:t>23</w:t>
              </w:r>
            </w:hyperlink>
          </w:p>
        </w:tc>
        <w:tc>
          <w:tcPr>
            <w:tcW w:w="1783" w:type="dxa"/>
            <w:tcBorders>
              <w:top w:val="single" w:sz="4" w:space="0" w:color="auto"/>
              <w:bottom w:val="single" w:sz="4" w:space="0" w:color="auto"/>
            </w:tcBorders>
          </w:tcPr>
          <w:p w14:paraId="2E0AACE7" w14:textId="624A6799" w:rsidR="006B52BF" w:rsidRDefault="006B52BF">
            <w:pPr>
              <w:pStyle w:val="EarlierRepubEntries"/>
            </w:pPr>
            <w:r>
              <w:t xml:space="preserve">amendments by </w:t>
            </w:r>
            <w:hyperlink r:id="rId2477" w:tooltip="Workers Compensation (Default Insurance Fund) Amendment Act 2009" w:history="1">
              <w:r w:rsidR="007E2C8A" w:rsidRPr="007E2C8A">
                <w:rPr>
                  <w:rStyle w:val="charCitHyperlinkAbbrev"/>
                </w:rPr>
                <w:t>A2009</w:t>
              </w:r>
              <w:r w:rsidR="007E2C8A" w:rsidRPr="007E2C8A">
                <w:rPr>
                  <w:rStyle w:val="charCitHyperlinkAbbrev"/>
                </w:rPr>
                <w:noBreakHyphen/>
                <w:t>23</w:t>
              </w:r>
            </w:hyperlink>
          </w:p>
        </w:tc>
      </w:tr>
      <w:tr w:rsidR="00636424" w14:paraId="2F785584" w14:textId="77777777" w:rsidTr="00800069">
        <w:trPr>
          <w:cantSplit/>
        </w:trPr>
        <w:tc>
          <w:tcPr>
            <w:tcW w:w="1576" w:type="dxa"/>
            <w:tcBorders>
              <w:top w:val="single" w:sz="4" w:space="0" w:color="auto"/>
              <w:bottom w:val="single" w:sz="4" w:space="0" w:color="auto"/>
            </w:tcBorders>
          </w:tcPr>
          <w:p w14:paraId="5EF6F31C" w14:textId="77777777" w:rsidR="00636424" w:rsidRDefault="00636424">
            <w:pPr>
              <w:pStyle w:val="EarlierRepubEntries"/>
            </w:pPr>
            <w:r>
              <w:t>R42</w:t>
            </w:r>
            <w:r>
              <w:br/>
            </w:r>
            <w:r w:rsidR="00B15B3E">
              <w:t>1 Oct 2009</w:t>
            </w:r>
          </w:p>
        </w:tc>
        <w:tc>
          <w:tcPr>
            <w:tcW w:w="1681" w:type="dxa"/>
            <w:tcBorders>
              <w:top w:val="single" w:sz="4" w:space="0" w:color="auto"/>
              <w:bottom w:val="single" w:sz="4" w:space="0" w:color="auto"/>
            </w:tcBorders>
          </w:tcPr>
          <w:p w14:paraId="42D959FB" w14:textId="77777777" w:rsidR="00636424" w:rsidRDefault="00B15B3E">
            <w:pPr>
              <w:pStyle w:val="EarlierRepubEntries"/>
            </w:pPr>
            <w:r>
              <w:t>1 Oct 2009–</w:t>
            </w:r>
            <w:r>
              <w:br/>
              <w:t>21 Oct 2009</w:t>
            </w:r>
          </w:p>
        </w:tc>
        <w:tc>
          <w:tcPr>
            <w:tcW w:w="1783" w:type="dxa"/>
            <w:tcBorders>
              <w:top w:val="single" w:sz="4" w:space="0" w:color="auto"/>
              <w:bottom w:val="single" w:sz="4" w:space="0" w:color="auto"/>
            </w:tcBorders>
          </w:tcPr>
          <w:p w14:paraId="275DBFBC" w14:textId="3A6F8728" w:rsidR="00636424" w:rsidRDefault="007E2C8A">
            <w:pPr>
              <w:pStyle w:val="EarlierRepubEntries"/>
            </w:pPr>
            <w:hyperlink r:id="rId2478" w:tooltip="Work Safety Legislation Amendment Act 2009" w:history="1">
              <w:r w:rsidRPr="007E2C8A">
                <w:rPr>
                  <w:rStyle w:val="charCitHyperlinkAbbrev"/>
                </w:rPr>
                <w:t>A2009</w:t>
              </w:r>
              <w:r w:rsidRPr="007E2C8A">
                <w:rPr>
                  <w:rStyle w:val="charCitHyperlinkAbbrev"/>
                </w:rPr>
                <w:noBreakHyphen/>
                <w:t>28</w:t>
              </w:r>
            </w:hyperlink>
          </w:p>
        </w:tc>
        <w:tc>
          <w:tcPr>
            <w:tcW w:w="1783" w:type="dxa"/>
            <w:tcBorders>
              <w:top w:val="single" w:sz="4" w:space="0" w:color="auto"/>
              <w:bottom w:val="single" w:sz="4" w:space="0" w:color="auto"/>
            </w:tcBorders>
          </w:tcPr>
          <w:p w14:paraId="5291690F" w14:textId="2D84AD97" w:rsidR="00636424" w:rsidRDefault="00B15B3E">
            <w:pPr>
              <w:pStyle w:val="EarlierRepubEntries"/>
            </w:pPr>
            <w:r>
              <w:t xml:space="preserve">amendments by </w:t>
            </w:r>
            <w:hyperlink r:id="rId2479" w:tooltip="Work Safety Legislation Amendment Act 2009" w:history="1">
              <w:r w:rsidR="007E2C8A" w:rsidRPr="007E2C8A">
                <w:rPr>
                  <w:rStyle w:val="charCitHyperlinkAbbrev"/>
                </w:rPr>
                <w:t>A2009</w:t>
              </w:r>
              <w:r w:rsidR="007E2C8A" w:rsidRPr="007E2C8A">
                <w:rPr>
                  <w:rStyle w:val="charCitHyperlinkAbbrev"/>
                </w:rPr>
                <w:noBreakHyphen/>
                <w:t>28</w:t>
              </w:r>
            </w:hyperlink>
          </w:p>
        </w:tc>
      </w:tr>
      <w:tr w:rsidR="00D57F1E" w14:paraId="698CFC82" w14:textId="77777777" w:rsidTr="00800069">
        <w:trPr>
          <w:cantSplit/>
        </w:trPr>
        <w:tc>
          <w:tcPr>
            <w:tcW w:w="1576" w:type="dxa"/>
            <w:tcBorders>
              <w:top w:val="single" w:sz="4" w:space="0" w:color="auto"/>
              <w:bottom w:val="single" w:sz="4" w:space="0" w:color="auto"/>
            </w:tcBorders>
          </w:tcPr>
          <w:p w14:paraId="36758677" w14:textId="77777777" w:rsidR="00D57F1E" w:rsidRDefault="00D57F1E">
            <w:pPr>
              <w:pStyle w:val="EarlierRepubEntries"/>
            </w:pPr>
            <w:r>
              <w:t>R43</w:t>
            </w:r>
            <w:r>
              <w:br/>
              <w:t>22 Oct 2009</w:t>
            </w:r>
          </w:p>
        </w:tc>
        <w:tc>
          <w:tcPr>
            <w:tcW w:w="1681" w:type="dxa"/>
            <w:tcBorders>
              <w:top w:val="single" w:sz="4" w:space="0" w:color="auto"/>
              <w:bottom w:val="single" w:sz="4" w:space="0" w:color="auto"/>
            </w:tcBorders>
          </w:tcPr>
          <w:p w14:paraId="55B45114" w14:textId="77777777" w:rsidR="00D57F1E" w:rsidRDefault="00D57F1E">
            <w:pPr>
              <w:pStyle w:val="EarlierRepubEntries"/>
            </w:pPr>
            <w:r>
              <w:t>22 Oct 2009–</w:t>
            </w:r>
            <w:r>
              <w:br/>
              <w:t>16 Dec 2009</w:t>
            </w:r>
          </w:p>
        </w:tc>
        <w:tc>
          <w:tcPr>
            <w:tcW w:w="1783" w:type="dxa"/>
            <w:tcBorders>
              <w:top w:val="single" w:sz="4" w:space="0" w:color="auto"/>
              <w:bottom w:val="single" w:sz="4" w:space="0" w:color="auto"/>
            </w:tcBorders>
          </w:tcPr>
          <w:p w14:paraId="019761E8" w14:textId="7EE08746" w:rsidR="00D57F1E" w:rsidRPr="007E2C8A" w:rsidRDefault="007E2C8A">
            <w:pPr>
              <w:pStyle w:val="EarlierRepubEntries"/>
              <w:rPr>
                <w:rStyle w:val="charUnderline"/>
              </w:rPr>
            </w:pPr>
            <w:hyperlink r:id="rId2480" w:tooltip="Workers Compensation (Default Insurance Fund) Amendment Act 2009 (No 2)" w:history="1">
              <w:r w:rsidRPr="007E2C8A">
                <w:rPr>
                  <w:rStyle w:val="Hyperlink"/>
                </w:rPr>
                <w:t>A2009</w:t>
              </w:r>
              <w:r w:rsidRPr="007E2C8A">
                <w:rPr>
                  <w:rStyle w:val="Hyperlink"/>
                </w:rPr>
                <w:noBreakHyphen/>
                <w:t>38</w:t>
              </w:r>
            </w:hyperlink>
          </w:p>
        </w:tc>
        <w:tc>
          <w:tcPr>
            <w:tcW w:w="1783" w:type="dxa"/>
            <w:tcBorders>
              <w:top w:val="single" w:sz="4" w:space="0" w:color="auto"/>
              <w:bottom w:val="single" w:sz="4" w:space="0" w:color="auto"/>
            </w:tcBorders>
          </w:tcPr>
          <w:p w14:paraId="2793BB81" w14:textId="07E33B30" w:rsidR="00D57F1E" w:rsidRDefault="00D57F1E">
            <w:pPr>
              <w:pStyle w:val="EarlierRepubEntries"/>
            </w:pPr>
            <w:r>
              <w:t xml:space="preserve">amendments by </w:t>
            </w:r>
            <w:hyperlink r:id="rId2481"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p>
        </w:tc>
      </w:tr>
      <w:tr w:rsidR="00957B19" w14:paraId="0D4A2856" w14:textId="77777777" w:rsidTr="00800069">
        <w:trPr>
          <w:cantSplit/>
        </w:trPr>
        <w:tc>
          <w:tcPr>
            <w:tcW w:w="1576" w:type="dxa"/>
            <w:tcBorders>
              <w:top w:val="single" w:sz="4" w:space="0" w:color="auto"/>
              <w:bottom w:val="single" w:sz="4" w:space="0" w:color="auto"/>
            </w:tcBorders>
          </w:tcPr>
          <w:p w14:paraId="60BFF8DB" w14:textId="77777777" w:rsidR="00957B19" w:rsidRDefault="00957B19">
            <w:pPr>
              <w:pStyle w:val="EarlierRepubEntries"/>
            </w:pPr>
            <w:r>
              <w:t>R44</w:t>
            </w:r>
            <w:r>
              <w:br/>
              <w:t>17 Dec 2009</w:t>
            </w:r>
          </w:p>
        </w:tc>
        <w:tc>
          <w:tcPr>
            <w:tcW w:w="1681" w:type="dxa"/>
            <w:tcBorders>
              <w:top w:val="single" w:sz="4" w:space="0" w:color="auto"/>
              <w:bottom w:val="single" w:sz="4" w:space="0" w:color="auto"/>
            </w:tcBorders>
          </w:tcPr>
          <w:p w14:paraId="3FBAC1D3" w14:textId="77777777" w:rsidR="00957B19" w:rsidRDefault="00957B19">
            <w:pPr>
              <w:pStyle w:val="EarlierRepubEntries"/>
            </w:pPr>
            <w:r>
              <w:t>17 Dec 2009–</w:t>
            </w:r>
            <w:r>
              <w:br/>
              <w:t>30 Mar 2010</w:t>
            </w:r>
          </w:p>
        </w:tc>
        <w:tc>
          <w:tcPr>
            <w:tcW w:w="1783" w:type="dxa"/>
            <w:tcBorders>
              <w:top w:val="single" w:sz="4" w:space="0" w:color="auto"/>
              <w:bottom w:val="single" w:sz="4" w:space="0" w:color="auto"/>
            </w:tcBorders>
          </w:tcPr>
          <w:p w14:paraId="7AAA9470" w14:textId="605F10FA" w:rsidR="00957B19" w:rsidRPr="007E2C8A" w:rsidRDefault="007E2C8A">
            <w:pPr>
              <w:pStyle w:val="EarlierRepubEntries"/>
              <w:rPr>
                <w:rStyle w:val="charUnderline"/>
              </w:rPr>
            </w:pPr>
            <w:hyperlink r:id="rId2482" w:tooltip="Workers Compensation Amendment Act 2009" w:history="1">
              <w:r w:rsidRPr="007E2C8A">
                <w:rPr>
                  <w:rStyle w:val="Hyperlink"/>
                </w:rPr>
                <w:t>A2009</w:t>
              </w:r>
              <w:r w:rsidRPr="007E2C8A">
                <w:rPr>
                  <w:rStyle w:val="Hyperlink"/>
                </w:rPr>
                <w:noBreakHyphen/>
                <w:t>56</w:t>
              </w:r>
            </w:hyperlink>
          </w:p>
        </w:tc>
        <w:tc>
          <w:tcPr>
            <w:tcW w:w="1783" w:type="dxa"/>
            <w:tcBorders>
              <w:top w:val="single" w:sz="4" w:space="0" w:color="auto"/>
              <w:bottom w:val="single" w:sz="4" w:space="0" w:color="auto"/>
            </w:tcBorders>
          </w:tcPr>
          <w:p w14:paraId="7D0D9641" w14:textId="1C5B67C5" w:rsidR="00957B19" w:rsidRDefault="00957B19">
            <w:pPr>
              <w:pStyle w:val="EarlierRepubEntries"/>
            </w:pPr>
            <w:r>
              <w:t xml:space="preserve">amendments by </w:t>
            </w:r>
            <w:hyperlink r:id="rId2483" w:tooltip="Statute Law Amendment Act 2009 (No 2)" w:history="1">
              <w:r w:rsidR="007E2C8A" w:rsidRPr="007E2C8A">
                <w:rPr>
                  <w:rStyle w:val="charCitHyperlinkAbbrev"/>
                </w:rPr>
                <w:t>A2009</w:t>
              </w:r>
              <w:r w:rsidR="007E2C8A" w:rsidRPr="007E2C8A">
                <w:rPr>
                  <w:rStyle w:val="charCitHyperlinkAbbrev"/>
                </w:rPr>
                <w:noBreakHyphen/>
                <w:t>49</w:t>
              </w:r>
            </w:hyperlink>
            <w:r>
              <w:t xml:space="preserve"> and </w:t>
            </w:r>
            <w:hyperlink r:id="rId2484" w:tooltip="Workers Compensation Amendment Act 2009" w:history="1">
              <w:r w:rsidR="007E2C8A" w:rsidRPr="007E2C8A">
                <w:rPr>
                  <w:rStyle w:val="charCitHyperlinkAbbrev"/>
                </w:rPr>
                <w:t>A2009</w:t>
              </w:r>
              <w:r w:rsidR="007E2C8A" w:rsidRPr="007E2C8A">
                <w:rPr>
                  <w:rStyle w:val="charCitHyperlinkAbbrev"/>
                </w:rPr>
                <w:noBreakHyphen/>
                <w:t>56</w:t>
              </w:r>
            </w:hyperlink>
          </w:p>
        </w:tc>
      </w:tr>
      <w:tr w:rsidR="009F48B1" w14:paraId="436288F8" w14:textId="77777777" w:rsidTr="00800069">
        <w:trPr>
          <w:cantSplit/>
        </w:trPr>
        <w:tc>
          <w:tcPr>
            <w:tcW w:w="1576" w:type="dxa"/>
            <w:tcBorders>
              <w:top w:val="single" w:sz="4" w:space="0" w:color="auto"/>
              <w:bottom w:val="single" w:sz="4" w:space="0" w:color="auto"/>
            </w:tcBorders>
          </w:tcPr>
          <w:p w14:paraId="70FA344B" w14:textId="77777777" w:rsidR="009F48B1" w:rsidRDefault="009F48B1">
            <w:pPr>
              <w:pStyle w:val="EarlierRepubEntries"/>
            </w:pPr>
            <w:r>
              <w:t>R45</w:t>
            </w:r>
            <w:r>
              <w:br/>
              <w:t>31 Mar 2010</w:t>
            </w:r>
          </w:p>
        </w:tc>
        <w:tc>
          <w:tcPr>
            <w:tcW w:w="1681" w:type="dxa"/>
            <w:tcBorders>
              <w:top w:val="single" w:sz="4" w:space="0" w:color="auto"/>
              <w:bottom w:val="single" w:sz="4" w:space="0" w:color="auto"/>
            </w:tcBorders>
          </w:tcPr>
          <w:p w14:paraId="49B52545" w14:textId="77777777" w:rsidR="009F48B1" w:rsidRDefault="009F48B1">
            <w:pPr>
              <w:pStyle w:val="EarlierRepubEntries"/>
            </w:pPr>
            <w:r>
              <w:t>31 Mar 2010–</w:t>
            </w:r>
            <w:r>
              <w:br/>
              <w:t>30 June 2010</w:t>
            </w:r>
          </w:p>
        </w:tc>
        <w:tc>
          <w:tcPr>
            <w:tcW w:w="1783" w:type="dxa"/>
            <w:tcBorders>
              <w:top w:val="single" w:sz="4" w:space="0" w:color="auto"/>
              <w:bottom w:val="single" w:sz="4" w:space="0" w:color="auto"/>
            </w:tcBorders>
          </w:tcPr>
          <w:p w14:paraId="4563A401" w14:textId="589B29C9" w:rsidR="009F48B1" w:rsidRPr="007E2C8A" w:rsidRDefault="007E2C8A">
            <w:pPr>
              <w:pStyle w:val="EarlierRepubEntries"/>
              <w:rPr>
                <w:rStyle w:val="charUnderline"/>
              </w:rPr>
            </w:pPr>
            <w:hyperlink r:id="rId2485" w:tooltip="Workers Compensation (Default Insurance Fund) Amendment Act 2010" w:history="1">
              <w:r w:rsidRPr="007E2C8A">
                <w:rPr>
                  <w:rStyle w:val="Hyperlink"/>
                </w:rPr>
                <w:t>A2010</w:t>
              </w:r>
              <w:r w:rsidRPr="007E2C8A">
                <w:rPr>
                  <w:rStyle w:val="Hyperlink"/>
                </w:rPr>
                <w:noBreakHyphen/>
                <w:t>12</w:t>
              </w:r>
            </w:hyperlink>
          </w:p>
        </w:tc>
        <w:tc>
          <w:tcPr>
            <w:tcW w:w="1783" w:type="dxa"/>
            <w:tcBorders>
              <w:top w:val="single" w:sz="4" w:space="0" w:color="auto"/>
              <w:bottom w:val="single" w:sz="4" w:space="0" w:color="auto"/>
            </w:tcBorders>
          </w:tcPr>
          <w:p w14:paraId="1A978F56" w14:textId="0FCC1CF1" w:rsidR="009F48B1" w:rsidRDefault="00154904">
            <w:pPr>
              <w:pStyle w:val="EarlierRepubEntries"/>
            </w:pPr>
            <w:r>
              <w:t xml:space="preserve">amendments by </w:t>
            </w:r>
            <w:hyperlink r:id="rId2486"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p>
        </w:tc>
      </w:tr>
      <w:tr w:rsidR="006F63AE" w14:paraId="1BC9F749" w14:textId="77777777" w:rsidTr="00800069">
        <w:trPr>
          <w:cantSplit/>
        </w:trPr>
        <w:tc>
          <w:tcPr>
            <w:tcW w:w="1576" w:type="dxa"/>
            <w:tcBorders>
              <w:top w:val="single" w:sz="4" w:space="0" w:color="auto"/>
              <w:bottom w:val="single" w:sz="4" w:space="0" w:color="auto"/>
            </w:tcBorders>
          </w:tcPr>
          <w:p w14:paraId="362D6ACF" w14:textId="77777777" w:rsidR="006F63AE" w:rsidRDefault="006F63AE">
            <w:pPr>
              <w:pStyle w:val="EarlierRepubEntries"/>
            </w:pPr>
            <w:r>
              <w:lastRenderedPageBreak/>
              <w:t>R46</w:t>
            </w:r>
            <w:r>
              <w:br/>
              <w:t>1 July 2010</w:t>
            </w:r>
          </w:p>
        </w:tc>
        <w:tc>
          <w:tcPr>
            <w:tcW w:w="1681" w:type="dxa"/>
            <w:tcBorders>
              <w:top w:val="single" w:sz="4" w:space="0" w:color="auto"/>
              <w:bottom w:val="single" w:sz="4" w:space="0" w:color="auto"/>
            </w:tcBorders>
          </w:tcPr>
          <w:p w14:paraId="07676371" w14:textId="77777777" w:rsidR="006F63AE" w:rsidRDefault="006F63AE">
            <w:pPr>
              <w:pStyle w:val="EarlierRepubEntries"/>
            </w:pPr>
            <w:r>
              <w:t>1 July 2010–</w:t>
            </w:r>
            <w:r>
              <w:br/>
              <w:t>9 July 2010</w:t>
            </w:r>
          </w:p>
        </w:tc>
        <w:tc>
          <w:tcPr>
            <w:tcW w:w="1783" w:type="dxa"/>
            <w:tcBorders>
              <w:top w:val="single" w:sz="4" w:space="0" w:color="auto"/>
              <w:bottom w:val="single" w:sz="4" w:space="0" w:color="auto"/>
            </w:tcBorders>
          </w:tcPr>
          <w:p w14:paraId="245E8A2B" w14:textId="3A1660AD" w:rsidR="006F63AE" w:rsidRPr="007E2C8A" w:rsidRDefault="007E2C8A">
            <w:pPr>
              <w:pStyle w:val="EarlierRepubEntries"/>
              <w:rPr>
                <w:rStyle w:val="charUnderline"/>
              </w:rPr>
            </w:pPr>
            <w:hyperlink r:id="rId2487" w:tooltip="Workers Compensation (Default Insurance Fund) Amendment Act 2010" w:history="1">
              <w:r w:rsidRPr="007E2C8A">
                <w:rPr>
                  <w:rStyle w:val="Hyperlink"/>
                </w:rPr>
                <w:t>A2010</w:t>
              </w:r>
              <w:r w:rsidRPr="007E2C8A">
                <w:rPr>
                  <w:rStyle w:val="Hyperlink"/>
                </w:rPr>
                <w:noBreakHyphen/>
                <w:t>12</w:t>
              </w:r>
            </w:hyperlink>
          </w:p>
        </w:tc>
        <w:tc>
          <w:tcPr>
            <w:tcW w:w="1783" w:type="dxa"/>
            <w:tcBorders>
              <w:top w:val="single" w:sz="4" w:space="0" w:color="auto"/>
              <w:bottom w:val="single" w:sz="4" w:space="0" w:color="auto"/>
            </w:tcBorders>
          </w:tcPr>
          <w:p w14:paraId="59E75C3A" w14:textId="71893AAD" w:rsidR="006F63AE" w:rsidRDefault="006F63AE">
            <w:pPr>
              <w:pStyle w:val="EarlierRepubEntries"/>
            </w:pPr>
            <w:r>
              <w:t xml:space="preserve">amendments by </w:t>
            </w:r>
            <w:hyperlink r:id="rId2488" w:tooltip="Workers Compensation Amendment Act 2009" w:history="1">
              <w:r w:rsidR="007E2C8A" w:rsidRPr="007E2C8A">
                <w:rPr>
                  <w:rStyle w:val="charCitHyperlinkAbbrev"/>
                </w:rPr>
                <w:t>A2009</w:t>
              </w:r>
              <w:r w:rsidR="007E2C8A" w:rsidRPr="007E2C8A">
                <w:rPr>
                  <w:rStyle w:val="charCitHyperlinkAbbrev"/>
                </w:rPr>
                <w:noBreakHyphen/>
                <w:t>56</w:t>
              </w:r>
            </w:hyperlink>
            <w:r>
              <w:t xml:space="preserve"> and </w:t>
            </w:r>
            <w:hyperlink r:id="rId2489" w:tooltip="Health Practitioner Regulation National Law (ACT) Act 2010" w:history="1">
              <w:r w:rsidR="007E2C8A" w:rsidRPr="007E2C8A">
                <w:rPr>
                  <w:rStyle w:val="charCitHyperlinkAbbrev"/>
                </w:rPr>
                <w:t>A2010</w:t>
              </w:r>
              <w:r w:rsidR="007E2C8A" w:rsidRPr="007E2C8A">
                <w:rPr>
                  <w:rStyle w:val="charCitHyperlinkAbbrev"/>
                </w:rPr>
                <w:noBreakHyphen/>
                <w:t>10</w:t>
              </w:r>
            </w:hyperlink>
          </w:p>
        </w:tc>
      </w:tr>
      <w:tr w:rsidR="00165D6C" w14:paraId="4E05F53E" w14:textId="77777777" w:rsidTr="00800069">
        <w:trPr>
          <w:cantSplit/>
        </w:trPr>
        <w:tc>
          <w:tcPr>
            <w:tcW w:w="1576" w:type="dxa"/>
            <w:tcBorders>
              <w:top w:val="single" w:sz="4" w:space="0" w:color="auto"/>
              <w:bottom w:val="single" w:sz="4" w:space="0" w:color="auto"/>
            </w:tcBorders>
          </w:tcPr>
          <w:p w14:paraId="2E2079AC" w14:textId="77777777" w:rsidR="00165D6C" w:rsidRDefault="00165D6C">
            <w:pPr>
              <w:pStyle w:val="EarlierRepubEntries"/>
            </w:pPr>
            <w:r>
              <w:t>R47</w:t>
            </w:r>
            <w:r>
              <w:br/>
              <w:t>10 July 2010</w:t>
            </w:r>
          </w:p>
        </w:tc>
        <w:tc>
          <w:tcPr>
            <w:tcW w:w="1681" w:type="dxa"/>
            <w:tcBorders>
              <w:top w:val="single" w:sz="4" w:space="0" w:color="auto"/>
              <w:bottom w:val="single" w:sz="4" w:space="0" w:color="auto"/>
            </w:tcBorders>
          </w:tcPr>
          <w:p w14:paraId="2EE88045" w14:textId="77777777" w:rsidR="00165D6C" w:rsidRDefault="00165D6C">
            <w:pPr>
              <w:pStyle w:val="EarlierRepubEntries"/>
            </w:pPr>
            <w:r>
              <w:t>10 July 2010–</w:t>
            </w:r>
            <w:r>
              <w:br/>
              <w:t>29 Sept 2010</w:t>
            </w:r>
          </w:p>
        </w:tc>
        <w:tc>
          <w:tcPr>
            <w:tcW w:w="1783" w:type="dxa"/>
            <w:tcBorders>
              <w:top w:val="single" w:sz="4" w:space="0" w:color="auto"/>
              <w:bottom w:val="single" w:sz="4" w:space="0" w:color="auto"/>
            </w:tcBorders>
          </w:tcPr>
          <w:p w14:paraId="288DA72B" w14:textId="7975CCF4" w:rsidR="00165D6C" w:rsidRPr="007E2C8A" w:rsidRDefault="007E2C8A">
            <w:pPr>
              <w:pStyle w:val="EarlierRepubEntries"/>
              <w:rPr>
                <w:rStyle w:val="charUnderline"/>
              </w:rPr>
            </w:pPr>
            <w:hyperlink r:id="rId2490" w:tooltip="Workers Compensation (Default Insurance Fund) Amendment Act 2010" w:history="1">
              <w:r w:rsidRPr="007E2C8A">
                <w:rPr>
                  <w:rStyle w:val="Hyperlink"/>
                </w:rPr>
                <w:t>A2010</w:t>
              </w:r>
              <w:r w:rsidRPr="007E2C8A">
                <w:rPr>
                  <w:rStyle w:val="Hyperlink"/>
                </w:rPr>
                <w:noBreakHyphen/>
                <w:t>12</w:t>
              </w:r>
            </w:hyperlink>
          </w:p>
        </w:tc>
        <w:tc>
          <w:tcPr>
            <w:tcW w:w="1783" w:type="dxa"/>
            <w:tcBorders>
              <w:top w:val="single" w:sz="4" w:space="0" w:color="auto"/>
              <w:bottom w:val="single" w:sz="4" w:space="0" w:color="auto"/>
            </w:tcBorders>
          </w:tcPr>
          <w:p w14:paraId="5D52D6C4" w14:textId="5E65E649" w:rsidR="00165D6C" w:rsidRDefault="00165D6C">
            <w:pPr>
              <w:pStyle w:val="EarlierRepubEntries"/>
            </w:pPr>
            <w:r>
              <w:t xml:space="preserve">amendments by </w:t>
            </w:r>
            <w:hyperlink r:id="rId2491" w:tooltip="Workers Compensation (Default Insurance Fund) Amendment Act 2009 (No 2)" w:history="1">
              <w:r w:rsidR="007E2C8A" w:rsidRPr="007E2C8A">
                <w:rPr>
                  <w:rStyle w:val="charCitHyperlinkAbbrev"/>
                </w:rPr>
                <w:t>A2009</w:t>
              </w:r>
              <w:r w:rsidR="007E2C8A" w:rsidRPr="007E2C8A">
                <w:rPr>
                  <w:rStyle w:val="charCitHyperlinkAbbrev"/>
                </w:rPr>
                <w:noBreakHyphen/>
                <w:t>38</w:t>
              </w:r>
            </w:hyperlink>
          </w:p>
        </w:tc>
      </w:tr>
      <w:tr w:rsidR="00180D85" w14:paraId="6531786F" w14:textId="77777777" w:rsidTr="00800069">
        <w:trPr>
          <w:cantSplit/>
        </w:trPr>
        <w:tc>
          <w:tcPr>
            <w:tcW w:w="1576" w:type="dxa"/>
            <w:tcBorders>
              <w:top w:val="single" w:sz="4" w:space="0" w:color="auto"/>
              <w:bottom w:val="single" w:sz="4" w:space="0" w:color="auto"/>
            </w:tcBorders>
          </w:tcPr>
          <w:p w14:paraId="559E35C5" w14:textId="77777777" w:rsidR="00180D85" w:rsidRDefault="00180D85">
            <w:pPr>
              <w:pStyle w:val="EarlierRepubEntries"/>
            </w:pPr>
            <w:r>
              <w:t>R48</w:t>
            </w:r>
            <w:r>
              <w:br/>
              <w:t>30 Sept 2010</w:t>
            </w:r>
          </w:p>
        </w:tc>
        <w:tc>
          <w:tcPr>
            <w:tcW w:w="1681" w:type="dxa"/>
            <w:tcBorders>
              <w:top w:val="single" w:sz="4" w:space="0" w:color="auto"/>
              <w:bottom w:val="single" w:sz="4" w:space="0" w:color="auto"/>
            </w:tcBorders>
          </w:tcPr>
          <w:p w14:paraId="3181B623" w14:textId="77777777" w:rsidR="00180D85" w:rsidRDefault="00180D85">
            <w:pPr>
              <w:pStyle w:val="EarlierRepubEntries"/>
            </w:pPr>
            <w:r>
              <w:t>30 Sept 2010–</w:t>
            </w:r>
            <w:r>
              <w:br/>
              <w:t>30 Nov 2010</w:t>
            </w:r>
          </w:p>
        </w:tc>
        <w:tc>
          <w:tcPr>
            <w:tcW w:w="1783" w:type="dxa"/>
            <w:tcBorders>
              <w:top w:val="single" w:sz="4" w:space="0" w:color="auto"/>
              <w:bottom w:val="single" w:sz="4" w:space="0" w:color="auto"/>
            </w:tcBorders>
          </w:tcPr>
          <w:p w14:paraId="583521F3" w14:textId="6D3736D7" w:rsidR="00180D85" w:rsidRPr="00180D85" w:rsidRDefault="007E2C8A">
            <w:pPr>
              <w:pStyle w:val="EarlierRepubEntries"/>
            </w:pPr>
            <w:hyperlink r:id="rId2492" w:tooltip="Workers Compensation (Default Insurance Fund) Amendment Act 2010" w:history="1">
              <w:r w:rsidRPr="007E2C8A">
                <w:rPr>
                  <w:rStyle w:val="charCitHyperlinkAbbrev"/>
                </w:rPr>
                <w:t>A2010</w:t>
              </w:r>
              <w:r w:rsidRPr="007E2C8A">
                <w:rPr>
                  <w:rStyle w:val="charCitHyperlinkAbbrev"/>
                </w:rPr>
                <w:noBreakHyphen/>
                <w:t>12</w:t>
              </w:r>
            </w:hyperlink>
          </w:p>
        </w:tc>
        <w:tc>
          <w:tcPr>
            <w:tcW w:w="1783" w:type="dxa"/>
            <w:tcBorders>
              <w:top w:val="single" w:sz="4" w:space="0" w:color="auto"/>
              <w:bottom w:val="single" w:sz="4" w:space="0" w:color="auto"/>
            </w:tcBorders>
          </w:tcPr>
          <w:p w14:paraId="09643AD3" w14:textId="7EA5BF83" w:rsidR="00180D85" w:rsidRDefault="00180D85">
            <w:pPr>
              <w:pStyle w:val="EarlierRepubEntries"/>
            </w:pPr>
            <w:r>
              <w:t xml:space="preserve">amendments by </w:t>
            </w:r>
            <w:hyperlink r:id="rId2493" w:tooltip="Workers Compensation (Default Insurance Fund) Amendment Act 2010" w:history="1">
              <w:r w:rsidR="007E2C8A" w:rsidRPr="007E2C8A">
                <w:rPr>
                  <w:rStyle w:val="charCitHyperlinkAbbrev"/>
                </w:rPr>
                <w:t>A2010</w:t>
              </w:r>
              <w:r w:rsidR="007E2C8A" w:rsidRPr="007E2C8A">
                <w:rPr>
                  <w:rStyle w:val="charCitHyperlinkAbbrev"/>
                </w:rPr>
                <w:noBreakHyphen/>
                <w:t>12</w:t>
              </w:r>
            </w:hyperlink>
          </w:p>
        </w:tc>
      </w:tr>
      <w:tr w:rsidR="00B2216A" w14:paraId="654CB759" w14:textId="77777777" w:rsidTr="00800069">
        <w:trPr>
          <w:cantSplit/>
        </w:trPr>
        <w:tc>
          <w:tcPr>
            <w:tcW w:w="1576" w:type="dxa"/>
            <w:tcBorders>
              <w:top w:val="single" w:sz="4" w:space="0" w:color="auto"/>
              <w:bottom w:val="single" w:sz="4" w:space="0" w:color="auto"/>
            </w:tcBorders>
          </w:tcPr>
          <w:p w14:paraId="35E6149D" w14:textId="77777777" w:rsidR="00B2216A" w:rsidRDefault="00B2216A">
            <w:pPr>
              <w:pStyle w:val="EarlierRepubEntries"/>
            </w:pPr>
            <w:r>
              <w:t>R49</w:t>
            </w:r>
            <w:r>
              <w:br/>
              <w:t>1 Dec 2010</w:t>
            </w:r>
          </w:p>
        </w:tc>
        <w:tc>
          <w:tcPr>
            <w:tcW w:w="1681" w:type="dxa"/>
            <w:tcBorders>
              <w:top w:val="single" w:sz="4" w:space="0" w:color="auto"/>
              <w:bottom w:val="single" w:sz="4" w:space="0" w:color="auto"/>
            </w:tcBorders>
          </w:tcPr>
          <w:p w14:paraId="56B1A027" w14:textId="77777777" w:rsidR="00B2216A" w:rsidRDefault="00B2216A">
            <w:pPr>
              <w:pStyle w:val="EarlierRepubEntries"/>
            </w:pPr>
            <w:r>
              <w:t>1 Dec 2010–</w:t>
            </w:r>
            <w:r>
              <w:br/>
              <w:t>30 June 2011</w:t>
            </w:r>
          </w:p>
        </w:tc>
        <w:tc>
          <w:tcPr>
            <w:tcW w:w="1783" w:type="dxa"/>
            <w:tcBorders>
              <w:top w:val="single" w:sz="4" w:space="0" w:color="auto"/>
              <w:bottom w:val="single" w:sz="4" w:space="0" w:color="auto"/>
            </w:tcBorders>
          </w:tcPr>
          <w:p w14:paraId="7759DF31" w14:textId="1EC69DD6" w:rsidR="00B2216A" w:rsidRPr="00180D85" w:rsidRDefault="007E2C8A">
            <w:pPr>
              <w:pStyle w:val="EarlierRepubEntries"/>
            </w:pPr>
            <w:hyperlink r:id="rId2494" w:tooltip="Road Transport (Alcohol and Drugs) Legislation Amendment Act 2010" w:history="1">
              <w:r w:rsidRPr="007E2C8A">
                <w:rPr>
                  <w:rStyle w:val="charCitHyperlinkAbbrev"/>
                </w:rPr>
                <w:t>A2010</w:t>
              </w:r>
              <w:r w:rsidRPr="007E2C8A">
                <w:rPr>
                  <w:rStyle w:val="charCitHyperlinkAbbrev"/>
                </w:rPr>
                <w:noBreakHyphen/>
                <w:t>47</w:t>
              </w:r>
            </w:hyperlink>
          </w:p>
        </w:tc>
        <w:tc>
          <w:tcPr>
            <w:tcW w:w="1783" w:type="dxa"/>
            <w:tcBorders>
              <w:top w:val="single" w:sz="4" w:space="0" w:color="auto"/>
              <w:bottom w:val="single" w:sz="4" w:space="0" w:color="auto"/>
            </w:tcBorders>
          </w:tcPr>
          <w:p w14:paraId="4DD451A3" w14:textId="1347F447" w:rsidR="00B2216A" w:rsidRDefault="00B2216A">
            <w:pPr>
              <w:pStyle w:val="EarlierRepubEntries"/>
            </w:pPr>
            <w:r>
              <w:t xml:space="preserve">amendments by </w:t>
            </w:r>
            <w:hyperlink r:id="rId2495" w:tooltip="Road Transport (Alcohol and Drugs) Legislation Amendment Act 2010" w:history="1">
              <w:r w:rsidR="007E2C8A" w:rsidRPr="007E2C8A">
                <w:rPr>
                  <w:rStyle w:val="charCitHyperlinkAbbrev"/>
                </w:rPr>
                <w:t>A2010</w:t>
              </w:r>
              <w:r w:rsidR="007E2C8A" w:rsidRPr="007E2C8A">
                <w:rPr>
                  <w:rStyle w:val="charCitHyperlinkAbbrev"/>
                </w:rPr>
                <w:noBreakHyphen/>
                <w:t>47</w:t>
              </w:r>
            </w:hyperlink>
          </w:p>
        </w:tc>
      </w:tr>
      <w:tr w:rsidR="00892DEB" w14:paraId="5AB06DD9" w14:textId="77777777" w:rsidTr="00800069">
        <w:trPr>
          <w:cantSplit/>
        </w:trPr>
        <w:tc>
          <w:tcPr>
            <w:tcW w:w="1576" w:type="dxa"/>
            <w:tcBorders>
              <w:top w:val="single" w:sz="4" w:space="0" w:color="auto"/>
              <w:bottom w:val="single" w:sz="4" w:space="0" w:color="auto"/>
            </w:tcBorders>
          </w:tcPr>
          <w:p w14:paraId="4B22C911" w14:textId="77777777" w:rsidR="00892DEB" w:rsidRDefault="00892DEB">
            <w:pPr>
              <w:pStyle w:val="EarlierRepubEntries"/>
            </w:pPr>
            <w:r>
              <w:t>R50</w:t>
            </w:r>
            <w:r>
              <w:br/>
              <w:t>1 July 2011</w:t>
            </w:r>
          </w:p>
        </w:tc>
        <w:tc>
          <w:tcPr>
            <w:tcW w:w="1681" w:type="dxa"/>
            <w:tcBorders>
              <w:top w:val="single" w:sz="4" w:space="0" w:color="auto"/>
              <w:bottom w:val="single" w:sz="4" w:space="0" w:color="auto"/>
            </w:tcBorders>
          </w:tcPr>
          <w:p w14:paraId="1088750F" w14:textId="77777777" w:rsidR="00892DEB" w:rsidRDefault="00892DEB">
            <w:pPr>
              <w:pStyle w:val="EarlierRepubEntries"/>
            </w:pPr>
            <w:r>
              <w:t>1 July 2011–</w:t>
            </w:r>
            <w:r>
              <w:br/>
              <w:t>12 Sept 2011</w:t>
            </w:r>
          </w:p>
        </w:tc>
        <w:tc>
          <w:tcPr>
            <w:tcW w:w="1783" w:type="dxa"/>
            <w:tcBorders>
              <w:top w:val="single" w:sz="4" w:space="0" w:color="auto"/>
              <w:bottom w:val="single" w:sz="4" w:space="0" w:color="auto"/>
            </w:tcBorders>
          </w:tcPr>
          <w:p w14:paraId="5DFF78CB" w14:textId="3C150A16" w:rsidR="00892DEB" w:rsidRDefault="007E2C8A">
            <w:pPr>
              <w:pStyle w:val="EarlierRepubEntries"/>
            </w:pPr>
            <w:hyperlink r:id="rId2496" w:tooltip="Administrative (One ACT Public Service Miscellaneous Amendments) Act 2011" w:history="1">
              <w:r w:rsidRPr="007E2C8A">
                <w:rPr>
                  <w:rStyle w:val="charCitHyperlinkAbbrev"/>
                </w:rPr>
                <w:t>A2011</w:t>
              </w:r>
              <w:r w:rsidRPr="007E2C8A">
                <w:rPr>
                  <w:rStyle w:val="charCitHyperlinkAbbrev"/>
                </w:rPr>
                <w:noBreakHyphen/>
                <w:t>22</w:t>
              </w:r>
            </w:hyperlink>
          </w:p>
        </w:tc>
        <w:tc>
          <w:tcPr>
            <w:tcW w:w="1783" w:type="dxa"/>
            <w:tcBorders>
              <w:top w:val="single" w:sz="4" w:space="0" w:color="auto"/>
              <w:bottom w:val="single" w:sz="4" w:space="0" w:color="auto"/>
            </w:tcBorders>
          </w:tcPr>
          <w:p w14:paraId="2CC9F45D" w14:textId="00D3A387" w:rsidR="00892DEB" w:rsidRDefault="00892DEB">
            <w:pPr>
              <w:pStyle w:val="EarlierRepubEntries"/>
            </w:pPr>
            <w:r>
              <w:t xml:space="preserve">amendments by </w:t>
            </w:r>
            <w:hyperlink r:id="rId2497" w:tooltip="Administrative (One ACT Public Service Miscellaneous Amendments) Act 2011" w:history="1">
              <w:r w:rsidR="007E2C8A" w:rsidRPr="007E2C8A">
                <w:rPr>
                  <w:rStyle w:val="charCitHyperlinkAbbrev"/>
                </w:rPr>
                <w:t>A2011</w:t>
              </w:r>
              <w:r w:rsidR="007E2C8A" w:rsidRPr="007E2C8A">
                <w:rPr>
                  <w:rStyle w:val="charCitHyperlinkAbbrev"/>
                </w:rPr>
                <w:noBreakHyphen/>
                <w:t>22</w:t>
              </w:r>
            </w:hyperlink>
          </w:p>
        </w:tc>
      </w:tr>
      <w:tr w:rsidR="006B45DF" w14:paraId="5F25C650" w14:textId="77777777" w:rsidTr="00800069">
        <w:trPr>
          <w:cantSplit/>
        </w:trPr>
        <w:tc>
          <w:tcPr>
            <w:tcW w:w="1576" w:type="dxa"/>
            <w:tcBorders>
              <w:top w:val="single" w:sz="4" w:space="0" w:color="auto"/>
              <w:bottom w:val="single" w:sz="4" w:space="0" w:color="auto"/>
            </w:tcBorders>
          </w:tcPr>
          <w:p w14:paraId="3D730469" w14:textId="77777777" w:rsidR="006B45DF" w:rsidRDefault="006B45DF">
            <w:pPr>
              <w:pStyle w:val="EarlierRepubEntries"/>
            </w:pPr>
            <w:r>
              <w:t>R51</w:t>
            </w:r>
            <w:r>
              <w:br/>
              <w:t>13 Sept 2011</w:t>
            </w:r>
          </w:p>
        </w:tc>
        <w:tc>
          <w:tcPr>
            <w:tcW w:w="1681" w:type="dxa"/>
            <w:tcBorders>
              <w:top w:val="single" w:sz="4" w:space="0" w:color="auto"/>
              <w:bottom w:val="single" w:sz="4" w:space="0" w:color="auto"/>
            </w:tcBorders>
          </w:tcPr>
          <w:p w14:paraId="007CFD2D" w14:textId="77777777" w:rsidR="006B45DF" w:rsidRDefault="006B45DF">
            <w:pPr>
              <w:pStyle w:val="EarlierRepubEntries"/>
            </w:pPr>
            <w:r>
              <w:t>13 Sept 2011–</w:t>
            </w:r>
            <w:r>
              <w:br/>
              <w:t>20 Sept 2011</w:t>
            </w:r>
          </w:p>
        </w:tc>
        <w:tc>
          <w:tcPr>
            <w:tcW w:w="1783" w:type="dxa"/>
            <w:tcBorders>
              <w:top w:val="single" w:sz="4" w:space="0" w:color="auto"/>
              <w:bottom w:val="single" w:sz="4" w:space="0" w:color="auto"/>
            </w:tcBorders>
          </w:tcPr>
          <w:p w14:paraId="56095055" w14:textId="5D3D81DB" w:rsidR="006B45DF" w:rsidRDefault="007E2C8A">
            <w:pPr>
              <w:pStyle w:val="EarlierRepubEntries"/>
            </w:pPr>
            <w:hyperlink r:id="rId2498" w:tooltip="Justice and Community Safety Legislation Amendment Act 2011 (No 2)" w:history="1">
              <w:r w:rsidRPr="007E2C8A">
                <w:rPr>
                  <w:rStyle w:val="charCitHyperlinkAbbrev"/>
                </w:rPr>
                <w:t>A2011</w:t>
              </w:r>
              <w:r w:rsidRPr="007E2C8A">
                <w:rPr>
                  <w:rStyle w:val="charCitHyperlinkAbbrev"/>
                </w:rPr>
                <w:noBreakHyphen/>
                <w:t>27</w:t>
              </w:r>
            </w:hyperlink>
          </w:p>
        </w:tc>
        <w:tc>
          <w:tcPr>
            <w:tcW w:w="1783" w:type="dxa"/>
            <w:tcBorders>
              <w:top w:val="single" w:sz="4" w:space="0" w:color="auto"/>
              <w:bottom w:val="single" w:sz="4" w:space="0" w:color="auto"/>
            </w:tcBorders>
          </w:tcPr>
          <w:p w14:paraId="3E5BB46E" w14:textId="22BE5323" w:rsidR="006B45DF" w:rsidRDefault="006B45DF">
            <w:pPr>
              <w:pStyle w:val="EarlierRepubEntries"/>
            </w:pPr>
            <w:r>
              <w:t xml:space="preserve">amendments by </w:t>
            </w:r>
            <w:hyperlink r:id="rId2499" w:tooltip="Justice and Community Safety Legislation Amendment Act 2011 (No 2)" w:history="1">
              <w:r w:rsidR="007E2C8A" w:rsidRPr="007E2C8A">
                <w:rPr>
                  <w:rStyle w:val="charCitHyperlinkAbbrev"/>
                </w:rPr>
                <w:t>A2011</w:t>
              </w:r>
              <w:r w:rsidR="007E2C8A" w:rsidRPr="007E2C8A">
                <w:rPr>
                  <w:rStyle w:val="charCitHyperlinkAbbrev"/>
                </w:rPr>
                <w:noBreakHyphen/>
                <w:t>27</w:t>
              </w:r>
            </w:hyperlink>
          </w:p>
        </w:tc>
      </w:tr>
      <w:tr w:rsidR="0055237C" w14:paraId="38CA0909" w14:textId="77777777" w:rsidTr="00800069">
        <w:trPr>
          <w:cantSplit/>
        </w:trPr>
        <w:tc>
          <w:tcPr>
            <w:tcW w:w="1576" w:type="dxa"/>
            <w:tcBorders>
              <w:top w:val="single" w:sz="4" w:space="0" w:color="auto"/>
              <w:bottom w:val="single" w:sz="4" w:space="0" w:color="auto"/>
            </w:tcBorders>
          </w:tcPr>
          <w:p w14:paraId="4735C98C" w14:textId="77777777" w:rsidR="0055237C" w:rsidRDefault="0055237C">
            <w:pPr>
              <w:pStyle w:val="EarlierRepubEntries"/>
            </w:pPr>
            <w:r>
              <w:t>R52*</w:t>
            </w:r>
            <w:r>
              <w:br/>
              <w:t>21 Sept 2011</w:t>
            </w:r>
          </w:p>
        </w:tc>
        <w:tc>
          <w:tcPr>
            <w:tcW w:w="1681" w:type="dxa"/>
            <w:tcBorders>
              <w:top w:val="single" w:sz="4" w:space="0" w:color="auto"/>
              <w:bottom w:val="single" w:sz="4" w:space="0" w:color="auto"/>
            </w:tcBorders>
          </w:tcPr>
          <w:p w14:paraId="7581DB92" w14:textId="77777777" w:rsidR="0055237C" w:rsidRDefault="0055237C">
            <w:pPr>
              <w:pStyle w:val="EarlierRepubEntries"/>
            </w:pPr>
            <w:r>
              <w:t>21 Sept 2011–</w:t>
            </w:r>
            <w:r>
              <w:br/>
              <w:t>11 Dec 2011</w:t>
            </w:r>
          </w:p>
        </w:tc>
        <w:tc>
          <w:tcPr>
            <w:tcW w:w="1783" w:type="dxa"/>
            <w:tcBorders>
              <w:top w:val="single" w:sz="4" w:space="0" w:color="auto"/>
              <w:bottom w:val="single" w:sz="4" w:space="0" w:color="auto"/>
            </w:tcBorders>
          </w:tcPr>
          <w:p w14:paraId="11D15678" w14:textId="54DBE036" w:rsidR="0055237C" w:rsidRDefault="007E2C8A">
            <w:pPr>
              <w:pStyle w:val="EarlierRepubEntries"/>
            </w:pPr>
            <w:hyperlink r:id="rId2500" w:tooltip="Statute Law Amendment Act 2011 (No 2)" w:history="1">
              <w:r w:rsidRPr="007E2C8A">
                <w:rPr>
                  <w:rStyle w:val="charCitHyperlinkAbbrev"/>
                </w:rPr>
                <w:t>A2011</w:t>
              </w:r>
              <w:r w:rsidRPr="007E2C8A">
                <w:rPr>
                  <w:rStyle w:val="charCitHyperlinkAbbrev"/>
                </w:rPr>
                <w:noBreakHyphen/>
                <w:t>28</w:t>
              </w:r>
            </w:hyperlink>
          </w:p>
        </w:tc>
        <w:tc>
          <w:tcPr>
            <w:tcW w:w="1783" w:type="dxa"/>
            <w:tcBorders>
              <w:top w:val="single" w:sz="4" w:space="0" w:color="auto"/>
              <w:bottom w:val="single" w:sz="4" w:space="0" w:color="auto"/>
            </w:tcBorders>
          </w:tcPr>
          <w:p w14:paraId="26EEF8C3" w14:textId="21A85102" w:rsidR="0055237C" w:rsidRDefault="0055237C">
            <w:pPr>
              <w:pStyle w:val="EarlierRepubEntries"/>
            </w:pPr>
            <w:r>
              <w:t xml:space="preserve">amendments by </w:t>
            </w:r>
            <w:hyperlink r:id="rId2501" w:tooltip="Statute Law Amendment Act 2011 (No 2)" w:history="1">
              <w:r w:rsidR="007E2C8A" w:rsidRPr="007E2C8A">
                <w:rPr>
                  <w:rStyle w:val="charCitHyperlinkAbbrev"/>
                </w:rPr>
                <w:t>A2011</w:t>
              </w:r>
              <w:r w:rsidR="007E2C8A" w:rsidRPr="007E2C8A">
                <w:rPr>
                  <w:rStyle w:val="charCitHyperlinkAbbrev"/>
                </w:rPr>
                <w:noBreakHyphen/>
                <w:t>28</w:t>
              </w:r>
            </w:hyperlink>
          </w:p>
        </w:tc>
      </w:tr>
      <w:tr w:rsidR="0016537C" w14:paraId="1CC5FE2E" w14:textId="77777777" w:rsidTr="00800069">
        <w:trPr>
          <w:cantSplit/>
        </w:trPr>
        <w:tc>
          <w:tcPr>
            <w:tcW w:w="1576" w:type="dxa"/>
            <w:tcBorders>
              <w:top w:val="single" w:sz="4" w:space="0" w:color="auto"/>
              <w:bottom w:val="single" w:sz="4" w:space="0" w:color="auto"/>
            </w:tcBorders>
          </w:tcPr>
          <w:p w14:paraId="39C980F3" w14:textId="77777777" w:rsidR="0016537C" w:rsidRDefault="0016537C">
            <w:pPr>
              <w:pStyle w:val="EarlierRepubEntries"/>
            </w:pPr>
            <w:r>
              <w:t>R53</w:t>
            </w:r>
            <w:r>
              <w:br/>
              <w:t>12 Dec 2011</w:t>
            </w:r>
          </w:p>
        </w:tc>
        <w:tc>
          <w:tcPr>
            <w:tcW w:w="1681" w:type="dxa"/>
            <w:tcBorders>
              <w:top w:val="single" w:sz="4" w:space="0" w:color="auto"/>
              <w:bottom w:val="single" w:sz="4" w:space="0" w:color="auto"/>
            </w:tcBorders>
          </w:tcPr>
          <w:p w14:paraId="0264CC96" w14:textId="77777777" w:rsidR="0016537C" w:rsidRDefault="0016537C">
            <w:pPr>
              <w:pStyle w:val="EarlierRepubEntries"/>
            </w:pPr>
            <w:r>
              <w:t>12 Dec 2011–</w:t>
            </w:r>
            <w:r>
              <w:br/>
              <w:t>31 Dec 2011</w:t>
            </w:r>
          </w:p>
        </w:tc>
        <w:tc>
          <w:tcPr>
            <w:tcW w:w="1783" w:type="dxa"/>
            <w:tcBorders>
              <w:top w:val="single" w:sz="4" w:space="0" w:color="auto"/>
              <w:bottom w:val="single" w:sz="4" w:space="0" w:color="auto"/>
            </w:tcBorders>
          </w:tcPr>
          <w:p w14:paraId="700955F4" w14:textId="7DA26B79" w:rsidR="0016537C" w:rsidRDefault="007E2C8A">
            <w:pPr>
              <w:pStyle w:val="EarlierRepubEntries"/>
            </w:pPr>
            <w:hyperlink r:id="rId2502" w:tooltip="Statute Law Amendment Act 2011 (No 3)" w:history="1">
              <w:r w:rsidRPr="007E2C8A">
                <w:rPr>
                  <w:rStyle w:val="charCitHyperlinkAbbrev"/>
                </w:rPr>
                <w:t>A2011</w:t>
              </w:r>
              <w:r w:rsidRPr="007E2C8A">
                <w:rPr>
                  <w:rStyle w:val="charCitHyperlinkAbbrev"/>
                </w:rPr>
                <w:noBreakHyphen/>
                <w:t>52</w:t>
              </w:r>
            </w:hyperlink>
          </w:p>
        </w:tc>
        <w:tc>
          <w:tcPr>
            <w:tcW w:w="1783" w:type="dxa"/>
            <w:tcBorders>
              <w:top w:val="single" w:sz="4" w:space="0" w:color="auto"/>
              <w:bottom w:val="single" w:sz="4" w:space="0" w:color="auto"/>
            </w:tcBorders>
          </w:tcPr>
          <w:p w14:paraId="31336C14" w14:textId="74B46D81" w:rsidR="0016537C" w:rsidRDefault="0016537C">
            <w:pPr>
              <w:pStyle w:val="EarlierRepubEntries"/>
            </w:pPr>
            <w:r>
              <w:t xml:space="preserve">amendments by </w:t>
            </w:r>
            <w:hyperlink r:id="rId2503" w:tooltip="Statute Law Amendment Act 2011 (No 3)" w:history="1">
              <w:r w:rsidR="007E2C8A" w:rsidRPr="007E2C8A">
                <w:rPr>
                  <w:rStyle w:val="charCitHyperlinkAbbrev"/>
                </w:rPr>
                <w:t>A2011</w:t>
              </w:r>
              <w:r w:rsidR="007E2C8A" w:rsidRPr="007E2C8A">
                <w:rPr>
                  <w:rStyle w:val="charCitHyperlinkAbbrev"/>
                </w:rPr>
                <w:noBreakHyphen/>
                <w:t>52</w:t>
              </w:r>
            </w:hyperlink>
          </w:p>
        </w:tc>
      </w:tr>
      <w:tr w:rsidR="00C92E2D" w14:paraId="0FA1C386" w14:textId="77777777" w:rsidTr="00800069">
        <w:trPr>
          <w:cantSplit/>
        </w:trPr>
        <w:tc>
          <w:tcPr>
            <w:tcW w:w="1576" w:type="dxa"/>
            <w:tcBorders>
              <w:top w:val="single" w:sz="4" w:space="0" w:color="auto"/>
              <w:bottom w:val="single" w:sz="4" w:space="0" w:color="auto"/>
            </w:tcBorders>
          </w:tcPr>
          <w:p w14:paraId="72B4E60D" w14:textId="77777777" w:rsidR="00C92E2D" w:rsidRDefault="00C92E2D">
            <w:pPr>
              <w:pStyle w:val="EarlierRepubEntries"/>
            </w:pPr>
            <w:r>
              <w:t>R54</w:t>
            </w:r>
            <w:r>
              <w:br/>
              <w:t>1 Jan 2012</w:t>
            </w:r>
          </w:p>
        </w:tc>
        <w:tc>
          <w:tcPr>
            <w:tcW w:w="1681" w:type="dxa"/>
            <w:tcBorders>
              <w:top w:val="single" w:sz="4" w:space="0" w:color="auto"/>
              <w:bottom w:val="single" w:sz="4" w:space="0" w:color="auto"/>
            </w:tcBorders>
          </w:tcPr>
          <w:p w14:paraId="20EA7B88" w14:textId="77777777" w:rsidR="00C92E2D" w:rsidRDefault="00C92E2D">
            <w:pPr>
              <w:pStyle w:val="EarlierRepubEntries"/>
            </w:pPr>
            <w:r>
              <w:t>1 Jan 2012–</w:t>
            </w:r>
            <w:r>
              <w:br/>
              <w:t>28 Mar 2012</w:t>
            </w:r>
          </w:p>
        </w:tc>
        <w:tc>
          <w:tcPr>
            <w:tcW w:w="1783" w:type="dxa"/>
            <w:tcBorders>
              <w:top w:val="single" w:sz="4" w:space="0" w:color="auto"/>
              <w:bottom w:val="single" w:sz="4" w:space="0" w:color="auto"/>
            </w:tcBorders>
          </w:tcPr>
          <w:p w14:paraId="5E91DF28" w14:textId="69920AE3" w:rsidR="00C92E2D" w:rsidRDefault="007E2C8A">
            <w:pPr>
              <w:pStyle w:val="EarlierRepubEntries"/>
            </w:pPr>
            <w:hyperlink r:id="rId2504" w:tooltip="Work Health and Safety (Consequential Amendments) Act 2011" w:history="1">
              <w:r w:rsidRPr="007E2C8A">
                <w:rPr>
                  <w:rStyle w:val="charCitHyperlinkAbbrev"/>
                </w:rPr>
                <w:t>A2011</w:t>
              </w:r>
              <w:r w:rsidRPr="007E2C8A">
                <w:rPr>
                  <w:rStyle w:val="charCitHyperlinkAbbrev"/>
                </w:rPr>
                <w:noBreakHyphen/>
                <w:t>55</w:t>
              </w:r>
            </w:hyperlink>
          </w:p>
        </w:tc>
        <w:tc>
          <w:tcPr>
            <w:tcW w:w="1783" w:type="dxa"/>
            <w:tcBorders>
              <w:top w:val="single" w:sz="4" w:space="0" w:color="auto"/>
              <w:bottom w:val="single" w:sz="4" w:space="0" w:color="auto"/>
            </w:tcBorders>
          </w:tcPr>
          <w:p w14:paraId="1D2AD7B4" w14:textId="1D3889D4" w:rsidR="00C92E2D" w:rsidRDefault="00C92E2D">
            <w:pPr>
              <w:pStyle w:val="EarlierRepubEntries"/>
            </w:pPr>
            <w:r>
              <w:t xml:space="preserve">amendments by </w:t>
            </w:r>
            <w:hyperlink r:id="rId2505" w:tooltip="Work Health and Safety (Consequential Amendments) Act 2011" w:history="1">
              <w:r w:rsidR="007E2C8A" w:rsidRPr="007E2C8A">
                <w:rPr>
                  <w:rStyle w:val="charCitHyperlinkAbbrev"/>
                </w:rPr>
                <w:t>A2011</w:t>
              </w:r>
              <w:r w:rsidR="007E2C8A" w:rsidRPr="007E2C8A">
                <w:rPr>
                  <w:rStyle w:val="charCitHyperlinkAbbrev"/>
                </w:rPr>
                <w:noBreakHyphen/>
                <w:t>55</w:t>
              </w:r>
            </w:hyperlink>
          </w:p>
        </w:tc>
      </w:tr>
      <w:tr w:rsidR="00AE1E80" w14:paraId="74A1DD07" w14:textId="77777777" w:rsidTr="00800069">
        <w:trPr>
          <w:cantSplit/>
        </w:trPr>
        <w:tc>
          <w:tcPr>
            <w:tcW w:w="1576" w:type="dxa"/>
            <w:tcBorders>
              <w:top w:val="single" w:sz="4" w:space="0" w:color="auto"/>
              <w:bottom w:val="single" w:sz="4" w:space="0" w:color="auto"/>
            </w:tcBorders>
          </w:tcPr>
          <w:p w14:paraId="4BD6A8D2" w14:textId="77777777" w:rsidR="00AE1E80" w:rsidRDefault="00AE1E80">
            <w:pPr>
              <w:pStyle w:val="EarlierRepubEntries"/>
            </w:pPr>
            <w:r>
              <w:t>R55</w:t>
            </w:r>
            <w:r>
              <w:br/>
              <w:t>29 Mar 2012</w:t>
            </w:r>
          </w:p>
        </w:tc>
        <w:tc>
          <w:tcPr>
            <w:tcW w:w="1681" w:type="dxa"/>
            <w:tcBorders>
              <w:top w:val="single" w:sz="4" w:space="0" w:color="auto"/>
              <w:bottom w:val="single" w:sz="4" w:space="0" w:color="auto"/>
            </w:tcBorders>
          </w:tcPr>
          <w:p w14:paraId="05176286" w14:textId="77777777" w:rsidR="00AE1E80" w:rsidRDefault="00AE1E80">
            <w:pPr>
              <w:pStyle w:val="EarlierRepubEntries"/>
            </w:pPr>
            <w:r>
              <w:t>29 Mar 2012–</w:t>
            </w:r>
            <w:r>
              <w:br/>
              <w:t>21 Feb 2013</w:t>
            </w:r>
          </w:p>
        </w:tc>
        <w:tc>
          <w:tcPr>
            <w:tcW w:w="1783" w:type="dxa"/>
            <w:tcBorders>
              <w:top w:val="single" w:sz="4" w:space="0" w:color="auto"/>
              <w:bottom w:val="single" w:sz="4" w:space="0" w:color="auto"/>
            </w:tcBorders>
          </w:tcPr>
          <w:p w14:paraId="6D2B672C" w14:textId="790D430A" w:rsidR="00AE1E80" w:rsidRDefault="00AE1E80">
            <w:pPr>
              <w:pStyle w:val="EarlierRepubEntries"/>
            </w:pPr>
            <w:hyperlink r:id="rId2506" w:tooltip="Workers Compensation (Terrorism) Amendment Act 2012" w:history="1">
              <w:r w:rsidRPr="00AE1E80">
                <w:rPr>
                  <w:rStyle w:val="charCitHyperlinkAbbrev"/>
                </w:rPr>
                <w:t>A2012-8</w:t>
              </w:r>
            </w:hyperlink>
          </w:p>
        </w:tc>
        <w:tc>
          <w:tcPr>
            <w:tcW w:w="1783" w:type="dxa"/>
            <w:tcBorders>
              <w:top w:val="single" w:sz="4" w:space="0" w:color="auto"/>
              <w:bottom w:val="single" w:sz="4" w:space="0" w:color="auto"/>
            </w:tcBorders>
          </w:tcPr>
          <w:p w14:paraId="3522018A" w14:textId="661AE4DE" w:rsidR="00AE1E80" w:rsidRDefault="00AE1E80">
            <w:pPr>
              <w:pStyle w:val="EarlierRepubEntries"/>
            </w:pPr>
            <w:r>
              <w:t xml:space="preserve">amendments by </w:t>
            </w:r>
            <w:hyperlink r:id="rId2507" w:tooltip="Workers Compensation (Terrorism) Amendment Act 2012" w:history="1">
              <w:r w:rsidRPr="00AE1E80">
                <w:rPr>
                  <w:rStyle w:val="charCitHyperlinkAbbrev"/>
                </w:rPr>
                <w:t>A2012-8</w:t>
              </w:r>
            </w:hyperlink>
          </w:p>
        </w:tc>
      </w:tr>
      <w:tr w:rsidR="00855906" w14:paraId="1D04C387" w14:textId="77777777" w:rsidTr="00800069">
        <w:trPr>
          <w:cantSplit/>
        </w:trPr>
        <w:tc>
          <w:tcPr>
            <w:tcW w:w="1576" w:type="dxa"/>
            <w:tcBorders>
              <w:top w:val="single" w:sz="4" w:space="0" w:color="auto"/>
              <w:bottom w:val="single" w:sz="4" w:space="0" w:color="auto"/>
            </w:tcBorders>
          </w:tcPr>
          <w:p w14:paraId="00A943D7" w14:textId="77777777" w:rsidR="00855906" w:rsidRDefault="00855906">
            <w:pPr>
              <w:pStyle w:val="EarlierRepubEntries"/>
            </w:pPr>
            <w:r>
              <w:t>R56</w:t>
            </w:r>
            <w:r w:rsidR="00336D04">
              <w:t>*</w:t>
            </w:r>
            <w:r>
              <w:br/>
              <w:t>22 Feb 2013</w:t>
            </w:r>
          </w:p>
        </w:tc>
        <w:tc>
          <w:tcPr>
            <w:tcW w:w="1681" w:type="dxa"/>
            <w:tcBorders>
              <w:top w:val="single" w:sz="4" w:space="0" w:color="auto"/>
              <w:bottom w:val="single" w:sz="4" w:space="0" w:color="auto"/>
            </w:tcBorders>
          </w:tcPr>
          <w:p w14:paraId="789C50F7" w14:textId="77777777" w:rsidR="00855906" w:rsidRDefault="00855906">
            <w:pPr>
              <w:pStyle w:val="EarlierRepubEntries"/>
            </w:pPr>
            <w:r>
              <w:t>22 Feb 2013–</w:t>
            </w:r>
            <w:r>
              <w:br/>
              <w:t>12 Nov 2013</w:t>
            </w:r>
          </w:p>
        </w:tc>
        <w:tc>
          <w:tcPr>
            <w:tcW w:w="1783" w:type="dxa"/>
            <w:tcBorders>
              <w:top w:val="single" w:sz="4" w:space="0" w:color="auto"/>
              <w:bottom w:val="single" w:sz="4" w:space="0" w:color="auto"/>
            </w:tcBorders>
          </w:tcPr>
          <w:p w14:paraId="1FDB06F9" w14:textId="78AAEA34" w:rsidR="00855906" w:rsidRDefault="00855906">
            <w:pPr>
              <w:pStyle w:val="EarlierRepubEntries"/>
            </w:pPr>
            <w:hyperlink r:id="rId2508" w:tooltip="Directors Liability Legislation Amendment Act 2013" w:history="1">
              <w:r>
                <w:rPr>
                  <w:rStyle w:val="charCitHyperlinkAbbrev"/>
                </w:rPr>
                <w:t>A2013</w:t>
              </w:r>
              <w:r>
                <w:rPr>
                  <w:rStyle w:val="charCitHyperlinkAbbrev"/>
                </w:rPr>
                <w:noBreakHyphen/>
                <w:t>4</w:t>
              </w:r>
            </w:hyperlink>
          </w:p>
        </w:tc>
        <w:tc>
          <w:tcPr>
            <w:tcW w:w="1783" w:type="dxa"/>
            <w:tcBorders>
              <w:top w:val="single" w:sz="4" w:space="0" w:color="auto"/>
              <w:bottom w:val="single" w:sz="4" w:space="0" w:color="auto"/>
            </w:tcBorders>
          </w:tcPr>
          <w:p w14:paraId="30A74B69" w14:textId="090D5668" w:rsidR="00855906" w:rsidRDefault="00855906">
            <w:pPr>
              <w:pStyle w:val="EarlierRepubEntries"/>
            </w:pPr>
            <w:r>
              <w:t xml:space="preserve">amendments by </w:t>
            </w:r>
            <w:hyperlink r:id="rId2509" w:tooltip="Directors Liability Legislation Amendment Act 2013" w:history="1">
              <w:r>
                <w:rPr>
                  <w:rStyle w:val="charCitHyperlinkAbbrev"/>
                </w:rPr>
                <w:t>A2013</w:t>
              </w:r>
              <w:r>
                <w:rPr>
                  <w:rStyle w:val="charCitHyperlinkAbbrev"/>
                </w:rPr>
                <w:noBreakHyphen/>
                <w:t>4</w:t>
              </w:r>
            </w:hyperlink>
          </w:p>
        </w:tc>
      </w:tr>
      <w:tr w:rsidR="003250A5" w14:paraId="21734D1A" w14:textId="77777777" w:rsidTr="00800069">
        <w:trPr>
          <w:cantSplit/>
        </w:trPr>
        <w:tc>
          <w:tcPr>
            <w:tcW w:w="1576" w:type="dxa"/>
            <w:tcBorders>
              <w:top w:val="single" w:sz="4" w:space="0" w:color="auto"/>
              <w:bottom w:val="single" w:sz="4" w:space="0" w:color="auto"/>
            </w:tcBorders>
          </w:tcPr>
          <w:p w14:paraId="5ACDD75A" w14:textId="77777777" w:rsidR="003250A5" w:rsidRDefault="003250A5">
            <w:pPr>
              <w:pStyle w:val="EarlierRepubEntries"/>
            </w:pPr>
            <w:r>
              <w:t>R57</w:t>
            </w:r>
            <w:r>
              <w:br/>
              <w:t>13 Nov 2013</w:t>
            </w:r>
          </w:p>
        </w:tc>
        <w:tc>
          <w:tcPr>
            <w:tcW w:w="1681" w:type="dxa"/>
            <w:tcBorders>
              <w:top w:val="single" w:sz="4" w:space="0" w:color="auto"/>
              <w:bottom w:val="single" w:sz="4" w:space="0" w:color="auto"/>
            </w:tcBorders>
          </w:tcPr>
          <w:p w14:paraId="25CB7236" w14:textId="77777777" w:rsidR="003250A5" w:rsidRDefault="003250A5">
            <w:pPr>
              <w:pStyle w:val="EarlierRepubEntries"/>
            </w:pPr>
            <w:r>
              <w:t>13 Nov 2013–</w:t>
            </w:r>
            <w:r>
              <w:br/>
              <w:t>24 Nov 2013</w:t>
            </w:r>
          </w:p>
        </w:tc>
        <w:tc>
          <w:tcPr>
            <w:tcW w:w="1783" w:type="dxa"/>
            <w:tcBorders>
              <w:top w:val="single" w:sz="4" w:space="0" w:color="auto"/>
              <w:bottom w:val="single" w:sz="4" w:space="0" w:color="auto"/>
            </w:tcBorders>
          </w:tcPr>
          <w:p w14:paraId="08E94548" w14:textId="43E4EF43" w:rsidR="003250A5" w:rsidRDefault="003250A5">
            <w:pPr>
              <w:pStyle w:val="EarlierRepubEntries"/>
            </w:pPr>
            <w:hyperlink r:id="rId2510" w:tooltip="Workers Compensation Amendment Act 2013" w:history="1">
              <w:r>
                <w:rPr>
                  <w:rStyle w:val="charCitHyperlinkAbbrev"/>
                </w:rPr>
                <w:t>A2013</w:t>
              </w:r>
              <w:r>
                <w:rPr>
                  <w:rStyle w:val="charCitHyperlinkAbbrev"/>
                </w:rPr>
                <w:noBreakHyphen/>
                <w:t>46</w:t>
              </w:r>
            </w:hyperlink>
          </w:p>
        </w:tc>
        <w:tc>
          <w:tcPr>
            <w:tcW w:w="1783" w:type="dxa"/>
            <w:tcBorders>
              <w:top w:val="single" w:sz="4" w:space="0" w:color="auto"/>
              <w:bottom w:val="single" w:sz="4" w:space="0" w:color="auto"/>
            </w:tcBorders>
          </w:tcPr>
          <w:p w14:paraId="78138F74" w14:textId="7D2A08F9" w:rsidR="003250A5" w:rsidRDefault="003250A5">
            <w:pPr>
              <w:pStyle w:val="EarlierRepubEntries"/>
            </w:pPr>
            <w:r>
              <w:t xml:space="preserve">amendments by </w:t>
            </w:r>
            <w:hyperlink r:id="rId2511" w:tooltip="Workers Compensation Amendment Act 2013" w:history="1">
              <w:r>
                <w:rPr>
                  <w:rStyle w:val="charCitHyperlinkAbbrev"/>
                </w:rPr>
                <w:t>A2013</w:t>
              </w:r>
              <w:r>
                <w:rPr>
                  <w:rStyle w:val="charCitHyperlinkAbbrev"/>
                </w:rPr>
                <w:noBreakHyphen/>
                <w:t>46</w:t>
              </w:r>
            </w:hyperlink>
          </w:p>
        </w:tc>
      </w:tr>
      <w:tr w:rsidR="00D02BEC" w14:paraId="4C4EAF22" w14:textId="77777777" w:rsidTr="00800069">
        <w:trPr>
          <w:cantSplit/>
        </w:trPr>
        <w:tc>
          <w:tcPr>
            <w:tcW w:w="1576" w:type="dxa"/>
            <w:tcBorders>
              <w:top w:val="single" w:sz="4" w:space="0" w:color="auto"/>
              <w:bottom w:val="single" w:sz="4" w:space="0" w:color="auto"/>
            </w:tcBorders>
          </w:tcPr>
          <w:p w14:paraId="5F61B0F1" w14:textId="77777777" w:rsidR="00D02BEC" w:rsidRDefault="00D02BEC">
            <w:pPr>
              <w:pStyle w:val="EarlierRepubEntries"/>
            </w:pPr>
            <w:r>
              <w:t>R58</w:t>
            </w:r>
            <w:r>
              <w:br/>
              <w:t>25 Nov 2013</w:t>
            </w:r>
          </w:p>
        </w:tc>
        <w:tc>
          <w:tcPr>
            <w:tcW w:w="1681" w:type="dxa"/>
            <w:tcBorders>
              <w:top w:val="single" w:sz="4" w:space="0" w:color="auto"/>
              <w:bottom w:val="single" w:sz="4" w:space="0" w:color="auto"/>
            </w:tcBorders>
          </w:tcPr>
          <w:p w14:paraId="41CDE6DE" w14:textId="77777777" w:rsidR="00D02BEC" w:rsidRDefault="00D02BEC">
            <w:pPr>
              <w:pStyle w:val="EarlierRepubEntries"/>
            </w:pPr>
            <w:r>
              <w:t>25 Nov 2013</w:t>
            </w:r>
            <w:r>
              <w:noBreakHyphen/>
            </w:r>
            <w:r>
              <w:br/>
              <w:t>5 Nov 2014</w:t>
            </w:r>
          </w:p>
        </w:tc>
        <w:tc>
          <w:tcPr>
            <w:tcW w:w="1783" w:type="dxa"/>
            <w:tcBorders>
              <w:top w:val="single" w:sz="4" w:space="0" w:color="auto"/>
              <w:bottom w:val="single" w:sz="4" w:space="0" w:color="auto"/>
            </w:tcBorders>
          </w:tcPr>
          <w:p w14:paraId="131E99E9" w14:textId="3A3E1CD4" w:rsidR="00D02BEC" w:rsidRDefault="00D02BEC">
            <w:pPr>
              <w:pStyle w:val="EarlierRepubEntries"/>
            </w:pPr>
            <w:hyperlink r:id="rId2512" w:tooltip="Workers Compensation Amendment Act 2013" w:history="1">
              <w:r>
                <w:rPr>
                  <w:rStyle w:val="charCitHyperlinkAbbrev"/>
                </w:rPr>
                <w:t>A2013</w:t>
              </w:r>
              <w:r>
                <w:rPr>
                  <w:rStyle w:val="charCitHyperlinkAbbrev"/>
                </w:rPr>
                <w:noBreakHyphen/>
                <w:t>46</w:t>
              </w:r>
            </w:hyperlink>
          </w:p>
        </w:tc>
        <w:tc>
          <w:tcPr>
            <w:tcW w:w="1783" w:type="dxa"/>
            <w:tcBorders>
              <w:top w:val="single" w:sz="4" w:space="0" w:color="auto"/>
              <w:bottom w:val="single" w:sz="4" w:space="0" w:color="auto"/>
            </w:tcBorders>
          </w:tcPr>
          <w:p w14:paraId="18032928" w14:textId="1372234B" w:rsidR="00D02BEC" w:rsidRDefault="00D02BEC">
            <w:pPr>
              <w:pStyle w:val="EarlierRepubEntries"/>
            </w:pPr>
            <w:r>
              <w:t xml:space="preserve">amendments by </w:t>
            </w:r>
            <w:hyperlink r:id="rId2513" w:tooltip="Statute Law Amendment Act 2013 (No 2)" w:history="1">
              <w:r>
                <w:rPr>
                  <w:rStyle w:val="charCitHyperlinkAbbrev"/>
                </w:rPr>
                <w:t>A2013</w:t>
              </w:r>
              <w:r>
                <w:rPr>
                  <w:rStyle w:val="charCitHyperlinkAbbrev"/>
                </w:rPr>
                <w:noBreakHyphen/>
                <w:t>44</w:t>
              </w:r>
            </w:hyperlink>
          </w:p>
        </w:tc>
      </w:tr>
      <w:tr w:rsidR="00D02BEC" w14:paraId="70B89DFD" w14:textId="77777777" w:rsidTr="00800069">
        <w:trPr>
          <w:cantSplit/>
        </w:trPr>
        <w:tc>
          <w:tcPr>
            <w:tcW w:w="1576" w:type="dxa"/>
            <w:tcBorders>
              <w:top w:val="single" w:sz="4" w:space="0" w:color="auto"/>
              <w:bottom w:val="single" w:sz="4" w:space="0" w:color="auto"/>
            </w:tcBorders>
          </w:tcPr>
          <w:p w14:paraId="01A18FC2" w14:textId="77777777" w:rsidR="00D02BEC" w:rsidRDefault="00D02BEC">
            <w:pPr>
              <w:pStyle w:val="EarlierRepubEntries"/>
            </w:pPr>
            <w:r>
              <w:t>R58 (RI)</w:t>
            </w:r>
            <w:r>
              <w:br/>
              <w:t>13 May 2014</w:t>
            </w:r>
          </w:p>
        </w:tc>
        <w:tc>
          <w:tcPr>
            <w:tcW w:w="1681" w:type="dxa"/>
            <w:tcBorders>
              <w:top w:val="single" w:sz="4" w:space="0" w:color="auto"/>
              <w:bottom w:val="single" w:sz="4" w:space="0" w:color="auto"/>
            </w:tcBorders>
          </w:tcPr>
          <w:p w14:paraId="2E14C83D" w14:textId="77777777" w:rsidR="00D02BEC" w:rsidRDefault="00D02BEC">
            <w:pPr>
              <w:pStyle w:val="EarlierRepubEntries"/>
            </w:pPr>
            <w:r>
              <w:t>25 Nov 2013</w:t>
            </w:r>
            <w:r>
              <w:noBreakHyphen/>
            </w:r>
            <w:r>
              <w:br/>
              <w:t>5 Nov 2014</w:t>
            </w:r>
          </w:p>
        </w:tc>
        <w:tc>
          <w:tcPr>
            <w:tcW w:w="1783" w:type="dxa"/>
            <w:tcBorders>
              <w:top w:val="single" w:sz="4" w:space="0" w:color="auto"/>
              <w:bottom w:val="single" w:sz="4" w:space="0" w:color="auto"/>
            </w:tcBorders>
          </w:tcPr>
          <w:p w14:paraId="6E529FEE" w14:textId="281CDCCB" w:rsidR="00D02BEC" w:rsidRDefault="00D02BEC">
            <w:pPr>
              <w:pStyle w:val="EarlierRepubEntries"/>
            </w:pPr>
            <w:hyperlink r:id="rId2514" w:tooltip="Workers Compensation Amendment Act 2013" w:history="1">
              <w:r>
                <w:rPr>
                  <w:rStyle w:val="charCitHyperlinkAbbrev"/>
                </w:rPr>
                <w:t>A2013</w:t>
              </w:r>
              <w:r>
                <w:rPr>
                  <w:rStyle w:val="charCitHyperlinkAbbrev"/>
                </w:rPr>
                <w:noBreakHyphen/>
                <w:t>46</w:t>
              </w:r>
            </w:hyperlink>
          </w:p>
        </w:tc>
        <w:tc>
          <w:tcPr>
            <w:tcW w:w="1783" w:type="dxa"/>
            <w:tcBorders>
              <w:top w:val="single" w:sz="4" w:space="0" w:color="auto"/>
              <w:bottom w:val="single" w:sz="4" w:space="0" w:color="auto"/>
            </w:tcBorders>
          </w:tcPr>
          <w:p w14:paraId="72CE55A5" w14:textId="5248D18D" w:rsidR="007130D4" w:rsidRDefault="00D02BEC" w:rsidP="00D02BEC">
            <w:pPr>
              <w:pStyle w:val="EarlierRepubEntries"/>
            </w:pPr>
            <w:r>
              <w:t xml:space="preserve">reissue for retrospective amendments by </w:t>
            </w:r>
            <w:hyperlink r:id="rId2515" w:tooltip="Justice and Community Safety Legislation Amendment Act 2014" w:history="1">
              <w:r>
                <w:rPr>
                  <w:rStyle w:val="charCitHyperlinkAbbrev"/>
                </w:rPr>
                <w:t>A2014</w:t>
              </w:r>
              <w:r>
                <w:rPr>
                  <w:rStyle w:val="charCitHyperlinkAbbrev"/>
                </w:rPr>
                <w:noBreakHyphen/>
                <w:t>17</w:t>
              </w:r>
            </w:hyperlink>
          </w:p>
        </w:tc>
      </w:tr>
      <w:tr w:rsidR="007130D4" w14:paraId="59BD2209" w14:textId="77777777" w:rsidTr="00800069">
        <w:trPr>
          <w:cantSplit/>
        </w:trPr>
        <w:tc>
          <w:tcPr>
            <w:tcW w:w="1576" w:type="dxa"/>
            <w:tcBorders>
              <w:top w:val="single" w:sz="4" w:space="0" w:color="auto"/>
              <w:bottom w:val="single" w:sz="4" w:space="0" w:color="auto"/>
            </w:tcBorders>
          </w:tcPr>
          <w:p w14:paraId="7591E745" w14:textId="77777777" w:rsidR="007130D4" w:rsidRDefault="008A43B2">
            <w:pPr>
              <w:pStyle w:val="EarlierRepubEntries"/>
            </w:pPr>
            <w:r>
              <w:t>R</w:t>
            </w:r>
            <w:r w:rsidR="007130D4">
              <w:t>59</w:t>
            </w:r>
            <w:r w:rsidR="007130D4">
              <w:br/>
              <w:t>6 Nov 2015</w:t>
            </w:r>
          </w:p>
        </w:tc>
        <w:tc>
          <w:tcPr>
            <w:tcW w:w="1681" w:type="dxa"/>
            <w:tcBorders>
              <w:top w:val="single" w:sz="4" w:space="0" w:color="auto"/>
              <w:bottom w:val="single" w:sz="4" w:space="0" w:color="auto"/>
            </w:tcBorders>
          </w:tcPr>
          <w:p w14:paraId="796245B6" w14:textId="77777777" w:rsidR="007130D4" w:rsidRDefault="007130D4">
            <w:pPr>
              <w:pStyle w:val="EarlierRepubEntries"/>
            </w:pPr>
            <w:r>
              <w:t>6 Nov 2015</w:t>
            </w:r>
            <w:r>
              <w:noBreakHyphen/>
            </w:r>
            <w:r>
              <w:br/>
              <w:t>13 Oct 2015</w:t>
            </w:r>
          </w:p>
        </w:tc>
        <w:tc>
          <w:tcPr>
            <w:tcW w:w="1783" w:type="dxa"/>
            <w:tcBorders>
              <w:top w:val="single" w:sz="4" w:space="0" w:color="auto"/>
              <w:bottom w:val="single" w:sz="4" w:space="0" w:color="auto"/>
            </w:tcBorders>
          </w:tcPr>
          <w:p w14:paraId="4A195CDD" w14:textId="4D258ADD" w:rsidR="007130D4" w:rsidRDefault="007130D4">
            <w:pPr>
              <w:pStyle w:val="EarlierRepubEntries"/>
            </w:pPr>
            <w:hyperlink r:id="rId2516" w:tooltip="Workers Compensation (Cross-border Workers) Amendment Act 2014" w:history="1">
              <w:r>
                <w:rPr>
                  <w:rStyle w:val="charCitHyperlinkAbbrev"/>
                </w:rPr>
                <w:t>A2014</w:t>
              </w:r>
              <w:r>
                <w:rPr>
                  <w:rStyle w:val="charCitHyperlinkAbbrev"/>
                </w:rPr>
                <w:noBreakHyphen/>
                <w:t>46</w:t>
              </w:r>
            </w:hyperlink>
          </w:p>
        </w:tc>
        <w:tc>
          <w:tcPr>
            <w:tcW w:w="1783" w:type="dxa"/>
            <w:tcBorders>
              <w:top w:val="single" w:sz="4" w:space="0" w:color="auto"/>
              <w:bottom w:val="single" w:sz="4" w:space="0" w:color="auto"/>
            </w:tcBorders>
          </w:tcPr>
          <w:p w14:paraId="4A0C6CF7" w14:textId="0F79B213" w:rsidR="007130D4" w:rsidRDefault="007130D4" w:rsidP="00D02BEC">
            <w:pPr>
              <w:pStyle w:val="EarlierRepubEntries"/>
            </w:pPr>
            <w:r>
              <w:t xml:space="preserve">amendments by </w:t>
            </w:r>
            <w:hyperlink r:id="rId2517" w:tooltip="Workers Compensation (Cross-border Workers) Amendment Act 2014" w:history="1">
              <w:r>
                <w:rPr>
                  <w:rStyle w:val="charCitHyperlinkAbbrev"/>
                </w:rPr>
                <w:t>A2014</w:t>
              </w:r>
              <w:r>
                <w:rPr>
                  <w:rStyle w:val="charCitHyperlinkAbbrev"/>
                </w:rPr>
                <w:noBreakHyphen/>
                <w:t>46</w:t>
              </w:r>
            </w:hyperlink>
          </w:p>
        </w:tc>
      </w:tr>
      <w:tr w:rsidR="00916B92" w14:paraId="3893789A" w14:textId="77777777" w:rsidTr="00800069">
        <w:trPr>
          <w:cantSplit/>
        </w:trPr>
        <w:tc>
          <w:tcPr>
            <w:tcW w:w="1576" w:type="dxa"/>
            <w:tcBorders>
              <w:top w:val="single" w:sz="4" w:space="0" w:color="auto"/>
              <w:bottom w:val="single" w:sz="4" w:space="0" w:color="auto"/>
            </w:tcBorders>
          </w:tcPr>
          <w:p w14:paraId="47CF9919" w14:textId="77777777" w:rsidR="00916B92" w:rsidRDefault="00916B92">
            <w:pPr>
              <w:pStyle w:val="EarlierRepubEntries"/>
            </w:pPr>
            <w:r>
              <w:lastRenderedPageBreak/>
              <w:t>R60</w:t>
            </w:r>
            <w:r>
              <w:br/>
            </w:r>
            <w:r w:rsidR="009B32B3">
              <w:t>14 Oct 2015</w:t>
            </w:r>
          </w:p>
        </w:tc>
        <w:tc>
          <w:tcPr>
            <w:tcW w:w="1681" w:type="dxa"/>
            <w:tcBorders>
              <w:top w:val="single" w:sz="4" w:space="0" w:color="auto"/>
              <w:bottom w:val="single" w:sz="4" w:space="0" w:color="auto"/>
            </w:tcBorders>
          </w:tcPr>
          <w:p w14:paraId="02312828" w14:textId="77777777" w:rsidR="00916B92" w:rsidRDefault="009B32B3">
            <w:pPr>
              <w:pStyle w:val="EarlierRepubEntries"/>
            </w:pPr>
            <w:r>
              <w:t>14 Oct 2015</w:t>
            </w:r>
            <w:r>
              <w:noBreakHyphen/>
            </w:r>
            <w:r>
              <w:br/>
              <w:t>29 Feb 2016</w:t>
            </w:r>
          </w:p>
        </w:tc>
        <w:tc>
          <w:tcPr>
            <w:tcW w:w="1783" w:type="dxa"/>
            <w:tcBorders>
              <w:top w:val="single" w:sz="4" w:space="0" w:color="auto"/>
              <w:bottom w:val="single" w:sz="4" w:space="0" w:color="auto"/>
            </w:tcBorders>
          </w:tcPr>
          <w:p w14:paraId="32DE325E" w14:textId="09D68C0E" w:rsidR="00916B92" w:rsidRDefault="009B32B3">
            <w:pPr>
              <w:pStyle w:val="EarlierRepubEntries"/>
            </w:pPr>
            <w:hyperlink r:id="rId2518" w:tooltip="Red Tape Reduction Legislation Amendment Act 2015 " w:history="1">
              <w:r w:rsidRPr="009B32B3">
                <w:rPr>
                  <w:rStyle w:val="charCitHyperlinkAbbrev"/>
                </w:rPr>
                <w:t>A2015-33</w:t>
              </w:r>
            </w:hyperlink>
          </w:p>
        </w:tc>
        <w:tc>
          <w:tcPr>
            <w:tcW w:w="1783" w:type="dxa"/>
            <w:tcBorders>
              <w:top w:val="single" w:sz="4" w:space="0" w:color="auto"/>
              <w:bottom w:val="single" w:sz="4" w:space="0" w:color="auto"/>
            </w:tcBorders>
          </w:tcPr>
          <w:p w14:paraId="113EFD98" w14:textId="33F3B57C" w:rsidR="00916B92" w:rsidRDefault="009B32B3" w:rsidP="00D02BEC">
            <w:pPr>
              <w:pStyle w:val="EarlierRepubEntries"/>
            </w:pPr>
            <w:r>
              <w:t xml:space="preserve">amendments by </w:t>
            </w:r>
            <w:hyperlink r:id="rId2519" w:tooltip="Red Tape Reduction Legislation Amendment Act 2015 " w:history="1">
              <w:r w:rsidRPr="009B32B3">
                <w:rPr>
                  <w:rStyle w:val="charCitHyperlinkAbbrev"/>
                </w:rPr>
                <w:t>A2015-33</w:t>
              </w:r>
            </w:hyperlink>
          </w:p>
        </w:tc>
      </w:tr>
      <w:tr w:rsidR="000039F8" w14:paraId="5774E3B1" w14:textId="77777777" w:rsidTr="00800069">
        <w:trPr>
          <w:cantSplit/>
        </w:trPr>
        <w:tc>
          <w:tcPr>
            <w:tcW w:w="1576" w:type="dxa"/>
            <w:tcBorders>
              <w:top w:val="single" w:sz="4" w:space="0" w:color="auto"/>
              <w:bottom w:val="single" w:sz="4" w:space="0" w:color="auto"/>
            </w:tcBorders>
          </w:tcPr>
          <w:p w14:paraId="0C867142" w14:textId="77777777" w:rsidR="000039F8" w:rsidRDefault="000039F8">
            <w:pPr>
              <w:pStyle w:val="EarlierRepubEntries"/>
            </w:pPr>
            <w:r>
              <w:t>R61</w:t>
            </w:r>
            <w:r>
              <w:br/>
              <w:t>1 Mar 2016</w:t>
            </w:r>
          </w:p>
        </w:tc>
        <w:tc>
          <w:tcPr>
            <w:tcW w:w="1681" w:type="dxa"/>
            <w:tcBorders>
              <w:top w:val="single" w:sz="4" w:space="0" w:color="auto"/>
              <w:bottom w:val="single" w:sz="4" w:space="0" w:color="auto"/>
            </w:tcBorders>
          </w:tcPr>
          <w:p w14:paraId="1CB3A521" w14:textId="77777777" w:rsidR="000039F8" w:rsidRDefault="000039F8" w:rsidP="000039F8">
            <w:pPr>
              <w:pStyle w:val="EarlierRepubEntries"/>
            </w:pPr>
            <w:r>
              <w:t>1 Mar 2016</w:t>
            </w:r>
            <w:r>
              <w:noBreakHyphen/>
            </w:r>
            <w:r>
              <w:br/>
              <w:t>31 Mar 2016</w:t>
            </w:r>
          </w:p>
        </w:tc>
        <w:tc>
          <w:tcPr>
            <w:tcW w:w="1783" w:type="dxa"/>
            <w:tcBorders>
              <w:top w:val="single" w:sz="4" w:space="0" w:color="auto"/>
              <w:bottom w:val="single" w:sz="4" w:space="0" w:color="auto"/>
            </w:tcBorders>
          </w:tcPr>
          <w:p w14:paraId="32D2A6A6" w14:textId="6329DAA6" w:rsidR="000039F8" w:rsidRDefault="000039F8">
            <w:pPr>
              <w:pStyle w:val="EarlierRepubEntries"/>
            </w:pPr>
            <w:hyperlink r:id="rId2520" w:tooltip="Workers Compensation Amendment Act 2016" w:history="1">
              <w:r>
                <w:rPr>
                  <w:rStyle w:val="charCitHyperlinkAbbrev"/>
                </w:rPr>
                <w:t>A2016</w:t>
              </w:r>
              <w:r>
                <w:rPr>
                  <w:rStyle w:val="charCitHyperlinkAbbrev"/>
                </w:rPr>
                <w:noBreakHyphen/>
                <w:t>8</w:t>
              </w:r>
            </w:hyperlink>
          </w:p>
        </w:tc>
        <w:tc>
          <w:tcPr>
            <w:tcW w:w="1783" w:type="dxa"/>
            <w:tcBorders>
              <w:top w:val="single" w:sz="4" w:space="0" w:color="auto"/>
              <w:bottom w:val="single" w:sz="4" w:space="0" w:color="auto"/>
            </w:tcBorders>
          </w:tcPr>
          <w:p w14:paraId="565008F8" w14:textId="7EB199BD" w:rsidR="000039F8" w:rsidRDefault="000039F8" w:rsidP="00D02BEC">
            <w:pPr>
              <w:pStyle w:val="EarlierRepubEntries"/>
            </w:pPr>
            <w:r>
              <w:t xml:space="preserve">amendments by </w:t>
            </w:r>
            <w:hyperlink r:id="rId2521" w:tooltip="Workers Compensation Amendment Act 2016" w:history="1">
              <w:r>
                <w:rPr>
                  <w:rStyle w:val="charCitHyperlinkAbbrev"/>
                </w:rPr>
                <w:t>A2016</w:t>
              </w:r>
              <w:r>
                <w:rPr>
                  <w:rStyle w:val="charCitHyperlinkAbbrev"/>
                </w:rPr>
                <w:noBreakHyphen/>
                <w:t>8</w:t>
              </w:r>
            </w:hyperlink>
          </w:p>
        </w:tc>
      </w:tr>
      <w:tr w:rsidR="00FC7162" w14:paraId="215F258F" w14:textId="77777777" w:rsidTr="00800069">
        <w:trPr>
          <w:cantSplit/>
        </w:trPr>
        <w:tc>
          <w:tcPr>
            <w:tcW w:w="1576" w:type="dxa"/>
            <w:tcBorders>
              <w:top w:val="single" w:sz="4" w:space="0" w:color="auto"/>
              <w:bottom w:val="single" w:sz="4" w:space="0" w:color="auto"/>
            </w:tcBorders>
          </w:tcPr>
          <w:p w14:paraId="3A4FCFB9" w14:textId="77777777" w:rsidR="00FC7162" w:rsidRDefault="00FC7162">
            <w:pPr>
              <w:pStyle w:val="EarlierRepubEntries"/>
            </w:pPr>
            <w:r>
              <w:t>R62</w:t>
            </w:r>
            <w:r>
              <w:br/>
              <w:t>1 Apr 2016</w:t>
            </w:r>
          </w:p>
        </w:tc>
        <w:tc>
          <w:tcPr>
            <w:tcW w:w="1681" w:type="dxa"/>
            <w:tcBorders>
              <w:top w:val="single" w:sz="4" w:space="0" w:color="auto"/>
              <w:bottom w:val="single" w:sz="4" w:space="0" w:color="auto"/>
            </w:tcBorders>
          </w:tcPr>
          <w:p w14:paraId="22E0BE8E" w14:textId="77777777" w:rsidR="00FC7162" w:rsidRDefault="00FC7162" w:rsidP="000039F8">
            <w:pPr>
              <w:pStyle w:val="EarlierRepubEntries"/>
            </w:pPr>
            <w:r>
              <w:t>1 Apr 2016</w:t>
            </w:r>
            <w:r>
              <w:noBreakHyphen/>
            </w:r>
            <w:r>
              <w:br/>
              <w:t>26 Apr 2016</w:t>
            </w:r>
          </w:p>
        </w:tc>
        <w:tc>
          <w:tcPr>
            <w:tcW w:w="1783" w:type="dxa"/>
            <w:tcBorders>
              <w:top w:val="single" w:sz="4" w:space="0" w:color="auto"/>
              <w:bottom w:val="single" w:sz="4" w:space="0" w:color="auto"/>
            </w:tcBorders>
          </w:tcPr>
          <w:p w14:paraId="22FB18F7" w14:textId="5BC843C0" w:rsidR="00FC7162" w:rsidRDefault="00FC7162">
            <w:pPr>
              <w:pStyle w:val="EarlierRepubEntries"/>
            </w:pPr>
            <w:hyperlink r:id="rId2522"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15F98B3B" w14:textId="125E192E" w:rsidR="00FC7162" w:rsidRDefault="00FC7162" w:rsidP="00D02BEC">
            <w:pPr>
              <w:pStyle w:val="EarlierRepubEntries"/>
            </w:pPr>
            <w:r>
              <w:t xml:space="preserve">amendments by </w:t>
            </w:r>
            <w:hyperlink r:id="rId2523" w:tooltip="Protection of Rights (Services) Legislation Amendment Act 2016 (No 2)" w:history="1">
              <w:r>
                <w:rPr>
                  <w:rStyle w:val="charCitHyperlinkAbbrev"/>
                </w:rPr>
                <w:t>A2016</w:t>
              </w:r>
              <w:r>
                <w:rPr>
                  <w:rStyle w:val="charCitHyperlinkAbbrev"/>
                </w:rPr>
                <w:noBreakHyphen/>
                <w:t>13</w:t>
              </w:r>
            </w:hyperlink>
          </w:p>
        </w:tc>
      </w:tr>
      <w:tr w:rsidR="000376C9" w14:paraId="4E63AE30" w14:textId="77777777" w:rsidTr="00800069">
        <w:trPr>
          <w:cantSplit/>
        </w:trPr>
        <w:tc>
          <w:tcPr>
            <w:tcW w:w="1576" w:type="dxa"/>
            <w:tcBorders>
              <w:top w:val="single" w:sz="4" w:space="0" w:color="auto"/>
              <w:bottom w:val="single" w:sz="4" w:space="0" w:color="auto"/>
            </w:tcBorders>
          </w:tcPr>
          <w:p w14:paraId="5A30B198" w14:textId="77777777" w:rsidR="000376C9" w:rsidRDefault="000376C9">
            <w:pPr>
              <w:pStyle w:val="EarlierRepubEntries"/>
            </w:pPr>
            <w:r>
              <w:t>R63</w:t>
            </w:r>
            <w:r>
              <w:br/>
              <w:t>27 Apr 2016</w:t>
            </w:r>
          </w:p>
        </w:tc>
        <w:tc>
          <w:tcPr>
            <w:tcW w:w="1681" w:type="dxa"/>
            <w:tcBorders>
              <w:top w:val="single" w:sz="4" w:space="0" w:color="auto"/>
              <w:bottom w:val="single" w:sz="4" w:space="0" w:color="auto"/>
            </w:tcBorders>
          </w:tcPr>
          <w:p w14:paraId="1919FB79" w14:textId="77777777" w:rsidR="000376C9" w:rsidRDefault="000376C9" w:rsidP="000039F8">
            <w:pPr>
              <w:pStyle w:val="EarlierRepubEntries"/>
            </w:pPr>
            <w:r>
              <w:t>27 Apr 2016</w:t>
            </w:r>
            <w:r>
              <w:noBreakHyphen/>
            </w:r>
            <w:r>
              <w:br/>
              <w:t>12 May 2016</w:t>
            </w:r>
          </w:p>
        </w:tc>
        <w:tc>
          <w:tcPr>
            <w:tcW w:w="1783" w:type="dxa"/>
            <w:tcBorders>
              <w:top w:val="single" w:sz="4" w:space="0" w:color="auto"/>
              <w:bottom w:val="single" w:sz="4" w:space="0" w:color="auto"/>
            </w:tcBorders>
          </w:tcPr>
          <w:p w14:paraId="14D10FFA" w14:textId="652A1B55" w:rsidR="000376C9" w:rsidRDefault="000376C9">
            <w:pPr>
              <w:pStyle w:val="EarlierRepubEntries"/>
            </w:pPr>
            <w:hyperlink r:id="rId2524" w:tooltip="Red Tape Reduction Legislation Amendment Act 2016 " w:history="1">
              <w:r w:rsidRPr="000376C9">
                <w:rPr>
                  <w:rStyle w:val="charCitHyperlinkAbbrev"/>
                </w:rPr>
                <w:t>A2016-18</w:t>
              </w:r>
            </w:hyperlink>
          </w:p>
        </w:tc>
        <w:tc>
          <w:tcPr>
            <w:tcW w:w="1783" w:type="dxa"/>
            <w:tcBorders>
              <w:top w:val="single" w:sz="4" w:space="0" w:color="auto"/>
              <w:bottom w:val="single" w:sz="4" w:space="0" w:color="auto"/>
            </w:tcBorders>
          </w:tcPr>
          <w:p w14:paraId="335E9415" w14:textId="6AAFFEC1" w:rsidR="000376C9" w:rsidRDefault="000376C9" w:rsidP="00D02BEC">
            <w:pPr>
              <w:pStyle w:val="EarlierRepubEntries"/>
            </w:pPr>
            <w:r>
              <w:t xml:space="preserve">amendments by </w:t>
            </w:r>
            <w:hyperlink r:id="rId2525" w:tooltip="Red Tape Reduction Legislation Amendment Act 2016 " w:history="1">
              <w:r w:rsidR="006F0C47" w:rsidRPr="000376C9">
                <w:rPr>
                  <w:rStyle w:val="charCitHyperlinkAbbrev"/>
                </w:rPr>
                <w:t>A2016-18</w:t>
              </w:r>
            </w:hyperlink>
          </w:p>
        </w:tc>
      </w:tr>
      <w:tr w:rsidR="00161AF4" w14:paraId="3561D1AC" w14:textId="77777777" w:rsidTr="00800069">
        <w:trPr>
          <w:cantSplit/>
        </w:trPr>
        <w:tc>
          <w:tcPr>
            <w:tcW w:w="1576" w:type="dxa"/>
            <w:tcBorders>
              <w:top w:val="single" w:sz="4" w:space="0" w:color="auto"/>
              <w:bottom w:val="single" w:sz="4" w:space="0" w:color="auto"/>
            </w:tcBorders>
          </w:tcPr>
          <w:p w14:paraId="611E48FE" w14:textId="77777777" w:rsidR="00161AF4" w:rsidRDefault="00161AF4">
            <w:pPr>
              <w:pStyle w:val="EarlierRepubEntries"/>
            </w:pPr>
            <w:r>
              <w:t>R64</w:t>
            </w:r>
            <w:r>
              <w:br/>
              <w:t>13 May 2016</w:t>
            </w:r>
          </w:p>
        </w:tc>
        <w:tc>
          <w:tcPr>
            <w:tcW w:w="1681" w:type="dxa"/>
            <w:tcBorders>
              <w:top w:val="single" w:sz="4" w:space="0" w:color="auto"/>
              <w:bottom w:val="single" w:sz="4" w:space="0" w:color="auto"/>
            </w:tcBorders>
          </w:tcPr>
          <w:p w14:paraId="61E32524" w14:textId="77777777" w:rsidR="00161AF4" w:rsidRDefault="00161AF4" w:rsidP="001E466B">
            <w:pPr>
              <w:pStyle w:val="EarlierRepubEntries"/>
            </w:pPr>
            <w:r>
              <w:t>13 May 2016</w:t>
            </w:r>
            <w:r>
              <w:noBreakHyphen/>
            </w:r>
            <w:r>
              <w:br/>
            </w:r>
            <w:r w:rsidR="001E466B">
              <w:t>19</w:t>
            </w:r>
            <w:r>
              <w:t xml:space="preserve"> May 2016</w:t>
            </w:r>
          </w:p>
        </w:tc>
        <w:tc>
          <w:tcPr>
            <w:tcW w:w="1783" w:type="dxa"/>
            <w:tcBorders>
              <w:top w:val="single" w:sz="4" w:space="0" w:color="auto"/>
              <w:bottom w:val="single" w:sz="4" w:space="0" w:color="auto"/>
            </w:tcBorders>
          </w:tcPr>
          <w:p w14:paraId="6214D35B" w14:textId="61C91BE1" w:rsidR="00161AF4" w:rsidRDefault="00161AF4">
            <w:pPr>
              <w:pStyle w:val="EarlierRepubEntries"/>
            </w:pPr>
            <w:hyperlink r:id="rId2526" w:tooltip="Lifetime Care and Support (Catastrophic Injuries) Amendment Act 2016" w:history="1">
              <w:r w:rsidRPr="00161AF4">
                <w:rPr>
                  <w:rStyle w:val="charCitHyperlinkAbbrev"/>
                </w:rPr>
                <w:t>A2016-25</w:t>
              </w:r>
            </w:hyperlink>
          </w:p>
        </w:tc>
        <w:tc>
          <w:tcPr>
            <w:tcW w:w="1783" w:type="dxa"/>
            <w:tcBorders>
              <w:top w:val="single" w:sz="4" w:space="0" w:color="auto"/>
              <w:bottom w:val="single" w:sz="4" w:space="0" w:color="auto"/>
            </w:tcBorders>
          </w:tcPr>
          <w:p w14:paraId="53FD3EDF" w14:textId="4C263FE2" w:rsidR="00161AF4" w:rsidRDefault="00161AF4" w:rsidP="00D02BEC">
            <w:pPr>
              <w:pStyle w:val="EarlierRepubEntries"/>
            </w:pPr>
            <w:r>
              <w:t xml:space="preserve">amendments by </w:t>
            </w:r>
            <w:hyperlink r:id="rId2527" w:tooltip="Lifetime Care and Support (Catastrophic Injuries) Amendment Act 2016" w:history="1">
              <w:r w:rsidRPr="00161AF4">
                <w:rPr>
                  <w:rStyle w:val="charCitHyperlinkAbbrev"/>
                </w:rPr>
                <w:t>A2016-25</w:t>
              </w:r>
            </w:hyperlink>
          </w:p>
        </w:tc>
      </w:tr>
      <w:tr w:rsidR="00202421" w14:paraId="1062A150" w14:textId="77777777" w:rsidTr="00800069">
        <w:trPr>
          <w:cantSplit/>
        </w:trPr>
        <w:tc>
          <w:tcPr>
            <w:tcW w:w="1576" w:type="dxa"/>
            <w:tcBorders>
              <w:top w:val="single" w:sz="4" w:space="0" w:color="auto"/>
              <w:bottom w:val="single" w:sz="4" w:space="0" w:color="auto"/>
            </w:tcBorders>
          </w:tcPr>
          <w:p w14:paraId="04B5731A" w14:textId="77777777" w:rsidR="00202421" w:rsidRDefault="00202421">
            <w:pPr>
              <w:pStyle w:val="EarlierRepubEntries"/>
            </w:pPr>
            <w:r>
              <w:t>R65</w:t>
            </w:r>
            <w:r>
              <w:br/>
              <w:t>20 May 2016</w:t>
            </w:r>
          </w:p>
        </w:tc>
        <w:tc>
          <w:tcPr>
            <w:tcW w:w="1681" w:type="dxa"/>
            <w:tcBorders>
              <w:top w:val="single" w:sz="4" w:space="0" w:color="auto"/>
              <w:bottom w:val="single" w:sz="4" w:space="0" w:color="auto"/>
            </w:tcBorders>
          </w:tcPr>
          <w:p w14:paraId="400D6817" w14:textId="77777777" w:rsidR="00202421" w:rsidRDefault="00202421" w:rsidP="001E466B">
            <w:pPr>
              <w:pStyle w:val="EarlierRepubEntries"/>
            </w:pPr>
            <w:r>
              <w:t>20 May 2016</w:t>
            </w:r>
            <w:r>
              <w:noBreakHyphen/>
            </w:r>
            <w:r>
              <w:br/>
              <w:t>30 May 2016</w:t>
            </w:r>
          </w:p>
        </w:tc>
        <w:tc>
          <w:tcPr>
            <w:tcW w:w="1783" w:type="dxa"/>
            <w:tcBorders>
              <w:top w:val="single" w:sz="4" w:space="0" w:color="auto"/>
              <w:bottom w:val="single" w:sz="4" w:space="0" w:color="auto"/>
            </w:tcBorders>
          </w:tcPr>
          <w:p w14:paraId="5D5F044F" w14:textId="709BEFB4" w:rsidR="00202421" w:rsidRDefault="00202421">
            <w:pPr>
              <w:pStyle w:val="EarlierRepubEntries"/>
            </w:pPr>
            <w:hyperlink r:id="rId2528" w:tooltip="Lifetime Care and Support (Catastrophic Injuries) Amendment Act 2016 " w:history="1">
              <w:r>
                <w:rPr>
                  <w:rStyle w:val="charCitHyperlinkAbbrev"/>
                </w:rPr>
                <w:t>A2016</w:t>
              </w:r>
              <w:r>
                <w:rPr>
                  <w:rStyle w:val="charCitHyperlinkAbbrev"/>
                </w:rPr>
                <w:noBreakHyphen/>
                <w:t>25</w:t>
              </w:r>
            </w:hyperlink>
          </w:p>
        </w:tc>
        <w:tc>
          <w:tcPr>
            <w:tcW w:w="1783" w:type="dxa"/>
            <w:tcBorders>
              <w:top w:val="single" w:sz="4" w:space="0" w:color="auto"/>
              <w:bottom w:val="single" w:sz="4" w:space="0" w:color="auto"/>
            </w:tcBorders>
          </w:tcPr>
          <w:p w14:paraId="21352F41" w14:textId="42A3336A" w:rsidR="00202421" w:rsidRDefault="00202421" w:rsidP="00D02BEC">
            <w:pPr>
              <w:pStyle w:val="EarlierRepubEntries"/>
            </w:pPr>
            <w:r w:rsidRPr="001E466B">
              <w:t>updated endnotes</w:t>
            </w:r>
            <w:r>
              <w:t xml:space="preserve"> for </w:t>
            </w:r>
            <w:hyperlink r:id="rId2529" w:tooltip="CN2016-9" w:history="1">
              <w:r w:rsidRPr="004C5C36">
                <w:rPr>
                  <w:rStyle w:val="charCitHyperlinkAbbrev"/>
                </w:rPr>
                <w:t>CN2016-9</w:t>
              </w:r>
            </w:hyperlink>
          </w:p>
        </w:tc>
      </w:tr>
      <w:tr w:rsidR="006001CF" w14:paraId="4C02CF8D" w14:textId="77777777" w:rsidTr="00800069">
        <w:trPr>
          <w:cantSplit/>
        </w:trPr>
        <w:tc>
          <w:tcPr>
            <w:tcW w:w="1576" w:type="dxa"/>
            <w:tcBorders>
              <w:top w:val="single" w:sz="4" w:space="0" w:color="auto"/>
              <w:bottom w:val="single" w:sz="4" w:space="0" w:color="auto"/>
            </w:tcBorders>
          </w:tcPr>
          <w:p w14:paraId="32D34597" w14:textId="77777777" w:rsidR="006001CF" w:rsidRDefault="006001CF">
            <w:pPr>
              <w:pStyle w:val="EarlierRepubEntries"/>
            </w:pPr>
            <w:r>
              <w:t>R66</w:t>
            </w:r>
            <w:r>
              <w:br/>
              <w:t>31 May 2016</w:t>
            </w:r>
          </w:p>
        </w:tc>
        <w:tc>
          <w:tcPr>
            <w:tcW w:w="1681" w:type="dxa"/>
            <w:tcBorders>
              <w:top w:val="single" w:sz="4" w:space="0" w:color="auto"/>
              <w:bottom w:val="single" w:sz="4" w:space="0" w:color="auto"/>
            </w:tcBorders>
          </w:tcPr>
          <w:p w14:paraId="6E218F4A" w14:textId="77777777" w:rsidR="006001CF" w:rsidRDefault="006001CF" w:rsidP="001E466B">
            <w:pPr>
              <w:pStyle w:val="EarlierRepubEntries"/>
            </w:pPr>
            <w:r>
              <w:t>31 May 2016</w:t>
            </w:r>
            <w:r>
              <w:noBreakHyphen/>
            </w:r>
            <w:r>
              <w:br/>
              <w:t>21 June 2016</w:t>
            </w:r>
          </w:p>
        </w:tc>
        <w:tc>
          <w:tcPr>
            <w:tcW w:w="1783" w:type="dxa"/>
            <w:tcBorders>
              <w:top w:val="single" w:sz="4" w:space="0" w:color="auto"/>
              <w:bottom w:val="single" w:sz="4" w:space="0" w:color="auto"/>
            </w:tcBorders>
          </w:tcPr>
          <w:p w14:paraId="1882F722" w14:textId="138D26E5" w:rsidR="006001CF" w:rsidRDefault="006001CF">
            <w:pPr>
              <w:pStyle w:val="EarlierRepubEntries"/>
            </w:pPr>
            <w:hyperlink r:id="rId2530" w:tooltip="Lifetime Care and Support (Catastrophic Injuries) Amendment Act 2016 " w:history="1">
              <w:r>
                <w:rPr>
                  <w:rStyle w:val="charCitHyperlinkAbbrev"/>
                </w:rPr>
                <w:t>A2016</w:t>
              </w:r>
              <w:r>
                <w:rPr>
                  <w:rStyle w:val="charCitHyperlinkAbbrev"/>
                </w:rPr>
                <w:noBreakHyphen/>
                <w:t>25</w:t>
              </w:r>
            </w:hyperlink>
          </w:p>
        </w:tc>
        <w:tc>
          <w:tcPr>
            <w:tcW w:w="1783" w:type="dxa"/>
            <w:tcBorders>
              <w:top w:val="single" w:sz="4" w:space="0" w:color="auto"/>
              <w:bottom w:val="single" w:sz="4" w:space="0" w:color="auto"/>
            </w:tcBorders>
          </w:tcPr>
          <w:p w14:paraId="734F8088" w14:textId="61CFF7F8" w:rsidR="006001CF" w:rsidRPr="001E466B" w:rsidRDefault="006001CF" w:rsidP="00D02BEC">
            <w:pPr>
              <w:pStyle w:val="EarlierRepubEntries"/>
            </w:pPr>
            <w:r>
              <w:t xml:space="preserve">amendments by </w:t>
            </w:r>
            <w:hyperlink r:id="rId2531" w:tooltip="Workers Compensation Amendment Act 2016" w:history="1">
              <w:r>
                <w:rPr>
                  <w:rStyle w:val="charCitHyperlinkAbbrev"/>
                </w:rPr>
                <w:t>A2016-8</w:t>
              </w:r>
            </w:hyperlink>
          </w:p>
        </w:tc>
      </w:tr>
      <w:tr w:rsidR="00A1022C" w14:paraId="32BA14B7" w14:textId="77777777" w:rsidTr="00800069">
        <w:trPr>
          <w:cantSplit/>
        </w:trPr>
        <w:tc>
          <w:tcPr>
            <w:tcW w:w="1576" w:type="dxa"/>
            <w:tcBorders>
              <w:top w:val="single" w:sz="4" w:space="0" w:color="auto"/>
              <w:bottom w:val="single" w:sz="4" w:space="0" w:color="auto"/>
            </w:tcBorders>
          </w:tcPr>
          <w:p w14:paraId="22E12EAA" w14:textId="77777777" w:rsidR="00A1022C" w:rsidRDefault="00A1022C" w:rsidP="00A1022C">
            <w:pPr>
              <w:pStyle w:val="EarlierRepubEntries"/>
            </w:pPr>
            <w:r>
              <w:t>R67</w:t>
            </w:r>
            <w:r>
              <w:br/>
              <w:t>22 June 2016</w:t>
            </w:r>
          </w:p>
        </w:tc>
        <w:tc>
          <w:tcPr>
            <w:tcW w:w="1681" w:type="dxa"/>
            <w:tcBorders>
              <w:top w:val="single" w:sz="4" w:space="0" w:color="auto"/>
              <w:bottom w:val="single" w:sz="4" w:space="0" w:color="auto"/>
            </w:tcBorders>
          </w:tcPr>
          <w:p w14:paraId="33C7EC73" w14:textId="77777777" w:rsidR="00A1022C" w:rsidRDefault="00A1022C" w:rsidP="00A1022C">
            <w:pPr>
              <w:pStyle w:val="EarlierRepubEntries"/>
            </w:pPr>
            <w:r>
              <w:t>22 June 2016</w:t>
            </w:r>
            <w:r>
              <w:noBreakHyphen/>
            </w:r>
            <w:r>
              <w:br/>
              <w:t>31 July 2016</w:t>
            </w:r>
          </w:p>
        </w:tc>
        <w:tc>
          <w:tcPr>
            <w:tcW w:w="1783" w:type="dxa"/>
            <w:tcBorders>
              <w:top w:val="single" w:sz="4" w:space="0" w:color="auto"/>
              <w:bottom w:val="single" w:sz="4" w:space="0" w:color="auto"/>
            </w:tcBorders>
          </w:tcPr>
          <w:p w14:paraId="17C6D690" w14:textId="08C7B91C" w:rsidR="00A1022C" w:rsidRDefault="00192C3C" w:rsidP="00A1022C">
            <w:pPr>
              <w:pStyle w:val="EarlierRepubEntries"/>
            </w:pPr>
            <w:hyperlink r:id="rId2532" w:tooltip="Lifetime Care and Support (Catastrophic Injuries) Amendment Act 2016 (No 2)" w:history="1">
              <w:r>
                <w:rPr>
                  <w:rStyle w:val="charCitHyperlinkAbbrev"/>
                </w:rPr>
                <w:t>A2016</w:t>
              </w:r>
              <w:r>
                <w:rPr>
                  <w:rStyle w:val="charCitHyperlinkAbbrev"/>
                </w:rPr>
                <w:noBreakHyphen/>
                <w:t>35</w:t>
              </w:r>
            </w:hyperlink>
          </w:p>
        </w:tc>
        <w:tc>
          <w:tcPr>
            <w:tcW w:w="1783" w:type="dxa"/>
            <w:tcBorders>
              <w:top w:val="single" w:sz="4" w:space="0" w:color="auto"/>
              <w:bottom w:val="single" w:sz="4" w:space="0" w:color="auto"/>
            </w:tcBorders>
          </w:tcPr>
          <w:p w14:paraId="42222389" w14:textId="52DA0D64" w:rsidR="00A1022C" w:rsidRPr="001E466B" w:rsidRDefault="00A1022C" w:rsidP="00A1022C">
            <w:pPr>
              <w:pStyle w:val="EarlierRepubEntries"/>
            </w:pPr>
            <w:r>
              <w:t xml:space="preserve">amendments by </w:t>
            </w:r>
            <w:hyperlink r:id="rId2533" w:tooltip="Lifetime Care and Support (Catastrophic Injuries) Amendment Act 2016 (No 2)" w:history="1">
              <w:r w:rsidR="00192C3C">
                <w:rPr>
                  <w:rStyle w:val="charCitHyperlinkAbbrev"/>
                </w:rPr>
                <w:t>A2016-35</w:t>
              </w:r>
            </w:hyperlink>
          </w:p>
        </w:tc>
      </w:tr>
      <w:tr w:rsidR="006904AB" w14:paraId="1EF9B64B" w14:textId="77777777" w:rsidTr="00800069">
        <w:trPr>
          <w:cantSplit/>
        </w:trPr>
        <w:tc>
          <w:tcPr>
            <w:tcW w:w="1576" w:type="dxa"/>
            <w:tcBorders>
              <w:top w:val="single" w:sz="4" w:space="0" w:color="auto"/>
              <w:bottom w:val="single" w:sz="4" w:space="0" w:color="auto"/>
            </w:tcBorders>
          </w:tcPr>
          <w:p w14:paraId="27B97112" w14:textId="77777777" w:rsidR="006904AB" w:rsidRDefault="006904AB" w:rsidP="006904AB">
            <w:pPr>
              <w:pStyle w:val="EarlierRepubEntries"/>
            </w:pPr>
            <w:r>
              <w:t>R68</w:t>
            </w:r>
            <w:r>
              <w:br/>
              <w:t>1 Aug 2016</w:t>
            </w:r>
          </w:p>
        </w:tc>
        <w:tc>
          <w:tcPr>
            <w:tcW w:w="1681" w:type="dxa"/>
            <w:tcBorders>
              <w:top w:val="single" w:sz="4" w:space="0" w:color="auto"/>
              <w:bottom w:val="single" w:sz="4" w:space="0" w:color="auto"/>
            </w:tcBorders>
          </w:tcPr>
          <w:p w14:paraId="1033890C" w14:textId="77777777" w:rsidR="006904AB" w:rsidRDefault="006904AB" w:rsidP="006904AB">
            <w:pPr>
              <w:pStyle w:val="EarlierRepubEntries"/>
            </w:pPr>
            <w:r>
              <w:t>1 Aug 2016</w:t>
            </w:r>
            <w:r>
              <w:noBreakHyphen/>
            </w:r>
            <w:r>
              <w:br/>
              <w:t>31 Aug 2016</w:t>
            </w:r>
          </w:p>
        </w:tc>
        <w:tc>
          <w:tcPr>
            <w:tcW w:w="1783" w:type="dxa"/>
            <w:tcBorders>
              <w:top w:val="single" w:sz="4" w:space="0" w:color="auto"/>
              <w:bottom w:val="single" w:sz="4" w:space="0" w:color="auto"/>
            </w:tcBorders>
          </w:tcPr>
          <w:p w14:paraId="241D4C1B" w14:textId="5234311E" w:rsidR="006904AB" w:rsidRDefault="006904AB" w:rsidP="006904AB">
            <w:pPr>
              <w:pStyle w:val="EarlierRepubEntries"/>
            </w:pPr>
            <w:hyperlink r:id="rId2534" w:tooltip="Lifetime Care and Support (Catastrophic Injuries) Amendment Act 2016 (No 2)" w:history="1">
              <w:r>
                <w:rPr>
                  <w:rStyle w:val="charCitHyperlinkAbbrev"/>
                </w:rPr>
                <w:t>A2016</w:t>
              </w:r>
              <w:r>
                <w:rPr>
                  <w:rStyle w:val="charCitHyperlinkAbbrev"/>
                </w:rPr>
                <w:noBreakHyphen/>
                <w:t>35</w:t>
              </w:r>
            </w:hyperlink>
          </w:p>
        </w:tc>
        <w:tc>
          <w:tcPr>
            <w:tcW w:w="1783" w:type="dxa"/>
            <w:tcBorders>
              <w:top w:val="single" w:sz="4" w:space="0" w:color="auto"/>
              <w:bottom w:val="single" w:sz="4" w:space="0" w:color="auto"/>
            </w:tcBorders>
          </w:tcPr>
          <w:p w14:paraId="12FD6ADF" w14:textId="29A7278D" w:rsidR="006904AB" w:rsidRPr="001E466B" w:rsidRDefault="006904AB" w:rsidP="006904AB">
            <w:pPr>
              <w:pStyle w:val="EarlierRepubEntries"/>
            </w:pPr>
            <w:r>
              <w:t xml:space="preserve">amendments by </w:t>
            </w:r>
            <w:hyperlink r:id="rId2535" w:tooltip="Road Transport (Public Passenger Services) (Taxi Industry Innovation) Amendment Act 2015 " w:history="1">
              <w:r w:rsidR="009E0B47">
                <w:rPr>
                  <w:rStyle w:val="charCitHyperlinkAbbrev"/>
                </w:rPr>
                <w:t>A2015-47</w:t>
              </w:r>
            </w:hyperlink>
          </w:p>
        </w:tc>
      </w:tr>
      <w:tr w:rsidR="00A35A58" w14:paraId="7A88425E" w14:textId="77777777" w:rsidTr="00800069">
        <w:trPr>
          <w:cantSplit/>
        </w:trPr>
        <w:tc>
          <w:tcPr>
            <w:tcW w:w="1576" w:type="dxa"/>
            <w:tcBorders>
              <w:top w:val="single" w:sz="4" w:space="0" w:color="auto"/>
              <w:bottom w:val="single" w:sz="4" w:space="0" w:color="auto"/>
            </w:tcBorders>
          </w:tcPr>
          <w:p w14:paraId="6CD32772" w14:textId="77777777" w:rsidR="00A35A58" w:rsidRDefault="00A35A58" w:rsidP="006904AB">
            <w:pPr>
              <w:pStyle w:val="EarlierRepubEntries"/>
            </w:pPr>
            <w:r>
              <w:t>R69</w:t>
            </w:r>
            <w:r>
              <w:br/>
              <w:t>1 Sept 2016</w:t>
            </w:r>
          </w:p>
        </w:tc>
        <w:tc>
          <w:tcPr>
            <w:tcW w:w="1681" w:type="dxa"/>
            <w:tcBorders>
              <w:top w:val="single" w:sz="4" w:space="0" w:color="auto"/>
              <w:bottom w:val="single" w:sz="4" w:space="0" w:color="auto"/>
            </w:tcBorders>
          </w:tcPr>
          <w:p w14:paraId="7B9D3633" w14:textId="77777777" w:rsidR="00A35A58" w:rsidRDefault="00A35A58" w:rsidP="006904AB">
            <w:pPr>
              <w:pStyle w:val="EarlierRepubEntries"/>
            </w:pPr>
            <w:r>
              <w:t>1 Sept 2016</w:t>
            </w:r>
            <w:r>
              <w:noBreakHyphen/>
            </w:r>
            <w:r>
              <w:br/>
              <w:t>8 Mar 2017</w:t>
            </w:r>
          </w:p>
        </w:tc>
        <w:tc>
          <w:tcPr>
            <w:tcW w:w="1783" w:type="dxa"/>
            <w:tcBorders>
              <w:top w:val="single" w:sz="4" w:space="0" w:color="auto"/>
              <w:bottom w:val="single" w:sz="4" w:space="0" w:color="auto"/>
            </w:tcBorders>
          </w:tcPr>
          <w:p w14:paraId="5935310C" w14:textId="36788812" w:rsidR="00A35A58" w:rsidRDefault="00A35A58" w:rsidP="006904AB">
            <w:pPr>
              <w:pStyle w:val="EarlierRepubEntries"/>
            </w:pPr>
            <w:hyperlink r:id="rId2536" w:tooltip="Public Sector Management Amendment Act 2016" w:history="1">
              <w:r w:rsidRPr="00A35A58">
                <w:rPr>
                  <w:rStyle w:val="charCitHyperlinkAbbrev"/>
                </w:rPr>
                <w:t>A2016-52</w:t>
              </w:r>
            </w:hyperlink>
          </w:p>
        </w:tc>
        <w:tc>
          <w:tcPr>
            <w:tcW w:w="1783" w:type="dxa"/>
            <w:tcBorders>
              <w:top w:val="single" w:sz="4" w:space="0" w:color="auto"/>
              <w:bottom w:val="single" w:sz="4" w:space="0" w:color="auto"/>
            </w:tcBorders>
          </w:tcPr>
          <w:p w14:paraId="68A77033" w14:textId="785D35DB" w:rsidR="00A35A58" w:rsidRDefault="00A35A58" w:rsidP="00A35A58">
            <w:pPr>
              <w:pStyle w:val="EarlierRepubEntries"/>
            </w:pPr>
            <w:r>
              <w:t xml:space="preserve">amendments by </w:t>
            </w:r>
            <w:hyperlink r:id="rId2537" w:tooltip="Public Sector Management Amendment Act 2016" w:history="1">
              <w:r w:rsidRPr="00A35A58">
                <w:rPr>
                  <w:rStyle w:val="charCitHyperlinkAbbrev"/>
                </w:rPr>
                <w:t>A2016-52</w:t>
              </w:r>
            </w:hyperlink>
          </w:p>
        </w:tc>
      </w:tr>
      <w:tr w:rsidR="00671328" w14:paraId="37540240" w14:textId="77777777" w:rsidTr="00800069">
        <w:trPr>
          <w:cantSplit/>
        </w:trPr>
        <w:tc>
          <w:tcPr>
            <w:tcW w:w="1576" w:type="dxa"/>
            <w:tcBorders>
              <w:top w:val="single" w:sz="4" w:space="0" w:color="auto"/>
              <w:bottom w:val="single" w:sz="4" w:space="0" w:color="auto"/>
            </w:tcBorders>
          </w:tcPr>
          <w:p w14:paraId="58671B4A" w14:textId="77777777" w:rsidR="00671328" w:rsidRDefault="00671328" w:rsidP="006904AB">
            <w:pPr>
              <w:pStyle w:val="EarlierRepubEntries"/>
            </w:pPr>
            <w:r>
              <w:t>R70</w:t>
            </w:r>
            <w:r>
              <w:br/>
              <w:t>9 Mar 2017</w:t>
            </w:r>
          </w:p>
        </w:tc>
        <w:tc>
          <w:tcPr>
            <w:tcW w:w="1681" w:type="dxa"/>
            <w:tcBorders>
              <w:top w:val="single" w:sz="4" w:space="0" w:color="auto"/>
              <w:bottom w:val="single" w:sz="4" w:space="0" w:color="auto"/>
            </w:tcBorders>
          </w:tcPr>
          <w:p w14:paraId="068ECB90" w14:textId="77777777" w:rsidR="00671328" w:rsidRDefault="00671328" w:rsidP="006904AB">
            <w:pPr>
              <w:pStyle w:val="EarlierRepubEntries"/>
            </w:pPr>
            <w:r>
              <w:t>9 Mar 2017</w:t>
            </w:r>
            <w:r>
              <w:noBreakHyphen/>
            </w:r>
            <w:r>
              <w:br/>
              <w:t>30 June 2017</w:t>
            </w:r>
          </w:p>
        </w:tc>
        <w:tc>
          <w:tcPr>
            <w:tcW w:w="1783" w:type="dxa"/>
            <w:tcBorders>
              <w:top w:val="single" w:sz="4" w:space="0" w:color="auto"/>
              <w:bottom w:val="single" w:sz="4" w:space="0" w:color="auto"/>
            </w:tcBorders>
          </w:tcPr>
          <w:p w14:paraId="2F241972" w14:textId="2116B7C4" w:rsidR="00671328" w:rsidRDefault="00671328" w:rsidP="006904AB">
            <w:pPr>
              <w:pStyle w:val="EarlierRepubEntries"/>
            </w:pPr>
            <w:hyperlink r:id="rId2538" w:tooltip="Statute Law Amendment Act 2017" w:history="1">
              <w:r>
                <w:rPr>
                  <w:rStyle w:val="charCitHyperlinkAbbrev"/>
                </w:rPr>
                <w:t>A2017-4</w:t>
              </w:r>
            </w:hyperlink>
          </w:p>
        </w:tc>
        <w:tc>
          <w:tcPr>
            <w:tcW w:w="1783" w:type="dxa"/>
            <w:tcBorders>
              <w:top w:val="single" w:sz="4" w:space="0" w:color="auto"/>
              <w:bottom w:val="single" w:sz="4" w:space="0" w:color="auto"/>
            </w:tcBorders>
          </w:tcPr>
          <w:p w14:paraId="16F104DB" w14:textId="03482427" w:rsidR="00671328" w:rsidRDefault="00671328" w:rsidP="00A35A58">
            <w:pPr>
              <w:pStyle w:val="EarlierRepubEntries"/>
            </w:pPr>
            <w:r>
              <w:t xml:space="preserve">amendments by </w:t>
            </w:r>
            <w:hyperlink r:id="rId2539" w:tooltip="Statute Law Amendment Act 2017" w:history="1">
              <w:r>
                <w:rPr>
                  <w:rStyle w:val="charCitHyperlinkAbbrev"/>
                </w:rPr>
                <w:t>A2017-4</w:t>
              </w:r>
            </w:hyperlink>
          </w:p>
        </w:tc>
      </w:tr>
      <w:tr w:rsidR="0065773E" w14:paraId="173C43D5" w14:textId="77777777" w:rsidTr="00800069">
        <w:trPr>
          <w:cantSplit/>
        </w:trPr>
        <w:tc>
          <w:tcPr>
            <w:tcW w:w="1576" w:type="dxa"/>
            <w:tcBorders>
              <w:top w:val="single" w:sz="4" w:space="0" w:color="auto"/>
              <w:bottom w:val="single" w:sz="4" w:space="0" w:color="auto"/>
            </w:tcBorders>
          </w:tcPr>
          <w:p w14:paraId="2CE73009" w14:textId="77777777" w:rsidR="0065773E" w:rsidRDefault="0065773E" w:rsidP="006904AB">
            <w:pPr>
              <w:pStyle w:val="EarlierRepubEntries"/>
            </w:pPr>
            <w:r>
              <w:t>R71</w:t>
            </w:r>
            <w:r>
              <w:br/>
            </w:r>
            <w:r w:rsidR="00A06BE0">
              <w:t>1 July 2017</w:t>
            </w:r>
          </w:p>
        </w:tc>
        <w:tc>
          <w:tcPr>
            <w:tcW w:w="1681" w:type="dxa"/>
            <w:tcBorders>
              <w:top w:val="single" w:sz="4" w:space="0" w:color="auto"/>
              <w:bottom w:val="single" w:sz="4" w:space="0" w:color="auto"/>
            </w:tcBorders>
          </w:tcPr>
          <w:p w14:paraId="3C2A9A7E" w14:textId="77777777" w:rsidR="0065773E" w:rsidRDefault="00A06BE0" w:rsidP="006904AB">
            <w:pPr>
              <w:pStyle w:val="EarlierRepubEntries"/>
            </w:pPr>
            <w:r>
              <w:t>1 July 2017–</w:t>
            </w:r>
            <w:r>
              <w:br/>
              <w:t>12 Dec 2017</w:t>
            </w:r>
          </w:p>
        </w:tc>
        <w:tc>
          <w:tcPr>
            <w:tcW w:w="1783" w:type="dxa"/>
            <w:tcBorders>
              <w:top w:val="single" w:sz="4" w:space="0" w:color="auto"/>
              <w:bottom w:val="single" w:sz="4" w:space="0" w:color="auto"/>
            </w:tcBorders>
          </w:tcPr>
          <w:p w14:paraId="4975A9B7" w14:textId="61832838" w:rsidR="0065773E" w:rsidRDefault="00784539" w:rsidP="006904AB">
            <w:pPr>
              <w:pStyle w:val="EarlierRepubEntries"/>
            </w:pPr>
            <w:hyperlink r:id="rId2540" w:anchor="history" w:tooltip="Commercial Arbitration Act 2017" w:history="1">
              <w:r>
                <w:rPr>
                  <w:rStyle w:val="charCitHyperlinkAbbrev"/>
                </w:rPr>
                <w:t>A2017-7</w:t>
              </w:r>
            </w:hyperlink>
          </w:p>
        </w:tc>
        <w:tc>
          <w:tcPr>
            <w:tcW w:w="1783" w:type="dxa"/>
            <w:tcBorders>
              <w:top w:val="single" w:sz="4" w:space="0" w:color="auto"/>
              <w:bottom w:val="single" w:sz="4" w:space="0" w:color="auto"/>
            </w:tcBorders>
          </w:tcPr>
          <w:p w14:paraId="41FCB86F" w14:textId="0F00D923" w:rsidR="0065773E" w:rsidRDefault="00A06BE0" w:rsidP="00A35A58">
            <w:pPr>
              <w:pStyle w:val="EarlierRepubEntries"/>
            </w:pPr>
            <w:r>
              <w:t xml:space="preserve">amendments by </w:t>
            </w:r>
            <w:hyperlink r:id="rId2541" w:tooltip="Workers Compensation Amendment Act 2016 (No 2)" w:history="1">
              <w:r w:rsidR="00846FB4" w:rsidRPr="00846FB4">
                <w:rPr>
                  <w:rStyle w:val="charCitHyperlinkAbbrev"/>
                </w:rPr>
                <w:t>A2016-27</w:t>
              </w:r>
            </w:hyperlink>
            <w:r>
              <w:t xml:space="preserve"> and </w:t>
            </w:r>
            <w:hyperlink r:id="rId2542" w:anchor="history" w:tooltip="Commercial Arbitration Act 2017" w:history="1">
              <w:r w:rsidR="00784539">
                <w:rPr>
                  <w:rStyle w:val="charCitHyperlinkAbbrev"/>
                </w:rPr>
                <w:t>A2017-7</w:t>
              </w:r>
            </w:hyperlink>
          </w:p>
        </w:tc>
      </w:tr>
      <w:tr w:rsidR="00846FB4" w14:paraId="53C22853" w14:textId="77777777" w:rsidTr="00800069">
        <w:trPr>
          <w:cantSplit/>
        </w:trPr>
        <w:tc>
          <w:tcPr>
            <w:tcW w:w="1576" w:type="dxa"/>
            <w:tcBorders>
              <w:top w:val="single" w:sz="4" w:space="0" w:color="auto"/>
              <w:bottom w:val="single" w:sz="4" w:space="0" w:color="auto"/>
            </w:tcBorders>
          </w:tcPr>
          <w:p w14:paraId="7E02FD1F" w14:textId="77777777" w:rsidR="00846FB4" w:rsidRDefault="00846FB4" w:rsidP="006904AB">
            <w:pPr>
              <w:pStyle w:val="EarlierRepubEntries"/>
            </w:pPr>
            <w:r>
              <w:t>R71 (RI)</w:t>
            </w:r>
            <w:r>
              <w:br/>
              <w:t>1 July 2017</w:t>
            </w:r>
          </w:p>
        </w:tc>
        <w:tc>
          <w:tcPr>
            <w:tcW w:w="1681" w:type="dxa"/>
            <w:tcBorders>
              <w:top w:val="single" w:sz="4" w:space="0" w:color="auto"/>
              <w:bottom w:val="single" w:sz="4" w:space="0" w:color="auto"/>
            </w:tcBorders>
          </w:tcPr>
          <w:p w14:paraId="53B577AF" w14:textId="77777777" w:rsidR="00846FB4" w:rsidRDefault="00846FB4" w:rsidP="006904AB">
            <w:pPr>
              <w:pStyle w:val="EarlierRepubEntries"/>
            </w:pPr>
            <w:r>
              <w:t>1 July 2017–</w:t>
            </w:r>
            <w:r>
              <w:br/>
              <w:t>12 Dec 2017</w:t>
            </w:r>
          </w:p>
        </w:tc>
        <w:tc>
          <w:tcPr>
            <w:tcW w:w="1783" w:type="dxa"/>
            <w:tcBorders>
              <w:top w:val="single" w:sz="4" w:space="0" w:color="auto"/>
              <w:bottom w:val="single" w:sz="4" w:space="0" w:color="auto"/>
            </w:tcBorders>
          </w:tcPr>
          <w:p w14:paraId="73BD644A" w14:textId="6D021654" w:rsidR="00846FB4" w:rsidRDefault="00846FB4" w:rsidP="006904AB">
            <w:pPr>
              <w:pStyle w:val="EarlierRepubEntries"/>
            </w:pPr>
            <w:hyperlink r:id="rId2543" w:tooltip="Workers Compensation Amendment Bill 2017 " w:history="1">
              <w:r>
                <w:rPr>
                  <w:rStyle w:val="charCitHyperlinkAbbrev"/>
                </w:rPr>
                <w:t>A2017-49</w:t>
              </w:r>
            </w:hyperlink>
          </w:p>
        </w:tc>
        <w:tc>
          <w:tcPr>
            <w:tcW w:w="1783" w:type="dxa"/>
            <w:tcBorders>
              <w:top w:val="single" w:sz="4" w:space="0" w:color="auto"/>
              <w:bottom w:val="single" w:sz="4" w:space="0" w:color="auto"/>
            </w:tcBorders>
          </w:tcPr>
          <w:p w14:paraId="43BD646B" w14:textId="4955C72D" w:rsidR="00846FB4" w:rsidRDefault="00846FB4" w:rsidP="007D2A3F">
            <w:pPr>
              <w:pStyle w:val="EarlierRepubEntries"/>
            </w:pPr>
            <w:r>
              <w:t>reissued for retrospective amendments made by</w:t>
            </w:r>
            <w:r w:rsidR="007D2A3F">
              <w:t xml:space="preserve"> </w:t>
            </w:r>
            <w:r w:rsidR="007D2A3F">
              <w:br/>
            </w:r>
            <w:hyperlink r:id="rId2544" w:tooltip="Workers Compensation Amendment Bill 2017 " w:history="1">
              <w:r w:rsidR="008E35C1">
                <w:rPr>
                  <w:rStyle w:val="charCitHyperlinkAbbrev"/>
                </w:rPr>
                <w:t>A2017</w:t>
              </w:r>
              <w:r w:rsidR="008E35C1">
                <w:rPr>
                  <w:rStyle w:val="charCitHyperlinkAbbrev"/>
                </w:rPr>
                <w:noBreakHyphen/>
                <w:t>49</w:t>
              </w:r>
            </w:hyperlink>
          </w:p>
        </w:tc>
      </w:tr>
      <w:tr w:rsidR="00364447" w14:paraId="21581576" w14:textId="77777777" w:rsidTr="00800069">
        <w:trPr>
          <w:cantSplit/>
        </w:trPr>
        <w:tc>
          <w:tcPr>
            <w:tcW w:w="1576" w:type="dxa"/>
            <w:tcBorders>
              <w:top w:val="single" w:sz="4" w:space="0" w:color="auto"/>
              <w:bottom w:val="single" w:sz="4" w:space="0" w:color="auto"/>
            </w:tcBorders>
          </w:tcPr>
          <w:p w14:paraId="5A91CE9E" w14:textId="77777777" w:rsidR="00364447" w:rsidRDefault="00364447" w:rsidP="000E53BA">
            <w:pPr>
              <w:pStyle w:val="EarlierRepubEntries"/>
            </w:pPr>
            <w:r>
              <w:t>R72</w:t>
            </w:r>
            <w:r>
              <w:br/>
              <w:t>13 Dec 2017</w:t>
            </w:r>
          </w:p>
        </w:tc>
        <w:tc>
          <w:tcPr>
            <w:tcW w:w="1681" w:type="dxa"/>
            <w:tcBorders>
              <w:top w:val="single" w:sz="4" w:space="0" w:color="auto"/>
              <w:bottom w:val="single" w:sz="4" w:space="0" w:color="auto"/>
            </w:tcBorders>
          </w:tcPr>
          <w:p w14:paraId="26B074C4" w14:textId="77777777" w:rsidR="00364447" w:rsidRDefault="00364447" w:rsidP="000E53BA">
            <w:pPr>
              <w:pStyle w:val="EarlierRepubEntries"/>
            </w:pPr>
            <w:r>
              <w:t>13 Dec 2017–</w:t>
            </w:r>
            <w:r>
              <w:br/>
              <w:t>23 May 2018</w:t>
            </w:r>
          </w:p>
        </w:tc>
        <w:tc>
          <w:tcPr>
            <w:tcW w:w="1783" w:type="dxa"/>
            <w:tcBorders>
              <w:top w:val="single" w:sz="4" w:space="0" w:color="auto"/>
              <w:bottom w:val="single" w:sz="4" w:space="0" w:color="auto"/>
            </w:tcBorders>
          </w:tcPr>
          <w:p w14:paraId="5A7C5639" w14:textId="3D034338" w:rsidR="00364447" w:rsidRDefault="00364447" w:rsidP="000E53BA">
            <w:pPr>
              <w:pStyle w:val="EarlierRepubEntries"/>
            </w:pPr>
            <w:hyperlink r:id="rId2545" w:tooltip="Workers Compensation Amendment Act 2017" w:history="1">
              <w:r>
                <w:rPr>
                  <w:rStyle w:val="charCitHyperlinkAbbrev"/>
                </w:rPr>
                <w:t>A2017</w:t>
              </w:r>
              <w:r>
                <w:rPr>
                  <w:rStyle w:val="charCitHyperlinkAbbrev"/>
                </w:rPr>
                <w:noBreakHyphen/>
                <w:t>49</w:t>
              </w:r>
            </w:hyperlink>
          </w:p>
        </w:tc>
        <w:tc>
          <w:tcPr>
            <w:tcW w:w="1783" w:type="dxa"/>
            <w:tcBorders>
              <w:top w:val="single" w:sz="4" w:space="0" w:color="auto"/>
              <w:bottom w:val="single" w:sz="4" w:space="0" w:color="auto"/>
            </w:tcBorders>
          </w:tcPr>
          <w:p w14:paraId="6F04AC6F" w14:textId="65E37F4C" w:rsidR="00364447" w:rsidRDefault="00364447" w:rsidP="000E53BA">
            <w:pPr>
              <w:pStyle w:val="EarlierRepubEntries"/>
            </w:pPr>
            <w:r>
              <w:t xml:space="preserve">amendments by </w:t>
            </w:r>
            <w:hyperlink r:id="rId2546" w:tooltip="Workers Compensation Amendment Act 2017" w:history="1">
              <w:r>
                <w:rPr>
                  <w:rStyle w:val="charCitHyperlinkAbbrev"/>
                </w:rPr>
                <w:t>A2017</w:t>
              </w:r>
              <w:r>
                <w:rPr>
                  <w:rStyle w:val="charCitHyperlinkAbbrev"/>
                </w:rPr>
                <w:noBreakHyphen/>
                <w:t>49</w:t>
              </w:r>
            </w:hyperlink>
          </w:p>
        </w:tc>
      </w:tr>
      <w:tr w:rsidR="00ED4157" w14:paraId="4E096B0B" w14:textId="77777777" w:rsidTr="00800069">
        <w:trPr>
          <w:cantSplit/>
        </w:trPr>
        <w:tc>
          <w:tcPr>
            <w:tcW w:w="1576" w:type="dxa"/>
            <w:tcBorders>
              <w:top w:val="single" w:sz="4" w:space="0" w:color="auto"/>
              <w:bottom w:val="single" w:sz="4" w:space="0" w:color="auto"/>
            </w:tcBorders>
          </w:tcPr>
          <w:p w14:paraId="4B3C2283" w14:textId="77777777" w:rsidR="00ED4157" w:rsidRDefault="00ED4157" w:rsidP="000E53BA">
            <w:pPr>
              <w:pStyle w:val="EarlierRepubEntries"/>
            </w:pPr>
            <w:r>
              <w:t>R73</w:t>
            </w:r>
            <w:r>
              <w:br/>
              <w:t>24 May 2018</w:t>
            </w:r>
          </w:p>
        </w:tc>
        <w:tc>
          <w:tcPr>
            <w:tcW w:w="1681" w:type="dxa"/>
            <w:tcBorders>
              <w:top w:val="single" w:sz="4" w:space="0" w:color="auto"/>
              <w:bottom w:val="single" w:sz="4" w:space="0" w:color="auto"/>
            </w:tcBorders>
          </w:tcPr>
          <w:p w14:paraId="5D04E2D7" w14:textId="77777777" w:rsidR="00ED4157" w:rsidRDefault="00ED4157" w:rsidP="000E53BA">
            <w:pPr>
              <w:pStyle w:val="EarlierRepubEntries"/>
            </w:pPr>
            <w:r>
              <w:t>24 May 2018–</w:t>
            </w:r>
            <w:r>
              <w:br/>
            </w:r>
            <w:r w:rsidR="007A042F">
              <w:t>21 Nov 2018</w:t>
            </w:r>
          </w:p>
        </w:tc>
        <w:tc>
          <w:tcPr>
            <w:tcW w:w="1783" w:type="dxa"/>
            <w:tcBorders>
              <w:top w:val="single" w:sz="4" w:space="0" w:color="auto"/>
              <w:bottom w:val="single" w:sz="4" w:space="0" w:color="auto"/>
            </w:tcBorders>
          </w:tcPr>
          <w:p w14:paraId="1F7F377C" w14:textId="42F41B16" w:rsidR="00ED4157" w:rsidRDefault="007A042F" w:rsidP="000E53BA">
            <w:pPr>
              <w:pStyle w:val="EarlierRepubEntries"/>
              <w:rPr>
                <w:rStyle w:val="charCitHyperlinkAbbrev"/>
              </w:rPr>
            </w:pPr>
            <w:hyperlink r:id="rId2547" w:tooltip="Road Transport Reform (Light Rail) Legislation Amendment Act 2018" w:history="1">
              <w:r>
                <w:rPr>
                  <w:rStyle w:val="charCitHyperlinkAbbrev"/>
                </w:rPr>
                <w:t>A2018-19</w:t>
              </w:r>
            </w:hyperlink>
          </w:p>
        </w:tc>
        <w:tc>
          <w:tcPr>
            <w:tcW w:w="1783" w:type="dxa"/>
            <w:tcBorders>
              <w:top w:val="single" w:sz="4" w:space="0" w:color="auto"/>
              <w:bottom w:val="single" w:sz="4" w:space="0" w:color="auto"/>
            </w:tcBorders>
          </w:tcPr>
          <w:p w14:paraId="6E8060AB" w14:textId="429972A4" w:rsidR="00ED4157" w:rsidRDefault="007A042F" w:rsidP="007A042F">
            <w:pPr>
              <w:pStyle w:val="EarlierRepubEntries"/>
            </w:pPr>
            <w:r>
              <w:t xml:space="preserve">amendments by </w:t>
            </w:r>
            <w:hyperlink r:id="rId2548" w:tooltip="Road Transport Reform (Light Rail) Legislation Amendment Act 2018" w:history="1">
              <w:r>
                <w:rPr>
                  <w:rStyle w:val="charCitHyperlinkAbbrev"/>
                </w:rPr>
                <w:t>A2018-19</w:t>
              </w:r>
            </w:hyperlink>
          </w:p>
        </w:tc>
      </w:tr>
      <w:tr w:rsidR="002711AB" w14:paraId="16FD53CA" w14:textId="77777777" w:rsidTr="00800069">
        <w:trPr>
          <w:cantSplit/>
        </w:trPr>
        <w:tc>
          <w:tcPr>
            <w:tcW w:w="1576" w:type="dxa"/>
            <w:tcBorders>
              <w:top w:val="single" w:sz="4" w:space="0" w:color="auto"/>
              <w:bottom w:val="single" w:sz="4" w:space="0" w:color="auto"/>
            </w:tcBorders>
          </w:tcPr>
          <w:p w14:paraId="5A5C66A0" w14:textId="77777777" w:rsidR="002711AB" w:rsidRDefault="002711AB" w:rsidP="000E53BA">
            <w:pPr>
              <w:pStyle w:val="EarlierRepubEntries"/>
            </w:pPr>
            <w:r>
              <w:lastRenderedPageBreak/>
              <w:t>R74</w:t>
            </w:r>
            <w:r>
              <w:br/>
              <w:t>22 Nov 2018</w:t>
            </w:r>
          </w:p>
        </w:tc>
        <w:tc>
          <w:tcPr>
            <w:tcW w:w="1681" w:type="dxa"/>
            <w:tcBorders>
              <w:top w:val="single" w:sz="4" w:space="0" w:color="auto"/>
              <w:bottom w:val="single" w:sz="4" w:space="0" w:color="auto"/>
            </w:tcBorders>
          </w:tcPr>
          <w:p w14:paraId="25D9FBF7" w14:textId="77777777" w:rsidR="002711AB" w:rsidRDefault="002711AB" w:rsidP="000E53BA">
            <w:pPr>
              <w:pStyle w:val="EarlierRepubEntries"/>
            </w:pPr>
            <w:r>
              <w:t>22 Nov 2018–</w:t>
            </w:r>
            <w:r>
              <w:br/>
              <w:t>27 Feb 2020</w:t>
            </w:r>
          </w:p>
        </w:tc>
        <w:tc>
          <w:tcPr>
            <w:tcW w:w="1783" w:type="dxa"/>
            <w:tcBorders>
              <w:top w:val="single" w:sz="4" w:space="0" w:color="auto"/>
              <w:bottom w:val="single" w:sz="4" w:space="0" w:color="auto"/>
            </w:tcBorders>
          </w:tcPr>
          <w:p w14:paraId="36A40587" w14:textId="2537D030" w:rsidR="002711AB" w:rsidRDefault="002711AB" w:rsidP="000E53BA">
            <w:pPr>
              <w:pStyle w:val="EarlierRepubEntries"/>
            </w:pPr>
            <w:hyperlink r:id="rId2549" w:tooltip="Statute Law Amendment Act 2018" w:history="1">
              <w:r w:rsidRPr="001616D7">
                <w:rPr>
                  <w:rStyle w:val="charCitHyperlinkAbbrev"/>
                </w:rPr>
                <w:t>A2018</w:t>
              </w:r>
              <w:r w:rsidRPr="001616D7">
                <w:rPr>
                  <w:rStyle w:val="charCitHyperlinkAbbrev"/>
                </w:rPr>
                <w:noBreakHyphen/>
                <w:t>42</w:t>
              </w:r>
            </w:hyperlink>
          </w:p>
        </w:tc>
        <w:tc>
          <w:tcPr>
            <w:tcW w:w="1783" w:type="dxa"/>
            <w:tcBorders>
              <w:top w:val="single" w:sz="4" w:space="0" w:color="auto"/>
              <w:bottom w:val="single" w:sz="4" w:space="0" w:color="auto"/>
            </w:tcBorders>
          </w:tcPr>
          <w:p w14:paraId="4D74DADE" w14:textId="03507EED" w:rsidR="002711AB" w:rsidRDefault="002711AB" w:rsidP="007A042F">
            <w:pPr>
              <w:pStyle w:val="EarlierRepubEntries"/>
            </w:pPr>
            <w:r>
              <w:t xml:space="preserve">amendments by </w:t>
            </w:r>
            <w:hyperlink r:id="rId2550" w:tooltip="Statute Law Amendment Act 2018" w:history="1">
              <w:r w:rsidRPr="001616D7">
                <w:rPr>
                  <w:rStyle w:val="charCitHyperlinkAbbrev"/>
                </w:rPr>
                <w:t>A2018</w:t>
              </w:r>
              <w:r w:rsidRPr="001616D7">
                <w:rPr>
                  <w:rStyle w:val="charCitHyperlinkAbbrev"/>
                </w:rPr>
                <w:noBreakHyphen/>
                <w:t>42</w:t>
              </w:r>
            </w:hyperlink>
          </w:p>
        </w:tc>
      </w:tr>
      <w:tr w:rsidR="000B6019" w14:paraId="1084C4B0" w14:textId="77777777" w:rsidTr="00800069">
        <w:trPr>
          <w:cantSplit/>
        </w:trPr>
        <w:tc>
          <w:tcPr>
            <w:tcW w:w="1576" w:type="dxa"/>
            <w:tcBorders>
              <w:top w:val="single" w:sz="4" w:space="0" w:color="auto"/>
              <w:bottom w:val="single" w:sz="4" w:space="0" w:color="auto"/>
            </w:tcBorders>
          </w:tcPr>
          <w:p w14:paraId="0F841765" w14:textId="77777777" w:rsidR="000B6019" w:rsidRDefault="000B6019" w:rsidP="000E53BA">
            <w:pPr>
              <w:pStyle w:val="EarlierRepubEntries"/>
            </w:pPr>
            <w:r>
              <w:t>R75</w:t>
            </w:r>
            <w:r>
              <w:br/>
              <w:t>28 Feb 2020</w:t>
            </w:r>
          </w:p>
        </w:tc>
        <w:tc>
          <w:tcPr>
            <w:tcW w:w="1681" w:type="dxa"/>
            <w:tcBorders>
              <w:top w:val="single" w:sz="4" w:space="0" w:color="auto"/>
              <w:bottom w:val="single" w:sz="4" w:space="0" w:color="auto"/>
            </w:tcBorders>
          </w:tcPr>
          <w:p w14:paraId="59823B35" w14:textId="77777777" w:rsidR="000B6019" w:rsidRDefault="000B6019" w:rsidP="000E53BA">
            <w:pPr>
              <w:pStyle w:val="EarlierRepubEntries"/>
            </w:pPr>
            <w:r>
              <w:t>28 Feb 2020–</w:t>
            </w:r>
            <w:r>
              <w:br/>
              <w:t>28 Feb 2020</w:t>
            </w:r>
          </w:p>
        </w:tc>
        <w:tc>
          <w:tcPr>
            <w:tcW w:w="1783" w:type="dxa"/>
            <w:tcBorders>
              <w:top w:val="single" w:sz="4" w:space="0" w:color="auto"/>
              <w:bottom w:val="single" w:sz="4" w:space="0" w:color="auto"/>
            </w:tcBorders>
          </w:tcPr>
          <w:p w14:paraId="74263EF6" w14:textId="2A692057" w:rsidR="000B6019" w:rsidRDefault="000B6019" w:rsidP="000E53BA">
            <w:pPr>
              <w:pStyle w:val="EarlierRepubEntries"/>
            </w:pPr>
            <w:hyperlink r:id="rId2551" w:tooltip="Workers Compensation Amendment Act 2020" w:history="1">
              <w:r>
                <w:rPr>
                  <w:rStyle w:val="charCitHyperlinkAbbrev"/>
                </w:rPr>
                <w:t>A2020</w:t>
              </w:r>
              <w:r>
                <w:rPr>
                  <w:rStyle w:val="charCitHyperlinkAbbrev"/>
                </w:rPr>
                <w:noBreakHyphen/>
                <w:t>6</w:t>
              </w:r>
            </w:hyperlink>
          </w:p>
        </w:tc>
        <w:tc>
          <w:tcPr>
            <w:tcW w:w="1783" w:type="dxa"/>
            <w:tcBorders>
              <w:top w:val="single" w:sz="4" w:space="0" w:color="auto"/>
              <w:bottom w:val="single" w:sz="4" w:space="0" w:color="auto"/>
            </w:tcBorders>
          </w:tcPr>
          <w:p w14:paraId="7A4A53FB" w14:textId="12CC3053" w:rsidR="000B6019" w:rsidRDefault="000B6019" w:rsidP="007A042F">
            <w:pPr>
              <w:pStyle w:val="EarlierRepubEntries"/>
            </w:pPr>
            <w:r>
              <w:t xml:space="preserve">amendments by </w:t>
            </w:r>
            <w:hyperlink r:id="rId2552" w:tooltip="Workers Compensation Amendment Act 2020" w:history="1">
              <w:r>
                <w:rPr>
                  <w:rStyle w:val="charCitHyperlinkAbbrev"/>
                </w:rPr>
                <w:t>A2020</w:t>
              </w:r>
              <w:r>
                <w:rPr>
                  <w:rStyle w:val="charCitHyperlinkAbbrev"/>
                </w:rPr>
                <w:noBreakHyphen/>
                <w:t>6</w:t>
              </w:r>
            </w:hyperlink>
          </w:p>
        </w:tc>
      </w:tr>
      <w:tr w:rsidR="002A68E8" w14:paraId="6F02671D" w14:textId="77777777" w:rsidTr="00800069">
        <w:trPr>
          <w:cantSplit/>
        </w:trPr>
        <w:tc>
          <w:tcPr>
            <w:tcW w:w="1576" w:type="dxa"/>
            <w:tcBorders>
              <w:top w:val="single" w:sz="4" w:space="0" w:color="auto"/>
              <w:bottom w:val="single" w:sz="4" w:space="0" w:color="auto"/>
            </w:tcBorders>
          </w:tcPr>
          <w:p w14:paraId="507A5B32" w14:textId="77777777" w:rsidR="002A68E8" w:rsidRDefault="002A68E8" w:rsidP="000E53BA">
            <w:pPr>
              <w:pStyle w:val="EarlierRepubEntries"/>
            </w:pPr>
            <w:r>
              <w:t>R76</w:t>
            </w:r>
            <w:r w:rsidR="009272C4">
              <w:br/>
              <w:t>29 Feb 2020</w:t>
            </w:r>
          </w:p>
        </w:tc>
        <w:tc>
          <w:tcPr>
            <w:tcW w:w="1681" w:type="dxa"/>
            <w:tcBorders>
              <w:top w:val="single" w:sz="4" w:space="0" w:color="auto"/>
              <w:bottom w:val="single" w:sz="4" w:space="0" w:color="auto"/>
            </w:tcBorders>
          </w:tcPr>
          <w:p w14:paraId="01095D0B" w14:textId="77777777" w:rsidR="002A68E8" w:rsidRDefault="009272C4" w:rsidP="000E53BA">
            <w:pPr>
              <w:pStyle w:val="EarlierRepubEntries"/>
            </w:pPr>
            <w:r>
              <w:t>29 Feb 2020–</w:t>
            </w:r>
            <w:r>
              <w:br/>
              <w:t>29 Apr 2020</w:t>
            </w:r>
          </w:p>
        </w:tc>
        <w:tc>
          <w:tcPr>
            <w:tcW w:w="1783" w:type="dxa"/>
            <w:tcBorders>
              <w:top w:val="single" w:sz="4" w:space="0" w:color="auto"/>
              <w:bottom w:val="single" w:sz="4" w:space="0" w:color="auto"/>
            </w:tcBorders>
          </w:tcPr>
          <w:p w14:paraId="5F43143C" w14:textId="0100B03E" w:rsidR="002A68E8" w:rsidRDefault="009272C4" w:rsidP="000E53BA">
            <w:pPr>
              <w:pStyle w:val="EarlierRepubEntries"/>
            </w:pPr>
            <w:hyperlink r:id="rId2553" w:tooltip="Workers Compensation Amendment Act 2020" w:history="1">
              <w:r>
                <w:rPr>
                  <w:rStyle w:val="charCitHyperlinkAbbrev"/>
                </w:rPr>
                <w:t>A2020</w:t>
              </w:r>
              <w:r>
                <w:rPr>
                  <w:rStyle w:val="charCitHyperlinkAbbrev"/>
                </w:rPr>
                <w:noBreakHyphen/>
                <w:t>6</w:t>
              </w:r>
            </w:hyperlink>
          </w:p>
        </w:tc>
        <w:tc>
          <w:tcPr>
            <w:tcW w:w="1783" w:type="dxa"/>
            <w:tcBorders>
              <w:top w:val="single" w:sz="4" w:space="0" w:color="auto"/>
              <w:bottom w:val="single" w:sz="4" w:space="0" w:color="auto"/>
            </w:tcBorders>
          </w:tcPr>
          <w:p w14:paraId="2B6C2634" w14:textId="77777777" w:rsidR="002A68E8" w:rsidRDefault="00BF13B5" w:rsidP="007A042F">
            <w:pPr>
              <w:pStyle w:val="EarlierRepubEntries"/>
            </w:pPr>
            <w:r w:rsidRPr="00BF13B5">
              <w:t>republication for expiry of transitional provisions (ch 20)</w:t>
            </w:r>
          </w:p>
        </w:tc>
      </w:tr>
      <w:tr w:rsidR="00F75021" w14:paraId="6706A897" w14:textId="77777777" w:rsidTr="00800069">
        <w:trPr>
          <w:cantSplit/>
        </w:trPr>
        <w:tc>
          <w:tcPr>
            <w:tcW w:w="1576" w:type="dxa"/>
            <w:tcBorders>
              <w:top w:val="single" w:sz="4" w:space="0" w:color="auto"/>
              <w:bottom w:val="single" w:sz="4" w:space="0" w:color="auto"/>
            </w:tcBorders>
          </w:tcPr>
          <w:p w14:paraId="1A908251" w14:textId="49263B34" w:rsidR="00F75021" w:rsidRDefault="00F75021" w:rsidP="000E53BA">
            <w:pPr>
              <w:pStyle w:val="EarlierRepubEntries"/>
            </w:pPr>
            <w:r>
              <w:t>R77</w:t>
            </w:r>
            <w:r>
              <w:br/>
              <w:t>30 Apr 2020</w:t>
            </w:r>
          </w:p>
        </w:tc>
        <w:tc>
          <w:tcPr>
            <w:tcW w:w="1681" w:type="dxa"/>
            <w:tcBorders>
              <w:top w:val="single" w:sz="4" w:space="0" w:color="auto"/>
              <w:bottom w:val="single" w:sz="4" w:space="0" w:color="auto"/>
            </w:tcBorders>
          </w:tcPr>
          <w:p w14:paraId="34E428BB" w14:textId="77CC33DA" w:rsidR="00F75021" w:rsidRDefault="00F75021" w:rsidP="000E53BA">
            <w:pPr>
              <w:pStyle w:val="EarlierRepubEntries"/>
            </w:pPr>
            <w:r>
              <w:t>30 Apr 2020–</w:t>
            </w:r>
            <w:r>
              <w:br/>
              <w:t>8 Jan 2021</w:t>
            </w:r>
          </w:p>
        </w:tc>
        <w:tc>
          <w:tcPr>
            <w:tcW w:w="1783" w:type="dxa"/>
            <w:tcBorders>
              <w:top w:val="single" w:sz="4" w:space="0" w:color="auto"/>
              <w:bottom w:val="single" w:sz="4" w:space="0" w:color="auto"/>
            </w:tcBorders>
          </w:tcPr>
          <w:p w14:paraId="2FFB5677" w14:textId="4EC883BC" w:rsidR="00F75021" w:rsidRDefault="00F75021" w:rsidP="000E53BA">
            <w:pPr>
              <w:pStyle w:val="EarlierRepubEntries"/>
            </w:pPr>
            <w:hyperlink r:id="rId2554" w:tooltip="Workers Compensation Amendment Act 2020" w:history="1">
              <w:r>
                <w:rPr>
                  <w:rStyle w:val="charCitHyperlinkAbbrev"/>
                </w:rPr>
                <w:t>A2020</w:t>
              </w:r>
              <w:r>
                <w:rPr>
                  <w:rStyle w:val="charCitHyperlinkAbbrev"/>
                </w:rPr>
                <w:noBreakHyphen/>
                <w:t>6</w:t>
              </w:r>
            </w:hyperlink>
          </w:p>
        </w:tc>
        <w:tc>
          <w:tcPr>
            <w:tcW w:w="1783" w:type="dxa"/>
            <w:tcBorders>
              <w:top w:val="single" w:sz="4" w:space="0" w:color="auto"/>
              <w:bottom w:val="single" w:sz="4" w:space="0" w:color="auto"/>
            </w:tcBorders>
          </w:tcPr>
          <w:p w14:paraId="5830E67A" w14:textId="347421B6" w:rsidR="00F75021" w:rsidRPr="00BF13B5" w:rsidRDefault="00F75021" w:rsidP="007A042F">
            <w:pPr>
              <w:pStyle w:val="EarlierRepubEntries"/>
            </w:pPr>
            <w:r>
              <w:t xml:space="preserve">amendments by </w:t>
            </w:r>
            <w:hyperlink r:id="rId2555" w:tooltip="Work Health and Safety Amendment Act 2019" w:history="1">
              <w:r w:rsidR="00002142">
                <w:rPr>
                  <w:rStyle w:val="charCitHyperlinkAbbrev"/>
                </w:rPr>
                <w:t>A2019-38</w:t>
              </w:r>
            </w:hyperlink>
          </w:p>
        </w:tc>
      </w:tr>
      <w:tr w:rsidR="00BE26CA" w14:paraId="026115BA" w14:textId="77777777" w:rsidTr="00800069">
        <w:trPr>
          <w:cantSplit/>
        </w:trPr>
        <w:tc>
          <w:tcPr>
            <w:tcW w:w="1576" w:type="dxa"/>
            <w:tcBorders>
              <w:top w:val="single" w:sz="4" w:space="0" w:color="auto"/>
              <w:bottom w:val="single" w:sz="4" w:space="0" w:color="auto"/>
            </w:tcBorders>
          </w:tcPr>
          <w:p w14:paraId="7B674F8E" w14:textId="7D5FA5E1" w:rsidR="00BE26CA" w:rsidRDefault="00BE26CA" w:rsidP="000E53BA">
            <w:pPr>
              <w:pStyle w:val="EarlierRepubEntries"/>
            </w:pPr>
            <w:r>
              <w:t>R78</w:t>
            </w:r>
            <w:r>
              <w:br/>
              <w:t>9 Jan 2021</w:t>
            </w:r>
          </w:p>
        </w:tc>
        <w:tc>
          <w:tcPr>
            <w:tcW w:w="1681" w:type="dxa"/>
            <w:tcBorders>
              <w:top w:val="single" w:sz="4" w:space="0" w:color="auto"/>
              <w:bottom w:val="single" w:sz="4" w:space="0" w:color="auto"/>
            </w:tcBorders>
          </w:tcPr>
          <w:p w14:paraId="4563ECDA" w14:textId="574DDFD0" w:rsidR="00BE26CA" w:rsidRDefault="00BE26CA" w:rsidP="000E53BA">
            <w:pPr>
              <w:pStyle w:val="EarlierRepubEntries"/>
            </w:pPr>
            <w:r>
              <w:t>9 Jan 2021–</w:t>
            </w:r>
            <w:r>
              <w:br/>
              <w:t>22 June 2021</w:t>
            </w:r>
          </w:p>
        </w:tc>
        <w:tc>
          <w:tcPr>
            <w:tcW w:w="1783" w:type="dxa"/>
            <w:tcBorders>
              <w:top w:val="single" w:sz="4" w:space="0" w:color="auto"/>
              <w:bottom w:val="single" w:sz="4" w:space="0" w:color="auto"/>
            </w:tcBorders>
          </w:tcPr>
          <w:p w14:paraId="25824130" w14:textId="77C73639" w:rsidR="00BE26CA" w:rsidRDefault="00BE26CA" w:rsidP="000E53BA">
            <w:pPr>
              <w:pStyle w:val="EarlierRepubEntries"/>
            </w:pPr>
            <w:hyperlink r:id="rId2556"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110B87B0" w14:textId="0F21F6D6" w:rsidR="00BE26CA" w:rsidRDefault="00BE26CA" w:rsidP="007A042F">
            <w:pPr>
              <w:pStyle w:val="EarlierRepubEntries"/>
            </w:pPr>
            <w:r>
              <w:t xml:space="preserve">amendments by </w:t>
            </w:r>
            <w:hyperlink r:id="rId2557" w:tooltip="Employment and Workplace Safety Legislation Amendment Act 2020" w:history="1">
              <w:r w:rsidRPr="00833081">
                <w:rPr>
                  <w:rStyle w:val="charCitHyperlinkAbbrev"/>
                </w:rPr>
                <w:t>A2020-30</w:t>
              </w:r>
            </w:hyperlink>
            <w:r>
              <w:t xml:space="preserve"> and </w:t>
            </w:r>
            <w:hyperlink r:id="rId2558" w:tooltip="Justice Legislation Amendment Act 2020" w:history="1">
              <w:r>
                <w:rPr>
                  <w:rStyle w:val="charCitHyperlinkAbbrev"/>
                </w:rPr>
                <w:t>A2020</w:t>
              </w:r>
              <w:r>
                <w:rPr>
                  <w:rStyle w:val="charCitHyperlinkAbbrev"/>
                </w:rPr>
                <w:noBreakHyphen/>
                <w:t>42</w:t>
              </w:r>
            </w:hyperlink>
          </w:p>
        </w:tc>
      </w:tr>
      <w:tr w:rsidR="002516EB" w14:paraId="5635E3A2" w14:textId="77777777" w:rsidTr="00800069">
        <w:trPr>
          <w:cantSplit/>
        </w:trPr>
        <w:tc>
          <w:tcPr>
            <w:tcW w:w="1576" w:type="dxa"/>
            <w:tcBorders>
              <w:top w:val="single" w:sz="4" w:space="0" w:color="auto"/>
              <w:bottom w:val="single" w:sz="4" w:space="0" w:color="auto"/>
            </w:tcBorders>
          </w:tcPr>
          <w:p w14:paraId="375B9BC5" w14:textId="4DB36B58" w:rsidR="002516EB" w:rsidRDefault="002516EB" w:rsidP="000E53BA">
            <w:pPr>
              <w:pStyle w:val="EarlierRepubEntries"/>
            </w:pPr>
            <w:r>
              <w:t>R79</w:t>
            </w:r>
            <w:r>
              <w:br/>
              <w:t>23 June 202</w:t>
            </w:r>
            <w:r w:rsidR="00933288">
              <w:t>1</w:t>
            </w:r>
          </w:p>
        </w:tc>
        <w:tc>
          <w:tcPr>
            <w:tcW w:w="1681" w:type="dxa"/>
            <w:tcBorders>
              <w:top w:val="single" w:sz="4" w:space="0" w:color="auto"/>
              <w:bottom w:val="single" w:sz="4" w:space="0" w:color="auto"/>
            </w:tcBorders>
          </w:tcPr>
          <w:p w14:paraId="507396BA" w14:textId="5D8EC897" w:rsidR="002516EB" w:rsidRDefault="00933288" w:rsidP="000E53BA">
            <w:pPr>
              <w:pStyle w:val="EarlierRepubEntries"/>
            </w:pPr>
            <w:r>
              <w:t>23 June 2021–</w:t>
            </w:r>
            <w:r>
              <w:br/>
              <w:t>5 Apr 2022</w:t>
            </w:r>
          </w:p>
        </w:tc>
        <w:tc>
          <w:tcPr>
            <w:tcW w:w="1783" w:type="dxa"/>
            <w:tcBorders>
              <w:top w:val="single" w:sz="4" w:space="0" w:color="auto"/>
              <w:bottom w:val="single" w:sz="4" w:space="0" w:color="auto"/>
            </w:tcBorders>
          </w:tcPr>
          <w:p w14:paraId="7D6A4651" w14:textId="215CE4CC" w:rsidR="002516EB" w:rsidRDefault="00933288" w:rsidP="000E53BA">
            <w:pPr>
              <w:pStyle w:val="EarlierRepubEntries"/>
            </w:pPr>
            <w:hyperlink r:id="rId2559"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1188F14" w14:textId="4BB21AC1" w:rsidR="002516EB" w:rsidRDefault="00933288" w:rsidP="007A042F">
            <w:pPr>
              <w:pStyle w:val="EarlierRepubEntries"/>
            </w:pPr>
            <w:r>
              <w:t xml:space="preserve">amendments by </w:t>
            </w:r>
            <w:hyperlink r:id="rId2560" w:tooltip="Statute Law Amendment Act 2021" w:history="1">
              <w:r>
                <w:rPr>
                  <w:rStyle w:val="charCitHyperlinkAbbrev"/>
                </w:rPr>
                <w:t>A2021</w:t>
              </w:r>
              <w:r>
                <w:rPr>
                  <w:rStyle w:val="charCitHyperlinkAbbrev"/>
                </w:rPr>
                <w:noBreakHyphen/>
                <w:t>12</w:t>
              </w:r>
            </w:hyperlink>
          </w:p>
        </w:tc>
      </w:tr>
      <w:tr w:rsidR="002B6B00" w14:paraId="71E0801E" w14:textId="77777777" w:rsidTr="00800069">
        <w:trPr>
          <w:cantSplit/>
        </w:trPr>
        <w:tc>
          <w:tcPr>
            <w:tcW w:w="1576" w:type="dxa"/>
            <w:tcBorders>
              <w:top w:val="single" w:sz="4" w:space="0" w:color="auto"/>
              <w:bottom w:val="single" w:sz="4" w:space="0" w:color="auto"/>
            </w:tcBorders>
          </w:tcPr>
          <w:p w14:paraId="79EC7F55" w14:textId="25B5575F" w:rsidR="002B6B00" w:rsidRDefault="002B6B00" w:rsidP="000E53BA">
            <w:pPr>
              <w:pStyle w:val="EarlierRepubEntries"/>
            </w:pPr>
            <w:r>
              <w:t>R80</w:t>
            </w:r>
            <w:r>
              <w:br/>
              <w:t>6 Apr 2022</w:t>
            </w:r>
          </w:p>
        </w:tc>
        <w:tc>
          <w:tcPr>
            <w:tcW w:w="1681" w:type="dxa"/>
            <w:tcBorders>
              <w:top w:val="single" w:sz="4" w:space="0" w:color="auto"/>
              <w:bottom w:val="single" w:sz="4" w:space="0" w:color="auto"/>
            </w:tcBorders>
          </w:tcPr>
          <w:p w14:paraId="00DDEC26" w14:textId="7E18849A" w:rsidR="002B6B00" w:rsidRDefault="002B6B00" w:rsidP="000E53BA">
            <w:pPr>
              <w:pStyle w:val="EarlierRepubEntries"/>
            </w:pPr>
            <w:r>
              <w:t>6 Apr 2022–</w:t>
            </w:r>
            <w:r>
              <w:br/>
              <w:t>8 Jan 2023</w:t>
            </w:r>
          </w:p>
        </w:tc>
        <w:tc>
          <w:tcPr>
            <w:tcW w:w="1783" w:type="dxa"/>
            <w:tcBorders>
              <w:top w:val="single" w:sz="4" w:space="0" w:color="auto"/>
              <w:bottom w:val="single" w:sz="4" w:space="0" w:color="auto"/>
            </w:tcBorders>
          </w:tcPr>
          <w:p w14:paraId="5CB9227A" w14:textId="7F1FF7BF" w:rsidR="002B6B00" w:rsidRDefault="002B6B00" w:rsidP="000E53BA">
            <w:pPr>
              <w:pStyle w:val="EarlierRepubEntries"/>
            </w:pPr>
            <w:hyperlink r:id="rId2561"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456C96C3" w14:textId="5B6F6C15" w:rsidR="002B6B00" w:rsidRDefault="002B6B00" w:rsidP="007A042F">
            <w:pPr>
              <w:pStyle w:val="EarlierRepubEntries"/>
            </w:pPr>
            <w:r>
              <w:t xml:space="preserve">amendments by </w:t>
            </w:r>
            <w:hyperlink r:id="rId2562" w:tooltip="Legislation (Legislative Assembly Committees) Amendment Act 2022" w:history="1">
              <w:r>
                <w:rPr>
                  <w:rStyle w:val="charCitHyperlinkAbbrev"/>
                </w:rPr>
                <w:t>A2022</w:t>
              </w:r>
              <w:r>
                <w:rPr>
                  <w:rStyle w:val="charCitHyperlinkAbbrev"/>
                </w:rPr>
                <w:noBreakHyphen/>
                <w:t>4</w:t>
              </w:r>
            </w:hyperlink>
          </w:p>
        </w:tc>
      </w:tr>
      <w:tr w:rsidR="007711D4" w14:paraId="6C5100F5" w14:textId="77777777" w:rsidTr="00800069">
        <w:trPr>
          <w:cantSplit/>
        </w:trPr>
        <w:tc>
          <w:tcPr>
            <w:tcW w:w="1576" w:type="dxa"/>
            <w:tcBorders>
              <w:top w:val="single" w:sz="4" w:space="0" w:color="auto"/>
              <w:bottom w:val="single" w:sz="4" w:space="0" w:color="auto"/>
            </w:tcBorders>
          </w:tcPr>
          <w:p w14:paraId="1FF88A82" w14:textId="7EDFEE2E" w:rsidR="007711D4" w:rsidRDefault="007711D4" w:rsidP="000E53BA">
            <w:pPr>
              <w:pStyle w:val="EarlierRepubEntries"/>
            </w:pPr>
            <w:r>
              <w:t>R81</w:t>
            </w:r>
            <w:r>
              <w:br/>
              <w:t>9 Jan 2023</w:t>
            </w:r>
          </w:p>
        </w:tc>
        <w:tc>
          <w:tcPr>
            <w:tcW w:w="1681" w:type="dxa"/>
            <w:tcBorders>
              <w:top w:val="single" w:sz="4" w:space="0" w:color="auto"/>
              <w:bottom w:val="single" w:sz="4" w:space="0" w:color="auto"/>
            </w:tcBorders>
          </w:tcPr>
          <w:p w14:paraId="1CE6574C" w14:textId="6870AADC" w:rsidR="007711D4" w:rsidRDefault="007711D4" w:rsidP="000E53BA">
            <w:pPr>
              <w:pStyle w:val="EarlierRepubEntries"/>
            </w:pPr>
            <w:r>
              <w:t>9 Jan 2023–</w:t>
            </w:r>
            <w:r>
              <w:br/>
              <w:t>9 Jan 2023</w:t>
            </w:r>
          </w:p>
        </w:tc>
        <w:tc>
          <w:tcPr>
            <w:tcW w:w="1783" w:type="dxa"/>
            <w:tcBorders>
              <w:top w:val="single" w:sz="4" w:space="0" w:color="auto"/>
              <w:bottom w:val="single" w:sz="4" w:space="0" w:color="auto"/>
            </w:tcBorders>
          </w:tcPr>
          <w:p w14:paraId="4BAFCFAE" w14:textId="74F12EDF" w:rsidR="007711D4" w:rsidRPr="00876A90" w:rsidRDefault="007711D4" w:rsidP="000E53BA">
            <w:pPr>
              <w:pStyle w:val="EarlierRepubEntries"/>
              <w:rPr>
                <w:rStyle w:val="Hyperlink"/>
              </w:rPr>
            </w:pPr>
            <w:hyperlink r:id="rId2563" w:tooltip="Workplace Legislation Amendment Act 2022" w:history="1">
              <w:r w:rsidRPr="00876A90">
                <w:rPr>
                  <w:rStyle w:val="Hyperlink"/>
                </w:rPr>
                <w:t>A2022</w:t>
              </w:r>
              <w:r w:rsidRPr="00876A90">
                <w:rPr>
                  <w:rStyle w:val="Hyperlink"/>
                </w:rPr>
                <w:noBreakHyphen/>
                <w:t>23</w:t>
              </w:r>
            </w:hyperlink>
          </w:p>
        </w:tc>
        <w:tc>
          <w:tcPr>
            <w:tcW w:w="1783" w:type="dxa"/>
            <w:tcBorders>
              <w:top w:val="single" w:sz="4" w:space="0" w:color="auto"/>
              <w:bottom w:val="single" w:sz="4" w:space="0" w:color="auto"/>
            </w:tcBorders>
          </w:tcPr>
          <w:p w14:paraId="32BF3495" w14:textId="0D081C1E" w:rsidR="007711D4" w:rsidRDefault="007711D4" w:rsidP="007A042F">
            <w:pPr>
              <w:pStyle w:val="EarlierRepubEntries"/>
            </w:pPr>
            <w:r>
              <w:t xml:space="preserve">amendments by </w:t>
            </w:r>
            <w:hyperlink r:id="rId2564" w:tooltip="Workplace Legislation Amendment Act 2022" w:history="1">
              <w:r>
                <w:rPr>
                  <w:rStyle w:val="charCitHyperlinkAbbrev"/>
                </w:rPr>
                <w:t>A2022</w:t>
              </w:r>
              <w:r>
                <w:rPr>
                  <w:rStyle w:val="charCitHyperlinkAbbrev"/>
                </w:rPr>
                <w:noBreakHyphen/>
                <w:t>23</w:t>
              </w:r>
            </w:hyperlink>
          </w:p>
        </w:tc>
      </w:tr>
      <w:tr w:rsidR="005D5A0B" w14:paraId="579133CD" w14:textId="77777777" w:rsidTr="00800069">
        <w:trPr>
          <w:cantSplit/>
        </w:trPr>
        <w:tc>
          <w:tcPr>
            <w:tcW w:w="1576" w:type="dxa"/>
            <w:tcBorders>
              <w:top w:val="single" w:sz="4" w:space="0" w:color="auto"/>
              <w:bottom w:val="single" w:sz="4" w:space="0" w:color="auto"/>
            </w:tcBorders>
          </w:tcPr>
          <w:p w14:paraId="02CEBB32" w14:textId="66270AD8" w:rsidR="005D5A0B" w:rsidRDefault="005D5A0B" w:rsidP="000E53BA">
            <w:pPr>
              <w:pStyle w:val="EarlierRepubEntries"/>
            </w:pPr>
            <w:r>
              <w:t>R8</w:t>
            </w:r>
            <w:r w:rsidR="000F6E15">
              <w:t>2</w:t>
            </w:r>
            <w:r>
              <w:br/>
            </w:r>
            <w:r w:rsidR="000F6E15">
              <w:t>10</w:t>
            </w:r>
            <w:r>
              <w:t xml:space="preserve"> Jan 2023</w:t>
            </w:r>
          </w:p>
        </w:tc>
        <w:tc>
          <w:tcPr>
            <w:tcW w:w="1681" w:type="dxa"/>
            <w:tcBorders>
              <w:top w:val="single" w:sz="4" w:space="0" w:color="auto"/>
              <w:bottom w:val="single" w:sz="4" w:space="0" w:color="auto"/>
            </w:tcBorders>
          </w:tcPr>
          <w:p w14:paraId="4FF00DAF" w14:textId="0E3EC60B" w:rsidR="005D5A0B" w:rsidRDefault="000F6E15" w:rsidP="000E53BA">
            <w:pPr>
              <w:pStyle w:val="EarlierRepubEntries"/>
            </w:pPr>
            <w:r>
              <w:t>10</w:t>
            </w:r>
            <w:r w:rsidR="005D5A0B">
              <w:t xml:space="preserve"> Jan 2023–</w:t>
            </w:r>
            <w:r w:rsidR="005D5A0B">
              <w:br/>
            </w:r>
            <w:r>
              <w:t>11 Apr</w:t>
            </w:r>
            <w:r w:rsidR="005D5A0B">
              <w:t xml:space="preserve"> 2023</w:t>
            </w:r>
          </w:p>
        </w:tc>
        <w:tc>
          <w:tcPr>
            <w:tcW w:w="1783" w:type="dxa"/>
            <w:tcBorders>
              <w:top w:val="single" w:sz="4" w:space="0" w:color="auto"/>
              <w:bottom w:val="single" w:sz="4" w:space="0" w:color="auto"/>
            </w:tcBorders>
          </w:tcPr>
          <w:p w14:paraId="4749C5F9" w14:textId="1C2EDF43" w:rsidR="005D5A0B" w:rsidRPr="00CA7512" w:rsidRDefault="0075114A" w:rsidP="000E53BA">
            <w:pPr>
              <w:pStyle w:val="EarlierRepubEntries"/>
              <w:rPr>
                <w:szCs w:val="18"/>
                <w:u w:val="single"/>
              </w:rPr>
            </w:pPr>
            <w:hyperlink r:id="rId2565" w:tooltip="Workplace Legislation Amendment Act 2022" w:history="1">
              <w:r w:rsidRPr="00CA7512">
                <w:rPr>
                  <w:rStyle w:val="charCitHyperlinkAbbrev"/>
                  <w:szCs w:val="18"/>
                  <w:u w:val="single"/>
                </w:rPr>
                <w:t>A2022</w:t>
              </w:r>
              <w:r w:rsidRPr="00CA7512">
                <w:rPr>
                  <w:rStyle w:val="charCitHyperlinkAbbrev"/>
                  <w:szCs w:val="18"/>
                  <w:u w:val="single"/>
                </w:rPr>
                <w:noBreakHyphen/>
                <w:t>23</w:t>
              </w:r>
            </w:hyperlink>
          </w:p>
        </w:tc>
        <w:tc>
          <w:tcPr>
            <w:tcW w:w="1783" w:type="dxa"/>
            <w:tcBorders>
              <w:top w:val="single" w:sz="4" w:space="0" w:color="auto"/>
              <w:bottom w:val="single" w:sz="4" w:space="0" w:color="auto"/>
            </w:tcBorders>
          </w:tcPr>
          <w:p w14:paraId="743CB24D" w14:textId="709E265A" w:rsidR="005D5A0B" w:rsidRDefault="0075114A" w:rsidP="007A042F">
            <w:pPr>
              <w:pStyle w:val="EarlierRepubEntries"/>
            </w:pPr>
            <w:r w:rsidRPr="0075114A">
              <w:rPr>
                <w:szCs w:val="18"/>
              </w:rPr>
              <w:t>expiry of transitional provisions (ch</w:t>
            </w:r>
            <w:r w:rsidR="006B0BC4">
              <w:rPr>
                <w:szCs w:val="18"/>
              </w:rPr>
              <w:t> </w:t>
            </w:r>
            <w:r w:rsidRPr="0075114A">
              <w:rPr>
                <w:szCs w:val="18"/>
              </w:rPr>
              <w:t>21)</w:t>
            </w:r>
          </w:p>
        </w:tc>
      </w:tr>
      <w:tr w:rsidR="00EA5317" w14:paraId="7DF509E3" w14:textId="77777777" w:rsidTr="00800069">
        <w:trPr>
          <w:cantSplit/>
        </w:trPr>
        <w:tc>
          <w:tcPr>
            <w:tcW w:w="1576" w:type="dxa"/>
            <w:tcBorders>
              <w:top w:val="single" w:sz="4" w:space="0" w:color="auto"/>
              <w:bottom w:val="single" w:sz="4" w:space="0" w:color="auto"/>
            </w:tcBorders>
          </w:tcPr>
          <w:p w14:paraId="36324130" w14:textId="4ABF82AF" w:rsidR="00EA5317" w:rsidRDefault="00EA5317" w:rsidP="00EA5317">
            <w:pPr>
              <w:pStyle w:val="EarlierRepubEntries"/>
            </w:pPr>
            <w:r>
              <w:t>R83</w:t>
            </w:r>
            <w:r>
              <w:br/>
              <w:t>12 Apr 2023</w:t>
            </w:r>
          </w:p>
        </w:tc>
        <w:tc>
          <w:tcPr>
            <w:tcW w:w="1681" w:type="dxa"/>
            <w:tcBorders>
              <w:top w:val="single" w:sz="4" w:space="0" w:color="auto"/>
              <w:bottom w:val="single" w:sz="4" w:space="0" w:color="auto"/>
            </w:tcBorders>
          </w:tcPr>
          <w:p w14:paraId="40FB9565" w14:textId="4C3069BB" w:rsidR="00EA5317" w:rsidRDefault="00EA5317" w:rsidP="00EA5317">
            <w:pPr>
              <w:pStyle w:val="EarlierRepubEntries"/>
            </w:pPr>
            <w:r>
              <w:t>12 Apr 2023–</w:t>
            </w:r>
            <w:r>
              <w:br/>
              <w:t>8 Jun</w:t>
            </w:r>
            <w:r w:rsidR="00EC48D8">
              <w:t>e</w:t>
            </w:r>
            <w:r>
              <w:t xml:space="preserve"> 2023</w:t>
            </w:r>
          </w:p>
        </w:tc>
        <w:tc>
          <w:tcPr>
            <w:tcW w:w="1783" w:type="dxa"/>
            <w:tcBorders>
              <w:top w:val="single" w:sz="4" w:space="0" w:color="auto"/>
              <w:bottom w:val="single" w:sz="4" w:space="0" w:color="auto"/>
            </w:tcBorders>
          </w:tcPr>
          <w:p w14:paraId="0E9F1E0F" w14:textId="70C72E42" w:rsidR="00EA5317" w:rsidRPr="00413B25" w:rsidRDefault="0014439E" w:rsidP="00EA5317">
            <w:pPr>
              <w:pStyle w:val="EarlierRepubEntries"/>
              <w:rPr>
                <w:rStyle w:val="charCitHyperlinkAbbrev"/>
              </w:rPr>
            </w:pPr>
            <w:hyperlink r:id="rId2566" w:tooltip="Long Service Leave (Portable Schemes) Amendment Act 2023" w:history="1">
              <w:r w:rsidRPr="00413B25">
                <w:rPr>
                  <w:rStyle w:val="charCitHyperlinkAbbrev"/>
                </w:rPr>
                <w:t>A2023</w:t>
              </w:r>
              <w:r w:rsidRPr="00413B25">
                <w:rPr>
                  <w:rStyle w:val="charCitHyperlinkAbbrev"/>
                </w:rPr>
                <w:noBreakHyphen/>
                <w:t>11</w:t>
              </w:r>
            </w:hyperlink>
          </w:p>
        </w:tc>
        <w:tc>
          <w:tcPr>
            <w:tcW w:w="1783" w:type="dxa"/>
            <w:tcBorders>
              <w:top w:val="single" w:sz="4" w:space="0" w:color="auto"/>
              <w:bottom w:val="single" w:sz="4" w:space="0" w:color="auto"/>
            </w:tcBorders>
          </w:tcPr>
          <w:p w14:paraId="0950DB2D" w14:textId="3F59F94A" w:rsidR="00EA5317" w:rsidRPr="0075114A" w:rsidRDefault="008D0D25" w:rsidP="00EA5317">
            <w:pPr>
              <w:pStyle w:val="EarlierRepubEntries"/>
              <w:rPr>
                <w:szCs w:val="18"/>
              </w:rPr>
            </w:pPr>
            <w:r>
              <w:t xml:space="preserve">amendments by </w:t>
            </w:r>
            <w:hyperlink r:id="rId2567" w:tooltip="Long Service Leave (Portable Schemes) Amendment Act 2023" w:history="1">
              <w:r>
                <w:rPr>
                  <w:rStyle w:val="charCitHyperlinkAbbrev"/>
                </w:rPr>
                <w:t>A2023</w:t>
              </w:r>
              <w:r>
                <w:rPr>
                  <w:rStyle w:val="charCitHyperlinkAbbrev"/>
                </w:rPr>
                <w:noBreakHyphen/>
                <w:t>11</w:t>
              </w:r>
            </w:hyperlink>
          </w:p>
        </w:tc>
      </w:tr>
      <w:tr w:rsidR="00332B7C" w14:paraId="299C3376" w14:textId="77777777" w:rsidTr="00800069">
        <w:trPr>
          <w:cantSplit/>
        </w:trPr>
        <w:tc>
          <w:tcPr>
            <w:tcW w:w="1576" w:type="dxa"/>
            <w:tcBorders>
              <w:top w:val="single" w:sz="4" w:space="0" w:color="auto"/>
              <w:bottom w:val="single" w:sz="4" w:space="0" w:color="auto"/>
            </w:tcBorders>
          </w:tcPr>
          <w:p w14:paraId="18DDA54A" w14:textId="2252B08B" w:rsidR="00332B7C" w:rsidRDefault="00332B7C" w:rsidP="00EA5317">
            <w:pPr>
              <w:pStyle w:val="EarlierRepubEntries"/>
            </w:pPr>
            <w:r>
              <w:t>R84</w:t>
            </w:r>
            <w:r>
              <w:br/>
              <w:t>9 June 2023</w:t>
            </w:r>
          </w:p>
        </w:tc>
        <w:tc>
          <w:tcPr>
            <w:tcW w:w="1681" w:type="dxa"/>
            <w:tcBorders>
              <w:top w:val="single" w:sz="4" w:space="0" w:color="auto"/>
              <w:bottom w:val="single" w:sz="4" w:space="0" w:color="auto"/>
            </w:tcBorders>
          </w:tcPr>
          <w:p w14:paraId="0A1AD2AA" w14:textId="6764F831" w:rsidR="00332B7C" w:rsidRDefault="00332B7C" w:rsidP="00EA5317">
            <w:pPr>
              <w:pStyle w:val="EarlierRepubEntries"/>
            </w:pPr>
            <w:r>
              <w:t>9 June 2023–</w:t>
            </w:r>
            <w:r>
              <w:br/>
              <w:t>2 July 2025</w:t>
            </w:r>
          </w:p>
        </w:tc>
        <w:tc>
          <w:tcPr>
            <w:tcW w:w="1783" w:type="dxa"/>
            <w:tcBorders>
              <w:top w:val="single" w:sz="4" w:space="0" w:color="auto"/>
              <w:bottom w:val="single" w:sz="4" w:space="0" w:color="auto"/>
            </w:tcBorders>
          </w:tcPr>
          <w:p w14:paraId="421081E0" w14:textId="7116E5D6" w:rsidR="00332B7C" w:rsidRDefault="00332B7C" w:rsidP="00EA5317">
            <w:pPr>
              <w:pStyle w:val="EarlierRepubEntries"/>
            </w:pPr>
            <w:hyperlink r:id="rId2568" w:tooltip="Long Service Leave (Portable Schemes) Amendment Act 2023" w:history="1">
              <w:r w:rsidRPr="00413B25">
                <w:rPr>
                  <w:rStyle w:val="charCitHyperlinkAbbrev"/>
                </w:rPr>
                <w:t>A2023</w:t>
              </w:r>
              <w:r w:rsidRPr="00413B25">
                <w:rPr>
                  <w:rStyle w:val="charCitHyperlinkAbbrev"/>
                </w:rPr>
                <w:noBreakHyphen/>
                <w:t>11</w:t>
              </w:r>
            </w:hyperlink>
          </w:p>
        </w:tc>
        <w:tc>
          <w:tcPr>
            <w:tcW w:w="1783" w:type="dxa"/>
            <w:tcBorders>
              <w:top w:val="single" w:sz="4" w:space="0" w:color="auto"/>
              <w:bottom w:val="single" w:sz="4" w:space="0" w:color="auto"/>
            </w:tcBorders>
          </w:tcPr>
          <w:p w14:paraId="0E53381C" w14:textId="33E2808C" w:rsidR="00332B7C" w:rsidRDefault="00332B7C" w:rsidP="00EA5317">
            <w:pPr>
              <w:pStyle w:val="EarlierRepubEntries"/>
            </w:pPr>
            <w:r>
              <w:t xml:space="preserve">amendments by </w:t>
            </w:r>
            <w:bookmarkStart w:id="442" w:name="_Hlk33616577"/>
            <w:r w:rsidRPr="005A5FA4">
              <w:rPr>
                <w:rStyle w:val="charCitHyperlinkAbbrev"/>
              </w:rPr>
              <w:fldChar w:fldCharType="begin"/>
            </w:r>
            <w:r>
              <w:rPr>
                <w:rStyle w:val="charCitHyperlinkAbbrev"/>
              </w:rPr>
              <w:instrText>HYPERLINK "https://legislation.act.gov.au/a/2022-23/" \o "Workplace Legislation Amendment Act 2022"</w:instrText>
            </w:r>
            <w:r w:rsidRPr="005A5FA4">
              <w:rPr>
                <w:rStyle w:val="charCitHyperlinkAbbrev"/>
              </w:rPr>
            </w:r>
            <w:r w:rsidRPr="005A5FA4">
              <w:rPr>
                <w:rStyle w:val="charCitHyperlinkAbbrev"/>
              </w:rPr>
              <w:fldChar w:fldCharType="separate"/>
            </w:r>
            <w:r w:rsidRPr="005A5FA4">
              <w:rPr>
                <w:rStyle w:val="charCitHyperlinkAbbrev"/>
              </w:rPr>
              <w:t>A2022-23</w:t>
            </w:r>
            <w:r w:rsidRPr="005A5FA4">
              <w:rPr>
                <w:rStyle w:val="charCitHyperlinkAbbrev"/>
              </w:rPr>
              <w:fldChar w:fldCharType="end"/>
            </w:r>
            <w:bookmarkEnd w:id="442"/>
          </w:p>
        </w:tc>
      </w:tr>
    </w:tbl>
    <w:p w14:paraId="72A1B9A0" w14:textId="77777777" w:rsidR="00553D09" w:rsidRPr="00553D09" w:rsidRDefault="00553D09" w:rsidP="00553D09">
      <w:pPr>
        <w:pStyle w:val="PageBreak"/>
      </w:pPr>
      <w:r w:rsidRPr="00553D09">
        <w:br w:type="page"/>
      </w:r>
    </w:p>
    <w:p w14:paraId="4A3AB5A7" w14:textId="59D244AE" w:rsidR="008C3044" w:rsidRPr="00C0797F" w:rsidRDefault="008C3044">
      <w:pPr>
        <w:pStyle w:val="Endnote2"/>
      </w:pPr>
      <w:bookmarkStart w:id="443" w:name="_Toc202355338"/>
      <w:r w:rsidRPr="00C0797F">
        <w:rPr>
          <w:rStyle w:val="charTableNo"/>
        </w:rPr>
        <w:lastRenderedPageBreak/>
        <w:t>6</w:t>
      </w:r>
      <w:r>
        <w:rPr>
          <w:color w:val="000000"/>
        </w:rPr>
        <w:tab/>
      </w:r>
      <w:r w:rsidRPr="00C0797F">
        <w:rPr>
          <w:rStyle w:val="charTableText"/>
        </w:rPr>
        <w:t>Renumbered provisions</w:t>
      </w:r>
      <w:bookmarkEnd w:id="443"/>
    </w:p>
    <w:p w14:paraId="495793B8" w14:textId="1EF5D5F8" w:rsidR="008C3044" w:rsidRDefault="008C3044">
      <w:pPr>
        <w:pStyle w:val="EndNoteTextEPS"/>
      </w:pPr>
      <w:r>
        <w:t xml:space="preserve">This Act was renumbered under the </w:t>
      </w:r>
      <w:hyperlink r:id="rId2569" w:tooltip="A2001-14" w:history="1">
        <w:r w:rsidR="007E2C8A" w:rsidRPr="007E2C8A">
          <w:rPr>
            <w:rStyle w:val="charCitHyperlinkItal"/>
          </w:rPr>
          <w:t>Legislation Act 2001</w:t>
        </w:r>
      </w:hyperlink>
      <w:r>
        <w:rPr>
          <w:rStyle w:val="charItals"/>
        </w:rPr>
        <w:t xml:space="preserve"> </w:t>
      </w:r>
      <w:r>
        <w:t>in R9 (see Act 2001 No 81).  Details of renumbered provisions are shown in endnote 4 (Amendment history).  For a table showing the renumbered provisions, see R12.</w:t>
      </w:r>
    </w:p>
    <w:p w14:paraId="3FCAE1B2" w14:textId="77777777" w:rsidR="00B74150" w:rsidRPr="00C0797F" w:rsidRDefault="00B74150" w:rsidP="002B7928">
      <w:pPr>
        <w:pStyle w:val="Endnote2"/>
      </w:pPr>
      <w:bookmarkStart w:id="444" w:name="_Toc202355339"/>
      <w:r w:rsidRPr="00C0797F">
        <w:rPr>
          <w:rStyle w:val="charTableNo"/>
        </w:rPr>
        <w:t>7</w:t>
      </w:r>
      <w:r w:rsidRPr="00217CE1">
        <w:tab/>
      </w:r>
      <w:r w:rsidRPr="00C0797F">
        <w:rPr>
          <w:rStyle w:val="charTableText"/>
        </w:rPr>
        <w:t>Expired transitional or validating provisions</w:t>
      </w:r>
      <w:bookmarkEnd w:id="444"/>
    </w:p>
    <w:p w14:paraId="65413A0F" w14:textId="1F35CBF7" w:rsidR="00B74150" w:rsidRDefault="00B74150" w:rsidP="002B7928">
      <w:pPr>
        <w:pStyle w:val="EndNoteTextPub"/>
      </w:pPr>
      <w:r w:rsidRPr="00600F19">
        <w:t>This Act may be affected by transitional or validating provisions that have expired.  The expiry does not affect any continuing operation of the provisions (s</w:t>
      </w:r>
      <w:r>
        <w:t xml:space="preserve">ee </w:t>
      </w:r>
      <w:hyperlink r:id="rId2570" w:tooltip="A2001-14" w:history="1">
        <w:r w:rsidR="00381494" w:rsidRPr="00381494">
          <w:rPr>
            <w:rStyle w:val="charCitHyperlinkItal"/>
          </w:rPr>
          <w:t>Legislation Act 2001</w:t>
        </w:r>
      </w:hyperlink>
      <w:r>
        <w:t>, s 88 (1)).</w:t>
      </w:r>
    </w:p>
    <w:p w14:paraId="125D4DD5" w14:textId="77777777" w:rsidR="00B74150" w:rsidRDefault="00B74150" w:rsidP="002B7928">
      <w:pPr>
        <w:pStyle w:val="EndNoteTextPub"/>
        <w:spacing w:before="120"/>
      </w:pPr>
      <w:r>
        <w:t>Expired provisions are removed from the republished law when the expiry takes effect and are listed in the amendment history using the abbreviation ‘exp’ followed by the date of the expiry.</w:t>
      </w:r>
    </w:p>
    <w:p w14:paraId="207FABF0" w14:textId="77777777" w:rsidR="00B74150" w:rsidRDefault="00B74150" w:rsidP="00B74150">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7692E27" w14:textId="77777777" w:rsidR="00E43220" w:rsidRDefault="00E43220" w:rsidP="007B3882">
      <w:pPr>
        <w:pStyle w:val="05EndNote"/>
        <w:sectPr w:rsidR="00E43220" w:rsidSect="00C0797F">
          <w:headerReference w:type="even" r:id="rId2571"/>
          <w:headerReference w:type="default" r:id="rId2572"/>
          <w:footerReference w:type="even" r:id="rId2573"/>
          <w:footerReference w:type="default" r:id="rId2574"/>
          <w:pgSz w:w="11907" w:h="16839" w:code="9"/>
          <w:pgMar w:top="3000" w:right="1900" w:bottom="2500" w:left="2300" w:header="2480" w:footer="2100" w:gutter="0"/>
          <w:cols w:space="720"/>
          <w:docGrid w:linePitch="326"/>
        </w:sectPr>
      </w:pPr>
    </w:p>
    <w:p w14:paraId="0D8A0BF7" w14:textId="77777777" w:rsidR="00553D09" w:rsidRDefault="00553D09">
      <w:pPr>
        <w:rPr>
          <w:color w:val="000000"/>
          <w:sz w:val="22"/>
        </w:rPr>
      </w:pPr>
    </w:p>
    <w:p w14:paraId="1DBBC1D5" w14:textId="77777777" w:rsidR="00553D09" w:rsidRDefault="00553D09">
      <w:pPr>
        <w:rPr>
          <w:color w:val="000000"/>
          <w:sz w:val="22"/>
        </w:rPr>
      </w:pPr>
    </w:p>
    <w:p w14:paraId="13000138" w14:textId="2CD21E72" w:rsidR="00553D09" w:rsidRDefault="00553D09">
      <w:pPr>
        <w:rPr>
          <w:color w:val="000000"/>
          <w:sz w:val="22"/>
        </w:rPr>
      </w:pPr>
    </w:p>
    <w:p w14:paraId="13E6BDE1" w14:textId="541CD916" w:rsidR="00553D09" w:rsidRDefault="00553D09">
      <w:pPr>
        <w:rPr>
          <w:color w:val="000000"/>
          <w:sz w:val="22"/>
        </w:rPr>
      </w:pPr>
    </w:p>
    <w:p w14:paraId="71C0FB94" w14:textId="08CA032E" w:rsidR="00553D09" w:rsidRDefault="00553D09">
      <w:pPr>
        <w:rPr>
          <w:color w:val="000000"/>
          <w:sz w:val="22"/>
        </w:rPr>
      </w:pPr>
    </w:p>
    <w:p w14:paraId="48E8A90B" w14:textId="0E68E022" w:rsidR="00553D09" w:rsidRDefault="00553D09">
      <w:pPr>
        <w:rPr>
          <w:color w:val="000000"/>
          <w:sz w:val="22"/>
        </w:rPr>
      </w:pPr>
    </w:p>
    <w:p w14:paraId="686B3305" w14:textId="0BA2DCC5" w:rsidR="00553D09" w:rsidRDefault="00553D09">
      <w:pPr>
        <w:rPr>
          <w:color w:val="000000"/>
          <w:sz w:val="22"/>
        </w:rPr>
      </w:pPr>
    </w:p>
    <w:p w14:paraId="01FC2EB6" w14:textId="5A986BCB" w:rsidR="00553D09" w:rsidRDefault="00553D09">
      <w:pPr>
        <w:rPr>
          <w:color w:val="000000"/>
          <w:sz w:val="22"/>
        </w:rPr>
      </w:pPr>
    </w:p>
    <w:p w14:paraId="246C2689" w14:textId="39EA0648" w:rsidR="00553D09" w:rsidRDefault="00553D09">
      <w:pPr>
        <w:rPr>
          <w:color w:val="000000"/>
          <w:sz w:val="22"/>
        </w:rPr>
      </w:pPr>
    </w:p>
    <w:p w14:paraId="61FFB885" w14:textId="1900B4A0" w:rsidR="00553D09" w:rsidRDefault="00553D09">
      <w:pPr>
        <w:rPr>
          <w:color w:val="000000"/>
          <w:sz w:val="22"/>
        </w:rPr>
      </w:pPr>
    </w:p>
    <w:p w14:paraId="4B1E2349" w14:textId="03C39E40" w:rsidR="00553D09" w:rsidRDefault="00553D09">
      <w:pPr>
        <w:rPr>
          <w:color w:val="000000"/>
          <w:sz w:val="22"/>
        </w:rPr>
      </w:pPr>
    </w:p>
    <w:p w14:paraId="029AB91F" w14:textId="508A31CA" w:rsidR="00E36B7D" w:rsidRDefault="00E36B7D">
      <w:pPr>
        <w:rPr>
          <w:color w:val="000000"/>
          <w:sz w:val="22"/>
        </w:rPr>
      </w:pPr>
    </w:p>
    <w:p w14:paraId="60A4F91C" w14:textId="17DA994E" w:rsidR="00E36B7D" w:rsidRDefault="00E36B7D">
      <w:pPr>
        <w:rPr>
          <w:color w:val="000000"/>
          <w:sz w:val="22"/>
        </w:rPr>
      </w:pPr>
    </w:p>
    <w:p w14:paraId="3837FDC2" w14:textId="01A5C587" w:rsidR="00E36B7D" w:rsidRDefault="00E36B7D">
      <w:pPr>
        <w:rPr>
          <w:color w:val="000000"/>
          <w:sz w:val="22"/>
        </w:rPr>
      </w:pPr>
    </w:p>
    <w:p w14:paraId="4F978EF4" w14:textId="2702AED1" w:rsidR="00E36B7D" w:rsidRDefault="00E36B7D">
      <w:pPr>
        <w:rPr>
          <w:color w:val="000000"/>
          <w:sz w:val="22"/>
        </w:rPr>
      </w:pPr>
    </w:p>
    <w:p w14:paraId="2CF9534E" w14:textId="4611E996" w:rsidR="00E36B7D" w:rsidRDefault="00E36B7D">
      <w:pPr>
        <w:rPr>
          <w:color w:val="000000"/>
          <w:sz w:val="22"/>
        </w:rPr>
      </w:pPr>
    </w:p>
    <w:p w14:paraId="383AF104" w14:textId="363FAFA5" w:rsidR="00E36B7D" w:rsidRDefault="00E36B7D">
      <w:pPr>
        <w:rPr>
          <w:color w:val="000000"/>
          <w:sz w:val="22"/>
        </w:rPr>
      </w:pPr>
    </w:p>
    <w:p w14:paraId="44421758" w14:textId="77777777" w:rsidR="00E36B7D" w:rsidRDefault="00E36B7D">
      <w:pPr>
        <w:rPr>
          <w:color w:val="000000"/>
          <w:sz w:val="22"/>
        </w:rPr>
      </w:pPr>
    </w:p>
    <w:p w14:paraId="3F92BBBA" w14:textId="77777777" w:rsidR="00553D09" w:rsidRDefault="00553D09">
      <w:pPr>
        <w:rPr>
          <w:color w:val="000000"/>
          <w:sz w:val="22"/>
        </w:rPr>
      </w:pPr>
    </w:p>
    <w:p w14:paraId="46B8D74B" w14:textId="77777777" w:rsidR="00553D09" w:rsidRDefault="00553D09">
      <w:pPr>
        <w:rPr>
          <w:color w:val="000000"/>
          <w:sz w:val="22"/>
        </w:rPr>
      </w:pPr>
    </w:p>
    <w:p w14:paraId="6FB129A8" w14:textId="77777777" w:rsidR="00553D09" w:rsidRDefault="00553D09">
      <w:pPr>
        <w:rPr>
          <w:color w:val="000000"/>
          <w:sz w:val="22"/>
        </w:rPr>
      </w:pPr>
    </w:p>
    <w:p w14:paraId="37621526" w14:textId="77777777" w:rsidR="00553D09" w:rsidRDefault="00553D09">
      <w:pPr>
        <w:rPr>
          <w:color w:val="000000"/>
          <w:sz w:val="22"/>
        </w:rPr>
      </w:pPr>
    </w:p>
    <w:p w14:paraId="0EE9822E" w14:textId="0E6D9CFA" w:rsidR="008C3044" w:rsidRDefault="008C3044">
      <w:r>
        <w:rPr>
          <w:color w:val="000000"/>
          <w:sz w:val="22"/>
        </w:rPr>
        <w:t>©  A</w:t>
      </w:r>
      <w:r w:rsidR="00C23D3D">
        <w:rPr>
          <w:color w:val="000000"/>
          <w:sz w:val="22"/>
        </w:rPr>
        <w:t xml:space="preserve">ustralian Capital Territory </w:t>
      </w:r>
      <w:r w:rsidR="00C0797F">
        <w:rPr>
          <w:color w:val="000000"/>
          <w:sz w:val="22"/>
        </w:rPr>
        <w:t>2025</w:t>
      </w:r>
    </w:p>
    <w:p w14:paraId="2F33E1EC" w14:textId="77777777" w:rsidR="008C3044" w:rsidRDefault="008C3044">
      <w:pPr>
        <w:pStyle w:val="06Copyright"/>
        <w:sectPr w:rsidR="008C3044">
          <w:headerReference w:type="even" r:id="rId2575"/>
          <w:headerReference w:type="default" r:id="rId2576"/>
          <w:footerReference w:type="even" r:id="rId2577"/>
          <w:footerReference w:type="default" r:id="rId2578"/>
          <w:headerReference w:type="first" r:id="rId2579"/>
          <w:footerReference w:type="first" r:id="rId2580"/>
          <w:type w:val="continuous"/>
          <w:pgSz w:w="11907" w:h="16839" w:code="9"/>
          <w:pgMar w:top="3000" w:right="2300" w:bottom="2500" w:left="2300" w:header="2480" w:footer="2100" w:gutter="0"/>
          <w:pgNumType w:fmt="lowerRoman"/>
          <w:cols w:space="720"/>
          <w:titlePg/>
        </w:sectPr>
      </w:pPr>
    </w:p>
    <w:p w14:paraId="746EF1F3" w14:textId="77777777" w:rsidR="008C3044" w:rsidRDefault="008C3044"/>
    <w:sectPr w:rsidR="008C3044" w:rsidSect="00406EA7">
      <w:headerReference w:type="default" r:id="rId2581"/>
      <w:footerReference w:type="default" r:id="rId2582"/>
      <w:headerReference w:type="first" r:id="rId2583"/>
      <w:footerReference w:type="first" r:id="rId2584"/>
      <w:type w:val="continuous"/>
      <w:pgSz w:w="11907" w:h="1683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6DBB" w14:textId="77777777" w:rsidR="005D1FD7" w:rsidRDefault="005D1FD7">
      <w:r>
        <w:separator/>
      </w:r>
    </w:p>
  </w:endnote>
  <w:endnote w:type="continuationSeparator" w:id="0">
    <w:p w14:paraId="5C42E4CE" w14:textId="77777777" w:rsidR="005D1FD7" w:rsidRDefault="005D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9D5B" w14:textId="23FE3591" w:rsidR="00301362" w:rsidRPr="009059C0" w:rsidRDefault="009059C0" w:rsidP="009059C0">
    <w:pPr>
      <w:pStyle w:val="Footer"/>
      <w:jc w:val="center"/>
      <w:rPr>
        <w:rFonts w:cs="Arial"/>
        <w:sz w:val="14"/>
      </w:rPr>
    </w:pPr>
    <w:r w:rsidRPr="009059C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B2A2" w14:textId="77777777" w:rsidR="00D5214D" w:rsidRDefault="00D5214D"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214D" w14:paraId="4030DC8D" w14:textId="77777777" w:rsidTr="007A5E5F">
      <w:tc>
        <w:tcPr>
          <w:tcW w:w="847" w:type="pct"/>
        </w:tcPr>
        <w:p w14:paraId="2AB3EF42" w14:textId="77777777" w:rsidR="00D5214D" w:rsidRDefault="00D5214D"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53EE7AF0" w14:textId="789457A6" w:rsidR="00D5214D" w:rsidRDefault="00F657FD" w:rsidP="007A5E5F">
          <w:pPr>
            <w:pStyle w:val="Footer"/>
            <w:jc w:val="center"/>
          </w:pPr>
          <w:r>
            <w:fldChar w:fldCharType="begin"/>
          </w:r>
          <w:r>
            <w:instrText xml:space="preserve"> REF Citation *\charformat </w:instrText>
          </w:r>
          <w:r>
            <w:fldChar w:fldCharType="separate"/>
          </w:r>
          <w:r w:rsidR="00FD1476">
            <w:t>Workers Compensation Act 1951</w:t>
          </w:r>
          <w:r>
            <w:fldChar w:fldCharType="end"/>
          </w:r>
        </w:p>
        <w:p w14:paraId="7EEF195B" w14:textId="315E1D19" w:rsidR="00D5214D" w:rsidRDefault="00F657FD" w:rsidP="007A5E5F">
          <w:pPr>
            <w:pStyle w:val="FooterInfoCentre"/>
          </w:pPr>
          <w:r>
            <w:fldChar w:fldCharType="begin"/>
          </w:r>
          <w:r>
            <w:instrText xml:space="preserve"> DOCPROPERTY "Eff"  *\charformat </w:instrText>
          </w:r>
          <w:r>
            <w:fldChar w:fldCharType="separate"/>
          </w:r>
          <w:r w:rsidR="00FD1476">
            <w:t xml:space="preserve">Effective:  </w:t>
          </w:r>
          <w:r>
            <w:fldChar w:fldCharType="end"/>
          </w:r>
          <w:r>
            <w:fldChar w:fldCharType="begin"/>
          </w:r>
          <w:r>
            <w:instrText xml:space="preserve"> DOCPROPERTY "StartDt"  *\charformat </w:instrText>
          </w:r>
          <w:r>
            <w:fldChar w:fldCharType="separate"/>
          </w:r>
          <w:r w:rsidR="00FD1476">
            <w:t>03/07/25</w:t>
          </w:r>
          <w:r>
            <w:fldChar w:fldCharType="end"/>
          </w:r>
          <w:r>
            <w:fldChar w:fldCharType="begin"/>
          </w:r>
          <w:r>
            <w:instrText xml:space="preserve"> DOCPROPERTY "EndDt"  *\charformat </w:instrText>
          </w:r>
          <w:r>
            <w:fldChar w:fldCharType="separate"/>
          </w:r>
          <w:r w:rsidR="00FD1476">
            <w:t>-03/10/25</w:t>
          </w:r>
          <w:r>
            <w:fldChar w:fldCharType="end"/>
          </w:r>
        </w:p>
      </w:tc>
      <w:tc>
        <w:tcPr>
          <w:tcW w:w="1061" w:type="pct"/>
        </w:tcPr>
        <w:p w14:paraId="35ACC5E6" w14:textId="6608A783" w:rsidR="00D5214D" w:rsidRDefault="00F657FD" w:rsidP="007A5E5F">
          <w:pPr>
            <w:pStyle w:val="Footer"/>
            <w:jc w:val="right"/>
          </w:pPr>
          <w:r>
            <w:fldChar w:fldCharType="begin"/>
          </w:r>
          <w:r>
            <w:instrText xml:space="preserve"> DOCPROPERTY "Category"  *\charformat  </w:instrText>
          </w:r>
          <w:r>
            <w:fldChar w:fldCharType="separate"/>
          </w:r>
          <w:r w:rsidR="00FD1476">
            <w:t>R85</w:t>
          </w:r>
          <w:r>
            <w:fldChar w:fldCharType="end"/>
          </w:r>
          <w:r w:rsidR="00D5214D">
            <w:br/>
          </w:r>
          <w:r>
            <w:fldChar w:fldCharType="begin"/>
          </w:r>
          <w:r>
            <w:instrText xml:space="preserve"> DOCPROPERTY "RepubDt"  *\charformat  </w:instrText>
          </w:r>
          <w:r>
            <w:fldChar w:fldCharType="separate"/>
          </w:r>
          <w:r w:rsidR="00FD1476">
            <w:t>03/07/25</w:t>
          </w:r>
          <w:r>
            <w:fldChar w:fldCharType="end"/>
          </w:r>
        </w:p>
      </w:tc>
    </w:tr>
  </w:tbl>
  <w:p w14:paraId="2D89D874" w14:textId="569AAAC5" w:rsidR="00D5214D"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1FC2" w14:textId="77777777" w:rsidR="00D5214D" w:rsidRDefault="00D5214D"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214D" w14:paraId="0F9D59B7" w14:textId="77777777" w:rsidTr="007A5E5F">
      <w:tc>
        <w:tcPr>
          <w:tcW w:w="1061" w:type="pct"/>
        </w:tcPr>
        <w:p w14:paraId="25722760" w14:textId="7D18FC75" w:rsidR="00D5214D" w:rsidRDefault="00F657FD" w:rsidP="007A5E5F">
          <w:pPr>
            <w:pStyle w:val="Footer"/>
          </w:pPr>
          <w:r>
            <w:fldChar w:fldCharType="begin"/>
          </w:r>
          <w:r>
            <w:instrText xml:space="preserve"> DOCPROPERTY "Category"  *\charformat  </w:instrText>
          </w:r>
          <w:r>
            <w:fldChar w:fldCharType="separate"/>
          </w:r>
          <w:r w:rsidR="00FD1476">
            <w:t>R85</w:t>
          </w:r>
          <w:r>
            <w:fldChar w:fldCharType="end"/>
          </w:r>
          <w:r w:rsidR="00D5214D">
            <w:br/>
          </w:r>
          <w:r>
            <w:fldChar w:fldCharType="begin"/>
          </w:r>
          <w:r>
            <w:instrText xml:space="preserve"> DOCPROPERTY "RepubDt"  *\charformat  </w:instrText>
          </w:r>
          <w:r>
            <w:fldChar w:fldCharType="separate"/>
          </w:r>
          <w:r w:rsidR="00FD1476">
            <w:t>03/07/25</w:t>
          </w:r>
          <w:r>
            <w:fldChar w:fldCharType="end"/>
          </w:r>
        </w:p>
      </w:tc>
      <w:tc>
        <w:tcPr>
          <w:tcW w:w="3092" w:type="pct"/>
        </w:tcPr>
        <w:p w14:paraId="275D55CF" w14:textId="0EAFCE23" w:rsidR="00D5214D" w:rsidRDefault="00F657FD" w:rsidP="007A5E5F">
          <w:pPr>
            <w:pStyle w:val="Footer"/>
            <w:jc w:val="center"/>
          </w:pPr>
          <w:r>
            <w:fldChar w:fldCharType="begin"/>
          </w:r>
          <w:r>
            <w:instrText xml:space="preserve"> REF Citation *\charformat </w:instrText>
          </w:r>
          <w:r>
            <w:fldChar w:fldCharType="separate"/>
          </w:r>
          <w:r w:rsidR="00FD1476">
            <w:t>Workers Compensation Act 1951</w:t>
          </w:r>
          <w:r>
            <w:fldChar w:fldCharType="end"/>
          </w:r>
        </w:p>
        <w:p w14:paraId="42B1A810" w14:textId="3D58A6B0" w:rsidR="00D5214D" w:rsidRDefault="00F657FD" w:rsidP="007A5E5F">
          <w:pPr>
            <w:pStyle w:val="FooterInfoCentre"/>
          </w:pPr>
          <w:r>
            <w:fldChar w:fldCharType="begin"/>
          </w:r>
          <w:r>
            <w:instrText xml:space="preserve"> DOCPROPERTY "Eff"  *\charformat </w:instrText>
          </w:r>
          <w:r>
            <w:fldChar w:fldCharType="separate"/>
          </w:r>
          <w:r w:rsidR="00FD1476">
            <w:t xml:space="preserve">Effective:  </w:t>
          </w:r>
          <w:r>
            <w:fldChar w:fldCharType="end"/>
          </w:r>
          <w:r>
            <w:fldChar w:fldCharType="begin"/>
          </w:r>
          <w:r>
            <w:instrText xml:space="preserve"> DOCPROPERTY "StartDt"  *\charformat </w:instrText>
          </w:r>
          <w:r>
            <w:fldChar w:fldCharType="separate"/>
          </w:r>
          <w:r w:rsidR="00FD1476">
            <w:t>03/07/25</w:t>
          </w:r>
          <w:r>
            <w:fldChar w:fldCharType="end"/>
          </w:r>
          <w:r>
            <w:fldChar w:fldCharType="begin"/>
          </w:r>
          <w:r>
            <w:instrText xml:space="preserve"> DOCPROPERTY "EndDt"  *\charformat </w:instrText>
          </w:r>
          <w:r>
            <w:fldChar w:fldCharType="separate"/>
          </w:r>
          <w:r w:rsidR="00FD1476">
            <w:t>-03/10/25</w:t>
          </w:r>
          <w:r>
            <w:fldChar w:fldCharType="end"/>
          </w:r>
        </w:p>
      </w:tc>
      <w:tc>
        <w:tcPr>
          <w:tcW w:w="847" w:type="pct"/>
        </w:tcPr>
        <w:p w14:paraId="34893AB1" w14:textId="77777777" w:rsidR="00D5214D" w:rsidRDefault="00D5214D"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22878AEA" w14:textId="0B9B0EFD" w:rsidR="00D5214D"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7434"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214D" w:rsidRPr="00CB3D59" w14:paraId="1C982AD9" w14:textId="77777777">
      <w:tc>
        <w:tcPr>
          <w:tcW w:w="1061" w:type="pct"/>
        </w:tcPr>
        <w:p w14:paraId="7E78B7CB" w14:textId="27922309" w:rsidR="00D5214D" w:rsidRPr="00783A18" w:rsidRDefault="00D5214D"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FD1476">
            <w:rPr>
              <w:rFonts w:ascii="Times New Roman" w:hAnsi="Times New Roman"/>
              <w:sz w:val="24"/>
              <w:szCs w:val="24"/>
            </w:rPr>
            <w:t>R85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FD1476">
            <w:rPr>
              <w:rFonts w:ascii="Times New Roman" w:hAnsi="Times New Roman"/>
              <w:sz w:val="24"/>
              <w:szCs w:val="24"/>
            </w:rPr>
            <w:t>03/07/25</w:t>
          </w:r>
          <w:r w:rsidRPr="00783A18">
            <w:rPr>
              <w:rFonts w:ascii="Times New Roman" w:hAnsi="Times New Roman"/>
              <w:sz w:val="24"/>
              <w:szCs w:val="24"/>
            </w:rPr>
            <w:fldChar w:fldCharType="end"/>
          </w:r>
        </w:p>
      </w:tc>
      <w:tc>
        <w:tcPr>
          <w:tcW w:w="3092" w:type="pct"/>
        </w:tcPr>
        <w:p w14:paraId="782FDCD4" w14:textId="71EE204D" w:rsidR="00D5214D" w:rsidRPr="00783A18" w:rsidRDefault="00D5214D"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FD1476">
            <w:t>Workers Compensation Act 1951</w:t>
          </w:r>
          <w:r w:rsidRPr="00783A18">
            <w:rPr>
              <w:rFonts w:ascii="Times New Roman" w:hAnsi="Times New Roman"/>
              <w:sz w:val="24"/>
              <w:szCs w:val="24"/>
            </w:rPr>
            <w:fldChar w:fldCharType="end"/>
          </w:r>
        </w:p>
        <w:p w14:paraId="5F37BB68" w14:textId="242935F5" w:rsidR="00D5214D" w:rsidRPr="00783A18" w:rsidRDefault="00D5214D"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D1476">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D1476">
            <w:rPr>
              <w:rFonts w:ascii="Times New Roman" w:hAnsi="Times New Roman"/>
              <w:sz w:val="24"/>
              <w:szCs w:val="24"/>
            </w:rPr>
            <w:t>03/07/25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D1476">
            <w:rPr>
              <w:rFonts w:ascii="Times New Roman" w:hAnsi="Times New Roman"/>
              <w:sz w:val="24"/>
              <w:szCs w:val="24"/>
            </w:rPr>
            <w:t>-03/10/25</w:t>
          </w:r>
          <w:r w:rsidRPr="00783A18">
            <w:rPr>
              <w:rFonts w:ascii="Times New Roman" w:hAnsi="Times New Roman"/>
              <w:sz w:val="24"/>
              <w:szCs w:val="24"/>
            </w:rPr>
            <w:fldChar w:fldCharType="end"/>
          </w:r>
        </w:p>
      </w:tc>
      <w:tc>
        <w:tcPr>
          <w:tcW w:w="847" w:type="pct"/>
        </w:tcPr>
        <w:p w14:paraId="781D7180" w14:textId="77777777" w:rsidR="00D5214D" w:rsidRPr="00783A18" w:rsidRDefault="00D5214D"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14B07750" w14:textId="31BCAC25" w:rsidR="00D5214D" w:rsidRDefault="00F657FD">
    <w:pPr>
      <w:pStyle w:val="Status"/>
    </w:pPr>
    <w:r>
      <w:fldChar w:fldCharType="begin"/>
    </w:r>
    <w:r>
      <w:instrText xml:space="preserve"> DOCPROPERTY "Status" </w:instrText>
    </w:r>
    <w:r>
      <w:fldChar w:fldCharType="separate"/>
    </w:r>
    <w:r w:rsidR="00FD1476">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32FA" w14:textId="77777777" w:rsidR="00D5214D" w:rsidRDefault="00D5214D"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214D" w14:paraId="3BF3335E" w14:textId="77777777" w:rsidTr="007A5E5F">
      <w:tc>
        <w:tcPr>
          <w:tcW w:w="847" w:type="pct"/>
        </w:tcPr>
        <w:p w14:paraId="1A9360D0" w14:textId="77777777" w:rsidR="00D5214D" w:rsidRDefault="00D5214D"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2F5C3B0" w14:textId="1487EFAB" w:rsidR="00D5214D" w:rsidRDefault="00F657FD" w:rsidP="007A5E5F">
          <w:pPr>
            <w:pStyle w:val="Footer"/>
            <w:jc w:val="center"/>
          </w:pPr>
          <w:r>
            <w:fldChar w:fldCharType="begin"/>
          </w:r>
          <w:r>
            <w:instrText xml:space="preserve"> REF Citation *\charformat </w:instrText>
          </w:r>
          <w:r>
            <w:fldChar w:fldCharType="separate"/>
          </w:r>
          <w:r w:rsidR="00FD1476">
            <w:t>Workers Compensation Act 1951</w:t>
          </w:r>
          <w:r>
            <w:fldChar w:fldCharType="end"/>
          </w:r>
        </w:p>
        <w:p w14:paraId="4960EC49" w14:textId="167EF8F1" w:rsidR="00D5214D" w:rsidRDefault="00F657FD" w:rsidP="007A5E5F">
          <w:pPr>
            <w:pStyle w:val="FooterInfoCentre"/>
          </w:pPr>
          <w:r>
            <w:fldChar w:fldCharType="begin"/>
          </w:r>
          <w:r>
            <w:instrText xml:space="preserve"> DOCPROPERTY "Eff"  *\charformat </w:instrText>
          </w:r>
          <w:r>
            <w:fldChar w:fldCharType="separate"/>
          </w:r>
          <w:r w:rsidR="00FD1476">
            <w:t xml:space="preserve">Effective:  </w:t>
          </w:r>
          <w:r>
            <w:fldChar w:fldCharType="end"/>
          </w:r>
          <w:r>
            <w:fldChar w:fldCharType="begin"/>
          </w:r>
          <w:r>
            <w:instrText xml:space="preserve"> DOCPROPERTY "StartDt"  *\charformat </w:instrText>
          </w:r>
          <w:r>
            <w:fldChar w:fldCharType="separate"/>
          </w:r>
          <w:r w:rsidR="00FD1476">
            <w:t>03/07/25</w:t>
          </w:r>
          <w:r>
            <w:fldChar w:fldCharType="end"/>
          </w:r>
          <w:r>
            <w:fldChar w:fldCharType="begin"/>
          </w:r>
          <w:r>
            <w:instrText xml:space="preserve"> DOCPROPERTY "EndDt"  *\charformat </w:instrText>
          </w:r>
          <w:r>
            <w:fldChar w:fldCharType="separate"/>
          </w:r>
          <w:r w:rsidR="00FD1476">
            <w:t>-03/10/25</w:t>
          </w:r>
          <w:r>
            <w:fldChar w:fldCharType="end"/>
          </w:r>
        </w:p>
      </w:tc>
      <w:tc>
        <w:tcPr>
          <w:tcW w:w="1061" w:type="pct"/>
        </w:tcPr>
        <w:p w14:paraId="265592F3" w14:textId="57870CE7" w:rsidR="00D5214D" w:rsidRDefault="00F657FD" w:rsidP="007A5E5F">
          <w:pPr>
            <w:pStyle w:val="Footer"/>
            <w:jc w:val="right"/>
          </w:pPr>
          <w:r>
            <w:fldChar w:fldCharType="begin"/>
          </w:r>
          <w:r>
            <w:instrText xml:space="preserve"> DOCPROPERTY "Category"  *\charformat  </w:instrText>
          </w:r>
          <w:r>
            <w:fldChar w:fldCharType="separate"/>
          </w:r>
          <w:r w:rsidR="00FD1476">
            <w:t>R85</w:t>
          </w:r>
          <w:r>
            <w:fldChar w:fldCharType="end"/>
          </w:r>
          <w:r w:rsidR="00D5214D">
            <w:br/>
          </w:r>
          <w:r>
            <w:fldChar w:fldCharType="begin"/>
          </w:r>
          <w:r>
            <w:instrText xml:space="preserve"> DOCPROPERTY "RepubDt"  *\charformat  </w:instrText>
          </w:r>
          <w:r>
            <w:fldChar w:fldCharType="separate"/>
          </w:r>
          <w:r w:rsidR="00FD1476">
            <w:t>03/07/25</w:t>
          </w:r>
          <w:r>
            <w:fldChar w:fldCharType="end"/>
          </w:r>
        </w:p>
      </w:tc>
    </w:tr>
  </w:tbl>
  <w:p w14:paraId="7C0674BC" w14:textId="47F6EB2E" w:rsidR="00D5214D"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59CC" w14:textId="77777777" w:rsidR="00D5214D" w:rsidRDefault="00D5214D"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214D" w14:paraId="3CD9BF78" w14:textId="77777777" w:rsidTr="007A5E5F">
      <w:tc>
        <w:tcPr>
          <w:tcW w:w="1061" w:type="pct"/>
        </w:tcPr>
        <w:p w14:paraId="5AD8D075" w14:textId="23DDCCBF" w:rsidR="00D5214D" w:rsidRDefault="00F657FD" w:rsidP="007A5E5F">
          <w:pPr>
            <w:pStyle w:val="Footer"/>
          </w:pPr>
          <w:r>
            <w:fldChar w:fldCharType="begin"/>
          </w:r>
          <w:r>
            <w:instrText xml:space="preserve"> DOCPROPERTY "Category"  *\charformat  </w:instrText>
          </w:r>
          <w:r>
            <w:fldChar w:fldCharType="separate"/>
          </w:r>
          <w:r w:rsidR="00FD1476">
            <w:t>R85</w:t>
          </w:r>
          <w:r>
            <w:fldChar w:fldCharType="end"/>
          </w:r>
          <w:r w:rsidR="00D5214D">
            <w:br/>
          </w:r>
          <w:r>
            <w:fldChar w:fldCharType="begin"/>
          </w:r>
          <w:r>
            <w:instrText xml:space="preserve"> DOCPROPERTY "RepubDt"  *\charformat  </w:instrText>
          </w:r>
          <w:r>
            <w:fldChar w:fldCharType="separate"/>
          </w:r>
          <w:r w:rsidR="00FD1476">
            <w:t>03/07/25</w:t>
          </w:r>
          <w:r>
            <w:fldChar w:fldCharType="end"/>
          </w:r>
        </w:p>
      </w:tc>
      <w:tc>
        <w:tcPr>
          <w:tcW w:w="3092" w:type="pct"/>
        </w:tcPr>
        <w:p w14:paraId="4AC2012E" w14:textId="1E769A1A" w:rsidR="00D5214D" w:rsidRDefault="00F657FD" w:rsidP="007A5E5F">
          <w:pPr>
            <w:pStyle w:val="Footer"/>
            <w:jc w:val="center"/>
          </w:pPr>
          <w:r>
            <w:fldChar w:fldCharType="begin"/>
          </w:r>
          <w:r>
            <w:instrText xml:space="preserve"> REF Citation *\charformat </w:instrText>
          </w:r>
          <w:r>
            <w:fldChar w:fldCharType="separate"/>
          </w:r>
          <w:r w:rsidR="00FD1476">
            <w:t>Workers Compensation Act 1951</w:t>
          </w:r>
          <w:r>
            <w:fldChar w:fldCharType="end"/>
          </w:r>
        </w:p>
        <w:p w14:paraId="0FB4120A" w14:textId="3BB2B4AB" w:rsidR="00D5214D" w:rsidRDefault="00F657FD" w:rsidP="007A5E5F">
          <w:pPr>
            <w:pStyle w:val="FooterInfoCentre"/>
          </w:pPr>
          <w:r>
            <w:fldChar w:fldCharType="begin"/>
          </w:r>
          <w:r>
            <w:instrText xml:space="preserve"> DOCPROPERTY "Eff"  *\charformat </w:instrText>
          </w:r>
          <w:r>
            <w:fldChar w:fldCharType="separate"/>
          </w:r>
          <w:r w:rsidR="00FD1476">
            <w:t xml:space="preserve">Effective:  </w:t>
          </w:r>
          <w:r>
            <w:fldChar w:fldCharType="end"/>
          </w:r>
          <w:r>
            <w:fldChar w:fldCharType="begin"/>
          </w:r>
          <w:r>
            <w:instrText xml:space="preserve"> DOCPROPERTY "StartDt"  *\charformat </w:instrText>
          </w:r>
          <w:r>
            <w:fldChar w:fldCharType="separate"/>
          </w:r>
          <w:r w:rsidR="00FD1476">
            <w:t>03/07/25</w:t>
          </w:r>
          <w:r>
            <w:fldChar w:fldCharType="end"/>
          </w:r>
          <w:r>
            <w:fldChar w:fldCharType="begin"/>
          </w:r>
          <w:r>
            <w:instrText xml:space="preserve"> DOCPROPERTY "EndDt"  *\charformat </w:instrText>
          </w:r>
          <w:r>
            <w:fldChar w:fldCharType="separate"/>
          </w:r>
          <w:r w:rsidR="00FD1476">
            <w:t>-03/10/25</w:t>
          </w:r>
          <w:r>
            <w:fldChar w:fldCharType="end"/>
          </w:r>
        </w:p>
      </w:tc>
      <w:tc>
        <w:tcPr>
          <w:tcW w:w="847" w:type="pct"/>
        </w:tcPr>
        <w:p w14:paraId="0A24B253" w14:textId="77777777" w:rsidR="00D5214D" w:rsidRDefault="00D5214D"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0893239B" w14:textId="06961D83" w:rsidR="00D5214D"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D16C"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214D" w:rsidRPr="00CB3D59" w14:paraId="77E846E3" w14:textId="77777777">
      <w:tc>
        <w:tcPr>
          <w:tcW w:w="1061" w:type="pct"/>
        </w:tcPr>
        <w:p w14:paraId="27C1F567" w14:textId="68EAFB7D" w:rsidR="00D5214D" w:rsidRPr="00783A18" w:rsidRDefault="00D5214D"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FD1476">
            <w:rPr>
              <w:rFonts w:ascii="Times New Roman" w:hAnsi="Times New Roman"/>
              <w:sz w:val="24"/>
              <w:szCs w:val="24"/>
            </w:rPr>
            <w:t>R85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FD1476">
            <w:rPr>
              <w:rFonts w:ascii="Times New Roman" w:hAnsi="Times New Roman"/>
              <w:sz w:val="24"/>
              <w:szCs w:val="24"/>
            </w:rPr>
            <w:t>03/07/25</w:t>
          </w:r>
          <w:r w:rsidRPr="00783A18">
            <w:rPr>
              <w:rFonts w:ascii="Times New Roman" w:hAnsi="Times New Roman"/>
              <w:sz w:val="24"/>
              <w:szCs w:val="24"/>
            </w:rPr>
            <w:fldChar w:fldCharType="end"/>
          </w:r>
        </w:p>
      </w:tc>
      <w:tc>
        <w:tcPr>
          <w:tcW w:w="3092" w:type="pct"/>
        </w:tcPr>
        <w:p w14:paraId="56F029BD" w14:textId="64A4C3F7" w:rsidR="00D5214D" w:rsidRPr="00783A18" w:rsidRDefault="00D5214D"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FD1476">
            <w:t>Workers Compensation Act 1951</w:t>
          </w:r>
          <w:r w:rsidRPr="00783A18">
            <w:rPr>
              <w:rFonts w:ascii="Times New Roman" w:hAnsi="Times New Roman"/>
              <w:sz w:val="24"/>
              <w:szCs w:val="24"/>
            </w:rPr>
            <w:fldChar w:fldCharType="end"/>
          </w:r>
        </w:p>
        <w:p w14:paraId="567E0FC6" w14:textId="40BB8949" w:rsidR="00D5214D" w:rsidRPr="00783A18" w:rsidRDefault="00D5214D"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FD1476">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FD1476">
            <w:rPr>
              <w:rFonts w:ascii="Times New Roman" w:hAnsi="Times New Roman"/>
              <w:sz w:val="24"/>
              <w:szCs w:val="24"/>
            </w:rPr>
            <w:t>03/07/25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FD1476">
            <w:rPr>
              <w:rFonts w:ascii="Times New Roman" w:hAnsi="Times New Roman"/>
              <w:sz w:val="24"/>
              <w:szCs w:val="24"/>
            </w:rPr>
            <w:t>-03/10/25</w:t>
          </w:r>
          <w:r w:rsidRPr="00783A18">
            <w:rPr>
              <w:rFonts w:ascii="Times New Roman" w:hAnsi="Times New Roman"/>
              <w:sz w:val="24"/>
              <w:szCs w:val="24"/>
            </w:rPr>
            <w:fldChar w:fldCharType="end"/>
          </w:r>
        </w:p>
      </w:tc>
      <w:tc>
        <w:tcPr>
          <w:tcW w:w="847" w:type="pct"/>
        </w:tcPr>
        <w:p w14:paraId="3D301026" w14:textId="77777777" w:rsidR="00D5214D" w:rsidRPr="00783A18" w:rsidRDefault="00D5214D"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24F45E70" w14:textId="7B54D49D" w:rsidR="00D5214D" w:rsidRDefault="00F657FD">
    <w:pPr>
      <w:pStyle w:val="Status"/>
    </w:pPr>
    <w:r>
      <w:fldChar w:fldCharType="begin"/>
    </w:r>
    <w:r>
      <w:instrText xml:space="preserve"> DOCPROPERTY "Status" </w:instrText>
    </w:r>
    <w:r>
      <w:fldChar w:fldCharType="separate"/>
    </w:r>
    <w:r w:rsidR="00FD1476">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73CB" w14:textId="77777777" w:rsidR="00E03305" w:rsidRDefault="00E033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3305" w:rsidRPr="00CB3D59" w14:paraId="211586F0" w14:textId="77777777">
      <w:tc>
        <w:tcPr>
          <w:tcW w:w="847" w:type="pct"/>
        </w:tcPr>
        <w:p w14:paraId="7FEE2F0C" w14:textId="77777777" w:rsidR="00E03305" w:rsidRPr="00F02A14" w:rsidRDefault="00E03305"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F8FECBF" w14:textId="6D73F8A4" w:rsidR="00E03305" w:rsidRPr="00F02A14" w:rsidRDefault="00E0330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D1476" w:rsidRPr="00FD1476">
            <w:rPr>
              <w:rFonts w:cs="Arial"/>
              <w:szCs w:val="18"/>
            </w:rPr>
            <w:t>Workers Compensation Act 1951</w:t>
          </w:r>
          <w:r>
            <w:rPr>
              <w:rFonts w:cs="Arial"/>
              <w:szCs w:val="18"/>
            </w:rPr>
            <w:fldChar w:fldCharType="end"/>
          </w:r>
        </w:p>
        <w:p w14:paraId="7F7A524B" w14:textId="18A408D2" w:rsidR="00E03305" w:rsidRPr="00F02A14" w:rsidRDefault="00E0330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D147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D1476">
            <w:rPr>
              <w:rFonts w:cs="Arial"/>
              <w:szCs w:val="18"/>
            </w:rPr>
            <w:t>03/07/25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D1476">
            <w:rPr>
              <w:rFonts w:cs="Arial"/>
              <w:szCs w:val="18"/>
            </w:rPr>
            <w:t>-03/10/25</w:t>
          </w:r>
          <w:r w:rsidRPr="00F02A14">
            <w:rPr>
              <w:rFonts w:cs="Arial"/>
              <w:szCs w:val="18"/>
            </w:rPr>
            <w:fldChar w:fldCharType="end"/>
          </w:r>
        </w:p>
      </w:tc>
      <w:tc>
        <w:tcPr>
          <w:tcW w:w="1061" w:type="pct"/>
        </w:tcPr>
        <w:p w14:paraId="12B411A4" w14:textId="34C45E01" w:rsidR="00E03305" w:rsidRPr="00F02A14" w:rsidRDefault="00E03305"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D1476">
            <w:rPr>
              <w:rFonts w:cs="Arial"/>
              <w:szCs w:val="18"/>
            </w:rPr>
            <w:t>R85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D1476">
            <w:rPr>
              <w:rFonts w:cs="Arial"/>
              <w:szCs w:val="18"/>
            </w:rPr>
            <w:t>03/07/25</w:t>
          </w:r>
          <w:r w:rsidRPr="00F02A14">
            <w:rPr>
              <w:rFonts w:cs="Arial"/>
              <w:szCs w:val="18"/>
            </w:rPr>
            <w:fldChar w:fldCharType="end"/>
          </w:r>
        </w:p>
      </w:tc>
    </w:tr>
  </w:tbl>
  <w:p w14:paraId="51E66E2B" w14:textId="7E6CD816" w:rsidR="00E03305"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62F8" w14:textId="77777777" w:rsidR="00E03305" w:rsidRDefault="00E033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3305" w:rsidRPr="00CB3D59" w14:paraId="5CC7A63A" w14:textId="77777777">
      <w:tc>
        <w:tcPr>
          <w:tcW w:w="1061" w:type="pct"/>
        </w:tcPr>
        <w:p w14:paraId="239DB11E" w14:textId="0601980A" w:rsidR="00E03305" w:rsidRPr="00F02A14" w:rsidRDefault="00E03305"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D1476">
            <w:rPr>
              <w:rFonts w:cs="Arial"/>
              <w:szCs w:val="18"/>
            </w:rPr>
            <w:t>R85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D1476">
            <w:rPr>
              <w:rFonts w:cs="Arial"/>
              <w:szCs w:val="18"/>
            </w:rPr>
            <w:t>03/07/25</w:t>
          </w:r>
          <w:r w:rsidRPr="00F02A14">
            <w:rPr>
              <w:rFonts w:cs="Arial"/>
              <w:szCs w:val="18"/>
            </w:rPr>
            <w:fldChar w:fldCharType="end"/>
          </w:r>
        </w:p>
      </w:tc>
      <w:tc>
        <w:tcPr>
          <w:tcW w:w="3092" w:type="pct"/>
        </w:tcPr>
        <w:p w14:paraId="73A08A63" w14:textId="0C192558" w:rsidR="00E03305" w:rsidRPr="00F02A14" w:rsidRDefault="00E0330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D1476" w:rsidRPr="00FD1476">
            <w:rPr>
              <w:rFonts w:cs="Arial"/>
              <w:szCs w:val="18"/>
            </w:rPr>
            <w:t>Workers Compensation Act 1951</w:t>
          </w:r>
          <w:r>
            <w:rPr>
              <w:rFonts w:cs="Arial"/>
              <w:szCs w:val="18"/>
            </w:rPr>
            <w:fldChar w:fldCharType="end"/>
          </w:r>
        </w:p>
        <w:p w14:paraId="70E9E489" w14:textId="14DFAB3F" w:rsidR="00E03305" w:rsidRPr="00F02A14" w:rsidRDefault="00E0330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D147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D1476">
            <w:rPr>
              <w:rFonts w:cs="Arial"/>
              <w:szCs w:val="18"/>
            </w:rPr>
            <w:t>03/07/25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D1476">
            <w:rPr>
              <w:rFonts w:cs="Arial"/>
              <w:szCs w:val="18"/>
            </w:rPr>
            <w:t>-03/10/25</w:t>
          </w:r>
          <w:r w:rsidRPr="00F02A14">
            <w:rPr>
              <w:rFonts w:cs="Arial"/>
              <w:szCs w:val="18"/>
            </w:rPr>
            <w:fldChar w:fldCharType="end"/>
          </w:r>
        </w:p>
      </w:tc>
      <w:tc>
        <w:tcPr>
          <w:tcW w:w="847" w:type="pct"/>
        </w:tcPr>
        <w:p w14:paraId="57F13D40" w14:textId="77777777" w:rsidR="00E03305" w:rsidRPr="00F02A14" w:rsidRDefault="00E03305"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240E113" w14:textId="66A90D37" w:rsidR="00E03305"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7B60" w14:textId="77777777" w:rsidR="00E03305" w:rsidRDefault="00E033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3305" w:rsidRPr="00CB3D59" w14:paraId="5B9D1300" w14:textId="77777777">
      <w:tc>
        <w:tcPr>
          <w:tcW w:w="847" w:type="pct"/>
        </w:tcPr>
        <w:p w14:paraId="3C3A0231" w14:textId="77777777" w:rsidR="00E03305" w:rsidRPr="00A752AE" w:rsidRDefault="00E03305"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1872F66F" w14:textId="52741F18"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D1476" w:rsidRPr="00FD1476">
            <w:rPr>
              <w:rFonts w:cs="Arial"/>
              <w:szCs w:val="18"/>
            </w:rPr>
            <w:t>Workers Compensation Act 1951</w:t>
          </w:r>
          <w:r>
            <w:rPr>
              <w:rFonts w:cs="Arial"/>
              <w:szCs w:val="18"/>
            </w:rPr>
            <w:fldChar w:fldCharType="end"/>
          </w:r>
        </w:p>
        <w:p w14:paraId="0D64B1A1" w14:textId="6E13D21B"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D1476">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D1476">
            <w:rPr>
              <w:rFonts w:cs="Arial"/>
              <w:szCs w:val="18"/>
            </w:rPr>
            <w:t>03/07/25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D1476">
            <w:rPr>
              <w:rFonts w:cs="Arial"/>
              <w:szCs w:val="18"/>
            </w:rPr>
            <w:t>-03/10/25</w:t>
          </w:r>
          <w:r w:rsidRPr="00A752AE">
            <w:rPr>
              <w:rFonts w:cs="Arial"/>
              <w:szCs w:val="18"/>
            </w:rPr>
            <w:fldChar w:fldCharType="end"/>
          </w:r>
        </w:p>
      </w:tc>
      <w:tc>
        <w:tcPr>
          <w:tcW w:w="1061" w:type="pct"/>
        </w:tcPr>
        <w:p w14:paraId="6AFF34E5" w14:textId="08360157" w:rsidR="00E03305" w:rsidRPr="00A752AE" w:rsidRDefault="00E03305"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D1476">
            <w:rPr>
              <w:rFonts w:cs="Arial"/>
              <w:szCs w:val="18"/>
            </w:rPr>
            <w:t>R85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D1476">
            <w:rPr>
              <w:rFonts w:cs="Arial"/>
              <w:szCs w:val="18"/>
            </w:rPr>
            <w:t>03/07/25</w:t>
          </w:r>
          <w:r w:rsidRPr="00A752AE">
            <w:rPr>
              <w:rFonts w:cs="Arial"/>
              <w:szCs w:val="18"/>
            </w:rPr>
            <w:fldChar w:fldCharType="end"/>
          </w:r>
        </w:p>
      </w:tc>
    </w:tr>
  </w:tbl>
  <w:p w14:paraId="33EED0BA" w14:textId="1ECBAB3A" w:rsidR="00E03305"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6181" w14:textId="77777777" w:rsidR="00E03305" w:rsidRDefault="00E033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3305" w:rsidRPr="00CB3D59" w14:paraId="5424631C" w14:textId="77777777">
      <w:tc>
        <w:tcPr>
          <w:tcW w:w="1061" w:type="pct"/>
        </w:tcPr>
        <w:p w14:paraId="20E662DD" w14:textId="26E6E93A" w:rsidR="00E03305" w:rsidRPr="00A752AE" w:rsidRDefault="00E03305"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D1476">
            <w:rPr>
              <w:rFonts w:cs="Arial"/>
              <w:szCs w:val="18"/>
            </w:rPr>
            <w:t>R85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D1476">
            <w:rPr>
              <w:rFonts w:cs="Arial"/>
              <w:szCs w:val="18"/>
            </w:rPr>
            <w:t>03/07/25</w:t>
          </w:r>
          <w:r w:rsidRPr="00A752AE">
            <w:rPr>
              <w:rFonts w:cs="Arial"/>
              <w:szCs w:val="18"/>
            </w:rPr>
            <w:fldChar w:fldCharType="end"/>
          </w:r>
        </w:p>
      </w:tc>
      <w:tc>
        <w:tcPr>
          <w:tcW w:w="3092" w:type="pct"/>
        </w:tcPr>
        <w:p w14:paraId="416B7953" w14:textId="7F8F44F5"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D1476" w:rsidRPr="00FD1476">
            <w:rPr>
              <w:rFonts w:cs="Arial"/>
              <w:szCs w:val="18"/>
            </w:rPr>
            <w:t>Workers Compensation Act 1951</w:t>
          </w:r>
          <w:r>
            <w:rPr>
              <w:rFonts w:cs="Arial"/>
              <w:szCs w:val="18"/>
            </w:rPr>
            <w:fldChar w:fldCharType="end"/>
          </w:r>
        </w:p>
        <w:p w14:paraId="531A321A" w14:textId="6A6E08CD"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D1476">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D1476">
            <w:rPr>
              <w:rFonts w:cs="Arial"/>
              <w:szCs w:val="18"/>
            </w:rPr>
            <w:t>03/07/25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D1476">
            <w:rPr>
              <w:rFonts w:cs="Arial"/>
              <w:szCs w:val="18"/>
            </w:rPr>
            <w:t>-03/10/25</w:t>
          </w:r>
          <w:r w:rsidRPr="00A752AE">
            <w:rPr>
              <w:rFonts w:cs="Arial"/>
              <w:szCs w:val="18"/>
            </w:rPr>
            <w:fldChar w:fldCharType="end"/>
          </w:r>
        </w:p>
      </w:tc>
      <w:tc>
        <w:tcPr>
          <w:tcW w:w="847" w:type="pct"/>
        </w:tcPr>
        <w:p w14:paraId="2F00FE31" w14:textId="77777777" w:rsidR="00E03305" w:rsidRPr="00A752AE" w:rsidRDefault="00E03305"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2FB03B0" w14:textId="30AAAD6B" w:rsidR="00E03305"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3A77" w14:textId="48313D01" w:rsidR="001B7448" w:rsidRPr="009059C0" w:rsidRDefault="001B7448" w:rsidP="009059C0">
    <w:pPr>
      <w:pStyle w:val="Footer"/>
      <w:jc w:val="center"/>
      <w:rPr>
        <w:rFonts w:cs="Arial"/>
        <w:sz w:val="14"/>
      </w:rPr>
    </w:pPr>
    <w:r w:rsidRPr="009059C0">
      <w:rPr>
        <w:rFonts w:cs="Arial"/>
        <w:sz w:val="14"/>
      </w:rPr>
      <w:fldChar w:fldCharType="begin"/>
    </w:r>
    <w:r w:rsidRPr="009059C0">
      <w:rPr>
        <w:rFonts w:cs="Arial"/>
        <w:sz w:val="14"/>
      </w:rPr>
      <w:instrText xml:space="preserve"> DOCPROPERTY "Status" </w:instrText>
    </w:r>
    <w:r w:rsidRPr="009059C0">
      <w:rPr>
        <w:rFonts w:cs="Arial"/>
        <w:sz w:val="14"/>
      </w:rPr>
      <w:fldChar w:fldCharType="separate"/>
    </w:r>
    <w:r w:rsidR="00FD1476" w:rsidRPr="009059C0">
      <w:rPr>
        <w:rFonts w:cs="Arial"/>
        <w:sz w:val="14"/>
      </w:rPr>
      <w:t xml:space="preserve"> </w:t>
    </w:r>
    <w:r w:rsidRPr="009059C0">
      <w:rPr>
        <w:rFonts w:cs="Arial"/>
        <w:sz w:val="14"/>
      </w:rPr>
      <w:fldChar w:fldCharType="end"/>
    </w:r>
    <w:r w:rsidRPr="009059C0">
      <w:rPr>
        <w:rFonts w:cs="Arial"/>
        <w:sz w:val="14"/>
      </w:rPr>
      <w:fldChar w:fldCharType="begin"/>
    </w:r>
    <w:r w:rsidRPr="009059C0">
      <w:rPr>
        <w:rFonts w:cs="Arial"/>
        <w:sz w:val="14"/>
      </w:rPr>
      <w:instrText xml:space="preserve"> COMMENTS  \* MERGEFORMAT </w:instrText>
    </w:r>
    <w:r w:rsidRPr="009059C0">
      <w:rPr>
        <w:rFonts w:cs="Arial"/>
        <w:sz w:val="14"/>
      </w:rPr>
      <w:fldChar w:fldCharType="end"/>
    </w:r>
    <w:r w:rsidR="009059C0" w:rsidRPr="009059C0">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DD02" w14:textId="77777777" w:rsidR="00E03305" w:rsidRDefault="00E0330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3305" w:rsidRPr="00CB3D59" w14:paraId="72BE6254" w14:textId="77777777">
      <w:tc>
        <w:tcPr>
          <w:tcW w:w="847" w:type="pct"/>
        </w:tcPr>
        <w:p w14:paraId="72407C00" w14:textId="77777777" w:rsidR="00E03305" w:rsidRPr="00A752AE" w:rsidRDefault="00E03305"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EE209E2" w14:textId="6421618F"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D1476" w:rsidRPr="00FD1476">
            <w:rPr>
              <w:rFonts w:cs="Arial"/>
              <w:szCs w:val="18"/>
            </w:rPr>
            <w:t>Workers Compensation Act 1951</w:t>
          </w:r>
          <w:r>
            <w:rPr>
              <w:rFonts w:cs="Arial"/>
              <w:szCs w:val="18"/>
            </w:rPr>
            <w:fldChar w:fldCharType="end"/>
          </w:r>
        </w:p>
        <w:p w14:paraId="30A1DC93" w14:textId="6AE68AA5"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D1476">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D1476">
            <w:rPr>
              <w:rFonts w:cs="Arial"/>
              <w:szCs w:val="18"/>
            </w:rPr>
            <w:t>03/07/25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D1476">
            <w:rPr>
              <w:rFonts w:cs="Arial"/>
              <w:szCs w:val="18"/>
            </w:rPr>
            <w:t>-03/10/25</w:t>
          </w:r>
          <w:r w:rsidRPr="00A752AE">
            <w:rPr>
              <w:rFonts w:cs="Arial"/>
              <w:szCs w:val="18"/>
            </w:rPr>
            <w:fldChar w:fldCharType="end"/>
          </w:r>
        </w:p>
      </w:tc>
      <w:tc>
        <w:tcPr>
          <w:tcW w:w="1061" w:type="pct"/>
        </w:tcPr>
        <w:p w14:paraId="4C97B317" w14:textId="603F82E2" w:rsidR="00E03305" w:rsidRPr="00A752AE" w:rsidRDefault="00E03305"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D1476">
            <w:rPr>
              <w:rFonts w:cs="Arial"/>
              <w:szCs w:val="18"/>
            </w:rPr>
            <w:t>R85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D1476">
            <w:rPr>
              <w:rFonts w:cs="Arial"/>
              <w:szCs w:val="18"/>
            </w:rPr>
            <w:t>03/07/25</w:t>
          </w:r>
          <w:r w:rsidRPr="00A752AE">
            <w:rPr>
              <w:rFonts w:cs="Arial"/>
              <w:szCs w:val="18"/>
            </w:rPr>
            <w:fldChar w:fldCharType="end"/>
          </w:r>
        </w:p>
      </w:tc>
    </w:tr>
  </w:tbl>
  <w:p w14:paraId="0CCF1CB7" w14:textId="43A74CD4" w:rsidR="00E03305"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3489" w14:textId="77777777" w:rsidR="00E03305" w:rsidRDefault="00E0330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3305" w:rsidRPr="00CB3D59" w14:paraId="5A3A890E" w14:textId="77777777">
      <w:tc>
        <w:tcPr>
          <w:tcW w:w="1061" w:type="pct"/>
        </w:tcPr>
        <w:p w14:paraId="4B59490E" w14:textId="4AFF7828" w:rsidR="00E03305" w:rsidRPr="00A752AE" w:rsidRDefault="00E03305"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D1476">
            <w:rPr>
              <w:rFonts w:cs="Arial"/>
              <w:szCs w:val="18"/>
            </w:rPr>
            <w:t>R85</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D1476">
            <w:rPr>
              <w:rFonts w:cs="Arial"/>
              <w:szCs w:val="18"/>
            </w:rPr>
            <w:t>03/07/25</w:t>
          </w:r>
          <w:r w:rsidRPr="00A752AE">
            <w:rPr>
              <w:rFonts w:cs="Arial"/>
              <w:szCs w:val="18"/>
            </w:rPr>
            <w:fldChar w:fldCharType="end"/>
          </w:r>
        </w:p>
      </w:tc>
      <w:tc>
        <w:tcPr>
          <w:tcW w:w="3092" w:type="pct"/>
        </w:tcPr>
        <w:p w14:paraId="3B5488DC" w14:textId="6E755D66" w:rsidR="00E03305" w:rsidRPr="00A752AE" w:rsidRDefault="00E0330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D1476" w:rsidRPr="00FD1476">
            <w:rPr>
              <w:rFonts w:cs="Arial"/>
              <w:szCs w:val="18"/>
            </w:rPr>
            <w:t>Workers Compensation Act 1951</w:t>
          </w:r>
          <w:r>
            <w:rPr>
              <w:rFonts w:cs="Arial"/>
              <w:szCs w:val="18"/>
            </w:rPr>
            <w:fldChar w:fldCharType="end"/>
          </w:r>
        </w:p>
        <w:p w14:paraId="3513338B" w14:textId="6AF6D4A9" w:rsidR="00E03305" w:rsidRPr="00A752AE" w:rsidRDefault="00E0330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D1476">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D1476">
            <w:rPr>
              <w:rFonts w:cs="Arial"/>
              <w:szCs w:val="18"/>
            </w:rPr>
            <w:t>03/07/25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D1476">
            <w:rPr>
              <w:rFonts w:cs="Arial"/>
              <w:szCs w:val="18"/>
            </w:rPr>
            <w:t>-03/10/25</w:t>
          </w:r>
          <w:r w:rsidRPr="00A752AE">
            <w:rPr>
              <w:rFonts w:cs="Arial"/>
              <w:szCs w:val="18"/>
            </w:rPr>
            <w:fldChar w:fldCharType="end"/>
          </w:r>
        </w:p>
      </w:tc>
      <w:tc>
        <w:tcPr>
          <w:tcW w:w="847" w:type="pct"/>
        </w:tcPr>
        <w:p w14:paraId="3CAD2A3F" w14:textId="77777777" w:rsidR="00E03305" w:rsidRPr="00A752AE" w:rsidRDefault="00E03305"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2A8B395" w14:textId="0674A33F" w:rsidR="00E03305"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F691" w14:textId="77777777" w:rsidR="00E43220" w:rsidRDefault="00E4322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43220" w14:paraId="5B662F33" w14:textId="77777777">
      <w:tc>
        <w:tcPr>
          <w:tcW w:w="847" w:type="pct"/>
        </w:tcPr>
        <w:p w14:paraId="00F3FAC3" w14:textId="77777777" w:rsidR="00E43220" w:rsidRDefault="00E4322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AE7B567" w14:textId="34E3D652" w:rsidR="00E43220" w:rsidRDefault="00F657FD">
          <w:pPr>
            <w:pStyle w:val="Footer"/>
            <w:jc w:val="center"/>
          </w:pPr>
          <w:r>
            <w:fldChar w:fldCharType="begin"/>
          </w:r>
          <w:r>
            <w:instrText xml:space="preserve"> REF Citation *\charformat </w:instrText>
          </w:r>
          <w:r>
            <w:fldChar w:fldCharType="separate"/>
          </w:r>
          <w:r w:rsidR="00FD1476">
            <w:t>Workers Compensation Act 1951</w:t>
          </w:r>
          <w:r>
            <w:fldChar w:fldCharType="end"/>
          </w:r>
        </w:p>
        <w:p w14:paraId="1626EA7E" w14:textId="49F8AA6C" w:rsidR="00E43220" w:rsidRDefault="00F657FD">
          <w:pPr>
            <w:pStyle w:val="FooterInfoCentre"/>
          </w:pPr>
          <w:r>
            <w:fldChar w:fldCharType="begin"/>
          </w:r>
          <w:r>
            <w:instrText xml:space="preserve"> DOCPROPERTY "Eff"  *\charformat </w:instrText>
          </w:r>
          <w:r>
            <w:fldChar w:fldCharType="separate"/>
          </w:r>
          <w:r w:rsidR="00FD1476">
            <w:t xml:space="preserve">Effective:  </w:t>
          </w:r>
          <w:r>
            <w:fldChar w:fldCharType="end"/>
          </w:r>
          <w:r>
            <w:fldChar w:fldCharType="begin"/>
          </w:r>
          <w:r>
            <w:instrText xml:space="preserve"> DOCPROPERTY "StartDt"  *\charformat </w:instrText>
          </w:r>
          <w:r>
            <w:fldChar w:fldCharType="separate"/>
          </w:r>
          <w:r w:rsidR="00FD1476">
            <w:t>03/07/25</w:t>
          </w:r>
          <w:r>
            <w:fldChar w:fldCharType="end"/>
          </w:r>
          <w:r>
            <w:fldChar w:fldCharType="begin"/>
          </w:r>
          <w:r>
            <w:instrText xml:space="preserve"> DOCPROPERTY "EndDt"  *\charformat </w:instrText>
          </w:r>
          <w:r>
            <w:fldChar w:fldCharType="separate"/>
          </w:r>
          <w:r w:rsidR="00FD1476">
            <w:t>-03/10/25</w:t>
          </w:r>
          <w:r>
            <w:fldChar w:fldCharType="end"/>
          </w:r>
        </w:p>
      </w:tc>
      <w:tc>
        <w:tcPr>
          <w:tcW w:w="1061" w:type="pct"/>
        </w:tcPr>
        <w:p w14:paraId="6DFE99FB" w14:textId="6AE3572C" w:rsidR="00E43220" w:rsidRDefault="00F657FD">
          <w:pPr>
            <w:pStyle w:val="Footer"/>
            <w:jc w:val="right"/>
          </w:pPr>
          <w:r>
            <w:fldChar w:fldCharType="begin"/>
          </w:r>
          <w:r>
            <w:instrText xml:space="preserve"> DOCPROPERTY "Category"  *\charformat  </w:instrText>
          </w:r>
          <w:r>
            <w:fldChar w:fldCharType="separate"/>
          </w:r>
          <w:r w:rsidR="00FD1476">
            <w:t>R85</w:t>
          </w:r>
          <w:r>
            <w:fldChar w:fldCharType="end"/>
          </w:r>
          <w:r w:rsidR="00E43220">
            <w:br/>
          </w:r>
          <w:r>
            <w:fldChar w:fldCharType="begin"/>
          </w:r>
          <w:r>
            <w:instrText xml:space="preserve"> DOCPROPERTY "RepubDt"  *\charformat  </w:instrText>
          </w:r>
          <w:r>
            <w:fldChar w:fldCharType="separate"/>
          </w:r>
          <w:r w:rsidR="00FD1476">
            <w:t>03/07/25</w:t>
          </w:r>
          <w:r>
            <w:fldChar w:fldCharType="end"/>
          </w:r>
        </w:p>
      </w:tc>
    </w:tr>
  </w:tbl>
  <w:p w14:paraId="7A2DA73E" w14:textId="6CB5B31A" w:rsidR="00E43220"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DDE6" w14:textId="77777777" w:rsidR="00E43220" w:rsidRDefault="00E4322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43220" w14:paraId="61CF7FE1" w14:textId="77777777">
      <w:tc>
        <w:tcPr>
          <w:tcW w:w="1061" w:type="pct"/>
        </w:tcPr>
        <w:p w14:paraId="4E2DBD62" w14:textId="216F0C35" w:rsidR="00E43220" w:rsidRDefault="00F657FD">
          <w:pPr>
            <w:pStyle w:val="Footer"/>
          </w:pPr>
          <w:r>
            <w:fldChar w:fldCharType="begin"/>
          </w:r>
          <w:r>
            <w:instrText xml:space="preserve"> DOCPROPERTY "Category"  *\charformat  </w:instrText>
          </w:r>
          <w:r>
            <w:fldChar w:fldCharType="separate"/>
          </w:r>
          <w:r w:rsidR="00FD1476">
            <w:t>R85</w:t>
          </w:r>
          <w:r>
            <w:fldChar w:fldCharType="end"/>
          </w:r>
          <w:r w:rsidR="00E43220">
            <w:br/>
          </w:r>
          <w:r>
            <w:fldChar w:fldCharType="begin"/>
          </w:r>
          <w:r>
            <w:instrText xml:space="preserve"> DOCPROPERTY "RepubDt"  *\charformat  </w:instrText>
          </w:r>
          <w:r>
            <w:fldChar w:fldCharType="separate"/>
          </w:r>
          <w:r w:rsidR="00FD1476">
            <w:t>03/07/25</w:t>
          </w:r>
          <w:r>
            <w:fldChar w:fldCharType="end"/>
          </w:r>
        </w:p>
      </w:tc>
      <w:tc>
        <w:tcPr>
          <w:tcW w:w="3092" w:type="pct"/>
        </w:tcPr>
        <w:p w14:paraId="4BC74A1E" w14:textId="6C0E95A6" w:rsidR="00E43220" w:rsidRDefault="00F657FD">
          <w:pPr>
            <w:pStyle w:val="Footer"/>
            <w:jc w:val="center"/>
          </w:pPr>
          <w:r>
            <w:fldChar w:fldCharType="begin"/>
          </w:r>
          <w:r>
            <w:instrText xml:space="preserve"> REF Citation *\charformat </w:instrText>
          </w:r>
          <w:r>
            <w:fldChar w:fldCharType="separate"/>
          </w:r>
          <w:r w:rsidR="00FD1476">
            <w:t>Workers Compensation Act 1951</w:t>
          </w:r>
          <w:r>
            <w:fldChar w:fldCharType="end"/>
          </w:r>
        </w:p>
        <w:p w14:paraId="377341DB" w14:textId="2A721C7A" w:rsidR="00E43220" w:rsidRDefault="00F657FD">
          <w:pPr>
            <w:pStyle w:val="FooterInfoCentre"/>
          </w:pPr>
          <w:r>
            <w:fldChar w:fldCharType="begin"/>
          </w:r>
          <w:r>
            <w:instrText xml:space="preserve"> DOCPROPERTY "Eff"  *\charformat </w:instrText>
          </w:r>
          <w:r>
            <w:fldChar w:fldCharType="separate"/>
          </w:r>
          <w:r w:rsidR="00FD1476">
            <w:t xml:space="preserve">Effective:  </w:t>
          </w:r>
          <w:r>
            <w:fldChar w:fldCharType="end"/>
          </w:r>
          <w:r>
            <w:fldChar w:fldCharType="begin"/>
          </w:r>
          <w:r>
            <w:instrText xml:space="preserve"> DOCPROPERTY "StartDt"  *\charformat </w:instrText>
          </w:r>
          <w:r>
            <w:fldChar w:fldCharType="separate"/>
          </w:r>
          <w:r w:rsidR="00FD1476">
            <w:t>03/07/25</w:t>
          </w:r>
          <w:r>
            <w:fldChar w:fldCharType="end"/>
          </w:r>
          <w:r>
            <w:fldChar w:fldCharType="begin"/>
          </w:r>
          <w:r>
            <w:instrText xml:space="preserve"> DOCPROPERTY "EndDt"  *\charformat </w:instrText>
          </w:r>
          <w:r>
            <w:fldChar w:fldCharType="separate"/>
          </w:r>
          <w:r w:rsidR="00FD1476">
            <w:t>-03/10/25</w:t>
          </w:r>
          <w:r>
            <w:fldChar w:fldCharType="end"/>
          </w:r>
        </w:p>
      </w:tc>
      <w:tc>
        <w:tcPr>
          <w:tcW w:w="847" w:type="pct"/>
        </w:tcPr>
        <w:p w14:paraId="5BB24A0B" w14:textId="77777777" w:rsidR="00E43220" w:rsidRDefault="00E4322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069CC8D" w14:textId="043B298D" w:rsidR="00E43220"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467C" w14:textId="77777777" w:rsidR="00E43220" w:rsidRDefault="00E4322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43220" w14:paraId="5C8A1EA6" w14:textId="77777777">
      <w:tc>
        <w:tcPr>
          <w:tcW w:w="847" w:type="pct"/>
        </w:tcPr>
        <w:p w14:paraId="33EFF11E" w14:textId="77777777" w:rsidR="00E43220" w:rsidRDefault="00E4322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701DF39" w14:textId="251AA647" w:rsidR="00E43220" w:rsidRDefault="00F657FD">
          <w:pPr>
            <w:pStyle w:val="Footer"/>
            <w:jc w:val="center"/>
          </w:pPr>
          <w:r>
            <w:fldChar w:fldCharType="begin"/>
          </w:r>
          <w:r>
            <w:instrText xml:space="preserve"> REF Citation *\charformat </w:instrText>
          </w:r>
          <w:r>
            <w:fldChar w:fldCharType="separate"/>
          </w:r>
          <w:r w:rsidR="00FD1476">
            <w:t>Workers Compensation Act 1951</w:t>
          </w:r>
          <w:r>
            <w:fldChar w:fldCharType="end"/>
          </w:r>
        </w:p>
        <w:p w14:paraId="3DDD4095" w14:textId="6467E734" w:rsidR="00E43220" w:rsidRDefault="00F657FD">
          <w:pPr>
            <w:pStyle w:val="FooterInfoCentre"/>
          </w:pPr>
          <w:r>
            <w:fldChar w:fldCharType="begin"/>
          </w:r>
          <w:r>
            <w:instrText xml:space="preserve"> DOCPROPERTY "Eff"  *\charformat </w:instrText>
          </w:r>
          <w:r>
            <w:fldChar w:fldCharType="separate"/>
          </w:r>
          <w:r w:rsidR="00FD1476">
            <w:t xml:space="preserve">Effective:  </w:t>
          </w:r>
          <w:r>
            <w:fldChar w:fldCharType="end"/>
          </w:r>
          <w:r>
            <w:fldChar w:fldCharType="begin"/>
          </w:r>
          <w:r>
            <w:instrText xml:space="preserve"> DOCPROPERTY "StartDt"  *\charformat </w:instrText>
          </w:r>
          <w:r>
            <w:fldChar w:fldCharType="separate"/>
          </w:r>
          <w:r w:rsidR="00FD1476">
            <w:t>03/07/25</w:t>
          </w:r>
          <w:r>
            <w:fldChar w:fldCharType="end"/>
          </w:r>
          <w:r>
            <w:fldChar w:fldCharType="begin"/>
          </w:r>
          <w:r>
            <w:instrText xml:space="preserve"> DOCPROPERTY "EndDt"  *\charformat </w:instrText>
          </w:r>
          <w:r>
            <w:fldChar w:fldCharType="separate"/>
          </w:r>
          <w:r w:rsidR="00FD1476">
            <w:t>-03/10/25</w:t>
          </w:r>
          <w:r>
            <w:fldChar w:fldCharType="end"/>
          </w:r>
        </w:p>
      </w:tc>
      <w:tc>
        <w:tcPr>
          <w:tcW w:w="1061" w:type="pct"/>
        </w:tcPr>
        <w:p w14:paraId="6C037AC7" w14:textId="149E736F" w:rsidR="00E43220" w:rsidRDefault="00F657FD">
          <w:pPr>
            <w:pStyle w:val="Footer"/>
            <w:jc w:val="right"/>
          </w:pPr>
          <w:r>
            <w:fldChar w:fldCharType="begin"/>
          </w:r>
          <w:r>
            <w:instrText xml:space="preserve"> DOCPROPERTY "Category"  *\charformat  </w:instrText>
          </w:r>
          <w:r>
            <w:fldChar w:fldCharType="separate"/>
          </w:r>
          <w:r w:rsidR="00FD1476">
            <w:t>R85</w:t>
          </w:r>
          <w:r>
            <w:fldChar w:fldCharType="end"/>
          </w:r>
          <w:r w:rsidR="00E43220">
            <w:br/>
          </w:r>
          <w:r>
            <w:fldChar w:fldCharType="begin"/>
          </w:r>
          <w:r>
            <w:instrText xml:space="preserve"> DOCPROPERTY "RepubDt"  *\charformat  </w:instrText>
          </w:r>
          <w:r>
            <w:fldChar w:fldCharType="separate"/>
          </w:r>
          <w:r w:rsidR="00FD1476">
            <w:t>03/07/25</w:t>
          </w:r>
          <w:r>
            <w:fldChar w:fldCharType="end"/>
          </w:r>
        </w:p>
      </w:tc>
    </w:tr>
  </w:tbl>
  <w:p w14:paraId="39C6B7F9" w14:textId="7DF51B2F" w:rsidR="00E43220"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2429" w14:textId="77777777" w:rsidR="00E43220" w:rsidRDefault="00E4322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43220" w14:paraId="0DE5FE59" w14:textId="77777777">
      <w:tc>
        <w:tcPr>
          <w:tcW w:w="1061" w:type="pct"/>
        </w:tcPr>
        <w:p w14:paraId="7775E4CD" w14:textId="464AFA0E" w:rsidR="00E43220" w:rsidRDefault="00F657FD">
          <w:pPr>
            <w:pStyle w:val="Footer"/>
          </w:pPr>
          <w:r>
            <w:fldChar w:fldCharType="begin"/>
          </w:r>
          <w:r>
            <w:instrText xml:space="preserve"> DOCPROPERTY "Category"  *\charformat  </w:instrText>
          </w:r>
          <w:r>
            <w:fldChar w:fldCharType="separate"/>
          </w:r>
          <w:r w:rsidR="00FD1476">
            <w:t>R85</w:t>
          </w:r>
          <w:r>
            <w:fldChar w:fldCharType="end"/>
          </w:r>
          <w:r w:rsidR="00E43220">
            <w:br/>
          </w:r>
          <w:r>
            <w:fldChar w:fldCharType="begin"/>
          </w:r>
          <w:r>
            <w:instrText xml:space="preserve"> DOCPROPERTY "RepubDt"  *\charformat  </w:instrText>
          </w:r>
          <w:r>
            <w:fldChar w:fldCharType="separate"/>
          </w:r>
          <w:r w:rsidR="00FD1476">
            <w:t>03/07/25</w:t>
          </w:r>
          <w:r>
            <w:fldChar w:fldCharType="end"/>
          </w:r>
        </w:p>
      </w:tc>
      <w:tc>
        <w:tcPr>
          <w:tcW w:w="3092" w:type="pct"/>
        </w:tcPr>
        <w:p w14:paraId="00D77740" w14:textId="097C9218" w:rsidR="00E43220" w:rsidRDefault="00F657FD">
          <w:pPr>
            <w:pStyle w:val="Footer"/>
            <w:jc w:val="center"/>
          </w:pPr>
          <w:r>
            <w:fldChar w:fldCharType="begin"/>
          </w:r>
          <w:r>
            <w:instrText xml:space="preserve"> REF Citation *\charformat </w:instrText>
          </w:r>
          <w:r>
            <w:fldChar w:fldCharType="separate"/>
          </w:r>
          <w:r w:rsidR="00FD1476">
            <w:t>Workers Compensation Act 1951</w:t>
          </w:r>
          <w:r>
            <w:fldChar w:fldCharType="end"/>
          </w:r>
        </w:p>
        <w:p w14:paraId="65067F94" w14:textId="2B83CA71" w:rsidR="00E43220" w:rsidRDefault="00F657FD">
          <w:pPr>
            <w:pStyle w:val="FooterInfoCentre"/>
          </w:pPr>
          <w:r>
            <w:fldChar w:fldCharType="begin"/>
          </w:r>
          <w:r>
            <w:instrText xml:space="preserve"> DOCPROPERTY "Eff"  *\charformat </w:instrText>
          </w:r>
          <w:r>
            <w:fldChar w:fldCharType="separate"/>
          </w:r>
          <w:r w:rsidR="00FD1476">
            <w:t xml:space="preserve">Effective:  </w:t>
          </w:r>
          <w:r>
            <w:fldChar w:fldCharType="end"/>
          </w:r>
          <w:r>
            <w:fldChar w:fldCharType="begin"/>
          </w:r>
          <w:r>
            <w:instrText xml:space="preserve"> DOCPROPERTY "StartDt"  *\charformat </w:instrText>
          </w:r>
          <w:r>
            <w:fldChar w:fldCharType="separate"/>
          </w:r>
          <w:r w:rsidR="00FD1476">
            <w:t>03/07/25</w:t>
          </w:r>
          <w:r>
            <w:fldChar w:fldCharType="end"/>
          </w:r>
          <w:r>
            <w:fldChar w:fldCharType="begin"/>
          </w:r>
          <w:r>
            <w:instrText xml:space="preserve"> DOCPROPERTY "EndDt"  *\charformat </w:instrText>
          </w:r>
          <w:r>
            <w:fldChar w:fldCharType="separate"/>
          </w:r>
          <w:r w:rsidR="00FD1476">
            <w:t>-03/10/25</w:t>
          </w:r>
          <w:r>
            <w:fldChar w:fldCharType="end"/>
          </w:r>
        </w:p>
      </w:tc>
      <w:tc>
        <w:tcPr>
          <w:tcW w:w="847" w:type="pct"/>
        </w:tcPr>
        <w:p w14:paraId="45594CD9" w14:textId="77777777" w:rsidR="00E43220" w:rsidRDefault="00E4322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B5B43D2" w14:textId="11A4E515" w:rsidR="00E43220"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E37A" w14:textId="4419B41A" w:rsidR="001D52BA" w:rsidRPr="009059C0" w:rsidRDefault="009059C0" w:rsidP="009059C0">
    <w:pPr>
      <w:pStyle w:val="Footer"/>
      <w:jc w:val="center"/>
      <w:rPr>
        <w:rFonts w:cs="Arial"/>
        <w:sz w:val="14"/>
      </w:rPr>
    </w:pPr>
    <w:r w:rsidRPr="009059C0">
      <w:rPr>
        <w:rFonts w:cs="Arial"/>
        <w:sz w:val="14"/>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59FA" w14:textId="6B8ABA4B" w:rsidR="001D52BA" w:rsidRPr="009059C0" w:rsidRDefault="001D52BA" w:rsidP="009059C0">
    <w:pPr>
      <w:pStyle w:val="Footer"/>
      <w:jc w:val="center"/>
      <w:rPr>
        <w:rFonts w:cs="Arial"/>
        <w:sz w:val="14"/>
      </w:rPr>
    </w:pPr>
    <w:r w:rsidRPr="009059C0">
      <w:rPr>
        <w:rFonts w:cs="Arial"/>
        <w:sz w:val="14"/>
      </w:rPr>
      <w:fldChar w:fldCharType="begin"/>
    </w:r>
    <w:r w:rsidRPr="009059C0">
      <w:rPr>
        <w:rFonts w:cs="Arial"/>
        <w:sz w:val="14"/>
      </w:rPr>
      <w:instrText xml:space="preserve"> COMMENTS  \* MERGEFORMAT </w:instrText>
    </w:r>
    <w:r w:rsidRPr="009059C0">
      <w:rPr>
        <w:rFonts w:cs="Arial"/>
        <w:sz w:val="14"/>
      </w:rPr>
      <w:fldChar w:fldCharType="end"/>
    </w:r>
    <w:r w:rsidR="009059C0" w:rsidRPr="009059C0">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0F68" w14:textId="3F20E1FF" w:rsidR="001D52BA" w:rsidRPr="009059C0" w:rsidRDefault="009059C0" w:rsidP="009059C0">
    <w:pPr>
      <w:pStyle w:val="Footer"/>
      <w:jc w:val="center"/>
      <w:rPr>
        <w:rFonts w:cs="Arial"/>
        <w:sz w:val="14"/>
      </w:rPr>
    </w:pPr>
    <w:r w:rsidRPr="009059C0">
      <w:rPr>
        <w:rFonts w:cs="Arial"/>
        <w:sz w:val="14"/>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C061" w14:textId="77777777" w:rsidR="001D52BA" w:rsidRDefault="001D52BA">
    <w:pPr>
      <w:jc w:val="center"/>
      <w:rPr>
        <w:sz w:val="20"/>
      </w:rPr>
    </w:pPr>
    <w:r>
      <w:rPr>
        <w:sz w:val="20"/>
      </w:rPr>
      <w:pgNum/>
    </w:r>
  </w:p>
  <w:p w14:paraId="5D479A9E" w14:textId="1F037F4F" w:rsidR="009059C0" w:rsidRPr="009059C0" w:rsidRDefault="009059C0" w:rsidP="009059C0">
    <w:pPr>
      <w:jc w:val="center"/>
      <w:rPr>
        <w:rFonts w:ascii="Arial" w:hAnsi="Arial" w:cs="Arial"/>
        <w:sz w:val="14"/>
      </w:rPr>
    </w:pPr>
    <w:r w:rsidRPr="009059C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1A2D" w14:textId="063C08FB" w:rsidR="00301362" w:rsidRPr="009059C0" w:rsidRDefault="009059C0" w:rsidP="009059C0">
    <w:pPr>
      <w:pStyle w:val="Footer"/>
      <w:jc w:val="center"/>
      <w:rPr>
        <w:rFonts w:cs="Arial"/>
        <w:sz w:val="14"/>
      </w:rPr>
    </w:pPr>
    <w:r w:rsidRPr="009059C0">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D30C" w14:textId="291F0FCE" w:rsidR="001D52BA" w:rsidRPr="009059C0" w:rsidRDefault="009059C0" w:rsidP="009059C0">
    <w:pPr>
      <w:pStyle w:val="Footer"/>
      <w:jc w:val="center"/>
      <w:rPr>
        <w:rFonts w:cs="Arial"/>
        <w:sz w:val="14"/>
      </w:rPr>
    </w:pPr>
    <w:r w:rsidRPr="009059C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2EAC" w14:textId="77777777" w:rsidR="001B7448" w:rsidRDefault="001B744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B7448" w14:paraId="58B6B652" w14:textId="77777777">
      <w:tc>
        <w:tcPr>
          <w:tcW w:w="846" w:type="pct"/>
        </w:tcPr>
        <w:p w14:paraId="38C73D86" w14:textId="77777777" w:rsidR="001B7448" w:rsidRDefault="001B744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E900AA1" w14:textId="75613227" w:rsidR="001B7448" w:rsidRDefault="001B7448">
          <w:pPr>
            <w:pStyle w:val="Footer"/>
            <w:jc w:val="center"/>
          </w:pPr>
          <w:r>
            <w:fldChar w:fldCharType="begin"/>
          </w:r>
          <w:r>
            <w:instrText xml:space="preserve"> REF Citation *\charformat </w:instrText>
          </w:r>
          <w:r>
            <w:fldChar w:fldCharType="separate"/>
          </w:r>
          <w:r w:rsidR="00FD1476">
            <w:t>Workers Compensation Act 1951</w:t>
          </w:r>
          <w:r>
            <w:fldChar w:fldCharType="end"/>
          </w:r>
        </w:p>
        <w:p w14:paraId="06F4B13C" w14:textId="570947B4" w:rsidR="001B7448" w:rsidRDefault="001B7448">
          <w:pPr>
            <w:pStyle w:val="FooterInfoCentre"/>
          </w:pPr>
          <w:r>
            <w:fldChar w:fldCharType="begin"/>
          </w:r>
          <w:r>
            <w:instrText xml:space="preserve"> DOCPROPERTY "Eff"  </w:instrText>
          </w:r>
          <w:r>
            <w:fldChar w:fldCharType="separate"/>
          </w:r>
          <w:r w:rsidR="00FD1476">
            <w:t xml:space="preserve">Effective:  </w:t>
          </w:r>
          <w:r>
            <w:fldChar w:fldCharType="end"/>
          </w:r>
          <w:r>
            <w:fldChar w:fldCharType="begin"/>
          </w:r>
          <w:r>
            <w:instrText xml:space="preserve"> DOCPROPERTY "StartDt"   </w:instrText>
          </w:r>
          <w:r>
            <w:fldChar w:fldCharType="separate"/>
          </w:r>
          <w:r w:rsidR="00FD1476">
            <w:t>03/07/25</w:t>
          </w:r>
          <w:r>
            <w:fldChar w:fldCharType="end"/>
          </w:r>
          <w:r>
            <w:fldChar w:fldCharType="begin"/>
          </w:r>
          <w:r>
            <w:instrText xml:space="preserve"> DOCPROPERTY "EndDt"  </w:instrText>
          </w:r>
          <w:r>
            <w:fldChar w:fldCharType="separate"/>
          </w:r>
          <w:r w:rsidR="00FD1476">
            <w:t>-03/10/25</w:t>
          </w:r>
          <w:r>
            <w:fldChar w:fldCharType="end"/>
          </w:r>
        </w:p>
      </w:tc>
      <w:tc>
        <w:tcPr>
          <w:tcW w:w="1061" w:type="pct"/>
        </w:tcPr>
        <w:p w14:paraId="7440101A" w14:textId="2E147CA2" w:rsidR="001B7448" w:rsidRDefault="001B7448">
          <w:pPr>
            <w:pStyle w:val="Footer"/>
            <w:jc w:val="right"/>
          </w:pPr>
          <w:r>
            <w:fldChar w:fldCharType="begin"/>
          </w:r>
          <w:r>
            <w:instrText xml:space="preserve"> DOCPROPERTY "Category"  </w:instrText>
          </w:r>
          <w:r>
            <w:fldChar w:fldCharType="separate"/>
          </w:r>
          <w:r w:rsidR="00FD1476">
            <w:t>R85</w:t>
          </w:r>
          <w:r>
            <w:fldChar w:fldCharType="end"/>
          </w:r>
          <w:r>
            <w:br/>
          </w:r>
          <w:r>
            <w:fldChar w:fldCharType="begin"/>
          </w:r>
          <w:r>
            <w:instrText xml:space="preserve"> DOCPROPERTY "RepubDt"  </w:instrText>
          </w:r>
          <w:r>
            <w:fldChar w:fldCharType="separate"/>
          </w:r>
          <w:r w:rsidR="00FD1476">
            <w:t>03/07/25</w:t>
          </w:r>
          <w:r>
            <w:fldChar w:fldCharType="end"/>
          </w:r>
        </w:p>
      </w:tc>
    </w:tr>
  </w:tbl>
  <w:p w14:paraId="747D51CF" w14:textId="20605B13" w:rsidR="001B7448" w:rsidRPr="009059C0" w:rsidRDefault="001B7448"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49D1" w14:textId="77777777" w:rsidR="001B7448" w:rsidRDefault="001B74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7448" w14:paraId="15964C39" w14:textId="77777777">
      <w:tc>
        <w:tcPr>
          <w:tcW w:w="1061" w:type="pct"/>
        </w:tcPr>
        <w:p w14:paraId="6401B748" w14:textId="17C2FAB5" w:rsidR="001B7448" w:rsidRDefault="001B7448">
          <w:pPr>
            <w:pStyle w:val="Footer"/>
          </w:pPr>
          <w:r>
            <w:fldChar w:fldCharType="begin"/>
          </w:r>
          <w:r>
            <w:instrText xml:space="preserve"> DOCPROPERTY "Category"  </w:instrText>
          </w:r>
          <w:r>
            <w:fldChar w:fldCharType="separate"/>
          </w:r>
          <w:r w:rsidR="00FD1476">
            <w:t>R85</w:t>
          </w:r>
          <w:r>
            <w:fldChar w:fldCharType="end"/>
          </w:r>
          <w:r>
            <w:br/>
          </w:r>
          <w:r>
            <w:fldChar w:fldCharType="begin"/>
          </w:r>
          <w:r>
            <w:instrText xml:space="preserve"> DOCPROPERTY "RepubDt"  </w:instrText>
          </w:r>
          <w:r>
            <w:fldChar w:fldCharType="separate"/>
          </w:r>
          <w:r w:rsidR="00FD1476">
            <w:t>03/07/25</w:t>
          </w:r>
          <w:r>
            <w:fldChar w:fldCharType="end"/>
          </w:r>
        </w:p>
      </w:tc>
      <w:tc>
        <w:tcPr>
          <w:tcW w:w="3093" w:type="pct"/>
        </w:tcPr>
        <w:p w14:paraId="30E135C6" w14:textId="62C2A476" w:rsidR="001B7448" w:rsidRDefault="001B7448">
          <w:pPr>
            <w:pStyle w:val="Footer"/>
            <w:jc w:val="center"/>
          </w:pPr>
          <w:r>
            <w:fldChar w:fldCharType="begin"/>
          </w:r>
          <w:r>
            <w:instrText xml:space="preserve"> REF Citation *\charformat </w:instrText>
          </w:r>
          <w:r>
            <w:fldChar w:fldCharType="separate"/>
          </w:r>
          <w:r w:rsidR="00FD1476">
            <w:t>Workers Compensation Act 1951</w:t>
          </w:r>
          <w:r>
            <w:fldChar w:fldCharType="end"/>
          </w:r>
        </w:p>
        <w:p w14:paraId="4AD8C6FE" w14:textId="2B347FBB" w:rsidR="001B7448" w:rsidRDefault="001B7448">
          <w:pPr>
            <w:pStyle w:val="FooterInfoCentre"/>
          </w:pPr>
          <w:r>
            <w:fldChar w:fldCharType="begin"/>
          </w:r>
          <w:r>
            <w:instrText xml:space="preserve"> DOCPROPERTY "Eff"  </w:instrText>
          </w:r>
          <w:r>
            <w:fldChar w:fldCharType="separate"/>
          </w:r>
          <w:r w:rsidR="00FD1476">
            <w:t xml:space="preserve">Effective:  </w:t>
          </w:r>
          <w:r>
            <w:fldChar w:fldCharType="end"/>
          </w:r>
          <w:r>
            <w:fldChar w:fldCharType="begin"/>
          </w:r>
          <w:r>
            <w:instrText xml:space="preserve"> DOCPROPERTY "StartDt"  </w:instrText>
          </w:r>
          <w:r>
            <w:fldChar w:fldCharType="separate"/>
          </w:r>
          <w:r w:rsidR="00FD1476">
            <w:t>03/07/25</w:t>
          </w:r>
          <w:r>
            <w:fldChar w:fldCharType="end"/>
          </w:r>
          <w:r>
            <w:fldChar w:fldCharType="begin"/>
          </w:r>
          <w:r>
            <w:instrText xml:space="preserve"> DOCPROPERTY "EndDt"  </w:instrText>
          </w:r>
          <w:r>
            <w:fldChar w:fldCharType="separate"/>
          </w:r>
          <w:r w:rsidR="00FD1476">
            <w:t>-03/10/25</w:t>
          </w:r>
          <w:r>
            <w:fldChar w:fldCharType="end"/>
          </w:r>
        </w:p>
      </w:tc>
      <w:tc>
        <w:tcPr>
          <w:tcW w:w="846" w:type="pct"/>
        </w:tcPr>
        <w:p w14:paraId="7956E4D9" w14:textId="77777777" w:rsidR="001B7448" w:rsidRDefault="001B74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1F6F60E" w14:textId="11FC8AAA" w:rsidR="001B7448" w:rsidRPr="009059C0" w:rsidRDefault="001B7448"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6E1A" w14:textId="77777777" w:rsidR="001B7448" w:rsidRDefault="001B744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B7448" w14:paraId="21CBDBA8" w14:textId="77777777">
      <w:tc>
        <w:tcPr>
          <w:tcW w:w="1061" w:type="pct"/>
        </w:tcPr>
        <w:p w14:paraId="4E15C1F2" w14:textId="698E88D3" w:rsidR="001B7448" w:rsidRDefault="001B7448">
          <w:pPr>
            <w:pStyle w:val="Footer"/>
          </w:pPr>
          <w:r>
            <w:fldChar w:fldCharType="begin"/>
          </w:r>
          <w:r>
            <w:instrText xml:space="preserve"> DOCPROPERTY "Category"  </w:instrText>
          </w:r>
          <w:r>
            <w:fldChar w:fldCharType="separate"/>
          </w:r>
          <w:r w:rsidR="00FD1476">
            <w:t>R85</w:t>
          </w:r>
          <w:r>
            <w:fldChar w:fldCharType="end"/>
          </w:r>
          <w:r>
            <w:br/>
          </w:r>
          <w:r>
            <w:fldChar w:fldCharType="begin"/>
          </w:r>
          <w:r>
            <w:instrText xml:space="preserve"> DOCPROPERTY "RepubDt"  </w:instrText>
          </w:r>
          <w:r>
            <w:fldChar w:fldCharType="separate"/>
          </w:r>
          <w:r w:rsidR="00FD1476">
            <w:t>03/07/25</w:t>
          </w:r>
          <w:r>
            <w:fldChar w:fldCharType="end"/>
          </w:r>
        </w:p>
      </w:tc>
      <w:tc>
        <w:tcPr>
          <w:tcW w:w="3093" w:type="pct"/>
        </w:tcPr>
        <w:p w14:paraId="33BE4D56" w14:textId="2A8502BF" w:rsidR="001B7448" w:rsidRDefault="001B7448">
          <w:pPr>
            <w:pStyle w:val="Footer"/>
            <w:jc w:val="center"/>
          </w:pPr>
          <w:r>
            <w:fldChar w:fldCharType="begin"/>
          </w:r>
          <w:r>
            <w:instrText xml:space="preserve"> REF Citation *\charformat </w:instrText>
          </w:r>
          <w:r>
            <w:fldChar w:fldCharType="separate"/>
          </w:r>
          <w:r w:rsidR="00FD1476">
            <w:t>Workers Compensation Act 1951</w:t>
          </w:r>
          <w:r>
            <w:fldChar w:fldCharType="end"/>
          </w:r>
        </w:p>
        <w:p w14:paraId="26A9AFB7" w14:textId="146B3AB2" w:rsidR="001B7448" w:rsidRDefault="001B7448">
          <w:pPr>
            <w:pStyle w:val="FooterInfoCentre"/>
          </w:pPr>
          <w:r>
            <w:fldChar w:fldCharType="begin"/>
          </w:r>
          <w:r>
            <w:instrText xml:space="preserve"> DOCPROPERTY "Eff"  </w:instrText>
          </w:r>
          <w:r>
            <w:fldChar w:fldCharType="separate"/>
          </w:r>
          <w:r w:rsidR="00FD1476">
            <w:t xml:space="preserve">Effective:  </w:t>
          </w:r>
          <w:r>
            <w:fldChar w:fldCharType="end"/>
          </w:r>
          <w:r>
            <w:fldChar w:fldCharType="begin"/>
          </w:r>
          <w:r>
            <w:instrText xml:space="preserve"> DOCPROPERTY "StartDt"   </w:instrText>
          </w:r>
          <w:r>
            <w:fldChar w:fldCharType="separate"/>
          </w:r>
          <w:r w:rsidR="00FD1476">
            <w:t>03/07/25</w:t>
          </w:r>
          <w:r>
            <w:fldChar w:fldCharType="end"/>
          </w:r>
          <w:r>
            <w:fldChar w:fldCharType="begin"/>
          </w:r>
          <w:r>
            <w:instrText xml:space="preserve"> DOCPROPERTY "EndDt"  </w:instrText>
          </w:r>
          <w:r>
            <w:fldChar w:fldCharType="separate"/>
          </w:r>
          <w:r w:rsidR="00FD1476">
            <w:t>-03/10/25</w:t>
          </w:r>
          <w:r>
            <w:fldChar w:fldCharType="end"/>
          </w:r>
        </w:p>
      </w:tc>
      <w:tc>
        <w:tcPr>
          <w:tcW w:w="846" w:type="pct"/>
        </w:tcPr>
        <w:p w14:paraId="56C6C04B" w14:textId="77777777" w:rsidR="001B7448" w:rsidRDefault="001B744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4B690C7" w14:textId="6A59CC39" w:rsidR="001B7448" w:rsidRPr="009059C0" w:rsidRDefault="009059C0" w:rsidP="009059C0">
    <w:pPr>
      <w:pStyle w:val="Status"/>
      <w:rPr>
        <w:rFonts w:cs="Arial"/>
      </w:rPr>
    </w:pPr>
    <w:r w:rsidRPr="009059C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223E"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214D" w14:paraId="0F9E6365" w14:textId="77777777">
      <w:tc>
        <w:tcPr>
          <w:tcW w:w="847" w:type="pct"/>
        </w:tcPr>
        <w:p w14:paraId="6B049789" w14:textId="77777777" w:rsidR="00D5214D" w:rsidRDefault="00D5214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2A365C01" w14:textId="322EBEAD" w:rsidR="00D5214D" w:rsidRDefault="00F657FD">
          <w:pPr>
            <w:pStyle w:val="Footer"/>
            <w:jc w:val="center"/>
          </w:pPr>
          <w:r>
            <w:fldChar w:fldCharType="begin"/>
          </w:r>
          <w:r>
            <w:instrText xml:space="preserve"> REF Citation *\charformat </w:instrText>
          </w:r>
          <w:r>
            <w:fldChar w:fldCharType="separate"/>
          </w:r>
          <w:r w:rsidR="00FD1476">
            <w:t>Workers Compensation Act 1951</w:t>
          </w:r>
          <w:r>
            <w:fldChar w:fldCharType="end"/>
          </w:r>
        </w:p>
        <w:p w14:paraId="0274684F" w14:textId="11BE4C3F" w:rsidR="00D5214D" w:rsidRDefault="00F657FD">
          <w:pPr>
            <w:pStyle w:val="FooterInfoCentre"/>
          </w:pPr>
          <w:r>
            <w:fldChar w:fldCharType="begin"/>
          </w:r>
          <w:r>
            <w:instrText xml:space="preserve"> DOCPROPERTY "Eff"  *\charformat </w:instrText>
          </w:r>
          <w:r>
            <w:fldChar w:fldCharType="separate"/>
          </w:r>
          <w:r w:rsidR="00FD1476">
            <w:t xml:space="preserve">Effective:  </w:t>
          </w:r>
          <w:r>
            <w:fldChar w:fldCharType="end"/>
          </w:r>
          <w:r>
            <w:fldChar w:fldCharType="begin"/>
          </w:r>
          <w:r>
            <w:instrText xml:space="preserve"> DOCPROPERTY "StartDt"  *\charformat </w:instrText>
          </w:r>
          <w:r>
            <w:fldChar w:fldCharType="separate"/>
          </w:r>
          <w:r w:rsidR="00FD1476">
            <w:t>03/07/25</w:t>
          </w:r>
          <w:r>
            <w:fldChar w:fldCharType="end"/>
          </w:r>
          <w:r>
            <w:fldChar w:fldCharType="begin"/>
          </w:r>
          <w:r>
            <w:instrText xml:space="preserve"> DOCPROPERTY "EndDt"  *\charformat </w:instrText>
          </w:r>
          <w:r>
            <w:fldChar w:fldCharType="separate"/>
          </w:r>
          <w:r w:rsidR="00FD1476">
            <w:t>-03/10/25</w:t>
          </w:r>
          <w:r>
            <w:fldChar w:fldCharType="end"/>
          </w:r>
        </w:p>
      </w:tc>
      <w:tc>
        <w:tcPr>
          <w:tcW w:w="1061" w:type="pct"/>
        </w:tcPr>
        <w:p w14:paraId="46D25F4A" w14:textId="24927E90" w:rsidR="00D5214D" w:rsidRDefault="00F657FD">
          <w:pPr>
            <w:pStyle w:val="Footer"/>
            <w:jc w:val="right"/>
          </w:pPr>
          <w:r>
            <w:fldChar w:fldCharType="begin"/>
          </w:r>
          <w:r>
            <w:instrText xml:space="preserve"> DOCPROPERTY "Category"  *\charformat  </w:instrText>
          </w:r>
          <w:r>
            <w:fldChar w:fldCharType="separate"/>
          </w:r>
          <w:r w:rsidR="00FD1476">
            <w:t>R85</w:t>
          </w:r>
          <w:r>
            <w:fldChar w:fldCharType="end"/>
          </w:r>
          <w:r w:rsidR="00D5214D">
            <w:br/>
          </w:r>
          <w:r>
            <w:fldChar w:fldCharType="begin"/>
          </w:r>
          <w:r>
            <w:instrText xml:space="preserve"> DOCPROPERTY "RepubDt"  *\charformat  </w:instrText>
          </w:r>
          <w:r>
            <w:fldChar w:fldCharType="separate"/>
          </w:r>
          <w:r w:rsidR="00FD1476">
            <w:t>03/07/25</w:t>
          </w:r>
          <w:r>
            <w:fldChar w:fldCharType="end"/>
          </w:r>
        </w:p>
      </w:tc>
    </w:tr>
  </w:tbl>
  <w:p w14:paraId="4A57C513" w14:textId="5D8327CF" w:rsidR="00D5214D"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B671" w14:textId="77777777" w:rsidR="00D5214D" w:rsidRDefault="00D5214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214D" w14:paraId="59575350" w14:textId="77777777">
      <w:tc>
        <w:tcPr>
          <w:tcW w:w="1061" w:type="pct"/>
        </w:tcPr>
        <w:p w14:paraId="1C6CFF8B" w14:textId="53AA6F07" w:rsidR="00D5214D" w:rsidRDefault="00F657FD">
          <w:pPr>
            <w:pStyle w:val="Footer"/>
          </w:pPr>
          <w:r>
            <w:fldChar w:fldCharType="begin"/>
          </w:r>
          <w:r>
            <w:instrText xml:space="preserve"> DOCPROPERTY "Category"  *\charformat  </w:instrText>
          </w:r>
          <w:r>
            <w:fldChar w:fldCharType="separate"/>
          </w:r>
          <w:r w:rsidR="00FD1476">
            <w:t>R85</w:t>
          </w:r>
          <w:r>
            <w:fldChar w:fldCharType="end"/>
          </w:r>
          <w:r w:rsidR="00D5214D">
            <w:br/>
          </w:r>
          <w:r>
            <w:fldChar w:fldCharType="begin"/>
          </w:r>
          <w:r>
            <w:instrText xml:space="preserve"> DOCPROPERTY "RepubDt"  *\charformat  </w:instrText>
          </w:r>
          <w:r>
            <w:fldChar w:fldCharType="separate"/>
          </w:r>
          <w:r w:rsidR="00FD1476">
            <w:t>03/07/25</w:t>
          </w:r>
          <w:r>
            <w:fldChar w:fldCharType="end"/>
          </w:r>
        </w:p>
      </w:tc>
      <w:tc>
        <w:tcPr>
          <w:tcW w:w="3092" w:type="pct"/>
        </w:tcPr>
        <w:p w14:paraId="1C943FF4" w14:textId="71166267" w:rsidR="00D5214D" w:rsidRDefault="00F657FD">
          <w:pPr>
            <w:pStyle w:val="Footer"/>
            <w:jc w:val="center"/>
          </w:pPr>
          <w:r>
            <w:fldChar w:fldCharType="begin"/>
          </w:r>
          <w:r>
            <w:instrText xml:space="preserve"> REF Citation *\charformat </w:instrText>
          </w:r>
          <w:r>
            <w:fldChar w:fldCharType="separate"/>
          </w:r>
          <w:r w:rsidR="00FD1476">
            <w:t>Workers Compensation Act 1951</w:t>
          </w:r>
          <w:r>
            <w:fldChar w:fldCharType="end"/>
          </w:r>
        </w:p>
        <w:p w14:paraId="7E663FEA" w14:textId="51666A63" w:rsidR="00D5214D" w:rsidRDefault="00F657FD">
          <w:pPr>
            <w:pStyle w:val="FooterInfoCentre"/>
          </w:pPr>
          <w:r>
            <w:fldChar w:fldCharType="begin"/>
          </w:r>
          <w:r>
            <w:instrText xml:space="preserve"> DOCPROPERTY "Eff"  *\charformat </w:instrText>
          </w:r>
          <w:r>
            <w:fldChar w:fldCharType="separate"/>
          </w:r>
          <w:r w:rsidR="00FD1476">
            <w:t xml:space="preserve">Effective:  </w:t>
          </w:r>
          <w:r>
            <w:fldChar w:fldCharType="end"/>
          </w:r>
          <w:r>
            <w:fldChar w:fldCharType="begin"/>
          </w:r>
          <w:r>
            <w:instrText xml:space="preserve"> DOCPROPERTY "StartDt"  *\charformat </w:instrText>
          </w:r>
          <w:r>
            <w:fldChar w:fldCharType="separate"/>
          </w:r>
          <w:r w:rsidR="00FD1476">
            <w:t>03/07/25</w:t>
          </w:r>
          <w:r>
            <w:fldChar w:fldCharType="end"/>
          </w:r>
          <w:r>
            <w:fldChar w:fldCharType="begin"/>
          </w:r>
          <w:r>
            <w:instrText xml:space="preserve"> DOCPROPERTY "EndDt"  *\charformat </w:instrText>
          </w:r>
          <w:r>
            <w:fldChar w:fldCharType="separate"/>
          </w:r>
          <w:r w:rsidR="00FD1476">
            <w:t>-03/10/25</w:t>
          </w:r>
          <w:r>
            <w:fldChar w:fldCharType="end"/>
          </w:r>
        </w:p>
      </w:tc>
      <w:tc>
        <w:tcPr>
          <w:tcW w:w="847" w:type="pct"/>
        </w:tcPr>
        <w:p w14:paraId="33AEF0C4" w14:textId="77777777" w:rsidR="00D5214D" w:rsidRDefault="00D521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0624022D" w14:textId="352B69B5" w:rsidR="00D5214D"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0603" w14:textId="77777777" w:rsidR="00D5214D" w:rsidRDefault="00D5214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214D" w14:paraId="1F3EAAD8" w14:textId="77777777">
      <w:tc>
        <w:tcPr>
          <w:tcW w:w="1061" w:type="pct"/>
        </w:tcPr>
        <w:p w14:paraId="68A084AB" w14:textId="5688AAEE" w:rsidR="00D5214D" w:rsidRDefault="00F657FD">
          <w:pPr>
            <w:pStyle w:val="Footer"/>
          </w:pPr>
          <w:r>
            <w:fldChar w:fldCharType="begin"/>
          </w:r>
          <w:r>
            <w:instrText xml:space="preserve"> DOCPROPERTY "Category"  *\charformat  </w:instrText>
          </w:r>
          <w:r>
            <w:fldChar w:fldCharType="separate"/>
          </w:r>
          <w:r w:rsidR="00FD1476">
            <w:t>R85</w:t>
          </w:r>
          <w:r>
            <w:fldChar w:fldCharType="end"/>
          </w:r>
          <w:r w:rsidR="00D5214D">
            <w:br/>
          </w:r>
          <w:r>
            <w:fldChar w:fldCharType="begin"/>
          </w:r>
          <w:r>
            <w:instrText xml:space="preserve"> DOCPROPERTY "RepubDt"  *\charformat  </w:instrText>
          </w:r>
          <w:r>
            <w:fldChar w:fldCharType="separate"/>
          </w:r>
          <w:r w:rsidR="00FD1476">
            <w:t>03/07/25</w:t>
          </w:r>
          <w:r>
            <w:fldChar w:fldCharType="end"/>
          </w:r>
        </w:p>
      </w:tc>
      <w:tc>
        <w:tcPr>
          <w:tcW w:w="3092" w:type="pct"/>
        </w:tcPr>
        <w:p w14:paraId="710E7D51" w14:textId="64964C0B" w:rsidR="00D5214D" w:rsidRDefault="00F657FD">
          <w:pPr>
            <w:pStyle w:val="Footer"/>
            <w:jc w:val="center"/>
          </w:pPr>
          <w:r>
            <w:fldChar w:fldCharType="begin"/>
          </w:r>
          <w:r>
            <w:instrText xml:space="preserve"> REF Citation *\charformat </w:instrText>
          </w:r>
          <w:r>
            <w:fldChar w:fldCharType="separate"/>
          </w:r>
          <w:r w:rsidR="00FD1476">
            <w:t>Workers Compensation Act 1951</w:t>
          </w:r>
          <w:r>
            <w:fldChar w:fldCharType="end"/>
          </w:r>
        </w:p>
        <w:p w14:paraId="53EA8D87" w14:textId="36BEEF07" w:rsidR="00D5214D" w:rsidRDefault="00F657FD">
          <w:pPr>
            <w:pStyle w:val="FooterInfoCentre"/>
          </w:pPr>
          <w:r>
            <w:fldChar w:fldCharType="begin"/>
          </w:r>
          <w:r>
            <w:instrText xml:space="preserve"> DOCPROPERTY "Eff"  *\charformat </w:instrText>
          </w:r>
          <w:r>
            <w:fldChar w:fldCharType="separate"/>
          </w:r>
          <w:r w:rsidR="00FD1476">
            <w:t xml:space="preserve">Effective:  </w:t>
          </w:r>
          <w:r>
            <w:fldChar w:fldCharType="end"/>
          </w:r>
          <w:r>
            <w:fldChar w:fldCharType="begin"/>
          </w:r>
          <w:r>
            <w:instrText xml:space="preserve"> DOCPROPERTY "StartDt"  *\charformat </w:instrText>
          </w:r>
          <w:r>
            <w:fldChar w:fldCharType="separate"/>
          </w:r>
          <w:r w:rsidR="00FD1476">
            <w:t>03/07/25</w:t>
          </w:r>
          <w:r>
            <w:fldChar w:fldCharType="end"/>
          </w:r>
          <w:r>
            <w:fldChar w:fldCharType="begin"/>
          </w:r>
          <w:r>
            <w:instrText xml:space="preserve"> DOCPROPERTY "EndDt"  *\charformat </w:instrText>
          </w:r>
          <w:r>
            <w:fldChar w:fldCharType="separate"/>
          </w:r>
          <w:r w:rsidR="00FD1476">
            <w:t>-03/10/25</w:t>
          </w:r>
          <w:r>
            <w:fldChar w:fldCharType="end"/>
          </w:r>
        </w:p>
      </w:tc>
      <w:tc>
        <w:tcPr>
          <w:tcW w:w="847" w:type="pct"/>
        </w:tcPr>
        <w:p w14:paraId="68444CAE" w14:textId="77777777" w:rsidR="00D5214D" w:rsidRDefault="00D521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22CEF12" w14:textId="2B92AE09" w:rsidR="00D5214D" w:rsidRPr="009059C0" w:rsidRDefault="00F657FD" w:rsidP="009059C0">
    <w:pPr>
      <w:pStyle w:val="Status"/>
      <w:rPr>
        <w:rFonts w:cs="Arial"/>
      </w:rPr>
    </w:pPr>
    <w:r w:rsidRPr="009059C0">
      <w:rPr>
        <w:rFonts w:cs="Arial"/>
      </w:rPr>
      <w:fldChar w:fldCharType="begin"/>
    </w:r>
    <w:r w:rsidRPr="009059C0">
      <w:rPr>
        <w:rFonts w:cs="Arial"/>
      </w:rPr>
      <w:instrText xml:space="preserve"> DOCPROPERTY "Status" </w:instrText>
    </w:r>
    <w:r w:rsidRPr="009059C0">
      <w:rPr>
        <w:rFonts w:cs="Arial"/>
      </w:rPr>
      <w:fldChar w:fldCharType="separate"/>
    </w:r>
    <w:r w:rsidR="00FD1476" w:rsidRPr="009059C0">
      <w:rPr>
        <w:rFonts w:cs="Arial"/>
      </w:rPr>
      <w:t xml:space="preserve"> </w:t>
    </w:r>
    <w:r w:rsidRPr="009059C0">
      <w:rPr>
        <w:rFonts w:cs="Arial"/>
      </w:rPr>
      <w:fldChar w:fldCharType="end"/>
    </w:r>
    <w:r w:rsidR="009059C0" w:rsidRPr="009059C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4DFD" w14:textId="77777777" w:rsidR="005D1FD7" w:rsidRDefault="005D1FD7">
      <w:r>
        <w:separator/>
      </w:r>
    </w:p>
  </w:footnote>
  <w:footnote w:type="continuationSeparator" w:id="0">
    <w:p w14:paraId="0B0B2086" w14:textId="77777777" w:rsidR="005D1FD7" w:rsidRDefault="005D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7D66" w14:textId="77777777" w:rsidR="00301362" w:rsidRDefault="003013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FD1476" w14:paraId="6FD83302" w14:textId="77777777" w:rsidTr="007A5E5F">
      <w:tc>
        <w:tcPr>
          <w:tcW w:w="1701" w:type="dxa"/>
        </w:tcPr>
        <w:p w14:paraId="3C9AC50C" w14:textId="6954889D" w:rsidR="00D5214D" w:rsidRDefault="00D5214D" w:rsidP="007A5E5F">
          <w:pPr>
            <w:pStyle w:val="HeaderEven"/>
            <w:rPr>
              <w:b/>
            </w:rPr>
          </w:pPr>
          <w:r>
            <w:rPr>
              <w:b/>
            </w:rPr>
            <w:fldChar w:fldCharType="begin"/>
          </w:r>
          <w:r>
            <w:rPr>
              <w:b/>
            </w:rPr>
            <w:instrText xml:space="preserve"> STYLEREF CharChapNo \*charformat  </w:instrText>
          </w:r>
          <w:r>
            <w:rPr>
              <w:b/>
            </w:rPr>
            <w:fldChar w:fldCharType="separate"/>
          </w:r>
          <w:r w:rsidR="009059C0">
            <w:rPr>
              <w:b/>
              <w:noProof/>
            </w:rPr>
            <w:t>Chapter 13</w:t>
          </w:r>
          <w:r>
            <w:rPr>
              <w:b/>
            </w:rPr>
            <w:fldChar w:fldCharType="end"/>
          </w:r>
        </w:p>
      </w:tc>
      <w:tc>
        <w:tcPr>
          <w:tcW w:w="6320" w:type="dxa"/>
        </w:tcPr>
        <w:p w14:paraId="18863627" w14:textId="72468137" w:rsidR="00D5214D" w:rsidRDefault="00D5214D" w:rsidP="007A5E5F">
          <w:pPr>
            <w:pStyle w:val="HeaderEven"/>
          </w:pPr>
          <w:r>
            <w:rPr>
              <w:noProof/>
            </w:rPr>
            <w:fldChar w:fldCharType="begin"/>
          </w:r>
          <w:r>
            <w:rPr>
              <w:noProof/>
            </w:rPr>
            <w:instrText xml:space="preserve"> STYLEREF CharChapText \*charformat  </w:instrText>
          </w:r>
          <w:r>
            <w:rPr>
              <w:noProof/>
            </w:rPr>
            <w:fldChar w:fldCharType="separate"/>
          </w:r>
          <w:r w:rsidR="009059C0">
            <w:rPr>
              <w:noProof/>
            </w:rPr>
            <w:t>Miscellaneous</w:t>
          </w:r>
          <w:r>
            <w:rPr>
              <w:noProof/>
            </w:rPr>
            <w:fldChar w:fldCharType="end"/>
          </w:r>
        </w:p>
      </w:tc>
    </w:tr>
    <w:tr w:rsidR="00FD1476" w14:paraId="1133FD0B" w14:textId="77777777" w:rsidTr="007A5E5F">
      <w:tc>
        <w:tcPr>
          <w:tcW w:w="1701" w:type="dxa"/>
        </w:tcPr>
        <w:p w14:paraId="5429C072" w14:textId="1D9AB734" w:rsidR="00D5214D" w:rsidRDefault="00D5214D"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0C8C4D5" w14:textId="006A5392" w:rsidR="00D5214D" w:rsidRDefault="00D5214D" w:rsidP="007A5E5F">
          <w:pPr>
            <w:pStyle w:val="HeaderEven"/>
          </w:pPr>
          <w:r>
            <w:fldChar w:fldCharType="begin"/>
          </w:r>
          <w:r>
            <w:instrText xml:space="preserve"> STYLEREF CharPartText \*charformat </w:instrText>
          </w:r>
          <w:r>
            <w:fldChar w:fldCharType="end"/>
          </w:r>
        </w:p>
      </w:tc>
    </w:tr>
    <w:tr w:rsidR="00FD1476" w14:paraId="7840D408" w14:textId="77777777" w:rsidTr="007A5E5F">
      <w:tc>
        <w:tcPr>
          <w:tcW w:w="1701" w:type="dxa"/>
        </w:tcPr>
        <w:p w14:paraId="127F446C" w14:textId="56CF7B1E" w:rsidR="00D5214D" w:rsidRDefault="00D5214D"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770AA44" w14:textId="22F8744C" w:rsidR="00D5214D" w:rsidRDefault="00D5214D" w:rsidP="007A5E5F">
          <w:pPr>
            <w:pStyle w:val="HeaderEven"/>
          </w:pPr>
          <w:r>
            <w:fldChar w:fldCharType="begin"/>
          </w:r>
          <w:r>
            <w:instrText xml:space="preserve"> STYLEREF CharDivText \*charformat </w:instrText>
          </w:r>
          <w:r>
            <w:fldChar w:fldCharType="end"/>
          </w:r>
        </w:p>
      </w:tc>
    </w:tr>
    <w:tr w:rsidR="00D5214D" w14:paraId="7DEE2239" w14:textId="77777777" w:rsidTr="007A5E5F">
      <w:trPr>
        <w:cantSplit/>
      </w:trPr>
      <w:tc>
        <w:tcPr>
          <w:tcW w:w="1701" w:type="dxa"/>
          <w:gridSpan w:val="2"/>
          <w:tcBorders>
            <w:bottom w:val="single" w:sz="4" w:space="0" w:color="auto"/>
          </w:tcBorders>
        </w:tcPr>
        <w:p w14:paraId="6A13353C" w14:textId="75FA00C3" w:rsidR="00D5214D" w:rsidRDefault="00FD1476" w:rsidP="007A5E5F">
          <w:pPr>
            <w:pStyle w:val="HeaderEven6"/>
          </w:pPr>
          <w:fldSimple w:instr=" DOCPROPERTY &quot;Company&quot;  \* MERGEFORMAT ">
            <w:r>
              <w:t>Section</w:t>
            </w:r>
          </w:fldSimple>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sidR="009059C0">
            <w:rPr>
              <w:noProof/>
            </w:rPr>
            <w:t>223</w:t>
          </w:r>
          <w:r w:rsidR="00D5214D">
            <w:rPr>
              <w:noProof/>
            </w:rPr>
            <w:fldChar w:fldCharType="end"/>
          </w:r>
        </w:p>
      </w:tc>
    </w:tr>
  </w:tbl>
  <w:p w14:paraId="33A3E656" w14:textId="77777777" w:rsidR="00D5214D" w:rsidRDefault="00D5214D"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FD1476" w14:paraId="28648C57" w14:textId="77777777" w:rsidTr="007A5E5F">
      <w:tc>
        <w:tcPr>
          <w:tcW w:w="6320" w:type="dxa"/>
        </w:tcPr>
        <w:p w14:paraId="6799E87A" w14:textId="0590E85C" w:rsidR="00D5214D" w:rsidRDefault="00D5214D" w:rsidP="007A5E5F">
          <w:pPr>
            <w:pStyle w:val="HeaderEven"/>
            <w:jc w:val="right"/>
          </w:pPr>
          <w:r>
            <w:rPr>
              <w:noProof/>
            </w:rPr>
            <w:fldChar w:fldCharType="begin"/>
          </w:r>
          <w:r>
            <w:rPr>
              <w:noProof/>
            </w:rPr>
            <w:instrText xml:space="preserve"> STYLEREF CharChapText \*charformat  </w:instrText>
          </w:r>
          <w:r>
            <w:rPr>
              <w:noProof/>
            </w:rPr>
            <w:fldChar w:fldCharType="separate"/>
          </w:r>
          <w:r w:rsidR="009059C0">
            <w:rPr>
              <w:noProof/>
            </w:rPr>
            <w:t>Miscellaneous</w:t>
          </w:r>
          <w:r>
            <w:rPr>
              <w:noProof/>
            </w:rPr>
            <w:fldChar w:fldCharType="end"/>
          </w:r>
        </w:p>
      </w:tc>
      <w:tc>
        <w:tcPr>
          <w:tcW w:w="1701" w:type="dxa"/>
        </w:tcPr>
        <w:p w14:paraId="167883CA" w14:textId="556F6FC7" w:rsidR="00D5214D" w:rsidRDefault="00D5214D" w:rsidP="007A5E5F">
          <w:pPr>
            <w:pStyle w:val="HeaderEven"/>
            <w:jc w:val="right"/>
            <w:rPr>
              <w:b/>
            </w:rPr>
          </w:pPr>
          <w:r>
            <w:rPr>
              <w:b/>
            </w:rPr>
            <w:fldChar w:fldCharType="begin"/>
          </w:r>
          <w:r>
            <w:rPr>
              <w:b/>
            </w:rPr>
            <w:instrText xml:space="preserve"> STYLEREF CharChapNo \*charformat  </w:instrText>
          </w:r>
          <w:r>
            <w:rPr>
              <w:b/>
            </w:rPr>
            <w:fldChar w:fldCharType="separate"/>
          </w:r>
          <w:r w:rsidR="009059C0">
            <w:rPr>
              <w:b/>
              <w:noProof/>
            </w:rPr>
            <w:t>Chapter 13</w:t>
          </w:r>
          <w:r>
            <w:rPr>
              <w:b/>
            </w:rPr>
            <w:fldChar w:fldCharType="end"/>
          </w:r>
        </w:p>
      </w:tc>
    </w:tr>
    <w:tr w:rsidR="00FD1476" w14:paraId="77D9315D" w14:textId="77777777" w:rsidTr="007A5E5F">
      <w:tc>
        <w:tcPr>
          <w:tcW w:w="6320" w:type="dxa"/>
        </w:tcPr>
        <w:p w14:paraId="3468A2AC" w14:textId="787D592D" w:rsidR="00D5214D" w:rsidRDefault="00D5214D" w:rsidP="007A5E5F">
          <w:pPr>
            <w:pStyle w:val="HeaderEven"/>
            <w:jc w:val="right"/>
          </w:pPr>
          <w:r>
            <w:fldChar w:fldCharType="begin"/>
          </w:r>
          <w:r>
            <w:instrText xml:space="preserve"> STYLEREF CharPartText \*charformat </w:instrText>
          </w:r>
          <w:r>
            <w:fldChar w:fldCharType="end"/>
          </w:r>
        </w:p>
      </w:tc>
      <w:tc>
        <w:tcPr>
          <w:tcW w:w="1701" w:type="dxa"/>
        </w:tcPr>
        <w:p w14:paraId="2D357BC0" w14:textId="6C205447" w:rsidR="00D5214D" w:rsidRDefault="00D5214D" w:rsidP="007A5E5F">
          <w:pPr>
            <w:pStyle w:val="HeaderEven"/>
            <w:jc w:val="right"/>
            <w:rPr>
              <w:b/>
            </w:rPr>
          </w:pPr>
          <w:r>
            <w:rPr>
              <w:b/>
            </w:rPr>
            <w:fldChar w:fldCharType="begin"/>
          </w:r>
          <w:r>
            <w:rPr>
              <w:b/>
            </w:rPr>
            <w:instrText xml:space="preserve"> STYLEREF CharPartNo \*charformat </w:instrText>
          </w:r>
          <w:r>
            <w:rPr>
              <w:b/>
            </w:rPr>
            <w:fldChar w:fldCharType="end"/>
          </w:r>
        </w:p>
      </w:tc>
    </w:tr>
    <w:tr w:rsidR="00FD1476" w14:paraId="47048D78" w14:textId="77777777" w:rsidTr="007A5E5F">
      <w:tc>
        <w:tcPr>
          <w:tcW w:w="6320" w:type="dxa"/>
        </w:tcPr>
        <w:p w14:paraId="6247BAF6" w14:textId="6130D81C" w:rsidR="00D5214D" w:rsidRDefault="00D5214D" w:rsidP="007A5E5F">
          <w:pPr>
            <w:pStyle w:val="HeaderEven"/>
            <w:jc w:val="right"/>
          </w:pPr>
          <w:r>
            <w:fldChar w:fldCharType="begin"/>
          </w:r>
          <w:r>
            <w:instrText xml:space="preserve"> STYLEREF CharDivText \*charformat </w:instrText>
          </w:r>
          <w:r>
            <w:fldChar w:fldCharType="end"/>
          </w:r>
        </w:p>
      </w:tc>
      <w:tc>
        <w:tcPr>
          <w:tcW w:w="1701" w:type="dxa"/>
        </w:tcPr>
        <w:p w14:paraId="74DC6B12" w14:textId="02BDABE4" w:rsidR="00D5214D" w:rsidRDefault="00D5214D" w:rsidP="007A5E5F">
          <w:pPr>
            <w:pStyle w:val="HeaderEven"/>
            <w:jc w:val="right"/>
            <w:rPr>
              <w:b/>
            </w:rPr>
          </w:pPr>
          <w:r>
            <w:rPr>
              <w:b/>
            </w:rPr>
            <w:fldChar w:fldCharType="begin"/>
          </w:r>
          <w:r>
            <w:rPr>
              <w:b/>
            </w:rPr>
            <w:instrText xml:space="preserve"> STYLEREF CharDivNo \*charformat </w:instrText>
          </w:r>
          <w:r>
            <w:rPr>
              <w:b/>
            </w:rPr>
            <w:fldChar w:fldCharType="end"/>
          </w:r>
        </w:p>
      </w:tc>
    </w:tr>
    <w:tr w:rsidR="00D5214D" w14:paraId="5D1E6D07" w14:textId="77777777" w:rsidTr="007A5E5F">
      <w:trPr>
        <w:cantSplit/>
      </w:trPr>
      <w:tc>
        <w:tcPr>
          <w:tcW w:w="1701" w:type="dxa"/>
          <w:gridSpan w:val="2"/>
          <w:tcBorders>
            <w:bottom w:val="single" w:sz="4" w:space="0" w:color="auto"/>
          </w:tcBorders>
        </w:tcPr>
        <w:p w14:paraId="14B41F38" w14:textId="3196DE06" w:rsidR="00D5214D" w:rsidRDefault="00FD1476" w:rsidP="007A5E5F">
          <w:pPr>
            <w:pStyle w:val="HeaderOdd6"/>
          </w:pPr>
          <w:fldSimple w:instr=" DOCPROPERTY &quot;Company&quot;  \* MERGEFORMAT ">
            <w:r>
              <w:t>Section</w:t>
            </w:r>
          </w:fldSimple>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sidR="009059C0">
            <w:rPr>
              <w:noProof/>
            </w:rPr>
            <w:t>223</w:t>
          </w:r>
          <w:r w:rsidR="00D5214D">
            <w:rPr>
              <w:noProof/>
            </w:rPr>
            <w:fldChar w:fldCharType="end"/>
          </w:r>
        </w:p>
      </w:tc>
    </w:tr>
  </w:tbl>
  <w:p w14:paraId="73497C88" w14:textId="77777777" w:rsidR="00D5214D" w:rsidRDefault="00D5214D"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03305" w:rsidRPr="00CB3D59" w14:paraId="34EC2A54" w14:textId="77777777">
      <w:trPr>
        <w:jc w:val="center"/>
      </w:trPr>
      <w:tc>
        <w:tcPr>
          <w:tcW w:w="1560" w:type="dxa"/>
        </w:tcPr>
        <w:p w14:paraId="68D0A382" w14:textId="54FE016C" w:rsidR="00E03305" w:rsidRPr="00F02A14" w:rsidRDefault="00E0330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059C0">
            <w:rPr>
              <w:rFonts w:cs="Arial"/>
              <w:b/>
              <w:noProof/>
              <w:szCs w:val="18"/>
            </w:rPr>
            <w:t>Schedule 1</w:t>
          </w:r>
          <w:r w:rsidRPr="00F02A14">
            <w:rPr>
              <w:rFonts w:cs="Arial"/>
              <w:b/>
              <w:szCs w:val="18"/>
            </w:rPr>
            <w:fldChar w:fldCharType="end"/>
          </w:r>
        </w:p>
      </w:tc>
      <w:tc>
        <w:tcPr>
          <w:tcW w:w="5741" w:type="dxa"/>
        </w:tcPr>
        <w:p w14:paraId="271D950F" w14:textId="473FE001" w:rsidR="00E03305" w:rsidRPr="00F02A14" w:rsidRDefault="00E0330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059C0">
            <w:rPr>
              <w:rFonts w:cs="Arial"/>
              <w:noProof/>
              <w:szCs w:val="18"/>
            </w:rPr>
            <w:t>Compensation for permanent injuries</w:t>
          </w:r>
          <w:r w:rsidRPr="00F02A14">
            <w:rPr>
              <w:rFonts w:cs="Arial"/>
              <w:szCs w:val="18"/>
            </w:rPr>
            <w:fldChar w:fldCharType="end"/>
          </w:r>
        </w:p>
      </w:tc>
    </w:tr>
    <w:tr w:rsidR="00E03305" w:rsidRPr="00CB3D59" w14:paraId="30D373DC" w14:textId="77777777">
      <w:trPr>
        <w:jc w:val="center"/>
      </w:trPr>
      <w:tc>
        <w:tcPr>
          <w:tcW w:w="1560" w:type="dxa"/>
        </w:tcPr>
        <w:p w14:paraId="6320B619" w14:textId="13E79880" w:rsidR="00E03305" w:rsidRPr="00F02A14" w:rsidRDefault="00E03305">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8F6D843" w14:textId="365AD08F" w:rsidR="00E03305" w:rsidRPr="00F02A14" w:rsidRDefault="00E03305">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E03305" w:rsidRPr="00CB3D59" w14:paraId="02157851" w14:textId="77777777">
      <w:trPr>
        <w:jc w:val="center"/>
      </w:trPr>
      <w:tc>
        <w:tcPr>
          <w:tcW w:w="7296" w:type="dxa"/>
          <w:gridSpan w:val="2"/>
          <w:tcBorders>
            <w:bottom w:val="single" w:sz="4" w:space="0" w:color="auto"/>
          </w:tcBorders>
        </w:tcPr>
        <w:p w14:paraId="3B107997" w14:textId="77777777" w:rsidR="00E03305" w:rsidRPr="00783A18" w:rsidRDefault="00E03305" w:rsidP="00783A18">
          <w:pPr>
            <w:pStyle w:val="HeaderEven6"/>
            <w:spacing w:before="0" w:after="0"/>
            <w:rPr>
              <w:rFonts w:ascii="Times New Roman" w:hAnsi="Times New Roman"/>
              <w:sz w:val="24"/>
              <w:szCs w:val="24"/>
            </w:rPr>
          </w:pPr>
        </w:p>
      </w:tc>
    </w:tr>
  </w:tbl>
  <w:p w14:paraId="0CB56278" w14:textId="77777777" w:rsidR="00E03305" w:rsidRDefault="00E033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03305" w:rsidRPr="00CB3D59" w14:paraId="5CCFAE37" w14:textId="77777777">
      <w:trPr>
        <w:jc w:val="center"/>
      </w:trPr>
      <w:tc>
        <w:tcPr>
          <w:tcW w:w="5741" w:type="dxa"/>
        </w:tcPr>
        <w:p w14:paraId="02D99864" w14:textId="777061C2" w:rsidR="00E03305" w:rsidRPr="00F02A14" w:rsidRDefault="00E0330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059C0">
            <w:rPr>
              <w:rFonts w:cs="Arial"/>
              <w:noProof/>
              <w:szCs w:val="18"/>
            </w:rPr>
            <w:t>Compensation for permanent injuries</w:t>
          </w:r>
          <w:r w:rsidRPr="00F02A14">
            <w:rPr>
              <w:rFonts w:cs="Arial"/>
              <w:szCs w:val="18"/>
            </w:rPr>
            <w:fldChar w:fldCharType="end"/>
          </w:r>
        </w:p>
      </w:tc>
      <w:tc>
        <w:tcPr>
          <w:tcW w:w="1560" w:type="dxa"/>
        </w:tcPr>
        <w:p w14:paraId="70B7F8C6" w14:textId="52CFBC2B" w:rsidR="00E03305" w:rsidRPr="00F02A14" w:rsidRDefault="00E0330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059C0">
            <w:rPr>
              <w:rFonts w:cs="Arial"/>
              <w:b/>
              <w:noProof/>
              <w:szCs w:val="18"/>
            </w:rPr>
            <w:t>Schedule 1</w:t>
          </w:r>
          <w:r w:rsidRPr="00F02A14">
            <w:rPr>
              <w:rFonts w:cs="Arial"/>
              <w:b/>
              <w:szCs w:val="18"/>
            </w:rPr>
            <w:fldChar w:fldCharType="end"/>
          </w:r>
        </w:p>
      </w:tc>
    </w:tr>
    <w:tr w:rsidR="00E03305" w:rsidRPr="00CB3D59" w14:paraId="285F2E56" w14:textId="77777777">
      <w:trPr>
        <w:jc w:val="center"/>
      </w:trPr>
      <w:tc>
        <w:tcPr>
          <w:tcW w:w="5741" w:type="dxa"/>
        </w:tcPr>
        <w:p w14:paraId="265B6AE5" w14:textId="76966B1D" w:rsidR="00E03305" w:rsidRPr="00F02A14" w:rsidRDefault="00E0330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1C2090C9" w14:textId="7DDC2AA7" w:rsidR="00E03305" w:rsidRPr="00F02A14" w:rsidRDefault="00E0330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E03305" w:rsidRPr="00CB3D59" w14:paraId="0C34C051" w14:textId="77777777">
      <w:trPr>
        <w:jc w:val="center"/>
      </w:trPr>
      <w:tc>
        <w:tcPr>
          <w:tcW w:w="7296" w:type="dxa"/>
          <w:gridSpan w:val="2"/>
          <w:tcBorders>
            <w:bottom w:val="single" w:sz="4" w:space="0" w:color="auto"/>
          </w:tcBorders>
        </w:tcPr>
        <w:p w14:paraId="66815F5F" w14:textId="77777777" w:rsidR="00E03305" w:rsidRPr="00783A18" w:rsidRDefault="00E03305" w:rsidP="00783A18">
          <w:pPr>
            <w:pStyle w:val="HeaderOdd6"/>
            <w:spacing w:before="0" w:after="0"/>
            <w:jc w:val="left"/>
            <w:rPr>
              <w:rFonts w:ascii="Times New Roman" w:hAnsi="Times New Roman"/>
              <w:sz w:val="24"/>
              <w:szCs w:val="24"/>
            </w:rPr>
          </w:pPr>
        </w:p>
      </w:tc>
    </w:tr>
  </w:tbl>
  <w:p w14:paraId="5EC2A01E" w14:textId="77777777" w:rsidR="00E03305" w:rsidRDefault="00E0330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03305" w:rsidRPr="00CB3D59" w14:paraId="7AA361CA" w14:textId="77777777">
      <w:trPr>
        <w:jc w:val="center"/>
      </w:trPr>
      <w:tc>
        <w:tcPr>
          <w:tcW w:w="1560" w:type="dxa"/>
        </w:tcPr>
        <w:p w14:paraId="4F1306CA" w14:textId="4F9C0684"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059C0">
            <w:rPr>
              <w:rFonts w:cs="Arial"/>
              <w:b/>
              <w:noProof/>
              <w:szCs w:val="18"/>
            </w:rPr>
            <w:t>Schedule 2</w:t>
          </w:r>
          <w:r w:rsidRPr="00A752AE">
            <w:rPr>
              <w:rFonts w:cs="Arial"/>
              <w:b/>
              <w:szCs w:val="18"/>
            </w:rPr>
            <w:fldChar w:fldCharType="end"/>
          </w:r>
        </w:p>
      </w:tc>
      <w:tc>
        <w:tcPr>
          <w:tcW w:w="5741" w:type="dxa"/>
        </w:tcPr>
        <w:p w14:paraId="27F84608" w14:textId="7867B81A"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059C0">
            <w:rPr>
              <w:rFonts w:cs="Arial"/>
              <w:noProof/>
              <w:szCs w:val="18"/>
            </w:rPr>
            <w:t>Adjacent areas for States and Territories</w:t>
          </w:r>
          <w:r w:rsidRPr="00A752AE">
            <w:rPr>
              <w:rFonts w:cs="Arial"/>
              <w:szCs w:val="18"/>
            </w:rPr>
            <w:fldChar w:fldCharType="end"/>
          </w:r>
        </w:p>
      </w:tc>
    </w:tr>
    <w:tr w:rsidR="00E03305" w:rsidRPr="00CB3D59" w14:paraId="486F65AE" w14:textId="77777777">
      <w:trPr>
        <w:jc w:val="center"/>
      </w:trPr>
      <w:tc>
        <w:tcPr>
          <w:tcW w:w="1560" w:type="dxa"/>
        </w:tcPr>
        <w:p w14:paraId="68EB8E1F" w14:textId="544F74EA"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2FB83253" w14:textId="031A612F"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E03305" w:rsidRPr="00CB3D59" w14:paraId="37F22430" w14:textId="77777777">
      <w:trPr>
        <w:jc w:val="center"/>
      </w:trPr>
      <w:tc>
        <w:tcPr>
          <w:tcW w:w="7296" w:type="dxa"/>
          <w:gridSpan w:val="2"/>
          <w:tcBorders>
            <w:bottom w:val="single" w:sz="4" w:space="0" w:color="auto"/>
          </w:tcBorders>
        </w:tcPr>
        <w:p w14:paraId="749CA1A5" w14:textId="27D801C5" w:rsidR="00E03305" w:rsidRPr="00A752AE" w:rsidRDefault="00E03305"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059C0">
            <w:rPr>
              <w:rFonts w:cs="Arial"/>
              <w:noProof/>
              <w:szCs w:val="18"/>
            </w:rPr>
            <w:t>2.1</w:t>
          </w:r>
          <w:r w:rsidRPr="00A752AE">
            <w:rPr>
              <w:rFonts w:cs="Arial"/>
              <w:szCs w:val="18"/>
            </w:rPr>
            <w:fldChar w:fldCharType="end"/>
          </w:r>
        </w:p>
      </w:tc>
    </w:tr>
  </w:tbl>
  <w:p w14:paraId="5F6318FB" w14:textId="77777777" w:rsidR="00E03305" w:rsidRDefault="00E0330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03305" w:rsidRPr="00CB3D59" w14:paraId="69729D9C" w14:textId="77777777">
      <w:trPr>
        <w:jc w:val="center"/>
      </w:trPr>
      <w:tc>
        <w:tcPr>
          <w:tcW w:w="5741" w:type="dxa"/>
        </w:tcPr>
        <w:p w14:paraId="729DC7CD" w14:textId="40F415DB"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059C0">
            <w:rPr>
              <w:rFonts w:cs="Arial"/>
              <w:noProof/>
              <w:szCs w:val="18"/>
            </w:rPr>
            <w:t>Adjacent areas for States and Territories</w:t>
          </w:r>
          <w:r w:rsidRPr="00A752AE">
            <w:rPr>
              <w:rFonts w:cs="Arial"/>
              <w:szCs w:val="18"/>
            </w:rPr>
            <w:fldChar w:fldCharType="end"/>
          </w:r>
        </w:p>
      </w:tc>
      <w:tc>
        <w:tcPr>
          <w:tcW w:w="1560" w:type="dxa"/>
        </w:tcPr>
        <w:p w14:paraId="2A06FF08" w14:textId="1DB6D3B3"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059C0">
            <w:rPr>
              <w:rFonts w:cs="Arial"/>
              <w:b/>
              <w:noProof/>
              <w:szCs w:val="18"/>
            </w:rPr>
            <w:t>Schedule 2</w:t>
          </w:r>
          <w:r w:rsidRPr="00A752AE">
            <w:rPr>
              <w:rFonts w:cs="Arial"/>
              <w:b/>
              <w:szCs w:val="18"/>
            </w:rPr>
            <w:fldChar w:fldCharType="end"/>
          </w:r>
        </w:p>
      </w:tc>
    </w:tr>
    <w:tr w:rsidR="00E03305" w:rsidRPr="00CB3D59" w14:paraId="2F011156" w14:textId="77777777">
      <w:trPr>
        <w:jc w:val="center"/>
      </w:trPr>
      <w:tc>
        <w:tcPr>
          <w:tcW w:w="5741" w:type="dxa"/>
        </w:tcPr>
        <w:p w14:paraId="6D15635A" w14:textId="1202FBEB"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6891734C" w14:textId="34DAACCC"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E03305" w:rsidRPr="00CB3D59" w14:paraId="2606175D" w14:textId="77777777">
      <w:trPr>
        <w:jc w:val="center"/>
      </w:trPr>
      <w:tc>
        <w:tcPr>
          <w:tcW w:w="7296" w:type="dxa"/>
          <w:gridSpan w:val="2"/>
          <w:tcBorders>
            <w:bottom w:val="single" w:sz="4" w:space="0" w:color="auto"/>
          </w:tcBorders>
        </w:tcPr>
        <w:p w14:paraId="5702EB34" w14:textId="30E222D0" w:rsidR="00E03305" w:rsidRPr="00A752AE" w:rsidRDefault="00E03305"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059C0">
            <w:rPr>
              <w:rFonts w:cs="Arial"/>
              <w:noProof/>
              <w:szCs w:val="18"/>
            </w:rPr>
            <w:t>2.2</w:t>
          </w:r>
          <w:r w:rsidRPr="00A752AE">
            <w:rPr>
              <w:rFonts w:cs="Arial"/>
              <w:szCs w:val="18"/>
            </w:rPr>
            <w:fldChar w:fldCharType="end"/>
          </w:r>
        </w:p>
      </w:tc>
    </w:tr>
  </w:tbl>
  <w:p w14:paraId="52BB0CB9" w14:textId="77777777" w:rsidR="00E03305" w:rsidRDefault="00E0330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03305" w:rsidRPr="00CB3D59" w14:paraId="32CED862" w14:textId="77777777">
      <w:trPr>
        <w:jc w:val="center"/>
      </w:trPr>
      <w:tc>
        <w:tcPr>
          <w:tcW w:w="1560" w:type="dxa"/>
        </w:tcPr>
        <w:p w14:paraId="32F29BA1" w14:textId="3B28955D"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059C0">
            <w:rPr>
              <w:rFonts w:cs="Arial"/>
              <w:b/>
              <w:noProof/>
              <w:szCs w:val="18"/>
            </w:rPr>
            <w:t>Schedule 3</w:t>
          </w:r>
          <w:r w:rsidRPr="00A752AE">
            <w:rPr>
              <w:rFonts w:cs="Arial"/>
              <w:b/>
              <w:szCs w:val="18"/>
            </w:rPr>
            <w:fldChar w:fldCharType="end"/>
          </w:r>
        </w:p>
      </w:tc>
      <w:tc>
        <w:tcPr>
          <w:tcW w:w="5741" w:type="dxa"/>
        </w:tcPr>
        <w:p w14:paraId="2049304E" w14:textId="037C77D1"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059C0">
            <w:rPr>
              <w:rFonts w:cs="Arial"/>
              <w:noProof/>
              <w:szCs w:val="18"/>
            </w:rPr>
            <w:t>DI fund advisory committee</w:t>
          </w:r>
          <w:r w:rsidRPr="00A752AE">
            <w:rPr>
              <w:rFonts w:cs="Arial"/>
              <w:szCs w:val="18"/>
            </w:rPr>
            <w:fldChar w:fldCharType="end"/>
          </w:r>
        </w:p>
      </w:tc>
    </w:tr>
    <w:tr w:rsidR="00E03305" w:rsidRPr="00CB3D59" w14:paraId="0750FB09" w14:textId="77777777">
      <w:trPr>
        <w:jc w:val="center"/>
      </w:trPr>
      <w:tc>
        <w:tcPr>
          <w:tcW w:w="1560" w:type="dxa"/>
        </w:tcPr>
        <w:p w14:paraId="444FFC58" w14:textId="6ADA1331" w:rsidR="00E03305" w:rsidRPr="00A752AE" w:rsidRDefault="00E03305">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4B90A684" w14:textId="08E9194E" w:rsidR="00E03305" w:rsidRPr="00A752AE" w:rsidRDefault="00E03305">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E03305" w:rsidRPr="00CB3D59" w14:paraId="5220BDDC" w14:textId="77777777">
      <w:trPr>
        <w:jc w:val="center"/>
      </w:trPr>
      <w:tc>
        <w:tcPr>
          <w:tcW w:w="7296" w:type="dxa"/>
          <w:gridSpan w:val="2"/>
          <w:tcBorders>
            <w:bottom w:val="single" w:sz="4" w:space="0" w:color="auto"/>
          </w:tcBorders>
        </w:tcPr>
        <w:p w14:paraId="48BB3D05" w14:textId="4D480B59" w:rsidR="00E03305" w:rsidRPr="00A752AE" w:rsidRDefault="00E03305"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059C0">
            <w:rPr>
              <w:rFonts w:cs="Arial"/>
              <w:noProof/>
              <w:szCs w:val="18"/>
            </w:rPr>
            <w:t>3.13</w:t>
          </w:r>
          <w:r w:rsidRPr="00A752AE">
            <w:rPr>
              <w:rFonts w:cs="Arial"/>
              <w:szCs w:val="18"/>
            </w:rPr>
            <w:fldChar w:fldCharType="end"/>
          </w:r>
        </w:p>
      </w:tc>
    </w:tr>
  </w:tbl>
  <w:p w14:paraId="4D2080FB" w14:textId="77777777" w:rsidR="00E03305" w:rsidRDefault="00E0330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03305" w:rsidRPr="00CB3D59" w14:paraId="5142D086" w14:textId="77777777">
      <w:trPr>
        <w:jc w:val="center"/>
      </w:trPr>
      <w:tc>
        <w:tcPr>
          <w:tcW w:w="5741" w:type="dxa"/>
        </w:tcPr>
        <w:p w14:paraId="06483BE8" w14:textId="6B7764DC"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9059C0">
            <w:rPr>
              <w:rFonts w:cs="Arial"/>
              <w:noProof/>
              <w:szCs w:val="18"/>
            </w:rPr>
            <w:t>DI fund advisory committee</w:t>
          </w:r>
          <w:r w:rsidRPr="00A752AE">
            <w:rPr>
              <w:rFonts w:cs="Arial"/>
              <w:szCs w:val="18"/>
            </w:rPr>
            <w:fldChar w:fldCharType="end"/>
          </w:r>
        </w:p>
      </w:tc>
      <w:tc>
        <w:tcPr>
          <w:tcW w:w="1560" w:type="dxa"/>
        </w:tcPr>
        <w:p w14:paraId="1C2EFA3E" w14:textId="6AAE2CD7"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9059C0">
            <w:rPr>
              <w:rFonts w:cs="Arial"/>
              <w:b/>
              <w:noProof/>
              <w:szCs w:val="18"/>
            </w:rPr>
            <w:t>Schedule 3</w:t>
          </w:r>
          <w:r w:rsidRPr="00A752AE">
            <w:rPr>
              <w:rFonts w:cs="Arial"/>
              <w:b/>
              <w:szCs w:val="18"/>
            </w:rPr>
            <w:fldChar w:fldCharType="end"/>
          </w:r>
        </w:p>
      </w:tc>
    </w:tr>
    <w:tr w:rsidR="00E03305" w:rsidRPr="00CB3D59" w14:paraId="26117D05" w14:textId="77777777">
      <w:trPr>
        <w:jc w:val="center"/>
      </w:trPr>
      <w:tc>
        <w:tcPr>
          <w:tcW w:w="5741" w:type="dxa"/>
        </w:tcPr>
        <w:p w14:paraId="0B4680C5" w14:textId="5DA2716A" w:rsidR="00E03305" w:rsidRPr="00A752AE" w:rsidRDefault="00E0330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2AC6C21C" w14:textId="7A6FC13B" w:rsidR="00E03305" w:rsidRPr="00A752AE" w:rsidRDefault="00E0330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E03305" w:rsidRPr="00CB3D59" w14:paraId="03C2595B" w14:textId="77777777">
      <w:trPr>
        <w:jc w:val="center"/>
      </w:trPr>
      <w:tc>
        <w:tcPr>
          <w:tcW w:w="7296" w:type="dxa"/>
          <w:gridSpan w:val="2"/>
          <w:tcBorders>
            <w:bottom w:val="single" w:sz="4" w:space="0" w:color="auto"/>
          </w:tcBorders>
        </w:tcPr>
        <w:p w14:paraId="07F60249" w14:textId="537334CA" w:rsidR="00E03305" w:rsidRPr="00A752AE" w:rsidRDefault="00E03305"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9059C0">
            <w:rPr>
              <w:rFonts w:cs="Arial"/>
              <w:noProof/>
              <w:szCs w:val="18"/>
            </w:rPr>
            <w:t>3.17</w:t>
          </w:r>
          <w:r w:rsidRPr="00A752AE">
            <w:rPr>
              <w:rFonts w:cs="Arial"/>
              <w:szCs w:val="18"/>
            </w:rPr>
            <w:fldChar w:fldCharType="end"/>
          </w:r>
        </w:p>
      </w:tc>
    </w:tr>
  </w:tbl>
  <w:p w14:paraId="51EA9953" w14:textId="77777777" w:rsidR="00E03305" w:rsidRDefault="00E0330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43220" w14:paraId="6AFD1FBE" w14:textId="77777777">
      <w:trPr>
        <w:jc w:val="center"/>
      </w:trPr>
      <w:tc>
        <w:tcPr>
          <w:tcW w:w="1340" w:type="dxa"/>
        </w:tcPr>
        <w:p w14:paraId="7464E81A" w14:textId="77777777" w:rsidR="00E43220" w:rsidRDefault="00E43220">
          <w:pPr>
            <w:pStyle w:val="HeaderEven"/>
          </w:pPr>
        </w:p>
      </w:tc>
      <w:tc>
        <w:tcPr>
          <w:tcW w:w="6583" w:type="dxa"/>
        </w:tcPr>
        <w:p w14:paraId="5E2921A8" w14:textId="77777777" w:rsidR="00E43220" w:rsidRDefault="00E43220">
          <w:pPr>
            <w:pStyle w:val="HeaderEven"/>
          </w:pPr>
        </w:p>
      </w:tc>
    </w:tr>
    <w:tr w:rsidR="00E43220" w14:paraId="1F0B1971" w14:textId="77777777">
      <w:trPr>
        <w:jc w:val="center"/>
      </w:trPr>
      <w:tc>
        <w:tcPr>
          <w:tcW w:w="7923" w:type="dxa"/>
          <w:gridSpan w:val="2"/>
          <w:tcBorders>
            <w:bottom w:val="single" w:sz="4" w:space="0" w:color="auto"/>
          </w:tcBorders>
        </w:tcPr>
        <w:p w14:paraId="0BB7A394" w14:textId="77777777" w:rsidR="00E43220" w:rsidRDefault="00E43220">
          <w:pPr>
            <w:pStyle w:val="HeaderEven6"/>
          </w:pPr>
          <w:r>
            <w:t>Dictionary</w:t>
          </w:r>
        </w:p>
      </w:tc>
    </w:tr>
  </w:tbl>
  <w:p w14:paraId="07DBD221" w14:textId="77777777" w:rsidR="00E43220" w:rsidRDefault="00E4322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43220" w14:paraId="7EF71CE7" w14:textId="77777777">
      <w:trPr>
        <w:jc w:val="center"/>
      </w:trPr>
      <w:tc>
        <w:tcPr>
          <w:tcW w:w="6583" w:type="dxa"/>
        </w:tcPr>
        <w:p w14:paraId="3434280E" w14:textId="77777777" w:rsidR="00E43220" w:rsidRDefault="00E43220">
          <w:pPr>
            <w:pStyle w:val="HeaderOdd"/>
          </w:pPr>
        </w:p>
      </w:tc>
      <w:tc>
        <w:tcPr>
          <w:tcW w:w="1340" w:type="dxa"/>
        </w:tcPr>
        <w:p w14:paraId="4FF18138" w14:textId="77777777" w:rsidR="00E43220" w:rsidRDefault="00E43220">
          <w:pPr>
            <w:pStyle w:val="HeaderOdd"/>
          </w:pPr>
        </w:p>
      </w:tc>
    </w:tr>
    <w:tr w:rsidR="00E43220" w14:paraId="104F1B57" w14:textId="77777777">
      <w:trPr>
        <w:jc w:val="center"/>
      </w:trPr>
      <w:tc>
        <w:tcPr>
          <w:tcW w:w="7923" w:type="dxa"/>
          <w:gridSpan w:val="2"/>
          <w:tcBorders>
            <w:bottom w:val="single" w:sz="4" w:space="0" w:color="auto"/>
          </w:tcBorders>
        </w:tcPr>
        <w:p w14:paraId="691CC8C5" w14:textId="77777777" w:rsidR="00E43220" w:rsidRDefault="00E43220">
          <w:pPr>
            <w:pStyle w:val="HeaderOdd6"/>
          </w:pPr>
          <w:r>
            <w:t>Dictionary</w:t>
          </w:r>
        </w:p>
      </w:tc>
    </w:tr>
  </w:tbl>
  <w:p w14:paraId="45D8900D" w14:textId="77777777" w:rsidR="00E43220" w:rsidRDefault="00E43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35FB" w14:textId="77777777" w:rsidR="00301362" w:rsidRDefault="0030136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43220" w14:paraId="67FC8578" w14:textId="77777777">
      <w:trPr>
        <w:jc w:val="center"/>
      </w:trPr>
      <w:tc>
        <w:tcPr>
          <w:tcW w:w="1234" w:type="dxa"/>
          <w:gridSpan w:val="2"/>
        </w:tcPr>
        <w:p w14:paraId="791C65FB" w14:textId="77777777" w:rsidR="00E43220" w:rsidRDefault="00E43220">
          <w:pPr>
            <w:pStyle w:val="HeaderEven"/>
            <w:rPr>
              <w:b/>
            </w:rPr>
          </w:pPr>
          <w:r>
            <w:rPr>
              <w:b/>
            </w:rPr>
            <w:t>Endnotes</w:t>
          </w:r>
        </w:p>
      </w:tc>
      <w:tc>
        <w:tcPr>
          <w:tcW w:w="6062" w:type="dxa"/>
        </w:tcPr>
        <w:p w14:paraId="518149E4" w14:textId="77777777" w:rsidR="00E43220" w:rsidRDefault="00E43220">
          <w:pPr>
            <w:pStyle w:val="HeaderEven"/>
          </w:pPr>
        </w:p>
      </w:tc>
    </w:tr>
    <w:tr w:rsidR="00E43220" w14:paraId="5AEDB942" w14:textId="77777777">
      <w:trPr>
        <w:cantSplit/>
        <w:jc w:val="center"/>
      </w:trPr>
      <w:tc>
        <w:tcPr>
          <w:tcW w:w="7296" w:type="dxa"/>
          <w:gridSpan w:val="3"/>
        </w:tcPr>
        <w:p w14:paraId="5D993E09" w14:textId="77777777" w:rsidR="00E43220" w:rsidRDefault="00E43220">
          <w:pPr>
            <w:pStyle w:val="HeaderEven"/>
          </w:pPr>
        </w:p>
      </w:tc>
    </w:tr>
    <w:tr w:rsidR="00E43220" w14:paraId="3E1C59A1" w14:textId="77777777">
      <w:trPr>
        <w:cantSplit/>
        <w:jc w:val="center"/>
      </w:trPr>
      <w:tc>
        <w:tcPr>
          <w:tcW w:w="700" w:type="dxa"/>
          <w:tcBorders>
            <w:bottom w:val="single" w:sz="4" w:space="0" w:color="auto"/>
          </w:tcBorders>
        </w:tcPr>
        <w:p w14:paraId="6CE8F895" w14:textId="283B9FFB" w:rsidR="00E43220" w:rsidRDefault="00E43220">
          <w:pPr>
            <w:pStyle w:val="HeaderEven6"/>
          </w:pPr>
          <w:r>
            <w:rPr>
              <w:noProof/>
            </w:rPr>
            <w:fldChar w:fldCharType="begin"/>
          </w:r>
          <w:r>
            <w:rPr>
              <w:noProof/>
            </w:rPr>
            <w:instrText xml:space="preserve"> STYLEREF charTableNo \*charformat </w:instrText>
          </w:r>
          <w:r>
            <w:rPr>
              <w:noProof/>
            </w:rPr>
            <w:fldChar w:fldCharType="separate"/>
          </w:r>
          <w:r w:rsidR="009059C0">
            <w:rPr>
              <w:noProof/>
            </w:rPr>
            <w:t>5</w:t>
          </w:r>
          <w:r>
            <w:rPr>
              <w:noProof/>
            </w:rPr>
            <w:fldChar w:fldCharType="end"/>
          </w:r>
        </w:p>
      </w:tc>
      <w:tc>
        <w:tcPr>
          <w:tcW w:w="6600" w:type="dxa"/>
          <w:gridSpan w:val="2"/>
          <w:tcBorders>
            <w:bottom w:val="single" w:sz="4" w:space="0" w:color="auto"/>
          </w:tcBorders>
        </w:tcPr>
        <w:p w14:paraId="409563A4" w14:textId="33D5C5A8" w:rsidR="00E43220" w:rsidRDefault="00E43220">
          <w:pPr>
            <w:pStyle w:val="HeaderEven6"/>
          </w:pPr>
          <w:r>
            <w:rPr>
              <w:noProof/>
            </w:rPr>
            <w:fldChar w:fldCharType="begin"/>
          </w:r>
          <w:r>
            <w:rPr>
              <w:noProof/>
            </w:rPr>
            <w:instrText xml:space="preserve"> STYLEREF charTableText \*charformat </w:instrText>
          </w:r>
          <w:r>
            <w:rPr>
              <w:noProof/>
            </w:rPr>
            <w:fldChar w:fldCharType="separate"/>
          </w:r>
          <w:r w:rsidR="009059C0">
            <w:rPr>
              <w:noProof/>
            </w:rPr>
            <w:t>Earlier republications</w:t>
          </w:r>
          <w:r>
            <w:rPr>
              <w:noProof/>
            </w:rPr>
            <w:fldChar w:fldCharType="end"/>
          </w:r>
        </w:p>
      </w:tc>
    </w:tr>
  </w:tbl>
  <w:p w14:paraId="60A7412A" w14:textId="77777777" w:rsidR="00E43220" w:rsidRDefault="00E4322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43220" w14:paraId="6997DD89" w14:textId="77777777">
      <w:trPr>
        <w:jc w:val="center"/>
      </w:trPr>
      <w:tc>
        <w:tcPr>
          <w:tcW w:w="5741" w:type="dxa"/>
        </w:tcPr>
        <w:p w14:paraId="2872AC7E" w14:textId="77777777" w:rsidR="00E43220" w:rsidRDefault="00E43220">
          <w:pPr>
            <w:pStyle w:val="HeaderEven"/>
            <w:jc w:val="right"/>
          </w:pPr>
        </w:p>
      </w:tc>
      <w:tc>
        <w:tcPr>
          <w:tcW w:w="1560" w:type="dxa"/>
          <w:gridSpan w:val="2"/>
        </w:tcPr>
        <w:p w14:paraId="525031EB" w14:textId="77777777" w:rsidR="00E43220" w:rsidRDefault="00E43220">
          <w:pPr>
            <w:pStyle w:val="HeaderEven"/>
            <w:jc w:val="right"/>
            <w:rPr>
              <w:b/>
            </w:rPr>
          </w:pPr>
          <w:r>
            <w:rPr>
              <w:b/>
            </w:rPr>
            <w:t>Endnotes</w:t>
          </w:r>
        </w:p>
      </w:tc>
    </w:tr>
    <w:tr w:rsidR="00E43220" w14:paraId="54F02A41" w14:textId="77777777">
      <w:trPr>
        <w:jc w:val="center"/>
      </w:trPr>
      <w:tc>
        <w:tcPr>
          <w:tcW w:w="7301" w:type="dxa"/>
          <w:gridSpan w:val="3"/>
        </w:tcPr>
        <w:p w14:paraId="021AB075" w14:textId="77777777" w:rsidR="00E43220" w:rsidRDefault="00E43220">
          <w:pPr>
            <w:pStyle w:val="HeaderEven"/>
            <w:jc w:val="right"/>
            <w:rPr>
              <w:b/>
            </w:rPr>
          </w:pPr>
        </w:p>
      </w:tc>
    </w:tr>
    <w:tr w:rsidR="00E43220" w14:paraId="5CB27322" w14:textId="77777777">
      <w:trPr>
        <w:jc w:val="center"/>
      </w:trPr>
      <w:tc>
        <w:tcPr>
          <w:tcW w:w="6600" w:type="dxa"/>
          <w:gridSpan w:val="2"/>
          <w:tcBorders>
            <w:bottom w:val="single" w:sz="4" w:space="0" w:color="auto"/>
          </w:tcBorders>
        </w:tcPr>
        <w:p w14:paraId="1C91F0D6" w14:textId="794B8F6D" w:rsidR="00E43220" w:rsidRDefault="00E43220">
          <w:pPr>
            <w:pStyle w:val="HeaderOdd6"/>
          </w:pPr>
          <w:r>
            <w:rPr>
              <w:noProof/>
            </w:rPr>
            <w:fldChar w:fldCharType="begin"/>
          </w:r>
          <w:r>
            <w:rPr>
              <w:noProof/>
            </w:rPr>
            <w:instrText xml:space="preserve"> STYLEREF charTableText \*charformat </w:instrText>
          </w:r>
          <w:r>
            <w:rPr>
              <w:noProof/>
            </w:rPr>
            <w:fldChar w:fldCharType="separate"/>
          </w:r>
          <w:r w:rsidR="009059C0">
            <w:rPr>
              <w:noProof/>
            </w:rPr>
            <w:t>Renumbered provisions</w:t>
          </w:r>
          <w:r>
            <w:rPr>
              <w:noProof/>
            </w:rPr>
            <w:fldChar w:fldCharType="end"/>
          </w:r>
        </w:p>
      </w:tc>
      <w:tc>
        <w:tcPr>
          <w:tcW w:w="700" w:type="dxa"/>
          <w:tcBorders>
            <w:bottom w:val="single" w:sz="4" w:space="0" w:color="auto"/>
          </w:tcBorders>
        </w:tcPr>
        <w:p w14:paraId="25D0F778" w14:textId="06F87F65" w:rsidR="00E43220" w:rsidRDefault="00E43220">
          <w:pPr>
            <w:pStyle w:val="HeaderOdd6"/>
          </w:pPr>
          <w:r>
            <w:rPr>
              <w:noProof/>
            </w:rPr>
            <w:fldChar w:fldCharType="begin"/>
          </w:r>
          <w:r>
            <w:rPr>
              <w:noProof/>
            </w:rPr>
            <w:instrText xml:space="preserve"> STYLEREF charTableNo \*charformat </w:instrText>
          </w:r>
          <w:r>
            <w:rPr>
              <w:noProof/>
            </w:rPr>
            <w:fldChar w:fldCharType="separate"/>
          </w:r>
          <w:r w:rsidR="009059C0">
            <w:rPr>
              <w:noProof/>
            </w:rPr>
            <w:t>6</w:t>
          </w:r>
          <w:r>
            <w:rPr>
              <w:noProof/>
            </w:rPr>
            <w:fldChar w:fldCharType="end"/>
          </w:r>
        </w:p>
      </w:tc>
    </w:tr>
  </w:tbl>
  <w:p w14:paraId="44F7D690" w14:textId="77777777" w:rsidR="00E43220" w:rsidRDefault="00E4322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9D81" w14:textId="77777777" w:rsidR="001D52BA" w:rsidRDefault="001D52B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A3CE" w14:textId="77777777" w:rsidR="001D52BA" w:rsidRDefault="001D52B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F927" w14:textId="77777777" w:rsidR="001D52BA" w:rsidRDefault="001D52B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8765" w14:textId="2456E227" w:rsidR="001D52BA" w:rsidRDefault="00FD1476">
    <w:pPr>
      <w:pStyle w:val="Billheader"/>
    </w:pPr>
    <w:fldSimple w:instr=" TITLE  \* MERGEFORMAT ">
      <w:r>
        <w:t>Workers Compensation Act 1951</w:t>
      </w:r>
    </w:fldSimple>
    <w:r w:rsidR="001D52BA">
      <w:t xml:space="preserve"> </w:t>
    </w:r>
    <w:fldSimple w:instr=" SUBJECT  \* MERGEFORMAT ">
      <w:r>
        <w:t>(No )</w:t>
      </w:r>
    </w:fldSimple>
    <w:r w:rsidR="001D52BA">
      <w:t xml:space="preserve">      No    , 2000</w:t>
    </w:r>
  </w:p>
  <w:p w14:paraId="77E60E92" w14:textId="77777777" w:rsidR="001D52BA" w:rsidRDefault="001D52BA">
    <w:pPr>
      <w:widowControl w:val="0"/>
      <w:tabs>
        <w:tab w:val="right" w:pos="7160"/>
      </w:tabs>
      <w:spacing w:after="240"/>
      <w:jc w:val="center"/>
    </w:pPr>
    <w:r>
      <w:rPr>
        <w:b/>
      </w:rPr>
      <w:t>ENDNOTES</w:t>
    </w:r>
    <w:r>
      <w:t>—continued</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4169" w14:textId="77777777" w:rsidR="001D52BA" w:rsidRDefault="001D5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50B7" w14:textId="77777777" w:rsidR="00301362" w:rsidRDefault="003013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B7448" w14:paraId="42E99510" w14:textId="77777777">
      <w:tc>
        <w:tcPr>
          <w:tcW w:w="900" w:type="pct"/>
        </w:tcPr>
        <w:p w14:paraId="5BCE5FF9" w14:textId="77777777" w:rsidR="001B7448" w:rsidRDefault="001B7448">
          <w:pPr>
            <w:pStyle w:val="HeaderEven"/>
          </w:pPr>
        </w:p>
      </w:tc>
      <w:tc>
        <w:tcPr>
          <w:tcW w:w="4100" w:type="pct"/>
        </w:tcPr>
        <w:p w14:paraId="1744BBE9" w14:textId="77777777" w:rsidR="001B7448" w:rsidRDefault="001B7448">
          <w:pPr>
            <w:pStyle w:val="HeaderEven"/>
          </w:pPr>
        </w:p>
      </w:tc>
    </w:tr>
    <w:tr w:rsidR="001B7448" w14:paraId="5AAD159F" w14:textId="77777777">
      <w:tc>
        <w:tcPr>
          <w:tcW w:w="4100" w:type="pct"/>
          <w:gridSpan w:val="2"/>
          <w:tcBorders>
            <w:bottom w:val="single" w:sz="4" w:space="0" w:color="auto"/>
          </w:tcBorders>
        </w:tcPr>
        <w:p w14:paraId="1608623A" w14:textId="13D06A4F" w:rsidR="001B7448" w:rsidRDefault="001E55B2">
          <w:pPr>
            <w:pStyle w:val="HeaderEven6"/>
          </w:pPr>
          <w:fldSimple w:instr=" STYLEREF charContents \* MERGEFORMAT ">
            <w:r w:rsidR="009059C0">
              <w:rPr>
                <w:noProof/>
              </w:rPr>
              <w:t>Contents</w:t>
            </w:r>
          </w:fldSimple>
        </w:p>
      </w:tc>
    </w:tr>
  </w:tbl>
  <w:p w14:paraId="3D236AB3" w14:textId="19A1348F" w:rsidR="001B7448" w:rsidRDefault="001B7448">
    <w:pPr>
      <w:pStyle w:val="N-9pt"/>
    </w:pPr>
    <w:r>
      <w:tab/>
    </w:r>
    <w:fldSimple w:instr=" STYLEREF charPage \* MERGEFORMAT ">
      <w:r w:rsidR="009059C0">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B7448" w14:paraId="04A2EBCD" w14:textId="77777777">
      <w:tc>
        <w:tcPr>
          <w:tcW w:w="4100" w:type="pct"/>
        </w:tcPr>
        <w:p w14:paraId="17A012CA" w14:textId="77777777" w:rsidR="001B7448" w:rsidRDefault="001B7448">
          <w:pPr>
            <w:pStyle w:val="HeaderOdd"/>
          </w:pPr>
        </w:p>
      </w:tc>
      <w:tc>
        <w:tcPr>
          <w:tcW w:w="900" w:type="pct"/>
        </w:tcPr>
        <w:p w14:paraId="72FD90A4" w14:textId="77777777" w:rsidR="001B7448" w:rsidRDefault="001B7448">
          <w:pPr>
            <w:pStyle w:val="HeaderOdd"/>
          </w:pPr>
        </w:p>
      </w:tc>
    </w:tr>
    <w:tr w:rsidR="001B7448" w14:paraId="2D900EF3" w14:textId="77777777">
      <w:tc>
        <w:tcPr>
          <w:tcW w:w="900" w:type="pct"/>
          <w:gridSpan w:val="2"/>
          <w:tcBorders>
            <w:bottom w:val="single" w:sz="4" w:space="0" w:color="auto"/>
          </w:tcBorders>
        </w:tcPr>
        <w:p w14:paraId="793CD3A3" w14:textId="1377870E" w:rsidR="001B7448" w:rsidRDefault="001E55B2">
          <w:pPr>
            <w:pStyle w:val="HeaderOdd6"/>
          </w:pPr>
          <w:fldSimple w:instr=" STYLEREF charContents \* MERGEFORMAT ">
            <w:r w:rsidR="009059C0">
              <w:rPr>
                <w:noProof/>
              </w:rPr>
              <w:t>Contents</w:t>
            </w:r>
          </w:fldSimple>
        </w:p>
      </w:tc>
    </w:tr>
  </w:tbl>
  <w:p w14:paraId="0A9A4823" w14:textId="633196C4" w:rsidR="001B7448" w:rsidRDefault="001B7448">
    <w:pPr>
      <w:pStyle w:val="N-9pt"/>
    </w:pPr>
    <w:r>
      <w:tab/>
    </w:r>
    <w:fldSimple w:instr=" STYLEREF charPage \* MERGEFORMAT ">
      <w:r w:rsidR="009059C0">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D5214D" w14:paraId="6C9DF7A2" w14:textId="77777777" w:rsidTr="002A3279">
      <w:tc>
        <w:tcPr>
          <w:tcW w:w="1701" w:type="dxa"/>
        </w:tcPr>
        <w:p w14:paraId="5BB3D311" w14:textId="788CE9E2" w:rsidR="00D5214D" w:rsidRDefault="00D5214D">
          <w:pPr>
            <w:pStyle w:val="HeaderEven"/>
            <w:rPr>
              <w:b/>
            </w:rPr>
          </w:pPr>
          <w:r>
            <w:rPr>
              <w:b/>
            </w:rPr>
            <w:fldChar w:fldCharType="begin"/>
          </w:r>
          <w:r>
            <w:rPr>
              <w:b/>
            </w:rPr>
            <w:instrText xml:space="preserve"> STYLEREF CharChapNo \*charformat  </w:instrText>
          </w:r>
          <w:r>
            <w:rPr>
              <w:b/>
            </w:rPr>
            <w:fldChar w:fldCharType="separate"/>
          </w:r>
          <w:r w:rsidR="009059C0">
            <w:rPr>
              <w:b/>
              <w:noProof/>
            </w:rPr>
            <w:t>Chapter 2</w:t>
          </w:r>
          <w:r>
            <w:rPr>
              <w:b/>
            </w:rPr>
            <w:fldChar w:fldCharType="end"/>
          </w:r>
        </w:p>
      </w:tc>
      <w:tc>
        <w:tcPr>
          <w:tcW w:w="6320" w:type="dxa"/>
        </w:tcPr>
        <w:p w14:paraId="1CB526CB" w14:textId="71E1255D" w:rsidR="00D5214D" w:rsidRDefault="00D5214D">
          <w:pPr>
            <w:pStyle w:val="HeaderEven"/>
          </w:pPr>
          <w:r>
            <w:rPr>
              <w:noProof/>
            </w:rPr>
            <w:fldChar w:fldCharType="begin"/>
          </w:r>
          <w:r>
            <w:rPr>
              <w:noProof/>
            </w:rPr>
            <w:instrText xml:space="preserve"> STYLEREF CharChapText \*charformat  </w:instrText>
          </w:r>
          <w:r>
            <w:rPr>
              <w:noProof/>
            </w:rPr>
            <w:fldChar w:fldCharType="separate"/>
          </w:r>
          <w:r w:rsidR="009059C0">
            <w:rPr>
              <w:noProof/>
            </w:rPr>
            <w:t>Interpretation generally</w:t>
          </w:r>
          <w:r>
            <w:rPr>
              <w:noProof/>
            </w:rPr>
            <w:fldChar w:fldCharType="end"/>
          </w:r>
        </w:p>
      </w:tc>
    </w:tr>
    <w:tr w:rsidR="00D5214D" w14:paraId="5304D1C5" w14:textId="77777777" w:rsidTr="002A3279">
      <w:tc>
        <w:tcPr>
          <w:tcW w:w="1701" w:type="dxa"/>
        </w:tcPr>
        <w:p w14:paraId="03320368" w14:textId="2F9846BA" w:rsidR="00D5214D" w:rsidRDefault="00D5214D">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30B96282" w14:textId="05A0FB17" w:rsidR="00D5214D" w:rsidRDefault="00D5214D">
          <w:pPr>
            <w:pStyle w:val="HeaderEven"/>
          </w:pPr>
          <w:r>
            <w:fldChar w:fldCharType="begin"/>
          </w:r>
          <w:r>
            <w:instrText xml:space="preserve"> STYLEREF CharPartText \*charformat </w:instrText>
          </w:r>
          <w:r>
            <w:fldChar w:fldCharType="end"/>
          </w:r>
        </w:p>
      </w:tc>
    </w:tr>
    <w:tr w:rsidR="00D5214D" w14:paraId="5BF0AC28" w14:textId="77777777" w:rsidTr="002A3279">
      <w:tc>
        <w:tcPr>
          <w:tcW w:w="1701" w:type="dxa"/>
        </w:tcPr>
        <w:p w14:paraId="7AF05A6A" w14:textId="61DCE2C9" w:rsidR="00D5214D" w:rsidRDefault="00D5214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1C98B44" w14:textId="66C69B35" w:rsidR="00D5214D" w:rsidRDefault="00D5214D">
          <w:pPr>
            <w:pStyle w:val="HeaderEven"/>
          </w:pPr>
          <w:r>
            <w:fldChar w:fldCharType="begin"/>
          </w:r>
          <w:r>
            <w:instrText xml:space="preserve"> STYLEREF CharDivText \*charformat </w:instrText>
          </w:r>
          <w:r>
            <w:fldChar w:fldCharType="end"/>
          </w:r>
        </w:p>
      </w:tc>
    </w:tr>
    <w:tr w:rsidR="00D5214D" w14:paraId="7407235D" w14:textId="77777777" w:rsidTr="002A3279">
      <w:trPr>
        <w:cantSplit/>
      </w:trPr>
      <w:tc>
        <w:tcPr>
          <w:tcW w:w="1701" w:type="dxa"/>
          <w:gridSpan w:val="2"/>
          <w:tcBorders>
            <w:bottom w:val="single" w:sz="4" w:space="0" w:color="auto"/>
          </w:tcBorders>
        </w:tcPr>
        <w:p w14:paraId="3B096F7F" w14:textId="0004D20C" w:rsidR="00D5214D" w:rsidRDefault="00FD1476">
          <w:pPr>
            <w:pStyle w:val="HeaderEven6"/>
          </w:pPr>
          <w:fldSimple w:instr=" DOCPROPERTY &quot;Company&quot;  \* MERGEFORMAT ">
            <w:r>
              <w:t>Section</w:t>
            </w:r>
          </w:fldSimple>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sidR="009059C0">
            <w:rPr>
              <w:noProof/>
            </w:rPr>
            <w:t>4</w:t>
          </w:r>
          <w:r w:rsidR="00D5214D">
            <w:rPr>
              <w:noProof/>
            </w:rPr>
            <w:fldChar w:fldCharType="end"/>
          </w:r>
        </w:p>
      </w:tc>
    </w:tr>
  </w:tbl>
  <w:p w14:paraId="50E4AAE2" w14:textId="77777777" w:rsidR="00D5214D" w:rsidRDefault="00D521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5214D" w14:paraId="1C4E3D62" w14:textId="77777777" w:rsidTr="002A3279">
      <w:tc>
        <w:tcPr>
          <w:tcW w:w="6320" w:type="dxa"/>
        </w:tcPr>
        <w:p w14:paraId="16B7D4B5" w14:textId="59684E08" w:rsidR="00D5214D" w:rsidRDefault="00D5214D">
          <w:pPr>
            <w:pStyle w:val="HeaderEven"/>
            <w:jc w:val="right"/>
          </w:pPr>
          <w:r>
            <w:rPr>
              <w:noProof/>
            </w:rPr>
            <w:fldChar w:fldCharType="begin"/>
          </w:r>
          <w:r>
            <w:rPr>
              <w:noProof/>
            </w:rPr>
            <w:instrText xml:space="preserve"> STYLEREF CharChapText \*charformat  </w:instrText>
          </w:r>
          <w:r>
            <w:rPr>
              <w:noProof/>
            </w:rPr>
            <w:fldChar w:fldCharType="separate"/>
          </w:r>
          <w:r w:rsidR="009059C0">
            <w:rPr>
              <w:noProof/>
            </w:rPr>
            <w:t>Interpretation generally</w:t>
          </w:r>
          <w:r>
            <w:rPr>
              <w:noProof/>
            </w:rPr>
            <w:fldChar w:fldCharType="end"/>
          </w:r>
        </w:p>
      </w:tc>
      <w:tc>
        <w:tcPr>
          <w:tcW w:w="1701" w:type="dxa"/>
        </w:tcPr>
        <w:p w14:paraId="2567DB21" w14:textId="6E080E37" w:rsidR="00D5214D" w:rsidRDefault="00D5214D">
          <w:pPr>
            <w:pStyle w:val="HeaderEven"/>
            <w:jc w:val="right"/>
            <w:rPr>
              <w:b/>
            </w:rPr>
          </w:pPr>
          <w:r>
            <w:rPr>
              <w:b/>
            </w:rPr>
            <w:fldChar w:fldCharType="begin"/>
          </w:r>
          <w:r>
            <w:rPr>
              <w:b/>
            </w:rPr>
            <w:instrText xml:space="preserve"> STYLEREF CharChapNo \*charformat  </w:instrText>
          </w:r>
          <w:r>
            <w:rPr>
              <w:b/>
            </w:rPr>
            <w:fldChar w:fldCharType="separate"/>
          </w:r>
          <w:r w:rsidR="009059C0">
            <w:rPr>
              <w:b/>
              <w:noProof/>
            </w:rPr>
            <w:t>Chapter 2</w:t>
          </w:r>
          <w:r>
            <w:rPr>
              <w:b/>
            </w:rPr>
            <w:fldChar w:fldCharType="end"/>
          </w:r>
        </w:p>
      </w:tc>
    </w:tr>
    <w:tr w:rsidR="00D5214D" w14:paraId="573F820E" w14:textId="77777777" w:rsidTr="002A3279">
      <w:tc>
        <w:tcPr>
          <w:tcW w:w="6320" w:type="dxa"/>
        </w:tcPr>
        <w:p w14:paraId="00959B84" w14:textId="61D93E8C" w:rsidR="00D5214D" w:rsidRDefault="00D5214D">
          <w:pPr>
            <w:pStyle w:val="HeaderEven"/>
            <w:jc w:val="right"/>
          </w:pPr>
          <w:r>
            <w:fldChar w:fldCharType="begin"/>
          </w:r>
          <w:r>
            <w:instrText xml:space="preserve"> STYLEREF CharPartText \*charformat </w:instrText>
          </w:r>
          <w:r>
            <w:fldChar w:fldCharType="end"/>
          </w:r>
        </w:p>
      </w:tc>
      <w:tc>
        <w:tcPr>
          <w:tcW w:w="1701" w:type="dxa"/>
        </w:tcPr>
        <w:p w14:paraId="067BD24D" w14:textId="752FEBF6" w:rsidR="00D5214D" w:rsidRDefault="00D5214D">
          <w:pPr>
            <w:pStyle w:val="HeaderEven"/>
            <w:jc w:val="right"/>
            <w:rPr>
              <w:b/>
            </w:rPr>
          </w:pPr>
          <w:r>
            <w:rPr>
              <w:b/>
            </w:rPr>
            <w:fldChar w:fldCharType="begin"/>
          </w:r>
          <w:r>
            <w:rPr>
              <w:b/>
            </w:rPr>
            <w:instrText xml:space="preserve"> STYLEREF CharPartNo \*charformat </w:instrText>
          </w:r>
          <w:r>
            <w:rPr>
              <w:b/>
            </w:rPr>
            <w:fldChar w:fldCharType="end"/>
          </w:r>
        </w:p>
      </w:tc>
    </w:tr>
    <w:tr w:rsidR="00D5214D" w14:paraId="5EE427CE" w14:textId="77777777" w:rsidTr="002A3279">
      <w:tc>
        <w:tcPr>
          <w:tcW w:w="6320" w:type="dxa"/>
        </w:tcPr>
        <w:p w14:paraId="3A6D2D42" w14:textId="1B96D9EE" w:rsidR="00D5214D" w:rsidRDefault="00D5214D">
          <w:pPr>
            <w:pStyle w:val="HeaderEven"/>
            <w:jc w:val="right"/>
          </w:pPr>
          <w:r>
            <w:fldChar w:fldCharType="begin"/>
          </w:r>
          <w:r>
            <w:instrText xml:space="preserve"> STYLEREF CharDivText \*charformat </w:instrText>
          </w:r>
          <w:r>
            <w:fldChar w:fldCharType="end"/>
          </w:r>
        </w:p>
      </w:tc>
      <w:tc>
        <w:tcPr>
          <w:tcW w:w="1701" w:type="dxa"/>
        </w:tcPr>
        <w:p w14:paraId="096E1339" w14:textId="184A11F5" w:rsidR="00D5214D" w:rsidRDefault="00D5214D">
          <w:pPr>
            <w:pStyle w:val="HeaderEven"/>
            <w:jc w:val="right"/>
            <w:rPr>
              <w:b/>
            </w:rPr>
          </w:pPr>
          <w:r>
            <w:rPr>
              <w:b/>
            </w:rPr>
            <w:fldChar w:fldCharType="begin"/>
          </w:r>
          <w:r>
            <w:rPr>
              <w:b/>
            </w:rPr>
            <w:instrText xml:space="preserve"> STYLEREF CharDivNo \*charformat </w:instrText>
          </w:r>
          <w:r>
            <w:rPr>
              <w:b/>
            </w:rPr>
            <w:fldChar w:fldCharType="end"/>
          </w:r>
        </w:p>
      </w:tc>
    </w:tr>
    <w:tr w:rsidR="00D5214D" w14:paraId="031AEBF4" w14:textId="77777777" w:rsidTr="002A3279">
      <w:trPr>
        <w:cantSplit/>
      </w:trPr>
      <w:tc>
        <w:tcPr>
          <w:tcW w:w="1701" w:type="dxa"/>
          <w:gridSpan w:val="2"/>
          <w:tcBorders>
            <w:bottom w:val="single" w:sz="4" w:space="0" w:color="auto"/>
          </w:tcBorders>
        </w:tcPr>
        <w:p w14:paraId="71D7E938" w14:textId="42DEEBB5" w:rsidR="00D5214D" w:rsidRDefault="00FD1476">
          <w:pPr>
            <w:pStyle w:val="HeaderOdd6"/>
          </w:pPr>
          <w:fldSimple w:instr=" DOCPROPERTY &quot;Company&quot;  \* MERGEFORMAT ">
            <w:r>
              <w:t>Section</w:t>
            </w:r>
          </w:fldSimple>
          <w:r w:rsidR="00D5214D">
            <w:t xml:space="preserve"> </w:t>
          </w:r>
          <w:r w:rsidR="00D5214D">
            <w:rPr>
              <w:noProof/>
            </w:rPr>
            <w:fldChar w:fldCharType="begin"/>
          </w:r>
          <w:r w:rsidR="00D5214D">
            <w:rPr>
              <w:noProof/>
            </w:rPr>
            <w:instrText xml:space="preserve"> STYLEREF CharSectNo \*charformat </w:instrText>
          </w:r>
          <w:r w:rsidR="00D5214D">
            <w:rPr>
              <w:noProof/>
            </w:rPr>
            <w:fldChar w:fldCharType="separate"/>
          </w:r>
          <w:r w:rsidR="009059C0">
            <w:rPr>
              <w:noProof/>
            </w:rPr>
            <w:t>6</w:t>
          </w:r>
          <w:r w:rsidR="00D5214D">
            <w:rPr>
              <w:noProof/>
            </w:rPr>
            <w:fldChar w:fldCharType="end"/>
          </w:r>
        </w:p>
      </w:tc>
    </w:tr>
  </w:tbl>
  <w:p w14:paraId="3ADAA49E" w14:textId="77777777" w:rsidR="00D5214D" w:rsidRDefault="00D5214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60"/>
      <w:gridCol w:w="6047"/>
    </w:tblGrid>
    <w:tr w:rsidR="00D5214D" w14:paraId="23CD3029" w14:textId="77777777" w:rsidTr="007A5E5F">
      <w:tc>
        <w:tcPr>
          <w:tcW w:w="1701" w:type="dxa"/>
        </w:tcPr>
        <w:p w14:paraId="3A133079" w14:textId="2BF00BFC" w:rsidR="00D5214D" w:rsidRDefault="00D5214D" w:rsidP="007A5E5F">
          <w:pPr>
            <w:pStyle w:val="HeaderEven"/>
            <w:rPr>
              <w:b/>
            </w:rPr>
          </w:pPr>
          <w:r>
            <w:rPr>
              <w:b/>
            </w:rPr>
            <w:fldChar w:fldCharType="begin"/>
          </w:r>
          <w:r>
            <w:rPr>
              <w:b/>
            </w:rPr>
            <w:instrText xml:space="preserve"> STYLEREF CharChapNo \*charformat  </w:instrText>
          </w:r>
          <w:r>
            <w:rPr>
              <w:b/>
            </w:rPr>
            <w:fldChar w:fldCharType="separate"/>
          </w:r>
          <w:r w:rsidR="009059C0">
            <w:rPr>
              <w:b/>
              <w:noProof/>
            </w:rPr>
            <w:t>Chapter 3</w:t>
          </w:r>
          <w:r>
            <w:rPr>
              <w:b/>
            </w:rPr>
            <w:fldChar w:fldCharType="end"/>
          </w:r>
        </w:p>
      </w:tc>
      <w:tc>
        <w:tcPr>
          <w:tcW w:w="6320" w:type="dxa"/>
        </w:tcPr>
        <w:p w14:paraId="0D377697" w14:textId="6C953170" w:rsidR="00D5214D" w:rsidRDefault="00D5214D" w:rsidP="007A5E5F">
          <w:pPr>
            <w:pStyle w:val="HeaderEven"/>
          </w:pPr>
          <w:r>
            <w:rPr>
              <w:noProof/>
            </w:rPr>
            <w:fldChar w:fldCharType="begin"/>
          </w:r>
          <w:r>
            <w:rPr>
              <w:noProof/>
            </w:rPr>
            <w:instrText xml:space="preserve"> STYLEREF CharChapText \*charformat  </w:instrText>
          </w:r>
          <w:r>
            <w:rPr>
              <w:noProof/>
            </w:rPr>
            <w:fldChar w:fldCharType="separate"/>
          </w:r>
          <w:r w:rsidR="009059C0">
            <w:rPr>
              <w:noProof/>
            </w:rPr>
            <w:t>Meaning of worker</w:t>
          </w:r>
          <w:r>
            <w:rPr>
              <w:noProof/>
            </w:rPr>
            <w:fldChar w:fldCharType="end"/>
          </w:r>
        </w:p>
      </w:tc>
    </w:tr>
    <w:tr w:rsidR="00D5214D" w14:paraId="70EB8961" w14:textId="77777777" w:rsidTr="007A5E5F">
      <w:tc>
        <w:tcPr>
          <w:tcW w:w="1701" w:type="dxa"/>
        </w:tcPr>
        <w:p w14:paraId="11BD5C4E" w14:textId="512FF521" w:rsidR="00D5214D" w:rsidRDefault="00D5214D"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288AD3C9" w14:textId="08CEB5DA" w:rsidR="00D5214D" w:rsidRDefault="00D5214D" w:rsidP="007A5E5F">
          <w:pPr>
            <w:pStyle w:val="HeaderEven"/>
          </w:pPr>
          <w:r>
            <w:fldChar w:fldCharType="begin"/>
          </w:r>
          <w:r>
            <w:instrText xml:space="preserve"> STYLEREF CharPartText \*charformat </w:instrText>
          </w:r>
          <w:r>
            <w:fldChar w:fldCharType="end"/>
          </w:r>
        </w:p>
      </w:tc>
    </w:tr>
    <w:tr w:rsidR="00D5214D" w14:paraId="5496FDCF" w14:textId="77777777" w:rsidTr="007A5E5F">
      <w:tc>
        <w:tcPr>
          <w:tcW w:w="1701" w:type="dxa"/>
        </w:tcPr>
        <w:p w14:paraId="17023365" w14:textId="47B3B8F5" w:rsidR="00D5214D" w:rsidRDefault="00D5214D"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A7A658F" w14:textId="1B736D48" w:rsidR="00D5214D" w:rsidRDefault="00D5214D" w:rsidP="007A5E5F">
          <w:pPr>
            <w:pStyle w:val="HeaderEven"/>
          </w:pPr>
          <w:r>
            <w:fldChar w:fldCharType="begin"/>
          </w:r>
          <w:r>
            <w:instrText xml:space="preserve"> STYLEREF CharDivText \*charformat </w:instrText>
          </w:r>
          <w:r>
            <w:fldChar w:fldCharType="end"/>
          </w:r>
        </w:p>
      </w:tc>
    </w:tr>
    <w:tr w:rsidR="00D5214D" w14:paraId="232EBC27" w14:textId="77777777" w:rsidTr="007A5E5F">
      <w:trPr>
        <w:cantSplit/>
      </w:trPr>
      <w:tc>
        <w:tcPr>
          <w:tcW w:w="1701" w:type="dxa"/>
          <w:gridSpan w:val="2"/>
          <w:tcBorders>
            <w:bottom w:val="single" w:sz="4" w:space="0" w:color="auto"/>
          </w:tcBorders>
        </w:tcPr>
        <w:p w14:paraId="3F93C664" w14:textId="072158DB" w:rsidR="00D5214D" w:rsidRDefault="00D5214D" w:rsidP="007A5E5F">
          <w:pPr>
            <w:pStyle w:val="HeaderEven6"/>
          </w:pPr>
          <w:r>
            <w:rPr>
              <w:noProof/>
            </w:rPr>
            <w:fldChar w:fldCharType="begin"/>
          </w:r>
          <w:r>
            <w:rPr>
              <w:noProof/>
            </w:rPr>
            <w:instrText xml:space="preserve"> STYLEREF CharSectNo \*charformat </w:instrText>
          </w:r>
          <w:r>
            <w:rPr>
              <w:noProof/>
            </w:rPr>
            <w:fldChar w:fldCharType="end"/>
          </w:r>
        </w:p>
      </w:tc>
    </w:tr>
  </w:tbl>
  <w:p w14:paraId="52F4E521" w14:textId="77777777" w:rsidR="00D5214D" w:rsidRDefault="00D5214D"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7"/>
      <w:gridCol w:w="1660"/>
    </w:tblGrid>
    <w:tr w:rsidR="00D5214D" w14:paraId="45332DD3" w14:textId="77777777" w:rsidTr="007A5E5F">
      <w:tc>
        <w:tcPr>
          <w:tcW w:w="6320" w:type="dxa"/>
        </w:tcPr>
        <w:p w14:paraId="61E422BE" w14:textId="3BF1D8A8" w:rsidR="00D5214D" w:rsidRDefault="00D5214D" w:rsidP="007A5E5F">
          <w:pPr>
            <w:pStyle w:val="HeaderEven"/>
            <w:jc w:val="right"/>
          </w:pPr>
          <w:r>
            <w:rPr>
              <w:noProof/>
            </w:rPr>
            <w:fldChar w:fldCharType="begin"/>
          </w:r>
          <w:r>
            <w:rPr>
              <w:noProof/>
            </w:rPr>
            <w:instrText xml:space="preserve"> STYLEREF CharChapText \*charformat  </w:instrText>
          </w:r>
          <w:r>
            <w:rPr>
              <w:noProof/>
            </w:rPr>
            <w:fldChar w:fldCharType="separate"/>
          </w:r>
          <w:r w:rsidR="009059C0">
            <w:rPr>
              <w:noProof/>
            </w:rPr>
            <w:t>Meaning of worker</w:t>
          </w:r>
          <w:r>
            <w:rPr>
              <w:noProof/>
            </w:rPr>
            <w:fldChar w:fldCharType="end"/>
          </w:r>
        </w:p>
      </w:tc>
      <w:tc>
        <w:tcPr>
          <w:tcW w:w="1701" w:type="dxa"/>
        </w:tcPr>
        <w:p w14:paraId="0815BE53" w14:textId="63CF7093" w:rsidR="00D5214D" w:rsidRDefault="00D5214D" w:rsidP="007A5E5F">
          <w:pPr>
            <w:pStyle w:val="HeaderEven"/>
            <w:jc w:val="right"/>
            <w:rPr>
              <w:b/>
            </w:rPr>
          </w:pPr>
          <w:r>
            <w:rPr>
              <w:b/>
            </w:rPr>
            <w:fldChar w:fldCharType="begin"/>
          </w:r>
          <w:r>
            <w:rPr>
              <w:b/>
            </w:rPr>
            <w:instrText xml:space="preserve"> STYLEREF CharChapNo \*charformat  </w:instrText>
          </w:r>
          <w:r>
            <w:rPr>
              <w:b/>
            </w:rPr>
            <w:fldChar w:fldCharType="separate"/>
          </w:r>
          <w:r w:rsidR="009059C0">
            <w:rPr>
              <w:b/>
              <w:noProof/>
            </w:rPr>
            <w:t>Chapter 3</w:t>
          </w:r>
          <w:r>
            <w:rPr>
              <w:b/>
            </w:rPr>
            <w:fldChar w:fldCharType="end"/>
          </w:r>
        </w:p>
      </w:tc>
    </w:tr>
    <w:tr w:rsidR="00D5214D" w14:paraId="3D175F1A" w14:textId="77777777" w:rsidTr="007A5E5F">
      <w:tc>
        <w:tcPr>
          <w:tcW w:w="6320" w:type="dxa"/>
        </w:tcPr>
        <w:p w14:paraId="5771CFEB" w14:textId="3D2BCA58" w:rsidR="00D5214D" w:rsidRDefault="00D5214D" w:rsidP="007A5E5F">
          <w:pPr>
            <w:pStyle w:val="HeaderEven"/>
            <w:jc w:val="right"/>
          </w:pPr>
          <w:r>
            <w:fldChar w:fldCharType="begin"/>
          </w:r>
          <w:r>
            <w:instrText xml:space="preserve"> STYLEREF CharPartText \*charformat </w:instrText>
          </w:r>
          <w:r>
            <w:fldChar w:fldCharType="end"/>
          </w:r>
        </w:p>
      </w:tc>
      <w:tc>
        <w:tcPr>
          <w:tcW w:w="1701" w:type="dxa"/>
        </w:tcPr>
        <w:p w14:paraId="44424329" w14:textId="6138C45B" w:rsidR="00D5214D" w:rsidRDefault="00D5214D" w:rsidP="007A5E5F">
          <w:pPr>
            <w:pStyle w:val="HeaderEven"/>
            <w:jc w:val="right"/>
            <w:rPr>
              <w:b/>
            </w:rPr>
          </w:pPr>
          <w:r>
            <w:rPr>
              <w:b/>
            </w:rPr>
            <w:fldChar w:fldCharType="begin"/>
          </w:r>
          <w:r>
            <w:rPr>
              <w:b/>
            </w:rPr>
            <w:instrText xml:space="preserve"> STYLEREF CharPartNo \*charformat </w:instrText>
          </w:r>
          <w:r>
            <w:rPr>
              <w:b/>
            </w:rPr>
            <w:fldChar w:fldCharType="end"/>
          </w:r>
        </w:p>
      </w:tc>
    </w:tr>
    <w:tr w:rsidR="00D5214D" w14:paraId="58D3F19E" w14:textId="77777777" w:rsidTr="007A5E5F">
      <w:tc>
        <w:tcPr>
          <w:tcW w:w="6320" w:type="dxa"/>
        </w:tcPr>
        <w:p w14:paraId="44A82ECE" w14:textId="5C98F7EF" w:rsidR="00D5214D" w:rsidRDefault="00D5214D" w:rsidP="007A5E5F">
          <w:pPr>
            <w:pStyle w:val="HeaderEven"/>
            <w:jc w:val="right"/>
          </w:pPr>
          <w:r>
            <w:fldChar w:fldCharType="begin"/>
          </w:r>
          <w:r>
            <w:instrText xml:space="preserve"> STYLEREF CharDivText \*charformat </w:instrText>
          </w:r>
          <w:r>
            <w:fldChar w:fldCharType="end"/>
          </w:r>
        </w:p>
      </w:tc>
      <w:tc>
        <w:tcPr>
          <w:tcW w:w="1701" w:type="dxa"/>
        </w:tcPr>
        <w:p w14:paraId="03185DD2" w14:textId="2006821F" w:rsidR="00D5214D" w:rsidRDefault="00D5214D" w:rsidP="007A5E5F">
          <w:pPr>
            <w:pStyle w:val="HeaderEven"/>
            <w:jc w:val="right"/>
            <w:rPr>
              <w:b/>
            </w:rPr>
          </w:pPr>
          <w:r>
            <w:rPr>
              <w:b/>
            </w:rPr>
            <w:fldChar w:fldCharType="begin"/>
          </w:r>
          <w:r>
            <w:rPr>
              <w:b/>
            </w:rPr>
            <w:instrText xml:space="preserve"> STYLEREF CharDivNo \*charformat </w:instrText>
          </w:r>
          <w:r>
            <w:rPr>
              <w:b/>
            </w:rPr>
            <w:fldChar w:fldCharType="end"/>
          </w:r>
        </w:p>
      </w:tc>
    </w:tr>
    <w:tr w:rsidR="00D5214D" w14:paraId="6AA3265B" w14:textId="77777777" w:rsidTr="007A5E5F">
      <w:trPr>
        <w:cantSplit/>
      </w:trPr>
      <w:tc>
        <w:tcPr>
          <w:tcW w:w="1701" w:type="dxa"/>
          <w:gridSpan w:val="2"/>
          <w:tcBorders>
            <w:bottom w:val="single" w:sz="4" w:space="0" w:color="auto"/>
          </w:tcBorders>
        </w:tcPr>
        <w:p w14:paraId="55E91A4F" w14:textId="78BDFEBD" w:rsidR="00D5214D" w:rsidRDefault="00D5214D" w:rsidP="007A5E5F">
          <w:pPr>
            <w:pStyle w:val="HeaderOdd6"/>
          </w:pPr>
          <w:r>
            <w:rPr>
              <w:noProof/>
            </w:rPr>
            <w:fldChar w:fldCharType="begin"/>
          </w:r>
          <w:r>
            <w:rPr>
              <w:noProof/>
            </w:rPr>
            <w:instrText xml:space="preserve"> STYLEREF CharSectNo \*charformat </w:instrText>
          </w:r>
          <w:r>
            <w:rPr>
              <w:noProof/>
            </w:rPr>
            <w:fldChar w:fldCharType="end"/>
          </w:r>
        </w:p>
      </w:tc>
    </w:tr>
  </w:tbl>
  <w:p w14:paraId="10037336" w14:textId="77777777" w:rsidR="00D5214D" w:rsidRDefault="00D5214D"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4"/>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3"/>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2"/>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4"/>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5"/>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1733479C"/>
    <w:multiLevelType w:val="multilevel"/>
    <w:tmpl w:val="0EA06A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B71CE6"/>
    <w:multiLevelType w:val="singleLevel"/>
    <w:tmpl w:val="0C090001"/>
    <w:name w:val="Schedul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59710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D74E6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1D03CEE"/>
    <w:multiLevelType w:val="hybridMultilevel"/>
    <w:tmpl w:val="5DB2CD8E"/>
    <w:lvl w:ilvl="0" w:tplc="45DEDB32">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8BBE8170">
      <w:start w:val="1"/>
      <w:numFmt w:val="bullet"/>
      <w:lvlText w:val="o"/>
      <w:lvlJc w:val="left"/>
      <w:pPr>
        <w:tabs>
          <w:tab w:val="num" w:pos="1440"/>
        </w:tabs>
        <w:ind w:left="1440" w:hanging="360"/>
      </w:pPr>
      <w:rPr>
        <w:rFonts w:ascii="Courier New" w:hAnsi="Courier New" w:cs="Courier New" w:hint="default"/>
      </w:rPr>
    </w:lvl>
    <w:lvl w:ilvl="2" w:tplc="2CBC73B6">
      <w:start w:val="1"/>
      <w:numFmt w:val="bullet"/>
      <w:lvlText w:val=""/>
      <w:lvlJc w:val="left"/>
      <w:pPr>
        <w:tabs>
          <w:tab w:val="num" w:pos="2160"/>
        </w:tabs>
        <w:ind w:left="2160" w:hanging="360"/>
      </w:pPr>
      <w:rPr>
        <w:rFonts w:ascii="Wingdings" w:hAnsi="Wingdings" w:cs="Times New Roman" w:hint="default"/>
      </w:rPr>
    </w:lvl>
    <w:lvl w:ilvl="3" w:tplc="A0E046A8">
      <w:start w:val="1"/>
      <w:numFmt w:val="bullet"/>
      <w:lvlText w:val=""/>
      <w:lvlJc w:val="left"/>
      <w:pPr>
        <w:tabs>
          <w:tab w:val="num" w:pos="2880"/>
        </w:tabs>
        <w:ind w:left="2880" w:hanging="360"/>
      </w:pPr>
      <w:rPr>
        <w:rFonts w:ascii="Symbol" w:hAnsi="Symbol" w:cs="Times New Roman" w:hint="default"/>
      </w:rPr>
    </w:lvl>
    <w:lvl w:ilvl="4" w:tplc="26A87540">
      <w:start w:val="1"/>
      <w:numFmt w:val="bullet"/>
      <w:lvlText w:val="o"/>
      <w:lvlJc w:val="left"/>
      <w:pPr>
        <w:tabs>
          <w:tab w:val="num" w:pos="3600"/>
        </w:tabs>
        <w:ind w:left="3600" w:hanging="360"/>
      </w:pPr>
      <w:rPr>
        <w:rFonts w:ascii="Courier New" w:hAnsi="Courier New" w:cs="Courier New" w:hint="default"/>
      </w:rPr>
    </w:lvl>
    <w:lvl w:ilvl="5" w:tplc="AD1223C0">
      <w:start w:val="1"/>
      <w:numFmt w:val="bullet"/>
      <w:lvlText w:val=""/>
      <w:lvlJc w:val="left"/>
      <w:pPr>
        <w:tabs>
          <w:tab w:val="num" w:pos="4320"/>
        </w:tabs>
        <w:ind w:left="4320" w:hanging="360"/>
      </w:pPr>
      <w:rPr>
        <w:rFonts w:ascii="Wingdings" w:hAnsi="Wingdings" w:cs="Times New Roman" w:hint="default"/>
      </w:rPr>
    </w:lvl>
    <w:lvl w:ilvl="6" w:tplc="F1422668">
      <w:start w:val="1"/>
      <w:numFmt w:val="bullet"/>
      <w:lvlText w:val=""/>
      <w:lvlJc w:val="left"/>
      <w:pPr>
        <w:tabs>
          <w:tab w:val="num" w:pos="5040"/>
        </w:tabs>
        <w:ind w:left="5040" w:hanging="360"/>
      </w:pPr>
      <w:rPr>
        <w:rFonts w:ascii="Symbol" w:hAnsi="Symbol" w:cs="Times New Roman" w:hint="default"/>
      </w:rPr>
    </w:lvl>
    <w:lvl w:ilvl="7" w:tplc="C9AA2934">
      <w:start w:val="1"/>
      <w:numFmt w:val="bullet"/>
      <w:lvlText w:val="o"/>
      <w:lvlJc w:val="left"/>
      <w:pPr>
        <w:tabs>
          <w:tab w:val="num" w:pos="5760"/>
        </w:tabs>
        <w:ind w:left="5760" w:hanging="360"/>
      </w:pPr>
      <w:rPr>
        <w:rFonts w:ascii="Courier New" w:hAnsi="Courier New" w:cs="Courier New" w:hint="default"/>
      </w:rPr>
    </w:lvl>
    <w:lvl w:ilvl="8" w:tplc="10D2A4E8">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78F358C"/>
    <w:multiLevelType w:val="singleLevel"/>
    <w:tmpl w:val="C100AD8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3A1B54D7"/>
    <w:multiLevelType w:val="hybridMultilevel"/>
    <w:tmpl w:val="268C53A0"/>
    <w:lvl w:ilvl="0" w:tplc="4E743536">
      <w:start w:val="1"/>
      <w:numFmt w:val="bullet"/>
      <w:pStyle w:val="aExamBulletsubpar"/>
      <w:lvlText w:val=""/>
      <w:lvlJc w:val="left"/>
      <w:pPr>
        <w:tabs>
          <w:tab w:val="num" w:pos="2540"/>
        </w:tabs>
        <w:ind w:left="2540" w:hanging="400"/>
      </w:pPr>
      <w:rPr>
        <w:rFonts w:ascii="Symbol" w:hAnsi="Symbol" w:cs="Times New Roman" w:hint="default"/>
        <w:sz w:val="20"/>
        <w:szCs w:val="20"/>
      </w:rPr>
    </w:lvl>
    <w:lvl w:ilvl="1" w:tplc="DC30B78C">
      <w:start w:val="1"/>
      <w:numFmt w:val="bullet"/>
      <w:lvlText w:val="o"/>
      <w:lvlJc w:val="left"/>
      <w:pPr>
        <w:tabs>
          <w:tab w:val="num" w:pos="1440"/>
        </w:tabs>
        <w:ind w:left="1440" w:hanging="360"/>
      </w:pPr>
      <w:rPr>
        <w:rFonts w:ascii="Courier New" w:hAnsi="Courier New" w:cs="Courier New" w:hint="default"/>
      </w:rPr>
    </w:lvl>
    <w:lvl w:ilvl="2" w:tplc="F080195C">
      <w:start w:val="1"/>
      <w:numFmt w:val="bullet"/>
      <w:lvlText w:val=""/>
      <w:lvlJc w:val="left"/>
      <w:pPr>
        <w:tabs>
          <w:tab w:val="num" w:pos="2160"/>
        </w:tabs>
        <w:ind w:left="2160" w:hanging="360"/>
      </w:pPr>
      <w:rPr>
        <w:rFonts w:ascii="Wingdings" w:hAnsi="Wingdings" w:cs="Times New Roman" w:hint="default"/>
      </w:rPr>
    </w:lvl>
    <w:lvl w:ilvl="3" w:tplc="388A697A">
      <w:start w:val="1"/>
      <w:numFmt w:val="bullet"/>
      <w:lvlText w:val=""/>
      <w:lvlJc w:val="left"/>
      <w:pPr>
        <w:tabs>
          <w:tab w:val="num" w:pos="2880"/>
        </w:tabs>
        <w:ind w:left="2880" w:hanging="360"/>
      </w:pPr>
      <w:rPr>
        <w:rFonts w:ascii="Symbol" w:hAnsi="Symbol" w:cs="Times New Roman" w:hint="default"/>
      </w:rPr>
    </w:lvl>
    <w:lvl w:ilvl="4" w:tplc="03D42B74">
      <w:start w:val="1"/>
      <w:numFmt w:val="bullet"/>
      <w:lvlText w:val="o"/>
      <w:lvlJc w:val="left"/>
      <w:pPr>
        <w:tabs>
          <w:tab w:val="num" w:pos="3600"/>
        </w:tabs>
        <w:ind w:left="3600" w:hanging="360"/>
      </w:pPr>
      <w:rPr>
        <w:rFonts w:ascii="Courier New" w:hAnsi="Courier New" w:cs="Courier New" w:hint="default"/>
      </w:rPr>
    </w:lvl>
    <w:lvl w:ilvl="5" w:tplc="5E6A9AF4">
      <w:start w:val="1"/>
      <w:numFmt w:val="bullet"/>
      <w:lvlText w:val=""/>
      <w:lvlJc w:val="left"/>
      <w:pPr>
        <w:tabs>
          <w:tab w:val="num" w:pos="4320"/>
        </w:tabs>
        <w:ind w:left="4320" w:hanging="360"/>
      </w:pPr>
      <w:rPr>
        <w:rFonts w:ascii="Wingdings" w:hAnsi="Wingdings" w:cs="Times New Roman" w:hint="default"/>
      </w:rPr>
    </w:lvl>
    <w:lvl w:ilvl="6" w:tplc="2AA6A7DE">
      <w:start w:val="1"/>
      <w:numFmt w:val="bullet"/>
      <w:lvlText w:val=""/>
      <w:lvlJc w:val="left"/>
      <w:pPr>
        <w:tabs>
          <w:tab w:val="num" w:pos="5040"/>
        </w:tabs>
        <w:ind w:left="5040" w:hanging="360"/>
      </w:pPr>
      <w:rPr>
        <w:rFonts w:ascii="Symbol" w:hAnsi="Symbol" w:cs="Times New Roman" w:hint="default"/>
      </w:rPr>
    </w:lvl>
    <w:lvl w:ilvl="7" w:tplc="5A922EE2">
      <w:start w:val="1"/>
      <w:numFmt w:val="bullet"/>
      <w:lvlText w:val="o"/>
      <w:lvlJc w:val="left"/>
      <w:pPr>
        <w:tabs>
          <w:tab w:val="num" w:pos="5760"/>
        </w:tabs>
        <w:ind w:left="5760" w:hanging="360"/>
      </w:pPr>
      <w:rPr>
        <w:rFonts w:ascii="Courier New" w:hAnsi="Courier New" w:cs="Courier New" w:hint="default"/>
      </w:rPr>
    </w:lvl>
    <w:lvl w:ilvl="8" w:tplc="F026A786">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0" w15:restartNumberingAfterBreak="0">
    <w:nsid w:val="401E11F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6F11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1B59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9932875"/>
    <w:multiLevelType w:val="singleLevel"/>
    <w:tmpl w:val="565A4088"/>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lvl w:ilvl="0" w:tplc="84DA3B72">
      <w:start w:val="1"/>
      <w:numFmt w:val="bullet"/>
      <w:pStyle w:val="TableBullet"/>
      <w:lvlText w:val=""/>
      <w:lvlJc w:val="left"/>
      <w:pPr>
        <w:ind w:left="720" w:hanging="360"/>
      </w:pPr>
      <w:rPr>
        <w:rFonts w:ascii="Symbol" w:hAnsi="Symbol" w:hint="default"/>
      </w:rPr>
    </w:lvl>
    <w:lvl w:ilvl="1" w:tplc="1194CB98" w:tentative="1">
      <w:start w:val="1"/>
      <w:numFmt w:val="bullet"/>
      <w:lvlText w:val="o"/>
      <w:lvlJc w:val="left"/>
      <w:pPr>
        <w:ind w:left="1440" w:hanging="360"/>
      </w:pPr>
      <w:rPr>
        <w:rFonts w:ascii="Courier New" w:hAnsi="Courier New" w:cs="Courier New" w:hint="default"/>
      </w:rPr>
    </w:lvl>
    <w:lvl w:ilvl="2" w:tplc="0346142C" w:tentative="1">
      <w:start w:val="1"/>
      <w:numFmt w:val="bullet"/>
      <w:lvlText w:val=""/>
      <w:lvlJc w:val="left"/>
      <w:pPr>
        <w:ind w:left="2160" w:hanging="360"/>
      </w:pPr>
      <w:rPr>
        <w:rFonts w:ascii="Wingdings" w:hAnsi="Wingdings" w:hint="default"/>
      </w:rPr>
    </w:lvl>
    <w:lvl w:ilvl="3" w:tplc="2C4E1F22" w:tentative="1">
      <w:start w:val="1"/>
      <w:numFmt w:val="bullet"/>
      <w:lvlText w:val=""/>
      <w:lvlJc w:val="left"/>
      <w:pPr>
        <w:ind w:left="2880" w:hanging="360"/>
      </w:pPr>
      <w:rPr>
        <w:rFonts w:ascii="Symbol" w:hAnsi="Symbol" w:hint="default"/>
      </w:rPr>
    </w:lvl>
    <w:lvl w:ilvl="4" w:tplc="B60C9AC8" w:tentative="1">
      <w:start w:val="1"/>
      <w:numFmt w:val="bullet"/>
      <w:lvlText w:val="o"/>
      <w:lvlJc w:val="left"/>
      <w:pPr>
        <w:ind w:left="3600" w:hanging="360"/>
      </w:pPr>
      <w:rPr>
        <w:rFonts w:ascii="Courier New" w:hAnsi="Courier New" w:cs="Courier New" w:hint="default"/>
      </w:rPr>
    </w:lvl>
    <w:lvl w:ilvl="5" w:tplc="5944F500" w:tentative="1">
      <w:start w:val="1"/>
      <w:numFmt w:val="bullet"/>
      <w:lvlText w:val=""/>
      <w:lvlJc w:val="left"/>
      <w:pPr>
        <w:ind w:left="4320" w:hanging="360"/>
      </w:pPr>
      <w:rPr>
        <w:rFonts w:ascii="Wingdings" w:hAnsi="Wingdings" w:hint="default"/>
      </w:rPr>
    </w:lvl>
    <w:lvl w:ilvl="6" w:tplc="9CE6D16A" w:tentative="1">
      <w:start w:val="1"/>
      <w:numFmt w:val="bullet"/>
      <w:lvlText w:val=""/>
      <w:lvlJc w:val="left"/>
      <w:pPr>
        <w:ind w:left="5040" w:hanging="360"/>
      </w:pPr>
      <w:rPr>
        <w:rFonts w:ascii="Symbol" w:hAnsi="Symbol" w:hint="default"/>
      </w:rPr>
    </w:lvl>
    <w:lvl w:ilvl="7" w:tplc="5810DEC4" w:tentative="1">
      <w:start w:val="1"/>
      <w:numFmt w:val="bullet"/>
      <w:lvlText w:val="o"/>
      <w:lvlJc w:val="left"/>
      <w:pPr>
        <w:ind w:left="5760" w:hanging="360"/>
      </w:pPr>
      <w:rPr>
        <w:rFonts w:ascii="Courier New" w:hAnsi="Courier New" w:cs="Courier New" w:hint="default"/>
      </w:rPr>
    </w:lvl>
    <w:lvl w:ilvl="8" w:tplc="A6A80C2C" w:tentative="1">
      <w:start w:val="1"/>
      <w:numFmt w:val="bullet"/>
      <w:lvlText w:val=""/>
      <w:lvlJc w:val="left"/>
      <w:pPr>
        <w:ind w:left="6480" w:hanging="360"/>
      </w:pPr>
      <w:rPr>
        <w:rFonts w:ascii="Wingdings" w:hAnsi="Wingdings" w:hint="default"/>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73D29D00">
      <w:start w:val="1"/>
      <w:numFmt w:val="decimal"/>
      <w:pStyle w:val="TableNumbered"/>
      <w:suff w:val="space"/>
      <w:lvlText w:val="%1"/>
      <w:lvlJc w:val="left"/>
      <w:pPr>
        <w:ind w:left="360" w:hanging="360"/>
      </w:pPr>
      <w:rPr>
        <w:rFonts w:hint="default"/>
      </w:rPr>
    </w:lvl>
    <w:lvl w:ilvl="1" w:tplc="A3A2F1B6" w:tentative="1">
      <w:start w:val="1"/>
      <w:numFmt w:val="lowerLetter"/>
      <w:lvlText w:val="%2."/>
      <w:lvlJc w:val="left"/>
      <w:pPr>
        <w:ind w:left="1440" w:hanging="360"/>
      </w:pPr>
    </w:lvl>
    <w:lvl w:ilvl="2" w:tplc="553A0DFC" w:tentative="1">
      <w:start w:val="1"/>
      <w:numFmt w:val="lowerRoman"/>
      <w:lvlText w:val="%3."/>
      <w:lvlJc w:val="right"/>
      <w:pPr>
        <w:ind w:left="2160" w:hanging="180"/>
      </w:pPr>
    </w:lvl>
    <w:lvl w:ilvl="3" w:tplc="D5E44E00" w:tentative="1">
      <w:start w:val="1"/>
      <w:numFmt w:val="decimal"/>
      <w:lvlText w:val="%4."/>
      <w:lvlJc w:val="left"/>
      <w:pPr>
        <w:ind w:left="2880" w:hanging="360"/>
      </w:pPr>
    </w:lvl>
    <w:lvl w:ilvl="4" w:tplc="BBD0BD94" w:tentative="1">
      <w:start w:val="1"/>
      <w:numFmt w:val="lowerLetter"/>
      <w:lvlText w:val="%5."/>
      <w:lvlJc w:val="left"/>
      <w:pPr>
        <w:ind w:left="3600" w:hanging="360"/>
      </w:pPr>
    </w:lvl>
    <w:lvl w:ilvl="5" w:tplc="6D7A4E2E" w:tentative="1">
      <w:start w:val="1"/>
      <w:numFmt w:val="lowerRoman"/>
      <w:lvlText w:val="%6."/>
      <w:lvlJc w:val="right"/>
      <w:pPr>
        <w:ind w:left="4320" w:hanging="180"/>
      </w:pPr>
    </w:lvl>
    <w:lvl w:ilvl="6" w:tplc="CEA05CA0" w:tentative="1">
      <w:start w:val="1"/>
      <w:numFmt w:val="decimal"/>
      <w:lvlText w:val="%7."/>
      <w:lvlJc w:val="left"/>
      <w:pPr>
        <w:ind w:left="5040" w:hanging="360"/>
      </w:pPr>
    </w:lvl>
    <w:lvl w:ilvl="7" w:tplc="F5C8B17A" w:tentative="1">
      <w:start w:val="1"/>
      <w:numFmt w:val="lowerLetter"/>
      <w:lvlText w:val="%8."/>
      <w:lvlJc w:val="left"/>
      <w:pPr>
        <w:ind w:left="5760" w:hanging="360"/>
      </w:pPr>
    </w:lvl>
    <w:lvl w:ilvl="8" w:tplc="46F6D0B8" w:tentative="1">
      <w:start w:val="1"/>
      <w:numFmt w:val="lowerRoman"/>
      <w:lvlText w:val="%9."/>
      <w:lvlJc w:val="right"/>
      <w:pPr>
        <w:ind w:left="6480" w:hanging="180"/>
      </w:pPr>
    </w:lvl>
  </w:abstractNum>
  <w:num w:numId="1" w16cid:durableId="720785096">
    <w:abstractNumId w:val="9"/>
  </w:num>
  <w:num w:numId="2" w16cid:durableId="748580025">
    <w:abstractNumId w:val="8"/>
  </w:num>
  <w:num w:numId="3" w16cid:durableId="917060351">
    <w:abstractNumId w:val="6"/>
  </w:num>
  <w:num w:numId="4" w16cid:durableId="1640190652">
    <w:abstractNumId w:val="5"/>
  </w:num>
  <w:num w:numId="5" w16cid:durableId="373387689">
    <w:abstractNumId w:val="4"/>
  </w:num>
  <w:num w:numId="6" w16cid:durableId="1223641170">
    <w:abstractNumId w:val="3"/>
  </w:num>
  <w:num w:numId="7" w16cid:durableId="437531203">
    <w:abstractNumId w:val="2"/>
  </w:num>
  <w:num w:numId="8" w16cid:durableId="73089974">
    <w:abstractNumId w:val="1"/>
  </w:num>
  <w:num w:numId="9" w16cid:durableId="1689798145">
    <w:abstractNumId w:val="0"/>
  </w:num>
  <w:num w:numId="10" w16cid:durableId="590088337">
    <w:abstractNumId w:val="9"/>
  </w:num>
  <w:num w:numId="11" w16cid:durableId="782696499">
    <w:abstractNumId w:val="23"/>
  </w:num>
  <w:num w:numId="12" w16cid:durableId="1767727230">
    <w:abstractNumId w:val="20"/>
  </w:num>
  <w:num w:numId="13" w16cid:durableId="1962760649">
    <w:abstractNumId w:val="22"/>
  </w:num>
  <w:num w:numId="14" w16cid:durableId="883098939">
    <w:abstractNumId w:val="14"/>
  </w:num>
  <w:num w:numId="15" w16cid:durableId="46027901">
    <w:abstractNumId w:val="15"/>
  </w:num>
  <w:num w:numId="16" w16cid:durableId="263653159">
    <w:abstractNumId w:val="13"/>
  </w:num>
  <w:num w:numId="17" w16cid:durableId="1397632811">
    <w:abstractNumId w:val="21"/>
  </w:num>
  <w:num w:numId="18" w16cid:durableId="1241210690">
    <w:abstractNumId w:val="17"/>
  </w:num>
  <w:num w:numId="19" w16cid:durableId="735396327">
    <w:abstractNumId w:val="18"/>
  </w:num>
  <w:num w:numId="20" w16cid:durableId="1526751691">
    <w:abstractNumId w:val="16"/>
  </w:num>
  <w:num w:numId="21" w16cid:durableId="2022900041">
    <w:abstractNumId w:val="12"/>
  </w:num>
  <w:num w:numId="22" w16cid:durableId="1613123120">
    <w:abstractNumId w:val="19"/>
  </w:num>
  <w:num w:numId="23" w16cid:durableId="1957366609">
    <w:abstractNumId w:val="26"/>
  </w:num>
  <w:num w:numId="24" w16cid:durableId="2134473393">
    <w:abstractNumId w:val="28"/>
  </w:num>
  <w:num w:numId="25" w16cid:durableId="615333133">
    <w:abstractNumId w:val="7"/>
  </w:num>
  <w:num w:numId="26" w16cid:durableId="1749646630">
    <w:abstractNumId w:val="27"/>
  </w:num>
  <w:num w:numId="27" w16cid:durableId="1886864278">
    <w:abstractNumId w:val="2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44"/>
    <w:rsid w:val="00000580"/>
    <w:rsid w:val="00000C3D"/>
    <w:rsid w:val="00002142"/>
    <w:rsid w:val="00002CE7"/>
    <w:rsid w:val="000037F4"/>
    <w:rsid w:val="000039F8"/>
    <w:rsid w:val="00004607"/>
    <w:rsid w:val="000055CE"/>
    <w:rsid w:val="00006C66"/>
    <w:rsid w:val="00010F00"/>
    <w:rsid w:val="00012D4E"/>
    <w:rsid w:val="00013ECC"/>
    <w:rsid w:val="0001517D"/>
    <w:rsid w:val="00015CF2"/>
    <w:rsid w:val="00016B93"/>
    <w:rsid w:val="00017059"/>
    <w:rsid w:val="00017B23"/>
    <w:rsid w:val="00020C7E"/>
    <w:rsid w:val="000219BB"/>
    <w:rsid w:val="00021D03"/>
    <w:rsid w:val="0002331D"/>
    <w:rsid w:val="00024B84"/>
    <w:rsid w:val="000251EB"/>
    <w:rsid w:val="000269BA"/>
    <w:rsid w:val="000275DE"/>
    <w:rsid w:val="000319B2"/>
    <w:rsid w:val="00032317"/>
    <w:rsid w:val="000325DE"/>
    <w:rsid w:val="00034137"/>
    <w:rsid w:val="00036355"/>
    <w:rsid w:val="000376C9"/>
    <w:rsid w:val="00037737"/>
    <w:rsid w:val="00041288"/>
    <w:rsid w:val="00043BFC"/>
    <w:rsid w:val="00044200"/>
    <w:rsid w:val="000449BF"/>
    <w:rsid w:val="000460FF"/>
    <w:rsid w:val="00047C6F"/>
    <w:rsid w:val="00052B79"/>
    <w:rsid w:val="000542C0"/>
    <w:rsid w:val="00055606"/>
    <w:rsid w:val="00055970"/>
    <w:rsid w:val="000570EF"/>
    <w:rsid w:val="00057A13"/>
    <w:rsid w:val="00060BB3"/>
    <w:rsid w:val="00065506"/>
    <w:rsid w:val="000668BC"/>
    <w:rsid w:val="000669C7"/>
    <w:rsid w:val="00066AF2"/>
    <w:rsid w:val="00067559"/>
    <w:rsid w:val="000677EC"/>
    <w:rsid w:val="000704F0"/>
    <w:rsid w:val="000711FC"/>
    <w:rsid w:val="000746A4"/>
    <w:rsid w:val="000749C1"/>
    <w:rsid w:val="00077014"/>
    <w:rsid w:val="00077E30"/>
    <w:rsid w:val="000811C4"/>
    <w:rsid w:val="00081C98"/>
    <w:rsid w:val="00082D73"/>
    <w:rsid w:val="00082E3E"/>
    <w:rsid w:val="00083625"/>
    <w:rsid w:val="00083F84"/>
    <w:rsid w:val="0008531A"/>
    <w:rsid w:val="000877E4"/>
    <w:rsid w:val="00090606"/>
    <w:rsid w:val="00092057"/>
    <w:rsid w:val="000937A7"/>
    <w:rsid w:val="00093C66"/>
    <w:rsid w:val="00094179"/>
    <w:rsid w:val="00094447"/>
    <w:rsid w:val="000968A3"/>
    <w:rsid w:val="0009731F"/>
    <w:rsid w:val="000A2334"/>
    <w:rsid w:val="000A374F"/>
    <w:rsid w:val="000A4882"/>
    <w:rsid w:val="000A5ECC"/>
    <w:rsid w:val="000A6494"/>
    <w:rsid w:val="000A6779"/>
    <w:rsid w:val="000A75F1"/>
    <w:rsid w:val="000A7BED"/>
    <w:rsid w:val="000B413B"/>
    <w:rsid w:val="000B5197"/>
    <w:rsid w:val="000B57A3"/>
    <w:rsid w:val="000B6019"/>
    <w:rsid w:val="000B60A4"/>
    <w:rsid w:val="000B6C7D"/>
    <w:rsid w:val="000B7CE6"/>
    <w:rsid w:val="000C03CE"/>
    <w:rsid w:val="000C20CD"/>
    <w:rsid w:val="000C2984"/>
    <w:rsid w:val="000C3776"/>
    <w:rsid w:val="000C3916"/>
    <w:rsid w:val="000C5B00"/>
    <w:rsid w:val="000C6336"/>
    <w:rsid w:val="000D0BA2"/>
    <w:rsid w:val="000D239A"/>
    <w:rsid w:val="000D3778"/>
    <w:rsid w:val="000D3A0A"/>
    <w:rsid w:val="000D512F"/>
    <w:rsid w:val="000D7F67"/>
    <w:rsid w:val="000E2E43"/>
    <w:rsid w:val="000E3012"/>
    <w:rsid w:val="000E4D0D"/>
    <w:rsid w:val="000E50B6"/>
    <w:rsid w:val="000E53BA"/>
    <w:rsid w:val="000E62F0"/>
    <w:rsid w:val="000E6409"/>
    <w:rsid w:val="000F0F1B"/>
    <w:rsid w:val="000F202F"/>
    <w:rsid w:val="000F666D"/>
    <w:rsid w:val="000F6A3C"/>
    <w:rsid w:val="000F6E15"/>
    <w:rsid w:val="000F70DE"/>
    <w:rsid w:val="000F7B1A"/>
    <w:rsid w:val="00100C80"/>
    <w:rsid w:val="00101306"/>
    <w:rsid w:val="001025F1"/>
    <w:rsid w:val="00102CC3"/>
    <w:rsid w:val="0010447C"/>
    <w:rsid w:val="00104740"/>
    <w:rsid w:val="0010689B"/>
    <w:rsid w:val="00110E61"/>
    <w:rsid w:val="00112827"/>
    <w:rsid w:val="00113ECB"/>
    <w:rsid w:val="001171AE"/>
    <w:rsid w:val="0012070E"/>
    <w:rsid w:val="00121520"/>
    <w:rsid w:val="001219E8"/>
    <w:rsid w:val="00121FD9"/>
    <w:rsid w:val="00123951"/>
    <w:rsid w:val="001246BF"/>
    <w:rsid w:val="00125C36"/>
    <w:rsid w:val="00126E93"/>
    <w:rsid w:val="00130B73"/>
    <w:rsid w:val="00130FCC"/>
    <w:rsid w:val="00132AB9"/>
    <w:rsid w:val="0013513B"/>
    <w:rsid w:val="00141A41"/>
    <w:rsid w:val="001421C0"/>
    <w:rsid w:val="0014439E"/>
    <w:rsid w:val="00144C62"/>
    <w:rsid w:val="00146251"/>
    <w:rsid w:val="00146E24"/>
    <w:rsid w:val="00146EBE"/>
    <w:rsid w:val="00151A47"/>
    <w:rsid w:val="001523E1"/>
    <w:rsid w:val="00153150"/>
    <w:rsid w:val="001548F1"/>
    <w:rsid w:val="001548F9"/>
    <w:rsid w:val="00154904"/>
    <w:rsid w:val="00155FAB"/>
    <w:rsid w:val="00156B33"/>
    <w:rsid w:val="00156DDF"/>
    <w:rsid w:val="0016014B"/>
    <w:rsid w:val="00161521"/>
    <w:rsid w:val="001616D7"/>
    <w:rsid w:val="00161AF4"/>
    <w:rsid w:val="00164139"/>
    <w:rsid w:val="0016537C"/>
    <w:rsid w:val="00165D6C"/>
    <w:rsid w:val="00165DE3"/>
    <w:rsid w:val="00167001"/>
    <w:rsid w:val="00170FBA"/>
    <w:rsid w:val="00171EB0"/>
    <w:rsid w:val="00175E31"/>
    <w:rsid w:val="0017693C"/>
    <w:rsid w:val="00176D17"/>
    <w:rsid w:val="001809E5"/>
    <w:rsid w:val="00180D85"/>
    <w:rsid w:val="0018406A"/>
    <w:rsid w:val="00184076"/>
    <w:rsid w:val="00184BB5"/>
    <w:rsid w:val="0018746D"/>
    <w:rsid w:val="00190043"/>
    <w:rsid w:val="00192625"/>
    <w:rsid w:val="00192C3C"/>
    <w:rsid w:val="0019566E"/>
    <w:rsid w:val="00196138"/>
    <w:rsid w:val="001A01DC"/>
    <w:rsid w:val="001A23C8"/>
    <w:rsid w:val="001A3416"/>
    <w:rsid w:val="001A355A"/>
    <w:rsid w:val="001A6033"/>
    <w:rsid w:val="001B0B8D"/>
    <w:rsid w:val="001B3CA1"/>
    <w:rsid w:val="001B46B1"/>
    <w:rsid w:val="001B49D7"/>
    <w:rsid w:val="001B5F7A"/>
    <w:rsid w:val="001B6BB4"/>
    <w:rsid w:val="001B7448"/>
    <w:rsid w:val="001C239D"/>
    <w:rsid w:val="001C4328"/>
    <w:rsid w:val="001C5599"/>
    <w:rsid w:val="001D00D5"/>
    <w:rsid w:val="001D07E7"/>
    <w:rsid w:val="001D1CA1"/>
    <w:rsid w:val="001D2EA8"/>
    <w:rsid w:val="001D3253"/>
    <w:rsid w:val="001D3784"/>
    <w:rsid w:val="001D37FD"/>
    <w:rsid w:val="001D3930"/>
    <w:rsid w:val="001D52BA"/>
    <w:rsid w:val="001D583B"/>
    <w:rsid w:val="001D6785"/>
    <w:rsid w:val="001D70EC"/>
    <w:rsid w:val="001E0BF4"/>
    <w:rsid w:val="001E0E4E"/>
    <w:rsid w:val="001E267B"/>
    <w:rsid w:val="001E466B"/>
    <w:rsid w:val="001E55B2"/>
    <w:rsid w:val="001E57DB"/>
    <w:rsid w:val="001E5967"/>
    <w:rsid w:val="001F36EF"/>
    <w:rsid w:val="001F40AA"/>
    <w:rsid w:val="001F4F88"/>
    <w:rsid w:val="001F7811"/>
    <w:rsid w:val="002005D4"/>
    <w:rsid w:val="00200EF8"/>
    <w:rsid w:val="00202421"/>
    <w:rsid w:val="002024D2"/>
    <w:rsid w:val="002024E7"/>
    <w:rsid w:val="0020256F"/>
    <w:rsid w:val="00202A62"/>
    <w:rsid w:val="002037F9"/>
    <w:rsid w:val="00203BB4"/>
    <w:rsid w:val="00203F65"/>
    <w:rsid w:val="002065A9"/>
    <w:rsid w:val="00216393"/>
    <w:rsid w:val="00220621"/>
    <w:rsid w:val="00221F44"/>
    <w:rsid w:val="0022432B"/>
    <w:rsid w:val="00224486"/>
    <w:rsid w:val="0022615F"/>
    <w:rsid w:val="00231D12"/>
    <w:rsid w:val="00233007"/>
    <w:rsid w:val="0023599B"/>
    <w:rsid w:val="00235A00"/>
    <w:rsid w:val="00235AEF"/>
    <w:rsid w:val="002362AB"/>
    <w:rsid w:val="00240D5A"/>
    <w:rsid w:val="00241EBC"/>
    <w:rsid w:val="0024567B"/>
    <w:rsid w:val="00246E5C"/>
    <w:rsid w:val="00246FA2"/>
    <w:rsid w:val="002516EB"/>
    <w:rsid w:val="00252858"/>
    <w:rsid w:val="00252A5E"/>
    <w:rsid w:val="00253256"/>
    <w:rsid w:val="00254123"/>
    <w:rsid w:val="0025579D"/>
    <w:rsid w:val="00261C22"/>
    <w:rsid w:val="00264988"/>
    <w:rsid w:val="00265274"/>
    <w:rsid w:val="00270BA1"/>
    <w:rsid w:val="002711AB"/>
    <w:rsid w:val="0027301D"/>
    <w:rsid w:val="002730F7"/>
    <w:rsid w:val="00274264"/>
    <w:rsid w:val="00274550"/>
    <w:rsid w:val="00275C30"/>
    <w:rsid w:val="00280958"/>
    <w:rsid w:val="00280CC1"/>
    <w:rsid w:val="00281DDB"/>
    <w:rsid w:val="00282217"/>
    <w:rsid w:val="002863AC"/>
    <w:rsid w:val="00290B12"/>
    <w:rsid w:val="002919C8"/>
    <w:rsid w:val="002A0C6C"/>
    <w:rsid w:val="002A1C4B"/>
    <w:rsid w:val="002A49CE"/>
    <w:rsid w:val="002A4AE0"/>
    <w:rsid w:val="002A51A8"/>
    <w:rsid w:val="002A5AC3"/>
    <w:rsid w:val="002A5F27"/>
    <w:rsid w:val="002A68E8"/>
    <w:rsid w:val="002B6001"/>
    <w:rsid w:val="002B6B00"/>
    <w:rsid w:val="002B715E"/>
    <w:rsid w:val="002B7928"/>
    <w:rsid w:val="002C09B3"/>
    <w:rsid w:val="002C0C42"/>
    <w:rsid w:val="002C1CF8"/>
    <w:rsid w:val="002C2AE3"/>
    <w:rsid w:val="002C2DAF"/>
    <w:rsid w:val="002C4BD8"/>
    <w:rsid w:val="002C4C34"/>
    <w:rsid w:val="002C5B6B"/>
    <w:rsid w:val="002C7F3D"/>
    <w:rsid w:val="002C7F94"/>
    <w:rsid w:val="002C7FD0"/>
    <w:rsid w:val="002D0927"/>
    <w:rsid w:val="002D16E5"/>
    <w:rsid w:val="002D17D7"/>
    <w:rsid w:val="002D3220"/>
    <w:rsid w:val="002D3F9C"/>
    <w:rsid w:val="002E216A"/>
    <w:rsid w:val="002E3970"/>
    <w:rsid w:val="002E5FF6"/>
    <w:rsid w:val="002E76EF"/>
    <w:rsid w:val="002F1B7C"/>
    <w:rsid w:val="002F353B"/>
    <w:rsid w:val="002F3BB6"/>
    <w:rsid w:val="002F5B88"/>
    <w:rsid w:val="002F5BC1"/>
    <w:rsid w:val="002F779F"/>
    <w:rsid w:val="002F7D51"/>
    <w:rsid w:val="003003CE"/>
    <w:rsid w:val="003006C1"/>
    <w:rsid w:val="00301362"/>
    <w:rsid w:val="00303157"/>
    <w:rsid w:val="00305E21"/>
    <w:rsid w:val="00307736"/>
    <w:rsid w:val="00313032"/>
    <w:rsid w:val="00315664"/>
    <w:rsid w:val="00315FC9"/>
    <w:rsid w:val="00320DEA"/>
    <w:rsid w:val="00321367"/>
    <w:rsid w:val="003224E9"/>
    <w:rsid w:val="003250A5"/>
    <w:rsid w:val="0032656B"/>
    <w:rsid w:val="00326A73"/>
    <w:rsid w:val="00330206"/>
    <w:rsid w:val="003302C4"/>
    <w:rsid w:val="003311FE"/>
    <w:rsid w:val="00332B7C"/>
    <w:rsid w:val="00333050"/>
    <w:rsid w:val="00336671"/>
    <w:rsid w:val="00336D04"/>
    <w:rsid w:val="00337931"/>
    <w:rsid w:val="00340549"/>
    <w:rsid w:val="003407E7"/>
    <w:rsid w:val="003428DF"/>
    <w:rsid w:val="0035049F"/>
    <w:rsid w:val="00350A7A"/>
    <w:rsid w:val="00350D98"/>
    <w:rsid w:val="00353026"/>
    <w:rsid w:val="00354530"/>
    <w:rsid w:val="00356167"/>
    <w:rsid w:val="00357217"/>
    <w:rsid w:val="00360B6A"/>
    <w:rsid w:val="00361F95"/>
    <w:rsid w:val="003621F1"/>
    <w:rsid w:val="00362E55"/>
    <w:rsid w:val="00363927"/>
    <w:rsid w:val="00364447"/>
    <w:rsid w:val="003646E4"/>
    <w:rsid w:val="00365D4F"/>
    <w:rsid w:val="00366315"/>
    <w:rsid w:val="00370B62"/>
    <w:rsid w:val="00374A7B"/>
    <w:rsid w:val="00374BC8"/>
    <w:rsid w:val="0037587E"/>
    <w:rsid w:val="00375B39"/>
    <w:rsid w:val="00376DB5"/>
    <w:rsid w:val="00381494"/>
    <w:rsid w:val="00383FAD"/>
    <w:rsid w:val="00385FFA"/>
    <w:rsid w:val="0039034A"/>
    <w:rsid w:val="003908D8"/>
    <w:rsid w:val="00392A05"/>
    <w:rsid w:val="00392CCC"/>
    <w:rsid w:val="0039327E"/>
    <w:rsid w:val="003956D9"/>
    <w:rsid w:val="00396E47"/>
    <w:rsid w:val="00397B60"/>
    <w:rsid w:val="003A3AA2"/>
    <w:rsid w:val="003A6323"/>
    <w:rsid w:val="003A6E6A"/>
    <w:rsid w:val="003B1207"/>
    <w:rsid w:val="003B1724"/>
    <w:rsid w:val="003B1B2A"/>
    <w:rsid w:val="003B5061"/>
    <w:rsid w:val="003B779D"/>
    <w:rsid w:val="003C1020"/>
    <w:rsid w:val="003C1098"/>
    <w:rsid w:val="003C1B20"/>
    <w:rsid w:val="003C7A37"/>
    <w:rsid w:val="003D21F0"/>
    <w:rsid w:val="003D31BE"/>
    <w:rsid w:val="003D3839"/>
    <w:rsid w:val="003D4C7B"/>
    <w:rsid w:val="003D5200"/>
    <w:rsid w:val="003D5970"/>
    <w:rsid w:val="003D5FF1"/>
    <w:rsid w:val="003D61D5"/>
    <w:rsid w:val="003D70E5"/>
    <w:rsid w:val="003E0F61"/>
    <w:rsid w:val="003E17D1"/>
    <w:rsid w:val="003E2401"/>
    <w:rsid w:val="003E646F"/>
    <w:rsid w:val="003E650D"/>
    <w:rsid w:val="003E71A5"/>
    <w:rsid w:val="003F23DF"/>
    <w:rsid w:val="003F3B9C"/>
    <w:rsid w:val="003F42AB"/>
    <w:rsid w:val="004003F3"/>
    <w:rsid w:val="00400C63"/>
    <w:rsid w:val="004019FA"/>
    <w:rsid w:val="004039D8"/>
    <w:rsid w:val="00404001"/>
    <w:rsid w:val="00404CD6"/>
    <w:rsid w:val="00406DA8"/>
    <w:rsid w:val="00406EA7"/>
    <w:rsid w:val="00407497"/>
    <w:rsid w:val="00413B25"/>
    <w:rsid w:val="00415613"/>
    <w:rsid w:val="00416E06"/>
    <w:rsid w:val="00417DDC"/>
    <w:rsid w:val="00421D53"/>
    <w:rsid w:val="00422755"/>
    <w:rsid w:val="004235DA"/>
    <w:rsid w:val="00423796"/>
    <w:rsid w:val="0042501A"/>
    <w:rsid w:val="00426575"/>
    <w:rsid w:val="00430240"/>
    <w:rsid w:val="00430F31"/>
    <w:rsid w:val="00431EFF"/>
    <w:rsid w:val="004322CF"/>
    <w:rsid w:val="004324EA"/>
    <w:rsid w:val="00434A17"/>
    <w:rsid w:val="00436468"/>
    <w:rsid w:val="00436E0C"/>
    <w:rsid w:val="00444B54"/>
    <w:rsid w:val="00444F04"/>
    <w:rsid w:val="004456C2"/>
    <w:rsid w:val="004473B2"/>
    <w:rsid w:val="004479E5"/>
    <w:rsid w:val="00451765"/>
    <w:rsid w:val="004534C0"/>
    <w:rsid w:val="00454E3C"/>
    <w:rsid w:val="004559B6"/>
    <w:rsid w:val="004568DC"/>
    <w:rsid w:val="00461473"/>
    <w:rsid w:val="004616EE"/>
    <w:rsid w:val="0046172B"/>
    <w:rsid w:val="00461A28"/>
    <w:rsid w:val="004627F7"/>
    <w:rsid w:val="00464A45"/>
    <w:rsid w:val="00465AB8"/>
    <w:rsid w:val="00470236"/>
    <w:rsid w:val="00473A6A"/>
    <w:rsid w:val="00475496"/>
    <w:rsid w:val="00475840"/>
    <w:rsid w:val="00481D85"/>
    <w:rsid w:val="0048312A"/>
    <w:rsid w:val="00483AFC"/>
    <w:rsid w:val="00483DAD"/>
    <w:rsid w:val="00484761"/>
    <w:rsid w:val="00490278"/>
    <w:rsid w:val="0049048A"/>
    <w:rsid w:val="00490AE1"/>
    <w:rsid w:val="0049133A"/>
    <w:rsid w:val="004915CB"/>
    <w:rsid w:val="00495DB9"/>
    <w:rsid w:val="00497EAF"/>
    <w:rsid w:val="004A089C"/>
    <w:rsid w:val="004A0A90"/>
    <w:rsid w:val="004A3D67"/>
    <w:rsid w:val="004A7646"/>
    <w:rsid w:val="004B110E"/>
    <w:rsid w:val="004B11BB"/>
    <w:rsid w:val="004B2A85"/>
    <w:rsid w:val="004B2EB2"/>
    <w:rsid w:val="004C12FC"/>
    <w:rsid w:val="004C2F1F"/>
    <w:rsid w:val="004C5394"/>
    <w:rsid w:val="004C5C36"/>
    <w:rsid w:val="004C7C91"/>
    <w:rsid w:val="004D014F"/>
    <w:rsid w:val="004D3084"/>
    <w:rsid w:val="004D473F"/>
    <w:rsid w:val="004D4842"/>
    <w:rsid w:val="004D56C0"/>
    <w:rsid w:val="004D616F"/>
    <w:rsid w:val="004D74BE"/>
    <w:rsid w:val="004D7F1F"/>
    <w:rsid w:val="004E4B45"/>
    <w:rsid w:val="004E5DED"/>
    <w:rsid w:val="004F0840"/>
    <w:rsid w:val="004F2B52"/>
    <w:rsid w:val="004F49D6"/>
    <w:rsid w:val="004F5EF1"/>
    <w:rsid w:val="00500C7E"/>
    <w:rsid w:val="005018A3"/>
    <w:rsid w:val="00501A3A"/>
    <w:rsid w:val="00503969"/>
    <w:rsid w:val="00505993"/>
    <w:rsid w:val="00505B26"/>
    <w:rsid w:val="005073E6"/>
    <w:rsid w:val="005073EC"/>
    <w:rsid w:val="0051368D"/>
    <w:rsid w:val="005143C5"/>
    <w:rsid w:val="00515D4E"/>
    <w:rsid w:val="00517A89"/>
    <w:rsid w:val="005201B0"/>
    <w:rsid w:val="00520D77"/>
    <w:rsid w:val="005223BB"/>
    <w:rsid w:val="005274B7"/>
    <w:rsid w:val="00531C64"/>
    <w:rsid w:val="005346F4"/>
    <w:rsid w:val="00535701"/>
    <w:rsid w:val="00536150"/>
    <w:rsid w:val="00540140"/>
    <w:rsid w:val="005409BB"/>
    <w:rsid w:val="005417E1"/>
    <w:rsid w:val="00541BA1"/>
    <w:rsid w:val="00542447"/>
    <w:rsid w:val="00542E5D"/>
    <w:rsid w:val="00544299"/>
    <w:rsid w:val="00545B73"/>
    <w:rsid w:val="00546E42"/>
    <w:rsid w:val="00550541"/>
    <w:rsid w:val="00550851"/>
    <w:rsid w:val="0055237C"/>
    <w:rsid w:val="00552AAE"/>
    <w:rsid w:val="00553D09"/>
    <w:rsid w:val="00555328"/>
    <w:rsid w:val="00556FE0"/>
    <w:rsid w:val="0055785D"/>
    <w:rsid w:val="00561653"/>
    <w:rsid w:val="00563360"/>
    <w:rsid w:val="00566F93"/>
    <w:rsid w:val="005714D8"/>
    <w:rsid w:val="00572C82"/>
    <w:rsid w:val="00577776"/>
    <w:rsid w:val="00577FA8"/>
    <w:rsid w:val="005814A4"/>
    <w:rsid w:val="00582089"/>
    <w:rsid w:val="00582EC8"/>
    <w:rsid w:val="00582FBC"/>
    <w:rsid w:val="00583DE6"/>
    <w:rsid w:val="00583F6F"/>
    <w:rsid w:val="0058532F"/>
    <w:rsid w:val="00585A38"/>
    <w:rsid w:val="00585D90"/>
    <w:rsid w:val="00586658"/>
    <w:rsid w:val="00586F9C"/>
    <w:rsid w:val="00587491"/>
    <w:rsid w:val="00596155"/>
    <w:rsid w:val="00596B72"/>
    <w:rsid w:val="00597717"/>
    <w:rsid w:val="005A1C0B"/>
    <w:rsid w:val="005A1D0C"/>
    <w:rsid w:val="005A5FA4"/>
    <w:rsid w:val="005A7096"/>
    <w:rsid w:val="005A7F7E"/>
    <w:rsid w:val="005B08E0"/>
    <w:rsid w:val="005B0BBF"/>
    <w:rsid w:val="005B0E55"/>
    <w:rsid w:val="005B2006"/>
    <w:rsid w:val="005B2983"/>
    <w:rsid w:val="005B5901"/>
    <w:rsid w:val="005C04EC"/>
    <w:rsid w:val="005C08F1"/>
    <w:rsid w:val="005C0B2B"/>
    <w:rsid w:val="005C2343"/>
    <w:rsid w:val="005C680E"/>
    <w:rsid w:val="005C7708"/>
    <w:rsid w:val="005D1FD7"/>
    <w:rsid w:val="005D3A95"/>
    <w:rsid w:val="005D3FEA"/>
    <w:rsid w:val="005D5A0B"/>
    <w:rsid w:val="005D7B2D"/>
    <w:rsid w:val="005E02E6"/>
    <w:rsid w:val="005E33E8"/>
    <w:rsid w:val="005E383F"/>
    <w:rsid w:val="005E4EEE"/>
    <w:rsid w:val="005E5181"/>
    <w:rsid w:val="005E5869"/>
    <w:rsid w:val="005E62ED"/>
    <w:rsid w:val="005F0E84"/>
    <w:rsid w:val="005F1C12"/>
    <w:rsid w:val="005F23ED"/>
    <w:rsid w:val="005F4698"/>
    <w:rsid w:val="005F4D6D"/>
    <w:rsid w:val="005F4F15"/>
    <w:rsid w:val="005F62FE"/>
    <w:rsid w:val="006001CF"/>
    <w:rsid w:val="00601CBB"/>
    <w:rsid w:val="00603D91"/>
    <w:rsid w:val="00604B63"/>
    <w:rsid w:val="0060501D"/>
    <w:rsid w:val="00605095"/>
    <w:rsid w:val="00605D7F"/>
    <w:rsid w:val="0060741F"/>
    <w:rsid w:val="00607C32"/>
    <w:rsid w:val="006108D1"/>
    <w:rsid w:val="0061108D"/>
    <w:rsid w:val="00611BF7"/>
    <w:rsid w:val="00615826"/>
    <w:rsid w:val="00617A78"/>
    <w:rsid w:val="00624B3B"/>
    <w:rsid w:val="00625465"/>
    <w:rsid w:val="00630BB9"/>
    <w:rsid w:val="00631E0A"/>
    <w:rsid w:val="006322A8"/>
    <w:rsid w:val="00633C47"/>
    <w:rsid w:val="00634E1C"/>
    <w:rsid w:val="0063598C"/>
    <w:rsid w:val="00636424"/>
    <w:rsid w:val="00636CBD"/>
    <w:rsid w:val="00637068"/>
    <w:rsid w:val="006400F9"/>
    <w:rsid w:val="006449F5"/>
    <w:rsid w:val="00645D3C"/>
    <w:rsid w:val="006473ED"/>
    <w:rsid w:val="006514D1"/>
    <w:rsid w:val="00652C52"/>
    <w:rsid w:val="006556D2"/>
    <w:rsid w:val="00656DD9"/>
    <w:rsid w:val="00656F2B"/>
    <w:rsid w:val="0065773E"/>
    <w:rsid w:val="00657F05"/>
    <w:rsid w:val="00660482"/>
    <w:rsid w:val="00660B9B"/>
    <w:rsid w:val="006615F3"/>
    <w:rsid w:val="00661A85"/>
    <w:rsid w:val="0066366A"/>
    <w:rsid w:val="006640D4"/>
    <w:rsid w:val="00671328"/>
    <w:rsid w:val="00677F3F"/>
    <w:rsid w:val="00683771"/>
    <w:rsid w:val="00683D46"/>
    <w:rsid w:val="00684D5B"/>
    <w:rsid w:val="0068638C"/>
    <w:rsid w:val="006904AB"/>
    <w:rsid w:val="00690BAA"/>
    <w:rsid w:val="00691F29"/>
    <w:rsid w:val="006921D0"/>
    <w:rsid w:val="00692F74"/>
    <w:rsid w:val="00693A8F"/>
    <w:rsid w:val="00694263"/>
    <w:rsid w:val="006A1B96"/>
    <w:rsid w:val="006A36D4"/>
    <w:rsid w:val="006B0BC4"/>
    <w:rsid w:val="006B3F1F"/>
    <w:rsid w:val="006B45DF"/>
    <w:rsid w:val="006B52BF"/>
    <w:rsid w:val="006C1D38"/>
    <w:rsid w:val="006C624B"/>
    <w:rsid w:val="006C6F7D"/>
    <w:rsid w:val="006D0269"/>
    <w:rsid w:val="006D030A"/>
    <w:rsid w:val="006D21FC"/>
    <w:rsid w:val="006D4460"/>
    <w:rsid w:val="006D6663"/>
    <w:rsid w:val="006E1C41"/>
    <w:rsid w:val="006E2970"/>
    <w:rsid w:val="006E40C8"/>
    <w:rsid w:val="006E46D2"/>
    <w:rsid w:val="006E4FCA"/>
    <w:rsid w:val="006E504F"/>
    <w:rsid w:val="006E593E"/>
    <w:rsid w:val="006E5C36"/>
    <w:rsid w:val="006F08B9"/>
    <w:rsid w:val="006F08D4"/>
    <w:rsid w:val="006F0C47"/>
    <w:rsid w:val="006F0D7F"/>
    <w:rsid w:val="006F1EFF"/>
    <w:rsid w:val="006F2FE8"/>
    <w:rsid w:val="006F63AE"/>
    <w:rsid w:val="007019EA"/>
    <w:rsid w:val="007044A4"/>
    <w:rsid w:val="00707CCA"/>
    <w:rsid w:val="007130D4"/>
    <w:rsid w:val="00714D7F"/>
    <w:rsid w:val="007157A3"/>
    <w:rsid w:val="00720315"/>
    <w:rsid w:val="00720A16"/>
    <w:rsid w:val="00722216"/>
    <w:rsid w:val="00724661"/>
    <w:rsid w:val="0072694E"/>
    <w:rsid w:val="00735FB6"/>
    <w:rsid w:val="0073610A"/>
    <w:rsid w:val="00736C55"/>
    <w:rsid w:val="00737F2D"/>
    <w:rsid w:val="00741BA8"/>
    <w:rsid w:val="00741F4A"/>
    <w:rsid w:val="00746BE2"/>
    <w:rsid w:val="0075114A"/>
    <w:rsid w:val="007535AE"/>
    <w:rsid w:val="00761C04"/>
    <w:rsid w:val="00764936"/>
    <w:rsid w:val="00765379"/>
    <w:rsid w:val="007711D4"/>
    <w:rsid w:val="00772741"/>
    <w:rsid w:val="007775A7"/>
    <w:rsid w:val="007813B5"/>
    <w:rsid w:val="00782523"/>
    <w:rsid w:val="00784539"/>
    <w:rsid w:val="007900C9"/>
    <w:rsid w:val="00792C6C"/>
    <w:rsid w:val="00793607"/>
    <w:rsid w:val="00794997"/>
    <w:rsid w:val="00795374"/>
    <w:rsid w:val="00795B79"/>
    <w:rsid w:val="00797ACC"/>
    <w:rsid w:val="007A042F"/>
    <w:rsid w:val="007A41E8"/>
    <w:rsid w:val="007A44E3"/>
    <w:rsid w:val="007A5B48"/>
    <w:rsid w:val="007B1118"/>
    <w:rsid w:val="007B2BBA"/>
    <w:rsid w:val="007B4960"/>
    <w:rsid w:val="007B53F1"/>
    <w:rsid w:val="007B58D8"/>
    <w:rsid w:val="007B5AC0"/>
    <w:rsid w:val="007B7FAA"/>
    <w:rsid w:val="007C0A34"/>
    <w:rsid w:val="007C1F48"/>
    <w:rsid w:val="007C20B4"/>
    <w:rsid w:val="007C4143"/>
    <w:rsid w:val="007C42C9"/>
    <w:rsid w:val="007C5C31"/>
    <w:rsid w:val="007D1F2C"/>
    <w:rsid w:val="007D2A3F"/>
    <w:rsid w:val="007D377C"/>
    <w:rsid w:val="007D448C"/>
    <w:rsid w:val="007D48EE"/>
    <w:rsid w:val="007D4E6A"/>
    <w:rsid w:val="007D5763"/>
    <w:rsid w:val="007D5BB3"/>
    <w:rsid w:val="007D6E03"/>
    <w:rsid w:val="007D6F11"/>
    <w:rsid w:val="007E12F2"/>
    <w:rsid w:val="007E2C8A"/>
    <w:rsid w:val="007E2FA3"/>
    <w:rsid w:val="007E3E64"/>
    <w:rsid w:val="007E79FB"/>
    <w:rsid w:val="007F0157"/>
    <w:rsid w:val="007F3C0F"/>
    <w:rsid w:val="007F43B8"/>
    <w:rsid w:val="007F4C32"/>
    <w:rsid w:val="007F55DB"/>
    <w:rsid w:val="00800069"/>
    <w:rsid w:val="0080208D"/>
    <w:rsid w:val="00803068"/>
    <w:rsid w:val="00805F32"/>
    <w:rsid w:val="00806B91"/>
    <w:rsid w:val="00812404"/>
    <w:rsid w:val="008144A5"/>
    <w:rsid w:val="0081451B"/>
    <w:rsid w:val="00814C22"/>
    <w:rsid w:val="00814D07"/>
    <w:rsid w:val="008175CD"/>
    <w:rsid w:val="00817C84"/>
    <w:rsid w:val="008215F6"/>
    <w:rsid w:val="008229D1"/>
    <w:rsid w:val="00824756"/>
    <w:rsid w:val="0083126D"/>
    <w:rsid w:val="00831833"/>
    <w:rsid w:val="0083197E"/>
    <w:rsid w:val="00833081"/>
    <w:rsid w:val="008338A7"/>
    <w:rsid w:val="00835DA1"/>
    <w:rsid w:val="008360E9"/>
    <w:rsid w:val="00836496"/>
    <w:rsid w:val="0083747D"/>
    <w:rsid w:val="00841F6D"/>
    <w:rsid w:val="00842310"/>
    <w:rsid w:val="008424E2"/>
    <w:rsid w:val="0084392E"/>
    <w:rsid w:val="00843B25"/>
    <w:rsid w:val="00845769"/>
    <w:rsid w:val="00846FB4"/>
    <w:rsid w:val="00846FFE"/>
    <w:rsid w:val="00855906"/>
    <w:rsid w:val="00855DF7"/>
    <w:rsid w:val="00856F94"/>
    <w:rsid w:val="00860989"/>
    <w:rsid w:val="00863082"/>
    <w:rsid w:val="008632E3"/>
    <w:rsid w:val="00863F31"/>
    <w:rsid w:val="00870058"/>
    <w:rsid w:val="00873547"/>
    <w:rsid w:val="00873E6D"/>
    <w:rsid w:val="008760DE"/>
    <w:rsid w:val="00876A90"/>
    <w:rsid w:val="00876FCB"/>
    <w:rsid w:val="0088055D"/>
    <w:rsid w:val="0088329E"/>
    <w:rsid w:val="00883BF8"/>
    <w:rsid w:val="00885EAB"/>
    <w:rsid w:val="00886416"/>
    <w:rsid w:val="00887CC0"/>
    <w:rsid w:val="00891001"/>
    <w:rsid w:val="00892DEB"/>
    <w:rsid w:val="00895BB5"/>
    <w:rsid w:val="008963A1"/>
    <w:rsid w:val="008A02D5"/>
    <w:rsid w:val="008A1AA7"/>
    <w:rsid w:val="008A1F4E"/>
    <w:rsid w:val="008A2042"/>
    <w:rsid w:val="008A28AF"/>
    <w:rsid w:val="008A43B2"/>
    <w:rsid w:val="008A586E"/>
    <w:rsid w:val="008A770D"/>
    <w:rsid w:val="008B3B80"/>
    <w:rsid w:val="008B5275"/>
    <w:rsid w:val="008B5747"/>
    <w:rsid w:val="008C0987"/>
    <w:rsid w:val="008C2F2B"/>
    <w:rsid w:val="008C3044"/>
    <w:rsid w:val="008C4BD9"/>
    <w:rsid w:val="008C7888"/>
    <w:rsid w:val="008C79FB"/>
    <w:rsid w:val="008D00A1"/>
    <w:rsid w:val="008D0D25"/>
    <w:rsid w:val="008D22F3"/>
    <w:rsid w:val="008D2899"/>
    <w:rsid w:val="008D3DE3"/>
    <w:rsid w:val="008D3EA8"/>
    <w:rsid w:val="008D68F8"/>
    <w:rsid w:val="008D735A"/>
    <w:rsid w:val="008E35C1"/>
    <w:rsid w:val="008E51DF"/>
    <w:rsid w:val="008E580A"/>
    <w:rsid w:val="008E5BC7"/>
    <w:rsid w:val="008F0271"/>
    <w:rsid w:val="008F0438"/>
    <w:rsid w:val="008F09B1"/>
    <w:rsid w:val="008F67A2"/>
    <w:rsid w:val="008F694D"/>
    <w:rsid w:val="00900CB5"/>
    <w:rsid w:val="00901816"/>
    <w:rsid w:val="00904434"/>
    <w:rsid w:val="00904904"/>
    <w:rsid w:val="009059C0"/>
    <w:rsid w:val="0090685E"/>
    <w:rsid w:val="00911B0B"/>
    <w:rsid w:val="00913AAD"/>
    <w:rsid w:val="0091483C"/>
    <w:rsid w:val="00914FD8"/>
    <w:rsid w:val="00915BE0"/>
    <w:rsid w:val="00916B92"/>
    <w:rsid w:val="00916BD4"/>
    <w:rsid w:val="009177D2"/>
    <w:rsid w:val="00917A59"/>
    <w:rsid w:val="00917B47"/>
    <w:rsid w:val="00924BC0"/>
    <w:rsid w:val="00925ECA"/>
    <w:rsid w:val="009272C4"/>
    <w:rsid w:val="009313BF"/>
    <w:rsid w:val="009318A7"/>
    <w:rsid w:val="0093253D"/>
    <w:rsid w:val="00932E9F"/>
    <w:rsid w:val="00933288"/>
    <w:rsid w:val="00935C0B"/>
    <w:rsid w:val="00942D95"/>
    <w:rsid w:val="00943BA5"/>
    <w:rsid w:val="00945717"/>
    <w:rsid w:val="009458A2"/>
    <w:rsid w:val="009459F0"/>
    <w:rsid w:val="0094730F"/>
    <w:rsid w:val="00951580"/>
    <w:rsid w:val="009516B7"/>
    <w:rsid w:val="0095305D"/>
    <w:rsid w:val="0095433C"/>
    <w:rsid w:val="00955404"/>
    <w:rsid w:val="00957B19"/>
    <w:rsid w:val="00960925"/>
    <w:rsid w:val="0096111D"/>
    <w:rsid w:val="00961B3D"/>
    <w:rsid w:val="00963654"/>
    <w:rsid w:val="009649A6"/>
    <w:rsid w:val="00964B50"/>
    <w:rsid w:val="00964F81"/>
    <w:rsid w:val="00966D05"/>
    <w:rsid w:val="0096738D"/>
    <w:rsid w:val="00967E69"/>
    <w:rsid w:val="00971606"/>
    <w:rsid w:val="00972E41"/>
    <w:rsid w:val="00976B0C"/>
    <w:rsid w:val="00977863"/>
    <w:rsid w:val="009811EF"/>
    <w:rsid w:val="00984EFC"/>
    <w:rsid w:val="009859EC"/>
    <w:rsid w:val="00987425"/>
    <w:rsid w:val="009906AC"/>
    <w:rsid w:val="009919B0"/>
    <w:rsid w:val="009919F2"/>
    <w:rsid w:val="009926D2"/>
    <w:rsid w:val="00993ACE"/>
    <w:rsid w:val="00994070"/>
    <w:rsid w:val="0099436A"/>
    <w:rsid w:val="009A631C"/>
    <w:rsid w:val="009B1BF8"/>
    <w:rsid w:val="009B32B3"/>
    <w:rsid w:val="009B7E55"/>
    <w:rsid w:val="009C0EE1"/>
    <w:rsid w:val="009C1156"/>
    <w:rsid w:val="009C2432"/>
    <w:rsid w:val="009C3017"/>
    <w:rsid w:val="009C3688"/>
    <w:rsid w:val="009C4521"/>
    <w:rsid w:val="009C6049"/>
    <w:rsid w:val="009C7108"/>
    <w:rsid w:val="009C7213"/>
    <w:rsid w:val="009C7E47"/>
    <w:rsid w:val="009D105E"/>
    <w:rsid w:val="009D4936"/>
    <w:rsid w:val="009D6748"/>
    <w:rsid w:val="009E01F7"/>
    <w:rsid w:val="009E0B47"/>
    <w:rsid w:val="009E2EC9"/>
    <w:rsid w:val="009E7AC1"/>
    <w:rsid w:val="009E7F0A"/>
    <w:rsid w:val="009F0A5A"/>
    <w:rsid w:val="009F1CA6"/>
    <w:rsid w:val="009F2FC4"/>
    <w:rsid w:val="009F3CB4"/>
    <w:rsid w:val="009F45E1"/>
    <w:rsid w:val="009F47DD"/>
    <w:rsid w:val="009F48B1"/>
    <w:rsid w:val="009F4A12"/>
    <w:rsid w:val="009F4B5B"/>
    <w:rsid w:val="009F5F78"/>
    <w:rsid w:val="00A03362"/>
    <w:rsid w:val="00A03D91"/>
    <w:rsid w:val="00A06BE0"/>
    <w:rsid w:val="00A07941"/>
    <w:rsid w:val="00A1022C"/>
    <w:rsid w:val="00A10FCD"/>
    <w:rsid w:val="00A114CC"/>
    <w:rsid w:val="00A1198D"/>
    <w:rsid w:val="00A12D20"/>
    <w:rsid w:val="00A13CB3"/>
    <w:rsid w:val="00A1402F"/>
    <w:rsid w:val="00A168FD"/>
    <w:rsid w:val="00A2068F"/>
    <w:rsid w:val="00A24841"/>
    <w:rsid w:val="00A25F84"/>
    <w:rsid w:val="00A2611C"/>
    <w:rsid w:val="00A26159"/>
    <w:rsid w:val="00A26C62"/>
    <w:rsid w:val="00A30BD1"/>
    <w:rsid w:val="00A33D45"/>
    <w:rsid w:val="00A35A58"/>
    <w:rsid w:val="00A372B9"/>
    <w:rsid w:val="00A40396"/>
    <w:rsid w:val="00A411BE"/>
    <w:rsid w:val="00A41D8B"/>
    <w:rsid w:val="00A4314B"/>
    <w:rsid w:val="00A43A43"/>
    <w:rsid w:val="00A44D14"/>
    <w:rsid w:val="00A45614"/>
    <w:rsid w:val="00A5261D"/>
    <w:rsid w:val="00A53B69"/>
    <w:rsid w:val="00A56F0A"/>
    <w:rsid w:val="00A60461"/>
    <w:rsid w:val="00A61A1F"/>
    <w:rsid w:val="00A61ABE"/>
    <w:rsid w:val="00A62239"/>
    <w:rsid w:val="00A63570"/>
    <w:rsid w:val="00A63679"/>
    <w:rsid w:val="00A65A64"/>
    <w:rsid w:val="00A65AD4"/>
    <w:rsid w:val="00A65F80"/>
    <w:rsid w:val="00A66F91"/>
    <w:rsid w:val="00A67EE2"/>
    <w:rsid w:val="00A70DF5"/>
    <w:rsid w:val="00A71986"/>
    <w:rsid w:val="00A723BE"/>
    <w:rsid w:val="00A76482"/>
    <w:rsid w:val="00A764B5"/>
    <w:rsid w:val="00A80483"/>
    <w:rsid w:val="00A81020"/>
    <w:rsid w:val="00A81EA8"/>
    <w:rsid w:val="00A8213A"/>
    <w:rsid w:val="00A87C3E"/>
    <w:rsid w:val="00A90F7C"/>
    <w:rsid w:val="00A91206"/>
    <w:rsid w:val="00A9159D"/>
    <w:rsid w:val="00A93012"/>
    <w:rsid w:val="00A93122"/>
    <w:rsid w:val="00A93676"/>
    <w:rsid w:val="00A94E24"/>
    <w:rsid w:val="00A957FA"/>
    <w:rsid w:val="00A965C6"/>
    <w:rsid w:val="00A97A80"/>
    <w:rsid w:val="00AA1758"/>
    <w:rsid w:val="00AA18B1"/>
    <w:rsid w:val="00AA242F"/>
    <w:rsid w:val="00AA3CFA"/>
    <w:rsid w:val="00AA5B19"/>
    <w:rsid w:val="00AA71F0"/>
    <w:rsid w:val="00AA76DE"/>
    <w:rsid w:val="00AB1312"/>
    <w:rsid w:val="00AB292F"/>
    <w:rsid w:val="00AB3E63"/>
    <w:rsid w:val="00AB41BC"/>
    <w:rsid w:val="00AB61D9"/>
    <w:rsid w:val="00AB77A9"/>
    <w:rsid w:val="00AB7805"/>
    <w:rsid w:val="00AB79B1"/>
    <w:rsid w:val="00AC3A58"/>
    <w:rsid w:val="00AC62E2"/>
    <w:rsid w:val="00AD0AD7"/>
    <w:rsid w:val="00AD4816"/>
    <w:rsid w:val="00AD5DAE"/>
    <w:rsid w:val="00AD5F9E"/>
    <w:rsid w:val="00AD60E6"/>
    <w:rsid w:val="00AD7A04"/>
    <w:rsid w:val="00AD7A92"/>
    <w:rsid w:val="00AE0028"/>
    <w:rsid w:val="00AE1E80"/>
    <w:rsid w:val="00AE2835"/>
    <w:rsid w:val="00AE33E4"/>
    <w:rsid w:val="00AE343B"/>
    <w:rsid w:val="00AE4E9C"/>
    <w:rsid w:val="00AE53F3"/>
    <w:rsid w:val="00AE7155"/>
    <w:rsid w:val="00AF1384"/>
    <w:rsid w:val="00AF2FE8"/>
    <w:rsid w:val="00AF3D57"/>
    <w:rsid w:val="00AF3EC7"/>
    <w:rsid w:val="00AF3FE5"/>
    <w:rsid w:val="00AF4725"/>
    <w:rsid w:val="00AF494E"/>
    <w:rsid w:val="00AF5A29"/>
    <w:rsid w:val="00AF60AB"/>
    <w:rsid w:val="00B0139C"/>
    <w:rsid w:val="00B06C60"/>
    <w:rsid w:val="00B0748D"/>
    <w:rsid w:val="00B100A3"/>
    <w:rsid w:val="00B110A0"/>
    <w:rsid w:val="00B11308"/>
    <w:rsid w:val="00B1339C"/>
    <w:rsid w:val="00B15107"/>
    <w:rsid w:val="00B1585F"/>
    <w:rsid w:val="00B15B3E"/>
    <w:rsid w:val="00B164A6"/>
    <w:rsid w:val="00B200B4"/>
    <w:rsid w:val="00B20483"/>
    <w:rsid w:val="00B209B6"/>
    <w:rsid w:val="00B2216A"/>
    <w:rsid w:val="00B23CE7"/>
    <w:rsid w:val="00B30000"/>
    <w:rsid w:val="00B3045B"/>
    <w:rsid w:val="00B31D1F"/>
    <w:rsid w:val="00B336CB"/>
    <w:rsid w:val="00B34012"/>
    <w:rsid w:val="00B34BE7"/>
    <w:rsid w:val="00B360BF"/>
    <w:rsid w:val="00B3633F"/>
    <w:rsid w:val="00B36579"/>
    <w:rsid w:val="00B36A2A"/>
    <w:rsid w:val="00B40CDD"/>
    <w:rsid w:val="00B411A8"/>
    <w:rsid w:val="00B41BC8"/>
    <w:rsid w:val="00B421AE"/>
    <w:rsid w:val="00B44B55"/>
    <w:rsid w:val="00B44BFF"/>
    <w:rsid w:val="00B56A91"/>
    <w:rsid w:val="00B614AB"/>
    <w:rsid w:val="00B6242D"/>
    <w:rsid w:val="00B634EF"/>
    <w:rsid w:val="00B642F7"/>
    <w:rsid w:val="00B65545"/>
    <w:rsid w:val="00B66B52"/>
    <w:rsid w:val="00B670C3"/>
    <w:rsid w:val="00B7058B"/>
    <w:rsid w:val="00B729E8"/>
    <w:rsid w:val="00B7323A"/>
    <w:rsid w:val="00B73752"/>
    <w:rsid w:val="00B73B8B"/>
    <w:rsid w:val="00B74150"/>
    <w:rsid w:val="00B76705"/>
    <w:rsid w:val="00B812CB"/>
    <w:rsid w:val="00B85269"/>
    <w:rsid w:val="00B85832"/>
    <w:rsid w:val="00B87004"/>
    <w:rsid w:val="00B90478"/>
    <w:rsid w:val="00B922A6"/>
    <w:rsid w:val="00B9248E"/>
    <w:rsid w:val="00B92745"/>
    <w:rsid w:val="00B95FAB"/>
    <w:rsid w:val="00B960B5"/>
    <w:rsid w:val="00B96973"/>
    <w:rsid w:val="00BA2CEA"/>
    <w:rsid w:val="00BA43C3"/>
    <w:rsid w:val="00BA4A97"/>
    <w:rsid w:val="00BA66B7"/>
    <w:rsid w:val="00BA6864"/>
    <w:rsid w:val="00BA7C6B"/>
    <w:rsid w:val="00BB052F"/>
    <w:rsid w:val="00BB11A3"/>
    <w:rsid w:val="00BB2886"/>
    <w:rsid w:val="00BB4139"/>
    <w:rsid w:val="00BB50B0"/>
    <w:rsid w:val="00BB5B26"/>
    <w:rsid w:val="00BB6460"/>
    <w:rsid w:val="00BB7BD7"/>
    <w:rsid w:val="00BC1125"/>
    <w:rsid w:val="00BC4EF9"/>
    <w:rsid w:val="00BC6B5A"/>
    <w:rsid w:val="00BD37F0"/>
    <w:rsid w:val="00BD67F6"/>
    <w:rsid w:val="00BD7A5C"/>
    <w:rsid w:val="00BE2053"/>
    <w:rsid w:val="00BE26CA"/>
    <w:rsid w:val="00BE4BF5"/>
    <w:rsid w:val="00BE5D54"/>
    <w:rsid w:val="00BE639F"/>
    <w:rsid w:val="00BF13B5"/>
    <w:rsid w:val="00BF568D"/>
    <w:rsid w:val="00BF741C"/>
    <w:rsid w:val="00BF7691"/>
    <w:rsid w:val="00C00566"/>
    <w:rsid w:val="00C01428"/>
    <w:rsid w:val="00C030E9"/>
    <w:rsid w:val="00C05647"/>
    <w:rsid w:val="00C056E1"/>
    <w:rsid w:val="00C06BBB"/>
    <w:rsid w:val="00C07205"/>
    <w:rsid w:val="00C0797F"/>
    <w:rsid w:val="00C1252B"/>
    <w:rsid w:val="00C1276C"/>
    <w:rsid w:val="00C1338D"/>
    <w:rsid w:val="00C15344"/>
    <w:rsid w:val="00C157CB"/>
    <w:rsid w:val="00C20C45"/>
    <w:rsid w:val="00C21A70"/>
    <w:rsid w:val="00C23C1A"/>
    <w:rsid w:val="00C23D3D"/>
    <w:rsid w:val="00C25583"/>
    <w:rsid w:val="00C260DD"/>
    <w:rsid w:val="00C26489"/>
    <w:rsid w:val="00C34C49"/>
    <w:rsid w:val="00C3787B"/>
    <w:rsid w:val="00C446FB"/>
    <w:rsid w:val="00C5238D"/>
    <w:rsid w:val="00C53109"/>
    <w:rsid w:val="00C53802"/>
    <w:rsid w:val="00C5449A"/>
    <w:rsid w:val="00C553D5"/>
    <w:rsid w:val="00C5794A"/>
    <w:rsid w:val="00C61638"/>
    <w:rsid w:val="00C63C69"/>
    <w:rsid w:val="00C65164"/>
    <w:rsid w:val="00C6533C"/>
    <w:rsid w:val="00C70C4B"/>
    <w:rsid w:val="00C70CCB"/>
    <w:rsid w:val="00C7342F"/>
    <w:rsid w:val="00C73A5B"/>
    <w:rsid w:val="00C75A0D"/>
    <w:rsid w:val="00C81AA9"/>
    <w:rsid w:val="00C8398E"/>
    <w:rsid w:val="00C83A48"/>
    <w:rsid w:val="00C84587"/>
    <w:rsid w:val="00C879FE"/>
    <w:rsid w:val="00C916D4"/>
    <w:rsid w:val="00C9197C"/>
    <w:rsid w:val="00C91A98"/>
    <w:rsid w:val="00C92657"/>
    <w:rsid w:val="00C92B81"/>
    <w:rsid w:val="00C92E2D"/>
    <w:rsid w:val="00C93A76"/>
    <w:rsid w:val="00C93B1B"/>
    <w:rsid w:val="00C94163"/>
    <w:rsid w:val="00C94197"/>
    <w:rsid w:val="00C94244"/>
    <w:rsid w:val="00C9704F"/>
    <w:rsid w:val="00CA05A5"/>
    <w:rsid w:val="00CA0639"/>
    <w:rsid w:val="00CA1705"/>
    <w:rsid w:val="00CA29F3"/>
    <w:rsid w:val="00CA3D90"/>
    <w:rsid w:val="00CA5022"/>
    <w:rsid w:val="00CA7512"/>
    <w:rsid w:val="00CB0D89"/>
    <w:rsid w:val="00CB2F64"/>
    <w:rsid w:val="00CB5935"/>
    <w:rsid w:val="00CB651F"/>
    <w:rsid w:val="00CB68B6"/>
    <w:rsid w:val="00CC0487"/>
    <w:rsid w:val="00CC369A"/>
    <w:rsid w:val="00CC550F"/>
    <w:rsid w:val="00CD08F3"/>
    <w:rsid w:val="00CD0919"/>
    <w:rsid w:val="00CD3292"/>
    <w:rsid w:val="00CD362D"/>
    <w:rsid w:val="00CD4817"/>
    <w:rsid w:val="00CD56B4"/>
    <w:rsid w:val="00CD6242"/>
    <w:rsid w:val="00CD76E5"/>
    <w:rsid w:val="00CD76F3"/>
    <w:rsid w:val="00CE0687"/>
    <w:rsid w:val="00CE19B6"/>
    <w:rsid w:val="00CE68DE"/>
    <w:rsid w:val="00CF1DA4"/>
    <w:rsid w:val="00CF4033"/>
    <w:rsid w:val="00CF4A72"/>
    <w:rsid w:val="00D01044"/>
    <w:rsid w:val="00D013D8"/>
    <w:rsid w:val="00D0162F"/>
    <w:rsid w:val="00D02BEC"/>
    <w:rsid w:val="00D03663"/>
    <w:rsid w:val="00D0424D"/>
    <w:rsid w:val="00D049C2"/>
    <w:rsid w:val="00D0751F"/>
    <w:rsid w:val="00D07C53"/>
    <w:rsid w:val="00D11FA3"/>
    <w:rsid w:val="00D167C3"/>
    <w:rsid w:val="00D21A80"/>
    <w:rsid w:val="00D223D2"/>
    <w:rsid w:val="00D228D7"/>
    <w:rsid w:val="00D22BF2"/>
    <w:rsid w:val="00D24D63"/>
    <w:rsid w:val="00D26033"/>
    <w:rsid w:val="00D30D85"/>
    <w:rsid w:val="00D3388B"/>
    <w:rsid w:val="00D35C2A"/>
    <w:rsid w:val="00D36757"/>
    <w:rsid w:val="00D367CA"/>
    <w:rsid w:val="00D40576"/>
    <w:rsid w:val="00D4564B"/>
    <w:rsid w:val="00D45C5A"/>
    <w:rsid w:val="00D469A1"/>
    <w:rsid w:val="00D51F66"/>
    <w:rsid w:val="00D5214D"/>
    <w:rsid w:val="00D52918"/>
    <w:rsid w:val="00D5384D"/>
    <w:rsid w:val="00D5449F"/>
    <w:rsid w:val="00D566A3"/>
    <w:rsid w:val="00D57F1E"/>
    <w:rsid w:val="00D601A5"/>
    <w:rsid w:val="00D60522"/>
    <w:rsid w:val="00D61B9B"/>
    <w:rsid w:val="00D63324"/>
    <w:rsid w:val="00D64311"/>
    <w:rsid w:val="00D645A2"/>
    <w:rsid w:val="00D6623A"/>
    <w:rsid w:val="00D70556"/>
    <w:rsid w:val="00D74C6A"/>
    <w:rsid w:val="00D77270"/>
    <w:rsid w:val="00D77764"/>
    <w:rsid w:val="00D805F8"/>
    <w:rsid w:val="00D807CB"/>
    <w:rsid w:val="00D80FAE"/>
    <w:rsid w:val="00D82544"/>
    <w:rsid w:val="00D8275E"/>
    <w:rsid w:val="00D83291"/>
    <w:rsid w:val="00D84F58"/>
    <w:rsid w:val="00D856DC"/>
    <w:rsid w:val="00D858BF"/>
    <w:rsid w:val="00D869A9"/>
    <w:rsid w:val="00D87746"/>
    <w:rsid w:val="00D87A5D"/>
    <w:rsid w:val="00D93921"/>
    <w:rsid w:val="00D94295"/>
    <w:rsid w:val="00D95D47"/>
    <w:rsid w:val="00D963C1"/>
    <w:rsid w:val="00DA073F"/>
    <w:rsid w:val="00DA225A"/>
    <w:rsid w:val="00DA4A97"/>
    <w:rsid w:val="00DA5FA7"/>
    <w:rsid w:val="00DB109B"/>
    <w:rsid w:val="00DB1C02"/>
    <w:rsid w:val="00DB390C"/>
    <w:rsid w:val="00DB4D7B"/>
    <w:rsid w:val="00DB56C8"/>
    <w:rsid w:val="00DB7FDB"/>
    <w:rsid w:val="00DC080F"/>
    <w:rsid w:val="00DC0BD1"/>
    <w:rsid w:val="00DC0E22"/>
    <w:rsid w:val="00DC1068"/>
    <w:rsid w:val="00DC1EC8"/>
    <w:rsid w:val="00DC3546"/>
    <w:rsid w:val="00DC3624"/>
    <w:rsid w:val="00DC696C"/>
    <w:rsid w:val="00DC729F"/>
    <w:rsid w:val="00DC7712"/>
    <w:rsid w:val="00DD2AF4"/>
    <w:rsid w:val="00DD2DE6"/>
    <w:rsid w:val="00DD505D"/>
    <w:rsid w:val="00DD53CA"/>
    <w:rsid w:val="00DD5BAC"/>
    <w:rsid w:val="00DD5F34"/>
    <w:rsid w:val="00DD761D"/>
    <w:rsid w:val="00DE1141"/>
    <w:rsid w:val="00DE3ED0"/>
    <w:rsid w:val="00DE3FAF"/>
    <w:rsid w:val="00DE4BB0"/>
    <w:rsid w:val="00DE4C7B"/>
    <w:rsid w:val="00DE698F"/>
    <w:rsid w:val="00DE7658"/>
    <w:rsid w:val="00DF11EF"/>
    <w:rsid w:val="00DF1B88"/>
    <w:rsid w:val="00DF4153"/>
    <w:rsid w:val="00DF5DE1"/>
    <w:rsid w:val="00DF6269"/>
    <w:rsid w:val="00E0299A"/>
    <w:rsid w:val="00E03305"/>
    <w:rsid w:val="00E0583B"/>
    <w:rsid w:val="00E06B66"/>
    <w:rsid w:val="00E07FF7"/>
    <w:rsid w:val="00E1028C"/>
    <w:rsid w:val="00E10CA1"/>
    <w:rsid w:val="00E12843"/>
    <w:rsid w:val="00E12F2F"/>
    <w:rsid w:val="00E1547E"/>
    <w:rsid w:val="00E157C9"/>
    <w:rsid w:val="00E176EB"/>
    <w:rsid w:val="00E20F35"/>
    <w:rsid w:val="00E23976"/>
    <w:rsid w:val="00E23B24"/>
    <w:rsid w:val="00E23CEC"/>
    <w:rsid w:val="00E23D58"/>
    <w:rsid w:val="00E23DC2"/>
    <w:rsid w:val="00E240AD"/>
    <w:rsid w:val="00E24730"/>
    <w:rsid w:val="00E30AEC"/>
    <w:rsid w:val="00E31B84"/>
    <w:rsid w:val="00E31DD1"/>
    <w:rsid w:val="00E3503A"/>
    <w:rsid w:val="00E36B7D"/>
    <w:rsid w:val="00E3783A"/>
    <w:rsid w:val="00E42807"/>
    <w:rsid w:val="00E42B3B"/>
    <w:rsid w:val="00E43220"/>
    <w:rsid w:val="00E44630"/>
    <w:rsid w:val="00E45531"/>
    <w:rsid w:val="00E463D9"/>
    <w:rsid w:val="00E50356"/>
    <w:rsid w:val="00E516FF"/>
    <w:rsid w:val="00E52F9C"/>
    <w:rsid w:val="00E52FD6"/>
    <w:rsid w:val="00E629DB"/>
    <w:rsid w:val="00E649C7"/>
    <w:rsid w:val="00E673E7"/>
    <w:rsid w:val="00E700BF"/>
    <w:rsid w:val="00E700CC"/>
    <w:rsid w:val="00E72B89"/>
    <w:rsid w:val="00E73AA1"/>
    <w:rsid w:val="00E75867"/>
    <w:rsid w:val="00E77F33"/>
    <w:rsid w:val="00E80CEB"/>
    <w:rsid w:val="00E83E5C"/>
    <w:rsid w:val="00E86F01"/>
    <w:rsid w:val="00E86F92"/>
    <w:rsid w:val="00E8774F"/>
    <w:rsid w:val="00E919FB"/>
    <w:rsid w:val="00E91EB3"/>
    <w:rsid w:val="00E92BF5"/>
    <w:rsid w:val="00EA0421"/>
    <w:rsid w:val="00EA0DE4"/>
    <w:rsid w:val="00EA1EC9"/>
    <w:rsid w:val="00EA22C8"/>
    <w:rsid w:val="00EA2B09"/>
    <w:rsid w:val="00EA3CFC"/>
    <w:rsid w:val="00EA4E84"/>
    <w:rsid w:val="00EA5317"/>
    <w:rsid w:val="00EA6E4B"/>
    <w:rsid w:val="00EB1466"/>
    <w:rsid w:val="00EB1674"/>
    <w:rsid w:val="00EB2E7A"/>
    <w:rsid w:val="00EB36E7"/>
    <w:rsid w:val="00EB4147"/>
    <w:rsid w:val="00EB7115"/>
    <w:rsid w:val="00EC0803"/>
    <w:rsid w:val="00EC1313"/>
    <w:rsid w:val="00EC162D"/>
    <w:rsid w:val="00EC187E"/>
    <w:rsid w:val="00EC29E9"/>
    <w:rsid w:val="00EC2DE5"/>
    <w:rsid w:val="00EC3594"/>
    <w:rsid w:val="00EC3985"/>
    <w:rsid w:val="00EC48D8"/>
    <w:rsid w:val="00EC68B3"/>
    <w:rsid w:val="00EC6BE5"/>
    <w:rsid w:val="00ED4157"/>
    <w:rsid w:val="00ED69AF"/>
    <w:rsid w:val="00ED78AE"/>
    <w:rsid w:val="00EE1808"/>
    <w:rsid w:val="00EE367A"/>
    <w:rsid w:val="00EE3CB2"/>
    <w:rsid w:val="00EE6006"/>
    <w:rsid w:val="00EE62E5"/>
    <w:rsid w:val="00EE77C6"/>
    <w:rsid w:val="00EF09B1"/>
    <w:rsid w:val="00EF2460"/>
    <w:rsid w:val="00F00F21"/>
    <w:rsid w:val="00F01641"/>
    <w:rsid w:val="00F04C7E"/>
    <w:rsid w:val="00F053EB"/>
    <w:rsid w:val="00F05663"/>
    <w:rsid w:val="00F06117"/>
    <w:rsid w:val="00F06708"/>
    <w:rsid w:val="00F1047E"/>
    <w:rsid w:val="00F12C0B"/>
    <w:rsid w:val="00F1317C"/>
    <w:rsid w:val="00F13E95"/>
    <w:rsid w:val="00F16639"/>
    <w:rsid w:val="00F216B4"/>
    <w:rsid w:val="00F23DF8"/>
    <w:rsid w:val="00F26AAF"/>
    <w:rsid w:val="00F27346"/>
    <w:rsid w:val="00F27893"/>
    <w:rsid w:val="00F30BB3"/>
    <w:rsid w:val="00F34362"/>
    <w:rsid w:val="00F35BD1"/>
    <w:rsid w:val="00F36BB9"/>
    <w:rsid w:val="00F37087"/>
    <w:rsid w:val="00F42A7E"/>
    <w:rsid w:val="00F46CFD"/>
    <w:rsid w:val="00F54618"/>
    <w:rsid w:val="00F5572C"/>
    <w:rsid w:val="00F56773"/>
    <w:rsid w:val="00F56CC9"/>
    <w:rsid w:val="00F60FD2"/>
    <w:rsid w:val="00F6338C"/>
    <w:rsid w:val="00F657FD"/>
    <w:rsid w:val="00F678E9"/>
    <w:rsid w:val="00F70611"/>
    <w:rsid w:val="00F70AF3"/>
    <w:rsid w:val="00F7499D"/>
    <w:rsid w:val="00F75021"/>
    <w:rsid w:val="00F7593C"/>
    <w:rsid w:val="00F7634A"/>
    <w:rsid w:val="00F8083B"/>
    <w:rsid w:val="00F811D8"/>
    <w:rsid w:val="00F82E68"/>
    <w:rsid w:val="00F82F2A"/>
    <w:rsid w:val="00F85FE8"/>
    <w:rsid w:val="00F86821"/>
    <w:rsid w:val="00F86E90"/>
    <w:rsid w:val="00F87689"/>
    <w:rsid w:val="00F93EF9"/>
    <w:rsid w:val="00F97E17"/>
    <w:rsid w:val="00FA13A2"/>
    <w:rsid w:val="00FA1ABF"/>
    <w:rsid w:val="00FA3325"/>
    <w:rsid w:val="00FA44BF"/>
    <w:rsid w:val="00FA7581"/>
    <w:rsid w:val="00FA78A8"/>
    <w:rsid w:val="00FB0FCD"/>
    <w:rsid w:val="00FB1154"/>
    <w:rsid w:val="00FB48EF"/>
    <w:rsid w:val="00FB61C3"/>
    <w:rsid w:val="00FB755B"/>
    <w:rsid w:val="00FC1E84"/>
    <w:rsid w:val="00FC20D6"/>
    <w:rsid w:val="00FC2165"/>
    <w:rsid w:val="00FC55D2"/>
    <w:rsid w:val="00FC630B"/>
    <w:rsid w:val="00FC7162"/>
    <w:rsid w:val="00FC7E4F"/>
    <w:rsid w:val="00FD0E9E"/>
    <w:rsid w:val="00FD1476"/>
    <w:rsid w:val="00FD2944"/>
    <w:rsid w:val="00FD72B6"/>
    <w:rsid w:val="00FD753C"/>
    <w:rsid w:val="00FE264F"/>
    <w:rsid w:val="00FE7AB2"/>
    <w:rsid w:val="00FE7E42"/>
    <w:rsid w:val="00FF0CB0"/>
    <w:rsid w:val="00FF10D7"/>
    <w:rsid w:val="00FF1796"/>
    <w:rsid w:val="00FF245F"/>
    <w:rsid w:val="00FF5283"/>
    <w:rsid w:val="00FF55FB"/>
    <w:rsid w:val="00FF5BED"/>
    <w:rsid w:val="00FF6E4F"/>
    <w:rsid w:val="00FF75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1"/>
    <o:shapelayout v:ext="edit">
      <o:idmap v:ext="edit" data="2"/>
    </o:shapelayout>
  </w:shapeDefaults>
  <w:decimalSymbol w:val="."/>
  <w:listSeparator w:val=","/>
  <w14:docId w14:val="78BD2831"/>
  <w15:docId w15:val="{2A94A9E2-210A-4FC8-BDFA-960A31BF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C8A"/>
    <w:rPr>
      <w:sz w:val="24"/>
      <w:lang w:eastAsia="en-US"/>
    </w:rPr>
  </w:style>
  <w:style w:type="paragraph" w:styleId="Heading1">
    <w:name w:val="heading 1"/>
    <w:aliases w:val="h1"/>
    <w:basedOn w:val="Normal"/>
    <w:next w:val="Normal"/>
    <w:qFormat/>
    <w:rsid w:val="007E2C8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link w:val="Heading2Char"/>
    <w:uiPriority w:val="9"/>
    <w:qFormat/>
    <w:rsid w:val="007E2C8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E2C8A"/>
    <w:pPr>
      <w:keepNext/>
      <w:spacing w:before="140"/>
      <w:outlineLvl w:val="2"/>
    </w:pPr>
    <w:rPr>
      <w:b/>
    </w:rPr>
  </w:style>
  <w:style w:type="paragraph" w:styleId="Heading4">
    <w:name w:val="heading 4"/>
    <w:basedOn w:val="Normal"/>
    <w:next w:val="Normal"/>
    <w:qFormat/>
    <w:rsid w:val="007E2C8A"/>
    <w:pPr>
      <w:keepNext/>
      <w:spacing w:before="240" w:after="60"/>
      <w:outlineLvl w:val="3"/>
    </w:pPr>
    <w:rPr>
      <w:rFonts w:ascii="Arial" w:hAnsi="Arial"/>
      <w:b/>
      <w:bCs/>
      <w:sz w:val="22"/>
      <w:szCs w:val="28"/>
    </w:rPr>
  </w:style>
  <w:style w:type="paragraph" w:styleId="Heading5">
    <w:name w:val="heading 5"/>
    <w:basedOn w:val="Normal"/>
    <w:next w:val="Normal"/>
    <w:qFormat/>
    <w:rsid w:val="00406EA7"/>
    <w:pPr>
      <w:spacing w:before="240"/>
      <w:outlineLvl w:val="4"/>
    </w:pPr>
    <w:rPr>
      <w:sz w:val="22"/>
    </w:rPr>
  </w:style>
  <w:style w:type="paragraph" w:styleId="Heading6">
    <w:name w:val="heading 6"/>
    <w:basedOn w:val="Normal"/>
    <w:next w:val="Normal"/>
    <w:qFormat/>
    <w:rsid w:val="00406EA7"/>
    <w:pPr>
      <w:spacing w:before="240"/>
      <w:outlineLvl w:val="5"/>
    </w:pPr>
    <w:rPr>
      <w:i/>
      <w:sz w:val="22"/>
    </w:rPr>
  </w:style>
  <w:style w:type="paragraph" w:styleId="Heading7">
    <w:name w:val="heading 7"/>
    <w:basedOn w:val="Normal"/>
    <w:next w:val="Normal"/>
    <w:qFormat/>
    <w:rsid w:val="00406EA7"/>
    <w:pPr>
      <w:spacing w:before="240"/>
      <w:outlineLvl w:val="6"/>
    </w:pPr>
    <w:rPr>
      <w:rFonts w:ascii="Arial" w:hAnsi="Arial"/>
    </w:rPr>
  </w:style>
  <w:style w:type="paragraph" w:styleId="Heading8">
    <w:name w:val="heading 8"/>
    <w:basedOn w:val="Normal"/>
    <w:next w:val="Normal"/>
    <w:qFormat/>
    <w:rsid w:val="00406EA7"/>
    <w:pPr>
      <w:tabs>
        <w:tab w:val="num" w:pos="5400"/>
      </w:tabs>
      <w:spacing w:before="240"/>
      <w:ind w:left="5040"/>
      <w:outlineLvl w:val="7"/>
    </w:pPr>
    <w:rPr>
      <w:rFonts w:ascii="Arial" w:hAnsi="Arial"/>
      <w:i/>
    </w:rPr>
  </w:style>
  <w:style w:type="paragraph" w:styleId="Heading9">
    <w:name w:val="heading 9"/>
    <w:basedOn w:val="Normal"/>
    <w:next w:val="Normal"/>
    <w:qFormat/>
    <w:rsid w:val="00406EA7"/>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406EA7"/>
    <w:pPr>
      <w:spacing w:before="80" w:after="60"/>
      <w:jc w:val="both"/>
    </w:pPr>
    <w:rPr>
      <w:sz w:val="24"/>
      <w:lang w:eastAsia="en-US"/>
    </w:rPr>
  </w:style>
  <w:style w:type="paragraph" w:customStyle="1" w:styleId="AH1Part">
    <w:name w:val="A H1 Part"/>
    <w:basedOn w:val="BillBasic"/>
    <w:next w:val="Normal"/>
    <w:rsid w:val="00406EA7"/>
    <w:pPr>
      <w:keepNext/>
      <w:spacing w:before="320"/>
      <w:jc w:val="center"/>
      <w:outlineLvl w:val="0"/>
    </w:pPr>
    <w:rPr>
      <w:b/>
      <w:caps/>
    </w:rPr>
  </w:style>
  <w:style w:type="paragraph" w:customStyle="1" w:styleId="AH2Div">
    <w:name w:val="A H2 Div"/>
    <w:aliases w:val="H2"/>
    <w:basedOn w:val="BillBasic"/>
    <w:next w:val="Normal"/>
    <w:rsid w:val="00406EA7"/>
    <w:pPr>
      <w:keepNext/>
      <w:spacing w:before="180"/>
      <w:jc w:val="center"/>
      <w:outlineLvl w:val="2"/>
    </w:pPr>
    <w:rPr>
      <w:b/>
      <w:i/>
    </w:rPr>
  </w:style>
  <w:style w:type="paragraph" w:customStyle="1" w:styleId="AH3sec">
    <w:name w:val="A H3 sec"/>
    <w:aliases w:val="H3"/>
    <w:basedOn w:val="BillBasic"/>
    <w:next w:val="Amain"/>
    <w:rsid w:val="00406EA7"/>
    <w:pPr>
      <w:keepNext/>
      <w:spacing w:before="180"/>
      <w:ind w:left="700" w:hanging="700"/>
      <w:outlineLvl w:val="4"/>
    </w:pPr>
    <w:rPr>
      <w:b/>
    </w:rPr>
  </w:style>
  <w:style w:type="paragraph" w:customStyle="1" w:styleId="Amain">
    <w:name w:val="A main"/>
    <w:basedOn w:val="BillBasic0"/>
    <w:rsid w:val="007E2C8A"/>
    <w:pPr>
      <w:tabs>
        <w:tab w:val="right" w:pos="900"/>
        <w:tab w:val="left" w:pos="1100"/>
      </w:tabs>
      <w:ind w:left="1100" w:hanging="1100"/>
      <w:outlineLvl w:val="5"/>
    </w:pPr>
  </w:style>
  <w:style w:type="paragraph" w:customStyle="1" w:styleId="BillBasic0">
    <w:name w:val="BillBasic"/>
    <w:link w:val="BillBasicChar"/>
    <w:rsid w:val="007E2C8A"/>
    <w:pPr>
      <w:spacing w:before="140"/>
      <w:jc w:val="both"/>
    </w:pPr>
    <w:rPr>
      <w:sz w:val="24"/>
      <w:lang w:eastAsia="en-US"/>
    </w:rPr>
  </w:style>
  <w:style w:type="paragraph" w:customStyle="1" w:styleId="Amainreturn">
    <w:name w:val="A main return"/>
    <w:basedOn w:val="BillBasic0"/>
    <w:link w:val="AmainreturnChar"/>
    <w:rsid w:val="007E2C8A"/>
    <w:pPr>
      <w:ind w:left="1100"/>
    </w:pPr>
  </w:style>
  <w:style w:type="paragraph" w:customStyle="1" w:styleId="Apara">
    <w:name w:val="A para"/>
    <w:basedOn w:val="BillBasic0"/>
    <w:link w:val="AparaChar"/>
    <w:rsid w:val="007E2C8A"/>
    <w:pPr>
      <w:tabs>
        <w:tab w:val="right" w:pos="1400"/>
        <w:tab w:val="left" w:pos="1600"/>
      </w:tabs>
      <w:ind w:left="1600" w:hanging="1600"/>
      <w:outlineLvl w:val="6"/>
    </w:pPr>
  </w:style>
  <w:style w:type="paragraph" w:customStyle="1" w:styleId="Asubpara">
    <w:name w:val="A subpara"/>
    <w:basedOn w:val="BillBasic0"/>
    <w:rsid w:val="007E2C8A"/>
    <w:pPr>
      <w:tabs>
        <w:tab w:val="right" w:pos="1900"/>
        <w:tab w:val="left" w:pos="2100"/>
      </w:tabs>
      <w:ind w:left="2100" w:hanging="2100"/>
      <w:outlineLvl w:val="7"/>
    </w:pPr>
  </w:style>
  <w:style w:type="paragraph" w:customStyle="1" w:styleId="Asubsubpara">
    <w:name w:val="A subsubpara"/>
    <w:basedOn w:val="BillBasic0"/>
    <w:rsid w:val="007E2C8A"/>
    <w:pPr>
      <w:tabs>
        <w:tab w:val="right" w:pos="2400"/>
        <w:tab w:val="left" w:pos="2600"/>
      </w:tabs>
      <w:ind w:left="2600" w:hanging="2600"/>
      <w:outlineLvl w:val="8"/>
    </w:pPr>
  </w:style>
  <w:style w:type="paragraph" w:customStyle="1" w:styleId="aDef">
    <w:name w:val="aDef"/>
    <w:basedOn w:val="BillBasic0"/>
    <w:link w:val="aDefChar"/>
    <w:rsid w:val="007E2C8A"/>
    <w:pPr>
      <w:ind w:left="1100"/>
    </w:pPr>
  </w:style>
  <w:style w:type="paragraph" w:customStyle="1" w:styleId="aExamhead">
    <w:name w:val="aExam head"/>
    <w:basedOn w:val="BillBasic"/>
    <w:next w:val="Normal"/>
    <w:rsid w:val="00406EA7"/>
    <w:pPr>
      <w:keepNext/>
    </w:pPr>
    <w:rPr>
      <w:i/>
      <w:sz w:val="20"/>
    </w:rPr>
  </w:style>
  <w:style w:type="paragraph" w:customStyle="1" w:styleId="aNote">
    <w:name w:val="aNote"/>
    <w:basedOn w:val="BillBasic0"/>
    <w:link w:val="aNoteChar"/>
    <w:rsid w:val="007E2C8A"/>
    <w:pPr>
      <w:ind w:left="1900" w:hanging="800"/>
    </w:pPr>
    <w:rPr>
      <w:sz w:val="20"/>
    </w:rPr>
  </w:style>
  <w:style w:type="paragraph" w:customStyle="1" w:styleId="BillField">
    <w:name w:val="BillField"/>
    <w:basedOn w:val="Amain"/>
    <w:rsid w:val="00406EA7"/>
  </w:style>
  <w:style w:type="paragraph" w:customStyle="1" w:styleId="Billfooter">
    <w:name w:val="Billfooter"/>
    <w:basedOn w:val="BillBasic"/>
    <w:rsid w:val="00406EA7"/>
    <w:pPr>
      <w:tabs>
        <w:tab w:val="right" w:pos="7200"/>
      </w:tabs>
      <w:spacing w:before="0" w:after="0"/>
    </w:pPr>
    <w:rPr>
      <w:sz w:val="18"/>
    </w:rPr>
  </w:style>
  <w:style w:type="paragraph" w:customStyle="1" w:styleId="Billheader">
    <w:name w:val="Billheader"/>
    <w:basedOn w:val="BillBasic"/>
    <w:rsid w:val="00406EA7"/>
    <w:pPr>
      <w:tabs>
        <w:tab w:val="center" w:pos="3600"/>
        <w:tab w:val="right" w:pos="7200"/>
      </w:tabs>
      <w:jc w:val="center"/>
    </w:pPr>
    <w:rPr>
      <w:i/>
      <w:sz w:val="20"/>
    </w:rPr>
  </w:style>
  <w:style w:type="paragraph" w:customStyle="1" w:styleId="Billname">
    <w:name w:val="Billname"/>
    <w:basedOn w:val="Normal"/>
    <w:rsid w:val="007E2C8A"/>
    <w:pPr>
      <w:spacing w:before="1220"/>
    </w:pPr>
    <w:rPr>
      <w:rFonts w:ascii="Arial" w:hAnsi="Arial"/>
      <w:b/>
      <w:sz w:val="40"/>
    </w:rPr>
  </w:style>
  <w:style w:type="paragraph" w:customStyle="1" w:styleId="Comment">
    <w:name w:val="Comment"/>
    <w:basedOn w:val="BillBasic0"/>
    <w:rsid w:val="007E2C8A"/>
    <w:pPr>
      <w:tabs>
        <w:tab w:val="left" w:pos="1800"/>
      </w:tabs>
      <w:ind w:left="1300"/>
      <w:jc w:val="left"/>
    </w:pPr>
    <w:rPr>
      <w:b/>
      <w:sz w:val="18"/>
    </w:rPr>
  </w:style>
  <w:style w:type="paragraph" w:customStyle="1" w:styleId="Endnote1">
    <w:name w:val="Endnote1"/>
    <w:basedOn w:val="BillBasic0"/>
    <w:next w:val="Normal"/>
    <w:rsid w:val="007E2C8A"/>
    <w:pPr>
      <w:keepNext/>
      <w:tabs>
        <w:tab w:val="left" w:pos="400"/>
      </w:tabs>
      <w:spacing w:before="0"/>
      <w:jc w:val="left"/>
    </w:pPr>
    <w:rPr>
      <w:rFonts w:ascii="Arial" w:hAnsi="Arial"/>
      <w:b/>
      <w:sz w:val="28"/>
    </w:rPr>
  </w:style>
  <w:style w:type="paragraph" w:customStyle="1" w:styleId="Endnote2">
    <w:name w:val="Endnote2"/>
    <w:basedOn w:val="Normal"/>
    <w:rsid w:val="007E2C8A"/>
    <w:pPr>
      <w:keepNext/>
      <w:tabs>
        <w:tab w:val="left" w:pos="1100"/>
      </w:tabs>
      <w:spacing w:before="360"/>
    </w:pPr>
    <w:rPr>
      <w:rFonts w:ascii="Arial" w:hAnsi="Arial"/>
      <w:b/>
    </w:rPr>
  </w:style>
  <w:style w:type="character" w:styleId="EndnoteReference">
    <w:name w:val="endnote reference"/>
    <w:basedOn w:val="DefaultParagraphFont"/>
    <w:semiHidden/>
    <w:rsid w:val="00406EA7"/>
    <w:rPr>
      <w:vertAlign w:val="superscript"/>
    </w:rPr>
  </w:style>
  <w:style w:type="paragraph" w:customStyle="1" w:styleId="IH4Part">
    <w:name w:val="I H4 Part"/>
    <w:basedOn w:val="AH1Part"/>
    <w:rsid w:val="00406EA7"/>
  </w:style>
  <w:style w:type="paragraph" w:customStyle="1" w:styleId="IH5Div">
    <w:name w:val="I H5 Div"/>
    <w:basedOn w:val="AH2Div"/>
    <w:rsid w:val="00406EA7"/>
  </w:style>
  <w:style w:type="paragraph" w:customStyle="1" w:styleId="IH6sec">
    <w:name w:val="I H6 sec"/>
    <w:aliases w:val="H6"/>
    <w:basedOn w:val="AH3sec"/>
    <w:next w:val="Amain"/>
    <w:rsid w:val="00406EA7"/>
    <w:pPr>
      <w:spacing w:after="0"/>
      <w:jc w:val="left"/>
    </w:pPr>
  </w:style>
  <w:style w:type="paragraph" w:customStyle="1" w:styleId="Inparamain">
    <w:name w:val="Inpara main"/>
    <w:basedOn w:val="BillBasic"/>
    <w:rsid w:val="00406EA7"/>
    <w:pPr>
      <w:tabs>
        <w:tab w:val="left" w:pos="1400"/>
      </w:tabs>
      <w:ind w:left="900"/>
    </w:pPr>
  </w:style>
  <w:style w:type="paragraph" w:customStyle="1" w:styleId="Inparamainreturn">
    <w:name w:val="Inpara main return"/>
    <w:basedOn w:val="Inparamain"/>
    <w:rsid w:val="00406EA7"/>
    <w:pPr>
      <w:spacing w:before="0"/>
    </w:pPr>
  </w:style>
  <w:style w:type="paragraph" w:customStyle="1" w:styleId="Inparapara">
    <w:name w:val="Inpara para"/>
    <w:basedOn w:val="BillBasic"/>
    <w:rsid w:val="00406EA7"/>
    <w:pPr>
      <w:tabs>
        <w:tab w:val="right" w:pos="1600"/>
      </w:tabs>
      <w:spacing w:before="0"/>
      <w:ind w:left="1800" w:hanging="1800"/>
    </w:pPr>
  </w:style>
  <w:style w:type="paragraph" w:customStyle="1" w:styleId="Inparasubpara">
    <w:name w:val="Inpara subpara"/>
    <w:basedOn w:val="BillBasic"/>
    <w:rsid w:val="00406EA7"/>
    <w:pPr>
      <w:tabs>
        <w:tab w:val="right" w:pos="2240"/>
      </w:tabs>
      <w:spacing w:before="0"/>
      <w:ind w:left="2440" w:hanging="2440"/>
    </w:pPr>
  </w:style>
  <w:style w:type="paragraph" w:customStyle="1" w:styleId="Inparasubsubpara">
    <w:name w:val="Inpara subsubpara"/>
    <w:basedOn w:val="BillBasic"/>
    <w:rsid w:val="00406EA7"/>
    <w:pPr>
      <w:tabs>
        <w:tab w:val="right" w:pos="2880"/>
      </w:tabs>
      <w:spacing w:before="0"/>
      <w:ind w:left="3080" w:hanging="3080"/>
    </w:pPr>
  </w:style>
  <w:style w:type="paragraph" w:customStyle="1" w:styleId="InparaDef">
    <w:name w:val="InparaDef"/>
    <w:basedOn w:val="BillBasic"/>
    <w:rsid w:val="00406EA7"/>
    <w:pPr>
      <w:ind w:left="1720" w:hanging="380"/>
    </w:pPr>
  </w:style>
  <w:style w:type="paragraph" w:customStyle="1" w:styleId="N-14pt">
    <w:name w:val="N-14pt"/>
    <w:basedOn w:val="BillBasic0"/>
    <w:rsid w:val="007E2C8A"/>
    <w:pPr>
      <w:spacing w:before="0"/>
    </w:pPr>
    <w:rPr>
      <w:b/>
      <w:sz w:val="28"/>
    </w:rPr>
  </w:style>
  <w:style w:type="paragraph" w:customStyle="1" w:styleId="N-9pt">
    <w:name w:val="N-9pt"/>
    <w:basedOn w:val="BillBasic0"/>
    <w:next w:val="BillBasic0"/>
    <w:rsid w:val="007E2C8A"/>
    <w:pPr>
      <w:keepNext/>
      <w:tabs>
        <w:tab w:val="right" w:pos="7707"/>
      </w:tabs>
      <w:spacing w:before="120"/>
    </w:pPr>
    <w:rPr>
      <w:rFonts w:ascii="Arial" w:hAnsi="Arial"/>
      <w:sz w:val="18"/>
    </w:rPr>
  </w:style>
  <w:style w:type="paragraph" w:customStyle="1" w:styleId="N-afterBillname">
    <w:name w:val="N-afterBillname"/>
    <w:basedOn w:val="BillBasic"/>
    <w:rsid w:val="00406EA7"/>
    <w:pPr>
      <w:pBdr>
        <w:bottom w:val="single" w:sz="2" w:space="0" w:color="auto"/>
      </w:pBdr>
      <w:spacing w:before="100" w:after="200"/>
      <w:ind w:left="2980" w:right="3020"/>
      <w:jc w:val="center"/>
    </w:pPr>
  </w:style>
  <w:style w:type="paragraph" w:customStyle="1" w:styleId="Norm-5pt">
    <w:name w:val="Norm-5pt"/>
    <w:basedOn w:val="Normal"/>
    <w:rsid w:val="007E2C8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7E2C8A"/>
    <w:pPr>
      <w:pBdr>
        <w:bottom w:val="single" w:sz="4" w:space="1" w:color="auto"/>
      </w:pBdr>
      <w:spacing w:before="800"/>
    </w:pPr>
    <w:rPr>
      <w:sz w:val="32"/>
    </w:rPr>
  </w:style>
  <w:style w:type="paragraph" w:customStyle="1" w:styleId="BillBasicHeading">
    <w:name w:val="BillBasicHeading"/>
    <w:basedOn w:val="BillBasic0"/>
    <w:rsid w:val="007E2C8A"/>
    <w:pPr>
      <w:keepNext/>
      <w:tabs>
        <w:tab w:val="left" w:pos="2600"/>
      </w:tabs>
      <w:jc w:val="left"/>
    </w:pPr>
    <w:rPr>
      <w:rFonts w:ascii="Arial" w:hAnsi="Arial"/>
      <w:b/>
    </w:rPr>
  </w:style>
  <w:style w:type="paragraph" w:customStyle="1" w:styleId="Schclauseheading">
    <w:name w:val="Sch clause heading"/>
    <w:basedOn w:val="BillBasic0"/>
    <w:next w:val="SchAmain"/>
    <w:rsid w:val="007E2C8A"/>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E2C8A"/>
  </w:style>
  <w:style w:type="paragraph" w:customStyle="1" w:styleId="Sched-heading">
    <w:name w:val="Sched-heading"/>
    <w:basedOn w:val="BillBasicHeading"/>
    <w:next w:val="ref"/>
    <w:rsid w:val="007E2C8A"/>
    <w:pPr>
      <w:spacing w:before="380"/>
      <w:ind w:left="2600" w:hanging="2600"/>
      <w:outlineLvl w:val="0"/>
    </w:pPr>
    <w:rPr>
      <w:sz w:val="34"/>
    </w:rPr>
  </w:style>
  <w:style w:type="paragraph" w:customStyle="1" w:styleId="ref">
    <w:name w:val="ref"/>
    <w:basedOn w:val="BillBasic0"/>
    <w:next w:val="Normal"/>
    <w:rsid w:val="007E2C8A"/>
    <w:pPr>
      <w:spacing w:before="60"/>
    </w:pPr>
    <w:rPr>
      <w:sz w:val="18"/>
    </w:rPr>
  </w:style>
  <w:style w:type="paragraph" w:customStyle="1" w:styleId="Sched-name">
    <w:name w:val="Sched-name"/>
    <w:basedOn w:val="BillBasic"/>
    <w:rsid w:val="00406EA7"/>
    <w:pPr>
      <w:keepNext/>
      <w:tabs>
        <w:tab w:val="center" w:pos="3600"/>
        <w:tab w:val="right" w:pos="7200"/>
      </w:tabs>
      <w:spacing w:before="160"/>
      <w:jc w:val="left"/>
    </w:pPr>
    <w:rPr>
      <w:caps/>
    </w:rPr>
  </w:style>
  <w:style w:type="paragraph" w:styleId="TOC1">
    <w:name w:val="toc 1"/>
    <w:basedOn w:val="Normal"/>
    <w:next w:val="Normal"/>
    <w:autoRedefine/>
    <w:uiPriority w:val="39"/>
    <w:rsid w:val="007E2C8A"/>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7E2C8A"/>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7E2C8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E2C8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E2C8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E2C8A"/>
  </w:style>
  <w:style w:type="paragraph" w:styleId="TOC7">
    <w:name w:val="toc 7"/>
    <w:basedOn w:val="TOC2"/>
    <w:next w:val="Normal"/>
    <w:autoRedefine/>
    <w:uiPriority w:val="39"/>
    <w:rsid w:val="007E2C8A"/>
    <w:pPr>
      <w:keepNext w:val="0"/>
      <w:spacing w:before="120"/>
    </w:pPr>
    <w:rPr>
      <w:sz w:val="20"/>
    </w:rPr>
  </w:style>
  <w:style w:type="paragraph" w:styleId="TOC8">
    <w:name w:val="toc 8"/>
    <w:basedOn w:val="TOC3"/>
    <w:next w:val="Normal"/>
    <w:autoRedefine/>
    <w:uiPriority w:val="39"/>
    <w:rsid w:val="007E2C8A"/>
    <w:pPr>
      <w:keepNext w:val="0"/>
      <w:spacing w:before="120"/>
    </w:pPr>
  </w:style>
  <w:style w:type="paragraph" w:styleId="TOC9">
    <w:name w:val="toc 9"/>
    <w:basedOn w:val="Normal"/>
    <w:next w:val="Normal"/>
    <w:autoRedefine/>
    <w:uiPriority w:val="39"/>
    <w:rsid w:val="007E2C8A"/>
    <w:pPr>
      <w:ind w:left="1920" w:right="600"/>
    </w:pPr>
  </w:style>
  <w:style w:type="paragraph" w:styleId="DocumentMap">
    <w:name w:val="Document Map"/>
    <w:basedOn w:val="Normal"/>
    <w:semiHidden/>
    <w:rsid w:val="00406EA7"/>
    <w:pPr>
      <w:shd w:val="clear" w:color="auto" w:fill="000080"/>
    </w:pPr>
    <w:rPr>
      <w:rFonts w:ascii="Tahoma" w:hAnsi="Tahoma"/>
    </w:rPr>
  </w:style>
  <w:style w:type="character" w:styleId="LineNumber">
    <w:name w:val="line number"/>
    <w:basedOn w:val="DefaultParagraphFont"/>
    <w:rsid w:val="007E2C8A"/>
    <w:rPr>
      <w:rFonts w:ascii="Arial" w:hAnsi="Arial"/>
      <w:sz w:val="16"/>
    </w:rPr>
  </w:style>
  <w:style w:type="paragraph" w:customStyle="1" w:styleId="InparaH3sec">
    <w:name w:val="Inpara H3 sec"/>
    <w:basedOn w:val="BillBasic"/>
    <w:rsid w:val="00406EA7"/>
    <w:pPr>
      <w:ind w:left="1600" w:hanging="700"/>
      <w:jc w:val="left"/>
    </w:pPr>
    <w:rPr>
      <w:b/>
    </w:rPr>
  </w:style>
  <w:style w:type="paragraph" w:styleId="Header">
    <w:name w:val="header"/>
    <w:basedOn w:val="Normal"/>
    <w:link w:val="HeaderChar"/>
    <w:rsid w:val="007E2C8A"/>
    <w:pPr>
      <w:tabs>
        <w:tab w:val="center" w:pos="4153"/>
        <w:tab w:val="right" w:pos="8306"/>
      </w:tabs>
    </w:pPr>
  </w:style>
  <w:style w:type="paragraph" w:customStyle="1" w:styleId="BillCrest">
    <w:name w:val="Bill Crest"/>
    <w:basedOn w:val="Normal"/>
    <w:next w:val="Normal"/>
    <w:rsid w:val="007E2C8A"/>
    <w:pPr>
      <w:tabs>
        <w:tab w:val="center" w:pos="3160"/>
      </w:tabs>
      <w:spacing w:after="60"/>
    </w:pPr>
    <w:rPr>
      <w:sz w:val="216"/>
    </w:rPr>
  </w:style>
  <w:style w:type="paragraph" w:customStyle="1" w:styleId="Aparareturn">
    <w:name w:val="A para return"/>
    <w:basedOn w:val="BillBasic0"/>
    <w:rsid w:val="007E2C8A"/>
    <w:pPr>
      <w:ind w:left="1600"/>
    </w:pPr>
  </w:style>
  <w:style w:type="paragraph" w:customStyle="1" w:styleId="def">
    <w:name w:val="def"/>
    <w:rsid w:val="00406EA7"/>
    <w:pPr>
      <w:spacing w:before="80" w:after="80"/>
      <w:ind w:left="900" w:hanging="500"/>
      <w:jc w:val="both"/>
    </w:pPr>
    <w:rPr>
      <w:rFonts w:ascii="Times" w:hAnsi="Times"/>
      <w:sz w:val="24"/>
      <w:lang w:val="en-US" w:eastAsia="en-US"/>
    </w:rPr>
  </w:style>
  <w:style w:type="paragraph" w:customStyle="1" w:styleId="aindent">
    <w:name w:val="a indent"/>
    <w:aliases w:val="a ind,ai"/>
    <w:basedOn w:val="Normal"/>
    <w:rsid w:val="00406EA7"/>
    <w:pPr>
      <w:tabs>
        <w:tab w:val="right" w:pos="700"/>
      </w:tabs>
      <w:spacing w:before="60" w:after="80"/>
      <w:ind w:left="900" w:hanging="900"/>
    </w:pPr>
  </w:style>
  <w:style w:type="paragraph" w:customStyle="1" w:styleId="fullout">
    <w:name w:val="full out"/>
    <w:aliases w:val="fo"/>
    <w:rsid w:val="00406EA7"/>
    <w:pPr>
      <w:spacing w:before="80" w:after="80"/>
      <w:jc w:val="both"/>
    </w:pPr>
    <w:rPr>
      <w:rFonts w:ascii="Times" w:hAnsi="Times"/>
      <w:sz w:val="24"/>
      <w:lang w:val="en-US" w:eastAsia="en-US"/>
    </w:rPr>
  </w:style>
  <w:style w:type="paragraph" w:customStyle="1" w:styleId="allsections">
    <w:name w:val="all sections"/>
    <w:aliases w:val="all s,a"/>
    <w:rsid w:val="00406EA7"/>
    <w:pPr>
      <w:spacing w:before="80" w:after="80"/>
      <w:ind w:firstLine="400"/>
      <w:jc w:val="both"/>
    </w:pPr>
    <w:rPr>
      <w:rFonts w:ascii="Times" w:hAnsi="Times"/>
      <w:sz w:val="24"/>
      <w:lang w:val="en-US" w:eastAsia="en-US"/>
    </w:rPr>
  </w:style>
  <w:style w:type="paragraph" w:customStyle="1" w:styleId="defaindent">
    <w:name w:val="def a indent"/>
    <w:rsid w:val="00406EA7"/>
    <w:pPr>
      <w:tabs>
        <w:tab w:val="right" w:pos="1360"/>
      </w:tabs>
      <w:spacing w:before="80" w:after="80"/>
      <w:ind w:left="1620" w:hanging="1620"/>
      <w:jc w:val="both"/>
    </w:pPr>
    <w:rPr>
      <w:rFonts w:ascii="Times" w:hAnsi="Times"/>
      <w:sz w:val="24"/>
      <w:lang w:val="en-US" w:eastAsia="en-US"/>
    </w:rPr>
  </w:style>
  <w:style w:type="paragraph" w:customStyle="1" w:styleId="iindent">
    <w:name w:val="i indent"/>
    <w:rsid w:val="00406EA7"/>
    <w:pPr>
      <w:tabs>
        <w:tab w:val="right" w:pos="1340"/>
      </w:tabs>
      <w:spacing w:before="80" w:after="80"/>
      <w:ind w:left="1600" w:hanging="1600"/>
      <w:jc w:val="both"/>
    </w:pPr>
    <w:rPr>
      <w:rFonts w:ascii="Times" w:hAnsi="Times"/>
      <w:sz w:val="24"/>
      <w:lang w:val="en-US" w:eastAsia="en-US"/>
    </w:rPr>
  </w:style>
  <w:style w:type="paragraph" w:customStyle="1" w:styleId="halfout">
    <w:name w:val="half out"/>
    <w:rsid w:val="00406EA7"/>
    <w:pPr>
      <w:spacing w:before="80" w:after="80"/>
      <w:ind w:left="900"/>
      <w:jc w:val="both"/>
    </w:pPr>
    <w:rPr>
      <w:rFonts w:ascii="Times" w:hAnsi="Times"/>
      <w:sz w:val="24"/>
      <w:lang w:val="en-US" w:eastAsia="en-US"/>
    </w:rPr>
  </w:style>
  <w:style w:type="paragraph" w:customStyle="1" w:styleId="subparainpara">
    <w:name w:val="subpara in para"/>
    <w:rsid w:val="00406EA7"/>
    <w:pPr>
      <w:tabs>
        <w:tab w:val="right" w:pos="2280"/>
      </w:tabs>
      <w:spacing w:before="80" w:after="80"/>
      <w:ind w:left="2480" w:hanging="2480"/>
      <w:jc w:val="both"/>
    </w:pPr>
    <w:rPr>
      <w:rFonts w:ascii="Times" w:hAnsi="Times"/>
      <w:sz w:val="24"/>
      <w:lang w:val="en-US" w:eastAsia="en-US"/>
    </w:rPr>
  </w:style>
  <w:style w:type="character" w:styleId="PageNumber">
    <w:name w:val="page number"/>
    <w:basedOn w:val="DefaultParagraphFont"/>
    <w:rsid w:val="007E2C8A"/>
  </w:style>
  <w:style w:type="paragraph" w:styleId="Footer">
    <w:name w:val="footer"/>
    <w:basedOn w:val="Normal"/>
    <w:link w:val="FooterChar"/>
    <w:rsid w:val="007E2C8A"/>
    <w:pPr>
      <w:spacing w:before="120" w:line="240" w:lineRule="exact"/>
    </w:pPr>
    <w:rPr>
      <w:rFonts w:ascii="Arial" w:hAnsi="Arial"/>
      <w:sz w:val="18"/>
    </w:rPr>
  </w:style>
  <w:style w:type="paragraph" w:customStyle="1" w:styleId="parainpara">
    <w:name w:val="para in para"/>
    <w:rsid w:val="007E2C8A"/>
    <w:pPr>
      <w:tabs>
        <w:tab w:val="right" w:pos="1500"/>
      </w:tabs>
      <w:spacing w:before="80" w:after="80"/>
      <w:ind w:left="1800" w:hanging="1800"/>
      <w:jc w:val="both"/>
    </w:pPr>
    <w:rPr>
      <w:rFonts w:ascii="Times" w:hAnsi="Times"/>
      <w:sz w:val="24"/>
      <w:lang w:eastAsia="en-US"/>
    </w:rPr>
  </w:style>
  <w:style w:type="paragraph" w:styleId="BodyText">
    <w:name w:val="Body Text"/>
    <w:basedOn w:val="Normal"/>
    <w:rsid w:val="00406EA7"/>
    <w:pPr>
      <w:spacing w:after="120"/>
    </w:pPr>
  </w:style>
  <w:style w:type="paragraph" w:styleId="BodyTextIndent">
    <w:name w:val="Body Text Indent"/>
    <w:basedOn w:val="Normal"/>
    <w:rsid w:val="00406EA7"/>
    <w:pPr>
      <w:spacing w:after="120" w:line="480" w:lineRule="auto"/>
    </w:pPr>
  </w:style>
  <w:style w:type="paragraph" w:styleId="Index1">
    <w:name w:val="index 1"/>
    <w:basedOn w:val="Normal"/>
    <w:next w:val="Normal"/>
    <w:autoRedefine/>
    <w:semiHidden/>
    <w:rsid w:val="00406EA7"/>
    <w:pPr>
      <w:ind w:left="240" w:hanging="240"/>
    </w:pPr>
  </w:style>
  <w:style w:type="paragraph" w:customStyle="1" w:styleId="N-line1">
    <w:name w:val="N-line1"/>
    <w:basedOn w:val="BillBasic0"/>
    <w:rsid w:val="007E2C8A"/>
    <w:pPr>
      <w:pBdr>
        <w:bottom w:val="single" w:sz="4" w:space="0" w:color="auto"/>
      </w:pBdr>
      <w:spacing w:before="100"/>
      <w:ind w:left="2980" w:right="3020"/>
      <w:jc w:val="center"/>
    </w:pPr>
  </w:style>
  <w:style w:type="paragraph" w:styleId="BlockText">
    <w:name w:val="Block Text"/>
    <w:basedOn w:val="Normal"/>
    <w:rsid w:val="00406EA7"/>
    <w:pPr>
      <w:spacing w:after="120"/>
      <w:ind w:left="1440" w:right="1440"/>
    </w:pPr>
  </w:style>
  <w:style w:type="paragraph" w:styleId="BodyText3">
    <w:name w:val="Body Text 3"/>
    <w:basedOn w:val="Normal"/>
    <w:rsid w:val="00406EA7"/>
    <w:pPr>
      <w:spacing w:after="120"/>
    </w:pPr>
    <w:rPr>
      <w:sz w:val="16"/>
    </w:rPr>
  </w:style>
  <w:style w:type="paragraph" w:styleId="BodyTextFirstIndent">
    <w:name w:val="Body Text First Indent"/>
    <w:basedOn w:val="BlockText"/>
    <w:rsid w:val="00406EA7"/>
    <w:pPr>
      <w:ind w:left="0" w:right="0" w:firstLine="210"/>
    </w:pPr>
  </w:style>
  <w:style w:type="paragraph" w:styleId="BodyTextFirstIndent2">
    <w:name w:val="Body Text First Indent 2"/>
    <w:basedOn w:val="BodyText"/>
    <w:rsid w:val="00406EA7"/>
    <w:pPr>
      <w:ind w:left="283" w:firstLine="210"/>
    </w:pPr>
  </w:style>
  <w:style w:type="paragraph" w:styleId="BodyTextIndent2">
    <w:name w:val="Body Text Indent 2"/>
    <w:basedOn w:val="Normal"/>
    <w:rsid w:val="00406EA7"/>
    <w:pPr>
      <w:spacing w:after="120" w:line="480" w:lineRule="auto"/>
      <w:ind w:left="283"/>
    </w:pPr>
  </w:style>
  <w:style w:type="paragraph" w:styleId="BodyTextIndent3">
    <w:name w:val="Body Text Indent 3"/>
    <w:basedOn w:val="Normal"/>
    <w:rsid w:val="00406EA7"/>
    <w:pPr>
      <w:spacing w:after="120"/>
      <w:ind w:left="283"/>
    </w:pPr>
    <w:rPr>
      <w:sz w:val="16"/>
    </w:rPr>
  </w:style>
  <w:style w:type="paragraph" w:styleId="Caption">
    <w:name w:val="caption"/>
    <w:basedOn w:val="Normal"/>
    <w:next w:val="Normal"/>
    <w:qFormat/>
    <w:rsid w:val="00406EA7"/>
    <w:pPr>
      <w:spacing w:before="120" w:after="120"/>
    </w:pPr>
    <w:rPr>
      <w:b/>
    </w:rPr>
  </w:style>
  <w:style w:type="paragraph" w:styleId="Closing">
    <w:name w:val="Closing"/>
    <w:basedOn w:val="Normal"/>
    <w:rsid w:val="00406EA7"/>
    <w:pPr>
      <w:ind w:left="4252"/>
    </w:pPr>
  </w:style>
  <w:style w:type="character" w:styleId="CommentReference">
    <w:name w:val="annotation reference"/>
    <w:basedOn w:val="DefaultParagraphFont"/>
    <w:semiHidden/>
    <w:rsid w:val="00406EA7"/>
    <w:rPr>
      <w:rFonts w:ascii="Times New Roman" w:hAnsi="Times New Roman"/>
      <w:b/>
      <w:i/>
      <w:caps/>
      <w:sz w:val="16"/>
    </w:rPr>
  </w:style>
  <w:style w:type="paragraph" w:styleId="CommentText">
    <w:name w:val="annotation text"/>
    <w:basedOn w:val="Normal"/>
    <w:semiHidden/>
    <w:rsid w:val="00406EA7"/>
  </w:style>
  <w:style w:type="paragraph" w:styleId="Date">
    <w:name w:val="Date"/>
    <w:basedOn w:val="Normal"/>
    <w:next w:val="Normal"/>
    <w:rsid w:val="00406EA7"/>
  </w:style>
  <w:style w:type="character" w:styleId="Emphasis">
    <w:name w:val="Emphasis"/>
    <w:basedOn w:val="DefaultParagraphFont"/>
    <w:qFormat/>
    <w:rsid w:val="00406EA7"/>
    <w:rPr>
      <w:i/>
    </w:rPr>
  </w:style>
  <w:style w:type="paragraph" w:styleId="EndnoteText">
    <w:name w:val="endnote text"/>
    <w:basedOn w:val="Normal"/>
    <w:semiHidden/>
    <w:rsid w:val="00406EA7"/>
  </w:style>
  <w:style w:type="paragraph" w:styleId="EnvelopeAddress">
    <w:name w:val="envelope address"/>
    <w:basedOn w:val="Normal"/>
    <w:rsid w:val="00406EA7"/>
    <w:pPr>
      <w:framePr w:w="7920" w:h="1980" w:hRule="exact" w:hSpace="180" w:wrap="auto" w:hAnchor="page" w:xAlign="center" w:yAlign="bottom"/>
      <w:ind w:left="2880"/>
    </w:pPr>
    <w:rPr>
      <w:rFonts w:ascii="Arial" w:hAnsi="Arial"/>
    </w:rPr>
  </w:style>
  <w:style w:type="paragraph" w:styleId="EnvelopeReturn">
    <w:name w:val="envelope return"/>
    <w:basedOn w:val="Normal"/>
    <w:rsid w:val="00406EA7"/>
    <w:rPr>
      <w:rFonts w:ascii="Arial" w:hAnsi="Arial"/>
    </w:rPr>
  </w:style>
  <w:style w:type="character" w:styleId="FollowedHyperlink">
    <w:name w:val="FollowedHyperlink"/>
    <w:basedOn w:val="DefaultParagraphFont"/>
    <w:rsid w:val="00406EA7"/>
    <w:rPr>
      <w:color w:val="800080"/>
      <w:u w:val="single"/>
    </w:rPr>
  </w:style>
  <w:style w:type="character" w:styleId="FootnoteReference">
    <w:name w:val="footnote reference"/>
    <w:basedOn w:val="DefaultParagraphFont"/>
    <w:semiHidden/>
    <w:rsid w:val="00406EA7"/>
    <w:rPr>
      <w:vertAlign w:val="superscript"/>
    </w:rPr>
  </w:style>
  <w:style w:type="paragraph" w:styleId="FootnoteText">
    <w:name w:val="footnote text"/>
    <w:basedOn w:val="Normal"/>
    <w:semiHidden/>
    <w:rsid w:val="00406EA7"/>
  </w:style>
  <w:style w:type="character" w:styleId="Hyperlink">
    <w:name w:val="Hyperlink"/>
    <w:basedOn w:val="DefaultParagraphFont"/>
    <w:uiPriority w:val="99"/>
    <w:unhideWhenUsed/>
    <w:rsid w:val="007E2C8A"/>
    <w:rPr>
      <w:color w:val="0000FF" w:themeColor="hyperlink"/>
      <w:u w:val="single"/>
    </w:rPr>
  </w:style>
  <w:style w:type="paragraph" w:styleId="Index2">
    <w:name w:val="index 2"/>
    <w:basedOn w:val="Normal"/>
    <w:next w:val="Normal"/>
    <w:autoRedefine/>
    <w:semiHidden/>
    <w:rsid w:val="00406EA7"/>
    <w:pPr>
      <w:ind w:left="480" w:hanging="240"/>
    </w:pPr>
  </w:style>
  <w:style w:type="paragraph" w:styleId="Index3">
    <w:name w:val="index 3"/>
    <w:basedOn w:val="Normal"/>
    <w:next w:val="Normal"/>
    <w:autoRedefine/>
    <w:semiHidden/>
    <w:rsid w:val="00406EA7"/>
    <w:pPr>
      <w:ind w:left="720" w:hanging="240"/>
    </w:pPr>
  </w:style>
  <w:style w:type="paragraph" w:styleId="Index4">
    <w:name w:val="index 4"/>
    <w:basedOn w:val="Normal"/>
    <w:next w:val="Normal"/>
    <w:autoRedefine/>
    <w:semiHidden/>
    <w:rsid w:val="00406EA7"/>
    <w:pPr>
      <w:ind w:left="960" w:hanging="240"/>
    </w:pPr>
  </w:style>
  <w:style w:type="paragraph" w:styleId="Index5">
    <w:name w:val="index 5"/>
    <w:basedOn w:val="Normal"/>
    <w:next w:val="Normal"/>
    <w:autoRedefine/>
    <w:semiHidden/>
    <w:rsid w:val="00406EA7"/>
    <w:pPr>
      <w:ind w:left="1200" w:hanging="240"/>
    </w:pPr>
  </w:style>
  <w:style w:type="paragraph" w:styleId="Index6">
    <w:name w:val="index 6"/>
    <w:basedOn w:val="Normal"/>
    <w:next w:val="Normal"/>
    <w:autoRedefine/>
    <w:semiHidden/>
    <w:rsid w:val="00406EA7"/>
    <w:pPr>
      <w:ind w:left="1440" w:hanging="240"/>
    </w:pPr>
  </w:style>
  <w:style w:type="paragraph" w:styleId="Index7">
    <w:name w:val="index 7"/>
    <w:basedOn w:val="Normal"/>
    <w:next w:val="Normal"/>
    <w:autoRedefine/>
    <w:semiHidden/>
    <w:rsid w:val="00406EA7"/>
    <w:pPr>
      <w:ind w:left="1680" w:hanging="240"/>
    </w:pPr>
  </w:style>
  <w:style w:type="paragraph" w:styleId="Index8">
    <w:name w:val="index 8"/>
    <w:basedOn w:val="Normal"/>
    <w:next w:val="Normal"/>
    <w:autoRedefine/>
    <w:semiHidden/>
    <w:rsid w:val="00406EA7"/>
    <w:pPr>
      <w:ind w:left="1920" w:hanging="240"/>
    </w:pPr>
  </w:style>
  <w:style w:type="paragraph" w:styleId="Index9">
    <w:name w:val="index 9"/>
    <w:basedOn w:val="Normal"/>
    <w:next w:val="Normal"/>
    <w:autoRedefine/>
    <w:semiHidden/>
    <w:rsid w:val="00406EA7"/>
    <w:pPr>
      <w:ind w:left="2160" w:hanging="240"/>
    </w:pPr>
  </w:style>
  <w:style w:type="paragraph" w:styleId="IndexHeading">
    <w:name w:val="index heading"/>
    <w:basedOn w:val="Normal"/>
    <w:next w:val="Index1"/>
    <w:semiHidden/>
    <w:rsid w:val="00406EA7"/>
    <w:rPr>
      <w:rFonts w:ascii="Arial" w:hAnsi="Arial"/>
      <w:b/>
    </w:rPr>
  </w:style>
  <w:style w:type="paragraph" w:styleId="List">
    <w:name w:val="List"/>
    <w:basedOn w:val="Normal"/>
    <w:rsid w:val="00406EA7"/>
    <w:pPr>
      <w:ind w:left="283" w:hanging="283"/>
    </w:pPr>
  </w:style>
  <w:style w:type="paragraph" w:styleId="List2">
    <w:name w:val="List 2"/>
    <w:basedOn w:val="Normal"/>
    <w:rsid w:val="00406EA7"/>
    <w:pPr>
      <w:ind w:left="566" w:hanging="283"/>
    </w:pPr>
  </w:style>
  <w:style w:type="paragraph" w:styleId="List3">
    <w:name w:val="List 3"/>
    <w:basedOn w:val="Normal"/>
    <w:rsid w:val="00406EA7"/>
    <w:pPr>
      <w:ind w:left="849" w:hanging="283"/>
    </w:pPr>
  </w:style>
  <w:style w:type="paragraph" w:styleId="List4">
    <w:name w:val="List 4"/>
    <w:basedOn w:val="Normal"/>
    <w:rsid w:val="00406EA7"/>
    <w:pPr>
      <w:ind w:left="1132" w:hanging="283"/>
    </w:pPr>
  </w:style>
  <w:style w:type="paragraph" w:styleId="List5">
    <w:name w:val="List 5"/>
    <w:basedOn w:val="Normal"/>
    <w:rsid w:val="00406EA7"/>
    <w:pPr>
      <w:ind w:left="1415" w:hanging="283"/>
    </w:pPr>
  </w:style>
  <w:style w:type="paragraph" w:styleId="ListBullet">
    <w:name w:val="List Bullet"/>
    <w:basedOn w:val="Normal"/>
    <w:autoRedefine/>
    <w:rsid w:val="00406EA7"/>
    <w:pPr>
      <w:numPr>
        <w:numId w:val="3"/>
      </w:numPr>
      <w:ind w:left="360"/>
    </w:pPr>
  </w:style>
  <w:style w:type="paragraph" w:styleId="ListBullet2">
    <w:name w:val="List Bullet 2"/>
    <w:basedOn w:val="Normal"/>
    <w:autoRedefine/>
    <w:rsid w:val="00406EA7"/>
    <w:pPr>
      <w:numPr>
        <w:numId w:val="4"/>
      </w:numPr>
      <w:tabs>
        <w:tab w:val="num" w:pos="643"/>
      </w:tabs>
      <w:ind w:left="643"/>
    </w:pPr>
  </w:style>
  <w:style w:type="paragraph" w:styleId="ListBullet3">
    <w:name w:val="List Bullet 3"/>
    <w:basedOn w:val="Normal"/>
    <w:autoRedefine/>
    <w:rsid w:val="00406EA7"/>
    <w:pPr>
      <w:numPr>
        <w:numId w:val="5"/>
      </w:numPr>
      <w:tabs>
        <w:tab w:val="num" w:pos="926"/>
      </w:tabs>
      <w:ind w:left="926"/>
    </w:pPr>
  </w:style>
  <w:style w:type="paragraph" w:styleId="ListBullet4">
    <w:name w:val="List Bullet 4"/>
    <w:basedOn w:val="Normal"/>
    <w:autoRedefine/>
    <w:rsid w:val="00406EA7"/>
    <w:pPr>
      <w:numPr>
        <w:numId w:val="2"/>
      </w:numPr>
      <w:tabs>
        <w:tab w:val="clear" w:pos="360"/>
        <w:tab w:val="num" w:pos="1209"/>
      </w:tabs>
      <w:ind w:left="1209"/>
    </w:pPr>
  </w:style>
  <w:style w:type="paragraph" w:styleId="ListBullet5">
    <w:name w:val="List Bullet 5"/>
    <w:basedOn w:val="Normal"/>
    <w:autoRedefine/>
    <w:rsid w:val="00406EA7"/>
    <w:pPr>
      <w:numPr>
        <w:numId w:val="1"/>
      </w:numPr>
      <w:tabs>
        <w:tab w:val="clear" w:pos="360"/>
        <w:tab w:val="num" w:pos="1492"/>
      </w:tabs>
      <w:ind w:left="1492"/>
    </w:pPr>
  </w:style>
  <w:style w:type="paragraph" w:styleId="ListContinue">
    <w:name w:val="List Continue"/>
    <w:basedOn w:val="Normal"/>
    <w:rsid w:val="00406EA7"/>
    <w:pPr>
      <w:spacing w:after="120"/>
      <w:ind w:left="283"/>
    </w:pPr>
  </w:style>
  <w:style w:type="paragraph" w:styleId="ListContinue2">
    <w:name w:val="List Continue 2"/>
    <w:basedOn w:val="Normal"/>
    <w:rsid w:val="00406EA7"/>
    <w:pPr>
      <w:spacing w:after="120"/>
      <w:ind w:left="566"/>
    </w:pPr>
  </w:style>
  <w:style w:type="paragraph" w:styleId="ListContinue3">
    <w:name w:val="List Continue 3"/>
    <w:basedOn w:val="Normal"/>
    <w:rsid w:val="00406EA7"/>
    <w:pPr>
      <w:spacing w:after="120"/>
      <w:ind w:left="849"/>
    </w:pPr>
  </w:style>
  <w:style w:type="paragraph" w:styleId="ListContinue4">
    <w:name w:val="List Continue 4"/>
    <w:basedOn w:val="Normal"/>
    <w:rsid w:val="00406EA7"/>
    <w:pPr>
      <w:spacing w:after="120"/>
      <w:ind w:left="1132"/>
    </w:pPr>
  </w:style>
  <w:style w:type="paragraph" w:styleId="ListContinue5">
    <w:name w:val="List Continue 5"/>
    <w:basedOn w:val="Normal"/>
    <w:rsid w:val="00406EA7"/>
    <w:pPr>
      <w:spacing w:after="120"/>
      <w:ind w:left="1415"/>
    </w:pPr>
  </w:style>
  <w:style w:type="paragraph" w:styleId="ListNumber">
    <w:name w:val="List Number"/>
    <w:basedOn w:val="Normal"/>
    <w:rsid w:val="00406EA7"/>
    <w:pPr>
      <w:numPr>
        <w:numId w:val="6"/>
      </w:numPr>
      <w:ind w:left="360"/>
    </w:pPr>
  </w:style>
  <w:style w:type="paragraph" w:styleId="ListNumber2">
    <w:name w:val="List Number 2"/>
    <w:basedOn w:val="Normal"/>
    <w:rsid w:val="00406EA7"/>
    <w:pPr>
      <w:numPr>
        <w:numId w:val="7"/>
      </w:numPr>
      <w:tabs>
        <w:tab w:val="num" w:pos="643"/>
      </w:tabs>
      <w:ind w:left="643"/>
    </w:pPr>
  </w:style>
  <w:style w:type="paragraph" w:styleId="ListNumber3">
    <w:name w:val="List Number 3"/>
    <w:basedOn w:val="Normal"/>
    <w:rsid w:val="00406EA7"/>
    <w:pPr>
      <w:numPr>
        <w:numId w:val="8"/>
      </w:numPr>
      <w:tabs>
        <w:tab w:val="num" w:pos="926"/>
      </w:tabs>
      <w:ind w:left="926"/>
    </w:pPr>
  </w:style>
  <w:style w:type="paragraph" w:styleId="ListNumber4">
    <w:name w:val="List Number 4"/>
    <w:basedOn w:val="Normal"/>
    <w:rsid w:val="00406EA7"/>
    <w:pPr>
      <w:numPr>
        <w:numId w:val="9"/>
      </w:numPr>
      <w:tabs>
        <w:tab w:val="num" w:pos="1209"/>
      </w:tabs>
      <w:ind w:left="1209"/>
    </w:pPr>
  </w:style>
  <w:style w:type="paragraph" w:styleId="ListNumber5">
    <w:name w:val="List Number 5"/>
    <w:basedOn w:val="Normal"/>
    <w:rsid w:val="00406EA7"/>
    <w:pPr>
      <w:tabs>
        <w:tab w:val="num" w:pos="1492"/>
      </w:tabs>
      <w:ind w:left="1492" w:hanging="360"/>
    </w:pPr>
  </w:style>
  <w:style w:type="paragraph" w:styleId="MacroText">
    <w:name w:val="macro"/>
    <w:semiHidden/>
    <w:rsid w:val="007E2C8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406EA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406EA7"/>
    <w:pPr>
      <w:ind w:left="720"/>
    </w:pPr>
  </w:style>
  <w:style w:type="paragraph" w:styleId="NoteHeading">
    <w:name w:val="Note Heading"/>
    <w:basedOn w:val="Normal"/>
    <w:next w:val="Normal"/>
    <w:rsid w:val="00406EA7"/>
  </w:style>
  <w:style w:type="paragraph" w:styleId="PlainText">
    <w:name w:val="Plain Text"/>
    <w:basedOn w:val="Normal"/>
    <w:rsid w:val="007E2C8A"/>
    <w:rPr>
      <w:rFonts w:ascii="Courier New" w:hAnsi="Courier New"/>
      <w:sz w:val="20"/>
    </w:rPr>
  </w:style>
  <w:style w:type="paragraph" w:styleId="Salutation">
    <w:name w:val="Salutation"/>
    <w:basedOn w:val="Normal"/>
    <w:next w:val="Normal"/>
    <w:rsid w:val="00406EA7"/>
  </w:style>
  <w:style w:type="paragraph" w:styleId="Signature">
    <w:name w:val="Signature"/>
    <w:basedOn w:val="Normal"/>
    <w:rsid w:val="007E2C8A"/>
    <w:pPr>
      <w:ind w:left="4252"/>
    </w:pPr>
  </w:style>
  <w:style w:type="character" w:styleId="Strong">
    <w:name w:val="Strong"/>
    <w:basedOn w:val="DefaultParagraphFont"/>
    <w:qFormat/>
    <w:rsid w:val="00406EA7"/>
    <w:rPr>
      <w:b/>
    </w:rPr>
  </w:style>
  <w:style w:type="paragraph" w:styleId="Subtitle">
    <w:name w:val="Subtitle"/>
    <w:basedOn w:val="Normal"/>
    <w:qFormat/>
    <w:rsid w:val="007E2C8A"/>
    <w:pPr>
      <w:spacing w:after="60"/>
      <w:jc w:val="center"/>
      <w:outlineLvl w:val="1"/>
    </w:pPr>
    <w:rPr>
      <w:rFonts w:ascii="Arial" w:hAnsi="Arial"/>
    </w:rPr>
  </w:style>
  <w:style w:type="paragraph" w:styleId="TableofAuthorities">
    <w:name w:val="table of authorities"/>
    <w:basedOn w:val="Normal"/>
    <w:next w:val="Normal"/>
    <w:semiHidden/>
    <w:rsid w:val="00406EA7"/>
    <w:pPr>
      <w:ind w:left="240" w:hanging="240"/>
    </w:pPr>
  </w:style>
  <w:style w:type="paragraph" w:styleId="TableofFigures">
    <w:name w:val="table of figures"/>
    <w:basedOn w:val="Normal"/>
    <w:next w:val="Normal"/>
    <w:semiHidden/>
    <w:rsid w:val="00406EA7"/>
    <w:pPr>
      <w:ind w:left="480" w:hanging="480"/>
    </w:pPr>
  </w:style>
  <w:style w:type="paragraph" w:styleId="Title">
    <w:name w:val="Title"/>
    <w:basedOn w:val="Normal"/>
    <w:qFormat/>
    <w:rsid w:val="00406EA7"/>
    <w:pPr>
      <w:spacing w:before="240"/>
      <w:jc w:val="center"/>
      <w:outlineLvl w:val="0"/>
    </w:pPr>
    <w:rPr>
      <w:rFonts w:ascii="Arial" w:hAnsi="Arial"/>
      <w:b/>
      <w:kern w:val="28"/>
      <w:sz w:val="32"/>
    </w:rPr>
  </w:style>
  <w:style w:type="paragraph" w:styleId="TOAHeading">
    <w:name w:val="toa heading"/>
    <w:basedOn w:val="Normal"/>
    <w:next w:val="Normal"/>
    <w:semiHidden/>
    <w:rsid w:val="00406EA7"/>
    <w:pPr>
      <w:spacing w:before="120"/>
    </w:pPr>
    <w:rPr>
      <w:rFonts w:ascii="Arial" w:hAnsi="Arial"/>
      <w:b/>
    </w:rPr>
  </w:style>
  <w:style w:type="paragraph" w:customStyle="1" w:styleId="N-line2">
    <w:name w:val="N-line2"/>
    <w:basedOn w:val="Normal"/>
    <w:rsid w:val="007E2C8A"/>
    <w:pPr>
      <w:pBdr>
        <w:bottom w:val="single" w:sz="8" w:space="0" w:color="auto"/>
      </w:pBdr>
    </w:pPr>
  </w:style>
  <w:style w:type="paragraph" w:customStyle="1" w:styleId="01Contents">
    <w:name w:val="01Contents"/>
    <w:basedOn w:val="Normal"/>
    <w:rsid w:val="007E2C8A"/>
  </w:style>
  <w:style w:type="paragraph" w:customStyle="1" w:styleId="00ClientCover">
    <w:name w:val="00ClientCover"/>
    <w:basedOn w:val="Normal"/>
    <w:rsid w:val="007E2C8A"/>
  </w:style>
  <w:style w:type="paragraph" w:customStyle="1" w:styleId="02Text">
    <w:name w:val="02Text"/>
    <w:basedOn w:val="Normal"/>
    <w:rsid w:val="007E2C8A"/>
  </w:style>
  <w:style w:type="paragraph" w:customStyle="1" w:styleId="draft">
    <w:name w:val="draft"/>
    <w:basedOn w:val="Normal"/>
    <w:rsid w:val="007E2C8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7E2C8A"/>
    <w:pPr>
      <w:tabs>
        <w:tab w:val="clear" w:pos="2600"/>
      </w:tabs>
      <w:ind w:left="1100"/>
    </w:pPr>
    <w:rPr>
      <w:sz w:val="18"/>
    </w:rPr>
  </w:style>
  <w:style w:type="paragraph" w:customStyle="1" w:styleId="aExam">
    <w:name w:val="aExam"/>
    <w:basedOn w:val="aNote"/>
    <w:rsid w:val="007E2C8A"/>
    <w:pPr>
      <w:spacing w:before="60"/>
      <w:ind w:left="1100" w:firstLine="0"/>
    </w:pPr>
  </w:style>
  <w:style w:type="paragraph" w:customStyle="1" w:styleId="HeaderEven">
    <w:name w:val="HeaderEven"/>
    <w:basedOn w:val="Normal"/>
    <w:rsid w:val="007E2C8A"/>
    <w:rPr>
      <w:rFonts w:ascii="Arial" w:hAnsi="Arial"/>
      <w:sz w:val="18"/>
    </w:rPr>
  </w:style>
  <w:style w:type="paragraph" w:customStyle="1" w:styleId="HeaderEven6">
    <w:name w:val="HeaderEven6"/>
    <w:basedOn w:val="HeaderEven"/>
    <w:rsid w:val="007E2C8A"/>
    <w:pPr>
      <w:spacing w:before="120" w:after="60"/>
    </w:pPr>
  </w:style>
  <w:style w:type="paragraph" w:customStyle="1" w:styleId="HeaderOdd6">
    <w:name w:val="HeaderOdd6"/>
    <w:basedOn w:val="HeaderEven6"/>
    <w:rsid w:val="007E2C8A"/>
    <w:pPr>
      <w:jc w:val="right"/>
    </w:pPr>
  </w:style>
  <w:style w:type="paragraph" w:customStyle="1" w:styleId="HeaderOdd">
    <w:name w:val="HeaderOdd"/>
    <w:basedOn w:val="HeaderEven"/>
    <w:rsid w:val="007E2C8A"/>
    <w:pPr>
      <w:jc w:val="right"/>
    </w:pPr>
  </w:style>
  <w:style w:type="paragraph" w:customStyle="1" w:styleId="BillNo">
    <w:name w:val="BillNo"/>
    <w:basedOn w:val="BillBasicHeading"/>
    <w:rsid w:val="007E2C8A"/>
    <w:pPr>
      <w:keepNext w:val="0"/>
      <w:spacing w:before="240"/>
      <w:jc w:val="both"/>
    </w:pPr>
  </w:style>
  <w:style w:type="paragraph" w:customStyle="1" w:styleId="N-16pt">
    <w:name w:val="N-16pt"/>
    <w:basedOn w:val="BillBasic0"/>
    <w:rsid w:val="007E2C8A"/>
    <w:pPr>
      <w:spacing w:before="800"/>
    </w:pPr>
    <w:rPr>
      <w:b/>
      <w:sz w:val="32"/>
    </w:rPr>
  </w:style>
  <w:style w:type="paragraph" w:customStyle="1" w:styleId="N-line3">
    <w:name w:val="N-line3"/>
    <w:basedOn w:val="BillBasic0"/>
    <w:next w:val="BillBasic0"/>
    <w:rsid w:val="007E2C8A"/>
    <w:pPr>
      <w:pBdr>
        <w:bottom w:val="single" w:sz="12" w:space="1" w:color="auto"/>
      </w:pBdr>
      <w:spacing w:before="60"/>
    </w:pPr>
  </w:style>
  <w:style w:type="paragraph" w:customStyle="1" w:styleId="EnactingWords">
    <w:name w:val="EnactingWords"/>
    <w:basedOn w:val="BillBasic0"/>
    <w:rsid w:val="007E2C8A"/>
    <w:pPr>
      <w:spacing w:before="120"/>
    </w:pPr>
  </w:style>
  <w:style w:type="paragraph" w:customStyle="1" w:styleId="FooterInfo">
    <w:name w:val="FooterInfo"/>
    <w:basedOn w:val="Normal"/>
    <w:rsid w:val="007E2C8A"/>
    <w:pPr>
      <w:tabs>
        <w:tab w:val="right" w:pos="7707"/>
      </w:tabs>
    </w:pPr>
    <w:rPr>
      <w:rFonts w:ascii="Arial" w:hAnsi="Arial"/>
      <w:sz w:val="18"/>
    </w:rPr>
  </w:style>
  <w:style w:type="paragraph" w:customStyle="1" w:styleId="AH1Chapter">
    <w:name w:val="A H1 Chapter"/>
    <w:basedOn w:val="BillBasicHeading"/>
    <w:next w:val="AH2Part"/>
    <w:rsid w:val="007E2C8A"/>
    <w:pPr>
      <w:spacing w:before="320"/>
      <w:ind w:left="2600" w:hanging="2600"/>
      <w:outlineLvl w:val="0"/>
    </w:pPr>
    <w:rPr>
      <w:sz w:val="34"/>
    </w:rPr>
  </w:style>
  <w:style w:type="paragraph" w:customStyle="1" w:styleId="AH2Part">
    <w:name w:val="A H2 Part"/>
    <w:basedOn w:val="BillBasicHeading"/>
    <w:next w:val="AH3Div"/>
    <w:rsid w:val="007E2C8A"/>
    <w:pPr>
      <w:spacing w:before="380"/>
      <w:ind w:left="2600" w:hanging="2600"/>
      <w:outlineLvl w:val="1"/>
    </w:pPr>
    <w:rPr>
      <w:sz w:val="32"/>
    </w:rPr>
  </w:style>
  <w:style w:type="paragraph" w:customStyle="1" w:styleId="AH3Div">
    <w:name w:val="A H3 Div"/>
    <w:basedOn w:val="BillBasicHeading"/>
    <w:next w:val="AH5Sec"/>
    <w:rsid w:val="007E2C8A"/>
    <w:pPr>
      <w:spacing w:before="240"/>
      <w:ind w:left="2600" w:hanging="2600"/>
      <w:outlineLvl w:val="2"/>
    </w:pPr>
    <w:rPr>
      <w:sz w:val="28"/>
    </w:rPr>
  </w:style>
  <w:style w:type="paragraph" w:customStyle="1" w:styleId="AH5Sec">
    <w:name w:val="A H5 Sec"/>
    <w:basedOn w:val="BillBasicHeading"/>
    <w:next w:val="Amain"/>
    <w:link w:val="AH5SecChar"/>
    <w:rsid w:val="007E2C8A"/>
    <w:pPr>
      <w:tabs>
        <w:tab w:val="clear" w:pos="2600"/>
        <w:tab w:val="left" w:pos="1100"/>
      </w:tabs>
      <w:spacing w:before="240"/>
      <w:ind w:left="1100" w:hanging="1100"/>
      <w:outlineLvl w:val="4"/>
    </w:pPr>
  </w:style>
  <w:style w:type="paragraph" w:customStyle="1" w:styleId="AH4SubDiv">
    <w:name w:val="A H4 SubDiv"/>
    <w:basedOn w:val="BillBasicHeading"/>
    <w:next w:val="AH5Sec"/>
    <w:rsid w:val="007E2C8A"/>
    <w:pPr>
      <w:spacing w:before="240"/>
      <w:ind w:left="2600" w:hanging="2600"/>
      <w:outlineLvl w:val="3"/>
    </w:pPr>
    <w:rPr>
      <w:sz w:val="26"/>
    </w:rPr>
  </w:style>
  <w:style w:type="paragraph" w:customStyle="1" w:styleId="Sched-Part">
    <w:name w:val="Sched-Part"/>
    <w:basedOn w:val="BillBasicHeading"/>
    <w:next w:val="Sched-Form"/>
    <w:rsid w:val="007E2C8A"/>
    <w:pPr>
      <w:spacing w:before="380"/>
      <w:ind w:left="2600" w:hanging="2600"/>
      <w:outlineLvl w:val="1"/>
    </w:pPr>
    <w:rPr>
      <w:sz w:val="32"/>
    </w:rPr>
  </w:style>
  <w:style w:type="paragraph" w:customStyle="1" w:styleId="Sched-Form">
    <w:name w:val="Sched-Form"/>
    <w:basedOn w:val="BillBasicHeading"/>
    <w:next w:val="Schclauseheading"/>
    <w:rsid w:val="007E2C8A"/>
    <w:pPr>
      <w:tabs>
        <w:tab w:val="right" w:pos="7200"/>
      </w:tabs>
      <w:spacing w:before="240"/>
      <w:ind w:left="2600" w:hanging="2600"/>
      <w:outlineLvl w:val="2"/>
    </w:pPr>
    <w:rPr>
      <w:sz w:val="28"/>
    </w:rPr>
  </w:style>
  <w:style w:type="paragraph" w:customStyle="1" w:styleId="Dict-Heading">
    <w:name w:val="Dict-Heading"/>
    <w:basedOn w:val="BillBasicHeading"/>
    <w:next w:val="Normal"/>
    <w:rsid w:val="007E2C8A"/>
    <w:pPr>
      <w:spacing w:before="320"/>
      <w:ind w:left="2600" w:hanging="2600"/>
      <w:jc w:val="both"/>
      <w:outlineLvl w:val="0"/>
    </w:pPr>
    <w:rPr>
      <w:sz w:val="34"/>
    </w:rPr>
  </w:style>
  <w:style w:type="paragraph" w:customStyle="1" w:styleId="Sched-Form-18Space">
    <w:name w:val="Sched-Form-18Space"/>
    <w:basedOn w:val="Normal"/>
    <w:rsid w:val="007E2C8A"/>
    <w:pPr>
      <w:spacing w:before="360" w:after="60"/>
    </w:pPr>
    <w:rPr>
      <w:sz w:val="22"/>
    </w:rPr>
  </w:style>
  <w:style w:type="paragraph" w:customStyle="1" w:styleId="AH1ChapterSymb">
    <w:name w:val="A H1 Chapter Symb"/>
    <w:basedOn w:val="AH1Chapter"/>
    <w:next w:val="AH2Part"/>
    <w:rsid w:val="007E2C8A"/>
    <w:pPr>
      <w:tabs>
        <w:tab w:val="clear" w:pos="2600"/>
        <w:tab w:val="left" w:pos="0"/>
      </w:tabs>
      <w:ind w:left="2480" w:hanging="2960"/>
    </w:pPr>
  </w:style>
  <w:style w:type="paragraph" w:customStyle="1" w:styleId="IH1Chap">
    <w:name w:val="I H1 Chap"/>
    <w:basedOn w:val="BillBasicHeading"/>
    <w:next w:val="Normal"/>
    <w:rsid w:val="007E2C8A"/>
    <w:pPr>
      <w:spacing w:before="320"/>
      <w:ind w:left="2600" w:hanging="2600"/>
    </w:pPr>
    <w:rPr>
      <w:sz w:val="34"/>
    </w:rPr>
  </w:style>
  <w:style w:type="paragraph" w:customStyle="1" w:styleId="IH2Part">
    <w:name w:val="I H2 Part"/>
    <w:basedOn w:val="BillBasicHeading"/>
    <w:next w:val="Normal"/>
    <w:rsid w:val="007E2C8A"/>
    <w:pPr>
      <w:spacing w:before="380"/>
      <w:ind w:left="2600" w:hanging="2600"/>
    </w:pPr>
    <w:rPr>
      <w:sz w:val="32"/>
    </w:rPr>
  </w:style>
  <w:style w:type="paragraph" w:customStyle="1" w:styleId="IH3Div">
    <w:name w:val="I H3 Div"/>
    <w:basedOn w:val="BillBasicHeading"/>
    <w:next w:val="Normal"/>
    <w:rsid w:val="007E2C8A"/>
    <w:pPr>
      <w:spacing w:before="240"/>
      <w:ind w:left="2600" w:hanging="2600"/>
    </w:pPr>
    <w:rPr>
      <w:sz w:val="28"/>
    </w:rPr>
  </w:style>
  <w:style w:type="paragraph" w:customStyle="1" w:styleId="IH4SubDiv">
    <w:name w:val="I H4 SubDiv"/>
    <w:basedOn w:val="BillBasicHeading"/>
    <w:next w:val="Normal"/>
    <w:rsid w:val="007E2C8A"/>
    <w:pPr>
      <w:spacing w:before="240"/>
      <w:ind w:left="2600" w:hanging="2600"/>
      <w:jc w:val="both"/>
    </w:pPr>
    <w:rPr>
      <w:sz w:val="26"/>
    </w:rPr>
  </w:style>
  <w:style w:type="paragraph" w:customStyle="1" w:styleId="IH5Sec">
    <w:name w:val="I H5 Sec"/>
    <w:basedOn w:val="BillBasicHeading"/>
    <w:next w:val="Normal"/>
    <w:rsid w:val="007E2C8A"/>
    <w:pPr>
      <w:tabs>
        <w:tab w:val="clear" w:pos="2600"/>
        <w:tab w:val="left" w:pos="1100"/>
      </w:tabs>
      <w:spacing w:before="240"/>
      <w:ind w:left="1100" w:hanging="1100"/>
    </w:pPr>
  </w:style>
  <w:style w:type="paragraph" w:customStyle="1" w:styleId="PageBreak">
    <w:name w:val="PageBreak"/>
    <w:basedOn w:val="Normal"/>
    <w:rsid w:val="007E2C8A"/>
    <w:rPr>
      <w:sz w:val="4"/>
    </w:rPr>
  </w:style>
  <w:style w:type="paragraph" w:customStyle="1" w:styleId="04Dictionary">
    <w:name w:val="04Dictionary"/>
    <w:basedOn w:val="Normal"/>
    <w:rsid w:val="007E2C8A"/>
  </w:style>
  <w:style w:type="paragraph" w:customStyle="1" w:styleId="EndNote">
    <w:name w:val="EndNote"/>
    <w:basedOn w:val="BillBasicHeading"/>
    <w:rsid w:val="007E2C8A"/>
    <w:pPr>
      <w:keepNext w:val="0"/>
      <w:tabs>
        <w:tab w:val="clear" w:pos="2600"/>
        <w:tab w:val="left" w:pos="1100"/>
      </w:tabs>
      <w:spacing w:before="160"/>
      <w:ind w:left="1100" w:hanging="1100"/>
      <w:jc w:val="both"/>
    </w:pPr>
  </w:style>
  <w:style w:type="paragraph" w:customStyle="1" w:styleId="EndnotesAbbrev">
    <w:name w:val="EndnotesAbbrev"/>
    <w:basedOn w:val="Normal"/>
    <w:rsid w:val="007E2C8A"/>
    <w:pPr>
      <w:spacing w:before="20"/>
    </w:pPr>
    <w:rPr>
      <w:rFonts w:ascii="Arial" w:hAnsi="Arial"/>
      <w:color w:val="000000"/>
      <w:sz w:val="16"/>
    </w:rPr>
  </w:style>
  <w:style w:type="paragraph" w:customStyle="1" w:styleId="PenaltyHeading">
    <w:name w:val="PenaltyHeading"/>
    <w:basedOn w:val="Normal"/>
    <w:rsid w:val="007E2C8A"/>
    <w:pPr>
      <w:tabs>
        <w:tab w:val="left" w:pos="1100"/>
      </w:tabs>
      <w:spacing w:before="120"/>
      <w:ind w:left="1100" w:hanging="1100"/>
    </w:pPr>
    <w:rPr>
      <w:rFonts w:ascii="Arial" w:hAnsi="Arial"/>
      <w:b/>
      <w:sz w:val="20"/>
    </w:rPr>
  </w:style>
  <w:style w:type="paragraph" w:customStyle="1" w:styleId="05EndNote">
    <w:name w:val="05EndNote"/>
    <w:basedOn w:val="Normal"/>
    <w:rsid w:val="007E2C8A"/>
  </w:style>
  <w:style w:type="paragraph" w:customStyle="1" w:styleId="03Schedule">
    <w:name w:val="03Schedule"/>
    <w:basedOn w:val="Normal"/>
    <w:rsid w:val="007E2C8A"/>
  </w:style>
  <w:style w:type="paragraph" w:customStyle="1" w:styleId="ISched-heading">
    <w:name w:val="I Sched-heading"/>
    <w:basedOn w:val="BillBasicHeading"/>
    <w:next w:val="Normal"/>
    <w:rsid w:val="007E2C8A"/>
    <w:pPr>
      <w:spacing w:before="320"/>
      <w:ind w:left="2600" w:hanging="2600"/>
    </w:pPr>
    <w:rPr>
      <w:sz w:val="34"/>
    </w:rPr>
  </w:style>
  <w:style w:type="paragraph" w:customStyle="1" w:styleId="ISched-Part">
    <w:name w:val="I Sched-Part"/>
    <w:basedOn w:val="BillBasicHeading"/>
    <w:rsid w:val="007E2C8A"/>
    <w:pPr>
      <w:spacing w:before="380"/>
      <w:ind w:left="2600" w:hanging="2600"/>
    </w:pPr>
    <w:rPr>
      <w:sz w:val="32"/>
    </w:rPr>
  </w:style>
  <w:style w:type="paragraph" w:customStyle="1" w:styleId="ISched-form">
    <w:name w:val="I Sched-form"/>
    <w:basedOn w:val="BillBasicHeading"/>
    <w:rsid w:val="007E2C8A"/>
    <w:pPr>
      <w:tabs>
        <w:tab w:val="right" w:pos="7200"/>
      </w:tabs>
      <w:spacing w:before="240"/>
      <w:ind w:left="2600" w:hanging="2600"/>
    </w:pPr>
    <w:rPr>
      <w:sz w:val="28"/>
    </w:rPr>
  </w:style>
  <w:style w:type="paragraph" w:customStyle="1" w:styleId="ISchclauseheading">
    <w:name w:val="I Sch clause heading"/>
    <w:basedOn w:val="BillBasic0"/>
    <w:rsid w:val="007E2C8A"/>
    <w:pPr>
      <w:keepNext/>
      <w:tabs>
        <w:tab w:val="left" w:pos="1100"/>
      </w:tabs>
      <w:spacing w:before="240"/>
      <w:ind w:left="1100" w:hanging="1100"/>
      <w:jc w:val="left"/>
    </w:pPr>
    <w:rPr>
      <w:rFonts w:ascii="Arial" w:hAnsi="Arial"/>
      <w:b/>
    </w:rPr>
  </w:style>
  <w:style w:type="paragraph" w:customStyle="1" w:styleId="IMain">
    <w:name w:val="I Main"/>
    <w:basedOn w:val="Amain"/>
    <w:rsid w:val="007E2C8A"/>
  </w:style>
  <w:style w:type="paragraph" w:customStyle="1" w:styleId="Ipara">
    <w:name w:val="I para"/>
    <w:basedOn w:val="Apara"/>
    <w:rsid w:val="007E2C8A"/>
    <w:pPr>
      <w:outlineLvl w:val="9"/>
    </w:pPr>
  </w:style>
  <w:style w:type="paragraph" w:customStyle="1" w:styleId="Isubpara">
    <w:name w:val="I subpara"/>
    <w:basedOn w:val="Asubpara"/>
    <w:rsid w:val="007E2C8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E2C8A"/>
    <w:pPr>
      <w:tabs>
        <w:tab w:val="clear" w:pos="2400"/>
        <w:tab w:val="clear" w:pos="2600"/>
        <w:tab w:val="right" w:pos="2460"/>
        <w:tab w:val="left" w:pos="2660"/>
      </w:tabs>
      <w:ind w:left="2660" w:hanging="2660"/>
    </w:pPr>
  </w:style>
  <w:style w:type="character" w:customStyle="1" w:styleId="CharSectNo">
    <w:name w:val="CharSectNo"/>
    <w:basedOn w:val="DefaultParagraphFont"/>
    <w:rsid w:val="007E2C8A"/>
  </w:style>
  <w:style w:type="character" w:customStyle="1" w:styleId="CharDivNo">
    <w:name w:val="CharDivNo"/>
    <w:basedOn w:val="DefaultParagraphFont"/>
    <w:rsid w:val="007E2C8A"/>
  </w:style>
  <w:style w:type="character" w:customStyle="1" w:styleId="CharDivText">
    <w:name w:val="CharDivText"/>
    <w:basedOn w:val="DefaultParagraphFont"/>
    <w:rsid w:val="007E2C8A"/>
  </w:style>
  <w:style w:type="character" w:customStyle="1" w:styleId="CharPartNo">
    <w:name w:val="CharPartNo"/>
    <w:basedOn w:val="DefaultParagraphFont"/>
    <w:rsid w:val="007E2C8A"/>
  </w:style>
  <w:style w:type="paragraph" w:customStyle="1" w:styleId="Placeholder">
    <w:name w:val="Placeholder"/>
    <w:basedOn w:val="Normal"/>
    <w:rsid w:val="007E2C8A"/>
    <w:rPr>
      <w:sz w:val="10"/>
    </w:rPr>
  </w:style>
  <w:style w:type="character" w:customStyle="1" w:styleId="CharChapNo">
    <w:name w:val="CharChapNo"/>
    <w:basedOn w:val="DefaultParagraphFont"/>
    <w:rsid w:val="007E2C8A"/>
  </w:style>
  <w:style w:type="character" w:customStyle="1" w:styleId="CharChapText">
    <w:name w:val="CharChapText"/>
    <w:basedOn w:val="DefaultParagraphFont"/>
    <w:rsid w:val="007E2C8A"/>
  </w:style>
  <w:style w:type="character" w:customStyle="1" w:styleId="CharPartText">
    <w:name w:val="CharPartText"/>
    <w:basedOn w:val="DefaultParagraphFont"/>
    <w:rsid w:val="007E2C8A"/>
  </w:style>
  <w:style w:type="paragraph" w:customStyle="1" w:styleId="RepubNo">
    <w:name w:val="RepubNo"/>
    <w:basedOn w:val="BillBasicHeading"/>
    <w:rsid w:val="007E2C8A"/>
    <w:pPr>
      <w:keepNext w:val="0"/>
      <w:spacing w:before="600"/>
      <w:jc w:val="both"/>
    </w:pPr>
    <w:rPr>
      <w:sz w:val="26"/>
    </w:rPr>
  </w:style>
  <w:style w:type="paragraph" w:customStyle="1" w:styleId="direction">
    <w:name w:val="direction"/>
    <w:basedOn w:val="BillBasic0"/>
    <w:next w:val="Amainreturn"/>
    <w:rsid w:val="007E2C8A"/>
    <w:pPr>
      <w:ind w:left="1100"/>
    </w:pPr>
    <w:rPr>
      <w:i/>
    </w:rPr>
  </w:style>
  <w:style w:type="paragraph" w:customStyle="1" w:styleId="ActNo">
    <w:name w:val="ActNo"/>
    <w:basedOn w:val="BillBasicHeading"/>
    <w:rsid w:val="007E2C8A"/>
    <w:pPr>
      <w:keepNext w:val="0"/>
      <w:tabs>
        <w:tab w:val="clear" w:pos="2600"/>
      </w:tabs>
      <w:spacing w:before="220"/>
    </w:pPr>
  </w:style>
  <w:style w:type="paragraph" w:customStyle="1" w:styleId="aParaNote">
    <w:name w:val="aParaNote"/>
    <w:basedOn w:val="BillBasic0"/>
    <w:rsid w:val="007E2C8A"/>
    <w:pPr>
      <w:ind w:left="2840" w:hanging="1240"/>
    </w:pPr>
    <w:rPr>
      <w:sz w:val="20"/>
    </w:rPr>
  </w:style>
  <w:style w:type="paragraph" w:customStyle="1" w:styleId="aExamNum">
    <w:name w:val="aExamNum"/>
    <w:basedOn w:val="aExam"/>
    <w:rsid w:val="007E2C8A"/>
    <w:pPr>
      <w:ind w:left="1500" w:hanging="400"/>
    </w:pPr>
  </w:style>
  <w:style w:type="paragraph" w:customStyle="1" w:styleId="ShadedSchClause">
    <w:name w:val="Shaded Sch Clause"/>
    <w:basedOn w:val="Schclauseheading"/>
    <w:next w:val="direction"/>
    <w:rsid w:val="007E2C8A"/>
    <w:pPr>
      <w:shd w:val="pct25" w:color="auto" w:fill="auto"/>
      <w:outlineLvl w:val="3"/>
    </w:pPr>
  </w:style>
  <w:style w:type="paragraph" w:customStyle="1" w:styleId="Minister">
    <w:name w:val="Minister"/>
    <w:basedOn w:val="BillBasic0"/>
    <w:rsid w:val="007E2C8A"/>
    <w:pPr>
      <w:spacing w:before="640"/>
      <w:jc w:val="right"/>
    </w:pPr>
    <w:rPr>
      <w:caps/>
    </w:rPr>
  </w:style>
  <w:style w:type="paragraph" w:customStyle="1" w:styleId="DateLine">
    <w:name w:val="DateLine"/>
    <w:basedOn w:val="BillBasic0"/>
    <w:rsid w:val="007E2C8A"/>
    <w:pPr>
      <w:tabs>
        <w:tab w:val="left" w:pos="4320"/>
      </w:tabs>
    </w:pPr>
  </w:style>
  <w:style w:type="paragraph" w:customStyle="1" w:styleId="madeunder">
    <w:name w:val="made under"/>
    <w:basedOn w:val="BillBasic0"/>
    <w:rsid w:val="007E2C8A"/>
    <w:pPr>
      <w:spacing w:before="240"/>
    </w:pPr>
  </w:style>
  <w:style w:type="paragraph" w:customStyle="1" w:styleId="NewAct">
    <w:name w:val="New Act"/>
    <w:basedOn w:val="Normal"/>
    <w:next w:val="Actdetails"/>
    <w:link w:val="NewActChar"/>
    <w:rsid w:val="007E2C8A"/>
    <w:pPr>
      <w:keepNext/>
      <w:spacing w:before="180"/>
      <w:ind w:left="1100"/>
    </w:pPr>
    <w:rPr>
      <w:rFonts w:ascii="Arial" w:hAnsi="Arial"/>
      <w:b/>
      <w:sz w:val="20"/>
    </w:rPr>
  </w:style>
  <w:style w:type="paragraph" w:customStyle="1" w:styleId="Actdetails">
    <w:name w:val="Act details"/>
    <w:basedOn w:val="Normal"/>
    <w:rsid w:val="007E2C8A"/>
    <w:pPr>
      <w:spacing w:before="20"/>
      <w:ind w:left="1400"/>
    </w:pPr>
    <w:rPr>
      <w:rFonts w:ascii="Arial" w:hAnsi="Arial"/>
      <w:sz w:val="20"/>
    </w:rPr>
  </w:style>
  <w:style w:type="paragraph" w:customStyle="1" w:styleId="EndNoteText0">
    <w:name w:val="EndNoteText"/>
    <w:basedOn w:val="BillBasic0"/>
    <w:rsid w:val="007E2C8A"/>
    <w:pPr>
      <w:tabs>
        <w:tab w:val="left" w:pos="700"/>
        <w:tab w:val="right" w:pos="6160"/>
      </w:tabs>
      <w:spacing w:before="80"/>
      <w:ind w:left="700" w:hanging="700"/>
    </w:pPr>
    <w:rPr>
      <w:sz w:val="20"/>
    </w:rPr>
  </w:style>
  <w:style w:type="paragraph" w:customStyle="1" w:styleId="BillBasicItalics">
    <w:name w:val="BillBasicItalics"/>
    <w:basedOn w:val="BillBasic0"/>
    <w:rsid w:val="007E2C8A"/>
    <w:rPr>
      <w:i/>
    </w:rPr>
  </w:style>
  <w:style w:type="paragraph" w:customStyle="1" w:styleId="00SigningPage">
    <w:name w:val="00SigningPage"/>
    <w:basedOn w:val="Normal"/>
    <w:rsid w:val="007E2C8A"/>
  </w:style>
  <w:style w:type="paragraph" w:customStyle="1" w:styleId="Asubparareturn">
    <w:name w:val="A subpara return"/>
    <w:basedOn w:val="BillBasic0"/>
    <w:rsid w:val="007E2C8A"/>
    <w:pPr>
      <w:ind w:left="2100"/>
    </w:pPr>
  </w:style>
  <w:style w:type="paragraph" w:customStyle="1" w:styleId="CommentNum">
    <w:name w:val="CommentNum"/>
    <w:basedOn w:val="Comment"/>
    <w:rsid w:val="007E2C8A"/>
    <w:pPr>
      <w:ind w:left="1800" w:hanging="1800"/>
    </w:pPr>
  </w:style>
  <w:style w:type="paragraph" w:customStyle="1" w:styleId="Amainbullet">
    <w:name w:val="A main bullet"/>
    <w:basedOn w:val="BillBasic0"/>
    <w:rsid w:val="007E2C8A"/>
    <w:pPr>
      <w:spacing w:before="60"/>
      <w:ind w:left="1500" w:hanging="400"/>
    </w:pPr>
  </w:style>
  <w:style w:type="paragraph" w:customStyle="1" w:styleId="Aparabullet">
    <w:name w:val="A para bullet"/>
    <w:basedOn w:val="BillBasic0"/>
    <w:rsid w:val="007E2C8A"/>
    <w:pPr>
      <w:spacing w:before="60"/>
      <w:ind w:left="2000" w:hanging="400"/>
    </w:pPr>
  </w:style>
  <w:style w:type="paragraph" w:customStyle="1" w:styleId="Asubparabullet">
    <w:name w:val="A subpara bullet"/>
    <w:basedOn w:val="BillBasic0"/>
    <w:rsid w:val="007E2C8A"/>
    <w:pPr>
      <w:spacing w:before="60"/>
      <w:ind w:left="2540" w:hanging="400"/>
    </w:pPr>
  </w:style>
  <w:style w:type="paragraph" w:customStyle="1" w:styleId="aDefpara">
    <w:name w:val="aDef para"/>
    <w:basedOn w:val="Apara"/>
    <w:rsid w:val="007E2C8A"/>
  </w:style>
  <w:style w:type="paragraph" w:customStyle="1" w:styleId="aDefsubpara">
    <w:name w:val="aDef subpara"/>
    <w:basedOn w:val="Asubpara"/>
    <w:rsid w:val="007E2C8A"/>
  </w:style>
  <w:style w:type="paragraph" w:customStyle="1" w:styleId="BillFor">
    <w:name w:val="BillFor"/>
    <w:basedOn w:val="BillBasicHeading"/>
    <w:rsid w:val="007E2C8A"/>
    <w:pPr>
      <w:keepNext w:val="0"/>
      <w:spacing w:before="320"/>
      <w:jc w:val="both"/>
    </w:pPr>
    <w:rPr>
      <w:sz w:val="28"/>
    </w:rPr>
  </w:style>
  <w:style w:type="paragraph" w:customStyle="1" w:styleId="EnactingWordsRules">
    <w:name w:val="EnactingWordsRules"/>
    <w:basedOn w:val="EnactingWords"/>
    <w:rsid w:val="007E2C8A"/>
    <w:pPr>
      <w:spacing w:before="240"/>
    </w:pPr>
  </w:style>
  <w:style w:type="paragraph" w:customStyle="1" w:styleId="Formula">
    <w:name w:val="Formula"/>
    <w:basedOn w:val="BillBasic0"/>
    <w:rsid w:val="007E2C8A"/>
    <w:pPr>
      <w:spacing w:line="260" w:lineRule="atLeast"/>
      <w:jc w:val="center"/>
    </w:pPr>
  </w:style>
  <w:style w:type="paragraph" w:customStyle="1" w:styleId="Idefpara">
    <w:name w:val="I def para"/>
    <w:basedOn w:val="Ipara"/>
    <w:rsid w:val="007E2C8A"/>
  </w:style>
  <w:style w:type="paragraph" w:customStyle="1" w:styleId="Idefsubpara">
    <w:name w:val="I def subpara"/>
    <w:basedOn w:val="Isubpara"/>
    <w:rsid w:val="007E2C8A"/>
  </w:style>
  <w:style w:type="paragraph" w:customStyle="1" w:styleId="Judges">
    <w:name w:val="Judges"/>
    <w:basedOn w:val="Minister"/>
    <w:rsid w:val="007E2C8A"/>
    <w:pPr>
      <w:spacing w:before="180"/>
    </w:pPr>
  </w:style>
  <w:style w:type="paragraph" w:customStyle="1" w:styleId="CoverInForce">
    <w:name w:val="CoverInForce"/>
    <w:basedOn w:val="BillBasicHeading"/>
    <w:rsid w:val="007E2C8A"/>
    <w:pPr>
      <w:keepNext w:val="0"/>
      <w:spacing w:before="400"/>
    </w:pPr>
    <w:rPr>
      <w:b w:val="0"/>
    </w:rPr>
  </w:style>
  <w:style w:type="paragraph" w:customStyle="1" w:styleId="LongTitle">
    <w:name w:val="LongTitle"/>
    <w:basedOn w:val="BillBasic0"/>
    <w:rsid w:val="007E2C8A"/>
    <w:pPr>
      <w:spacing w:before="300"/>
    </w:pPr>
  </w:style>
  <w:style w:type="paragraph" w:customStyle="1" w:styleId="CoverActName">
    <w:name w:val="CoverActName"/>
    <w:basedOn w:val="BillBasicHeading"/>
    <w:rsid w:val="007E2C8A"/>
    <w:pPr>
      <w:keepNext w:val="0"/>
      <w:spacing w:before="260"/>
    </w:pPr>
  </w:style>
  <w:style w:type="paragraph" w:customStyle="1" w:styleId="FormRule">
    <w:name w:val="FormRule"/>
    <w:basedOn w:val="Normal"/>
    <w:rsid w:val="007E2C8A"/>
    <w:pPr>
      <w:pBdr>
        <w:top w:val="single" w:sz="4" w:space="1" w:color="auto"/>
      </w:pBdr>
      <w:spacing w:before="160" w:after="40"/>
      <w:ind w:left="3220" w:right="3260"/>
    </w:pPr>
    <w:rPr>
      <w:sz w:val="8"/>
    </w:rPr>
  </w:style>
  <w:style w:type="paragraph" w:customStyle="1" w:styleId="Notified">
    <w:name w:val="Notified"/>
    <w:basedOn w:val="BillBasic0"/>
    <w:rsid w:val="007E2C8A"/>
    <w:pPr>
      <w:spacing w:before="360"/>
      <w:jc w:val="right"/>
    </w:pPr>
    <w:rPr>
      <w:i/>
    </w:rPr>
  </w:style>
  <w:style w:type="paragraph" w:customStyle="1" w:styleId="IDict-Heading">
    <w:name w:val="I Dict-Heading"/>
    <w:basedOn w:val="BillBasicHeading"/>
    <w:rsid w:val="007E2C8A"/>
    <w:pPr>
      <w:spacing w:before="320"/>
      <w:ind w:left="2600" w:hanging="2600"/>
      <w:jc w:val="both"/>
    </w:pPr>
    <w:rPr>
      <w:sz w:val="34"/>
    </w:rPr>
  </w:style>
  <w:style w:type="paragraph" w:customStyle="1" w:styleId="03ScheduleLandscape">
    <w:name w:val="03ScheduleLandscape"/>
    <w:basedOn w:val="Normal"/>
    <w:rsid w:val="007E2C8A"/>
  </w:style>
  <w:style w:type="paragraph" w:customStyle="1" w:styleId="aNoteBullet">
    <w:name w:val="aNoteBullet"/>
    <w:basedOn w:val="aNote"/>
    <w:rsid w:val="007E2C8A"/>
    <w:pPr>
      <w:tabs>
        <w:tab w:val="left" w:pos="2200"/>
      </w:tabs>
      <w:spacing w:before="60"/>
      <w:ind w:left="2600" w:hanging="700"/>
    </w:pPr>
  </w:style>
  <w:style w:type="paragraph" w:customStyle="1" w:styleId="aParaNoteBullet">
    <w:name w:val="aParaNoteBullet"/>
    <w:basedOn w:val="aParaNote"/>
    <w:rsid w:val="007E2C8A"/>
    <w:pPr>
      <w:tabs>
        <w:tab w:val="left" w:pos="2700"/>
      </w:tabs>
      <w:spacing w:before="60"/>
      <w:ind w:left="3100" w:hanging="700"/>
    </w:pPr>
  </w:style>
  <w:style w:type="paragraph" w:customStyle="1" w:styleId="SchSubClause">
    <w:name w:val="Sch SubClause"/>
    <w:basedOn w:val="Schclauseheading"/>
    <w:rsid w:val="007E2C8A"/>
    <w:rPr>
      <w:b w:val="0"/>
    </w:rPr>
  </w:style>
  <w:style w:type="paragraph" w:customStyle="1" w:styleId="Asamby">
    <w:name w:val="As am by"/>
    <w:basedOn w:val="Normal"/>
    <w:next w:val="Normal"/>
    <w:rsid w:val="007E2C8A"/>
    <w:pPr>
      <w:spacing w:before="240"/>
      <w:ind w:left="1100"/>
    </w:pPr>
    <w:rPr>
      <w:rFonts w:ascii="Arial" w:hAnsi="Arial"/>
      <w:sz w:val="20"/>
    </w:rPr>
  </w:style>
  <w:style w:type="paragraph" w:customStyle="1" w:styleId="AmdtsEntries">
    <w:name w:val="AmdtsEntries"/>
    <w:basedOn w:val="BillBasicHeading"/>
    <w:rsid w:val="007E2C8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E2C8A"/>
    <w:pPr>
      <w:tabs>
        <w:tab w:val="clear" w:pos="2600"/>
        <w:tab w:val="left" w:pos="0"/>
      </w:tabs>
      <w:ind w:left="2480" w:hanging="2960"/>
    </w:pPr>
  </w:style>
  <w:style w:type="character" w:customStyle="1" w:styleId="charBold">
    <w:name w:val="charBold"/>
    <w:basedOn w:val="DefaultParagraphFont"/>
    <w:rsid w:val="007E2C8A"/>
    <w:rPr>
      <w:b/>
    </w:rPr>
  </w:style>
  <w:style w:type="paragraph" w:customStyle="1" w:styleId="AmdtsEntryHd">
    <w:name w:val="AmdtsEntryHd"/>
    <w:basedOn w:val="BillBasicHeading"/>
    <w:next w:val="AmdtsEntries"/>
    <w:rsid w:val="007E2C8A"/>
    <w:pPr>
      <w:tabs>
        <w:tab w:val="clear" w:pos="2600"/>
      </w:tabs>
      <w:spacing w:before="120"/>
      <w:ind w:left="1100"/>
    </w:pPr>
    <w:rPr>
      <w:sz w:val="18"/>
    </w:rPr>
  </w:style>
  <w:style w:type="paragraph" w:customStyle="1" w:styleId="EndNoteParas">
    <w:name w:val="EndNoteParas"/>
    <w:basedOn w:val="EndNoteTextEPS"/>
    <w:rsid w:val="007E2C8A"/>
    <w:pPr>
      <w:tabs>
        <w:tab w:val="right" w:pos="1432"/>
      </w:tabs>
      <w:ind w:left="1840" w:hanging="1840"/>
    </w:pPr>
  </w:style>
  <w:style w:type="paragraph" w:customStyle="1" w:styleId="EndNoteTextEPS">
    <w:name w:val="EndNoteTextEPS"/>
    <w:basedOn w:val="Normal"/>
    <w:rsid w:val="007E2C8A"/>
    <w:pPr>
      <w:spacing w:before="60"/>
      <w:ind w:left="1100"/>
      <w:jc w:val="both"/>
    </w:pPr>
    <w:rPr>
      <w:sz w:val="20"/>
    </w:rPr>
  </w:style>
  <w:style w:type="paragraph" w:customStyle="1" w:styleId="NewReg">
    <w:name w:val="New Reg"/>
    <w:basedOn w:val="NewAct"/>
    <w:next w:val="Actdetails"/>
    <w:rsid w:val="007E2C8A"/>
  </w:style>
  <w:style w:type="paragraph" w:customStyle="1" w:styleId="aExamPara">
    <w:name w:val="aExamPara"/>
    <w:basedOn w:val="aExam"/>
    <w:rsid w:val="007E2C8A"/>
    <w:pPr>
      <w:tabs>
        <w:tab w:val="right" w:pos="1720"/>
        <w:tab w:val="left" w:pos="2000"/>
        <w:tab w:val="left" w:pos="2300"/>
      </w:tabs>
      <w:ind w:left="2400" w:hanging="1300"/>
    </w:pPr>
  </w:style>
  <w:style w:type="paragraph" w:customStyle="1" w:styleId="Endnote3">
    <w:name w:val="Endnote3"/>
    <w:basedOn w:val="Normal"/>
    <w:rsid w:val="007E2C8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E2C8A"/>
  </w:style>
  <w:style w:type="character" w:customStyle="1" w:styleId="charTableText">
    <w:name w:val="charTableText"/>
    <w:basedOn w:val="DefaultParagraphFont"/>
    <w:rsid w:val="007E2C8A"/>
  </w:style>
  <w:style w:type="paragraph" w:customStyle="1" w:styleId="TLegEntries">
    <w:name w:val="TLegEntries"/>
    <w:basedOn w:val="Normal"/>
    <w:rsid w:val="007E2C8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E2C8A"/>
    <w:pPr>
      <w:tabs>
        <w:tab w:val="clear" w:pos="2600"/>
        <w:tab w:val="left" w:leader="dot" w:pos="2700"/>
      </w:tabs>
      <w:ind w:left="2700" w:hanging="2000"/>
    </w:pPr>
    <w:rPr>
      <w:sz w:val="18"/>
    </w:rPr>
  </w:style>
  <w:style w:type="character" w:customStyle="1" w:styleId="charItals">
    <w:name w:val="charItals"/>
    <w:basedOn w:val="DefaultParagraphFont"/>
    <w:rsid w:val="007E2C8A"/>
    <w:rPr>
      <w:i/>
    </w:rPr>
  </w:style>
  <w:style w:type="character" w:customStyle="1" w:styleId="charBoldItals">
    <w:name w:val="charBoldItals"/>
    <w:basedOn w:val="DefaultParagraphFont"/>
    <w:rsid w:val="007E2C8A"/>
    <w:rPr>
      <w:b/>
      <w:i/>
    </w:rPr>
  </w:style>
  <w:style w:type="character" w:customStyle="1" w:styleId="charUnderline">
    <w:name w:val="charUnderline"/>
    <w:basedOn w:val="DefaultParagraphFont"/>
    <w:rsid w:val="007E2C8A"/>
    <w:rPr>
      <w:u w:val="single"/>
    </w:rPr>
  </w:style>
  <w:style w:type="paragraph" w:customStyle="1" w:styleId="CoverText">
    <w:name w:val="CoverText"/>
    <w:basedOn w:val="Normal"/>
    <w:uiPriority w:val="99"/>
    <w:rsid w:val="007E2C8A"/>
    <w:pPr>
      <w:spacing w:before="100"/>
      <w:jc w:val="both"/>
    </w:pPr>
    <w:rPr>
      <w:sz w:val="20"/>
    </w:rPr>
  </w:style>
  <w:style w:type="paragraph" w:customStyle="1" w:styleId="CoverHeading">
    <w:name w:val="CoverHeading"/>
    <w:basedOn w:val="Normal"/>
    <w:rsid w:val="007E2C8A"/>
    <w:rPr>
      <w:rFonts w:ascii="Arial" w:hAnsi="Arial"/>
      <w:b/>
    </w:rPr>
  </w:style>
  <w:style w:type="paragraph" w:customStyle="1" w:styleId="TableHd">
    <w:name w:val="TableHd"/>
    <w:basedOn w:val="Normal"/>
    <w:rsid w:val="007E2C8A"/>
    <w:pPr>
      <w:keepNext/>
      <w:spacing w:before="300"/>
      <w:ind w:left="1200" w:hanging="1200"/>
    </w:pPr>
    <w:rPr>
      <w:rFonts w:ascii="Arial" w:hAnsi="Arial"/>
      <w:b/>
      <w:sz w:val="20"/>
    </w:rPr>
  </w:style>
  <w:style w:type="paragraph" w:customStyle="1" w:styleId="OldAmdt2ndLine">
    <w:name w:val="OldAmdt2ndLine"/>
    <w:basedOn w:val="OldAmdtsEntries"/>
    <w:rsid w:val="007E2C8A"/>
    <w:pPr>
      <w:tabs>
        <w:tab w:val="left" w:pos="2700"/>
      </w:tabs>
      <w:spacing w:before="0"/>
    </w:pPr>
  </w:style>
  <w:style w:type="paragraph" w:customStyle="1" w:styleId="EarlierRepubEntries">
    <w:name w:val="EarlierRepubEntries"/>
    <w:basedOn w:val="Normal"/>
    <w:rsid w:val="007E2C8A"/>
    <w:pPr>
      <w:spacing w:before="60" w:after="60"/>
    </w:pPr>
    <w:rPr>
      <w:rFonts w:ascii="Arial" w:hAnsi="Arial"/>
      <w:sz w:val="18"/>
    </w:rPr>
  </w:style>
  <w:style w:type="paragraph" w:customStyle="1" w:styleId="RenumProvEntries">
    <w:name w:val="RenumProvEntries"/>
    <w:basedOn w:val="Normal"/>
    <w:rsid w:val="007E2C8A"/>
    <w:pPr>
      <w:spacing w:before="60"/>
    </w:pPr>
    <w:rPr>
      <w:rFonts w:ascii="Arial" w:hAnsi="Arial"/>
      <w:sz w:val="20"/>
    </w:rPr>
  </w:style>
  <w:style w:type="paragraph" w:customStyle="1" w:styleId="aExamNumText">
    <w:name w:val="aExamNumText"/>
    <w:basedOn w:val="aExam"/>
    <w:rsid w:val="007E2C8A"/>
    <w:pPr>
      <w:ind w:left="1500"/>
    </w:pPr>
  </w:style>
  <w:style w:type="paragraph" w:customStyle="1" w:styleId="aNotePara">
    <w:name w:val="aNotePara"/>
    <w:basedOn w:val="aNote"/>
    <w:rsid w:val="007E2C8A"/>
    <w:pPr>
      <w:tabs>
        <w:tab w:val="right" w:pos="2140"/>
        <w:tab w:val="left" w:pos="2400"/>
      </w:tabs>
      <w:spacing w:before="60"/>
      <w:ind w:left="2400" w:hanging="1300"/>
    </w:pPr>
  </w:style>
  <w:style w:type="paragraph" w:customStyle="1" w:styleId="aParaNotePara">
    <w:name w:val="aParaNotePara"/>
    <w:basedOn w:val="aNotePara"/>
    <w:rsid w:val="007E2C8A"/>
    <w:pPr>
      <w:tabs>
        <w:tab w:val="clear" w:pos="2140"/>
        <w:tab w:val="clear" w:pos="2400"/>
        <w:tab w:val="right" w:pos="2644"/>
      </w:tabs>
      <w:ind w:left="3320" w:hanging="1720"/>
    </w:pPr>
  </w:style>
  <w:style w:type="paragraph" w:customStyle="1" w:styleId="aExamBullet">
    <w:name w:val="aExamBullet"/>
    <w:basedOn w:val="aExam"/>
    <w:rsid w:val="007E2C8A"/>
    <w:pPr>
      <w:tabs>
        <w:tab w:val="left" w:pos="1500"/>
        <w:tab w:val="left" w:pos="2300"/>
      </w:tabs>
      <w:ind w:left="1900" w:hanging="800"/>
    </w:pPr>
  </w:style>
  <w:style w:type="paragraph" w:customStyle="1" w:styleId="CoverSubHdg">
    <w:name w:val="CoverSubHdg"/>
    <w:basedOn w:val="CoverHeading"/>
    <w:rsid w:val="007E2C8A"/>
    <w:pPr>
      <w:spacing w:before="120"/>
    </w:pPr>
    <w:rPr>
      <w:sz w:val="20"/>
    </w:rPr>
  </w:style>
  <w:style w:type="paragraph" w:customStyle="1" w:styleId="CoverTextPara">
    <w:name w:val="CoverTextPara"/>
    <w:basedOn w:val="CoverText"/>
    <w:rsid w:val="007E2C8A"/>
    <w:pPr>
      <w:tabs>
        <w:tab w:val="right" w:pos="600"/>
        <w:tab w:val="left" w:pos="840"/>
      </w:tabs>
      <w:ind w:left="840" w:hanging="840"/>
    </w:pPr>
  </w:style>
  <w:style w:type="paragraph" w:customStyle="1" w:styleId="AH5SecSymb">
    <w:name w:val="A H5 Sec Symb"/>
    <w:basedOn w:val="AH5Sec"/>
    <w:next w:val="Amain"/>
    <w:rsid w:val="007E2C8A"/>
    <w:pPr>
      <w:tabs>
        <w:tab w:val="clear" w:pos="1100"/>
        <w:tab w:val="left" w:pos="0"/>
      </w:tabs>
      <w:ind w:hanging="1580"/>
    </w:pPr>
  </w:style>
  <w:style w:type="character" w:customStyle="1" w:styleId="charSymb">
    <w:name w:val="charSymb"/>
    <w:basedOn w:val="DefaultParagraphFont"/>
    <w:rsid w:val="007E2C8A"/>
    <w:rPr>
      <w:rFonts w:ascii="Arial" w:hAnsi="Arial"/>
      <w:sz w:val="24"/>
      <w:bdr w:val="single" w:sz="4" w:space="0" w:color="auto"/>
    </w:rPr>
  </w:style>
  <w:style w:type="paragraph" w:customStyle="1" w:styleId="AH3DivSymb">
    <w:name w:val="A H3 Div Symb"/>
    <w:basedOn w:val="AH3Div"/>
    <w:next w:val="AH5Sec"/>
    <w:rsid w:val="007E2C8A"/>
    <w:pPr>
      <w:tabs>
        <w:tab w:val="clear" w:pos="2600"/>
        <w:tab w:val="left" w:pos="0"/>
      </w:tabs>
      <w:ind w:left="2480" w:hanging="2960"/>
    </w:pPr>
  </w:style>
  <w:style w:type="paragraph" w:customStyle="1" w:styleId="AH4SubDivSymb">
    <w:name w:val="A H4 SubDiv Symb"/>
    <w:basedOn w:val="AH4SubDiv"/>
    <w:next w:val="AH5Sec"/>
    <w:rsid w:val="007E2C8A"/>
    <w:pPr>
      <w:tabs>
        <w:tab w:val="clear" w:pos="2600"/>
        <w:tab w:val="left" w:pos="0"/>
      </w:tabs>
      <w:ind w:left="2480" w:hanging="2960"/>
    </w:pPr>
  </w:style>
  <w:style w:type="paragraph" w:customStyle="1" w:styleId="Dict-HeadingSymb">
    <w:name w:val="Dict-Heading Symb"/>
    <w:basedOn w:val="Dict-Heading"/>
    <w:rsid w:val="007E2C8A"/>
    <w:pPr>
      <w:tabs>
        <w:tab w:val="left" w:pos="0"/>
      </w:tabs>
      <w:ind w:left="2480" w:hanging="2960"/>
    </w:pPr>
  </w:style>
  <w:style w:type="paragraph" w:customStyle="1" w:styleId="Sched-headingSymb">
    <w:name w:val="Sched-heading Symb"/>
    <w:basedOn w:val="Sched-heading"/>
    <w:rsid w:val="007E2C8A"/>
    <w:pPr>
      <w:tabs>
        <w:tab w:val="left" w:pos="0"/>
      </w:tabs>
      <w:ind w:left="2480" w:hanging="2960"/>
    </w:pPr>
  </w:style>
  <w:style w:type="paragraph" w:customStyle="1" w:styleId="Sched-PartSymb">
    <w:name w:val="Sched-Part Symb"/>
    <w:basedOn w:val="Sched-Part"/>
    <w:rsid w:val="007E2C8A"/>
    <w:pPr>
      <w:tabs>
        <w:tab w:val="left" w:pos="0"/>
      </w:tabs>
      <w:ind w:left="2480" w:hanging="2960"/>
    </w:pPr>
  </w:style>
  <w:style w:type="paragraph" w:customStyle="1" w:styleId="Sched-FormSymb">
    <w:name w:val="Sched-Form Symb"/>
    <w:basedOn w:val="Sched-Form"/>
    <w:rsid w:val="007E2C8A"/>
    <w:pPr>
      <w:tabs>
        <w:tab w:val="left" w:pos="0"/>
      </w:tabs>
      <w:ind w:left="2480" w:hanging="2960"/>
    </w:pPr>
  </w:style>
  <w:style w:type="paragraph" w:customStyle="1" w:styleId="SchclauseheadingSymb">
    <w:name w:val="Sch clause heading Symb"/>
    <w:basedOn w:val="Schclauseheading"/>
    <w:rsid w:val="007E2C8A"/>
    <w:pPr>
      <w:tabs>
        <w:tab w:val="left" w:pos="0"/>
      </w:tabs>
      <w:ind w:left="980" w:hanging="1460"/>
    </w:pPr>
  </w:style>
  <w:style w:type="paragraph" w:customStyle="1" w:styleId="TLegAsAmBy">
    <w:name w:val="TLegAsAmBy"/>
    <w:basedOn w:val="TLegEntries"/>
    <w:rsid w:val="007E2C8A"/>
    <w:pPr>
      <w:ind w:firstLine="0"/>
    </w:pPr>
    <w:rPr>
      <w:b/>
    </w:rPr>
  </w:style>
  <w:style w:type="paragraph" w:customStyle="1" w:styleId="MinisterWord">
    <w:name w:val="MinisterWord"/>
    <w:basedOn w:val="Normal"/>
    <w:rsid w:val="007E2C8A"/>
    <w:pPr>
      <w:spacing w:before="60"/>
      <w:jc w:val="right"/>
    </w:pPr>
  </w:style>
  <w:style w:type="paragraph" w:customStyle="1" w:styleId="TableColHd">
    <w:name w:val="TableColHd"/>
    <w:basedOn w:val="Normal"/>
    <w:rsid w:val="007E2C8A"/>
    <w:pPr>
      <w:keepNext/>
      <w:spacing w:after="60"/>
    </w:pPr>
    <w:rPr>
      <w:rFonts w:ascii="Arial" w:hAnsi="Arial"/>
      <w:b/>
      <w:sz w:val="18"/>
    </w:rPr>
  </w:style>
  <w:style w:type="paragraph" w:customStyle="1" w:styleId="00Spine">
    <w:name w:val="00Spine"/>
    <w:basedOn w:val="Normal"/>
    <w:rsid w:val="007E2C8A"/>
  </w:style>
  <w:style w:type="paragraph" w:customStyle="1" w:styleId="AuthorisedBlock">
    <w:name w:val="AuthorisedBlock"/>
    <w:basedOn w:val="Normal"/>
    <w:rsid w:val="007E2C8A"/>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7E2C8A"/>
    <w:pPr>
      <w:tabs>
        <w:tab w:val="left" w:pos="3000"/>
      </w:tabs>
      <w:ind w:left="3100" w:hanging="2000"/>
    </w:pPr>
    <w:rPr>
      <w:rFonts w:ascii="Arial" w:hAnsi="Arial"/>
      <w:sz w:val="18"/>
    </w:rPr>
  </w:style>
  <w:style w:type="paragraph" w:customStyle="1" w:styleId="AmdtEntries">
    <w:name w:val="AmdtEntries"/>
    <w:basedOn w:val="BillBasicHeading"/>
    <w:rsid w:val="007E2C8A"/>
    <w:pPr>
      <w:keepNext w:val="0"/>
      <w:tabs>
        <w:tab w:val="clear" w:pos="2600"/>
      </w:tabs>
      <w:spacing w:before="0"/>
      <w:ind w:left="3200" w:hanging="2100"/>
    </w:pPr>
    <w:rPr>
      <w:sz w:val="18"/>
    </w:rPr>
  </w:style>
  <w:style w:type="paragraph" w:customStyle="1" w:styleId="PenaltyPara">
    <w:name w:val="PenaltyPara"/>
    <w:basedOn w:val="Normal"/>
    <w:rsid w:val="007E2C8A"/>
    <w:pPr>
      <w:tabs>
        <w:tab w:val="right" w:pos="1360"/>
      </w:tabs>
      <w:spacing w:before="60"/>
      <w:ind w:left="1600" w:hanging="1600"/>
      <w:jc w:val="both"/>
    </w:pPr>
  </w:style>
  <w:style w:type="paragraph" w:customStyle="1" w:styleId="06Copyright">
    <w:name w:val="06Copyright"/>
    <w:basedOn w:val="Normal"/>
    <w:rsid w:val="007E2C8A"/>
  </w:style>
  <w:style w:type="paragraph" w:customStyle="1" w:styleId="AFHdg">
    <w:name w:val="AFHdg"/>
    <w:basedOn w:val="BillBasicHeading"/>
    <w:rsid w:val="007E2C8A"/>
    <w:rPr>
      <w:b w:val="0"/>
      <w:sz w:val="32"/>
    </w:rPr>
  </w:style>
  <w:style w:type="paragraph" w:customStyle="1" w:styleId="LegHistNote">
    <w:name w:val="LegHistNote"/>
    <w:basedOn w:val="Actdetails"/>
    <w:rsid w:val="007E2C8A"/>
    <w:pPr>
      <w:spacing w:before="60"/>
      <w:ind w:left="2700" w:right="-60" w:hanging="1300"/>
    </w:pPr>
    <w:rPr>
      <w:sz w:val="18"/>
    </w:rPr>
  </w:style>
  <w:style w:type="paragraph" w:customStyle="1" w:styleId="MH1Chapter">
    <w:name w:val="M H1 Chapter"/>
    <w:basedOn w:val="AH1Chapter"/>
    <w:rsid w:val="007E2C8A"/>
    <w:pPr>
      <w:tabs>
        <w:tab w:val="clear" w:pos="2600"/>
        <w:tab w:val="left" w:pos="2720"/>
      </w:tabs>
      <w:ind w:left="4000" w:hanging="3300"/>
    </w:pPr>
  </w:style>
  <w:style w:type="paragraph" w:customStyle="1" w:styleId="ModH1Chapter">
    <w:name w:val="Mod H1 Chapter"/>
    <w:basedOn w:val="IH1Chap"/>
    <w:rsid w:val="007E2C8A"/>
    <w:pPr>
      <w:tabs>
        <w:tab w:val="clear" w:pos="2600"/>
        <w:tab w:val="left" w:pos="3300"/>
      </w:tabs>
      <w:ind w:left="3300"/>
    </w:pPr>
  </w:style>
  <w:style w:type="paragraph" w:customStyle="1" w:styleId="ModH2Part">
    <w:name w:val="Mod H2 Part"/>
    <w:basedOn w:val="IH2Part"/>
    <w:rsid w:val="007E2C8A"/>
    <w:pPr>
      <w:tabs>
        <w:tab w:val="clear" w:pos="2600"/>
        <w:tab w:val="left" w:pos="3300"/>
      </w:tabs>
      <w:ind w:left="3300"/>
    </w:pPr>
  </w:style>
  <w:style w:type="paragraph" w:customStyle="1" w:styleId="ModH3Div">
    <w:name w:val="Mod H3 Div"/>
    <w:basedOn w:val="IH3Div"/>
    <w:rsid w:val="007E2C8A"/>
    <w:pPr>
      <w:tabs>
        <w:tab w:val="clear" w:pos="2600"/>
        <w:tab w:val="left" w:pos="3300"/>
      </w:tabs>
      <w:ind w:left="3300"/>
    </w:pPr>
  </w:style>
  <w:style w:type="paragraph" w:customStyle="1" w:styleId="ModH4SubDiv">
    <w:name w:val="Mod H4 SubDiv"/>
    <w:basedOn w:val="IH4SubDiv"/>
    <w:rsid w:val="007E2C8A"/>
    <w:pPr>
      <w:tabs>
        <w:tab w:val="clear" w:pos="2600"/>
        <w:tab w:val="left" w:pos="3300"/>
      </w:tabs>
      <w:ind w:left="3300"/>
    </w:pPr>
  </w:style>
  <w:style w:type="paragraph" w:customStyle="1" w:styleId="ModH5Sec">
    <w:name w:val="Mod H5 Sec"/>
    <w:basedOn w:val="IH5Sec"/>
    <w:rsid w:val="007E2C8A"/>
    <w:pPr>
      <w:tabs>
        <w:tab w:val="clear" w:pos="1100"/>
        <w:tab w:val="left" w:pos="1800"/>
      </w:tabs>
      <w:ind w:left="2200"/>
    </w:pPr>
  </w:style>
  <w:style w:type="paragraph" w:customStyle="1" w:styleId="Modmain">
    <w:name w:val="Mod main"/>
    <w:basedOn w:val="Amain"/>
    <w:rsid w:val="007E2C8A"/>
    <w:pPr>
      <w:tabs>
        <w:tab w:val="clear" w:pos="900"/>
        <w:tab w:val="clear" w:pos="1100"/>
        <w:tab w:val="right" w:pos="1600"/>
        <w:tab w:val="left" w:pos="1800"/>
      </w:tabs>
      <w:ind w:left="2200"/>
    </w:pPr>
  </w:style>
  <w:style w:type="paragraph" w:customStyle="1" w:styleId="Modpara">
    <w:name w:val="Mod para"/>
    <w:basedOn w:val="BillBasic0"/>
    <w:rsid w:val="007E2C8A"/>
    <w:pPr>
      <w:tabs>
        <w:tab w:val="right" w:pos="2100"/>
        <w:tab w:val="left" w:pos="2300"/>
      </w:tabs>
      <w:ind w:left="2700" w:hanging="1600"/>
      <w:outlineLvl w:val="6"/>
    </w:pPr>
  </w:style>
  <w:style w:type="paragraph" w:customStyle="1" w:styleId="Modsubpara">
    <w:name w:val="Mod subpara"/>
    <w:basedOn w:val="Asubpara"/>
    <w:rsid w:val="007E2C8A"/>
    <w:pPr>
      <w:tabs>
        <w:tab w:val="clear" w:pos="1900"/>
        <w:tab w:val="clear" w:pos="2100"/>
        <w:tab w:val="right" w:pos="2640"/>
        <w:tab w:val="left" w:pos="2840"/>
      </w:tabs>
      <w:ind w:left="3240" w:hanging="2140"/>
    </w:pPr>
  </w:style>
  <w:style w:type="paragraph" w:customStyle="1" w:styleId="Modsubsubpara">
    <w:name w:val="Mod subsubpara"/>
    <w:basedOn w:val="Asubsubpara"/>
    <w:rsid w:val="007E2C8A"/>
    <w:pPr>
      <w:tabs>
        <w:tab w:val="clear" w:pos="2400"/>
        <w:tab w:val="clear" w:pos="2600"/>
        <w:tab w:val="right" w:pos="3160"/>
        <w:tab w:val="left" w:pos="3360"/>
      </w:tabs>
      <w:ind w:left="3760" w:hanging="2660"/>
    </w:pPr>
  </w:style>
  <w:style w:type="paragraph" w:customStyle="1" w:styleId="Modmainreturn">
    <w:name w:val="Mod main return"/>
    <w:basedOn w:val="Amainreturn"/>
    <w:rsid w:val="007E2C8A"/>
    <w:pPr>
      <w:ind w:left="1800"/>
    </w:pPr>
  </w:style>
  <w:style w:type="paragraph" w:customStyle="1" w:styleId="Modparareturn">
    <w:name w:val="Mod para return"/>
    <w:basedOn w:val="Aparareturn"/>
    <w:rsid w:val="007E2C8A"/>
    <w:pPr>
      <w:ind w:left="2300"/>
    </w:pPr>
  </w:style>
  <w:style w:type="paragraph" w:customStyle="1" w:styleId="Modsubparareturn">
    <w:name w:val="Mod subpara return"/>
    <w:basedOn w:val="Asubparareturn"/>
    <w:rsid w:val="007E2C8A"/>
    <w:pPr>
      <w:ind w:left="3040"/>
    </w:pPr>
  </w:style>
  <w:style w:type="paragraph" w:customStyle="1" w:styleId="Modref">
    <w:name w:val="Mod ref"/>
    <w:basedOn w:val="ref"/>
    <w:rsid w:val="007E2C8A"/>
    <w:pPr>
      <w:ind w:left="1100"/>
    </w:pPr>
  </w:style>
  <w:style w:type="paragraph" w:customStyle="1" w:styleId="ModaNote">
    <w:name w:val="Mod aNote"/>
    <w:basedOn w:val="aNote"/>
    <w:rsid w:val="007E2C8A"/>
    <w:pPr>
      <w:tabs>
        <w:tab w:val="left" w:pos="2600"/>
      </w:tabs>
      <w:ind w:left="2600"/>
    </w:pPr>
  </w:style>
  <w:style w:type="paragraph" w:customStyle="1" w:styleId="ModNote">
    <w:name w:val="Mod Note"/>
    <w:basedOn w:val="aNote"/>
    <w:rsid w:val="007E2C8A"/>
    <w:pPr>
      <w:tabs>
        <w:tab w:val="left" w:pos="2600"/>
      </w:tabs>
      <w:ind w:left="2600"/>
    </w:pPr>
  </w:style>
  <w:style w:type="paragraph" w:customStyle="1" w:styleId="ApprFormHd">
    <w:name w:val="ApprFormHd"/>
    <w:basedOn w:val="Sched-heading"/>
    <w:rsid w:val="007E2C8A"/>
    <w:pPr>
      <w:ind w:left="0" w:firstLine="0"/>
    </w:pPr>
  </w:style>
  <w:style w:type="paragraph" w:customStyle="1" w:styleId="Status">
    <w:name w:val="Status"/>
    <w:basedOn w:val="Normal"/>
    <w:rsid w:val="007E2C8A"/>
    <w:pPr>
      <w:spacing w:before="280"/>
      <w:jc w:val="center"/>
    </w:pPr>
    <w:rPr>
      <w:rFonts w:ascii="Arial" w:hAnsi="Arial"/>
      <w:sz w:val="14"/>
    </w:rPr>
  </w:style>
  <w:style w:type="paragraph" w:customStyle="1" w:styleId="Billcrest0">
    <w:name w:val="Billcrest"/>
    <w:basedOn w:val="Normal"/>
    <w:rsid w:val="007E2C8A"/>
    <w:pPr>
      <w:spacing w:after="60"/>
      <w:ind w:left="2800"/>
    </w:pPr>
    <w:rPr>
      <w:rFonts w:ascii="ACTCrest" w:hAnsi="ACTCrest"/>
      <w:sz w:val="216"/>
    </w:rPr>
  </w:style>
  <w:style w:type="paragraph" w:customStyle="1" w:styleId="EndNote20">
    <w:name w:val="EndNote2"/>
    <w:basedOn w:val="BillBasic0"/>
    <w:rsid w:val="00406EA7"/>
    <w:pPr>
      <w:keepNext/>
      <w:tabs>
        <w:tab w:val="left" w:pos="240"/>
      </w:tabs>
      <w:spacing w:before="160" w:after="80"/>
      <w:jc w:val="left"/>
    </w:pPr>
    <w:rPr>
      <w:b/>
      <w:sz w:val="18"/>
    </w:rPr>
  </w:style>
  <w:style w:type="paragraph" w:customStyle="1" w:styleId="EndNoteHeading">
    <w:name w:val="EndNoteHeading"/>
    <w:basedOn w:val="BillBasicHeading"/>
    <w:rsid w:val="007E2C8A"/>
    <w:pPr>
      <w:tabs>
        <w:tab w:val="left" w:pos="700"/>
      </w:tabs>
      <w:spacing w:before="160"/>
      <w:ind w:left="700" w:hanging="700"/>
    </w:pPr>
    <w:rPr>
      <w:rFonts w:ascii="Arial (W1)" w:hAnsi="Arial (W1)"/>
    </w:rPr>
  </w:style>
  <w:style w:type="paragraph" w:customStyle="1" w:styleId="EndNoteSubHeading">
    <w:name w:val="EndNoteSubHeading"/>
    <w:basedOn w:val="Normal"/>
    <w:next w:val="EndNoteText0"/>
    <w:rsid w:val="00406EA7"/>
    <w:pPr>
      <w:keepNext/>
      <w:tabs>
        <w:tab w:val="left" w:pos="700"/>
      </w:tabs>
      <w:spacing w:before="120"/>
      <w:ind w:left="700" w:hanging="700"/>
    </w:pPr>
    <w:rPr>
      <w:rFonts w:ascii="Arial" w:hAnsi="Arial"/>
      <w:b/>
      <w:sz w:val="20"/>
    </w:rPr>
  </w:style>
  <w:style w:type="paragraph" w:customStyle="1" w:styleId="02TextLandscape">
    <w:name w:val="02TextLandscape"/>
    <w:basedOn w:val="Normal"/>
    <w:rsid w:val="007E2C8A"/>
  </w:style>
  <w:style w:type="paragraph" w:customStyle="1" w:styleId="Letterhead">
    <w:name w:val="Letterhead"/>
    <w:rsid w:val="00406EA7"/>
    <w:pPr>
      <w:widowControl w:val="0"/>
      <w:spacing w:after="180"/>
      <w:jc w:val="right"/>
    </w:pPr>
    <w:rPr>
      <w:rFonts w:ascii="Arial" w:hAnsi="Arial"/>
      <w:sz w:val="32"/>
      <w:lang w:eastAsia="en-US"/>
    </w:rPr>
  </w:style>
  <w:style w:type="paragraph" w:customStyle="1" w:styleId="aExplanHeading">
    <w:name w:val="aExplanHeading"/>
    <w:basedOn w:val="BillBasicHeading"/>
    <w:next w:val="Normal"/>
    <w:rsid w:val="007E2C8A"/>
    <w:rPr>
      <w:rFonts w:ascii="Arial (W1)" w:hAnsi="Arial (W1)"/>
      <w:sz w:val="18"/>
    </w:rPr>
  </w:style>
  <w:style w:type="paragraph" w:customStyle="1" w:styleId="aExplanText">
    <w:name w:val="aExplanText"/>
    <w:basedOn w:val="BillBasic0"/>
    <w:rsid w:val="007E2C8A"/>
    <w:rPr>
      <w:sz w:val="20"/>
    </w:rPr>
  </w:style>
  <w:style w:type="paragraph" w:customStyle="1" w:styleId="Preformatted">
    <w:name w:val="Preformatted"/>
    <w:basedOn w:val="Normal"/>
    <w:rsid w:val="00406E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IShadedschclause">
    <w:name w:val="I Shaded sch clause"/>
    <w:basedOn w:val="IH5Sec"/>
    <w:rsid w:val="00406EA7"/>
    <w:pPr>
      <w:shd w:val="pct15" w:color="auto" w:fill="FFFFFF"/>
    </w:pPr>
  </w:style>
  <w:style w:type="paragraph" w:customStyle="1" w:styleId="Actdetailsshaded">
    <w:name w:val="Act details shaded"/>
    <w:basedOn w:val="Actdetails"/>
    <w:rsid w:val="00406EA7"/>
    <w:pPr>
      <w:shd w:val="pct15" w:color="auto" w:fill="FFFFFF"/>
      <w:spacing w:before="0"/>
      <w:ind w:left="900"/>
    </w:pPr>
    <w:rPr>
      <w:sz w:val="18"/>
    </w:rPr>
  </w:style>
  <w:style w:type="paragraph" w:customStyle="1" w:styleId="adef0">
    <w:name w:val="a def"/>
    <w:basedOn w:val="Asubpara"/>
    <w:rsid w:val="00406EA7"/>
    <w:rPr>
      <w:b/>
    </w:rPr>
  </w:style>
  <w:style w:type="paragraph" w:customStyle="1" w:styleId="EPSCoverTop">
    <w:name w:val="EPSCoverTop"/>
    <w:basedOn w:val="Normal"/>
    <w:rsid w:val="007E2C8A"/>
    <w:pPr>
      <w:jc w:val="right"/>
    </w:pPr>
    <w:rPr>
      <w:rFonts w:ascii="Arial" w:hAnsi="Arial"/>
      <w:sz w:val="20"/>
    </w:rPr>
  </w:style>
  <w:style w:type="paragraph" w:customStyle="1" w:styleId="EarlierRepubHdg">
    <w:name w:val="EarlierRepubHdg"/>
    <w:basedOn w:val="Normal"/>
    <w:rsid w:val="007E2C8A"/>
    <w:pPr>
      <w:keepNext/>
    </w:pPr>
    <w:rPr>
      <w:rFonts w:ascii="Arial" w:hAnsi="Arial"/>
      <w:b/>
      <w:sz w:val="20"/>
    </w:rPr>
  </w:style>
  <w:style w:type="paragraph" w:customStyle="1" w:styleId="RenumProvHdg">
    <w:name w:val="RenumProvHdg"/>
    <w:basedOn w:val="Normal"/>
    <w:rsid w:val="007E2C8A"/>
    <w:rPr>
      <w:rFonts w:ascii="Arial" w:hAnsi="Arial"/>
      <w:b/>
      <w:sz w:val="22"/>
    </w:rPr>
  </w:style>
  <w:style w:type="paragraph" w:customStyle="1" w:styleId="RenumProvHeader">
    <w:name w:val="RenumProvHeader"/>
    <w:basedOn w:val="Normal"/>
    <w:rsid w:val="007E2C8A"/>
    <w:rPr>
      <w:rFonts w:ascii="Arial" w:hAnsi="Arial"/>
      <w:b/>
      <w:sz w:val="22"/>
    </w:rPr>
  </w:style>
  <w:style w:type="paragraph" w:customStyle="1" w:styleId="RenumTableHdg">
    <w:name w:val="RenumTableHdg"/>
    <w:basedOn w:val="Normal"/>
    <w:rsid w:val="007E2C8A"/>
    <w:pPr>
      <w:spacing w:before="120"/>
    </w:pPr>
    <w:rPr>
      <w:rFonts w:ascii="Arial" w:hAnsi="Arial"/>
      <w:b/>
      <w:sz w:val="20"/>
    </w:rPr>
  </w:style>
  <w:style w:type="paragraph" w:customStyle="1" w:styleId="AmainSymb">
    <w:name w:val="A main Symb"/>
    <w:basedOn w:val="Amain"/>
    <w:rsid w:val="007E2C8A"/>
    <w:pPr>
      <w:tabs>
        <w:tab w:val="right" w:pos="480"/>
      </w:tabs>
      <w:ind w:left="1120" w:hanging="1600"/>
    </w:pPr>
  </w:style>
  <w:style w:type="paragraph" w:customStyle="1" w:styleId="AparaSymb">
    <w:name w:val="A para Symb"/>
    <w:basedOn w:val="Apara"/>
    <w:rsid w:val="007E2C8A"/>
    <w:pPr>
      <w:tabs>
        <w:tab w:val="right" w:pos="0"/>
      </w:tabs>
      <w:ind w:hanging="2080"/>
    </w:pPr>
  </w:style>
  <w:style w:type="paragraph" w:customStyle="1" w:styleId="AsubparaSymb">
    <w:name w:val="A subpara Symb"/>
    <w:basedOn w:val="Asubpara"/>
    <w:rsid w:val="007E2C8A"/>
    <w:pPr>
      <w:tabs>
        <w:tab w:val="left" w:pos="0"/>
      </w:tabs>
      <w:ind w:left="1620"/>
    </w:pPr>
  </w:style>
  <w:style w:type="paragraph" w:customStyle="1" w:styleId="TableText">
    <w:name w:val="TableText"/>
    <w:basedOn w:val="Normal"/>
    <w:rsid w:val="007E2C8A"/>
    <w:pPr>
      <w:spacing w:before="60" w:after="60"/>
    </w:pPr>
  </w:style>
  <w:style w:type="paragraph" w:customStyle="1" w:styleId="tablepara">
    <w:name w:val="table para"/>
    <w:basedOn w:val="Normal"/>
    <w:rsid w:val="007E2C8A"/>
    <w:pPr>
      <w:tabs>
        <w:tab w:val="right" w:pos="800"/>
        <w:tab w:val="left" w:pos="1100"/>
      </w:tabs>
      <w:spacing w:before="80" w:after="60"/>
      <w:ind w:left="1100" w:hanging="1100"/>
    </w:pPr>
  </w:style>
  <w:style w:type="paragraph" w:customStyle="1" w:styleId="tablesubpara">
    <w:name w:val="table subpara"/>
    <w:basedOn w:val="Normal"/>
    <w:rsid w:val="007E2C8A"/>
    <w:pPr>
      <w:tabs>
        <w:tab w:val="right" w:pos="1500"/>
        <w:tab w:val="left" w:pos="1800"/>
      </w:tabs>
      <w:spacing w:before="80" w:after="60"/>
      <w:ind w:left="1800" w:hanging="1800"/>
    </w:pPr>
  </w:style>
  <w:style w:type="paragraph" w:customStyle="1" w:styleId="RenumProvSubsectEntries">
    <w:name w:val="RenumProvSubsectEntries"/>
    <w:basedOn w:val="RenumProvEntries"/>
    <w:rsid w:val="007E2C8A"/>
    <w:pPr>
      <w:ind w:left="252"/>
    </w:pPr>
  </w:style>
  <w:style w:type="paragraph" w:customStyle="1" w:styleId="IshadedSchClause0">
    <w:name w:val="I shaded Sch Clause"/>
    <w:basedOn w:val="IshadedH5Sec"/>
    <w:rsid w:val="007E2C8A"/>
  </w:style>
  <w:style w:type="paragraph" w:customStyle="1" w:styleId="IshadedH5Sec">
    <w:name w:val="I shaded H5 Sec"/>
    <w:basedOn w:val="AH5Sec"/>
    <w:rsid w:val="007E2C8A"/>
    <w:pPr>
      <w:shd w:val="pct25" w:color="auto" w:fill="auto"/>
      <w:outlineLvl w:val="9"/>
    </w:pPr>
  </w:style>
  <w:style w:type="paragraph" w:customStyle="1" w:styleId="Endnote4">
    <w:name w:val="Endnote4"/>
    <w:basedOn w:val="Endnote2"/>
    <w:rsid w:val="007E2C8A"/>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7E2C8A"/>
    <w:pPr>
      <w:keepNext/>
      <w:tabs>
        <w:tab w:val="clear" w:pos="900"/>
        <w:tab w:val="clear" w:pos="1100"/>
      </w:tabs>
      <w:spacing w:before="300"/>
      <w:ind w:left="0" w:firstLine="0"/>
      <w:outlineLvl w:val="9"/>
    </w:pPr>
    <w:rPr>
      <w:i/>
    </w:rPr>
  </w:style>
  <w:style w:type="paragraph" w:customStyle="1" w:styleId="Penalty">
    <w:name w:val="Penalty"/>
    <w:basedOn w:val="Amainreturn"/>
    <w:rsid w:val="007E2C8A"/>
  </w:style>
  <w:style w:type="paragraph" w:customStyle="1" w:styleId="LongTitleSymb">
    <w:name w:val="LongTitleSymb"/>
    <w:basedOn w:val="LongTitle"/>
    <w:rsid w:val="007E2C8A"/>
    <w:pPr>
      <w:ind w:hanging="480"/>
    </w:pPr>
  </w:style>
  <w:style w:type="paragraph" w:customStyle="1" w:styleId="EffectiveDate">
    <w:name w:val="EffectiveDate"/>
    <w:basedOn w:val="Normal"/>
    <w:rsid w:val="007E2C8A"/>
    <w:pPr>
      <w:spacing w:before="120"/>
    </w:pPr>
    <w:rPr>
      <w:rFonts w:ascii="Arial" w:hAnsi="Arial"/>
      <w:b/>
      <w:sz w:val="26"/>
    </w:rPr>
  </w:style>
  <w:style w:type="paragraph" w:customStyle="1" w:styleId="Actbullet">
    <w:name w:val="Act bullet"/>
    <w:basedOn w:val="Normal"/>
    <w:uiPriority w:val="99"/>
    <w:rsid w:val="007E2C8A"/>
    <w:pPr>
      <w:numPr>
        <w:numId w:val="26"/>
      </w:numPr>
      <w:tabs>
        <w:tab w:val="left" w:pos="900"/>
      </w:tabs>
      <w:spacing w:before="20"/>
      <w:ind w:right="-60"/>
    </w:pPr>
    <w:rPr>
      <w:rFonts w:ascii="Arial" w:hAnsi="Arial"/>
      <w:sz w:val="18"/>
    </w:rPr>
  </w:style>
  <w:style w:type="paragraph" w:customStyle="1" w:styleId="Actbulletshaded">
    <w:name w:val="Act bullet shaded"/>
    <w:basedOn w:val="Actbullet"/>
    <w:rsid w:val="00406EA7"/>
    <w:pPr>
      <w:shd w:val="pct15" w:color="auto" w:fill="FFFFFF"/>
    </w:pPr>
  </w:style>
  <w:style w:type="paragraph" w:customStyle="1" w:styleId="DetailsNo">
    <w:name w:val="Details No"/>
    <w:basedOn w:val="Actdetails"/>
    <w:uiPriority w:val="99"/>
    <w:rsid w:val="007E2C8A"/>
    <w:pPr>
      <w:ind w:left="0"/>
    </w:pPr>
    <w:rPr>
      <w:sz w:val="18"/>
    </w:rPr>
  </w:style>
  <w:style w:type="paragraph" w:customStyle="1" w:styleId="aNoteText">
    <w:name w:val="aNoteText"/>
    <w:basedOn w:val="aNote"/>
    <w:rsid w:val="007E2C8A"/>
    <w:pPr>
      <w:spacing w:before="60"/>
      <w:ind w:firstLine="0"/>
    </w:pPr>
  </w:style>
  <w:style w:type="paragraph" w:customStyle="1" w:styleId="05Endnote0">
    <w:name w:val="05Endnote"/>
    <w:basedOn w:val="Normal"/>
    <w:rsid w:val="007E2C8A"/>
  </w:style>
  <w:style w:type="paragraph" w:customStyle="1" w:styleId="AmdtEntriesDefL2">
    <w:name w:val="AmdtEntriesDefL2"/>
    <w:basedOn w:val="AmdtEntries"/>
    <w:rsid w:val="007E2C8A"/>
    <w:pPr>
      <w:tabs>
        <w:tab w:val="left" w:pos="3000"/>
      </w:tabs>
      <w:ind w:left="3600" w:hanging="2500"/>
    </w:pPr>
  </w:style>
  <w:style w:type="character" w:customStyle="1" w:styleId="charContents">
    <w:name w:val="charContents"/>
    <w:basedOn w:val="DefaultParagraphFont"/>
    <w:rsid w:val="007E2C8A"/>
  </w:style>
  <w:style w:type="character" w:customStyle="1" w:styleId="charPage">
    <w:name w:val="charPage"/>
    <w:basedOn w:val="DefaultParagraphFont"/>
    <w:rsid w:val="007E2C8A"/>
  </w:style>
  <w:style w:type="paragraph" w:customStyle="1" w:styleId="FooterInfoCentre">
    <w:name w:val="FooterInfoCentre"/>
    <w:basedOn w:val="FooterInfo"/>
    <w:rsid w:val="007E2C8A"/>
    <w:pPr>
      <w:spacing w:before="60"/>
      <w:jc w:val="center"/>
    </w:pPr>
  </w:style>
  <w:style w:type="paragraph" w:customStyle="1" w:styleId="EndNoteTextPub">
    <w:name w:val="EndNoteTextPub"/>
    <w:basedOn w:val="Normal"/>
    <w:rsid w:val="007E2C8A"/>
    <w:pPr>
      <w:spacing w:before="60"/>
      <w:ind w:left="1100"/>
      <w:jc w:val="both"/>
    </w:pPr>
    <w:rPr>
      <w:sz w:val="20"/>
    </w:rPr>
  </w:style>
  <w:style w:type="paragraph" w:customStyle="1" w:styleId="aExamHdgss">
    <w:name w:val="aExamHdgss"/>
    <w:basedOn w:val="BillBasicHeading"/>
    <w:next w:val="Normal"/>
    <w:rsid w:val="007E2C8A"/>
    <w:pPr>
      <w:tabs>
        <w:tab w:val="clear" w:pos="2600"/>
      </w:tabs>
      <w:ind w:left="1100"/>
    </w:pPr>
    <w:rPr>
      <w:sz w:val="18"/>
    </w:rPr>
  </w:style>
  <w:style w:type="paragraph" w:customStyle="1" w:styleId="aExamss">
    <w:name w:val="aExamss"/>
    <w:basedOn w:val="aNote"/>
    <w:rsid w:val="007E2C8A"/>
    <w:pPr>
      <w:spacing w:before="60"/>
      <w:ind w:left="1100" w:firstLine="0"/>
    </w:pPr>
  </w:style>
  <w:style w:type="paragraph" w:customStyle="1" w:styleId="aExamINumss">
    <w:name w:val="aExamINumss"/>
    <w:basedOn w:val="aExamss"/>
    <w:rsid w:val="007E2C8A"/>
    <w:pPr>
      <w:tabs>
        <w:tab w:val="left" w:pos="1500"/>
      </w:tabs>
      <w:ind w:left="1500" w:hanging="400"/>
    </w:pPr>
  </w:style>
  <w:style w:type="paragraph" w:customStyle="1" w:styleId="aExamNumTextss">
    <w:name w:val="aExamNumTextss"/>
    <w:basedOn w:val="aExamss"/>
    <w:rsid w:val="007E2C8A"/>
    <w:pPr>
      <w:ind w:left="1500"/>
    </w:pPr>
  </w:style>
  <w:style w:type="paragraph" w:customStyle="1" w:styleId="AExamIPara">
    <w:name w:val="AExamIPara"/>
    <w:basedOn w:val="aExam"/>
    <w:rsid w:val="007E2C8A"/>
    <w:pPr>
      <w:tabs>
        <w:tab w:val="right" w:pos="1720"/>
        <w:tab w:val="left" w:pos="2000"/>
      </w:tabs>
      <w:ind w:left="2000" w:hanging="900"/>
    </w:pPr>
  </w:style>
  <w:style w:type="paragraph" w:customStyle="1" w:styleId="aNoteTextss">
    <w:name w:val="aNoteTextss"/>
    <w:basedOn w:val="Normal"/>
    <w:rsid w:val="007E2C8A"/>
    <w:pPr>
      <w:spacing w:before="60"/>
      <w:ind w:left="1900"/>
      <w:jc w:val="both"/>
    </w:pPr>
    <w:rPr>
      <w:sz w:val="20"/>
    </w:rPr>
  </w:style>
  <w:style w:type="paragraph" w:customStyle="1" w:styleId="aNoteParass">
    <w:name w:val="aNoteParass"/>
    <w:basedOn w:val="Normal"/>
    <w:rsid w:val="007E2C8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E2C8A"/>
    <w:pPr>
      <w:ind w:left="1600"/>
    </w:pPr>
  </w:style>
  <w:style w:type="paragraph" w:customStyle="1" w:styleId="aExampar">
    <w:name w:val="aExampar"/>
    <w:basedOn w:val="aExamss"/>
    <w:rsid w:val="007E2C8A"/>
    <w:pPr>
      <w:ind w:left="1600"/>
    </w:pPr>
  </w:style>
  <w:style w:type="paragraph" w:customStyle="1" w:styleId="aNotepar">
    <w:name w:val="aNotepar"/>
    <w:basedOn w:val="BillBasic0"/>
    <w:next w:val="Normal"/>
    <w:rsid w:val="007E2C8A"/>
    <w:pPr>
      <w:ind w:left="2400" w:hanging="800"/>
    </w:pPr>
    <w:rPr>
      <w:sz w:val="20"/>
    </w:rPr>
  </w:style>
  <w:style w:type="paragraph" w:customStyle="1" w:styleId="aNoteTextpar">
    <w:name w:val="aNoteTextpar"/>
    <w:basedOn w:val="aNotepar"/>
    <w:rsid w:val="007E2C8A"/>
    <w:pPr>
      <w:spacing w:before="60"/>
      <w:ind w:firstLine="0"/>
    </w:pPr>
  </w:style>
  <w:style w:type="paragraph" w:customStyle="1" w:styleId="aNoteParapar">
    <w:name w:val="aNoteParapar"/>
    <w:basedOn w:val="aNotepar"/>
    <w:rsid w:val="007E2C8A"/>
    <w:pPr>
      <w:tabs>
        <w:tab w:val="right" w:pos="2640"/>
      </w:tabs>
      <w:spacing w:before="60"/>
      <w:ind w:left="2920" w:hanging="1320"/>
    </w:pPr>
  </w:style>
  <w:style w:type="paragraph" w:customStyle="1" w:styleId="aExamHdgsubpar">
    <w:name w:val="aExamHdgsubpar"/>
    <w:basedOn w:val="aExamHdgss"/>
    <w:next w:val="Normal"/>
    <w:rsid w:val="007E2C8A"/>
    <w:pPr>
      <w:ind w:left="2140"/>
    </w:pPr>
  </w:style>
  <w:style w:type="paragraph" w:customStyle="1" w:styleId="aExamsubpar">
    <w:name w:val="aExamsubpar"/>
    <w:basedOn w:val="aExamss"/>
    <w:rsid w:val="007E2C8A"/>
    <w:pPr>
      <w:ind w:left="2140"/>
    </w:pPr>
  </w:style>
  <w:style w:type="paragraph" w:customStyle="1" w:styleId="aNotesubpar">
    <w:name w:val="aNotesubpar"/>
    <w:basedOn w:val="BillBasic0"/>
    <w:next w:val="Normal"/>
    <w:rsid w:val="007E2C8A"/>
    <w:pPr>
      <w:ind w:left="2940" w:hanging="800"/>
    </w:pPr>
    <w:rPr>
      <w:sz w:val="20"/>
    </w:rPr>
  </w:style>
  <w:style w:type="paragraph" w:customStyle="1" w:styleId="aNoteTextsubpar">
    <w:name w:val="aNoteTextsubpar"/>
    <w:basedOn w:val="aNotesubpar"/>
    <w:rsid w:val="007E2C8A"/>
    <w:pPr>
      <w:spacing w:before="60"/>
      <w:ind w:firstLine="0"/>
    </w:pPr>
  </w:style>
  <w:style w:type="paragraph" w:customStyle="1" w:styleId="aExamBulletss">
    <w:name w:val="aExamBulletss"/>
    <w:basedOn w:val="aExamss"/>
    <w:rsid w:val="007E2C8A"/>
    <w:pPr>
      <w:ind w:left="1500" w:hanging="400"/>
    </w:pPr>
  </w:style>
  <w:style w:type="paragraph" w:customStyle="1" w:styleId="aNoteBulletss">
    <w:name w:val="aNoteBulletss"/>
    <w:basedOn w:val="Normal"/>
    <w:rsid w:val="007E2C8A"/>
    <w:pPr>
      <w:spacing w:before="60"/>
      <w:ind w:left="2300" w:hanging="400"/>
      <w:jc w:val="both"/>
    </w:pPr>
    <w:rPr>
      <w:sz w:val="20"/>
    </w:rPr>
  </w:style>
  <w:style w:type="paragraph" w:customStyle="1" w:styleId="aExamBulletpar">
    <w:name w:val="aExamBulletpar"/>
    <w:basedOn w:val="aExampar"/>
    <w:rsid w:val="007E2C8A"/>
    <w:pPr>
      <w:ind w:left="2000" w:hanging="400"/>
    </w:pPr>
  </w:style>
  <w:style w:type="paragraph" w:customStyle="1" w:styleId="aNoteBulletpar">
    <w:name w:val="aNoteBulletpar"/>
    <w:basedOn w:val="aNotepar"/>
    <w:rsid w:val="007E2C8A"/>
    <w:pPr>
      <w:spacing w:before="60"/>
      <w:ind w:left="2800" w:hanging="400"/>
    </w:pPr>
  </w:style>
  <w:style w:type="paragraph" w:customStyle="1" w:styleId="aExplanBullet">
    <w:name w:val="aExplanBullet"/>
    <w:basedOn w:val="Normal"/>
    <w:rsid w:val="007E2C8A"/>
    <w:pPr>
      <w:spacing w:before="140"/>
      <w:ind w:left="400" w:hanging="400"/>
      <w:jc w:val="both"/>
    </w:pPr>
    <w:rPr>
      <w:snapToGrid w:val="0"/>
      <w:sz w:val="20"/>
    </w:rPr>
  </w:style>
  <w:style w:type="paragraph" w:customStyle="1" w:styleId="bullet">
    <w:name w:val="bullet"/>
    <w:rsid w:val="00406EA7"/>
    <w:rPr>
      <w:sz w:val="24"/>
      <w:lang w:eastAsia="en-US"/>
    </w:rPr>
  </w:style>
  <w:style w:type="paragraph" w:customStyle="1" w:styleId="citation">
    <w:name w:val="citation"/>
    <w:basedOn w:val="Normal"/>
    <w:rsid w:val="00406EA7"/>
    <w:pPr>
      <w:spacing w:before="1220" w:after="100"/>
    </w:pPr>
    <w:rPr>
      <w:rFonts w:ascii="Arial" w:hAnsi="Arial"/>
      <w:b/>
      <w:sz w:val="40"/>
    </w:rPr>
  </w:style>
  <w:style w:type="paragraph" w:customStyle="1" w:styleId="NtDefContInt">
    <w:name w:val="NtDefContInt"/>
    <w:rsid w:val="00406EA7"/>
    <w:pPr>
      <w:spacing w:before="80" w:after="60"/>
      <w:ind w:left="1900" w:hanging="800"/>
      <w:jc w:val="both"/>
    </w:pPr>
    <w:rPr>
      <w:lang w:eastAsia="en-US"/>
    </w:rPr>
  </w:style>
  <w:style w:type="paragraph" w:customStyle="1" w:styleId="ChronTableBold">
    <w:name w:val="ChronTableBold"/>
    <w:basedOn w:val="Normal"/>
    <w:rsid w:val="00406EA7"/>
    <w:pPr>
      <w:keepNext/>
      <w:spacing w:before="180"/>
    </w:pPr>
    <w:rPr>
      <w:rFonts w:ascii="Arial" w:hAnsi="Arial"/>
      <w:b/>
      <w:sz w:val="18"/>
      <w:lang w:val="en-US"/>
    </w:rPr>
  </w:style>
  <w:style w:type="paragraph" w:customStyle="1" w:styleId="ChronTabledetails">
    <w:name w:val="Chron Table details"/>
    <w:basedOn w:val="Normal"/>
    <w:rsid w:val="00406EA7"/>
    <w:rPr>
      <w:rFonts w:ascii="Arial" w:hAnsi="Arial"/>
      <w:sz w:val="18"/>
      <w:lang w:val="en-US"/>
    </w:rPr>
  </w:style>
  <w:style w:type="paragraph" w:customStyle="1" w:styleId="SchApara">
    <w:name w:val="Sch A para"/>
    <w:basedOn w:val="Apara"/>
    <w:rsid w:val="007E2C8A"/>
  </w:style>
  <w:style w:type="paragraph" w:customStyle="1" w:styleId="SchAsubpara">
    <w:name w:val="Sch A subpara"/>
    <w:basedOn w:val="Asubpara"/>
    <w:rsid w:val="007E2C8A"/>
  </w:style>
  <w:style w:type="paragraph" w:customStyle="1" w:styleId="SchAsubsubpara">
    <w:name w:val="Sch A subsubpara"/>
    <w:basedOn w:val="Asubsubpara"/>
    <w:rsid w:val="007E2C8A"/>
  </w:style>
  <w:style w:type="paragraph" w:customStyle="1" w:styleId="Actdetailsnote">
    <w:name w:val="Act details note"/>
    <w:basedOn w:val="Actdetails"/>
    <w:uiPriority w:val="99"/>
    <w:rsid w:val="007E2C8A"/>
    <w:pPr>
      <w:ind w:left="1620" w:right="-60" w:hanging="720"/>
    </w:pPr>
    <w:rPr>
      <w:sz w:val="18"/>
    </w:rPr>
  </w:style>
  <w:style w:type="paragraph" w:customStyle="1" w:styleId="aExamBulletsubpar">
    <w:name w:val="aExamBulletsubpar"/>
    <w:basedOn w:val="aExamsubpar"/>
    <w:rsid w:val="00406EA7"/>
    <w:pPr>
      <w:numPr>
        <w:numId w:val="19"/>
      </w:numPr>
    </w:pPr>
  </w:style>
  <w:style w:type="paragraph" w:customStyle="1" w:styleId="aNoteBulletsubpar">
    <w:name w:val="aNoteBulletsubpar"/>
    <w:basedOn w:val="aNotesubpar"/>
    <w:rsid w:val="00406EA7"/>
    <w:pPr>
      <w:numPr>
        <w:numId w:val="20"/>
      </w:numPr>
      <w:tabs>
        <w:tab w:val="left" w:pos="3240"/>
      </w:tabs>
      <w:spacing w:before="0"/>
    </w:pPr>
  </w:style>
  <w:style w:type="paragraph" w:customStyle="1" w:styleId="aExamNumpar">
    <w:name w:val="aExamNumpar"/>
    <w:basedOn w:val="aExamINumss"/>
    <w:rsid w:val="00406EA7"/>
    <w:pPr>
      <w:tabs>
        <w:tab w:val="clear" w:pos="1500"/>
        <w:tab w:val="left" w:pos="2000"/>
      </w:tabs>
      <w:ind w:left="2000"/>
    </w:pPr>
  </w:style>
  <w:style w:type="paragraph" w:customStyle="1" w:styleId="aExamNumsubpar">
    <w:name w:val="aExamNumsubpar"/>
    <w:basedOn w:val="aExamsubpar"/>
    <w:rsid w:val="00406EA7"/>
    <w:pPr>
      <w:tabs>
        <w:tab w:val="left" w:pos="2540"/>
      </w:tabs>
      <w:ind w:left="2540" w:hanging="400"/>
    </w:pPr>
  </w:style>
  <w:style w:type="paragraph" w:customStyle="1" w:styleId="TOCOL1">
    <w:name w:val="TOCOL 1"/>
    <w:basedOn w:val="TOC1"/>
    <w:rsid w:val="007E2C8A"/>
  </w:style>
  <w:style w:type="paragraph" w:customStyle="1" w:styleId="TOCOL2">
    <w:name w:val="TOCOL 2"/>
    <w:basedOn w:val="TOC2"/>
    <w:rsid w:val="007E2C8A"/>
    <w:pPr>
      <w:keepNext w:val="0"/>
    </w:pPr>
  </w:style>
  <w:style w:type="paragraph" w:customStyle="1" w:styleId="TOCOL3">
    <w:name w:val="TOCOL 3"/>
    <w:basedOn w:val="TOC3"/>
    <w:rsid w:val="007E2C8A"/>
    <w:pPr>
      <w:keepNext w:val="0"/>
    </w:pPr>
  </w:style>
  <w:style w:type="paragraph" w:customStyle="1" w:styleId="TOCOL4">
    <w:name w:val="TOCOL 4"/>
    <w:basedOn w:val="TOC4"/>
    <w:rsid w:val="007E2C8A"/>
    <w:pPr>
      <w:keepNext w:val="0"/>
    </w:pPr>
  </w:style>
  <w:style w:type="paragraph" w:customStyle="1" w:styleId="TOCOL5">
    <w:name w:val="TOCOL 5"/>
    <w:basedOn w:val="TOC5"/>
    <w:rsid w:val="007E2C8A"/>
    <w:pPr>
      <w:tabs>
        <w:tab w:val="left" w:pos="400"/>
      </w:tabs>
    </w:pPr>
  </w:style>
  <w:style w:type="paragraph" w:customStyle="1" w:styleId="TOCOL6">
    <w:name w:val="TOCOL 6"/>
    <w:basedOn w:val="TOC6"/>
    <w:rsid w:val="007E2C8A"/>
    <w:pPr>
      <w:keepNext w:val="0"/>
    </w:pPr>
  </w:style>
  <w:style w:type="paragraph" w:customStyle="1" w:styleId="TOCOL7">
    <w:name w:val="TOCOL 7"/>
    <w:basedOn w:val="TOC7"/>
    <w:rsid w:val="007E2C8A"/>
  </w:style>
  <w:style w:type="paragraph" w:customStyle="1" w:styleId="TOCOL8">
    <w:name w:val="TOCOL 8"/>
    <w:basedOn w:val="TOC8"/>
    <w:rsid w:val="007E2C8A"/>
  </w:style>
  <w:style w:type="paragraph" w:customStyle="1" w:styleId="TOCOL9">
    <w:name w:val="TOCOL 9"/>
    <w:basedOn w:val="TOC9"/>
    <w:rsid w:val="007E2C8A"/>
    <w:pPr>
      <w:ind w:right="0"/>
    </w:pPr>
  </w:style>
  <w:style w:type="paragraph" w:customStyle="1" w:styleId="TOC10">
    <w:name w:val="TOC 10"/>
    <w:basedOn w:val="TOC5"/>
    <w:rsid w:val="007E2C8A"/>
    <w:rPr>
      <w:szCs w:val="24"/>
    </w:rPr>
  </w:style>
  <w:style w:type="character" w:customStyle="1" w:styleId="charNotBold">
    <w:name w:val="charNotBold"/>
    <w:basedOn w:val="DefaultParagraphFont"/>
    <w:rsid w:val="007E2C8A"/>
    <w:rPr>
      <w:rFonts w:ascii="Arial" w:hAnsi="Arial"/>
      <w:sz w:val="20"/>
    </w:rPr>
  </w:style>
  <w:style w:type="paragraph" w:customStyle="1" w:styleId="Billname1">
    <w:name w:val="Billname1"/>
    <w:basedOn w:val="Normal"/>
    <w:rsid w:val="007E2C8A"/>
    <w:pPr>
      <w:tabs>
        <w:tab w:val="left" w:pos="2400"/>
      </w:tabs>
      <w:spacing w:before="1220"/>
    </w:pPr>
    <w:rPr>
      <w:rFonts w:ascii="Arial" w:hAnsi="Arial"/>
      <w:b/>
      <w:sz w:val="40"/>
    </w:rPr>
  </w:style>
  <w:style w:type="paragraph" w:customStyle="1" w:styleId="TablePara10">
    <w:name w:val="TablePara10"/>
    <w:basedOn w:val="tablepara"/>
    <w:rsid w:val="007E2C8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E2C8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E2C8A"/>
    <w:rPr>
      <w:sz w:val="20"/>
    </w:rPr>
  </w:style>
  <w:style w:type="paragraph" w:styleId="BalloonText">
    <w:name w:val="Balloon Text"/>
    <w:basedOn w:val="Normal"/>
    <w:link w:val="BalloonTextChar"/>
    <w:uiPriority w:val="99"/>
    <w:unhideWhenUsed/>
    <w:rsid w:val="007E2C8A"/>
    <w:rPr>
      <w:rFonts w:ascii="Tahoma" w:hAnsi="Tahoma" w:cs="Tahoma"/>
      <w:sz w:val="16"/>
      <w:szCs w:val="16"/>
    </w:rPr>
  </w:style>
  <w:style w:type="character" w:customStyle="1" w:styleId="BalloonTextChar">
    <w:name w:val="Balloon Text Char"/>
    <w:basedOn w:val="DefaultParagraphFont"/>
    <w:link w:val="BalloonText"/>
    <w:uiPriority w:val="99"/>
    <w:rsid w:val="007E2C8A"/>
    <w:rPr>
      <w:rFonts w:ascii="Tahoma" w:hAnsi="Tahoma" w:cs="Tahoma"/>
      <w:sz w:val="16"/>
      <w:szCs w:val="16"/>
      <w:lang w:eastAsia="en-US"/>
    </w:rPr>
  </w:style>
  <w:style w:type="character" w:customStyle="1" w:styleId="FooterChar">
    <w:name w:val="Footer Char"/>
    <w:basedOn w:val="DefaultParagraphFont"/>
    <w:link w:val="Footer"/>
    <w:rsid w:val="007E2C8A"/>
    <w:rPr>
      <w:rFonts w:ascii="Arial" w:hAnsi="Arial"/>
      <w:sz w:val="18"/>
      <w:lang w:eastAsia="en-US"/>
    </w:rPr>
  </w:style>
  <w:style w:type="character" w:customStyle="1" w:styleId="aDefChar">
    <w:name w:val="aDef Char"/>
    <w:basedOn w:val="DefaultParagraphFont"/>
    <w:link w:val="aDef"/>
    <w:locked/>
    <w:rsid w:val="00843B25"/>
    <w:rPr>
      <w:sz w:val="24"/>
      <w:lang w:eastAsia="en-US"/>
    </w:rPr>
  </w:style>
  <w:style w:type="paragraph" w:customStyle="1" w:styleId="aExamINumpar">
    <w:name w:val="aExamINumpar"/>
    <w:basedOn w:val="aExampar"/>
    <w:rsid w:val="007E2C8A"/>
    <w:pPr>
      <w:tabs>
        <w:tab w:val="left" w:pos="2000"/>
      </w:tabs>
      <w:ind w:left="2000" w:hanging="400"/>
    </w:pPr>
  </w:style>
  <w:style w:type="paragraph" w:customStyle="1" w:styleId="ShadedSchClauseSymb">
    <w:name w:val="Shaded Sch Clause Symb"/>
    <w:basedOn w:val="ShadedSchClause"/>
    <w:rsid w:val="007E2C8A"/>
    <w:pPr>
      <w:tabs>
        <w:tab w:val="left" w:pos="0"/>
      </w:tabs>
      <w:ind w:left="975" w:hanging="1457"/>
    </w:pPr>
  </w:style>
  <w:style w:type="paragraph" w:customStyle="1" w:styleId="CoverTextBullet">
    <w:name w:val="CoverTextBullet"/>
    <w:basedOn w:val="CoverText"/>
    <w:qFormat/>
    <w:rsid w:val="007E2C8A"/>
    <w:pPr>
      <w:numPr>
        <w:numId w:val="11"/>
      </w:numPr>
    </w:pPr>
    <w:rPr>
      <w:color w:val="000000"/>
    </w:rPr>
  </w:style>
  <w:style w:type="paragraph" w:customStyle="1" w:styleId="01aPreamble">
    <w:name w:val="01aPreamble"/>
    <w:basedOn w:val="Normal"/>
    <w:qFormat/>
    <w:rsid w:val="007E2C8A"/>
  </w:style>
  <w:style w:type="paragraph" w:customStyle="1" w:styleId="TableBullet">
    <w:name w:val="TableBullet"/>
    <w:basedOn w:val="TableText10"/>
    <w:qFormat/>
    <w:rsid w:val="007E2C8A"/>
    <w:pPr>
      <w:numPr>
        <w:numId w:val="23"/>
      </w:numPr>
    </w:pPr>
  </w:style>
  <w:style w:type="paragraph" w:customStyle="1" w:styleId="TableNumbered">
    <w:name w:val="TableNumbered"/>
    <w:basedOn w:val="TableText10"/>
    <w:qFormat/>
    <w:rsid w:val="007E2C8A"/>
    <w:pPr>
      <w:numPr>
        <w:numId w:val="24"/>
      </w:numPr>
    </w:pPr>
  </w:style>
  <w:style w:type="character" w:customStyle="1" w:styleId="charCitHyperlinkItal">
    <w:name w:val="charCitHyperlinkItal"/>
    <w:basedOn w:val="Hyperlink"/>
    <w:uiPriority w:val="1"/>
    <w:rsid w:val="007E2C8A"/>
    <w:rPr>
      <w:i/>
      <w:color w:val="0000FF" w:themeColor="hyperlink"/>
      <w:u w:val="none"/>
    </w:rPr>
  </w:style>
  <w:style w:type="character" w:customStyle="1" w:styleId="charCitHyperlinkAbbrev">
    <w:name w:val="charCitHyperlinkAbbrev"/>
    <w:basedOn w:val="Hyperlink"/>
    <w:uiPriority w:val="1"/>
    <w:rsid w:val="007E2C8A"/>
    <w:rPr>
      <w:color w:val="0000FF" w:themeColor="hyperlink"/>
      <w:u w:val="none"/>
    </w:rPr>
  </w:style>
  <w:style w:type="character" w:customStyle="1" w:styleId="Heading3Char">
    <w:name w:val="Heading 3 Char"/>
    <w:aliases w:val="h3 Char,sec Char"/>
    <w:basedOn w:val="DefaultParagraphFont"/>
    <w:link w:val="Heading3"/>
    <w:rsid w:val="007E2C8A"/>
    <w:rPr>
      <w:b/>
      <w:sz w:val="24"/>
      <w:lang w:eastAsia="en-US"/>
    </w:rPr>
  </w:style>
  <w:style w:type="paragraph" w:customStyle="1" w:styleId="ISchMain">
    <w:name w:val="I Sch Main"/>
    <w:basedOn w:val="BillBasic0"/>
    <w:rsid w:val="007E2C8A"/>
    <w:pPr>
      <w:tabs>
        <w:tab w:val="right" w:pos="900"/>
        <w:tab w:val="left" w:pos="1100"/>
      </w:tabs>
      <w:ind w:left="1100" w:hanging="1100"/>
    </w:pPr>
  </w:style>
  <w:style w:type="paragraph" w:customStyle="1" w:styleId="ISchpara">
    <w:name w:val="I Sch para"/>
    <w:basedOn w:val="BillBasic0"/>
    <w:rsid w:val="007E2C8A"/>
    <w:pPr>
      <w:tabs>
        <w:tab w:val="right" w:pos="1400"/>
        <w:tab w:val="left" w:pos="1600"/>
      </w:tabs>
      <w:ind w:left="1600" w:hanging="1600"/>
    </w:pPr>
  </w:style>
  <w:style w:type="paragraph" w:customStyle="1" w:styleId="ISchsubpara">
    <w:name w:val="I Sch subpara"/>
    <w:basedOn w:val="BillBasic0"/>
    <w:rsid w:val="007E2C8A"/>
    <w:pPr>
      <w:tabs>
        <w:tab w:val="right" w:pos="1940"/>
        <w:tab w:val="left" w:pos="2140"/>
      </w:tabs>
      <w:ind w:left="2140" w:hanging="2140"/>
    </w:pPr>
  </w:style>
  <w:style w:type="paragraph" w:customStyle="1" w:styleId="ISchsubsubpara">
    <w:name w:val="I Sch subsubpara"/>
    <w:basedOn w:val="BillBasic0"/>
    <w:rsid w:val="007E2C8A"/>
    <w:pPr>
      <w:tabs>
        <w:tab w:val="right" w:pos="2460"/>
        <w:tab w:val="left" w:pos="2660"/>
      </w:tabs>
      <w:ind w:left="2660" w:hanging="2660"/>
    </w:pPr>
  </w:style>
  <w:style w:type="character" w:customStyle="1" w:styleId="aNoteChar">
    <w:name w:val="aNote Char"/>
    <w:basedOn w:val="DefaultParagraphFont"/>
    <w:link w:val="aNote"/>
    <w:locked/>
    <w:rsid w:val="00F26AAF"/>
    <w:rPr>
      <w:lang w:eastAsia="en-US"/>
    </w:rPr>
  </w:style>
  <w:style w:type="character" w:customStyle="1" w:styleId="NewActChar">
    <w:name w:val="New Act Char"/>
    <w:basedOn w:val="DefaultParagraphFont"/>
    <w:link w:val="NewAct"/>
    <w:rsid w:val="00C75A0D"/>
    <w:rPr>
      <w:rFonts w:ascii="Arial" w:hAnsi="Arial"/>
      <w:b/>
      <w:lang w:eastAsia="en-US"/>
    </w:rPr>
  </w:style>
  <w:style w:type="character" w:customStyle="1" w:styleId="AmainreturnChar">
    <w:name w:val="A main return Char"/>
    <w:basedOn w:val="DefaultParagraphFont"/>
    <w:link w:val="Amainreturn"/>
    <w:locked/>
    <w:rsid w:val="00220621"/>
    <w:rPr>
      <w:sz w:val="24"/>
      <w:lang w:eastAsia="en-US"/>
    </w:rPr>
  </w:style>
  <w:style w:type="character" w:customStyle="1" w:styleId="AH5SecChar">
    <w:name w:val="A H5 Sec Char"/>
    <w:basedOn w:val="DefaultParagraphFont"/>
    <w:link w:val="AH5Sec"/>
    <w:locked/>
    <w:rsid w:val="005A7F7E"/>
    <w:rPr>
      <w:rFonts w:ascii="Arial" w:hAnsi="Arial"/>
      <w:b/>
      <w:sz w:val="24"/>
      <w:lang w:eastAsia="en-US"/>
    </w:rPr>
  </w:style>
  <w:style w:type="character" w:customStyle="1" w:styleId="AparaChar">
    <w:name w:val="A para Char"/>
    <w:basedOn w:val="DefaultParagraphFont"/>
    <w:link w:val="Apara"/>
    <w:locked/>
    <w:rsid w:val="005A7F7E"/>
    <w:rPr>
      <w:sz w:val="24"/>
      <w:lang w:eastAsia="en-US"/>
    </w:rPr>
  </w:style>
  <w:style w:type="character" w:styleId="UnresolvedMention">
    <w:name w:val="Unresolved Mention"/>
    <w:basedOn w:val="DefaultParagraphFont"/>
    <w:uiPriority w:val="99"/>
    <w:semiHidden/>
    <w:unhideWhenUsed/>
    <w:rsid w:val="009C6049"/>
    <w:rPr>
      <w:color w:val="605E5C"/>
      <w:shd w:val="clear" w:color="auto" w:fill="E1DFDD"/>
    </w:rPr>
  </w:style>
  <w:style w:type="character" w:customStyle="1" w:styleId="Heading2Char">
    <w:name w:val="Heading 2 Char"/>
    <w:aliases w:val="h2 Char"/>
    <w:basedOn w:val="DefaultParagraphFont"/>
    <w:link w:val="Heading2"/>
    <w:uiPriority w:val="9"/>
    <w:rsid w:val="00FF55FB"/>
    <w:rPr>
      <w:rFonts w:ascii="Arial" w:hAnsi="Arial" w:cs="Arial"/>
      <w:b/>
      <w:bCs/>
      <w:iCs/>
      <w:sz w:val="28"/>
      <w:szCs w:val="28"/>
      <w:shd w:val="clear" w:color="auto" w:fill="E0E0E0"/>
      <w:lang w:eastAsia="en-US"/>
    </w:rPr>
  </w:style>
  <w:style w:type="character" w:customStyle="1" w:styleId="HeaderChar">
    <w:name w:val="Header Char"/>
    <w:basedOn w:val="DefaultParagraphFont"/>
    <w:link w:val="Header"/>
    <w:rsid w:val="00604B63"/>
    <w:rPr>
      <w:sz w:val="24"/>
      <w:lang w:eastAsia="en-US"/>
    </w:rPr>
  </w:style>
  <w:style w:type="character" w:customStyle="1" w:styleId="BillBasicChar">
    <w:name w:val="BillBasic Char"/>
    <w:basedOn w:val="DefaultParagraphFont"/>
    <w:link w:val="BillBasic0"/>
    <w:locked/>
    <w:rsid w:val="001B744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057322">
      <w:bodyDiv w:val="1"/>
      <w:marLeft w:val="0"/>
      <w:marRight w:val="0"/>
      <w:marTop w:val="0"/>
      <w:marBottom w:val="0"/>
      <w:divBdr>
        <w:top w:val="none" w:sz="0" w:space="0" w:color="auto"/>
        <w:left w:val="none" w:sz="0" w:space="0" w:color="auto"/>
        <w:bottom w:val="none" w:sz="0" w:space="0" w:color="auto"/>
        <w:right w:val="none" w:sz="0" w:space="0" w:color="auto"/>
      </w:divBdr>
    </w:div>
    <w:div w:id="1598710663">
      <w:bodyDiv w:val="1"/>
      <w:marLeft w:val="0"/>
      <w:marRight w:val="0"/>
      <w:marTop w:val="0"/>
      <w:marBottom w:val="0"/>
      <w:divBdr>
        <w:top w:val="none" w:sz="0" w:space="0" w:color="auto"/>
        <w:left w:val="none" w:sz="0" w:space="0" w:color="auto"/>
        <w:bottom w:val="none" w:sz="0" w:space="0" w:color="auto"/>
        <w:right w:val="none" w:sz="0" w:space="0" w:color="auto"/>
      </w:divBdr>
    </w:div>
    <w:div w:id="16914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2006-4" TargetMode="External"/><Relationship Id="rId170" Type="http://schemas.openxmlformats.org/officeDocument/2006/relationships/hyperlink" Target="http://www.legislation.act.gov.au/a/2014-11/default.asp" TargetMode="External"/><Relationship Id="rId987" Type="http://schemas.openxmlformats.org/officeDocument/2006/relationships/hyperlink" Target="http://www.legislation.act.gov.au/a/2019-38/default.asp" TargetMode="External"/><Relationship Id="rId847" Type="http://schemas.openxmlformats.org/officeDocument/2006/relationships/hyperlink" Target="http://www.legislation.act.gov.au/a/2009-49" TargetMode="External"/><Relationship Id="rId1477" Type="http://schemas.openxmlformats.org/officeDocument/2006/relationships/hyperlink" Target="http://www.legislation.act.gov.au/a/2013-46" TargetMode="External"/><Relationship Id="rId1684" Type="http://schemas.openxmlformats.org/officeDocument/2006/relationships/hyperlink" Target="http://www.legislation.act.gov.au/a/2001-81" TargetMode="External"/><Relationship Id="rId1891" Type="http://schemas.openxmlformats.org/officeDocument/2006/relationships/hyperlink" Target="http://www.legislation.act.gov.au/a/2006-4" TargetMode="External"/><Relationship Id="rId2528" Type="http://schemas.openxmlformats.org/officeDocument/2006/relationships/hyperlink" Target="http://www.legislation.act.gov.au/a/2016-25" TargetMode="External"/><Relationship Id="rId707" Type="http://schemas.openxmlformats.org/officeDocument/2006/relationships/hyperlink" Target="http://www.legislation.act.gov.au/a/2001-81" TargetMode="External"/><Relationship Id="rId914" Type="http://schemas.openxmlformats.org/officeDocument/2006/relationships/hyperlink" Target="http://www.legislation.act.gov.au/a/2001-81" TargetMode="External"/><Relationship Id="rId1337" Type="http://schemas.openxmlformats.org/officeDocument/2006/relationships/hyperlink" Target="https://www.legislation.act.gov.au/a/2020-30/" TargetMode="External"/><Relationship Id="rId1544" Type="http://schemas.openxmlformats.org/officeDocument/2006/relationships/hyperlink" Target="http://www.legislation.act.gov.au/a/2006-4" TargetMode="External"/><Relationship Id="rId1751" Type="http://schemas.openxmlformats.org/officeDocument/2006/relationships/hyperlink" Target="http://www.legislation.act.gov.au/a/2001-81" TargetMode="External"/><Relationship Id="rId43" Type="http://schemas.openxmlformats.org/officeDocument/2006/relationships/footer" Target="footer11.xml"/><Relationship Id="rId1404" Type="http://schemas.openxmlformats.org/officeDocument/2006/relationships/hyperlink" Target="http://www.legislation.act.gov.au/a/1969-18" TargetMode="External"/><Relationship Id="rId1611" Type="http://schemas.openxmlformats.org/officeDocument/2006/relationships/hyperlink" Target="http://www.legislation.act.gov.au/a/1997-27" TargetMode="External"/><Relationship Id="rId497" Type="http://schemas.openxmlformats.org/officeDocument/2006/relationships/hyperlink" Target="http://www.legislation.act.gov.au/a/2009-56" TargetMode="External"/><Relationship Id="rId2178" Type="http://schemas.openxmlformats.org/officeDocument/2006/relationships/hyperlink" Target="http://www.legislation.act.gov.au/a/2016-25" TargetMode="External"/><Relationship Id="rId2385" Type="http://schemas.openxmlformats.org/officeDocument/2006/relationships/hyperlink" Target="http://www.legislation.act.gov.au/a/1996-13" TargetMode="External"/><Relationship Id="rId357" Type="http://schemas.openxmlformats.org/officeDocument/2006/relationships/hyperlink" Target="http://www.legislation.act.gov.au/a/2008-37" TargetMode="External"/><Relationship Id="rId1194" Type="http://schemas.openxmlformats.org/officeDocument/2006/relationships/hyperlink" Target="https://www.legislation.act.gov.au/a/2020-30/" TargetMode="External"/><Relationship Id="rId2038" Type="http://schemas.openxmlformats.org/officeDocument/2006/relationships/hyperlink" Target="http://www.legislation.act.gov.au/a/2002-22" TargetMode="External"/><Relationship Id="rId217" Type="http://schemas.openxmlformats.org/officeDocument/2006/relationships/header" Target="header14.xml"/><Relationship Id="rId564" Type="http://schemas.openxmlformats.org/officeDocument/2006/relationships/hyperlink" Target="http://www.legislation.act.gov.au/a/1975-11" TargetMode="External"/><Relationship Id="rId771" Type="http://schemas.openxmlformats.org/officeDocument/2006/relationships/hyperlink" Target="http://www.legislation.act.gov.au/a/2001-81" TargetMode="External"/><Relationship Id="rId2245" Type="http://schemas.openxmlformats.org/officeDocument/2006/relationships/hyperlink" Target="http://www.legislation.act.gov.au/a/2002-22" TargetMode="External"/><Relationship Id="rId2452" Type="http://schemas.openxmlformats.org/officeDocument/2006/relationships/hyperlink" Target="http://www.legislation.act.gov.au/a/2006-23" TargetMode="External"/><Relationship Id="rId424" Type="http://schemas.openxmlformats.org/officeDocument/2006/relationships/hyperlink" Target="http://www.legislation.act.gov.au/a/1991-105" TargetMode="External"/><Relationship Id="rId631" Type="http://schemas.openxmlformats.org/officeDocument/2006/relationships/hyperlink" Target="http://www.legislation.act.gov.au/a/1991-105" TargetMode="External"/><Relationship Id="rId1054" Type="http://schemas.openxmlformats.org/officeDocument/2006/relationships/hyperlink" Target="http://www.legislation.act.gov.au/a/2001-81" TargetMode="External"/><Relationship Id="rId1261" Type="http://schemas.openxmlformats.org/officeDocument/2006/relationships/hyperlink" Target="http://www.legislation.act.gov.au/a/1991-105" TargetMode="External"/><Relationship Id="rId2105" Type="http://schemas.openxmlformats.org/officeDocument/2006/relationships/hyperlink" Target="http://www.legislation.act.gov.au/a/1973-11" TargetMode="External"/><Relationship Id="rId2312" Type="http://schemas.openxmlformats.org/officeDocument/2006/relationships/hyperlink" Target="http://www.legislation.act.gov.au/a/2004-42" TargetMode="External"/><Relationship Id="rId1121" Type="http://schemas.openxmlformats.org/officeDocument/2006/relationships/hyperlink" Target="https://www.legislation.act.gov.au/a/2020-30/" TargetMode="External"/><Relationship Id="rId1938" Type="http://schemas.openxmlformats.org/officeDocument/2006/relationships/hyperlink" Target="http://www.legislation.act.gov.au/a/2011-22" TargetMode="External"/><Relationship Id="rId281" Type="http://schemas.openxmlformats.org/officeDocument/2006/relationships/hyperlink" Target="http://www.legislation.act.gov.au/a/1972-38" TargetMode="External"/><Relationship Id="rId141" Type="http://schemas.openxmlformats.org/officeDocument/2006/relationships/hyperlink" Target="http://www.legislation.act.gov.au/sl/2002-20" TargetMode="External"/><Relationship Id="rId7" Type="http://schemas.openxmlformats.org/officeDocument/2006/relationships/endnotes" Target="endnotes.xml"/><Relationship Id="rId958" Type="http://schemas.openxmlformats.org/officeDocument/2006/relationships/hyperlink" Target="https://www.legislation.act.gov.au/a/2020-30/" TargetMode="External"/><Relationship Id="rId1588" Type="http://schemas.openxmlformats.org/officeDocument/2006/relationships/hyperlink" Target="http://www.legislation.act.gov.au/a/1998-54" TargetMode="External"/><Relationship Id="rId1795" Type="http://schemas.openxmlformats.org/officeDocument/2006/relationships/hyperlink" Target="http://www.legislation.act.gov.au/a/2001-81" TargetMode="External"/><Relationship Id="rId87" Type="http://schemas.openxmlformats.org/officeDocument/2006/relationships/hyperlink" Target="http://www.legislation.act.gov.au/a/2014-11/default.asp" TargetMode="External"/><Relationship Id="rId818" Type="http://schemas.openxmlformats.org/officeDocument/2006/relationships/hyperlink" Target="http://www.legislation.act.gov.au/a/2016-25" TargetMode="External"/><Relationship Id="rId1448" Type="http://schemas.openxmlformats.org/officeDocument/2006/relationships/hyperlink" Target="http://www.legislation.act.gov.au/a/1991-105" TargetMode="External"/><Relationship Id="rId1655" Type="http://schemas.openxmlformats.org/officeDocument/2006/relationships/hyperlink" Target="http://www.legislation.act.gov.au/a/2012-8" TargetMode="External"/><Relationship Id="rId1308" Type="http://schemas.openxmlformats.org/officeDocument/2006/relationships/hyperlink" Target="https://www.legislation.act.gov.au/a/2020-30/" TargetMode="External"/><Relationship Id="rId1862" Type="http://schemas.openxmlformats.org/officeDocument/2006/relationships/hyperlink" Target="http://www.legislation.act.gov.au/a/2009-56" TargetMode="External"/><Relationship Id="rId1515" Type="http://schemas.openxmlformats.org/officeDocument/2006/relationships/hyperlink" Target="http://www.legislation.act.gov.au/a/2006-4" TargetMode="External"/><Relationship Id="rId1722" Type="http://schemas.openxmlformats.org/officeDocument/2006/relationships/hyperlink" Target="http://www.legislation.act.gov.au/a/2001-81" TargetMode="External"/><Relationship Id="rId14" Type="http://schemas.openxmlformats.org/officeDocument/2006/relationships/hyperlink" Target="http://www.legislation.act.gov.au" TargetMode="External"/><Relationship Id="rId2289" Type="http://schemas.openxmlformats.org/officeDocument/2006/relationships/hyperlink" Target="http://www.legislation.act.gov.au/a/2007-16" TargetMode="External"/><Relationship Id="rId2496" Type="http://schemas.openxmlformats.org/officeDocument/2006/relationships/hyperlink" Target="http://www.legislation.act.gov.au/a/2011-22" TargetMode="External"/><Relationship Id="rId468" Type="http://schemas.openxmlformats.org/officeDocument/2006/relationships/hyperlink" Target="http://www.legislation.act.gov.au/a/1989-38" TargetMode="External"/><Relationship Id="rId675" Type="http://schemas.openxmlformats.org/officeDocument/2006/relationships/hyperlink" Target="http://www.legislation.act.gov.au/a/2006-4" TargetMode="External"/><Relationship Id="rId882" Type="http://schemas.openxmlformats.org/officeDocument/2006/relationships/hyperlink" Target="http://www.legislation.act.gov.au/a/2001-81" TargetMode="External"/><Relationship Id="rId1098" Type="http://schemas.openxmlformats.org/officeDocument/2006/relationships/hyperlink" Target="http://www.legislation.act.gov.au/a/1991-105" TargetMode="External"/><Relationship Id="rId2149" Type="http://schemas.openxmlformats.org/officeDocument/2006/relationships/hyperlink" Target="http://www.legislation.act.gov.au/a/2022-4" TargetMode="External"/><Relationship Id="rId2356" Type="http://schemas.openxmlformats.org/officeDocument/2006/relationships/hyperlink" Target="http://www.legislation.act.gov.au/a/2006-4" TargetMode="External"/><Relationship Id="rId2563" Type="http://schemas.openxmlformats.org/officeDocument/2006/relationships/hyperlink" Target="http://www.legislation.act.gov.au/a/2022-23/" TargetMode="External"/><Relationship Id="rId328" Type="http://schemas.openxmlformats.org/officeDocument/2006/relationships/hyperlink" Target="http://www.legislation.act.gov.au/sl/2002-29" TargetMode="External"/><Relationship Id="rId535" Type="http://schemas.openxmlformats.org/officeDocument/2006/relationships/hyperlink" Target="http://www.legislation.act.gov.au/a/1987-10" TargetMode="External"/><Relationship Id="rId742" Type="http://schemas.openxmlformats.org/officeDocument/2006/relationships/hyperlink" Target="http://www.legislation.act.gov.au/a/2018-42/default.asp" TargetMode="External"/><Relationship Id="rId1165" Type="http://schemas.openxmlformats.org/officeDocument/2006/relationships/hyperlink" Target="http://www.legislation.act.gov.au/a/2001-81" TargetMode="External"/><Relationship Id="rId1372" Type="http://schemas.openxmlformats.org/officeDocument/2006/relationships/hyperlink" Target="http://www.legislation.act.gov.au/a/2006-4" TargetMode="External"/><Relationship Id="rId2009" Type="http://schemas.openxmlformats.org/officeDocument/2006/relationships/hyperlink" Target="http://www.legislation.act.gov.au/a/2001-81" TargetMode="External"/><Relationship Id="rId2216" Type="http://schemas.openxmlformats.org/officeDocument/2006/relationships/hyperlink" Target="http://www.legislation.act.gov.au/a/2001-81" TargetMode="External"/><Relationship Id="rId2423" Type="http://schemas.openxmlformats.org/officeDocument/2006/relationships/hyperlink" Target="http://www.legislation.act.gov.au/a/2002-51/" TargetMode="External"/><Relationship Id="rId602" Type="http://schemas.openxmlformats.org/officeDocument/2006/relationships/hyperlink" Target="http://www.legislation.act.gov.au/a/2001-81" TargetMode="External"/><Relationship Id="rId1025" Type="http://schemas.openxmlformats.org/officeDocument/2006/relationships/hyperlink" Target="http://www.legislation.act.gov.au/a/2001-81" TargetMode="External"/><Relationship Id="rId1232" Type="http://schemas.openxmlformats.org/officeDocument/2006/relationships/hyperlink" Target="http://www.legislation.act.gov.au/a/2001-81" TargetMode="External"/><Relationship Id="rId185" Type="http://schemas.openxmlformats.org/officeDocument/2006/relationships/hyperlink" Target="http://www.legislation.act.gov.au/a/2011-35" TargetMode="External"/><Relationship Id="rId1909" Type="http://schemas.openxmlformats.org/officeDocument/2006/relationships/hyperlink" Target="http://www.legislation.act.gov.au/a/2015-33" TargetMode="External"/><Relationship Id="rId392" Type="http://schemas.openxmlformats.org/officeDocument/2006/relationships/hyperlink" Target="http://www.legislation.act.gov.au/sl/2016-12/default.asp" TargetMode="External"/><Relationship Id="rId2073" Type="http://schemas.openxmlformats.org/officeDocument/2006/relationships/hyperlink" Target="http://www.legislation.act.gov.au/a/2006-4" TargetMode="External"/><Relationship Id="rId2280" Type="http://schemas.openxmlformats.org/officeDocument/2006/relationships/hyperlink" Target="http://www.legislation.act.gov.au/a/2001-81" TargetMode="External"/><Relationship Id="rId252" Type="http://schemas.openxmlformats.org/officeDocument/2006/relationships/footer" Target="footer22.xml"/><Relationship Id="rId2140" Type="http://schemas.openxmlformats.org/officeDocument/2006/relationships/hyperlink" Target="http://www.legislation.act.gov.au/a/1997-66" TargetMode="External"/><Relationship Id="rId112" Type="http://schemas.openxmlformats.org/officeDocument/2006/relationships/hyperlink" Target="http://www.legislation.act.gov.au/a/2014-11/default.asp" TargetMode="External"/><Relationship Id="rId1699" Type="http://schemas.openxmlformats.org/officeDocument/2006/relationships/hyperlink" Target="http://www.legislation.act.gov.au/a/2003-49" TargetMode="External"/><Relationship Id="rId2000" Type="http://schemas.openxmlformats.org/officeDocument/2006/relationships/hyperlink" Target="http://www.legislation.act.gov.au/a/2001-44" TargetMode="External"/><Relationship Id="rId929" Type="http://schemas.openxmlformats.org/officeDocument/2006/relationships/hyperlink" Target="http://www.legislation.act.gov.au/a/2001-81" TargetMode="External"/><Relationship Id="rId1559" Type="http://schemas.openxmlformats.org/officeDocument/2006/relationships/hyperlink" Target="https://www.legislation.act.gov.au/a/2020-30/" TargetMode="External"/><Relationship Id="rId1766" Type="http://schemas.openxmlformats.org/officeDocument/2006/relationships/hyperlink" Target="http://www.legislation.act.gov.au/a/2015-33" TargetMode="External"/><Relationship Id="rId1973" Type="http://schemas.openxmlformats.org/officeDocument/2006/relationships/hyperlink" Target="https://www.legislation.act.gov.au/a/2020-30/" TargetMode="External"/><Relationship Id="rId58" Type="http://schemas.openxmlformats.org/officeDocument/2006/relationships/hyperlink" Target="http://www.comlaw.gov.au/Series/C2004A04525" TargetMode="External"/><Relationship Id="rId1419" Type="http://schemas.openxmlformats.org/officeDocument/2006/relationships/hyperlink" Target="http://www.legislation.act.gov.au/a/2001-81" TargetMode="External"/><Relationship Id="rId1626" Type="http://schemas.openxmlformats.org/officeDocument/2006/relationships/hyperlink" Target="http://www.legislation.act.gov.au/a/2003-32" TargetMode="External"/><Relationship Id="rId1833" Type="http://schemas.openxmlformats.org/officeDocument/2006/relationships/hyperlink" Target="http://www.legislation.act.gov.au/a/2001-81" TargetMode="External"/><Relationship Id="rId1900" Type="http://schemas.openxmlformats.org/officeDocument/2006/relationships/hyperlink" Target="http://www.legislation.act.gov.au/a/2001-81" TargetMode="External"/><Relationship Id="rId579" Type="http://schemas.openxmlformats.org/officeDocument/2006/relationships/hyperlink" Target="http://www.legislation.act.gov.au/a/2002-49" TargetMode="External"/><Relationship Id="rId786" Type="http://schemas.openxmlformats.org/officeDocument/2006/relationships/hyperlink" Target="http://www.legislation.act.gov.au/a/2001-81" TargetMode="External"/><Relationship Id="rId993" Type="http://schemas.openxmlformats.org/officeDocument/2006/relationships/hyperlink" Target="http://www.legislation.act.gov.au/a/2003-49" TargetMode="External"/><Relationship Id="rId2467" Type="http://schemas.openxmlformats.org/officeDocument/2006/relationships/hyperlink" Target="http://www.legislation.act.gov.au/a/2008-30" TargetMode="External"/><Relationship Id="rId439" Type="http://schemas.openxmlformats.org/officeDocument/2006/relationships/hyperlink" Target="http://www.legislation.act.gov.au/a/1978-46" TargetMode="External"/><Relationship Id="rId646" Type="http://schemas.openxmlformats.org/officeDocument/2006/relationships/hyperlink" Target="http://www.legislation.act.gov.au/a/2001-81" TargetMode="External"/><Relationship Id="rId1069" Type="http://schemas.openxmlformats.org/officeDocument/2006/relationships/hyperlink" Target="http://www.legislation.act.gov.au/a/2016-27/default.asp" TargetMode="External"/><Relationship Id="rId1276" Type="http://schemas.openxmlformats.org/officeDocument/2006/relationships/hyperlink" Target="https://www.legislation.act.gov.au/a/2020-30/" TargetMode="External"/><Relationship Id="rId1483" Type="http://schemas.openxmlformats.org/officeDocument/2006/relationships/hyperlink" Target="http://www.legislation.act.gov.au/a/1969-18" TargetMode="External"/><Relationship Id="rId2327" Type="http://schemas.openxmlformats.org/officeDocument/2006/relationships/hyperlink" Target="http://www.legislation.act.gov.au/a/2008-37" TargetMode="External"/><Relationship Id="rId506" Type="http://schemas.openxmlformats.org/officeDocument/2006/relationships/hyperlink" Target="http://www.legislation.act.gov.au/a/2009-49" TargetMode="External"/><Relationship Id="rId853" Type="http://schemas.openxmlformats.org/officeDocument/2006/relationships/hyperlink" Target="http://www.legislation.act.gov.au/a/2017-49/default.asp" TargetMode="External"/><Relationship Id="rId1136" Type="http://schemas.openxmlformats.org/officeDocument/2006/relationships/hyperlink" Target="http://www.legislation.act.gov.au/a/2001-81" TargetMode="External"/><Relationship Id="rId1690" Type="http://schemas.openxmlformats.org/officeDocument/2006/relationships/hyperlink" Target="http://www.legislation.act.gov.au/a/2001-81" TargetMode="External"/><Relationship Id="rId2534" Type="http://schemas.openxmlformats.org/officeDocument/2006/relationships/hyperlink" Target="http://www.legislation.act.gov.au/a/2016-35" TargetMode="External"/><Relationship Id="rId713" Type="http://schemas.openxmlformats.org/officeDocument/2006/relationships/hyperlink" Target="http://www.legislation.act.gov.au/a/2003-49" TargetMode="External"/><Relationship Id="rId920" Type="http://schemas.openxmlformats.org/officeDocument/2006/relationships/hyperlink" Target="http://www.legislation.act.gov.au/a/2006-4" TargetMode="External"/><Relationship Id="rId1343" Type="http://schemas.openxmlformats.org/officeDocument/2006/relationships/hyperlink" Target="http://www.legislation.act.gov.au/a/2006-4" TargetMode="External"/><Relationship Id="rId1550" Type="http://schemas.openxmlformats.org/officeDocument/2006/relationships/hyperlink" Target="http://www.legislation.act.gov.au/a/2001-81" TargetMode="External"/><Relationship Id="rId1203" Type="http://schemas.openxmlformats.org/officeDocument/2006/relationships/hyperlink" Target="https://www.legislation.act.gov.au/a/2020-30/" TargetMode="External"/><Relationship Id="rId1410" Type="http://schemas.openxmlformats.org/officeDocument/2006/relationships/hyperlink" Target="http://www.legislation.act.gov.au/a/2006-4" TargetMode="External"/><Relationship Id="rId296" Type="http://schemas.openxmlformats.org/officeDocument/2006/relationships/hyperlink" Target="http://www.legislation.act.gov.au/a/1984-5/default.asp" TargetMode="External"/><Relationship Id="rId2184" Type="http://schemas.openxmlformats.org/officeDocument/2006/relationships/hyperlink" Target="http://www.legislation.act.gov.au/a/2003-41" TargetMode="External"/><Relationship Id="rId2391" Type="http://schemas.openxmlformats.org/officeDocument/2006/relationships/hyperlink" Target="http://www.legislation.act.gov.au/a/1997-96" TargetMode="External"/><Relationship Id="rId156" Type="http://schemas.openxmlformats.org/officeDocument/2006/relationships/hyperlink" Target="http://www.comlaw.gov.au/Series/C2004A00818" TargetMode="External"/><Relationship Id="rId363" Type="http://schemas.openxmlformats.org/officeDocument/2006/relationships/hyperlink" Target="http://www.legislation.act.gov.au/a/2008-51" TargetMode="External"/><Relationship Id="rId570" Type="http://schemas.openxmlformats.org/officeDocument/2006/relationships/hyperlink" Target="http://www.legislation.act.gov.au/a/1991-105" TargetMode="External"/><Relationship Id="rId2044" Type="http://schemas.openxmlformats.org/officeDocument/2006/relationships/hyperlink" Target="http://www.legislation.act.gov.au/a/2002-22" TargetMode="External"/><Relationship Id="rId2251" Type="http://schemas.openxmlformats.org/officeDocument/2006/relationships/hyperlink" Target="http://www.legislation.act.gov.au/a/2001-81" TargetMode="External"/><Relationship Id="rId223" Type="http://schemas.openxmlformats.org/officeDocument/2006/relationships/hyperlink" Target="http://www.legislation.act.gov.au/a/2001-14" TargetMode="External"/><Relationship Id="rId430" Type="http://schemas.openxmlformats.org/officeDocument/2006/relationships/hyperlink" Target="http://www.legislation.act.gov.au/a/2000-80" TargetMode="External"/><Relationship Id="rId1060" Type="http://schemas.openxmlformats.org/officeDocument/2006/relationships/hyperlink" Target="http://www.legislation.act.gov.au/a/2003-49" TargetMode="External"/><Relationship Id="rId2111" Type="http://schemas.openxmlformats.org/officeDocument/2006/relationships/hyperlink" Target="http://www.legislation.act.gov.au/a/1991-44" TargetMode="External"/><Relationship Id="rId1877" Type="http://schemas.openxmlformats.org/officeDocument/2006/relationships/hyperlink" Target="http://www.legislation.act.gov.au/a/2006-4" TargetMode="External"/><Relationship Id="rId1737" Type="http://schemas.openxmlformats.org/officeDocument/2006/relationships/hyperlink" Target="http://www.legislation.act.gov.au/a/2001-81" TargetMode="External"/><Relationship Id="rId1944" Type="http://schemas.openxmlformats.org/officeDocument/2006/relationships/hyperlink" Target="http://www.legislation.act.gov.au/a/2006-4" TargetMode="External"/><Relationship Id="rId29" Type="http://schemas.openxmlformats.org/officeDocument/2006/relationships/hyperlink" Target="http://www.legislation.act.gov.au/a/2001-14" TargetMode="External"/><Relationship Id="rId1804" Type="http://schemas.openxmlformats.org/officeDocument/2006/relationships/hyperlink" Target="http://www.legislation.act.gov.au/a/1973-11" TargetMode="External"/><Relationship Id="rId897" Type="http://schemas.openxmlformats.org/officeDocument/2006/relationships/hyperlink" Target="http://www.legislation.act.gov.au/a/2006-4" TargetMode="External"/><Relationship Id="rId2578" Type="http://schemas.openxmlformats.org/officeDocument/2006/relationships/footer" Target="footer27.xml"/><Relationship Id="rId757" Type="http://schemas.openxmlformats.org/officeDocument/2006/relationships/hyperlink" Target="http://www.legislation.act.gov.au/a/2001-81" TargetMode="External"/><Relationship Id="rId964" Type="http://schemas.openxmlformats.org/officeDocument/2006/relationships/hyperlink" Target="http://www.legislation.act.gov.au/a/2003-49" TargetMode="External"/><Relationship Id="rId1387" Type="http://schemas.openxmlformats.org/officeDocument/2006/relationships/hyperlink" Target="http://www.legislation.act.gov.au/a/2004-2" TargetMode="External"/><Relationship Id="rId1594" Type="http://schemas.openxmlformats.org/officeDocument/2006/relationships/hyperlink" Target="http://www.legislation.act.gov.au/a/1991-105" TargetMode="External"/><Relationship Id="rId2438" Type="http://schemas.openxmlformats.org/officeDocument/2006/relationships/hyperlink" Target="http://www.legislation.act.gov.au/a/2004-17" TargetMode="External"/><Relationship Id="rId93" Type="http://schemas.openxmlformats.org/officeDocument/2006/relationships/hyperlink" Target="http://www.legislation.act.gov.au/a/2001-14" TargetMode="External"/><Relationship Id="rId617" Type="http://schemas.openxmlformats.org/officeDocument/2006/relationships/hyperlink" Target="http://www.legislation.act.gov.au/a/2001-81" TargetMode="External"/><Relationship Id="rId824" Type="http://schemas.openxmlformats.org/officeDocument/2006/relationships/hyperlink" Target="http://www.legislation.act.gov.au/a/2002-22" TargetMode="External"/><Relationship Id="rId1247" Type="http://schemas.openxmlformats.org/officeDocument/2006/relationships/hyperlink" Target="http://www.legislation.act.gov.au/a/2003-49" TargetMode="External"/><Relationship Id="rId1454" Type="http://schemas.openxmlformats.org/officeDocument/2006/relationships/hyperlink" Target="http://www.legislation.act.gov.au/a/2006-4" TargetMode="External"/><Relationship Id="rId1661" Type="http://schemas.openxmlformats.org/officeDocument/2006/relationships/hyperlink" Target="http://www.legislation.act.gov.au/a/2013-44" TargetMode="External"/><Relationship Id="rId2505" Type="http://schemas.openxmlformats.org/officeDocument/2006/relationships/hyperlink" Target="http://www.legislation.act.gov.au/a/2011-55" TargetMode="External"/><Relationship Id="rId1107" Type="http://schemas.openxmlformats.org/officeDocument/2006/relationships/hyperlink" Target="http://www.legislation.act.gov.au/a/2002-22" TargetMode="External"/><Relationship Id="rId1314" Type="http://schemas.openxmlformats.org/officeDocument/2006/relationships/hyperlink" Target="http://www.legislation.act.gov.au/a/2001-81" TargetMode="External"/><Relationship Id="rId1521" Type="http://schemas.openxmlformats.org/officeDocument/2006/relationships/hyperlink" Target="https://www.legislation.act.gov.au/a/2020-30/" TargetMode="External"/><Relationship Id="rId20" Type="http://schemas.openxmlformats.org/officeDocument/2006/relationships/footer" Target="footer2.xml"/><Relationship Id="rId2088" Type="http://schemas.openxmlformats.org/officeDocument/2006/relationships/hyperlink" Target="https://www.legislation.act.gov.au/a/2020-30/" TargetMode="External"/><Relationship Id="rId2295" Type="http://schemas.openxmlformats.org/officeDocument/2006/relationships/hyperlink" Target="http://www.legislation.act.gov.au/a/2016-25" TargetMode="External"/><Relationship Id="rId267" Type="http://schemas.openxmlformats.org/officeDocument/2006/relationships/hyperlink" Target="http://www.legislation.act.gov.au/a/1959-20/default.asp" TargetMode="External"/><Relationship Id="rId474" Type="http://schemas.openxmlformats.org/officeDocument/2006/relationships/hyperlink" Target="http://www.legislation.act.gov.au/a/1995-52" TargetMode="External"/><Relationship Id="rId2155" Type="http://schemas.openxmlformats.org/officeDocument/2006/relationships/hyperlink" Target="http://www.legislation.act.gov.au/a/1991-44" TargetMode="External"/><Relationship Id="rId127" Type="http://schemas.openxmlformats.org/officeDocument/2006/relationships/hyperlink" Target="http://www.legislation.act.gov.au/a/2002-51" TargetMode="External"/><Relationship Id="rId681" Type="http://schemas.openxmlformats.org/officeDocument/2006/relationships/hyperlink" Target="http://www.legislation.act.gov.au/a/2001-81" TargetMode="External"/><Relationship Id="rId2362" Type="http://schemas.openxmlformats.org/officeDocument/2006/relationships/hyperlink" Target="http://www.legislation.act.gov.au/a/2016-25" TargetMode="External"/><Relationship Id="rId334" Type="http://schemas.openxmlformats.org/officeDocument/2006/relationships/hyperlink" Target="http://www.legislation.act.gov.au/cn/2004-7/default.asp" TargetMode="External"/><Relationship Id="rId541" Type="http://schemas.openxmlformats.org/officeDocument/2006/relationships/hyperlink" Target="http://www.legislation.act.gov.au/a/1983-69" TargetMode="External"/><Relationship Id="rId1171" Type="http://schemas.openxmlformats.org/officeDocument/2006/relationships/hyperlink" Target="https://www.legislation.act.gov.au/a/2020-30/" TargetMode="External"/><Relationship Id="rId2015" Type="http://schemas.openxmlformats.org/officeDocument/2006/relationships/hyperlink" Target="http://www.legislation.act.gov.au/a/2001-81" TargetMode="External"/><Relationship Id="rId2222" Type="http://schemas.openxmlformats.org/officeDocument/2006/relationships/hyperlink" Target="http://www.legislation.act.gov.au/a/2006-4" TargetMode="External"/><Relationship Id="rId401" Type="http://schemas.openxmlformats.org/officeDocument/2006/relationships/hyperlink" Target="http://www.legislation.act.gov.au/a/2017-4/default.asp" TargetMode="External"/><Relationship Id="rId1031" Type="http://schemas.openxmlformats.org/officeDocument/2006/relationships/hyperlink" Target="http://www.legislation.act.gov.au/a/2002-49" TargetMode="External"/><Relationship Id="rId1988" Type="http://schemas.openxmlformats.org/officeDocument/2006/relationships/hyperlink" Target="http://www.legislation.act.gov.au/a/1998-31" TargetMode="External"/><Relationship Id="rId1848" Type="http://schemas.openxmlformats.org/officeDocument/2006/relationships/hyperlink" Target="http://www.legislation.act.gov.au/a/2001-81" TargetMode="External"/><Relationship Id="rId191" Type="http://schemas.openxmlformats.org/officeDocument/2006/relationships/hyperlink" Target="http://www.legislation.act.gov.au/a/2001-14" TargetMode="External"/><Relationship Id="rId1708" Type="http://schemas.openxmlformats.org/officeDocument/2006/relationships/hyperlink" Target="http://www.legislation.act.gov.au/a/1959-12" TargetMode="External"/><Relationship Id="rId1915" Type="http://schemas.openxmlformats.org/officeDocument/2006/relationships/hyperlink" Target="http://www.legislation.act.gov.au/a/2001-81" TargetMode="External"/><Relationship Id="rId868" Type="http://schemas.openxmlformats.org/officeDocument/2006/relationships/hyperlink" Target="http://www.legislation.act.gov.au/a/2001-81" TargetMode="External"/><Relationship Id="rId1498" Type="http://schemas.openxmlformats.org/officeDocument/2006/relationships/hyperlink" Target="https://www.legislation.act.gov.au/a/2020-30/" TargetMode="External"/><Relationship Id="rId2549" Type="http://schemas.openxmlformats.org/officeDocument/2006/relationships/hyperlink" Target="http://www.legislation.act.gov.au/a/2018-42/" TargetMode="External"/><Relationship Id="rId728" Type="http://schemas.openxmlformats.org/officeDocument/2006/relationships/hyperlink" Target="http://www.legislation.act.gov.au/a/2002-49" TargetMode="External"/><Relationship Id="rId935" Type="http://schemas.openxmlformats.org/officeDocument/2006/relationships/hyperlink" Target="http://www.legislation.act.gov.au/a/2006-4" TargetMode="External"/><Relationship Id="rId1358" Type="http://schemas.openxmlformats.org/officeDocument/2006/relationships/hyperlink" Target="http://www.legislation.act.gov.au/a/2015-33" TargetMode="External"/><Relationship Id="rId1565" Type="http://schemas.openxmlformats.org/officeDocument/2006/relationships/hyperlink" Target="https://www.legislation.act.gov.au/a/2020-30/" TargetMode="External"/><Relationship Id="rId1772" Type="http://schemas.openxmlformats.org/officeDocument/2006/relationships/hyperlink" Target="http://www.legislation.act.gov.au/a/2001-81" TargetMode="External"/><Relationship Id="rId2409" Type="http://schemas.openxmlformats.org/officeDocument/2006/relationships/hyperlink" Target="http://www.legislation.act.gov.au/a/2001-81" TargetMode="External"/><Relationship Id="rId64" Type="http://schemas.openxmlformats.org/officeDocument/2006/relationships/hyperlink" Target="http://www.comlaw.gov.au/Series/C2009A00028" TargetMode="External"/><Relationship Id="rId1218" Type="http://schemas.openxmlformats.org/officeDocument/2006/relationships/hyperlink" Target="http://www.legislation.act.gov.au/a/2001-81" TargetMode="External"/><Relationship Id="rId1425" Type="http://schemas.openxmlformats.org/officeDocument/2006/relationships/hyperlink" Target="https://www.legislation.act.gov.au/a/2020-30/" TargetMode="External"/><Relationship Id="rId1632" Type="http://schemas.openxmlformats.org/officeDocument/2006/relationships/hyperlink" Target="http://www.legislation.act.gov.au/a/2013-44" TargetMode="External"/><Relationship Id="rId2199" Type="http://schemas.openxmlformats.org/officeDocument/2006/relationships/hyperlink" Target="http://www.legislation.act.gov.au/a/2007-16" TargetMode="External"/><Relationship Id="rId378" Type="http://schemas.openxmlformats.org/officeDocument/2006/relationships/hyperlink" Target="http://www.legislation.act.gov.au/a/2011-55" TargetMode="External"/><Relationship Id="rId585" Type="http://schemas.openxmlformats.org/officeDocument/2006/relationships/hyperlink" Target="http://www.legislation.act.gov.au/a/1994-68" TargetMode="External"/><Relationship Id="rId792" Type="http://schemas.openxmlformats.org/officeDocument/2006/relationships/hyperlink" Target="http://www.legislation.act.gov.au/a/2001-81" TargetMode="External"/><Relationship Id="rId2059" Type="http://schemas.openxmlformats.org/officeDocument/2006/relationships/hyperlink" Target="http://www.legislation.act.gov.au/a/2004-39" TargetMode="External"/><Relationship Id="rId2266" Type="http://schemas.openxmlformats.org/officeDocument/2006/relationships/hyperlink" Target="https://www.legislation.act.gov.au/a/2020-30/" TargetMode="External"/><Relationship Id="rId2473" Type="http://schemas.openxmlformats.org/officeDocument/2006/relationships/hyperlink" Target="http://www.legislation.act.gov.au/a/2009-9" TargetMode="External"/><Relationship Id="rId238" Type="http://schemas.openxmlformats.org/officeDocument/2006/relationships/hyperlink" Target="http://www.legislation.act.gov.au/a/2014-11/default.asp" TargetMode="External"/><Relationship Id="rId445" Type="http://schemas.openxmlformats.org/officeDocument/2006/relationships/hyperlink" Target="http://www.legislation.act.gov.au/a/2001-81" TargetMode="External"/><Relationship Id="rId652" Type="http://schemas.openxmlformats.org/officeDocument/2006/relationships/hyperlink" Target="http://www.legislation.act.gov.au/a/1998-54" TargetMode="External"/><Relationship Id="rId1075" Type="http://schemas.openxmlformats.org/officeDocument/2006/relationships/hyperlink" Target="http://www.legislation.act.gov.au/a/2001-81" TargetMode="External"/><Relationship Id="rId1282" Type="http://schemas.openxmlformats.org/officeDocument/2006/relationships/hyperlink" Target="http://www.legislation.act.gov.au/a/1997-66" TargetMode="External"/><Relationship Id="rId2126" Type="http://schemas.openxmlformats.org/officeDocument/2006/relationships/hyperlink" Target="http://www.legislation.act.gov.au/a/1967-44" TargetMode="External"/><Relationship Id="rId2333" Type="http://schemas.openxmlformats.org/officeDocument/2006/relationships/hyperlink" Target="http://www.legislation.act.gov.au/a/2006-4" TargetMode="External"/><Relationship Id="rId2540" Type="http://schemas.openxmlformats.org/officeDocument/2006/relationships/hyperlink" Target="http://www.legislation.act.gov.au/a/2017-7/default.asp" TargetMode="External"/><Relationship Id="rId305" Type="http://schemas.openxmlformats.org/officeDocument/2006/relationships/hyperlink" Target="http://www.legislation.act.gov.au/a/1991-105" TargetMode="External"/><Relationship Id="rId512" Type="http://schemas.openxmlformats.org/officeDocument/2006/relationships/hyperlink" Target="https://www.legislation.act.gov.au/a/2020-30/" TargetMode="External"/><Relationship Id="rId1142" Type="http://schemas.openxmlformats.org/officeDocument/2006/relationships/hyperlink" Target="http://www.legislation.act.gov.au/a/1994-68" TargetMode="External"/><Relationship Id="rId2400" Type="http://schemas.openxmlformats.org/officeDocument/2006/relationships/hyperlink" Target="http://www.legislation.act.gov.au/a/1999-66" TargetMode="External"/><Relationship Id="rId1002" Type="http://schemas.openxmlformats.org/officeDocument/2006/relationships/hyperlink" Target="http://www.legislation.act.gov.au/a/2001-81" TargetMode="External"/><Relationship Id="rId1959" Type="http://schemas.openxmlformats.org/officeDocument/2006/relationships/hyperlink" Target="http://www.legislation.act.gov.au/a/2001-81" TargetMode="External"/><Relationship Id="rId1819" Type="http://schemas.openxmlformats.org/officeDocument/2006/relationships/hyperlink" Target="http://www.legislation.act.gov.au/a/2009-56" TargetMode="External"/><Relationship Id="rId2190" Type="http://schemas.openxmlformats.org/officeDocument/2006/relationships/hyperlink" Target="http://www.legislation.act.gov.au/a/2006-4" TargetMode="External"/><Relationship Id="rId162" Type="http://schemas.openxmlformats.org/officeDocument/2006/relationships/hyperlink" Target="http://www.legislation.act.gov.au/a/2001-14" TargetMode="External"/><Relationship Id="rId2050" Type="http://schemas.openxmlformats.org/officeDocument/2006/relationships/hyperlink" Target="http://www.legislation.act.gov.au/a/2001-81" TargetMode="External"/><Relationship Id="rId979" Type="http://schemas.openxmlformats.org/officeDocument/2006/relationships/hyperlink" Target="http://www.legislation.act.gov.au/a/2016-8/default.asp" TargetMode="External"/><Relationship Id="rId839" Type="http://schemas.openxmlformats.org/officeDocument/2006/relationships/hyperlink" Target="http://www.legislation.act.gov.au/a/2018-19/default.asp" TargetMode="External"/><Relationship Id="rId1469" Type="http://schemas.openxmlformats.org/officeDocument/2006/relationships/hyperlink" Target="https://www.legislation.act.gov.au/a/2020-30/" TargetMode="External"/><Relationship Id="rId1676" Type="http://schemas.openxmlformats.org/officeDocument/2006/relationships/hyperlink" Target="http://www.legislation.act.gov.au/a/1991-105" TargetMode="External"/><Relationship Id="rId1883" Type="http://schemas.openxmlformats.org/officeDocument/2006/relationships/hyperlink" Target="http://www.legislation.act.gov.au/a/2001-81" TargetMode="External"/><Relationship Id="rId906" Type="http://schemas.openxmlformats.org/officeDocument/2006/relationships/hyperlink" Target="https://www.legislation.act.gov.au/a/2020-30/" TargetMode="External"/><Relationship Id="rId1329" Type="http://schemas.openxmlformats.org/officeDocument/2006/relationships/hyperlink" Target="https://www.legislation.act.gov.au/a/2020-30/" TargetMode="External"/><Relationship Id="rId1536" Type="http://schemas.openxmlformats.org/officeDocument/2006/relationships/hyperlink" Target="http://www.legislation.act.gov.au/a/2009-38" TargetMode="External"/><Relationship Id="rId1743" Type="http://schemas.openxmlformats.org/officeDocument/2006/relationships/hyperlink" Target="http://www.legislation.act.gov.au/a/2002-49" TargetMode="External"/><Relationship Id="rId1950" Type="http://schemas.openxmlformats.org/officeDocument/2006/relationships/hyperlink" Target="http://www.legislation.act.gov.au/a/2019-38/default.asp" TargetMode="External"/><Relationship Id="rId35" Type="http://schemas.openxmlformats.org/officeDocument/2006/relationships/footer" Target="footer7.xml"/><Relationship Id="rId1603" Type="http://schemas.openxmlformats.org/officeDocument/2006/relationships/hyperlink" Target="http://www.legislation.act.gov.au/a/2003-49" TargetMode="External"/><Relationship Id="rId1810" Type="http://schemas.openxmlformats.org/officeDocument/2006/relationships/hyperlink" Target="http://www.legislation.act.gov.au/a/2004-60" TargetMode="External"/><Relationship Id="rId489" Type="http://schemas.openxmlformats.org/officeDocument/2006/relationships/hyperlink" Target="http://www.legislation.act.gov.au/a/2001-81" TargetMode="External"/><Relationship Id="rId696" Type="http://schemas.openxmlformats.org/officeDocument/2006/relationships/hyperlink" Target="http://www.legislation.act.gov.au/a/1997-27" TargetMode="External"/><Relationship Id="rId2377" Type="http://schemas.openxmlformats.org/officeDocument/2006/relationships/hyperlink" Target="http://www.legislation.act.gov.au/a/1994-97" TargetMode="External"/><Relationship Id="rId2584" Type="http://schemas.openxmlformats.org/officeDocument/2006/relationships/footer" Target="footer30.xml"/><Relationship Id="rId349" Type="http://schemas.openxmlformats.org/officeDocument/2006/relationships/hyperlink" Target="http://www.legislation.act.gov.au/a/2006-4" TargetMode="External"/><Relationship Id="rId556" Type="http://schemas.openxmlformats.org/officeDocument/2006/relationships/hyperlink" Target="http://www.legislation.act.gov.au/a/1971-15" TargetMode="External"/><Relationship Id="rId763" Type="http://schemas.openxmlformats.org/officeDocument/2006/relationships/hyperlink" Target="http://www.legislation.act.gov.au/a/2022-23/" TargetMode="External"/><Relationship Id="rId1186" Type="http://schemas.openxmlformats.org/officeDocument/2006/relationships/hyperlink" Target="http://www.legislation.act.gov.au/a/2003-49" TargetMode="External"/><Relationship Id="rId1393" Type="http://schemas.openxmlformats.org/officeDocument/2006/relationships/hyperlink" Target="https://www.legislation.act.gov.au/a/2020-30/" TargetMode="External"/><Relationship Id="rId2237" Type="http://schemas.openxmlformats.org/officeDocument/2006/relationships/hyperlink" Target="http://www.legislation.act.gov.au/a/2013-46" TargetMode="External"/><Relationship Id="rId2444" Type="http://schemas.openxmlformats.org/officeDocument/2006/relationships/hyperlink" Target="http://www.legislation.act.gov.au/a/2004-60" TargetMode="External"/><Relationship Id="rId209" Type="http://schemas.openxmlformats.org/officeDocument/2006/relationships/hyperlink" Target="http://www.comlaw.gov.au/Series/C2004A00046" TargetMode="External"/><Relationship Id="rId416" Type="http://schemas.openxmlformats.org/officeDocument/2006/relationships/hyperlink" Target="http://www.legislation.act.gov.au/a/2022-4" TargetMode="External"/><Relationship Id="rId970" Type="http://schemas.openxmlformats.org/officeDocument/2006/relationships/hyperlink" Target="http://www.legislation.act.gov.au/a/2001-81" TargetMode="External"/><Relationship Id="rId1046" Type="http://schemas.openxmlformats.org/officeDocument/2006/relationships/hyperlink" Target="http://www.legislation.act.gov.au/a/2001-81" TargetMode="External"/><Relationship Id="rId1253" Type="http://schemas.openxmlformats.org/officeDocument/2006/relationships/hyperlink" Target="http://www.legislation.act.gov.au/a/1997-66" TargetMode="External"/><Relationship Id="rId623" Type="http://schemas.openxmlformats.org/officeDocument/2006/relationships/hyperlink" Target="http://www.legislation.act.gov.au/a/2001-81" TargetMode="External"/><Relationship Id="rId830" Type="http://schemas.openxmlformats.org/officeDocument/2006/relationships/hyperlink" Target="http://www.legislation.act.gov.au/a/2001-81" TargetMode="External"/><Relationship Id="rId1460" Type="http://schemas.openxmlformats.org/officeDocument/2006/relationships/hyperlink" Target="http://www.legislation.act.gov.au/a/2006-4" TargetMode="External"/><Relationship Id="rId2304" Type="http://schemas.openxmlformats.org/officeDocument/2006/relationships/hyperlink" Target="http://www.legislation.act.gov.au/a/2010-10" TargetMode="External"/><Relationship Id="rId2511" Type="http://schemas.openxmlformats.org/officeDocument/2006/relationships/hyperlink" Target="http://www.legislation.act.gov.au/a/2013-46" TargetMode="External"/><Relationship Id="rId1113" Type="http://schemas.openxmlformats.org/officeDocument/2006/relationships/hyperlink" Target="http://www.legislation.act.gov.au/a/2001-81" TargetMode="External"/><Relationship Id="rId1320" Type="http://schemas.openxmlformats.org/officeDocument/2006/relationships/hyperlink" Target="https://www.legislation.act.gov.au/a/2020-30/" TargetMode="External"/><Relationship Id="rId2094" Type="http://schemas.openxmlformats.org/officeDocument/2006/relationships/hyperlink" Target="http://www.legislation.act.gov.au/a/1959-12" TargetMode="External"/><Relationship Id="rId273" Type="http://schemas.openxmlformats.org/officeDocument/2006/relationships/hyperlink" Target="http://www.legislation.act.gov.au/a/1968-19/default.asp" TargetMode="External"/><Relationship Id="rId480" Type="http://schemas.openxmlformats.org/officeDocument/2006/relationships/hyperlink" Target="http://www.legislation.act.gov.au/a/2001-81" TargetMode="External"/><Relationship Id="rId2161" Type="http://schemas.openxmlformats.org/officeDocument/2006/relationships/hyperlink" Target="http://www.legislation.act.gov.au/a/2006-4"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cn/2005-11/default.asp" TargetMode="External"/><Relationship Id="rId2021" Type="http://schemas.openxmlformats.org/officeDocument/2006/relationships/hyperlink" Target="http://www.legislation.act.gov.au/a/2001-81" TargetMode="External"/><Relationship Id="rId200" Type="http://schemas.openxmlformats.org/officeDocument/2006/relationships/footer" Target="footer14.xml"/><Relationship Id="rId1787" Type="http://schemas.openxmlformats.org/officeDocument/2006/relationships/hyperlink" Target="http://www.legislation.act.gov.au/a/2006-4" TargetMode="External"/><Relationship Id="rId1994" Type="http://schemas.openxmlformats.org/officeDocument/2006/relationships/hyperlink" Target="http://www.legislation.act.gov.au/a/1967-44" TargetMode="External"/><Relationship Id="rId79" Type="http://schemas.openxmlformats.org/officeDocument/2006/relationships/hyperlink" Target="http://www.comlaw.gov.au/Series/C2004A07377" TargetMode="External"/><Relationship Id="rId1647" Type="http://schemas.openxmlformats.org/officeDocument/2006/relationships/hyperlink" Target="http://www.legislation.act.gov.au/a/2012-8" TargetMode="External"/><Relationship Id="rId1854" Type="http://schemas.openxmlformats.org/officeDocument/2006/relationships/hyperlink" Target="https://www.legislation.act.gov.au/a/2020-30/" TargetMode="External"/><Relationship Id="rId1507" Type="http://schemas.openxmlformats.org/officeDocument/2006/relationships/hyperlink" Target="http://www.legislation.act.gov.au/a/2001-81" TargetMode="External"/><Relationship Id="rId1714" Type="http://schemas.openxmlformats.org/officeDocument/2006/relationships/hyperlink" Target="http://www.legislation.act.gov.au/a/1983-69" TargetMode="External"/><Relationship Id="rId1921" Type="http://schemas.openxmlformats.org/officeDocument/2006/relationships/hyperlink" Target="http://www.legislation.act.gov.au/a/2006-4" TargetMode="External"/><Relationship Id="rId2488" Type="http://schemas.openxmlformats.org/officeDocument/2006/relationships/hyperlink" Target="http://www.legislation.act.gov.au/a/2009-56" TargetMode="External"/><Relationship Id="rId1297" Type="http://schemas.openxmlformats.org/officeDocument/2006/relationships/hyperlink" Target="http://www.legislation.act.gov.au/a/1997-27" TargetMode="External"/><Relationship Id="rId667" Type="http://schemas.openxmlformats.org/officeDocument/2006/relationships/hyperlink" Target="http://www.legislation.act.gov.au/a/2001-81" TargetMode="External"/><Relationship Id="rId874" Type="http://schemas.openxmlformats.org/officeDocument/2006/relationships/hyperlink" Target="http://www.legislation.act.gov.au/a/2001-81" TargetMode="External"/><Relationship Id="rId2348" Type="http://schemas.openxmlformats.org/officeDocument/2006/relationships/hyperlink" Target="http://www.legislation.act.gov.au/a/2001-81" TargetMode="External"/><Relationship Id="rId2555" Type="http://schemas.openxmlformats.org/officeDocument/2006/relationships/hyperlink" Target="http://www.legislation.act.gov.au/a/2019-38/" TargetMode="External"/><Relationship Id="rId527" Type="http://schemas.openxmlformats.org/officeDocument/2006/relationships/hyperlink" Target="http://www.legislation.act.gov.au/a/1987-10" TargetMode="External"/><Relationship Id="rId734" Type="http://schemas.openxmlformats.org/officeDocument/2006/relationships/hyperlink" Target="http://www.legislation.act.gov.au/a/2006-8" TargetMode="External"/><Relationship Id="rId941" Type="http://schemas.openxmlformats.org/officeDocument/2006/relationships/hyperlink" Target="http://www.legislation.act.gov.au/a/2001-81" TargetMode="External"/><Relationship Id="rId1157" Type="http://schemas.openxmlformats.org/officeDocument/2006/relationships/hyperlink" Target="http://www.legislation.act.gov.au/a/2001-81" TargetMode="External"/><Relationship Id="rId1364" Type="http://schemas.openxmlformats.org/officeDocument/2006/relationships/hyperlink" Target="https://www.legislation.act.gov.au/a/2020-30/" TargetMode="External"/><Relationship Id="rId1571" Type="http://schemas.openxmlformats.org/officeDocument/2006/relationships/hyperlink" Target="http://www.legislation.act.gov.au/a/1959-12" TargetMode="External"/><Relationship Id="rId2208" Type="http://schemas.openxmlformats.org/officeDocument/2006/relationships/hyperlink" Target="http://www.legislation.act.gov.au/a/2007-16" TargetMode="External"/><Relationship Id="rId2415" Type="http://schemas.openxmlformats.org/officeDocument/2006/relationships/hyperlink" Target="http://www.legislation.act.gov.au/a/2001-81" TargetMode="External"/><Relationship Id="rId70" Type="http://schemas.openxmlformats.org/officeDocument/2006/relationships/hyperlink" Target="http://www.legislation.act.gov.au/a/2014-11/default.asp" TargetMode="External"/><Relationship Id="rId801" Type="http://schemas.openxmlformats.org/officeDocument/2006/relationships/hyperlink" Target="http://www.legislation.act.gov.au/a/2001-81" TargetMode="External"/><Relationship Id="rId1017" Type="http://schemas.openxmlformats.org/officeDocument/2006/relationships/hyperlink" Target="http://www.legislation.act.gov.au/a/2001-81" TargetMode="External"/><Relationship Id="rId1224" Type="http://schemas.openxmlformats.org/officeDocument/2006/relationships/hyperlink" Target="http://www.legislation.act.gov.au/a/2003-49" TargetMode="External"/><Relationship Id="rId1431" Type="http://schemas.openxmlformats.org/officeDocument/2006/relationships/hyperlink" Target="https://www.legislation.act.gov.au/a/2020-30/" TargetMode="External"/><Relationship Id="rId177" Type="http://schemas.openxmlformats.org/officeDocument/2006/relationships/hyperlink" Target="http://www.legislation.act.gov.au/a/1930-21" TargetMode="External"/><Relationship Id="rId384" Type="http://schemas.openxmlformats.org/officeDocument/2006/relationships/hyperlink" Target="http://www.legislation.act.gov.au/a/2013-46" TargetMode="External"/><Relationship Id="rId591" Type="http://schemas.openxmlformats.org/officeDocument/2006/relationships/hyperlink" Target="http://www.legislation.act.gov.au/a/1994-68" TargetMode="External"/><Relationship Id="rId2065" Type="http://schemas.openxmlformats.org/officeDocument/2006/relationships/hyperlink" Target="http://www.legislation.act.gov.au/a/2006-4" TargetMode="External"/><Relationship Id="rId2272" Type="http://schemas.openxmlformats.org/officeDocument/2006/relationships/hyperlink" Target="http://www.legislation.act.gov.au/a/2016-25" TargetMode="External"/><Relationship Id="rId244" Type="http://schemas.openxmlformats.org/officeDocument/2006/relationships/hyperlink" Target="http://www.legislation.act.gov.au/a/2014-11/default.asp" TargetMode="External"/><Relationship Id="rId1081" Type="http://schemas.openxmlformats.org/officeDocument/2006/relationships/hyperlink" Target="http://www.legislation.act.gov.au/a/2001-81" TargetMode="External"/><Relationship Id="rId451" Type="http://schemas.openxmlformats.org/officeDocument/2006/relationships/hyperlink" Target="http://www.legislation.act.gov.au/a/1956-1" TargetMode="External"/><Relationship Id="rId2132" Type="http://schemas.openxmlformats.org/officeDocument/2006/relationships/hyperlink" Target="http://www.legislation.act.gov.au/a/1991-105" TargetMode="External"/><Relationship Id="rId104" Type="http://schemas.openxmlformats.org/officeDocument/2006/relationships/hyperlink" Target="http://www.legislation.act.gov.au/a/2014-11/default.asp" TargetMode="External"/><Relationship Id="rId311" Type="http://schemas.openxmlformats.org/officeDocument/2006/relationships/hyperlink" Target="http://www.legislation.act.gov.au/a/1995-52" TargetMode="External"/><Relationship Id="rId1898" Type="http://schemas.openxmlformats.org/officeDocument/2006/relationships/hyperlink" Target="http://www.legislation.act.gov.au/a/1999-82" TargetMode="External"/><Relationship Id="rId1758" Type="http://schemas.openxmlformats.org/officeDocument/2006/relationships/hyperlink" Target="http://www.legislation.act.gov.au/a/1997-66" TargetMode="External"/><Relationship Id="rId1965" Type="http://schemas.openxmlformats.org/officeDocument/2006/relationships/hyperlink" Target="http://www.legislation.act.gov.au/a/2006-4" TargetMode="External"/><Relationship Id="rId1618" Type="http://schemas.openxmlformats.org/officeDocument/2006/relationships/hyperlink" Target="http://www.legislation.act.gov.au/a/2001-81" TargetMode="External"/><Relationship Id="rId1825" Type="http://schemas.openxmlformats.org/officeDocument/2006/relationships/hyperlink" Target="http://www.legislation.act.gov.au/a/2006-4" TargetMode="External"/><Relationship Id="rId778" Type="http://schemas.openxmlformats.org/officeDocument/2006/relationships/hyperlink" Target="http://www.legislation.act.gov.au/a/2001-81" TargetMode="External"/><Relationship Id="rId985" Type="http://schemas.openxmlformats.org/officeDocument/2006/relationships/hyperlink" Target="http://www.legislation.act.gov.au/a/2016-8/default.asp" TargetMode="External"/><Relationship Id="rId2459" Type="http://schemas.openxmlformats.org/officeDocument/2006/relationships/hyperlink" Target="http://www.legislation.act.gov.au/a/2006-40" TargetMode="External"/><Relationship Id="rId638" Type="http://schemas.openxmlformats.org/officeDocument/2006/relationships/hyperlink" Target="http://www.legislation.act.gov.au/a/1998-54" TargetMode="External"/><Relationship Id="rId845" Type="http://schemas.openxmlformats.org/officeDocument/2006/relationships/hyperlink" Target="http://www.legislation.act.gov.au/a/2001-81" TargetMode="External"/><Relationship Id="rId1268" Type="http://schemas.openxmlformats.org/officeDocument/2006/relationships/hyperlink" Target="https://www.legislation.act.gov.au/a/2020-30/" TargetMode="External"/><Relationship Id="rId1475" Type="http://schemas.openxmlformats.org/officeDocument/2006/relationships/hyperlink" Target="https://www.legislation.act.gov.au/a/2020-30/" TargetMode="External"/><Relationship Id="rId1682" Type="http://schemas.openxmlformats.org/officeDocument/2006/relationships/hyperlink" Target="http://www.legislation.act.gov.au/a/1991-105" TargetMode="External"/><Relationship Id="rId2319" Type="http://schemas.openxmlformats.org/officeDocument/2006/relationships/hyperlink" Target="https://www.legislation.act.gov.au/a/2020-30/" TargetMode="External"/><Relationship Id="rId2526" Type="http://schemas.openxmlformats.org/officeDocument/2006/relationships/hyperlink" Target="http://www.legislation.act.gov.au/a/2016-25/default.asp" TargetMode="External"/><Relationship Id="rId705" Type="http://schemas.openxmlformats.org/officeDocument/2006/relationships/hyperlink" Target="http://www.legislation.act.gov.au/a/1991-105" TargetMode="External"/><Relationship Id="rId1128" Type="http://schemas.openxmlformats.org/officeDocument/2006/relationships/hyperlink" Target="http://www.legislation.act.gov.au/a/2001-81" TargetMode="External"/><Relationship Id="rId1335" Type="http://schemas.openxmlformats.org/officeDocument/2006/relationships/hyperlink" Target="http://www.legislation.act.gov.au/a/2006-4" TargetMode="External"/><Relationship Id="rId1542" Type="http://schemas.openxmlformats.org/officeDocument/2006/relationships/hyperlink" Target="http://www.legislation.act.gov.au/a/2006-4" TargetMode="External"/><Relationship Id="rId912" Type="http://schemas.openxmlformats.org/officeDocument/2006/relationships/hyperlink" Target="http://www.legislation.act.gov.au/a/2006-4" TargetMode="External"/><Relationship Id="rId41" Type="http://schemas.openxmlformats.org/officeDocument/2006/relationships/header" Target="header9.xml"/><Relationship Id="rId1402" Type="http://schemas.openxmlformats.org/officeDocument/2006/relationships/hyperlink" Target="http://www.legislation.act.gov.au/a/2006-4" TargetMode="External"/><Relationship Id="rId288" Type="http://schemas.openxmlformats.org/officeDocument/2006/relationships/hyperlink" Target="http://www.legislation.act.gov.au/a/1978-47/default.asp" TargetMode="External"/><Relationship Id="rId495" Type="http://schemas.openxmlformats.org/officeDocument/2006/relationships/hyperlink" Target="http://www.legislation.act.gov.au/a/2001-81" TargetMode="External"/><Relationship Id="rId2176" Type="http://schemas.openxmlformats.org/officeDocument/2006/relationships/hyperlink" Target="http://www.legislation.act.gov.au/a/2003-49" TargetMode="External"/><Relationship Id="rId2383" Type="http://schemas.openxmlformats.org/officeDocument/2006/relationships/hyperlink" Target="http://www.legislation.act.gov.au/a/1995-46" TargetMode="External"/><Relationship Id="rId148" Type="http://schemas.openxmlformats.org/officeDocument/2006/relationships/hyperlink" Target="http://www.comlaw.gov.au/Series/C2004A00818" TargetMode="External"/><Relationship Id="rId355" Type="http://schemas.openxmlformats.org/officeDocument/2006/relationships/hyperlink" Target="http://www.legislation.act.gov.au/a/2008-28" TargetMode="External"/><Relationship Id="rId562" Type="http://schemas.openxmlformats.org/officeDocument/2006/relationships/hyperlink" Target="http://www.legislation.act.gov.au/a/2001-81" TargetMode="External"/><Relationship Id="rId1192" Type="http://schemas.openxmlformats.org/officeDocument/2006/relationships/hyperlink" Target="http://www.legislation.act.gov.au/a/2001-81" TargetMode="External"/><Relationship Id="rId2036" Type="http://schemas.openxmlformats.org/officeDocument/2006/relationships/hyperlink" Target="http://www.legislation.act.gov.au/sl/2002-20" TargetMode="External"/><Relationship Id="rId2243" Type="http://schemas.openxmlformats.org/officeDocument/2006/relationships/hyperlink" Target="http://www.legislation.act.gov.au/a/2001-81" TargetMode="External"/><Relationship Id="rId2450" Type="http://schemas.openxmlformats.org/officeDocument/2006/relationships/hyperlink" Target="http://www.legislation.act.gov.au/a/2004-39" TargetMode="External"/><Relationship Id="rId215" Type="http://schemas.openxmlformats.org/officeDocument/2006/relationships/hyperlink" Target="http://www.comlaw.gov.au/Series/C1967A00118" TargetMode="External"/><Relationship Id="rId422" Type="http://schemas.openxmlformats.org/officeDocument/2006/relationships/hyperlink" Target="http://www.legislation.act.gov.au/a/1991-105" TargetMode="External"/><Relationship Id="rId1052" Type="http://schemas.openxmlformats.org/officeDocument/2006/relationships/hyperlink" Target="http://www.legislation.act.gov.au/a/2002-22" TargetMode="External"/><Relationship Id="rId2103" Type="http://schemas.openxmlformats.org/officeDocument/2006/relationships/hyperlink" Target="http://www.legislation.act.gov.au/a/1972-35" TargetMode="External"/><Relationship Id="rId2310" Type="http://schemas.openxmlformats.org/officeDocument/2006/relationships/hyperlink" Target="http://www.legislation.act.gov.au/a/2003-32" TargetMode="External"/><Relationship Id="rId1869" Type="http://schemas.openxmlformats.org/officeDocument/2006/relationships/hyperlink" Target="http://www.legislation.act.gov.au/a/1999-82" TargetMode="External"/><Relationship Id="rId1729" Type="http://schemas.openxmlformats.org/officeDocument/2006/relationships/hyperlink" Target="http://www.legislation.act.gov.au/a/2016-25" TargetMode="External"/><Relationship Id="rId1936" Type="http://schemas.openxmlformats.org/officeDocument/2006/relationships/hyperlink" Target="http://www.legislation.act.gov.au/a/2006-4" TargetMode="External"/><Relationship Id="rId5" Type="http://schemas.openxmlformats.org/officeDocument/2006/relationships/webSettings" Target="webSettings.xml"/><Relationship Id="rId889" Type="http://schemas.openxmlformats.org/officeDocument/2006/relationships/hyperlink" Target="http://www.legislation.act.gov.au/a/2006-8" TargetMode="External"/><Relationship Id="rId749" Type="http://schemas.openxmlformats.org/officeDocument/2006/relationships/hyperlink" Target="http://www.legislation.act.gov.au/a/2006-4" TargetMode="External"/><Relationship Id="rId1379" Type="http://schemas.openxmlformats.org/officeDocument/2006/relationships/hyperlink" Target="http://www.legislation.act.gov.au/a/2001-81" TargetMode="External"/><Relationship Id="rId1586" Type="http://schemas.openxmlformats.org/officeDocument/2006/relationships/hyperlink" Target="http://www.legislation.act.gov.au/a/1967-44" TargetMode="External"/><Relationship Id="rId304" Type="http://schemas.openxmlformats.org/officeDocument/2006/relationships/hyperlink" Target="http://www.legislation.act.gov.au/a/1991-44" TargetMode="External"/><Relationship Id="rId511" Type="http://schemas.openxmlformats.org/officeDocument/2006/relationships/hyperlink" Target="http://www.legislation.act.gov.au/a/2001-81" TargetMode="External"/><Relationship Id="rId609" Type="http://schemas.openxmlformats.org/officeDocument/2006/relationships/hyperlink" Target="http://www.legislation.act.gov.au/a/1969-18" TargetMode="External"/><Relationship Id="rId956" Type="http://schemas.openxmlformats.org/officeDocument/2006/relationships/hyperlink" Target="http://www.legislation.act.gov.au/a/2001-81" TargetMode="External"/><Relationship Id="rId1141" Type="http://schemas.openxmlformats.org/officeDocument/2006/relationships/hyperlink" Target="http://www.legislation.act.gov.au/a/2001-81" TargetMode="External"/><Relationship Id="rId1239" Type="http://schemas.openxmlformats.org/officeDocument/2006/relationships/hyperlink" Target="http://www.legislation.act.gov.au/a/2006-4" TargetMode="External"/><Relationship Id="rId1793" Type="http://schemas.openxmlformats.org/officeDocument/2006/relationships/hyperlink" Target="http://www.legislation.act.gov.au/a/2001-81" TargetMode="External"/><Relationship Id="rId85" Type="http://schemas.openxmlformats.org/officeDocument/2006/relationships/hyperlink" Target="http://www.legislation.act.gov.au/a/2014-11/default.asp" TargetMode="External"/><Relationship Id="rId816" Type="http://schemas.openxmlformats.org/officeDocument/2006/relationships/hyperlink" Target="http://www.legislation.act.gov.au/a/2006-8" TargetMode="External"/><Relationship Id="rId1001" Type="http://schemas.openxmlformats.org/officeDocument/2006/relationships/hyperlink" Target="http://www.legislation.act.gov.au/a/2001-81" TargetMode="External"/><Relationship Id="rId1446" Type="http://schemas.openxmlformats.org/officeDocument/2006/relationships/hyperlink" Target="http://www.legislation.act.gov.au/a/1961-8" TargetMode="External"/><Relationship Id="rId1653" Type="http://schemas.openxmlformats.org/officeDocument/2006/relationships/hyperlink" Target="http://www.legislation.act.gov.au/a/2005-16" TargetMode="External"/><Relationship Id="rId1860" Type="http://schemas.openxmlformats.org/officeDocument/2006/relationships/hyperlink" Target="http://www.legislation.act.gov.au/a/2011-22" TargetMode="External"/><Relationship Id="rId1306" Type="http://schemas.openxmlformats.org/officeDocument/2006/relationships/hyperlink" Target="http://www.legislation.act.gov.au/a/2006-4" TargetMode="External"/><Relationship Id="rId1513" Type="http://schemas.openxmlformats.org/officeDocument/2006/relationships/hyperlink" Target="http://www.legislation.act.gov.au/a/2016-27/default.asp" TargetMode="External"/><Relationship Id="rId1720" Type="http://schemas.openxmlformats.org/officeDocument/2006/relationships/hyperlink" Target="http://www.legislation.act.gov.au/a/2006-4" TargetMode="External"/><Relationship Id="rId1958" Type="http://schemas.openxmlformats.org/officeDocument/2006/relationships/hyperlink" Target="http://www.legislation.act.gov.au/a/1995-46" TargetMode="External"/><Relationship Id="rId12" Type="http://schemas.openxmlformats.org/officeDocument/2006/relationships/hyperlink" Target="http://www.legislation.act.gov.au/a/2001-14" TargetMode="External"/><Relationship Id="rId1818" Type="http://schemas.openxmlformats.org/officeDocument/2006/relationships/hyperlink" Target="http://www.legislation.act.gov.au/a/2008-37" TargetMode="External"/><Relationship Id="rId161" Type="http://schemas.openxmlformats.org/officeDocument/2006/relationships/hyperlink" Target="http://www.comlaw.gov.au/Series/C2004A00818" TargetMode="External"/><Relationship Id="rId399" Type="http://schemas.openxmlformats.org/officeDocument/2006/relationships/hyperlink" Target="http://www.legislation.act.gov.au/a/2016-35" TargetMode="External"/><Relationship Id="rId2287" Type="http://schemas.openxmlformats.org/officeDocument/2006/relationships/hyperlink" Target="https://www.legislation.act.gov.au/a/2020-30/" TargetMode="External"/><Relationship Id="rId2494" Type="http://schemas.openxmlformats.org/officeDocument/2006/relationships/hyperlink" Target="http://www.legislation.act.gov.au/a/2010-47" TargetMode="External"/><Relationship Id="rId259" Type="http://schemas.openxmlformats.org/officeDocument/2006/relationships/hyperlink" Target="http://www.legislation.act.gov.au/a/2001-14" TargetMode="External"/><Relationship Id="rId466" Type="http://schemas.openxmlformats.org/officeDocument/2006/relationships/hyperlink" Target="http://www.legislation.act.gov.au/a/1985-67" TargetMode="External"/><Relationship Id="rId673" Type="http://schemas.openxmlformats.org/officeDocument/2006/relationships/hyperlink" Target="http://www.legislation.act.gov.au/a/2001-81" TargetMode="External"/><Relationship Id="rId880" Type="http://schemas.openxmlformats.org/officeDocument/2006/relationships/hyperlink" Target="http://www.legislation.act.gov.au/a/2001-81" TargetMode="External"/><Relationship Id="rId1096" Type="http://schemas.openxmlformats.org/officeDocument/2006/relationships/hyperlink" Target="http://www.legislation.act.gov.au/a/1975-11" TargetMode="External"/><Relationship Id="rId2147" Type="http://schemas.openxmlformats.org/officeDocument/2006/relationships/hyperlink" Target="http://www.legislation.act.gov.au/a/2011-22" TargetMode="External"/><Relationship Id="rId2354" Type="http://schemas.openxmlformats.org/officeDocument/2006/relationships/hyperlink" Target="http://www.legislation.act.gov.au/a/2001-81" TargetMode="External"/><Relationship Id="rId2561" Type="http://schemas.openxmlformats.org/officeDocument/2006/relationships/hyperlink" Target="http://www.legislation.act.gov.au/a/2022-4/" TargetMode="Externa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02-22" TargetMode="External"/><Relationship Id="rId533" Type="http://schemas.openxmlformats.org/officeDocument/2006/relationships/hyperlink" Target="http://www.legislation.act.gov.au/a/2001-81" TargetMode="External"/><Relationship Id="rId978" Type="http://schemas.openxmlformats.org/officeDocument/2006/relationships/hyperlink" Target="http://www.legislation.act.gov.au/a/2016-8/default.asp" TargetMode="External"/><Relationship Id="rId1163" Type="http://schemas.openxmlformats.org/officeDocument/2006/relationships/hyperlink" Target="http://www.legislation.act.gov.au/a/1998-54" TargetMode="External"/><Relationship Id="rId1370" Type="http://schemas.openxmlformats.org/officeDocument/2006/relationships/hyperlink" Target="http://www.legislation.act.gov.au/a/2003-49" TargetMode="External"/><Relationship Id="rId2007" Type="http://schemas.openxmlformats.org/officeDocument/2006/relationships/hyperlink" Target="http://www.legislation.act.gov.au/a/2001-81" TargetMode="External"/><Relationship Id="rId2214" Type="http://schemas.openxmlformats.org/officeDocument/2006/relationships/hyperlink" Target="http://www.legislation.act.gov.au/a/2009-56" TargetMode="External"/><Relationship Id="rId740" Type="http://schemas.openxmlformats.org/officeDocument/2006/relationships/hyperlink" Target="http://www.legislation.act.gov.au/a/2006-8" TargetMode="External"/><Relationship Id="rId838" Type="http://schemas.openxmlformats.org/officeDocument/2006/relationships/hyperlink" Target="http://www.legislation.act.gov.au/a/2017-4/default.asp" TargetMode="External"/><Relationship Id="rId1023" Type="http://schemas.openxmlformats.org/officeDocument/2006/relationships/hyperlink" Target="http://www.legislation.act.gov.au/a/2006-4" TargetMode="External"/><Relationship Id="rId1468" Type="http://schemas.openxmlformats.org/officeDocument/2006/relationships/hyperlink" Target="http://www.legislation.act.gov.au/a/2020-6/" TargetMode="External"/><Relationship Id="rId1675" Type="http://schemas.openxmlformats.org/officeDocument/2006/relationships/hyperlink" Target="http://www.legislation.act.gov.au/a/2012-8" TargetMode="External"/><Relationship Id="rId1882" Type="http://schemas.openxmlformats.org/officeDocument/2006/relationships/hyperlink" Target="http://www.legislation.act.gov.au/a/1997-66" TargetMode="External"/><Relationship Id="rId2421" Type="http://schemas.openxmlformats.org/officeDocument/2006/relationships/hyperlink" Target="http://www.legislation.act.gov.au/sl/2002-29" TargetMode="External"/><Relationship Id="rId2519" Type="http://schemas.openxmlformats.org/officeDocument/2006/relationships/hyperlink" Target="http://www.legislation.act.gov.au/a/2015-33/default.asp" TargetMode="External"/><Relationship Id="rId600" Type="http://schemas.openxmlformats.org/officeDocument/2006/relationships/hyperlink" Target="http://www.legislation.act.gov.au/a/1959-12" TargetMode="External"/><Relationship Id="rId1230" Type="http://schemas.openxmlformats.org/officeDocument/2006/relationships/hyperlink" Target="http://www.legislation.act.gov.au/a/2009-56" TargetMode="External"/><Relationship Id="rId1328" Type="http://schemas.openxmlformats.org/officeDocument/2006/relationships/hyperlink" Target="https://www.legislation.act.gov.au/a/2020-30/" TargetMode="External"/><Relationship Id="rId1535" Type="http://schemas.openxmlformats.org/officeDocument/2006/relationships/hyperlink" Target="https://www.legislation.act.gov.au/a/2020-30/" TargetMode="External"/><Relationship Id="rId905" Type="http://schemas.openxmlformats.org/officeDocument/2006/relationships/hyperlink" Target="http://www.legislation.act.gov.au/a/2006-4" TargetMode="External"/><Relationship Id="rId1742" Type="http://schemas.openxmlformats.org/officeDocument/2006/relationships/hyperlink" Target="http://www.legislation.act.gov.au/a/2001-81" TargetMode="External"/><Relationship Id="rId34" Type="http://schemas.openxmlformats.org/officeDocument/2006/relationships/header" Target="header7.xml"/><Relationship Id="rId1602" Type="http://schemas.openxmlformats.org/officeDocument/2006/relationships/hyperlink" Target="http://www.legislation.act.gov.au/a/2001-81" TargetMode="Externa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cn/2016-9/default.asp" TargetMode="External"/><Relationship Id="rId1907" Type="http://schemas.openxmlformats.org/officeDocument/2006/relationships/hyperlink" Target="http://www.legislation.act.gov.au/a/2006-4" TargetMode="External"/><Relationship Id="rId2071" Type="http://schemas.openxmlformats.org/officeDocument/2006/relationships/hyperlink" Target="http://www.legislation.act.gov.au/a/2006-4" TargetMode="External"/><Relationship Id="rId250" Type="http://schemas.openxmlformats.org/officeDocument/2006/relationships/header" Target="header18.xml"/><Relationship Id="rId488" Type="http://schemas.openxmlformats.org/officeDocument/2006/relationships/hyperlink" Target="http://www.legislation.act.gov.au/a/2001-44" TargetMode="External"/><Relationship Id="rId695" Type="http://schemas.openxmlformats.org/officeDocument/2006/relationships/hyperlink" Target="http://www.legislation.act.gov.au/a/2006-4" TargetMode="External"/><Relationship Id="rId2169" Type="http://schemas.openxmlformats.org/officeDocument/2006/relationships/hyperlink" Target="http://www.legislation.act.gov.au/a/2001-81" TargetMode="External"/><Relationship Id="rId2376" Type="http://schemas.openxmlformats.org/officeDocument/2006/relationships/hyperlink" Target="http://www.legislation.act.gov.au/a/1994-68" TargetMode="External"/><Relationship Id="rId2583" Type="http://schemas.openxmlformats.org/officeDocument/2006/relationships/header" Target="header26.xml"/><Relationship Id="rId110" Type="http://schemas.openxmlformats.org/officeDocument/2006/relationships/hyperlink" Target="http://www.legislation.act.gov.au/a/2014-11/default.asp" TargetMode="External"/><Relationship Id="rId348" Type="http://schemas.openxmlformats.org/officeDocument/2006/relationships/hyperlink" Target="http://www.legislation.act.gov.au/a/2006-8" TargetMode="External"/><Relationship Id="rId555" Type="http://schemas.openxmlformats.org/officeDocument/2006/relationships/hyperlink" Target="http://www.legislation.act.gov.au/a/1970-26" TargetMode="External"/><Relationship Id="rId762" Type="http://schemas.openxmlformats.org/officeDocument/2006/relationships/hyperlink" Target="http://www.legislation.act.gov.au/a/2001-81" TargetMode="External"/><Relationship Id="rId1185" Type="http://schemas.openxmlformats.org/officeDocument/2006/relationships/hyperlink" Target="http://www.legislation.act.gov.au/a/2001-81" TargetMode="External"/><Relationship Id="rId1392" Type="http://schemas.openxmlformats.org/officeDocument/2006/relationships/hyperlink" Target="https://www.legislation.act.gov.au/a/2020-30/" TargetMode="External"/><Relationship Id="rId2029" Type="http://schemas.openxmlformats.org/officeDocument/2006/relationships/hyperlink" Target="http://www.legislation.act.gov.au/a/2001-81" TargetMode="External"/><Relationship Id="rId2236" Type="http://schemas.openxmlformats.org/officeDocument/2006/relationships/hyperlink" Target="http://www.legislation.act.gov.au/a/2002-22" TargetMode="External"/><Relationship Id="rId2443" Type="http://schemas.openxmlformats.org/officeDocument/2006/relationships/hyperlink" Target="http://www.legislation.act.gov.au/a/2004-60" TargetMode="External"/><Relationship Id="rId208" Type="http://schemas.openxmlformats.org/officeDocument/2006/relationships/hyperlink" Target="http://www.comlaw.gov.au/Series/C2004A00046" TargetMode="External"/><Relationship Id="rId415" Type="http://schemas.openxmlformats.org/officeDocument/2006/relationships/hyperlink" Target="http://www.legislation.act.gov.au/a/2021-12/" TargetMode="External"/><Relationship Id="rId622" Type="http://schemas.openxmlformats.org/officeDocument/2006/relationships/hyperlink" Target="http://www.legislation.act.gov.au/a/2001-81" TargetMode="External"/><Relationship Id="rId1045" Type="http://schemas.openxmlformats.org/officeDocument/2006/relationships/hyperlink" Target="http://www.legislation.act.gov.au/a/2016-27/default.asp" TargetMode="External"/><Relationship Id="rId1252" Type="http://schemas.openxmlformats.org/officeDocument/2006/relationships/hyperlink" Target="http://www.legislation.act.gov.au/a/1991-105" TargetMode="External"/><Relationship Id="rId1697" Type="http://schemas.openxmlformats.org/officeDocument/2006/relationships/hyperlink" Target="http://www.legislation.act.gov.au/a/2003-49" TargetMode="External"/><Relationship Id="rId2303" Type="http://schemas.openxmlformats.org/officeDocument/2006/relationships/hyperlink" Target="http://www.legislation.act.gov.au/a/2004-39" TargetMode="External"/><Relationship Id="rId2510" Type="http://schemas.openxmlformats.org/officeDocument/2006/relationships/hyperlink" Target="http://www.legislation.act.gov.au/a/2013-46" TargetMode="External"/><Relationship Id="rId927" Type="http://schemas.openxmlformats.org/officeDocument/2006/relationships/hyperlink" Target="http://www.legislation.act.gov.au/a/2001-81" TargetMode="External"/><Relationship Id="rId1112" Type="http://schemas.openxmlformats.org/officeDocument/2006/relationships/hyperlink" Target="http://www.legislation.act.gov.au/a/2001-81" TargetMode="External"/><Relationship Id="rId1557" Type="http://schemas.openxmlformats.org/officeDocument/2006/relationships/hyperlink" Target="http://www.legislation.act.gov.au/a/2009-38" TargetMode="External"/><Relationship Id="rId1764" Type="http://schemas.openxmlformats.org/officeDocument/2006/relationships/hyperlink" Target="http://www.legislation.act.gov.au/a/2006-4" TargetMode="External"/><Relationship Id="rId1971" Type="http://schemas.openxmlformats.org/officeDocument/2006/relationships/hyperlink" Target="https://www.legislation.act.gov.au/a/2020-30/" TargetMode="External"/><Relationship Id="rId56" Type="http://schemas.openxmlformats.org/officeDocument/2006/relationships/hyperlink" Target="http://www.legislation.act.gov.au/a/1991-62" TargetMode="External"/><Relationship Id="rId1417" Type="http://schemas.openxmlformats.org/officeDocument/2006/relationships/hyperlink" Target="http://www.legislation.act.gov.au/a/1983-69" TargetMode="External"/><Relationship Id="rId1624" Type="http://schemas.openxmlformats.org/officeDocument/2006/relationships/hyperlink" Target="http://www.legislation.act.gov.au/a/2002-22" TargetMode="External"/><Relationship Id="rId1831" Type="http://schemas.openxmlformats.org/officeDocument/2006/relationships/hyperlink" Target="http://www.legislation.act.gov.au/a/1999-82" TargetMode="External"/><Relationship Id="rId1929" Type="http://schemas.openxmlformats.org/officeDocument/2006/relationships/hyperlink" Target="http://www.legislation.act.gov.au/a/2006-4" TargetMode="External"/><Relationship Id="rId2093" Type="http://schemas.openxmlformats.org/officeDocument/2006/relationships/hyperlink" Target="http://www.legislation.act.gov.au/a/1954-12" TargetMode="External"/><Relationship Id="rId2398" Type="http://schemas.openxmlformats.org/officeDocument/2006/relationships/hyperlink" Target="http://www.legislation.act.gov.au/a/1998-54" TargetMode="External"/><Relationship Id="rId272" Type="http://schemas.openxmlformats.org/officeDocument/2006/relationships/hyperlink" Target="http://www.legislation.act.gov.au/a/1967-44" TargetMode="External"/><Relationship Id="rId577" Type="http://schemas.openxmlformats.org/officeDocument/2006/relationships/hyperlink" Target="http://www.legislation.act.gov.au/a/2001-81" TargetMode="External"/><Relationship Id="rId2160" Type="http://schemas.openxmlformats.org/officeDocument/2006/relationships/hyperlink" Target="http://www.legislation.act.gov.au/a/2001-81" TargetMode="External"/><Relationship Id="rId2258" Type="http://schemas.openxmlformats.org/officeDocument/2006/relationships/hyperlink" Target="http://www.legislation.act.gov.au/a/2001-81" TargetMode="External"/><Relationship Id="rId132" Type="http://schemas.openxmlformats.org/officeDocument/2006/relationships/hyperlink" Target="http://www.legislation.act.gov.au/a/2001-14" TargetMode="External"/><Relationship Id="rId784" Type="http://schemas.openxmlformats.org/officeDocument/2006/relationships/hyperlink" Target="http://www.legislation.act.gov.au/a/2001-81" TargetMode="External"/><Relationship Id="rId991" Type="http://schemas.openxmlformats.org/officeDocument/2006/relationships/hyperlink" Target="http://www.legislation.act.gov.au/a/2001-81" TargetMode="External"/><Relationship Id="rId1067" Type="http://schemas.openxmlformats.org/officeDocument/2006/relationships/hyperlink" Target="http://www.legislation.act.gov.au/a/2001-81" TargetMode="External"/><Relationship Id="rId2020" Type="http://schemas.openxmlformats.org/officeDocument/2006/relationships/hyperlink" Target="http://www.legislation.act.gov.au/a/2001-81" TargetMode="External"/><Relationship Id="rId2465" Type="http://schemas.openxmlformats.org/officeDocument/2006/relationships/hyperlink" Target="http://www.legislation.act.gov.au/a/2007-16" TargetMode="External"/><Relationship Id="rId437" Type="http://schemas.openxmlformats.org/officeDocument/2006/relationships/hyperlink" Target="http://www.legislation.act.gov.au/a/2001-81" TargetMode="External"/><Relationship Id="rId644" Type="http://schemas.openxmlformats.org/officeDocument/2006/relationships/hyperlink" Target="http://www.legislation.act.gov.au/a/2001-81" TargetMode="External"/><Relationship Id="rId851" Type="http://schemas.openxmlformats.org/officeDocument/2006/relationships/hyperlink" Target="http://www.legislation.act.gov.au/a/2002-49" TargetMode="External"/><Relationship Id="rId1274" Type="http://schemas.openxmlformats.org/officeDocument/2006/relationships/hyperlink" Target="http://www.legislation.act.gov.au/a/2006-4" TargetMode="External"/><Relationship Id="rId1481" Type="http://schemas.openxmlformats.org/officeDocument/2006/relationships/hyperlink" Target="http://www.legislation.act.gov.au/a/2006-4" TargetMode="External"/><Relationship Id="rId1579" Type="http://schemas.openxmlformats.org/officeDocument/2006/relationships/hyperlink" Target="http://www.legislation.act.gov.au/a/1991-105" TargetMode="External"/><Relationship Id="rId2118" Type="http://schemas.openxmlformats.org/officeDocument/2006/relationships/hyperlink" Target="http://www.legislation.act.gov.au/a/2016-27/default.asp" TargetMode="External"/><Relationship Id="rId2325" Type="http://schemas.openxmlformats.org/officeDocument/2006/relationships/hyperlink" Target="http://www.legislation.act.gov.au/a/2001-81" TargetMode="External"/><Relationship Id="rId2532" Type="http://schemas.openxmlformats.org/officeDocument/2006/relationships/hyperlink" Target="http://www.legislation.act.gov.au/a/2016-35" TargetMode="External"/><Relationship Id="rId504" Type="http://schemas.openxmlformats.org/officeDocument/2006/relationships/hyperlink" Target="http://www.legislation.act.gov.au/a/2003-49" TargetMode="External"/><Relationship Id="rId711" Type="http://schemas.openxmlformats.org/officeDocument/2006/relationships/hyperlink" Target="http://www.legislation.act.gov.au/a/2003-49" TargetMode="External"/><Relationship Id="rId949" Type="http://schemas.openxmlformats.org/officeDocument/2006/relationships/hyperlink" Target="http://www.legislation.act.gov.au/a/2016-25" TargetMode="External"/><Relationship Id="rId1134" Type="http://schemas.openxmlformats.org/officeDocument/2006/relationships/hyperlink" Target="http://www.legislation.act.gov.au/a/2001-81" TargetMode="External"/><Relationship Id="rId1341" Type="http://schemas.openxmlformats.org/officeDocument/2006/relationships/hyperlink" Target="http://www.legislation.act.gov.au/a/2003-49" TargetMode="External"/><Relationship Id="rId1786" Type="http://schemas.openxmlformats.org/officeDocument/2006/relationships/hyperlink" Target="http://www.legislation.act.gov.au/a/2003-49" TargetMode="External"/><Relationship Id="rId1993" Type="http://schemas.openxmlformats.org/officeDocument/2006/relationships/hyperlink" Target="http://www.legislation.act.gov.au/a/1952-4" TargetMode="External"/><Relationship Id="rId78" Type="http://schemas.openxmlformats.org/officeDocument/2006/relationships/hyperlink" Target="https://www.legislation.gov.au/Series/C2004A05138" TargetMode="External"/><Relationship Id="rId809" Type="http://schemas.openxmlformats.org/officeDocument/2006/relationships/hyperlink" Target="http://www.legislation.act.gov.au/a/2001-81" TargetMode="External"/><Relationship Id="rId1201" Type="http://schemas.openxmlformats.org/officeDocument/2006/relationships/hyperlink" Target="https://www.legislation.act.gov.au/a/2020-30/" TargetMode="External"/><Relationship Id="rId1439" Type="http://schemas.openxmlformats.org/officeDocument/2006/relationships/hyperlink" Target="http://www.legislation.act.gov.au/a/2006-4" TargetMode="External"/><Relationship Id="rId1646" Type="http://schemas.openxmlformats.org/officeDocument/2006/relationships/hyperlink" Target="http://www.legislation.act.gov.au/a/2006-4" TargetMode="External"/><Relationship Id="rId1853" Type="http://schemas.openxmlformats.org/officeDocument/2006/relationships/hyperlink" Target="http://www.legislation.act.gov.au/a/2011-22" TargetMode="External"/><Relationship Id="rId1506" Type="http://schemas.openxmlformats.org/officeDocument/2006/relationships/hyperlink" Target="http://www.legislation.act.gov.au/a/2001-81" TargetMode="External"/><Relationship Id="rId1713" Type="http://schemas.openxmlformats.org/officeDocument/2006/relationships/hyperlink" Target="http://www.legislation.act.gov.au/a/1962-10" TargetMode="External"/><Relationship Id="rId1920" Type="http://schemas.openxmlformats.org/officeDocument/2006/relationships/hyperlink" Target="http://www.legislation.act.gov.au/a/2006-4" TargetMode="External"/><Relationship Id="rId294" Type="http://schemas.openxmlformats.org/officeDocument/2006/relationships/hyperlink" Target="http://www.legislation.act.gov.au/a/1982-104" TargetMode="External"/><Relationship Id="rId2182" Type="http://schemas.openxmlformats.org/officeDocument/2006/relationships/hyperlink" Target="http://www.legislation.act.gov.au/a/2001-81" TargetMode="External"/><Relationship Id="rId154" Type="http://schemas.openxmlformats.org/officeDocument/2006/relationships/hyperlink" Target="http://www.legislation.act.gov.au/a/1996-22" TargetMode="External"/><Relationship Id="rId361" Type="http://schemas.openxmlformats.org/officeDocument/2006/relationships/hyperlink" Target="http://www.legislation.act.gov.au/a/2009-23" TargetMode="External"/><Relationship Id="rId599" Type="http://schemas.openxmlformats.org/officeDocument/2006/relationships/hyperlink" Target="http://www.legislation.act.gov.au/a/2020-6/" TargetMode="External"/><Relationship Id="rId2042" Type="http://schemas.openxmlformats.org/officeDocument/2006/relationships/hyperlink" Target="http://www.legislation.act.gov.au/a/2002-22" TargetMode="External"/><Relationship Id="rId2487" Type="http://schemas.openxmlformats.org/officeDocument/2006/relationships/hyperlink" Target="http://www.legislation.act.gov.au/a/2010-12" TargetMode="External"/><Relationship Id="rId459" Type="http://schemas.openxmlformats.org/officeDocument/2006/relationships/hyperlink" Target="http://www.legislation.act.gov.au/a/1975-11" TargetMode="External"/><Relationship Id="rId666" Type="http://schemas.openxmlformats.org/officeDocument/2006/relationships/hyperlink" Target="http://www.legislation.act.gov.au/a/1991-105" TargetMode="External"/><Relationship Id="rId873" Type="http://schemas.openxmlformats.org/officeDocument/2006/relationships/hyperlink" Target="http://www.legislation.act.gov.au/a/2001-81" TargetMode="External"/><Relationship Id="rId1089" Type="http://schemas.openxmlformats.org/officeDocument/2006/relationships/hyperlink" Target="http://www.legislation.act.gov.au/a/2001-81" TargetMode="External"/><Relationship Id="rId1296" Type="http://schemas.openxmlformats.org/officeDocument/2006/relationships/hyperlink" Target="http://www.legislation.act.gov.au/a/1991-105" TargetMode="External"/><Relationship Id="rId2347" Type="http://schemas.openxmlformats.org/officeDocument/2006/relationships/hyperlink" Target="http://www.legislation.act.gov.au/a/2003-49" TargetMode="External"/><Relationship Id="rId2554" Type="http://schemas.openxmlformats.org/officeDocument/2006/relationships/hyperlink" Target="http://www.legislation.act.gov.au/a/2020-6/" TargetMode="External"/><Relationship Id="rId221" Type="http://schemas.openxmlformats.org/officeDocument/2006/relationships/hyperlink" Target="http://www.legislation.act.gov.au/a/2001-14" TargetMode="External"/><Relationship Id="rId319" Type="http://schemas.openxmlformats.org/officeDocument/2006/relationships/hyperlink" Target="http://www.legislation.act.gov.au/a/1999-82" TargetMode="External"/><Relationship Id="rId526" Type="http://schemas.openxmlformats.org/officeDocument/2006/relationships/hyperlink" Target="http://www.legislation.act.gov.au/a/1983-69" TargetMode="External"/><Relationship Id="rId1156" Type="http://schemas.openxmlformats.org/officeDocument/2006/relationships/hyperlink" Target="http://www.legislation.act.gov.au/a/1998-54" TargetMode="External"/><Relationship Id="rId1363" Type="http://schemas.openxmlformats.org/officeDocument/2006/relationships/hyperlink" Target="http://www.legislation.act.gov.au/a/2011-22" TargetMode="External"/><Relationship Id="rId2207" Type="http://schemas.openxmlformats.org/officeDocument/2006/relationships/hyperlink" Target="http://www.legislation.act.gov.au/a/2007-16" TargetMode="External"/><Relationship Id="rId733" Type="http://schemas.openxmlformats.org/officeDocument/2006/relationships/hyperlink" Target="http://www.legislation.act.gov.au/a/2006-4" TargetMode="External"/><Relationship Id="rId940" Type="http://schemas.openxmlformats.org/officeDocument/2006/relationships/hyperlink" Target="http://www.legislation.act.gov.au/a/2002-22" TargetMode="External"/><Relationship Id="rId1016" Type="http://schemas.openxmlformats.org/officeDocument/2006/relationships/hyperlink" Target="http://www.legislation.act.gov.au/a/2001-81" TargetMode="External"/><Relationship Id="rId1570" Type="http://schemas.openxmlformats.org/officeDocument/2006/relationships/hyperlink" Target="http://www.legislation.act.gov.au/a/2006-4" TargetMode="External"/><Relationship Id="rId1668" Type="http://schemas.openxmlformats.org/officeDocument/2006/relationships/hyperlink" Target="http://www.legislation.act.gov.au/a/2012-8" TargetMode="External"/><Relationship Id="rId1875" Type="http://schemas.openxmlformats.org/officeDocument/2006/relationships/hyperlink" Target="http://www.legislation.act.gov.au/a/2001-81" TargetMode="External"/><Relationship Id="rId2414" Type="http://schemas.openxmlformats.org/officeDocument/2006/relationships/hyperlink" Target="http://www.legislation.act.gov.au/a/2002-22" TargetMode="External"/><Relationship Id="rId800" Type="http://schemas.openxmlformats.org/officeDocument/2006/relationships/hyperlink" Target="http://www.legislation.act.gov.au/a/2001-81" TargetMode="External"/><Relationship Id="rId1223" Type="http://schemas.openxmlformats.org/officeDocument/2006/relationships/hyperlink" Target="http://www.legislation.act.gov.au/a/2001-81" TargetMode="External"/><Relationship Id="rId1430" Type="http://schemas.openxmlformats.org/officeDocument/2006/relationships/hyperlink" Target="http://www.legislation.act.gov.au/a/2012-8" TargetMode="External"/><Relationship Id="rId1528" Type="http://schemas.openxmlformats.org/officeDocument/2006/relationships/hyperlink" Target="http://www.legislation.act.gov.au/a/2006-4" TargetMode="External"/><Relationship Id="rId1735" Type="http://schemas.openxmlformats.org/officeDocument/2006/relationships/hyperlink" Target="http://www.legislation.act.gov.au/a/1991-105" TargetMode="External"/><Relationship Id="rId1942" Type="http://schemas.openxmlformats.org/officeDocument/2006/relationships/hyperlink" Target="http://www.legislation.act.gov.au/a/2001-81" TargetMode="External"/><Relationship Id="rId27" Type="http://schemas.openxmlformats.org/officeDocument/2006/relationships/footer" Target="footer6.xml"/><Relationship Id="rId1802" Type="http://schemas.openxmlformats.org/officeDocument/2006/relationships/hyperlink" Target="http://www.legislation.act.gov.au/a/1959-12"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13-44" TargetMode="External"/><Relationship Id="rId590" Type="http://schemas.openxmlformats.org/officeDocument/2006/relationships/hyperlink" Target="http://www.legislation.act.gov.au/a/2001-44" TargetMode="External"/><Relationship Id="rId2064" Type="http://schemas.openxmlformats.org/officeDocument/2006/relationships/hyperlink" Target="http://www.legislation.act.gov.au/a/2006-4" TargetMode="External"/><Relationship Id="rId2271" Type="http://schemas.openxmlformats.org/officeDocument/2006/relationships/hyperlink" Target="http://www.legislation.act.gov.au/a/2016-25" TargetMode="External"/><Relationship Id="rId243" Type="http://schemas.openxmlformats.org/officeDocument/2006/relationships/hyperlink" Target="http://www.legislation.act.gov.au/a/db_39269/default.asp" TargetMode="External"/><Relationship Id="rId450" Type="http://schemas.openxmlformats.org/officeDocument/2006/relationships/hyperlink" Target="http://www.legislation.act.gov.au/a/1954-12" TargetMode="External"/><Relationship Id="rId688" Type="http://schemas.openxmlformats.org/officeDocument/2006/relationships/hyperlink" Target="http://www.legislation.act.gov.au/a/2006-4" TargetMode="External"/><Relationship Id="rId895" Type="http://schemas.openxmlformats.org/officeDocument/2006/relationships/hyperlink" Target="http://www.legislation.act.gov.au/a/2006-8" TargetMode="External"/><Relationship Id="rId1080" Type="http://schemas.openxmlformats.org/officeDocument/2006/relationships/hyperlink" Target="https://www.legislation.act.gov.au/a/2020-30/" TargetMode="External"/><Relationship Id="rId2131" Type="http://schemas.openxmlformats.org/officeDocument/2006/relationships/hyperlink" Target="http://www.legislation.act.gov.au/a/2003-49" TargetMode="External"/><Relationship Id="rId2369" Type="http://schemas.openxmlformats.org/officeDocument/2006/relationships/hyperlink" Target="http://www.legislation.act.gov.au/a/1991-105" TargetMode="External"/><Relationship Id="rId2576" Type="http://schemas.openxmlformats.org/officeDocument/2006/relationships/header" Target="header23.xm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1995-46" TargetMode="External"/><Relationship Id="rId548" Type="http://schemas.openxmlformats.org/officeDocument/2006/relationships/hyperlink" Target="http://www.legislation.act.gov.au/a/2015-47/default.asp" TargetMode="External"/><Relationship Id="rId755" Type="http://schemas.openxmlformats.org/officeDocument/2006/relationships/hyperlink" Target="http://www.legislation.act.gov.au/a/2006-4" TargetMode="External"/><Relationship Id="rId962" Type="http://schemas.openxmlformats.org/officeDocument/2006/relationships/hyperlink" Target="http://www.legislation.act.gov.au/a/2001-81" TargetMode="External"/><Relationship Id="rId1178" Type="http://schemas.openxmlformats.org/officeDocument/2006/relationships/hyperlink" Target="http://www.legislation.act.gov.au/a/1991-105" TargetMode="External"/><Relationship Id="rId1385" Type="http://schemas.openxmlformats.org/officeDocument/2006/relationships/hyperlink" Target="http://www.legislation.act.gov.au/a/2001-81" TargetMode="External"/><Relationship Id="rId1592" Type="http://schemas.openxmlformats.org/officeDocument/2006/relationships/hyperlink" Target="http://www.legislation.act.gov.au/a/2006-4" TargetMode="External"/><Relationship Id="rId2229" Type="http://schemas.openxmlformats.org/officeDocument/2006/relationships/hyperlink" Target="http://www.legislation.act.gov.au/a/2003-49" TargetMode="External"/><Relationship Id="rId2436" Type="http://schemas.openxmlformats.org/officeDocument/2006/relationships/hyperlink" Target="http://www.legislation.act.gov.au/a/2004-17" TargetMode="External"/><Relationship Id="rId91" Type="http://schemas.openxmlformats.org/officeDocument/2006/relationships/hyperlink" Target="http://www.legislation.act.gov.au/a/2014-11/default.asp" TargetMode="External"/><Relationship Id="rId408" Type="http://schemas.openxmlformats.org/officeDocument/2006/relationships/hyperlink" Target="https://www.legislation.act.gov.au/cn/2019-13/" TargetMode="External"/><Relationship Id="rId615" Type="http://schemas.openxmlformats.org/officeDocument/2006/relationships/hyperlink" Target="http://www.legislation.act.gov.au/a/2001-81" TargetMode="External"/><Relationship Id="rId822" Type="http://schemas.openxmlformats.org/officeDocument/2006/relationships/hyperlink" Target="http://www.legislation.act.gov.au/a/2001-81" TargetMode="External"/><Relationship Id="rId1038" Type="http://schemas.openxmlformats.org/officeDocument/2006/relationships/hyperlink" Target="http://www.legislation.act.gov.au/a/1965-6" TargetMode="External"/><Relationship Id="rId1245" Type="http://schemas.openxmlformats.org/officeDocument/2006/relationships/hyperlink" Target="http://www.legislation.act.gov.au/a/2001-81" TargetMode="External"/><Relationship Id="rId1452" Type="http://schemas.openxmlformats.org/officeDocument/2006/relationships/hyperlink" Target="http://www.legislation.act.gov.au/a/2006-4" TargetMode="External"/><Relationship Id="rId1897" Type="http://schemas.openxmlformats.org/officeDocument/2006/relationships/hyperlink" Target="http://www.legislation.act.gov.au/a/1997-66" TargetMode="External"/><Relationship Id="rId2503" Type="http://schemas.openxmlformats.org/officeDocument/2006/relationships/hyperlink" Target="http://www.legislation.act.gov.au/a/2011-52" TargetMode="External"/><Relationship Id="rId1105" Type="http://schemas.openxmlformats.org/officeDocument/2006/relationships/hyperlink" Target="http://www.legislation.act.gov.au/a/1975-11" TargetMode="External"/><Relationship Id="rId1312" Type="http://schemas.openxmlformats.org/officeDocument/2006/relationships/hyperlink" Target="https://www.legislation.act.gov.au/a/2020-30/" TargetMode="External"/><Relationship Id="rId1757" Type="http://schemas.openxmlformats.org/officeDocument/2006/relationships/hyperlink" Target="http://www.legislation.act.gov.au/a/1997-27" TargetMode="External"/><Relationship Id="rId1964" Type="http://schemas.openxmlformats.org/officeDocument/2006/relationships/hyperlink" Target="http://www.legislation.act.gov.au/a/2001-81" TargetMode="External"/><Relationship Id="rId49" Type="http://schemas.openxmlformats.org/officeDocument/2006/relationships/hyperlink" Target="http://www.legislation.act.gov.au/a/2001-14" TargetMode="External"/><Relationship Id="rId1617" Type="http://schemas.openxmlformats.org/officeDocument/2006/relationships/hyperlink" Target="https://www.legislation.act.gov.au/a/2020-30/" TargetMode="External"/><Relationship Id="rId1824" Type="http://schemas.openxmlformats.org/officeDocument/2006/relationships/hyperlink" Target="http://www.legislation.act.gov.au/a/1999-82" TargetMode="External"/><Relationship Id="rId198" Type="http://schemas.openxmlformats.org/officeDocument/2006/relationships/header" Target="header11.xml"/><Relationship Id="rId2086" Type="http://schemas.openxmlformats.org/officeDocument/2006/relationships/hyperlink" Target="https://www.legislation.act.gov.au/a/2020-30/" TargetMode="External"/><Relationship Id="rId2293" Type="http://schemas.openxmlformats.org/officeDocument/2006/relationships/hyperlink" Target="http://www.legislation.act.gov.au/a/2010-10" TargetMode="External"/><Relationship Id="rId265" Type="http://schemas.openxmlformats.org/officeDocument/2006/relationships/hyperlink" Target="http://www.legislation.act.gov.au/a/1956-1/default.asp" TargetMode="External"/><Relationship Id="rId472" Type="http://schemas.openxmlformats.org/officeDocument/2006/relationships/hyperlink" Target="http://www.legislation.act.gov.au/a/1994-97" TargetMode="External"/><Relationship Id="rId2153" Type="http://schemas.openxmlformats.org/officeDocument/2006/relationships/hyperlink" Target="http://www.legislation.act.gov.au/a/1983-69" TargetMode="External"/><Relationship Id="rId2360" Type="http://schemas.openxmlformats.org/officeDocument/2006/relationships/hyperlink" Target="http://www.legislation.act.gov.au/a/2013-46" TargetMode="External"/><Relationship Id="rId125" Type="http://schemas.openxmlformats.org/officeDocument/2006/relationships/hyperlink" Target="http://www.legislation.act.gov.au/a/2002-51" TargetMode="External"/><Relationship Id="rId332" Type="http://schemas.openxmlformats.org/officeDocument/2006/relationships/hyperlink" Target="http://www.legislation.act.gov.au/a/2003-41" TargetMode="External"/><Relationship Id="rId777" Type="http://schemas.openxmlformats.org/officeDocument/2006/relationships/hyperlink" Target="http://www.legislation.act.gov.au/a/2001-81" TargetMode="External"/><Relationship Id="rId984" Type="http://schemas.openxmlformats.org/officeDocument/2006/relationships/hyperlink" Target="https://www.legislation.act.gov.au/a/2020-30/" TargetMode="External"/><Relationship Id="rId2013" Type="http://schemas.openxmlformats.org/officeDocument/2006/relationships/hyperlink" Target="https://www.legislation.act.gov.au/a/2020-30/" TargetMode="External"/><Relationship Id="rId2220" Type="http://schemas.openxmlformats.org/officeDocument/2006/relationships/hyperlink" Target="http://www.legislation.act.gov.au/a/2006-4" TargetMode="External"/><Relationship Id="rId2458" Type="http://schemas.openxmlformats.org/officeDocument/2006/relationships/hyperlink" Target="http://www.legislation.act.gov.au/a/2006-23" TargetMode="External"/><Relationship Id="rId637" Type="http://schemas.openxmlformats.org/officeDocument/2006/relationships/hyperlink" Target="http://www.legislation.act.gov.au/a/1994-68" TargetMode="External"/><Relationship Id="rId844" Type="http://schemas.openxmlformats.org/officeDocument/2006/relationships/hyperlink" Target="http://www.legislation.act.gov.au/a/2001-81" TargetMode="External"/><Relationship Id="rId1267" Type="http://schemas.openxmlformats.org/officeDocument/2006/relationships/hyperlink" Target="https://www.legislation.act.gov.au/a/2020-30/" TargetMode="External"/><Relationship Id="rId1474" Type="http://schemas.openxmlformats.org/officeDocument/2006/relationships/hyperlink" Target="https://www.legislation.act.gov.au/a/2020-30/" TargetMode="External"/><Relationship Id="rId1681" Type="http://schemas.openxmlformats.org/officeDocument/2006/relationships/hyperlink" Target="http://www.legislation.act.gov.au/a/2001-81" TargetMode="External"/><Relationship Id="rId2318" Type="http://schemas.openxmlformats.org/officeDocument/2006/relationships/hyperlink" Target="http://www.legislation.act.gov.au/a/2011-52" TargetMode="External"/><Relationship Id="rId2525" Type="http://schemas.openxmlformats.org/officeDocument/2006/relationships/hyperlink" Target="http://www.legislation.act.gov.au/a/2016-18/default.asp" TargetMode="External"/><Relationship Id="rId704" Type="http://schemas.openxmlformats.org/officeDocument/2006/relationships/hyperlink" Target="http://www.legislation.act.gov.au/a/1983-69" TargetMode="External"/><Relationship Id="rId911" Type="http://schemas.openxmlformats.org/officeDocument/2006/relationships/hyperlink" Target="http://www.legislation.act.gov.au/a/2001-81" TargetMode="External"/><Relationship Id="rId1127" Type="http://schemas.openxmlformats.org/officeDocument/2006/relationships/hyperlink" Target="https://www.legislation.act.gov.au/a/2020-30/" TargetMode="External"/><Relationship Id="rId1334" Type="http://schemas.openxmlformats.org/officeDocument/2006/relationships/hyperlink" Target="http://www.legislation.act.gov.au/a/2006-4" TargetMode="External"/><Relationship Id="rId1541" Type="http://schemas.openxmlformats.org/officeDocument/2006/relationships/hyperlink" Target="https://www.legislation.act.gov.au/a/2020-30/" TargetMode="External"/><Relationship Id="rId1779" Type="http://schemas.openxmlformats.org/officeDocument/2006/relationships/hyperlink" Target="http://www.legislation.act.gov.au/a/2016-8" TargetMode="External"/><Relationship Id="rId1986" Type="http://schemas.openxmlformats.org/officeDocument/2006/relationships/hyperlink" Target="http://www.legislation.act.gov.au/a/2001-81" TargetMode="External"/><Relationship Id="rId40" Type="http://schemas.openxmlformats.org/officeDocument/2006/relationships/header" Target="header8.xml"/><Relationship Id="rId1401" Type="http://schemas.openxmlformats.org/officeDocument/2006/relationships/hyperlink" Target="http://www.legislation.act.gov.au/a/2006-4" TargetMode="External"/><Relationship Id="rId1639" Type="http://schemas.openxmlformats.org/officeDocument/2006/relationships/hyperlink" Target="https://www.legislation.act.gov.au/a/2020-30/" TargetMode="External"/><Relationship Id="rId1846" Type="http://schemas.openxmlformats.org/officeDocument/2006/relationships/hyperlink" Target="http://www.legislation.act.gov.au/a/2001-81" TargetMode="External"/><Relationship Id="rId1706" Type="http://schemas.openxmlformats.org/officeDocument/2006/relationships/hyperlink" Target="http://www.legislation.act.gov.au/a/2003-49" TargetMode="External"/><Relationship Id="rId1913" Type="http://schemas.openxmlformats.org/officeDocument/2006/relationships/hyperlink" Target="http://www.legislation.act.gov.au/a/2001-81" TargetMode="External"/><Relationship Id="rId287" Type="http://schemas.openxmlformats.org/officeDocument/2006/relationships/hyperlink" Target="http://www.legislation.act.gov.au/a/1978-46" TargetMode="External"/><Relationship Id="rId494" Type="http://schemas.openxmlformats.org/officeDocument/2006/relationships/hyperlink" Target="http://www.legislation.act.gov.au/a/2001-81" TargetMode="External"/><Relationship Id="rId2175" Type="http://schemas.openxmlformats.org/officeDocument/2006/relationships/hyperlink" Target="http://www.legislation.act.gov.au/a/2001-81" TargetMode="External"/><Relationship Id="rId2382" Type="http://schemas.openxmlformats.org/officeDocument/2006/relationships/hyperlink" Target="http://www.legislation.act.gov.au/a/1995-52" TargetMode="External"/><Relationship Id="rId147" Type="http://schemas.openxmlformats.org/officeDocument/2006/relationships/hyperlink" Target="http://www.comlaw.gov.au/Series/C2004A00818" TargetMode="External"/><Relationship Id="rId354" Type="http://schemas.openxmlformats.org/officeDocument/2006/relationships/hyperlink" Target="http://www.legislation.act.gov.au/a/2007-16" TargetMode="External"/><Relationship Id="rId799" Type="http://schemas.openxmlformats.org/officeDocument/2006/relationships/hyperlink" Target="http://www.legislation.act.gov.au/a/2001-81" TargetMode="External"/><Relationship Id="rId1191" Type="http://schemas.openxmlformats.org/officeDocument/2006/relationships/hyperlink" Target="http://www.legislation.act.gov.au/a/2001-81" TargetMode="External"/><Relationship Id="rId2035" Type="http://schemas.openxmlformats.org/officeDocument/2006/relationships/hyperlink" Target="http://www.legislation.act.gov.au/a/2001-81" TargetMode="External"/><Relationship Id="rId561" Type="http://schemas.openxmlformats.org/officeDocument/2006/relationships/hyperlink" Target="http://www.legislation.act.gov.au/a/1997-66" TargetMode="External"/><Relationship Id="rId659" Type="http://schemas.openxmlformats.org/officeDocument/2006/relationships/hyperlink" Target="http://www.legislation.act.gov.au/a/2001-81" TargetMode="External"/><Relationship Id="rId866" Type="http://schemas.openxmlformats.org/officeDocument/2006/relationships/hyperlink" Target="http://www.legislation.act.gov.au/a/2001-81" TargetMode="External"/><Relationship Id="rId1289" Type="http://schemas.openxmlformats.org/officeDocument/2006/relationships/hyperlink" Target="https://www.legislation.act.gov.au/a/2020-30/" TargetMode="External"/><Relationship Id="rId1496" Type="http://schemas.openxmlformats.org/officeDocument/2006/relationships/hyperlink" Target="https://www.legislation.act.gov.au/a/2020-30/" TargetMode="External"/><Relationship Id="rId2242" Type="http://schemas.openxmlformats.org/officeDocument/2006/relationships/hyperlink" Target="http://www.legislation.act.gov.au/a/2006-4" TargetMode="External"/><Relationship Id="rId2547" Type="http://schemas.openxmlformats.org/officeDocument/2006/relationships/hyperlink" Target="http://www.legislation.act.gov.au/a/2018-19/" TargetMode="External"/><Relationship Id="rId214" Type="http://schemas.openxmlformats.org/officeDocument/2006/relationships/hyperlink" Target="http://www.comlaw.gov.au/Series/C1967A00118" TargetMode="External"/><Relationship Id="rId421" Type="http://schemas.openxmlformats.org/officeDocument/2006/relationships/hyperlink" Target="http://www.legislation.act.gov.au/a/1991-105" TargetMode="External"/><Relationship Id="rId519" Type="http://schemas.openxmlformats.org/officeDocument/2006/relationships/hyperlink" Target="http://www.legislation.act.gov.au/a/1975-11" TargetMode="External"/><Relationship Id="rId1051" Type="http://schemas.openxmlformats.org/officeDocument/2006/relationships/hyperlink" Target="http://www.legislation.act.gov.au/a/2003-49" TargetMode="External"/><Relationship Id="rId1149" Type="http://schemas.openxmlformats.org/officeDocument/2006/relationships/hyperlink" Target="http://www.legislation.act.gov.au/a/2001-81" TargetMode="External"/><Relationship Id="rId1356" Type="http://schemas.openxmlformats.org/officeDocument/2006/relationships/hyperlink" Target="http://www.legislation.act.gov.au/a/2006-4" TargetMode="External"/><Relationship Id="rId2102" Type="http://schemas.openxmlformats.org/officeDocument/2006/relationships/hyperlink" Target="http://www.legislation.act.gov.au/a/1971-15" TargetMode="External"/><Relationship Id="rId726" Type="http://schemas.openxmlformats.org/officeDocument/2006/relationships/hyperlink" Target="http://www.legislation.act.gov.au/a/2001-81" TargetMode="External"/><Relationship Id="rId933" Type="http://schemas.openxmlformats.org/officeDocument/2006/relationships/hyperlink" Target="http://www.legislation.act.gov.au/a/2006-4" TargetMode="External"/><Relationship Id="rId1009" Type="http://schemas.openxmlformats.org/officeDocument/2006/relationships/hyperlink" Target="http://www.legislation.act.gov.au/a/2001-81" TargetMode="External"/><Relationship Id="rId1563" Type="http://schemas.openxmlformats.org/officeDocument/2006/relationships/hyperlink" Target="http://www.legislation.act.gov.au/a/2006-4" TargetMode="External"/><Relationship Id="rId1770" Type="http://schemas.openxmlformats.org/officeDocument/2006/relationships/hyperlink" Target="http://www.legislation.act.gov.au/a/1998-54" TargetMode="External"/><Relationship Id="rId1868" Type="http://schemas.openxmlformats.org/officeDocument/2006/relationships/hyperlink" Target="http://www.legislation.act.gov.au/a/1997-66" TargetMode="External"/><Relationship Id="rId2407" Type="http://schemas.openxmlformats.org/officeDocument/2006/relationships/hyperlink" Target="http://www.legislation.act.gov.au/a/2000-74" TargetMode="External"/><Relationship Id="rId62" Type="http://schemas.openxmlformats.org/officeDocument/2006/relationships/hyperlink" Target="http://www.legislation.act.gov.au/a/2001-14" TargetMode="External"/><Relationship Id="rId1216" Type="http://schemas.openxmlformats.org/officeDocument/2006/relationships/hyperlink" Target="https://www.legislation.act.gov.au/a/2020-30/" TargetMode="External"/><Relationship Id="rId1423" Type="http://schemas.openxmlformats.org/officeDocument/2006/relationships/hyperlink" Target="http://www.legislation.act.gov.au/a/2009-38" TargetMode="External"/><Relationship Id="rId1630" Type="http://schemas.openxmlformats.org/officeDocument/2006/relationships/hyperlink" Target="http://www.legislation.act.gov.au/a/2012-8" TargetMode="External"/><Relationship Id="rId1728" Type="http://schemas.openxmlformats.org/officeDocument/2006/relationships/hyperlink" Target="http://www.legislation.act.gov.au/a/2016-25" TargetMode="External"/><Relationship Id="rId1935" Type="http://schemas.openxmlformats.org/officeDocument/2006/relationships/hyperlink" Target="http://www.legislation.act.gov.au/a/2006-23" TargetMode="External"/><Relationship Id="rId2197" Type="http://schemas.openxmlformats.org/officeDocument/2006/relationships/hyperlink" Target="http://www.legislation.act.gov.au/a/2006-4" TargetMode="External"/><Relationship Id="rId169" Type="http://schemas.openxmlformats.org/officeDocument/2006/relationships/hyperlink" Target="http://www.legislation.act.gov.au/a/2014-11/default.asp" TargetMode="External"/><Relationship Id="rId376" Type="http://schemas.openxmlformats.org/officeDocument/2006/relationships/hyperlink" Target="http://www.legislation.act.gov.au/a/2011-28" TargetMode="External"/><Relationship Id="rId583" Type="http://schemas.openxmlformats.org/officeDocument/2006/relationships/hyperlink" Target="http://www.legislation.act.gov.au/a/2001-81" TargetMode="External"/><Relationship Id="rId790" Type="http://schemas.openxmlformats.org/officeDocument/2006/relationships/hyperlink" Target="http://www.legislation.act.gov.au/a/2001-81" TargetMode="External"/><Relationship Id="rId2057" Type="http://schemas.openxmlformats.org/officeDocument/2006/relationships/hyperlink" Target="http://www.legislation.act.gov.au/a/2003-49" TargetMode="External"/><Relationship Id="rId2264" Type="http://schemas.openxmlformats.org/officeDocument/2006/relationships/hyperlink" Target="https://www.legislation.act.gov.au/a/2020-30/" TargetMode="External"/><Relationship Id="rId2471" Type="http://schemas.openxmlformats.org/officeDocument/2006/relationships/hyperlink" Target="http://www.legislation.act.gov.au/a/2008-37" TargetMode="External"/><Relationship Id="rId4" Type="http://schemas.openxmlformats.org/officeDocument/2006/relationships/settings" Target="settings.xml"/><Relationship Id="rId236" Type="http://schemas.openxmlformats.org/officeDocument/2006/relationships/hyperlink" Target="http://www.legislation.act.gov.au/a/2014-11/default.asp" TargetMode="External"/><Relationship Id="rId443" Type="http://schemas.openxmlformats.org/officeDocument/2006/relationships/hyperlink" Target="http://www.legislation.act.gov.au/a/1959-21" TargetMode="External"/><Relationship Id="rId650" Type="http://schemas.openxmlformats.org/officeDocument/2006/relationships/hyperlink" Target="http://www.legislation.act.gov.au/a/2001-81" TargetMode="External"/><Relationship Id="rId888" Type="http://schemas.openxmlformats.org/officeDocument/2006/relationships/hyperlink" Target="http://www.legislation.act.gov.au/a/2006-16" TargetMode="External"/><Relationship Id="rId1073" Type="http://schemas.openxmlformats.org/officeDocument/2006/relationships/hyperlink" Target="http://www.legislation.act.gov.au/a/2001-81" TargetMode="External"/><Relationship Id="rId1280" Type="http://schemas.openxmlformats.org/officeDocument/2006/relationships/hyperlink" Target="http://www.legislation.act.gov.au/a/2006-4" TargetMode="External"/><Relationship Id="rId2124" Type="http://schemas.openxmlformats.org/officeDocument/2006/relationships/hyperlink" Target="http://www.legislation.act.gov.au/a/1959-20" TargetMode="External"/><Relationship Id="rId2331" Type="http://schemas.openxmlformats.org/officeDocument/2006/relationships/hyperlink" Target="http://www.legislation.act.gov.au/a/2007-16" TargetMode="External"/><Relationship Id="rId2569" Type="http://schemas.openxmlformats.org/officeDocument/2006/relationships/hyperlink" Target="http://www.legislation.act.gov.au/a/2001-14" TargetMode="External"/><Relationship Id="rId303" Type="http://schemas.openxmlformats.org/officeDocument/2006/relationships/hyperlink" Target="http://www.legislation.act.gov.au/a/1989-38" TargetMode="External"/><Relationship Id="rId748" Type="http://schemas.openxmlformats.org/officeDocument/2006/relationships/hyperlink" Target="http://www.legislation.act.gov.au/a/2001-81" TargetMode="External"/><Relationship Id="rId955" Type="http://schemas.openxmlformats.org/officeDocument/2006/relationships/hyperlink" Target="http://www.legislation.act.gov.au/a/2001-81" TargetMode="External"/><Relationship Id="rId1140" Type="http://schemas.openxmlformats.org/officeDocument/2006/relationships/hyperlink" Target="http://www.legislation.act.gov.au/a/2001-81" TargetMode="External"/><Relationship Id="rId1378" Type="http://schemas.openxmlformats.org/officeDocument/2006/relationships/hyperlink" Target="http://www.legislation.act.gov.au/a/2001-44" TargetMode="External"/><Relationship Id="rId1585" Type="http://schemas.openxmlformats.org/officeDocument/2006/relationships/hyperlink" Target="http://www.legislation.act.gov.au/a/1959-12" TargetMode="External"/><Relationship Id="rId1792" Type="http://schemas.openxmlformats.org/officeDocument/2006/relationships/hyperlink" Target="http://www.legislation.act.gov.au/a/1991-105" TargetMode="External"/><Relationship Id="rId2429" Type="http://schemas.openxmlformats.org/officeDocument/2006/relationships/hyperlink" Target="http://www.legislation.act.gov.au/a/2003-32" TargetMode="External"/><Relationship Id="rId84" Type="http://schemas.openxmlformats.org/officeDocument/2006/relationships/hyperlink" Target="http://www.legislation.act.gov.au/a/2014-11/default.asp" TargetMode="External"/><Relationship Id="rId510" Type="http://schemas.openxmlformats.org/officeDocument/2006/relationships/hyperlink" Target="http://www.legislation.act.gov.au/a/2001-81" TargetMode="External"/><Relationship Id="rId608" Type="http://schemas.openxmlformats.org/officeDocument/2006/relationships/hyperlink" Target="http://www.legislation.act.gov.au/a/1967-44" TargetMode="External"/><Relationship Id="rId815" Type="http://schemas.openxmlformats.org/officeDocument/2006/relationships/hyperlink" Target="http://www.legislation.act.gov.au/a/2001-81" TargetMode="External"/><Relationship Id="rId1238" Type="http://schemas.openxmlformats.org/officeDocument/2006/relationships/hyperlink" Target="http://www.legislation.act.gov.au/a/2001-81" TargetMode="External"/><Relationship Id="rId1445" Type="http://schemas.openxmlformats.org/officeDocument/2006/relationships/hyperlink" Target="http://www.legislation.act.gov.au/a/1959-12" TargetMode="External"/><Relationship Id="rId1652" Type="http://schemas.openxmlformats.org/officeDocument/2006/relationships/hyperlink" Target="http://www.legislation.act.gov.au/a/2003-32" TargetMode="External"/><Relationship Id="rId1000" Type="http://schemas.openxmlformats.org/officeDocument/2006/relationships/hyperlink" Target="http://www.legislation.act.gov.au/a/2006-8" TargetMode="External"/><Relationship Id="rId1305" Type="http://schemas.openxmlformats.org/officeDocument/2006/relationships/hyperlink" Target="http://www.legislation.act.gov.au/a/2006-4" TargetMode="External"/><Relationship Id="rId1957" Type="http://schemas.openxmlformats.org/officeDocument/2006/relationships/hyperlink" Target="http://www.legislation.act.gov.au/a/1994-60" TargetMode="External"/><Relationship Id="rId1512" Type="http://schemas.openxmlformats.org/officeDocument/2006/relationships/hyperlink" Target="http://www.legislation.act.gov.au/a/2009-56" TargetMode="External"/><Relationship Id="rId1817" Type="http://schemas.openxmlformats.org/officeDocument/2006/relationships/hyperlink" Target="http://www.legislation.act.gov.au/a/2006-4" TargetMode="External"/><Relationship Id="rId11" Type="http://schemas.openxmlformats.org/officeDocument/2006/relationships/hyperlink" Target="http://www.legislation.act.gov.au/a/2001-14" TargetMode="External"/><Relationship Id="rId398" Type="http://schemas.openxmlformats.org/officeDocument/2006/relationships/hyperlink" Target="http://www.legislation.act.gov.au/a/2016-27/default.asp" TargetMode="External"/><Relationship Id="rId2079" Type="http://schemas.openxmlformats.org/officeDocument/2006/relationships/hyperlink" Target="http://www.legislation.act.gov.au/a/2020-6/" TargetMode="External"/><Relationship Id="rId160" Type="http://schemas.openxmlformats.org/officeDocument/2006/relationships/hyperlink" Target="http://www.comlaw.gov.au/Series/C2004A00818" TargetMode="External"/><Relationship Id="rId2286" Type="http://schemas.openxmlformats.org/officeDocument/2006/relationships/hyperlink" Target="http://www.legislation.act.gov.au/a/2013-46" TargetMode="External"/><Relationship Id="rId2493" Type="http://schemas.openxmlformats.org/officeDocument/2006/relationships/hyperlink" Target="http://www.legislation.act.gov.au/a/2010-12" TargetMode="External"/><Relationship Id="rId258" Type="http://schemas.openxmlformats.org/officeDocument/2006/relationships/hyperlink" Target="http://www.legislation.act.gov.au/a/1991-105" TargetMode="External"/><Relationship Id="rId465" Type="http://schemas.openxmlformats.org/officeDocument/2006/relationships/hyperlink" Target="http://www.legislation.act.gov.au/a/1983-69" TargetMode="External"/><Relationship Id="rId672" Type="http://schemas.openxmlformats.org/officeDocument/2006/relationships/hyperlink" Target="http://www.legislation.act.gov.au/a/2001-81" TargetMode="External"/><Relationship Id="rId1095" Type="http://schemas.openxmlformats.org/officeDocument/2006/relationships/hyperlink" Target="https://www.legislation.act.gov.au/a/2020-30/" TargetMode="External"/><Relationship Id="rId2146" Type="http://schemas.openxmlformats.org/officeDocument/2006/relationships/hyperlink" Target="http://www.legislation.act.gov.au/a/2010-12" TargetMode="External"/><Relationship Id="rId2353" Type="http://schemas.openxmlformats.org/officeDocument/2006/relationships/hyperlink" Target="http://www.legislation.act.gov.au/a/2016-25" TargetMode="External"/><Relationship Id="rId2560" Type="http://schemas.openxmlformats.org/officeDocument/2006/relationships/hyperlink" Target="http://www.legislation.act.gov.au/a/2021-12/" TargetMode="External"/><Relationship Id="rId118" Type="http://schemas.openxmlformats.org/officeDocument/2006/relationships/hyperlink" Target="http://www.legislation.act.gov.au/sl/2002-20" TargetMode="External"/><Relationship Id="rId325" Type="http://schemas.openxmlformats.org/officeDocument/2006/relationships/hyperlink" Target="http://www.legislation.act.gov.au/a/2002-11" TargetMode="External"/><Relationship Id="rId532" Type="http://schemas.openxmlformats.org/officeDocument/2006/relationships/hyperlink" Target="http://www.legislation.act.gov.au/a/1991-105" TargetMode="External"/><Relationship Id="rId977" Type="http://schemas.openxmlformats.org/officeDocument/2006/relationships/hyperlink" Target="http://www.legislation.act.gov.au/a/2016-8/default.asp" TargetMode="External"/><Relationship Id="rId1162" Type="http://schemas.openxmlformats.org/officeDocument/2006/relationships/hyperlink" Target="http://www.legislation.act.gov.au/a/1994-68" TargetMode="External"/><Relationship Id="rId2006" Type="http://schemas.openxmlformats.org/officeDocument/2006/relationships/hyperlink" Target="http://www.legislation.act.gov.au/a/2001-44" TargetMode="External"/><Relationship Id="rId2213" Type="http://schemas.openxmlformats.org/officeDocument/2006/relationships/hyperlink" Target="http://www.legislation.act.gov.au/a/2003-49" TargetMode="External"/><Relationship Id="rId2420" Type="http://schemas.openxmlformats.org/officeDocument/2006/relationships/hyperlink" Target="http://www.legislation.act.gov.au/a/2002-22" TargetMode="External"/><Relationship Id="rId837" Type="http://schemas.openxmlformats.org/officeDocument/2006/relationships/hyperlink" Target="http://www.legislation.act.gov.au/a/2006-8" TargetMode="External"/><Relationship Id="rId1022" Type="http://schemas.openxmlformats.org/officeDocument/2006/relationships/hyperlink" Target="http://www.legislation.act.gov.au/a/2006-4" TargetMode="External"/><Relationship Id="rId1467" Type="http://schemas.openxmlformats.org/officeDocument/2006/relationships/hyperlink" Target="http://www.legislation.act.gov.au/a/2017-4/default.asp" TargetMode="External"/><Relationship Id="rId1674" Type="http://schemas.openxmlformats.org/officeDocument/2006/relationships/hyperlink" Target="http://www.legislation.act.gov.au/a/2012-8" TargetMode="External"/><Relationship Id="rId1881" Type="http://schemas.openxmlformats.org/officeDocument/2006/relationships/hyperlink" Target="https://www.legislation.act.gov.au/a/2020-30/" TargetMode="External"/><Relationship Id="rId2518" Type="http://schemas.openxmlformats.org/officeDocument/2006/relationships/hyperlink" Target="http://www.legislation.act.gov.au/a/2015-33/default.asp" TargetMode="External"/><Relationship Id="rId904" Type="http://schemas.openxmlformats.org/officeDocument/2006/relationships/hyperlink" Target="http://www.legislation.act.gov.au/a/2007-16" TargetMode="External"/><Relationship Id="rId1327" Type="http://schemas.openxmlformats.org/officeDocument/2006/relationships/hyperlink" Target="http://www.legislation.act.gov.au/a/2009-56" TargetMode="External"/><Relationship Id="rId1534" Type="http://schemas.openxmlformats.org/officeDocument/2006/relationships/hyperlink" Target="https://www.legislation.act.gov.au/a/2020-30/" TargetMode="External"/><Relationship Id="rId1741" Type="http://schemas.openxmlformats.org/officeDocument/2006/relationships/hyperlink" Target="http://www.legislation.act.gov.au/a/2001-81" TargetMode="External"/><Relationship Id="rId1979" Type="http://schemas.openxmlformats.org/officeDocument/2006/relationships/hyperlink" Target="http://www.legislation.act.gov.au/a/2003-49" TargetMode="External"/><Relationship Id="rId33" Type="http://schemas.openxmlformats.org/officeDocument/2006/relationships/header" Target="header6.xml"/><Relationship Id="rId1601" Type="http://schemas.openxmlformats.org/officeDocument/2006/relationships/hyperlink" Target="http://www.legislation.act.gov.au/a/2001-81" TargetMode="External"/><Relationship Id="rId1839" Type="http://schemas.openxmlformats.org/officeDocument/2006/relationships/hyperlink" Target="http://www.legislation.act.gov.au/a/2009-56" TargetMode="External"/><Relationship Id="rId182" Type="http://schemas.openxmlformats.org/officeDocument/2006/relationships/hyperlink" Target="http://www.legislation.act.gov.au/a/2002-51" TargetMode="External"/><Relationship Id="rId1906" Type="http://schemas.openxmlformats.org/officeDocument/2006/relationships/hyperlink" Target="http://www.legislation.act.gov.au/a/2003-49" TargetMode="External"/><Relationship Id="rId487" Type="http://schemas.openxmlformats.org/officeDocument/2006/relationships/hyperlink" Target="http://www.legislation.act.gov.au/a/1991-105" TargetMode="External"/><Relationship Id="rId694" Type="http://schemas.openxmlformats.org/officeDocument/2006/relationships/hyperlink" Target="http://www.legislation.act.gov.au/a/2001-81" TargetMode="External"/><Relationship Id="rId2070" Type="http://schemas.openxmlformats.org/officeDocument/2006/relationships/hyperlink" Target="http://www.legislation.act.gov.au/a/2006-4" TargetMode="External"/><Relationship Id="rId2168" Type="http://schemas.openxmlformats.org/officeDocument/2006/relationships/hyperlink" Target="http://www.legislation.act.gov.au/a/2019-38/default.asp" TargetMode="External"/><Relationship Id="rId2375" Type="http://schemas.openxmlformats.org/officeDocument/2006/relationships/hyperlink" Target="http://www.legislation.act.gov.au/a/1994-68" TargetMode="External"/><Relationship Id="rId347" Type="http://schemas.openxmlformats.org/officeDocument/2006/relationships/hyperlink" Target="http://www.legislation.act.gov.au/a/2006-4" TargetMode="External"/><Relationship Id="rId999" Type="http://schemas.openxmlformats.org/officeDocument/2006/relationships/hyperlink" Target="http://www.legislation.act.gov.au/a/2001-81" TargetMode="External"/><Relationship Id="rId1184" Type="http://schemas.openxmlformats.org/officeDocument/2006/relationships/hyperlink" Target="http://www.legislation.act.gov.au/a/2001-81" TargetMode="External"/><Relationship Id="rId2028" Type="http://schemas.openxmlformats.org/officeDocument/2006/relationships/hyperlink" Target="http://www.legislation.act.gov.au/a/2001-81" TargetMode="External"/><Relationship Id="rId2582" Type="http://schemas.openxmlformats.org/officeDocument/2006/relationships/footer" Target="footer29.xml"/><Relationship Id="rId554" Type="http://schemas.openxmlformats.org/officeDocument/2006/relationships/hyperlink" Target="http://www.legislation.act.gov.au/a/1968-19" TargetMode="External"/><Relationship Id="rId761" Type="http://schemas.openxmlformats.org/officeDocument/2006/relationships/hyperlink" Target="http://www.legislation.act.gov.au/a/2001-81" TargetMode="External"/><Relationship Id="rId859" Type="http://schemas.openxmlformats.org/officeDocument/2006/relationships/hyperlink" Target="http://www.legislation.act.gov.au/a/2001-81" TargetMode="External"/><Relationship Id="rId1391" Type="http://schemas.openxmlformats.org/officeDocument/2006/relationships/hyperlink" Target="http://www.legislation.act.gov.au/a/2013-44" TargetMode="External"/><Relationship Id="rId1489" Type="http://schemas.openxmlformats.org/officeDocument/2006/relationships/hyperlink" Target="http://www.legislation.act.gov.au/a/2003-49" TargetMode="External"/><Relationship Id="rId1696" Type="http://schemas.openxmlformats.org/officeDocument/2006/relationships/hyperlink" Target="http://www.legislation.act.gov.au/a/2003-49" TargetMode="External"/><Relationship Id="rId2235" Type="http://schemas.openxmlformats.org/officeDocument/2006/relationships/hyperlink" Target="http://www.legislation.act.gov.au/a/2001-81" TargetMode="External"/><Relationship Id="rId2442" Type="http://schemas.openxmlformats.org/officeDocument/2006/relationships/hyperlink" Target="http://www.legislation.act.gov.au/a/2004-17" TargetMode="External"/><Relationship Id="rId207" Type="http://schemas.openxmlformats.org/officeDocument/2006/relationships/hyperlink" Target="http://www.comlaw.gov.au/Series/C1967A00118" TargetMode="External"/><Relationship Id="rId414" Type="http://schemas.openxmlformats.org/officeDocument/2006/relationships/hyperlink" Target="http://www.legislation.act.gov.au/a/2020-30/default.asp" TargetMode="External"/><Relationship Id="rId621" Type="http://schemas.openxmlformats.org/officeDocument/2006/relationships/hyperlink" Target="http://www.legislation.act.gov.au/a/2001-81" TargetMode="External"/><Relationship Id="rId1044" Type="http://schemas.openxmlformats.org/officeDocument/2006/relationships/hyperlink" Target="http://www.legislation.act.gov.au/a/2001-81" TargetMode="External"/><Relationship Id="rId1251" Type="http://schemas.openxmlformats.org/officeDocument/2006/relationships/hyperlink" Target="https://www.legislation.act.gov.au/a/2020-30/" TargetMode="External"/><Relationship Id="rId1349" Type="http://schemas.openxmlformats.org/officeDocument/2006/relationships/hyperlink" Target="http://www.legislation.act.gov.au/a/2006-4" TargetMode="External"/><Relationship Id="rId2302" Type="http://schemas.openxmlformats.org/officeDocument/2006/relationships/hyperlink" Target="http://www.legislation.act.gov.au/a/2001-81" TargetMode="External"/><Relationship Id="rId719" Type="http://schemas.openxmlformats.org/officeDocument/2006/relationships/hyperlink" Target="http://www.legislation.act.gov.au/a/2011-28" TargetMode="External"/><Relationship Id="rId926" Type="http://schemas.openxmlformats.org/officeDocument/2006/relationships/hyperlink" Target="http://www.legislation.act.gov.au/a/2003-49" TargetMode="External"/><Relationship Id="rId1111" Type="http://schemas.openxmlformats.org/officeDocument/2006/relationships/hyperlink" Target="https://www.legislation.act.gov.au/a/2020-30/" TargetMode="External"/><Relationship Id="rId1556" Type="http://schemas.openxmlformats.org/officeDocument/2006/relationships/hyperlink" Target="http://www.legislation.act.gov.au/a/2006-4" TargetMode="External"/><Relationship Id="rId1763" Type="http://schemas.openxmlformats.org/officeDocument/2006/relationships/hyperlink" Target="http://www.legislation.act.gov.au/a/2003-49" TargetMode="External"/><Relationship Id="rId1970" Type="http://schemas.openxmlformats.org/officeDocument/2006/relationships/hyperlink" Target="http://www.legislation.act.gov.au/a/2013-46" TargetMode="External"/><Relationship Id="rId55" Type="http://schemas.openxmlformats.org/officeDocument/2006/relationships/hyperlink" Target="http://www.legislation.act.gov.au/a/2001-14" TargetMode="External"/><Relationship Id="rId1209" Type="http://schemas.openxmlformats.org/officeDocument/2006/relationships/hyperlink" Target="https://www.legislation.act.gov.au/a/2020-30/" TargetMode="External"/><Relationship Id="rId1416" Type="http://schemas.openxmlformats.org/officeDocument/2006/relationships/hyperlink" Target="http://www.legislation.act.gov.au/a/1969-18" TargetMode="External"/><Relationship Id="rId1623" Type="http://schemas.openxmlformats.org/officeDocument/2006/relationships/hyperlink" Target="http://www.legislation.act.gov.au/a/2012-8" TargetMode="External"/><Relationship Id="rId1830" Type="http://schemas.openxmlformats.org/officeDocument/2006/relationships/hyperlink" Target="http://www.legislation.act.gov.au/a/1999-82" TargetMode="External"/><Relationship Id="rId1928" Type="http://schemas.openxmlformats.org/officeDocument/2006/relationships/hyperlink" Target="http://www.legislation.act.gov.au/a/2006-4" TargetMode="External"/><Relationship Id="rId2092" Type="http://schemas.openxmlformats.org/officeDocument/2006/relationships/hyperlink" Target="http://www.legislation.act.gov.au/a/1952-4" TargetMode="External"/><Relationship Id="rId271" Type="http://schemas.openxmlformats.org/officeDocument/2006/relationships/hyperlink" Target="http://www.legislation.act.gov.au/a/1965-6" TargetMode="External"/><Relationship Id="rId2397" Type="http://schemas.openxmlformats.org/officeDocument/2006/relationships/hyperlink" Target="http://www.legislation.act.gov.au/a/1998-54" TargetMode="External"/><Relationship Id="rId131" Type="http://schemas.openxmlformats.org/officeDocument/2006/relationships/hyperlink" Target="http://www.legislation.act.gov.au/a/1996-22" TargetMode="External"/><Relationship Id="rId369" Type="http://schemas.openxmlformats.org/officeDocument/2006/relationships/hyperlink" Target="http://www.legislation.act.gov.au/a/2010-10" TargetMode="External"/><Relationship Id="rId576" Type="http://schemas.openxmlformats.org/officeDocument/2006/relationships/hyperlink" Target="https://www.legislation.act.gov.au/a/2020-30/" TargetMode="External"/><Relationship Id="rId783" Type="http://schemas.openxmlformats.org/officeDocument/2006/relationships/hyperlink" Target="http://www.legislation.act.gov.au/a/2001-81" TargetMode="External"/><Relationship Id="rId990" Type="http://schemas.openxmlformats.org/officeDocument/2006/relationships/hyperlink" Target="http://www.legislation.act.gov.au/a/2001-81" TargetMode="External"/><Relationship Id="rId2257" Type="http://schemas.openxmlformats.org/officeDocument/2006/relationships/hyperlink" Target="http://www.legislation.act.gov.au/a/2012-8" TargetMode="External"/><Relationship Id="rId2464" Type="http://schemas.openxmlformats.org/officeDocument/2006/relationships/hyperlink" Target="http://www.legislation.act.gov.au/a/2007-16" TargetMode="External"/><Relationship Id="rId229" Type="http://schemas.openxmlformats.org/officeDocument/2006/relationships/hyperlink" Target="http://www.legislation.act.gov.au/a/2001-14" TargetMode="External"/><Relationship Id="rId436" Type="http://schemas.openxmlformats.org/officeDocument/2006/relationships/hyperlink" Target="http://www.legislation.act.gov.au/a/2001-44" TargetMode="External"/><Relationship Id="rId643" Type="http://schemas.openxmlformats.org/officeDocument/2006/relationships/hyperlink" Target="http://www.legislation.act.gov.au/a/1997-66" TargetMode="External"/><Relationship Id="rId1066" Type="http://schemas.openxmlformats.org/officeDocument/2006/relationships/hyperlink" Target="http://www.legislation.act.gov.au/a/2001-81" TargetMode="External"/><Relationship Id="rId1273" Type="http://schemas.openxmlformats.org/officeDocument/2006/relationships/hyperlink" Target="http://www.legislation.act.gov.au/a/2003-49" TargetMode="External"/><Relationship Id="rId1480" Type="http://schemas.openxmlformats.org/officeDocument/2006/relationships/hyperlink" Target="http://www.legislation.act.gov.au/a/2009-38" TargetMode="External"/><Relationship Id="rId2117" Type="http://schemas.openxmlformats.org/officeDocument/2006/relationships/hyperlink" Target="http://www.legislation.act.gov.au/a/2002-49" TargetMode="External"/><Relationship Id="rId2324" Type="http://schemas.openxmlformats.org/officeDocument/2006/relationships/hyperlink" Target="http://www.legislation.act.gov.au/a/2001-81" TargetMode="External"/><Relationship Id="rId850" Type="http://schemas.openxmlformats.org/officeDocument/2006/relationships/hyperlink" Target="http://www.legislation.act.gov.au/a/2001-81" TargetMode="External"/><Relationship Id="rId948" Type="http://schemas.openxmlformats.org/officeDocument/2006/relationships/hyperlink" Target="http://www.legislation.act.gov.au/a/2001-81" TargetMode="External"/><Relationship Id="rId1133" Type="http://schemas.openxmlformats.org/officeDocument/2006/relationships/hyperlink" Target="http://www.legislation.act.gov.au/a/2001-81" TargetMode="External"/><Relationship Id="rId1578" Type="http://schemas.openxmlformats.org/officeDocument/2006/relationships/hyperlink" Target="http://www.legislation.act.gov.au/a/1959-12" TargetMode="External"/><Relationship Id="rId1785" Type="http://schemas.openxmlformats.org/officeDocument/2006/relationships/hyperlink" Target="http://www.legislation.act.gov.au/a/2001-81" TargetMode="External"/><Relationship Id="rId1992" Type="http://schemas.openxmlformats.org/officeDocument/2006/relationships/hyperlink" Target="http://www.legislation.act.gov.au/a/2006-4" TargetMode="External"/><Relationship Id="rId2531" Type="http://schemas.openxmlformats.org/officeDocument/2006/relationships/hyperlink" Target="http://www.legislation.act.gov.au/a/2016-8/default.asp" TargetMode="External"/><Relationship Id="rId77" Type="http://schemas.openxmlformats.org/officeDocument/2006/relationships/hyperlink" Target="http://www.legislation.act.gov.au/a/2001-62" TargetMode="External"/><Relationship Id="rId503" Type="http://schemas.openxmlformats.org/officeDocument/2006/relationships/hyperlink" Target="http://www.legislation.act.gov.au/a/2001-81" TargetMode="External"/><Relationship Id="rId710" Type="http://schemas.openxmlformats.org/officeDocument/2006/relationships/hyperlink" Target="http://www.legislation.act.gov.au/a/2003-49" TargetMode="External"/><Relationship Id="rId808" Type="http://schemas.openxmlformats.org/officeDocument/2006/relationships/hyperlink" Target="http://www.legislation.act.gov.au/a/2001-81" TargetMode="External"/><Relationship Id="rId1340" Type="http://schemas.openxmlformats.org/officeDocument/2006/relationships/hyperlink" Target="http://www.legislation.act.gov.au/a/2003-32" TargetMode="External"/><Relationship Id="rId1438" Type="http://schemas.openxmlformats.org/officeDocument/2006/relationships/hyperlink" Target="http://www.legislation.act.gov.au/a/2007-16" TargetMode="External"/><Relationship Id="rId1645" Type="http://schemas.openxmlformats.org/officeDocument/2006/relationships/hyperlink" Target="http://www.legislation.act.gov.au/a/2001-81" TargetMode="External"/><Relationship Id="rId1200" Type="http://schemas.openxmlformats.org/officeDocument/2006/relationships/hyperlink" Target="https://www.legislation.act.gov.au/a/2020-30/" TargetMode="External"/><Relationship Id="rId1852" Type="http://schemas.openxmlformats.org/officeDocument/2006/relationships/hyperlink" Target="http://www.legislation.act.gov.au/a/2009-56" TargetMode="External"/><Relationship Id="rId1505" Type="http://schemas.openxmlformats.org/officeDocument/2006/relationships/hyperlink" Target="http://www.legislation.act.gov.au/a/1998-54" TargetMode="External"/><Relationship Id="rId1712" Type="http://schemas.openxmlformats.org/officeDocument/2006/relationships/hyperlink" Target="http://www.legislation.act.gov.au/a/2003-49" TargetMode="External"/><Relationship Id="rId293" Type="http://schemas.openxmlformats.org/officeDocument/2006/relationships/hyperlink" Target="http://www.legislation.act.gov.au/a/1982-103" TargetMode="External"/><Relationship Id="rId2181" Type="http://schemas.openxmlformats.org/officeDocument/2006/relationships/hyperlink" Target="http://www.legislation.act.gov.au/a/2001-81" TargetMode="External"/><Relationship Id="rId153" Type="http://schemas.openxmlformats.org/officeDocument/2006/relationships/image" Target="media/image3.wmf"/><Relationship Id="rId360" Type="http://schemas.openxmlformats.org/officeDocument/2006/relationships/hyperlink" Target="http://www.legislation.act.gov.au/a/2009-9" TargetMode="External"/><Relationship Id="rId598" Type="http://schemas.openxmlformats.org/officeDocument/2006/relationships/hyperlink" Target="http://www.legislation.act.gov.au/a/2006-8" TargetMode="External"/><Relationship Id="rId2041" Type="http://schemas.openxmlformats.org/officeDocument/2006/relationships/hyperlink" Target="http://www.legislation.act.gov.au/a/2001-81" TargetMode="External"/><Relationship Id="rId2279" Type="http://schemas.openxmlformats.org/officeDocument/2006/relationships/hyperlink" Target="http://www.legislation.act.gov.au/a/2006-4" TargetMode="External"/><Relationship Id="rId2486" Type="http://schemas.openxmlformats.org/officeDocument/2006/relationships/hyperlink" Target="http://www.legislation.act.gov.au/a/2010-12" TargetMode="External"/><Relationship Id="rId220" Type="http://schemas.openxmlformats.org/officeDocument/2006/relationships/footer" Target="footer19.xml"/><Relationship Id="rId458" Type="http://schemas.openxmlformats.org/officeDocument/2006/relationships/hyperlink" Target="http://www.legislation.act.gov.au/a/1973-11" TargetMode="External"/><Relationship Id="rId665" Type="http://schemas.openxmlformats.org/officeDocument/2006/relationships/hyperlink" Target="http://www.legislation.act.gov.au/a/1983-69" TargetMode="External"/><Relationship Id="rId872" Type="http://schemas.openxmlformats.org/officeDocument/2006/relationships/hyperlink" Target="http://www.legislation.act.gov.au/a/1991-105" TargetMode="External"/><Relationship Id="rId1088" Type="http://schemas.openxmlformats.org/officeDocument/2006/relationships/hyperlink" Target="https://www.legislation.act.gov.au/a/2020-30/" TargetMode="External"/><Relationship Id="rId1295" Type="http://schemas.openxmlformats.org/officeDocument/2006/relationships/hyperlink" Target="http://www.legislation.act.gov.au/a/1987-24" TargetMode="External"/><Relationship Id="rId2139" Type="http://schemas.openxmlformats.org/officeDocument/2006/relationships/hyperlink" Target="http://www.legislation.act.gov.au/a/1997-27" TargetMode="External"/><Relationship Id="rId2346" Type="http://schemas.openxmlformats.org/officeDocument/2006/relationships/hyperlink" Target="http://www.legislation.act.gov.au/a/2007-16" TargetMode="External"/><Relationship Id="rId2553" Type="http://schemas.openxmlformats.org/officeDocument/2006/relationships/hyperlink" Target="http://www.legislation.act.gov.au/a/2020-6/" TargetMode="External"/><Relationship Id="rId318" Type="http://schemas.openxmlformats.org/officeDocument/2006/relationships/hyperlink" Target="http://www.legislation.act.gov.au/a/1999-66" TargetMode="External"/><Relationship Id="rId525" Type="http://schemas.openxmlformats.org/officeDocument/2006/relationships/hyperlink" Target="http://www.legislation.act.gov.au/a/2001-81" TargetMode="External"/><Relationship Id="rId732" Type="http://schemas.openxmlformats.org/officeDocument/2006/relationships/hyperlink" Target="http://www.legislation.act.gov.au/a/2001-81" TargetMode="External"/><Relationship Id="rId1155" Type="http://schemas.openxmlformats.org/officeDocument/2006/relationships/hyperlink" Target="http://www.legislation.act.gov.au/a/1994-68" TargetMode="External"/><Relationship Id="rId1362" Type="http://schemas.openxmlformats.org/officeDocument/2006/relationships/hyperlink" Target="http://www.legislation.act.gov.au/a/2009-56" TargetMode="External"/><Relationship Id="rId2206" Type="http://schemas.openxmlformats.org/officeDocument/2006/relationships/hyperlink" Target="http://www.legislation.act.gov.au/a/2001-81" TargetMode="External"/><Relationship Id="rId2413" Type="http://schemas.openxmlformats.org/officeDocument/2006/relationships/hyperlink" Target="http://www.legislation.act.gov.au/a/2002-11" TargetMode="External"/><Relationship Id="rId99" Type="http://schemas.openxmlformats.org/officeDocument/2006/relationships/hyperlink" Target="http://www.legislation.act.gov.au/a/2014-11/default.asp" TargetMode="External"/><Relationship Id="rId1015" Type="http://schemas.openxmlformats.org/officeDocument/2006/relationships/hyperlink" Target="http://www.legislation.act.gov.au/a/2001-81" TargetMode="External"/><Relationship Id="rId1222" Type="http://schemas.openxmlformats.org/officeDocument/2006/relationships/hyperlink" Target="http://www.legislation.act.gov.au/a/2001-81" TargetMode="External"/><Relationship Id="rId1667" Type="http://schemas.openxmlformats.org/officeDocument/2006/relationships/hyperlink" Target="http://www.legislation.act.gov.au/a/2001-81" TargetMode="External"/><Relationship Id="rId1874" Type="http://schemas.openxmlformats.org/officeDocument/2006/relationships/hyperlink" Target="http://www.legislation.act.gov.au/a/2001-81" TargetMode="External"/><Relationship Id="rId1527" Type="http://schemas.openxmlformats.org/officeDocument/2006/relationships/hyperlink" Target="https://www.legislation.act.gov.au/a/2020-30/" TargetMode="External"/><Relationship Id="rId1734" Type="http://schemas.openxmlformats.org/officeDocument/2006/relationships/hyperlink" Target="http://www.legislation.act.gov.au/a/2001-81" TargetMode="External"/><Relationship Id="rId1941" Type="http://schemas.openxmlformats.org/officeDocument/2006/relationships/hyperlink" Target="http://www.legislation.act.gov.au/a/1997-66" TargetMode="External"/><Relationship Id="rId26" Type="http://schemas.openxmlformats.org/officeDocument/2006/relationships/footer" Target="footer5.xml"/><Relationship Id="rId175" Type="http://schemas.openxmlformats.org/officeDocument/2006/relationships/hyperlink" Target="http://www.legislation.act.gov.au/a/2001-14" TargetMode="External"/><Relationship Id="rId1801" Type="http://schemas.openxmlformats.org/officeDocument/2006/relationships/hyperlink" Target="https://www.legislation.act.gov.au/a/2020-30/" TargetMode="External"/><Relationship Id="rId382" Type="http://schemas.openxmlformats.org/officeDocument/2006/relationships/hyperlink" Target="http://www.legislation.act.gov.au/a/2013-4/default.asp" TargetMode="External"/><Relationship Id="rId687" Type="http://schemas.openxmlformats.org/officeDocument/2006/relationships/hyperlink" Target="http://www.legislation.act.gov.au/a/2001-81" TargetMode="External"/><Relationship Id="rId2063" Type="http://schemas.openxmlformats.org/officeDocument/2006/relationships/hyperlink" Target="http://www.legislation.act.gov.au/a/2004-39" TargetMode="External"/><Relationship Id="rId2270" Type="http://schemas.openxmlformats.org/officeDocument/2006/relationships/hyperlink" Target="http://www.legislation.act.gov.au/a/2016-25" TargetMode="External"/><Relationship Id="rId2368" Type="http://schemas.openxmlformats.org/officeDocument/2006/relationships/hyperlink" Target="http://www.legislation.act.gov.au/a/1991-105" TargetMode="External"/><Relationship Id="rId242" Type="http://schemas.openxmlformats.org/officeDocument/2006/relationships/hyperlink" Target="http://www.comlaw.gov.au/Series/C2004A00818" TargetMode="External"/><Relationship Id="rId894" Type="http://schemas.openxmlformats.org/officeDocument/2006/relationships/hyperlink" Target="http://www.legislation.act.gov.au/a/2007-16" TargetMode="External"/><Relationship Id="rId1177" Type="http://schemas.openxmlformats.org/officeDocument/2006/relationships/hyperlink" Target="http://www.legislation.act.gov.au/a/1987-24" TargetMode="External"/><Relationship Id="rId2130" Type="http://schemas.openxmlformats.org/officeDocument/2006/relationships/hyperlink" Target="http://www.legislation.act.gov.au/a/2001-81" TargetMode="External"/><Relationship Id="rId2575" Type="http://schemas.openxmlformats.org/officeDocument/2006/relationships/header" Target="header22.xml"/><Relationship Id="rId102" Type="http://schemas.openxmlformats.org/officeDocument/2006/relationships/hyperlink" Target="http://www.legislation.act.gov.au/a/2002-51" TargetMode="External"/><Relationship Id="rId547" Type="http://schemas.openxmlformats.org/officeDocument/2006/relationships/hyperlink" Target="http://www.legislation.act.gov.au/a/2001-81" TargetMode="External"/><Relationship Id="rId754" Type="http://schemas.openxmlformats.org/officeDocument/2006/relationships/hyperlink" Target="http://www.legislation.act.gov.au/a/2006-4" TargetMode="External"/><Relationship Id="rId961" Type="http://schemas.openxmlformats.org/officeDocument/2006/relationships/hyperlink" Target="http://www.legislation.act.gov.au/a/2009-56" TargetMode="External"/><Relationship Id="rId1384" Type="http://schemas.openxmlformats.org/officeDocument/2006/relationships/hyperlink" Target="http://www.legislation.act.gov.au/a/1998-54" TargetMode="External"/><Relationship Id="rId1591" Type="http://schemas.openxmlformats.org/officeDocument/2006/relationships/hyperlink" Target="http://www.legislation.act.gov.au/a/2003-49" TargetMode="External"/><Relationship Id="rId1689" Type="http://schemas.openxmlformats.org/officeDocument/2006/relationships/hyperlink" Target="http://www.legislation.act.gov.au/a/2001-81" TargetMode="External"/><Relationship Id="rId2228" Type="http://schemas.openxmlformats.org/officeDocument/2006/relationships/hyperlink" Target="http://www.legislation.act.gov.au/a/2001-81" TargetMode="External"/><Relationship Id="rId2435" Type="http://schemas.openxmlformats.org/officeDocument/2006/relationships/hyperlink" Target="http://www.legislation.act.gov.au/a/2003-49" TargetMode="External"/><Relationship Id="rId90" Type="http://schemas.openxmlformats.org/officeDocument/2006/relationships/hyperlink" Target="http://www.legislation.act.gov.au/a/2014-11/default.asp" TargetMode="External"/><Relationship Id="rId407" Type="http://schemas.openxmlformats.org/officeDocument/2006/relationships/hyperlink" Target="https://www.legislation.act.gov.au/a/2019-38/" TargetMode="External"/><Relationship Id="rId614" Type="http://schemas.openxmlformats.org/officeDocument/2006/relationships/hyperlink" Target="http://www.legislation.act.gov.au/a/2001-81" TargetMode="External"/><Relationship Id="rId821" Type="http://schemas.openxmlformats.org/officeDocument/2006/relationships/hyperlink" Target="http://www.legislation.act.gov.au/a/2001-81" TargetMode="External"/><Relationship Id="rId1037" Type="http://schemas.openxmlformats.org/officeDocument/2006/relationships/hyperlink" Target="http://www.legislation.act.gov.au/a/1959-20" TargetMode="External"/><Relationship Id="rId1244" Type="http://schemas.openxmlformats.org/officeDocument/2006/relationships/hyperlink" Target="http://www.legislation.act.gov.au/a/1991-105" TargetMode="External"/><Relationship Id="rId1451" Type="http://schemas.openxmlformats.org/officeDocument/2006/relationships/hyperlink" Target="http://www.legislation.act.gov.au/a/2001-81" TargetMode="External"/><Relationship Id="rId1896" Type="http://schemas.openxmlformats.org/officeDocument/2006/relationships/hyperlink" Target="https://www.legislation.act.gov.au/a/2020-30/" TargetMode="External"/><Relationship Id="rId2502" Type="http://schemas.openxmlformats.org/officeDocument/2006/relationships/hyperlink" Target="http://www.legislation.act.gov.au/a/2011-52" TargetMode="External"/><Relationship Id="rId919" Type="http://schemas.openxmlformats.org/officeDocument/2006/relationships/hyperlink" Target="http://www.legislation.act.gov.au/a/2003-49" TargetMode="External"/><Relationship Id="rId1104" Type="http://schemas.openxmlformats.org/officeDocument/2006/relationships/hyperlink" Target="http://www.legislation.act.gov.au/a/2016-27/default.asp" TargetMode="External"/><Relationship Id="rId1311" Type="http://schemas.openxmlformats.org/officeDocument/2006/relationships/hyperlink" Target="https://www.legislation.act.gov.au/a/2020-30/" TargetMode="External"/><Relationship Id="rId1549" Type="http://schemas.openxmlformats.org/officeDocument/2006/relationships/hyperlink" Target="http://www.legislation.act.gov.au/a/2001-81" TargetMode="External"/><Relationship Id="rId1756" Type="http://schemas.openxmlformats.org/officeDocument/2006/relationships/hyperlink" Target="http://www.legislation.act.gov.au/a/1991-105" TargetMode="External"/><Relationship Id="rId1963" Type="http://schemas.openxmlformats.org/officeDocument/2006/relationships/hyperlink" Target="http://www.legislation.act.gov.au/a/2001-81" TargetMode="External"/><Relationship Id="rId48" Type="http://schemas.openxmlformats.org/officeDocument/2006/relationships/hyperlink" Target="http://www.legislation.act.gov.au/a/2004-17" TargetMode="External"/><Relationship Id="rId1409" Type="http://schemas.openxmlformats.org/officeDocument/2006/relationships/hyperlink" Target="http://www.legislation.act.gov.au/a/2006-4" TargetMode="External"/><Relationship Id="rId1616" Type="http://schemas.openxmlformats.org/officeDocument/2006/relationships/hyperlink" Target="http://www.legislation.act.gov.au/a/2003-49" TargetMode="External"/><Relationship Id="rId1823" Type="http://schemas.openxmlformats.org/officeDocument/2006/relationships/hyperlink" Target="http://www.legislation.act.gov.au/a/2006-4" TargetMode="External"/><Relationship Id="rId197" Type="http://schemas.openxmlformats.org/officeDocument/2006/relationships/header" Target="header10.xml"/><Relationship Id="rId2085" Type="http://schemas.openxmlformats.org/officeDocument/2006/relationships/hyperlink" Target="https://www.legislation.act.gov.au/a/2020-30/" TargetMode="External"/><Relationship Id="rId2292" Type="http://schemas.openxmlformats.org/officeDocument/2006/relationships/hyperlink" Target="http://www.legislation.act.gov.au/a/2004-39" TargetMode="External"/><Relationship Id="rId264" Type="http://schemas.openxmlformats.org/officeDocument/2006/relationships/hyperlink" Target="http://www.legislation.act.gov.au/a/1954-12/default.asp" TargetMode="External"/><Relationship Id="rId471" Type="http://schemas.openxmlformats.org/officeDocument/2006/relationships/hyperlink" Target="http://www.legislation.act.gov.au/a/1994-68" TargetMode="External"/><Relationship Id="rId2152" Type="http://schemas.openxmlformats.org/officeDocument/2006/relationships/hyperlink" Target="http://www.legislation.act.gov.au/a/1961-8" TargetMode="External"/><Relationship Id="rId124" Type="http://schemas.openxmlformats.org/officeDocument/2006/relationships/hyperlink" Target="http://www.legislation.act.gov.au/sl/2002-20" TargetMode="External"/><Relationship Id="rId569" Type="http://schemas.openxmlformats.org/officeDocument/2006/relationships/hyperlink" Target="http://www.legislation.act.gov.au/a/1967-44" TargetMode="External"/><Relationship Id="rId776" Type="http://schemas.openxmlformats.org/officeDocument/2006/relationships/hyperlink" Target="http://www.legislation.act.gov.au/a/2001-81" TargetMode="External"/><Relationship Id="rId983" Type="http://schemas.openxmlformats.org/officeDocument/2006/relationships/hyperlink" Target="http://www.legislation.act.gov.au/a/2016-8/default.asp" TargetMode="External"/><Relationship Id="rId1199" Type="http://schemas.openxmlformats.org/officeDocument/2006/relationships/hyperlink" Target="https://www.legislation.act.gov.au/a/2020-30/" TargetMode="External"/><Relationship Id="rId2457" Type="http://schemas.openxmlformats.org/officeDocument/2006/relationships/hyperlink" Target="http://www.legislation.act.gov.au/a/2006-8" TargetMode="External"/><Relationship Id="rId331" Type="http://schemas.openxmlformats.org/officeDocument/2006/relationships/hyperlink" Target="http://www.legislation.act.gov.au/a/2003-32" TargetMode="External"/><Relationship Id="rId429" Type="http://schemas.openxmlformats.org/officeDocument/2006/relationships/hyperlink" Target="http://www.legislation.act.gov.au/a/2001-81" TargetMode="External"/><Relationship Id="rId636" Type="http://schemas.openxmlformats.org/officeDocument/2006/relationships/hyperlink" Target="http://www.legislation.act.gov.au/a/2001-81" TargetMode="External"/><Relationship Id="rId1059" Type="http://schemas.openxmlformats.org/officeDocument/2006/relationships/hyperlink" Target="http://www.legislation.act.gov.au/a/2002-49" TargetMode="External"/><Relationship Id="rId1266" Type="http://schemas.openxmlformats.org/officeDocument/2006/relationships/hyperlink" Target="http://www.legislation.act.gov.au/a/2009-56" TargetMode="External"/><Relationship Id="rId1473" Type="http://schemas.openxmlformats.org/officeDocument/2006/relationships/hyperlink" Target="http://www.legislation.act.gov.au/a/2013-46" TargetMode="External"/><Relationship Id="rId2012" Type="http://schemas.openxmlformats.org/officeDocument/2006/relationships/hyperlink" Target="http://www.legislation.act.gov.au/a/2017-7/default.asp" TargetMode="External"/><Relationship Id="rId2317" Type="http://schemas.openxmlformats.org/officeDocument/2006/relationships/hyperlink" Target="http://www.legislation.act.gov.au/a/2001-81" TargetMode="External"/><Relationship Id="rId843" Type="http://schemas.openxmlformats.org/officeDocument/2006/relationships/hyperlink" Target="http://www.legislation.act.gov.au/a/2021-12/" TargetMode="External"/><Relationship Id="rId1126" Type="http://schemas.openxmlformats.org/officeDocument/2006/relationships/hyperlink" Target="http://www.legislation.act.gov.au/a/2017-4/default.asp" TargetMode="External"/><Relationship Id="rId1680" Type="http://schemas.openxmlformats.org/officeDocument/2006/relationships/hyperlink" Target="http://www.legislation.act.gov.au/a/2001-81" TargetMode="External"/><Relationship Id="rId1778" Type="http://schemas.openxmlformats.org/officeDocument/2006/relationships/hyperlink" Target="http://www.legislation.act.gov.au/a/2016-8" TargetMode="External"/><Relationship Id="rId1985" Type="http://schemas.openxmlformats.org/officeDocument/2006/relationships/hyperlink" Target="http://www.legislation.act.gov.au/a/2001-81" TargetMode="External"/><Relationship Id="rId2524" Type="http://schemas.openxmlformats.org/officeDocument/2006/relationships/hyperlink" Target="http://www.legislation.act.gov.au/a/2016-18/default.asp" TargetMode="External"/><Relationship Id="rId703" Type="http://schemas.openxmlformats.org/officeDocument/2006/relationships/hyperlink" Target="http://www.legislation.act.gov.au/a/1968-19" TargetMode="External"/><Relationship Id="rId910" Type="http://schemas.openxmlformats.org/officeDocument/2006/relationships/hyperlink" Target="http://www.legislation.act.gov.au/a/2001-81" TargetMode="External"/><Relationship Id="rId1333" Type="http://schemas.openxmlformats.org/officeDocument/2006/relationships/hyperlink" Target="http://www.legislation.act.gov.au/a/2003-49" TargetMode="External"/><Relationship Id="rId1540" Type="http://schemas.openxmlformats.org/officeDocument/2006/relationships/hyperlink" Target="http://www.legislation.act.gov.au/a/2006-4" TargetMode="External"/><Relationship Id="rId1638" Type="http://schemas.openxmlformats.org/officeDocument/2006/relationships/hyperlink" Target="http://www.legislation.act.gov.au/a/2013-44" TargetMode="External"/><Relationship Id="rId1400" Type="http://schemas.openxmlformats.org/officeDocument/2006/relationships/hyperlink" Target="https://www.legislation.act.gov.au/a/2020-30/" TargetMode="External"/><Relationship Id="rId1845" Type="http://schemas.openxmlformats.org/officeDocument/2006/relationships/hyperlink" Target="http://www.legislation.act.gov.au/a/2001-81" TargetMode="External"/><Relationship Id="rId1705" Type="http://schemas.openxmlformats.org/officeDocument/2006/relationships/hyperlink" Target="http://www.legislation.act.gov.au/a/2003-49" TargetMode="External"/><Relationship Id="rId1912" Type="http://schemas.openxmlformats.org/officeDocument/2006/relationships/hyperlink" Target="http://www.legislation.act.gov.au/a/1999-82" TargetMode="External"/><Relationship Id="rId286" Type="http://schemas.openxmlformats.org/officeDocument/2006/relationships/hyperlink" Target="http://www.legislation.act.gov.au/a/1978-47/default.asp" TargetMode="External"/><Relationship Id="rId493" Type="http://schemas.openxmlformats.org/officeDocument/2006/relationships/hyperlink" Target="http://www.legislation.act.gov.au/a/2001-81" TargetMode="External"/><Relationship Id="rId2174" Type="http://schemas.openxmlformats.org/officeDocument/2006/relationships/hyperlink" Target="https://www.legislation.act.gov.au/a/2020-30/" TargetMode="External"/><Relationship Id="rId2381" Type="http://schemas.openxmlformats.org/officeDocument/2006/relationships/hyperlink" Target="http://www.legislation.act.gov.au/a/1994-97" TargetMode="External"/><Relationship Id="rId146" Type="http://schemas.openxmlformats.org/officeDocument/2006/relationships/hyperlink" Target="http://www.comlaw.gov.au/Series/C2004A00818" TargetMode="External"/><Relationship Id="rId353" Type="http://schemas.openxmlformats.org/officeDocument/2006/relationships/hyperlink" Target="http://www.legislation.act.gov.au/a/2006-40" TargetMode="External"/><Relationship Id="rId560" Type="http://schemas.openxmlformats.org/officeDocument/2006/relationships/hyperlink" Target="http://www.legislation.act.gov.au/a/1991-105" TargetMode="External"/><Relationship Id="rId798" Type="http://schemas.openxmlformats.org/officeDocument/2006/relationships/hyperlink" Target="http://www.legislation.act.gov.au/a/2001-81" TargetMode="External"/><Relationship Id="rId1190" Type="http://schemas.openxmlformats.org/officeDocument/2006/relationships/hyperlink" Target="https://www.legislation.act.gov.au/a/2020-30/" TargetMode="External"/><Relationship Id="rId2034" Type="http://schemas.openxmlformats.org/officeDocument/2006/relationships/hyperlink" Target="http://www.legislation.act.gov.au/a/2002-22" TargetMode="External"/><Relationship Id="rId2241" Type="http://schemas.openxmlformats.org/officeDocument/2006/relationships/hyperlink" Target="http://www.legislation.act.gov.au/a/2006-4" TargetMode="External"/><Relationship Id="rId2479" Type="http://schemas.openxmlformats.org/officeDocument/2006/relationships/hyperlink" Target="http://www.legislation.act.gov.au/a/2009-28" TargetMode="External"/><Relationship Id="rId213" Type="http://schemas.openxmlformats.org/officeDocument/2006/relationships/hyperlink" Target="http://www.comlaw.gov.au/Series/C2004A00046" TargetMode="External"/><Relationship Id="rId420" Type="http://schemas.openxmlformats.org/officeDocument/2006/relationships/hyperlink" Target="http://www.legislation.act.gov.au/a/1983-69" TargetMode="External"/><Relationship Id="rId658" Type="http://schemas.openxmlformats.org/officeDocument/2006/relationships/hyperlink" Target="http://www.legislation.act.gov.au/a/2001-81" TargetMode="External"/><Relationship Id="rId865" Type="http://schemas.openxmlformats.org/officeDocument/2006/relationships/hyperlink" Target="http://www.legislation.act.gov.au/a/2001-81" TargetMode="External"/><Relationship Id="rId1050" Type="http://schemas.openxmlformats.org/officeDocument/2006/relationships/hyperlink" Target="http://www.legislation.act.gov.au/a/2001-81" TargetMode="External"/><Relationship Id="rId1288" Type="http://schemas.openxmlformats.org/officeDocument/2006/relationships/hyperlink" Target="https://www.legislation.act.gov.au/a/2020-30/" TargetMode="External"/><Relationship Id="rId1495" Type="http://schemas.openxmlformats.org/officeDocument/2006/relationships/hyperlink" Target="https://www.legislation.act.gov.au/a/2020-30/" TargetMode="External"/><Relationship Id="rId2101" Type="http://schemas.openxmlformats.org/officeDocument/2006/relationships/hyperlink" Target="http://www.legislation.act.gov.au/a/1970-26" TargetMode="External"/><Relationship Id="rId2339" Type="http://schemas.openxmlformats.org/officeDocument/2006/relationships/hyperlink" Target="http://www.legislation.act.gov.au/a/2004-2" TargetMode="External"/><Relationship Id="rId2546" Type="http://schemas.openxmlformats.org/officeDocument/2006/relationships/hyperlink" Target="http://www.legislation.act.gov.au/a/2017-49/default.asp" TargetMode="External"/><Relationship Id="rId518" Type="http://schemas.openxmlformats.org/officeDocument/2006/relationships/hyperlink" Target="http://www.legislation.act.gov.au/a/1972-38" TargetMode="External"/><Relationship Id="rId725" Type="http://schemas.openxmlformats.org/officeDocument/2006/relationships/hyperlink" Target="http://www.legislation.act.gov.au/a/2001-81" TargetMode="External"/><Relationship Id="rId932" Type="http://schemas.openxmlformats.org/officeDocument/2006/relationships/hyperlink" Target="http://www.legislation.act.gov.au/a/2001-81" TargetMode="External"/><Relationship Id="rId1148" Type="http://schemas.openxmlformats.org/officeDocument/2006/relationships/hyperlink" Target="http://www.legislation.act.gov.au/a/1994-68" TargetMode="External"/><Relationship Id="rId1355" Type="http://schemas.openxmlformats.org/officeDocument/2006/relationships/hyperlink" Target="http://www.legislation.act.gov.au/a/2006-4" TargetMode="External"/><Relationship Id="rId1562" Type="http://schemas.openxmlformats.org/officeDocument/2006/relationships/hyperlink" Target="https://www.legislation.act.gov.au/a/2020-30/" TargetMode="External"/><Relationship Id="rId2406" Type="http://schemas.openxmlformats.org/officeDocument/2006/relationships/hyperlink" Target="http://www.legislation.act.gov.au/a/2000-80" TargetMode="External"/><Relationship Id="rId1008" Type="http://schemas.openxmlformats.org/officeDocument/2006/relationships/hyperlink" Target="http://www.legislation.act.gov.au/a/2006-4" TargetMode="External"/><Relationship Id="rId1215" Type="http://schemas.openxmlformats.org/officeDocument/2006/relationships/hyperlink" Target="https://www.legislation.act.gov.au/a/2020-30/" TargetMode="External"/><Relationship Id="rId1422" Type="http://schemas.openxmlformats.org/officeDocument/2006/relationships/hyperlink" Target="http://www.legislation.act.gov.au/a/2006-4" TargetMode="External"/><Relationship Id="rId1867" Type="http://schemas.openxmlformats.org/officeDocument/2006/relationships/hyperlink" Target="http://www.legislation.act.gov.au/a/2006-4" TargetMode="External"/><Relationship Id="rId61" Type="http://schemas.openxmlformats.org/officeDocument/2006/relationships/hyperlink" Target="http://www.comlaw.gov.au/Series/C2004A00467" TargetMode="External"/><Relationship Id="rId1727" Type="http://schemas.openxmlformats.org/officeDocument/2006/relationships/hyperlink" Target="http://www.legislation.act.gov.au/a/2007-16" TargetMode="External"/><Relationship Id="rId1934" Type="http://schemas.openxmlformats.org/officeDocument/2006/relationships/hyperlink" Target="http://www.legislation.act.gov.au/a/2001-81" TargetMode="External"/><Relationship Id="rId19" Type="http://schemas.openxmlformats.org/officeDocument/2006/relationships/footer" Target="footer1.xml"/><Relationship Id="rId2196" Type="http://schemas.openxmlformats.org/officeDocument/2006/relationships/hyperlink" Target="http://www.legislation.act.gov.au/a/2006-4" TargetMode="External"/><Relationship Id="rId168" Type="http://schemas.openxmlformats.org/officeDocument/2006/relationships/hyperlink" Target="http://www.legislation.act.gov.au/a/2014-11/default.asp" TargetMode="External"/><Relationship Id="rId375" Type="http://schemas.openxmlformats.org/officeDocument/2006/relationships/hyperlink" Target="http://www.legislation.act.gov.au/a/2011-27" TargetMode="External"/><Relationship Id="rId582" Type="http://schemas.openxmlformats.org/officeDocument/2006/relationships/hyperlink" Target="http://www.legislation.act.gov.au/a/2004-17" TargetMode="External"/><Relationship Id="rId2056" Type="http://schemas.openxmlformats.org/officeDocument/2006/relationships/hyperlink" Target="http://www.legislation.act.gov.au/a/2003-49" TargetMode="External"/><Relationship Id="rId2263" Type="http://schemas.openxmlformats.org/officeDocument/2006/relationships/hyperlink" Target="http://www.legislation.act.gov.au/a/2009-56" TargetMode="External"/><Relationship Id="rId2470" Type="http://schemas.openxmlformats.org/officeDocument/2006/relationships/hyperlink" Target="http://www.legislation.act.gov.au/a/2008-37" TargetMode="External"/><Relationship Id="rId3" Type="http://schemas.openxmlformats.org/officeDocument/2006/relationships/styles" Target="styles.xml"/><Relationship Id="rId235" Type="http://schemas.openxmlformats.org/officeDocument/2006/relationships/hyperlink" Target="http://www.legislation.act.gov.au/a/2001-14" TargetMode="External"/><Relationship Id="rId442" Type="http://schemas.openxmlformats.org/officeDocument/2006/relationships/hyperlink" Target="http://www.legislation.act.gov.au/a/2003-49" TargetMode="External"/><Relationship Id="rId887" Type="http://schemas.openxmlformats.org/officeDocument/2006/relationships/hyperlink" Target="http://www.legislation.act.gov.au/a/2007-16" TargetMode="External"/><Relationship Id="rId1072" Type="http://schemas.openxmlformats.org/officeDocument/2006/relationships/hyperlink" Target="http://www.legislation.act.gov.au/a/2001-81" TargetMode="External"/><Relationship Id="rId2123" Type="http://schemas.openxmlformats.org/officeDocument/2006/relationships/hyperlink" Target="http://www.legislation.act.gov.au/a/1954-12" TargetMode="External"/><Relationship Id="rId2330" Type="http://schemas.openxmlformats.org/officeDocument/2006/relationships/hyperlink" Target="http://www.legislation.act.gov.au/a/2006-4" TargetMode="External"/><Relationship Id="rId2568" Type="http://schemas.openxmlformats.org/officeDocument/2006/relationships/hyperlink" Target="http://www.legislation.act.gov.au/a/2023-11/" TargetMode="External"/><Relationship Id="rId302" Type="http://schemas.openxmlformats.org/officeDocument/2006/relationships/hyperlink" Target="http://www.legislation.act.gov.au/a/1987-24/default.asp" TargetMode="External"/><Relationship Id="rId747" Type="http://schemas.openxmlformats.org/officeDocument/2006/relationships/hyperlink" Target="http://www.legislation.act.gov.au/a/2001-81" TargetMode="External"/><Relationship Id="rId954" Type="http://schemas.openxmlformats.org/officeDocument/2006/relationships/hyperlink" Target="https://www.legislation.act.gov.au/a/2020-30/" TargetMode="External"/><Relationship Id="rId1377" Type="http://schemas.openxmlformats.org/officeDocument/2006/relationships/hyperlink" Target="http://www.legislation.act.gov.au/a/1991-105" TargetMode="External"/><Relationship Id="rId1584" Type="http://schemas.openxmlformats.org/officeDocument/2006/relationships/hyperlink" Target="http://www.legislation.act.gov.au/a/2006-4" TargetMode="External"/><Relationship Id="rId1791" Type="http://schemas.openxmlformats.org/officeDocument/2006/relationships/hyperlink" Target="http://www.legislation.act.gov.au/a/2001-81" TargetMode="External"/><Relationship Id="rId2428" Type="http://schemas.openxmlformats.org/officeDocument/2006/relationships/hyperlink" Target="http://www.legislation.act.gov.au/a/2003-32" TargetMode="External"/><Relationship Id="rId83" Type="http://schemas.openxmlformats.org/officeDocument/2006/relationships/hyperlink" Target="http://www.legislation.act.gov.au/a/2014-11/default.asp" TargetMode="External"/><Relationship Id="rId607" Type="http://schemas.openxmlformats.org/officeDocument/2006/relationships/hyperlink" Target="http://www.legislation.act.gov.au/a/2003-49" TargetMode="External"/><Relationship Id="rId814" Type="http://schemas.openxmlformats.org/officeDocument/2006/relationships/hyperlink" Target="http://www.legislation.act.gov.au/a/2001-81" TargetMode="External"/><Relationship Id="rId1237" Type="http://schemas.openxmlformats.org/officeDocument/2006/relationships/hyperlink" Target="http://www.legislation.act.gov.au/a/2001-81" TargetMode="External"/><Relationship Id="rId1444" Type="http://schemas.openxmlformats.org/officeDocument/2006/relationships/hyperlink" Target="http://www.legislation.act.gov.au/a/2006-4" TargetMode="External"/><Relationship Id="rId1651" Type="http://schemas.openxmlformats.org/officeDocument/2006/relationships/hyperlink" Target="http://www.legislation.act.gov.au/a/2001-81" TargetMode="External"/><Relationship Id="rId1889" Type="http://schemas.openxmlformats.org/officeDocument/2006/relationships/hyperlink" Target="http://www.legislation.act.gov.au/a/2002-22" TargetMode="External"/><Relationship Id="rId1304" Type="http://schemas.openxmlformats.org/officeDocument/2006/relationships/hyperlink" Target="http://www.legislation.act.gov.au/a/2003-49" TargetMode="External"/><Relationship Id="rId1511" Type="http://schemas.openxmlformats.org/officeDocument/2006/relationships/hyperlink" Target="http://www.legislation.act.gov.au/a/2009-38" TargetMode="External"/><Relationship Id="rId1749" Type="http://schemas.openxmlformats.org/officeDocument/2006/relationships/hyperlink" Target="http://www.legislation.act.gov.au/a/1998-54" TargetMode="External"/><Relationship Id="rId1956" Type="http://schemas.openxmlformats.org/officeDocument/2006/relationships/hyperlink" Target="http://www.legislation.act.gov.au/a/1991-105" TargetMode="External"/><Relationship Id="rId1609" Type="http://schemas.openxmlformats.org/officeDocument/2006/relationships/hyperlink" Target="http://www.legislation.act.gov.au/a/1969-18" TargetMode="External"/><Relationship Id="rId1816" Type="http://schemas.openxmlformats.org/officeDocument/2006/relationships/hyperlink" Target="http://www.legislation.act.gov.au/a/2002-22" TargetMode="External"/><Relationship Id="rId10" Type="http://schemas.openxmlformats.org/officeDocument/2006/relationships/hyperlink" Target="http://www.legislation.act.gov.au" TargetMode="External"/><Relationship Id="rId397" Type="http://schemas.openxmlformats.org/officeDocument/2006/relationships/hyperlink" Target="http://www.legislation.act.gov.au/a/2016-25" TargetMode="External"/><Relationship Id="rId2078" Type="http://schemas.openxmlformats.org/officeDocument/2006/relationships/hyperlink" Target="http://www.legislation.act.gov.au/a/2006-4" TargetMode="External"/><Relationship Id="rId2285" Type="http://schemas.openxmlformats.org/officeDocument/2006/relationships/hyperlink" Target="http://www.legislation.act.gov.au/a/2001-81" TargetMode="External"/><Relationship Id="rId2492" Type="http://schemas.openxmlformats.org/officeDocument/2006/relationships/hyperlink" Target="http://www.legislation.act.gov.au/a/2010-12" TargetMode="External"/><Relationship Id="rId257" Type="http://schemas.openxmlformats.org/officeDocument/2006/relationships/hyperlink" Target="http://www.legislation.act.gov.au/a/1989-21" TargetMode="External"/><Relationship Id="rId464" Type="http://schemas.openxmlformats.org/officeDocument/2006/relationships/hyperlink" Target="http://www.legislation.act.gov.au/a/1982-104" TargetMode="External"/><Relationship Id="rId1094" Type="http://schemas.openxmlformats.org/officeDocument/2006/relationships/hyperlink" Target="http://www.legislation.act.gov.au/a/2016-27/default.asp" TargetMode="External"/><Relationship Id="rId2145" Type="http://schemas.openxmlformats.org/officeDocument/2006/relationships/hyperlink" Target="http://www.legislation.act.gov.au/a/2010-12" TargetMode="External"/><Relationship Id="rId117" Type="http://schemas.openxmlformats.org/officeDocument/2006/relationships/hyperlink" Target="http://www.legislation.act.gov.au/sl/2002-20" TargetMode="External"/><Relationship Id="rId671" Type="http://schemas.openxmlformats.org/officeDocument/2006/relationships/hyperlink" Target="http://www.legislation.act.gov.au/a/1991-105" TargetMode="External"/><Relationship Id="rId769" Type="http://schemas.openxmlformats.org/officeDocument/2006/relationships/hyperlink" Target="http://www.legislation.act.gov.au/a/2001-81" TargetMode="External"/><Relationship Id="rId976" Type="http://schemas.openxmlformats.org/officeDocument/2006/relationships/hyperlink" Target="http://www.legislation.act.gov.au/a/2016-8/default.asp" TargetMode="External"/><Relationship Id="rId1399" Type="http://schemas.openxmlformats.org/officeDocument/2006/relationships/hyperlink" Target="https://www.legislation.act.gov.au/a/2020-30/" TargetMode="External"/><Relationship Id="rId2352" Type="http://schemas.openxmlformats.org/officeDocument/2006/relationships/hyperlink" Target="http://www.legislation.act.gov.au/a/2009-56" TargetMode="External"/><Relationship Id="rId324" Type="http://schemas.openxmlformats.org/officeDocument/2006/relationships/hyperlink" Target="http://www.legislation.act.gov.au/a/2001-81" TargetMode="External"/><Relationship Id="rId531" Type="http://schemas.openxmlformats.org/officeDocument/2006/relationships/hyperlink" Target="http://www.legislation.act.gov.au/a/1987-10" TargetMode="External"/><Relationship Id="rId629" Type="http://schemas.openxmlformats.org/officeDocument/2006/relationships/hyperlink" Target="http://www.legislation.act.gov.au/a/2001-81" TargetMode="External"/><Relationship Id="rId1161" Type="http://schemas.openxmlformats.org/officeDocument/2006/relationships/hyperlink" Target="http://www.legislation.act.gov.au/a/2016-25" TargetMode="External"/><Relationship Id="rId1259" Type="http://schemas.openxmlformats.org/officeDocument/2006/relationships/hyperlink" Target="http://www.legislation.act.gov.au/a/2006-4" TargetMode="External"/><Relationship Id="rId1466" Type="http://schemas.openxmlformats.org/officeDocument/2006/relationships/hyperlink" Target="http://www.legislation.act.gov.au/a/2006-4" TargetMode="External"/><Relationship Id="rId2005" Type="http://schemas.openxmlformats.org/officeDocument/2006/relationships/hyperlink" Target="http://www.legislation.act.gov.au/a/2009-49" TargetMode="External"/><Relationship Id="rId2212" Type="http://schemas.openxmlformats.org/officeDocument/2006/relationships/hyperlink" Target="http://www.legislation.act.gov.au/a/2003-49" TargetMode="External"/><Relationship Id="rId836" Type="http://schemas.openxmlformats.org/officeDocument/2006/relationships/hyperlink" Target="http://www.legislation.act.gov.au/a/2001-81" TargetMode="External"/><Relationship Id="rId1021" Type="http://schemas.openxmlformats.org/officeDocument/2006/relationships/hyperlink" Target="http://www.legislation.act.gov.au/a/2001-81" TargetMode="External"/><Relationship Id="rId1119" Type="http://schemas.openxmlformats.org/officeDocument/2006/relationships/hyperlink" Target="http://www.legislation.act.gov.au/a/2001-81" TargetMode="External"/><Relationship Id="rId1673" Type="http://schemas.openxmlformats.org/officeDocument/2006/relationships/hyperlink" Target="http://www.legislation.act.gov.au/a/2009-9" TargetMode="External"/><Relationship Id="rId1880" Type="http://schemas.openxmlformats.org/officeDocument/2006/relationships/hyperlink" Target="http://www.legislation.act.gov.au/a/2015-33" TargetMode="External"/><Relationship Id="rId1978" Type="http://schemas.openxmlformats.org/officeDocument/2006/relationships/hyperlink" Target="http://www.legislation.act.gov.au/a/2001-81" TargetMode="External"/><Relationship Id="rId2517" Type="http://schemas.openxmlformats.org/officeDocument/2006/relationships/hyperlink" Target="http://www.legislation.act.gov.au/a/2014-46" TargetMode="External"/><Relationship Id="rId903" Type="http://schemas.openxmlformats.org/officeDocument/2006/relationships/hyperlink" Target="http://www.legislation.act.gov.au/a/2006-8" TargetMode="External"/><Relationship Id="rId1326" Type="http://schemas.openxmlformats.org/officeDocument/2006/relationships/hyperlink" Target="http://www.legislation.act.gov.au/a/2006-4" TargetMode="External"/><Relationship Id="rId1533" Type="http://schemas.openxmlformats.org/officeDocument/2006/relationships/hyperlink" Target="http://www.legislation.act.gov.au/a/2009-38" TargetMode="External"/><Relationship Id="rId1740" Type="http://schemas.openxmlformats.org/officeDocument/2006/relationships/hyperlink" Target="http://www.legislation.act.gov.au/a/1994-97" TargetMode="External"/><Relationship Id="rId32" Type="http://schemas.openxmlformats.org/officeDocument/2006/relationships/hyperlink" Target="http://www.legislation.act.gov.au/a/2001-14" TargetMode="External"/><Relationship Id="rId1600" Type="http://schemas.openxmlformats.org/officeDocument/2006/relationships/hyperlink" Target="http://www.legislation.act.gov.au/a/1998-54" TargetMode="External"/><Relationship Id="rId1838" Type="http://schemas.openxmlformats.org/officeDocument/2006/relationships/hyperlink" Target="http://www.legislation.act.gov.au/a/2009-56" TargetMode="External"/><Relationship Id="rId181" Type="http://schemas.openxmlformats.org/officeDocument/2006/relationships/hyperlink" Target="http://www.legislation.act.gov.au/a/2001-14" TargetMode="External"/><Relationship Id="rId1905" Type="http://schemas.openxmlformats.org/officeDocument/2006/relationships/hyperlink" Target="http://www.legislation.act.gov.au/a/2003-49" TargetMode="External"/><Relationship Id="rId279" Type="http://schemas.openxmlformats.org/officeDocument/2006/relationships/hyperlink" Target="http://www.legislation.act.gov.au/a/1978-47/default.asp" TargetMode="External"/><Relationship Id="rId486" Type="http://schemas.openxmlformats.org/officeDocument/2006/relationships/hyperlink" Target="http://www.legislation.act.gov.au/a/2001-81" TargetMode="External"/><Relationship Id="rId693" Type="http://schemas.openxmlformats.org/officeDocument/2006/relationships/hyperlink" Target="http://www.legislation.act.gov.au/a/2001-81" TargetMode="External"/><Relationship Id="rId2167" Type="http://schemas.openxmlformats.org/officeDocument/2006/relationships/hyperlink" Target="http://www.legislation.act.gov.au/a/2017-4/default.asp" TargetMode="External"/><Relationship Id="rId2374" Type="http://schemas.openxmlformats.org/officeDocument/2006/relationships/hyperlink" Target="http://www.legislation.act.gov.au/a/1994-60" TargetMode="External"/><Relationship Id="rId2581" Type="http://schemas.openxmlformats.org/officeDocument/2006/relationships/header" Target="header25.xm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05-20" TargetMode="External"/><Relationship Id="rId553" Type="http://schemas.openxmlformats.org/officeDocument/2006/relationships/hyperlink" Target="http://www.legislation.act.gov.au/a/1967-44" TargetMode="External"/><Relationship Id="rId760" Type="http://schemas.openxmlformats.org/officeDocument/2006/relationships/hyperlink" Target="http://www.legislation.act.gov.au/a/2006-4" TargetMode="External"/><Relationship Id="rId998" Type="http://schemas.openxmlformats.org/officeDocument/2006/relationships/hyperlink" Target="http://www.legislation.act.gov.au/a/2001-81" TargetMode="External"/><Relationship Id="rId1183" Type="http://schemas.openxmlformats.org/officeDocument/2006/relationships/hyperlink" Target="http://www.legislation.act.gov.au/a/2001-44" TargetMode="External"/><Relationship Id="rId1390" Type="http://schemas.openxmlformats.org/officeDocument/2006/relationships/hyperlink" Target="http://www.legislation.act.gov.au/a/2006-4" TargetMode="External"/><Relationship Id="rId2027" Type="http://schemas.openxmlformats.org/officeDocument/2006/relationships/hyperlink" Target="http://www.legislation.act.gov.au/a/2002-22" TargetMode="External"/><Relationship Id="rId2234" Type="http://schemas.openxmlformats.org/officeDocument/2006/relationships/hyperlink" Target="http://www.legislation.act.gov.au/a/2001-81" TargetMode="External"/><Relationship Id="rId2441" Type="http://schemas.openxmlformats.org/officeDocument/2006/relationships/hyperlink" Target="http://www.legislation.act.gov.au/a/2004-42" TargetMode="External"/><Relationship Id="rId206" Type="http://schemas.openxmlformats.org/officeDocument/2006/relationships/hyperlink" Target="http://www.comlaw.gov.au/Series/C2004A00046" TargetMode="External"/><Relationship Id="rId413" Type="http://schemas.openxmlformats.org/officeDocument/2006/relationships/hyperlink" Target="http://www.legislation.act.gov.au/a/2020-42/default.asp" TargetMode="External"/><Relationship Id="rId858" Type="http://schemas.openxmlformats.org/officeDocument/2006/relationships/hyperlink" Target="http://www.legislation.act.gov.au/a/2001-81" TargetMode="External"/><Relationship Id="rId1043" Type="http://schemas.openxmlformats.org/officeDocument/2006/relationships/hyperlink" Target="http://www.legislation.act.gov.au/a/2001-81" TargetMode="External"/><Relationship Id="rId1488" Type="http://schemas.openxmlformats.org/officeDocument/2006/relationships/hyperlink" Target="http://www.legislation.act.gov.au/a/2003-49" TargetMode="External"/><Relationship Id="rId1695" Type="http://schemas.openxmlformats.org/officeDocument/2006/relationships/hyperlink" Target="http://www.legislation.act.gov.au/a/2003-49" TargetMode="External"/><Relationship Id="rId2539" Type="http://schemas.openxmlformats.org/officeDocument/2006/relationships/hyperlink" Target="http://www.legislation.act.gov.au/a/2017-4/default.asp" TargetMode="External"/><Relationship Id="rId620" Type="http://schemas.openxmlformats.org/officeDocument/2006/relationships/hyperlink" Target="http://www.legislation.act.gov.au/a/1991-105" TargetMode="External"/><Relationship Id="rId718" Type="http://schemas.openxmlformats.org/officeDocument/2006/relationships/hyperlink" Target="http://www.legislation.act.gov.au/a/2006-4" TargetMode="External"/><Relationship Id="rId925" Type="http://schemas.openxmlformats.org/officeDocument/2006/relationships/hyperlink" Target="http://www.legislation.act.gov.au/a/2001-81" TargetMode="External"/><Relationship Id="rId1250" Type="http://schemas.openxmlformats.org/officeDocument/2006/relationships/hyperlink" Target="http://www.legislation.act.gov.au/a/2011-22" TargetMode="External"/><Relationship Id="rId1348" Type="http://schemas.openxmlformats.org/officeDocument/2006/relationships/hyperlink" Target="https://www.legislation.act.gov.au/a/2020-30/" TargetMode="External"/><Relationship Id="rId1555" Type="http://schemas.openxmlformats.org/officeDocument/2006/relationships/hyperlink" Target="http://www.legislation.act.gov.au/a/2006-4" TargetMode="External"/><Relationship Id="rId1762" Type="http://schemas.openxmlformats.org/officeDocument/2006/relationships/hyperlink" Target="http://www.legislation.act.gov.au/a/2003-32" TargetMode="External"/><Relationship Id="rId2301" Type="http://schemas.openxmlformats.org/officeDocument/2006/relationships/hyperlink" Target="http://www.legislation.act.gov.au/a/2007-16" TargetMode="External"/><Relationship Id="rId1110" Type="http://schemas.openxmlformats.org/officeDocument/2006/relationships/hyperlink" Target="http://www.legislation.act.gov.au/a/2016-18" TargetMode="External"/><Relationship Id="rId1208" Type="http://schemas.openxmlformats.org/officeDocument/2006/relationships/hyperlink" Target="https://www.legislation.act.gov.au/a/2020-30/" TargetMode="External"/><Relationship Id="rId1415" Type="http://schemas.openxmlformats.org/officeDocument/2006/relationships/hyperlink" Target="http://www.legislation.act.gov.au/a/1959-12" TargetMode="External"/><Relationship Id="rId54" Type="http://schemas.openxmlformats.org/officeDocument/2006/relationships/hyperlink" Target="http://www.legislation.act.gov.au/a/2001-14" TargetMode="External"/><Relationship Id="rId1622" Type="http://schemas.openxmlformats.org/officeDocument/2006/relationships/hyperlink" Target="http://www.legislation.act.gov.au/a/2012-8" TargetMode="External"/><Relationship Id="rId1927" Type="http://schemas.openxmlformats.org/officeDocument/2006/relationships/hyperlink" Target="http://www.legislation.act.gov.au/a/2001-81" TargetMode="External"/><Relationship Id="rId2091" Type="http://schemas.openxmlformats.org/officeDocument/2006/relationships/hyperlink" Target="http://www.legislation.act.gov.au/a/2001-81" TargetMode="External"/><Relationship Id="rId2189" Type="http://schemas.openxmlformats.org/officeDocument/2006/relationships/hyperlink" Target="http://www.legislation.act.gov.au/a/2001-81" TargetMode="External"/><Relationship Id="rId270" Type="http://schemas.openxmlformats.org/officeDocument/2006/relationships/hyperlink" Target="http://www.legislation.act.gov.au/a/1962-10" TargetMode="External"/><Relationship Id="rId2396" Type="http://schemas.openxmlformats.org/officeDocument/2006/relationships/hyperlink" Target="http://www.legislation.act.gov.au/a/1998-54" TargetMode="External"/><Relationship Id="rId130" Type="http://schemas.openxmlformats.org/officeDocument/2006/relationships/hyperlink" Target="http://www.legislation.act.gov.au/sl/2002-20" TargetMode="External"/><Relationship Id="rId368" Type="http://schemas.openxmlformats.org/officeDocument/2006/relationships/hyperlink" Target="http://www.legislation.act.gov.au/a/2009-56" TargetMode="External"/><Relationship Id="rId575" Type="http://schemas.openxmlformats.org/officeDocument/2006/relationships/hyperlink" Target="http://www.legislation.act.gov.au/a/2020-6/" TargetMode="External"/><Relationship Id="rId782" Type="http://schemas.openxmlformats.org/officeDocument/2006/relationships/hyperlink" Target="http://www.legislation.act.gov.au/a/2001-81" TargetMode="External"/><Relationship Id="rId2049" Type="http://schemas.openxmlformats.org/officeDocument/2006/relationships/hyperlink" Target="http://www.legislation.act.gov.au/a/2003-32" TargetMode="External"/><Relationship Id="rId2256" Type="http://schemas.openxmlformats.org/officeDocument/2006/relationships/hyperlink" Target="http://www.legislation.act.gov.au/a/2007-16" TargetMode="External"/><Relationship Id="rId2463" Type="http://schemas.openxmlformats.org/officeDocument/2006/relationships/hyperlink" Target="http://www.legislation.act.gov.au/a/2007-16" TargetMode="External"/><Relationship Id="rId228" Type="http://schemas.openxmlformats.org/officeDocument/2006/relationships/hyperlink" Target="http://www.legislation.act.gov.au/a/2001-14" TargetMode="External"/><Relationship Id="rId435" Type="http://schemas.openxmlformats.org/officeDocument/2006/relationships/hyperlink" Target="http://www.legislation.act.gov.au/a/2001-81" TargetMode="External"/><Relationship Id="rId642" Type="http://schemas.openxmlformats.org/officeDocument/2006/relationships/hyperlink" Target="http://www.legislation.act.gov.au/a/2001-81" TargetMode="External"/><Relationship Id="rId1065" Type="http://schemas.openxmlformats.org/officeDocument/2006/relationships/hyperlink" Target="http://www.legislation.act.gov.au/a/2016-27/default.asp" TargetMode="External"/><Relationship Id="rId1272" Type="http://schemas.openxmlformats.org/officeDocument/2006/relationships/hyperlink" Target="http://www.legislation.act.gov.au/a/2001-81" TargetMode="External"/><Relationship Id="rId2116" Type="http://schemas.openxmlformats.org/officeDocument/2006/relationships/hyperlink" Target="http://www.legislation.act.gov.au/a/2001-81" TargetMode="External"/><Relationship Id="rId2323" Type="http://schemas.openxmlformats.org/officeDocument/2006/relationships/hyperlink" Target="http://www.legislation.act.gov.au/a/2016-8/default.asp" TargetMode="External"/><Relationship Id="rId2530" Type="http://schemas.openxmlformats.org/officeDocument/2006/relationships/hyperlink" Target="http://www.legislation.act.gov.au/a/2016-25" TargetMode="External"/><Relationship Id="rId502" Type="http://schemas.openxmlformats.org/officeDocument/2006/relationships/hyperlink" Target="http://www.legislation.act.gov.au/a/2001-81" TargetMode="External"/><Relationship Id="rId947" Type="http://schemas.openxmlformats.org/officeDocument/2006/relationships/hyperlink" Target="https://www.legislation.act.gov.au/a/2020-30/" TargetMode="External"/><Relationship Id="rId1132" Type="http://schemas.openxmlformats.org/officeDocument/2006/relationships/hyperlink" Target="http://www.legislation.act.gov.au/a/2001-81" TargetMode="External"/><Relationship Id="rId1577" Type="http://schemas.openxmlformats.org/officeDocument/2006/relationships/hyperlink" Target="http://www.legislation.act.gov.au/a/2009-23" TargetMode="External"/><Relationship Id="rId1784" Type="http://schemas.openxmlformats.org/officeDocument/2006/relationships/hyperlink" Target="http://www.legislation.act.gov.au/a/2001-81" TargetMode="External"/><Relationship Id="rId1991" Type="http://schemas.openxmlformats.org/officeDocument/2006/relationships/hyperlink" Target="http://www.legislation.act.gov.au/a/2001-81" TargetMode="External"/><Relationship Id="rId76" Type="http://schemas.openxmlformats.org/officeDocument/2006/relationships/hyperlink" Target="http://www.legislation.act.gov.au/a/2014-11/default.asp" TargetMode="External"/><Relationship Id="rId807" Type="http://schemas.openxmlformats.org/officeDocument/2006/relationships/hyperlink" Target="http://www.legislation.act.gov.au/a/2002-22" TargetMode="External"/><Relationship Id="rId1437" Type="http://schemas.openxmlformats.org/officeDocument/2006/relationships/hyperlink" Target="http://www.legislation.act.gov.au/a/2006-4" TargetMode="External"/><Relationship Id="rId1644" Type="http://schemas.openxmlformats.org/officeDocument/2006/relationships/hyperlink" Target="http://www.legislation.act.gov.au/a/2002-22" TargetMode="External"/><Relationship Id="rId1851" Type="http://schemas.openxmlformats.org/officeDocument/2006/relationships/hyperlink" Target="http://www.legislation.act.gov.au/a/2008-37" TargetMode="External"/><Relationship Id="rId1504" Type="http://schemas.openxmlformats.org/officeDocument/2006/relationships/hyperlink" Target="http://www.legislation.act.gov.au/a/1991-105" TargetMode="External"/><Relationship Id="rId1711" Type="http://schemas.openxmlformats.org/officeDocument/2006/relationships/hyperlink" Target="http://www.legislation.act.gov.au/a/2001-81" TargetMode="External"/><Relationship Id="rId1949" Type="http://schemas.openxmlformats.org/officeDocument/2006/relationships/hyperlink" Target="http://www.legislation.act.gov.au/a/2011-55" TargetMode="External"/><Relationship Id="rId292" Type="http://schemas.openxmlformats.org/officeDocument/2006/relationships/hyperlink" Target="http://www.legislation.act.gov.au/a/1981-4" TargetMode="External"/><Relationship Id="rId1809" Type="http://schemas.openxmlformats.org/officeDocument/2006/relationships/hyperlink" Target="http://www.legislation.act.gov.au/a/2001-81" TargetMode="External"/><Relationship Id="rId597" Type="http://schemas.openxmlformats.org/officeDocument/2006/relationships/hyperlink" Target="http://www.legislation.act.gov.au/a/2020-6/" TargetMode="External"/><Relationship Id="rId2180" Type="http://schemas.openxmlformats.org/officeDocument/2006/relationships/hyperlink" Target="http://www.legislation.act.gov.au/a/2011-27" TargetMode="External"/><Relationship Id="rId2278" Type="http://schemas.openxmlformats.org/officeDocument/2006/relationships/hyperlink" Target="http://www.legislation.act.gov.au/a/2001-81" TargetMode="External"/><Relationship Id="rId2485" Type="http://schemas.openxmlformats.org/officeDocument/2006/relationships/hyperlink" Target="http://www.legislation.act.gov.au/a/2010-12"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1969-18" TargetMode="External"/><Relationship Id="rId1087" Type="http://schemas.openxmlformats.org/officeDocument/2006/relationships/hyperlink" Target="http://www.legislation.act.gov.au/a/2003-49" TargetMode="External"/><Relationship Id="rId1294" Type="http://schemas.openxmlformats.org/officeDocument/2006/relationships/hyperlink" Target="http://www.legislation.act.gov.au/a/1983-69" TargetMode="External"/><Relationship Id="rId2040" Type="http://schemas.openxmlformats.org/officeDocument/2006/relationships/hyperlink" Target="http://www.legislation.act.gov.au/a/2002-22" TargetMode="External"/><Relationship Id="rId2138" Type="http://schemas.openxmlformats.org/officeDocument/2006/relationships/hyperlink" Target="http://www.legislation.act.gov.au/a/1991-105" TargetMode="External"/><Relationship Id="rId664" Type="http://schemas.openxmlformats.org/officeDocument/2006/relationships/hyperlink" Target="http://www.legislation.act.gov.au/a/2001-44" TargetMode="External"/><Relationship Id="rId871" Type="http://schemas.openxmlformats.org/officeDocument/2006/relationships/hyperlink" Target="http://www.legislation.act.gov.au/a/1983-69" TargetMode="External"/><Relationship Id="rId969" Type="http://schemas.openxmlformats.org/officeDocument/2006/relationships/hyperlink" Target="http://www.legislation.act.gov.au/a/2001-81" TargetMode="External"/><Relationship Id="rId1599" Type="http://schemas.openxmlformats.org/officeDocument/2006/relationships/hyperlink" Target="http://www.legislation.act.gov.au/a/1991-105" TargetMode="External"/><Relationship Id="rId2345" Type="http://schemas.openxmlformats.org/officeDocument/2006/relationships/hyperlink" Target="http://www.legislation.act.gov.au/a/2012-8" TargetMode="External"/><Relationship Id="rId2552" Type="http://schemas.openxmlformats.org/officeDocument/2006/relationships/hyperlink" Target="http://www.legislation.act.gov.au/a/2020-6/" TargetMode="External"/><Relationship Id="rId317" Type="http://schemas.openxmlformats.org/officeDocument/2006/relationships/hyperlink" Target="http://www.legislation.act.gov.au/a/1998-54" TargetMode="External"/><Relationship Id="rId524" Type="http://schemas.openxmlformats.org/officeDocument/2006/relationships/hyperlink" Target="http://www.legislation.act.gov.au/a/2002-22" TargetMode="External"/><Relationship Id="rId731" Type="http://schemas.openxmlformats.org/officeDocument/2006/relationships/hyperlink" Target="http://www.legislation.act.gov.au/a/2001-81" TargetMode="External"/><Relationship Id="rId1154" Type="http://schemas.openxmlformats.org/officeDocument/2006/relationships/hyperlink" Target="http://www.legislation.act.gov.au/a/2001-81" TargetMode="External"/><Relationship Id="rId1361" Type="http://schemas.openxmlformats.org/officeDocument/2006/relationships/hyperlink" Target="https://www.legislation.act.gov.au/a/2020-30/" TargetMode="External"/><Relationship Id="rId1459" Type="http://schemas.openxmlformats.org/officeDocument/2006/relationships/hyperlink" Target="http://www.legislation.act.gov.au/a/2017-4/default.asp" TargetMode="External"/><Relationship Id="rId2205" Type="http://schemas.openxmlformats.org/officeDocument/2006/relationships/hyperlink" Target="http://www.legislation.act.gov.au/a/2017-4/default.asp" TargetMode="External"/><Relationship Id="rId2412" Type="http://schemas.openxmlformats.org/officeDocument/2006/relationships/hyperlink" Target="http://www.legislation.act.gov.au/a/2002-11" TargetMode="External"/><Relationship Id="rId98" Type="http://schemas.openxmlformats.org/officeDocument/2006/relationships/hyperlink" Target="http://www.legislation.act.gov.au/a/2014-11/default.asp" TargetMode="External"/><Relationship Id="rId829" Type="http://schemas.openxmlformats.org/officeDocument/2006/relationships/hyperlink" Target="http://www.legislation.act.gov.au/a/2006-8" TargetMode="External"/><Relationship Id="rId1014" Type="http://schemas.openxmlformats.org/officeDocument/2006/relationships/hyperlink" Target="http://www.legislation.act.gov.au/a/2001-81" TargetMode="External"/><Relationship Id="rId1221" Type="http://schemas.openxmlformats.org/officeDocument/2006/relationships/hyperlink" Target="https://www.legislation.act.gov.au/a/2020-30/" TargetMode="External"/><Relationship Id="rId1666" Type="http://schemas.openxmlformats.org/officeDocument/2006/relationships/hyperlink" Target="http://www.legislation.act.gov.au/a/2002-22" TargetMode="External"/><Relationship Id="rId1873" Type="http://schemas.openxmlformats.org/officeDocument/2006/relationships/hyperlink" Target="http://www.legislation.act.gov.au/a/2006-4" TargetMode="External"/><Relationship Id="rId1319" Type="http://schemas.openxmlformats.org/officeDocument/2006/relationships/hyperlink" Target="http://www.legislation.act.gov.au/a/2009-56" TargetMode="External"/><Relationship Id="rId1526" Type="http://schemas.openxmlformats.org/officeDocument/2006/relationships/hyperlink" Target="http://www.legislation.act.gov.au/a/2006-4" TargetMode="External"/><Relationship Id="rId1733" Type="http://schemas.openxmlformats.org/officeDocument/2006/relationships/hyperlink" Target="http://www.legislation.act.gov.au/a/2001-81" TargetMode="External"/><Relationship Id="rId1940" Type="http://schemas.openxmlformats.org/officeDocument/2006/relationships/hyperlink" Target="https://www.legislation.act.gov.au/a/2020-30/" TargetMode="External"/><Relationship Id="rId25" Type="http://schemas.openxmlformats.org/officeDocument/2006/relationships/footer" Target="footer4.xml"/><Relationship Id="rId1800" Type="http://schemas.openxmlformats.org/officeDocument/2006/relationships/hyperlink" Target="http://www.legislation.act.gov.au/a/2006-4" TargetMode="External"/><Relationship Id="rId174" Type="http://schemas.openxmlformats.org/officeDocument/2006/relationships/hyperlink" Target="http://www.legislation.act.gov.au/a/2014-11/default.asp" TargetMode="External"/><Relationship Id="rId381" Type="http://schemas.openxmlformats.org/officeDocument/2006/relationships/hyperlink" Target="http://www.legislation.act.gov.au/a/2012-8" TargetMode="External"/><Relationship Id="rId2062" Type="http://schemas.openxmlformats.org/officeDocument/2006/relationships/hyperlink" Target="http://www.legislation.act.gov.au/a/2004-39" TargetMode="External"/><Relationship Id="rId241" Type="http://schemas.openxmlformats.org/officeDocument/2006/relationships/hyperlink" Target="http://www.legislation.act.gov.au/a/2001-14" TargetMode="External"/><Relationship Id="rId479" Type="http://schemas.openxmlformats.org/officeDocument/2006/relationships/hyperlink" Target="http://www.legislation.act.gov.au/a/2001-81" TargetMode="External"/><Relationship Id="rId686" Type="http://schemas.openxmlformats.org/officeDocument/2006/relationships/hyperlink" Target="http://www.legislation.act.gov.au/a/2001-81" TargetMode="External"/><Relationship Id="rId893" Type="http://schemas.openxmlformats.org/officeDocument/2006/relationships/hyperlink" Target="http://www.legislation.act.gov.au/a/2006-8" TargetMode="External"/><Relationship Id="rId2367" Type="http://schemas.openxmlformats.org/officeDocument/2006/relationships/hyperlink" Target="http://www.legislation.act.gov.au/a/2003-49" TargetMode="External"/><Relationship Id="rId2574" Type="http://schemas.openxmlformats.org/officeDocument/2006/relationships/footer" Target="footer25.xml"/><Relationship Id="rId339" Type="http://schemas.openxmlformats.org/officeDocument/2006/relationships/hyperlink" Target="http://www.legislation.act.gov.au/a/2004-38" TargetMode="External"/><Relationship Id="rId546" Type="http://schemas.openxmlformats.org/officeDocument/2006/relationships/hyperlink" Target="http://www.legislation.act.gov.au/a/2001-81" TargetMode="External"/><Relationship Id="rId753" Type="http://schemas.openxmlformats.org/officeDocument/2006/relationships/hyperlink" Target="http://www.legislation.act.gov.au/a/2006-4" TargetMode="External"/><Relationship Id="rId1176" Type="http://schemas.openxmlformats.org/officeDocument/2006/relationships/hyperlink" Target="http://www.legislation.act.gov.au/a/1967-44" TargetMode="External"/><Relationship Id="rId1383" Type="http://schemas.openxmlformats.org/officeDocument/2006/relationships/hyperlink" Target="http://www.legislation.act.gov.au/a/1991-105" TargetMode="External"/><Relationship Id="rId2227" Type="http://schemas.openxmlformats.org/officeDocument/2006/relationships/hyperlink" Target="http://www.legislation.act.gov.au/a/2017-4/default.asp" TargetMode="External"/><Relationship Id="rId2434" Type="http://schemas.openxmlformats.org/officeDocument/2006/relationships/hyperlink" Target="http://www.legislation.act.gov.au/a/2004-2" TargetMode="External"/><Relationship Id="rId101" Type="http://schemas.openxmlformats.org/officeDocument/2006/relationships/hyperlink" Target="http://www.legislation.act.gov.au/a/2002-51" TargetMode="External"/><Relationship Id="rId406" Type="http://schemas.openxmlformats.org/officeDocument/2006/relationships/hyperlink" Target="http://www.legislation.act.gov.au/a/2018-42/default.asp" TargetMode="External"/><Relationship Id="rId960" Type="http://schemas.openxmlformats.org/officeDocument/2006/relationships/hyperlink" Target="http://www.legislation.act.gov.au/a/2001-81" TargetMode="External"/><Relationship Id="rId1036" Type="http://schemas.openxmlformats.org/officeDocument/2006/relationships/hyperlink" Target="http://www.legislation.act.gov.au/a/1954-12" TargetMode="External"/><Relationship Id="rId1243" Type="http://schemas.openxmlformats.org/officeDocument/2006/relationships/hyperlink" Target="https://www.legislation.act.gov.au/a/2020-30/" TargetMode="External"/><Relationship Id="rId1590" Type="http://schemas.openxmlformats.org/officeDocument/2006/relationships/hyperlink" Target="http://www.legislation.act.gov.au/a/2001-81" TargetMode="External"/><Relationship Id="rId1688" Type="http://schemas.openxmlformats.org/officeDocument/2006/relationships/hyperlink" Target="http://www.legislation.act.gov.au/a/1991-105" TargetMode="External"/><Relationship Id="rId1895" Type="http://schemas.openxmlformats.org/officeDocument/2006/relationships/hyperlink" Target="http://www.legislation.act.gov.au/a/2011-22" TargetMode="External"/><Relationship Id="rId613" Type="http://schemas.openxmlformats.org/officeDocument/2006/relationships/hyperlink" Target="http://www.legislation.act.gov.au/a/2003-49" TargetMode="External"/><Relationship Id="rId820" Type="http://schemas.openxmlformats.org/officeDocument/2006/relationships/hyperlink" Target="http://www.legislation.act.gov.au/a/2017-4/default.asp" TargetMode="External"/><Relationship Id="rId918" Type="http://schemas.openxmlformats.org/officeDocument/2006/relationships/hyperlink" Target="http://www.legislation.act.gov.au/a/2001-81" TargetMode="External"/><Relationship Id="rId1450" Type="http://schemas.openxmlformats.org/officeDocument/2006/relationships/hyperlink" Target="http://www.legislation.act.gov.au/a/2001-81" TargetMode="External"/><Relationship Id="rId1548" Type="http://schemas.openxmlformats.org/officeDocument/2006/relationships/hyperlink" Target="http://www.legislation.act.gov.au/a/2006-4" TargetMode="External"/><Relationship Id="rId1755" Type="http://schemas.openxmlformats.org/officeDocument/2006/relationships/hyperlink" Target="https://www.legislation.act.gov.au/a/2020-30/" TargetMode="External"/><Relationship Id="rId2501" Type="http://schemas.openxmlformats.org/officeDocument/2006/relationships/hyperlink" Target="http://www.legislation.act.gov.au/a/2011-28" TargetMode="External"/><Relationship Id="rId1103" Type="http://schemas.openxmlformats.org/officeDocument/2006/relationships/hyperlink" Target="http://www.legislation.act.gov.au/a/2016-27/default.asp" TargetMode="External"/><Relationship Id="rId1310" Type="http://schemas.openxmlformats.org/officeDocument/2006/relationships/hyperlink" Target="http://www.legislation.act.gov.au/a/2015-33" TargetMode="External"/><Relationship Id="rId1408" Type="http://schemas.openxmlformats.org/officeDocument/2006/relationships/hyperlink" Target="http://www.legislation.act.gov.au/a/2001-81" TargetMode="External"/><Relationship Id="rId1962" Type="http://schemas.openxmlformats.org/officeDocument/2006/relationships/hyperlink" Target="http://www.legislation.act.gov.au/a/2006-40" TargetMode="External"/><Relationship Id="rId47" Type="http://schemas.openxmlformats.org/officeDocument/2006/relationships/hyperlink" Target="http://www.comlaw.gov.au/Series/C2004A03668" TargetMode="External"/><Relationship Id="rId1615" Type="http://schemas.openxmlformats.org/officeDocument/2006/relationships/hyperlink" Target="http://www.legislation.act.gov.au/a/2001-81" TargetMode="External"/><Relationship Id="rId1822" Type="http://schemas.openxmlformats.org/officeDocument/2006/relationships/hyperlink" Target="http://www.legislation.act.gov.au/a/2001-81" TargetMode="External"/><Relationship Id="rId196" Type="http://schemas.openxmlformats.org/officeDocument/2006/relationships/hyperlink" Target="http://www.legislation.act.gov.au/a/2017-7/default.asp" TargetMode="External"/><Relationship Id="rId2084" Type="http://schemas.openxmlformats.org/officeDocument/2006/relationships/hyperlink" Target="https://www.legislation.act.gov.au/a/2020-30/" TargetMode="External"/><Relationship Id="rId2291" Type="http://schemas.openxmlformats.org/officeDocument/2006/relationships/hyperlink" Target="http://www.legislation.act.gov.au/a/2001-81" TargetMode="External"/><Relationship Id="rId263" Type="http://schemas.openxmlformats.org/officeDocument/2006/relationships/hyperlink" Target="http://www.legislation.act.gov.au/a/1952-4/default.asp" TargetMode="External"/><Relationship Id="rId470" Type="http://schemas.openxmlformats.org/officeDocument/2006/relationships/hyperlink" Target="http://www.legislation.act.gov.au/a/1994-60" TargetMode="External"/><Relationship Id="rId2151" Type="http://schemas.openxmlformats.org/officeDocument/2006/relationships/hyperlink" Target="http://www.legislation.act.gov.au/a/1991-105" TargetMode="External"/><Relationship Id="rId2389" Type="http://schemas.openxmlformats.org/officeDocument/2006/relationships/hyperlink" Target="http://www.legislation.act.gov.au/a/1997-27"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2-51/" TargetMode="External"/><Relationship Id="rId568" Type="http://schemas.openxmlformats.org/officeDocument/2006/relationships/hyperlink" Target="http://www.legislation.act.gov.au/a/2001-81" TargetMode="External"/><Relationship Id="rId775" Type="http://schemas.openxmlformats.org/officeDocument/2006/relationships/hyperlink" Target="http://www.legislation.act.gov.au/a/2001-81" TargetMode="External"/><Relationship Id="rId982" Type="http://schemas.openxmlformats.org/officeDocument/2006/relationships/hyperlink" Target="http://www.legislation.act.gov.au/a/2016-8/default.asp" TargetMode="External"/><Relationship Id="rId1198" Type="http://schemas.openxmlformats.org/officeDocument/2006/relationships/hyperlink" Target="https://www.legislation.act.gov.au/a/2020-30/" TargetMode="External"/><Relationship Id="rId2011" Type="http://schemas.openxmlformats.org/officeDocument/2006/relationships/hyperlink" Target="http://www.legislation.act.gov.au/a/2007-16" TargetMode="External"/><Relationship Id="rId2249" Type="http://schemas.openxmlformats.org/officeDocument/2006/relationships/hyperlink" Target="http://www.legislation.act.gov.au/a/2007-16" TargetMode="External"/><Relationship Id="rId2456" Type="http://schemas.openxmlformats.org/officeDocument/2006/relationships/hyperlink" Target="http://www.legislation.act.gov.au/a/2006-4" TargetMode="External"/><Relationship Id="rId428" Type="http://schemas.openxmlformats.org/officeDocument/2006/relationships/hyperlink" Target="http://www.legislation.act.gov.au/a/1994-68" TargetMode="External"/><Relationship Id="rId635" Type="http://schemas.openxmlformats.org/officeDocument/2006/relationships/hyperlink" Target="http://www.legislation.act.gov.au/a/2001-81" TargetMode="External"/><Relationship Id="rId842" Type="http://schemas.openxmlformats.org/officeDocument/2006/relationships/hyperlink" Target="http://www.legislation.act.gov.au/a/2006-8" TargetMode="External"/><Relationship Id="rId1058" Type="http://schemas.openxmlformats.org/officeDocument/2006/relationships/hyperlink" Target="http://www.legislation.act.gov.au/a/2001-81" TargetMode="External"/><Relationship Id="rId1265" Type="http://schemas.openxmlformats.org/officeDocument/2006/relationships/hyperlink" Target="http://www.legislation.act.gov.au/a/2006-4" TargetMode="External"/><Relationship Id="rId1472" Type="http://schemas.openxmlformats.org/officeDocument/2006/relationships/hyperlink" Target="http://www.legislation.act.gov.au/a/2009-38" TargetMode="External"/><Relationship Id="rId2109" Type="http://schemas.openxmlformats.org/officeDocument/2006/relationships/hyperlink" Target="http://www.legislation.act.gov.au/a/1985-9" TargetMode="External"/><Relationship Id="rId2316" Type="http://schemas.openxmlformats.org/officeDocument/2006/relationships/hyperlink" Target="http://www.legislation.act.gov.au/a/2001-81" TargetMode="External"/><Relationship Id="rId2523" Type="http://schemas.openxmlformats.org/officeDocument/2006/relationships/hyperlink" Target="http://www.legislation.act.gov.au/a/2016-13" TargetMode="External"/><Relationship Id="rId702" Type="http://schemas.openxmlformats.org/officeDocument/2006/relationships/hyperlink" Target="http://www.legislation.act.gov.au/a/1952-4" TargetMode="External"/><Relationship Id="rId1125" Type="http://schemas.openxmlformats.org/officeDocument/2006/relationships/hyperlink" Target="http://www.legislation.act.gov.au/a/2006-4" TargetMode="External"/><Relationship Id="rId1332" Type="http://schemas.openxmlformats.org/officeDocument/2006/relationships/hyperlink" Target="http://www.legislation.act.gov.au/a/2003-32" TargetMode="External"/><Relationship Id="rId1777" Type="http://schemas.openxmlformats.org/officeDocument/2006/relationships/hyperlink" Target="http://www.legislation.act.gov.au/a/2001-81" TargetMode="External"/><Relationship Id="rId1984" Type="http://schemas.openxmlformats.org/officeDocument/2006/relationships/hyperlink" Target="http://www.legislation.act.gov.au/a/2003-49" TargetMode="External"/><Relationship Id="rId69" Type="http://schemas.openxmlformats.org/officeDocument/2006/relationships/hyperlink" Target="http://www.legislation.act.gov.au/a/2001-14" TargetMode="External"/><Relationship Id="rId1637" Type="http://schemas.openxmlformats.org/officeDocument/2006/relationships/hyperlink" Target="http://www.legislation.act.gov.au/a/2012-8" TargetMode="External"/><Relationship Id="rId1844" Type="http://schemas.openxmlformats.org/officeDocument/2006/relationships/hyperlink" Target="http://www.legislation.act.gov.au/a/2001-44" TargetMode="External"/><Relationship Id="rId1704" Type="http://schemas.openxmlformats.org/officeDocument/2006/relationships/hyperlink" Target="http://www.legislation.act.gov.au/a/2016-25" TargetMode="External"/><Relationship Id="rId285" Type="http://schemas.openxmlformats.org/officeDocument/2006/relationships/hyperlink" Target="http://www.legislation.act.gov.au/a/1978-15/default.asp" TargetMode="External"/><Relationship Id="rId1911" Type="http://schemas.openxmlformats.org/officeDocument/2006/relationships/hyperlink" Target="http://www.legislation.act.gov.au/a/1997-66" TargetMode="External"/><Relationship Id="rId492" Type="http://schemas.openxmlformats.org/officeDocument/2006/relationships/hyperlink" Target="http://www.legislation.act.gov.au/a/1991-105" TargetMode="External"/><Relationship Id="rId797" Type="http://schemas.openxmlformats.org/officeDocument/2006/relationships/hyperlink" Target="http://www.legislation.act.gov.au/a/2001-81" TargetMode="External"/><Relationship Id="rId2173" Type="http://schemas.openxmlformats.org/officeDocument/2006/relationships/hyperlink" Target="http://www.legislation.act.gov.au/a/2001-81" TargetMode="External"/><Relationship Id="rId2380" Type="http://schemas.openxmlformats.org/officeDocument/2006/relationships/hyperlink" Target="http://www.legislation.act.gov.au/a/1994-68" TargetMode="External"/><Relationship Id="rId2478" Type="http://schemas.openxmlformats.org/officeDocument/2006/relationships/hyperlink" Target="http://www.legislation.act.gov.au/a/2009-28" TargetMode="External"/><Relationship Id="rId145" Type="http://schemas.openxmlformats.org/officeDocument/2006/relationships/hyperlink" Target="http://www.comlaw.gov.au/Series/C2004A00818" TargetMode="External"/><Relationship Id="rId352" Type="http://schemas.openxmlformats.org/officeDocument/2006/relationships/hyperlink" Target="http://www.legislation.act.gov.au/a/2005-58" TargetMode="External"/><Relationship Id="rId1287" Type="http://schemas.openxmlformats.org/officeDocument/2006/relationships/hyperlink" Target="http://www.legislation.act.gov.au/a/2006-4" TargetMode="External"/><Relationship Id="rId2033" Type="http://schemas.openxmlformats.org/officeDocument/2006/relationships/hyperlink" Target="http://www.legislation.act.gov.au/a/2001-81" TargetMode="External"/><Relationship Id="rId2240" Type="http://schemas.openxmlformats.org/officeDocument/2006/relationships/hyperlink" Target="http://www.legislation.act.gov.au/a/2001-81" TargetMode="External"/><Relationship Id="rId212" Type="http://schemas.openxmlformats.org/officeDocument/2006/relationships/hyperlink" Target="http://www.comlaw.gov.au/Series/C1967A00118" TargetMode="External"/><Relationship Id="rId657" Type="http://schemas.openxmlformats.org/officeDocument/2006/relationships/hyperlink" Target="http://www.legislation.act.gov.au/a/2001-81" TargetMode="External"/><Relationship Id="rId864" Type="http://schemas.openxmlformats.org/officeDocument/2006/relationships/hyperlink" Target="http://www.legislation.act.gov.au/a/2001-81" TargetMode="External"/><Relationship Id="rId1494" Type="http://schemas.openxmlformats.org/officeDocument/2006/relationships/hyperlink" Target="http://www.legislation.act.gov.au/a/2006-4" TargetMode="External"/><Relationship Id="rId1799" Type="http://schemas.openxmlformats.org/officeDocument/2006/relationships/hyperlink" Target="http://www.legislation.act.gov.au/a/2001-81" TargetMode="External"/><Relationship Id="rId2100" Type="http://schemas.openxmlformats.org/officeDocument/2006/relationships/hyperlink" Target="http://www.legislation.act.gov.au/a/1969-7" TargetMode="External"/><Relationship Id="rId2338" Type="http://schemas.openxmlformats.org/officeDocument/2006/relationships/hyperlink" Target="http://www.legislation.act.gov.au/a/2001-81" TargetMode="External"/><Relationship Id="rId2545" Type="http://schemas.openxmlformats.org/officeDocument/2006/relationships/hyperlink" Target="http://www.legislation.act.gov.au/a/2017-49/default.asp" TargetMode="External"/><Relationship Id="rId517" Type="http://schemas.openxmlformats.org/officeDocument/2006/relationships/hyperlink" Target="http://www.legislation.act.gov.au/a/1971-15" TargetMode="External"/><Relationship Id="rId724" Type="http://schemas.openxmlformats.org/officeDocument/2006/relationships/hyperlink" Target="http://www.legislation.act.gov.au/a/2001-81" TargetMode="External"/><Relationship Id="rId931" Type="http://schemas.openxmlformats.org/officeDocument/2006/relationships/hyperlink" Target="http://www.legislation.act.gov.au/a/2001-81" TargetMode="External"/><Relationship Id="rId1147" Type="http://schemas.openxmlformats.org/officeDocument/2006/relationships/hyperlink" Target="http://www.legislation.act.gov.au/a/2009-56" TargetMode="External"/><Relationship Id="rId1354" Type="http://schemas.openxmlformats.org/officeDocument/2006/relationships/hyperlink" Target="http://www.legislation.act.gov.au/a/2003-49" TargetMode="External"/><Relationship Id="rId1561" Type="http://schemas.openxmlformats.org/officeDocument/2006/relationships/hyperlink" Target="http://www.legislation.act.gov.au/a/2009-38" TargetMode="External"/><Relationship Id="rId2405" Type="http://schemas.openxmlformats.org/officeDocument/2006/relationships/hyperlink" Target="http://www.legislation.act.gov.au/a/1999-85" TargetMode="External"/><Relationship Id="rId60" Type="http://schemas.openxmlformats.org/officeDocument/2006/relationships/hyperlink" Target="http://www.comlaw.gov.au/Series/C2004A00819" TargetMode="External"/><Relationship Id="rId1007" Type="http://schemas.openxmlformats.org/officeDocument/2006/relationships/hyperlink" Target="http://www.legislation.act.gov.au/a/2006-4" TargetMode="External"/><Relationship Id="rId1214" Type="http://schemas.openxmlformats.org/officeDocument/2006/relationships/hyperlink" Target="https://www.legislation.act.gov.au/a/2020-30/" TargetMode="External"/><Relationship Id="rId1421" Type="http://schemas.openxmlformats.org/officeDocument/2006/relationships/hyperlink" Target="http://www.legislation.act.gov.au/a/2006-4" TargetMode="External"/><Relationship Id="rId1659" Type="http://schemas.openxmlformats.org/officeDocument/2006/relationships/hyperlink" Target="http://www.legislation.act.gov.au/a/2001-81" TargetMode="External"/><Relationship Id="rId1866" Type="http://schemas.openxmlformats.org/officeDocument/2006/relationships/hyperlink" Target="http://www.legislation.act.gov.au/a/2001-81" TargetMode="External"/><Relationship Id="rId1519" Type="http://schemas.openxmlformats.org/officeDocument/2006/relationships/hyperlink" Target="http://www.legislation.act.gov.au/a/2006-4" TargetMode="External"/><Relationship Id="rId1726" Type="http://schemas.openxmlformats.org/officeDocument/2006/relationships/hyperlink" Target="http://www.legislation.act.gov.au/a/2001-81" TargetMode="External"/><Relationship Id="rId1933" Type="http://schemas.openxmlformats.org/officeDocument/2006/relationships/hyperlink" Target="http://www.legislation.act.gov.au/a/2001-81" TargetMode="External"/><Relationship Id="rId18" Type="http://schemas.openxmlformats.org/officeDocument/2006/relationships/header" Target="header2.xml"/><Relationship Id="rId2195" Type="http://schemas.openxmlformats.org/officeDocument/2006/relationships/hyperlink" Target="http://www.legislation.act.gov.au/a/2010-10" TargetMode="External"/><Relationship Id="rId167" Type="http://schemas.openxmlformats.org/officeDocument/2006/relationships/hyperlink" Target="http://www.legislation.act.gov.au/a/2014-11/default.asp" TargetMode="External"/><Relationship Id="rId374" Type="http://schemas.openxmlformats.org/officeDocument/2006/relationships/hyperlink" Target="http://www.legislation.act.gov.au/a/2011-22" TargetMode="External"/><Relationship Id="rId581" Type="http://schemas.openxmlformats.org/officeDocument/2006/relationships/hyperlink" Target="http://www.legislation.act.gov.au/a/2003-49" TargetMode="External"/><Relationship Id="rId2055" Type="http://schemas.openxmlformats.org/officeDocument/2006/relationships/hyperlink" Target="http://www.legislation.act.gov.au/a/2003-49" TargetMode="External"/><Relationship Id="rId2262" Type="http://schemas.openxmlformats.org/officeDocument/2006/relationships/hyperlink" Target="http://www.legislation.act.gov.au/a/2009-56" TargetMode="External"/><Relationship Id="rId234" Type="http://schemas.openxmlformats.org/officeDocument/2006/relationships/hyperlink" Target="http://www.legislation.act.gov.au/a/db_39269/default.asp" TargetMode="External"/><Relationship Id="rId679" Type="http://schemas.openxmlformats.org/officeDocument/2006/relationships/hyperlink" Target="http://www.legislation.act.gov.au/a/2001-44" TargetMode="External"/><Relationship Id="rId886" Type="http://schemas.openxmlformats.org/officeDocument/2006/relationships/hyperlink" Target="http://www.legislation.act.gov.au/a/2006-8" TargetMode="External"/><Relationship Id="rId2567" Type="http://schemas.openxmlformats.org/officeDocument/2006/relationships/hyperlink" Target="http://www.legislation.act.gov.au/a/2023-11/" TargetMode="External"/><Relationship Id="rId2" Type="http://schemas.openxmlformats.org/officeDocument/2006/relationships/numbering" Target="numbering.xml"/><Relationship Id="rId441" Type="http://schemas.openxmlformats.org/officeDocument/2006/relationships/hyperlink" Target="http://www.legislation.act.gov.au/a/2001-81" TargetMode="External"/><Relationship Id="rId539" Type="http://schemas.openxmlformats.org/officeDocument/2006/relationships/hyperlink" Target="http://www.legislation.act.gov.au/a/1991-105" TargetMode="External"/><Relationship Id="rId746" Type="http://schemas.openxmlformats.org/officeDocument/2006/relationships/hyperlink" Target="http://www.legislation.act.gov.au/a/2011-28" TargetMode="External"/><Relationship Id="rId1071" Type="http://schemas.openxmlformats.org/officeDocument/2006/relationships/hyperlink" Target="http://www.legislation.act.gov.au/a/2016-27/default.asp" TargetMode="External"/><Relationship Id="rId1169" Type="http://schemas.openxmlformats.org/officeDocument/2006/relationships/hyperlink" Target="https://www.legislation.act.gov.au/a/2020-30/" TargetMode="External"/><Relationship Id="rId1376" Type="http://schemas.openxmlformats.org/officeDocument/2006/relationships/hyperlink" Target="http://www.legislation.act.gov.au/a/1959-12" TargetMode="External"/><Relationship Id="rId1583" Type="http://schemas.openxmlformats.org/officeDocument/2006/relationships/hyperlink" Target="http://www.legislation.act.gov.au/a/2001-81" TargetMode="External"/><Relationship Id="rId2122" Type="http://schemas.openxmlformats.org/officeDocument/2006/relationships/hyperlink" Target="http://www.legislation.act.gov.au/a/1952-4" TargetMode="External"/><Relationship Id="rId2427" Type="http://schemas.openxmlformats.org/officeDocument/2006/relationships/hyperlink" Target="http://www.legislation.act.gov.au/a/2002-49" TargetMode="External"/><Relationship Id="rId301" Type="http://schemas.openxmlformats.org/officeDocument/2006/relationships/hyperlink" Target="http://www.legislation.act.gov.au/a/1987-10/default.asp" TargetMode="External"/><Relationship Id="rId953" Type="http://schemas.openxmlformats.org/officeDocument/2006/relationships/hyperlink" Target="http://www.legislation.act.gov.au/a/2016-25" TargetMode="External"/><Relationship Id="rId1029" Type="http://schemas.openxmlformats.org/officeDocument/2006/relationships/hyperlink" Target="http://www.legislation.act.gov.au/a/2001-81" TargetMode="External"/><Relationship Id="rId1236" Type="http://schemas.openxmlformats.org/officeDocument/2006/relationships/hyperlink" Target="http://www.legislation.act.gov.au/a/2001-44" TargetMode="External"/><Relationship Id="rId1790" Type="http://schemas.openxmlformats.org/officeDocument/2006/relationships/hyperlink" Target="http://www.legislation.act.gov.au/a/2002-22" TargetMode="External"/><Relationship Id="rId1888" Type="http://schemas.openxmlformats.org/officeDocument/2006/relationships/hyperlink" Target="http://www.legislation.act.gov.au/a/2001-81" TargetMode="External"/><Relationship Id="rId82" Type="http://schemas.openxmlformats.org/officeDocument/2006/relationships/hyperlink" Target="http://www.legislation.act.gov.au/a/1977-17" TargetMode="External"/><Relationship Id="rId606" Type="http://schemas.openxmlformats.org/officeDocument/2006/relationships/hyperlink" Target="http://www.legislation.act.gov.au/a/2001-81" TargetMode="External"/><Relationship Id="rId813" Type="http://schemas.openxmlformats.org/officeDocument/2006/relationships/hyperlink" Target="http://www.legislation.act.gov.au/a/2001-81" TargetMode="External"/><Relationship Id="rId1443" Type="http://schemas.openxmlformats.org/officeDocument/2006/relationships/hyperlink" Target="http://www.legislation.act.gov.au/a/2006-4" TargetMode="External"/><Relationship Id="rId1650" Type="http://schemas.openxmlformats.org/officeDocument/2006/relationships/hyperlink" Target="http://www.legislation.act.gov.au/a/2002-22" TargetMode="External"/><Relationship Id="rId1748" Type="http://schemas.openxmlformats.org/officeDocument/2006/relationships/hyperlink" Target="http://www.legislation.act.gov.au/a/1994-97" TargetMode="External"/><Relationship Id="rId1303" Type="http://schemas.openxmlformats.org/officeDocument/2006/relationships/hyperlink" Target="http://www.legislation.act.gov.au/a/2003-32" TargetMode="External"/><Relationship Id="rId1510" Type="http://schemas.openxmlformats.org/officeDocument/2006/relationships/hyperlink" Target="http://www.legislation.act.gov.au/a/2006-4" TargetMode="External"/><Relationship Id="rId1955" Type="http://schemas.openxmlformats.org/officeDocument/2006/relationships/hyperlink" Target="http://www.legislation.act.gov.au/a/2006-4" TargetMode="External"/><Relationship Id="rId1608" Type="http://schemas.openxmlformats.org/officeDocument/2006/relationships/hyperlink" Target="http://www.legislation.act.gov.au/a/1967-44" TargetMode="External"/><Relationship Id="rId1815" Type="http://schemas.openxmlformats.org/officeDocument/2006/relationships/hyperlink" Target="http://www.legislation.act.gov.au/a/2001-81"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2016-18" TargetMode="External"/><Relationship Id="rId2077" Type="http://schemas.openxmlformats.org/officeDocument/2006/relationships/hyperlink" Target="http://www.legislation.act.gov.au/a/2006-4" TargetMode="External"/><Relationship Id="rId2284" Type="http://schemas.openxmlformats.org/officeDocument/2006/relationships/hyperlink" Target="http://www.legislation.act.gov.au/a/2001-81" TargetMode="External"/><Relationship Id="rId2491" Type="http://schemas.openxmlformats.org/officeDocument/2006/relationships/hyperlink" Target="http://www.legislation.act.gov.au/a/2009-38" TargetMode="External"/><Relationship Id="rId256" Type="http://schemas.openxmlformats.org/officeDocument/2006/relationships/hyperlink" Target="http://www.comlaw.gov.au/Series/C2004A03699" TargetMode="External"/><Relationship Id="rId463" Type="http://schemas.openxmlformats.org/officeDocument/2006/relationships/hyperlink" Target="http://www.legislation.act.gov.au/a/1981-4" TargetMode="External"/><Relationship Id="rId670" Type="http://schemas.openxmlformats.org/officeDocument/2006/relationships/hyperlink" Target="http://www.legislation.act.gov.au/a/1983-69" TargetMode="External"/><Relationship Id="rId1093" Type="http://schemas.openxmlformats.org/officeDocument/2006/relationships/hyperlink" Target="http://www.legislation.act.gov.au/a/2006-4" TargetMode="External"/><Relationship Id="rId2144" Type="http://schemas.openxmlformats.org/officeDocument/2006/relationships/hyperlink" Target="http://www.legislation.act.gov.au/a/2009-56" TargetMode="External"/><Relationship Id="rId2351" Type="http://schemas.openxmlformats.org/officeDocument/2006/relationships/hyperlink" Target="http://www.legislation.act.gov.au/a/2001-81" TargetMode="External"/><Relationship Id="rId116" Type="http://schemas.openxmlformats.org/officeDocument/2006/relationships/hyperlink" Target="http://www.legislation.act.gov.au/a/2002-51" TargetMode="External"/><Relationship Id="rId323" Type="http://schemas.openxmlformats.org/officeDocument/2006/relationships/hyperlink" Target="http://www.legislation.act.gov.au/a/2001-44" TargetMode="External"/><Relationship Id="rId530" Type="http://schemas.openxmlformats.org/officeDocument/2006/relationships/hyperlink" Target="http://www.legislation.act.gov.au/a/1983-69" TargetMode="External"/><Relationship Id="rId768" Type="http://schemas.openxmlformats.org/officeDocument/2006/relationships/hyperlink" Target="http://www.legislation.act.gov.au/a/2001-81" TargetMode="External"/><Relationship Id="rId975" Type="http://schemas.openxmlformats.org/officeDocument/2006/relationships/hyperlink" Target="http://www.legislation.act.gov.au/a/2001-81" TargetMode="External"/><Relationship Id="rId1160" Type="http://schemas.openxmlformats.org/officeDocument/2006/relationships/hyperlink" Target="http://www.legislation.act.gov.au/a/2016-25" TargetMode="External"/><Relationship Id="rId1398" Type="http://schemas.openxmlformats.org/officeDocument/2006/relationships/hyperlink" Target="https://www.legislation.act.gov.au/a/2020-30/" TargetMode="External"/><Relationship Id="rId2004" Type="http://schemas.openxmlformats.org/officeDocument/2006/relationships/hyperlink" Target="http://www.legislation.act.gov.au/a/2001-81" TargetMode="External"/><Relationship Id="rId2211" Type="http://schemas.openxmlformats.org/officeDocument/2006/relationships/hyperlink" Target="http://www.legislation.act.gov.au/a/2013-44" TargetMode="External"/><Relationship Id="rId2449" Type="http://schemas.openxmlformats.org/officeDocument/2006/relationships/hyperlink" Target="http://www.legislation.act.gov.au/a/2005-20" TargetMode="External"/><Relationship Id="rId628" Type="http://schemas.openxmlformats.org/officeDocument/2006/relationships/hyperlink" Target="http://www.legislation.act.gov.au/a/2001-81" TargetMode="External"/><Relationship Id="rId835" Type="http://schemas.openxmlformats.org/officeDocument/2006/relationships/hyperlink" Target="http://www.legislation.act.gov.au/a/2002-22" TargetMode="External"/><Relationship Id="rId1258" Type="http://schemas.openxmlformats.org/officeDocument/2006/relationships/hyperlink" Target="http://www.legislation.act.gov.au/a/2001-81" TargetMode="External"/><Relationship Id="rId1465" Type="http://schemas.openxmlformats.org/officeDocument/2006/relationships/hyperlink" Target="http://www.legislation.act.gov.au/a/2001-81" TargetMode="External"/><Relationship Id="rId1672" Type="http://schemas.openxmlformats.org/officeDocument/2006/relationships/hyperlink" Target="http://www.legislation.act.gov.au/a/2005-16" TargetMode="External"/><Relationship Id="rId2309" Type="http://schemas.openxmlformats.org/officeDocument/2006/relationships/hyperlink" Target="http://www.legislation.act.gov.au/a/2006-4" TargetMode="External"/><Relationship Id="rId2516" Type="http://schemas.openxmlformats.org/officeDocument/2006/relationships/hyperlink" Target="http://www.legislation.act.gov.au/a/2014-46" TargetMode="External"/><Relationship Id="rId1020" Type="http://schemas.openxmlformats.org/officeDocument/2006/relationships/hyperlink" Target="http://www.legislation.act.gov.au/a/2001-81" TargetMode="External"/><Relationship Id="rId1118" Type="http://schemas.openxmlformats.org/officeDocument/2006/relationships/hyperlink" Target="http://www.legislation.act.gov.au/a/2001-81" TargetMode="External"/><Relationship Id="rId1325" Type="http://schemas.openxmlformats.org/officeDocument/2006/relationships/hyperlink" Target="http://www.legislation.act.gov.au/a/2006-4" TargetMode="External"/><Relationship Id="rId1532" Type="http://schemas.openxmlformats.org/officeDocument/2006/relationships/hyperlink" Target="https://www.legislation.act.gov.au/a/2020-30/" TargetMode="External"/><Relationship Id="rId1977" Type="http://schemas.openxmlformats.org/officeDocument/2006/relationships/hyperlink" Target="http://www.legislation.act.gov.au/a/2001-81" TargetMode="External"/><Relationship Id="rId902" Type="http://schemas.openxmlformats.org/officeDocument/2006/relationships/hyperlink" Target="http://www.legislation.act.gov.au/a/2007-16" TargetMode="External"/><Relationship Id="rId1837" Type="http://schemas.openxmlformats.org/officeDocument/2006/relationships/hyperlink" Target="http://www.legislation.act.gov.au/a/2009-56" TargetMode="External"/><Relationship Id="rId31" Type="http://schemas.openxmlformats.org/officeDocument/2006/relationships/hyperlink" Target="http://www.legislation.act.gov.au/a/2001-14" TargetMode="External"/><Relationship Id="rId2099" Type="http://schemas.openxmlformats.org/officeDocument/2006/relationships/hyperlink" Target="http://www.legislation.act.gov.au/a/1968-19" TargetMode="External"/><Relationship Id="rId180" Type="http://schemas.openxmlformats.org/officeDocument/2006/relationships/hyperlink" Target="http://www.legislation.act.gov.au/a/2001-14" TargetMode="External"/><Relationship Id="rId278" Type="http://schemas.openxmlformats.org/officeDocument/2006/relationships/hyperlink" Target="http://www.legislation.act.gov.au/a/1971-15" TargetMode="External"/><Relationship Id="rId1904" Type="http://schemas.openxmlformats.org/officeDocument/2006/relationships/hyperlink" Target="http://www.legislation.act.gov.au/a/2001-81" TargetMode="External"/><Relationship Id="rId485" Type="http://schemas.openxmlformats.org/officeDocument/2006/relationships/hyperlink" Target="http://www.legislation.act.gov.au/a/2001-44" TargetMode="External"/><Relationship Id="rId692" Type="http://schemas.openxmlformats.org/officeDocument/2006/relationships/hyperlink" Target="http://www.legislation.act.gov.au/a/2003-49" TargetMode="External"/><Relationship Id="rId2166" Type="http://schemas.openxmlformats.org/officeDocument/2006/relationships/hyperlink" Target="http://www.legislation.act.gov.au/a/2016-8/default.asp" TargetMode="External"/><Relationship Id="rId2373" Type="http://schemas.openxmlformats.org/officeDocument/2006/relationships/hyperlink" Target="http://www.legislation.act.gov.au/a/1994-68" TargetMode="External"/><Relationship Id="rId2580" Type="http://schemas.openxmlformats.org/officeDocument/2006/relationships/footer" Target="footer28.xm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05-16" TargetMode="External"/><Relationship Id="rId552" Type="http://schemas.openxmlformats.org/officeDocument/2006/relationships/hyperlink" Target="http://www.legislation.act.gov.au/a/1965-6" TargetMode="External"/><Relationship Id="rId997" Type="http://schemas.openxmlformats.org/officeDocument/2006/relationships/hyperlink" Target="http://www.legislation.act.gov.au/a/2006-8" TargetMode="External"/><Relationship Id="rId1182" Type="http://schemas.openxmlformats.org/officeDocument/2006/relationships/hyperlink" Target="http://www.legislation.act.gov.au/a/2001-44" TargetMode="External"/><Relationship Id="rId2026" Type="http://schemas.openxmlformats.org/officeDocument/2006/relationships/hyperlink" Target="http://www.legislation.act.gov.au/a/2001-81" TargetMode="External"/><Relationship Id="rId2233" Type="http://schemas.openxmlformats.org/officeDocument/2006/relationships/hyperlink" Target="http://www.legislation.act.gov.au/a/2001-81" TargetMode="External"/><Relationship Id="rId2440" Type="http://schemas.openxmlformats.org/officeDocument/2006/relationships/hyperlink" Target="http://www.legislation.act.gov.au/a/2004-42" TargetMode="External"/><Relationship Id="rId205" Type="http://schemas.openxmlformats.org/officeDocument/2006/relationships/footer" Target="footer17.xml"/><Relationship Id="rId412" Type="http://schemas.openxmlformats.org/officeDocument/2006/relationships/hyperlink" Target="https://www.legislation.act.gov.au/a/2020-42/" TargetMode="External"/><Relationship Id="rId857" Type="http://schemas.openxmlformats.org/officeDocument/2006/relationships/hyperlink" Target="http://www.legislation.act.gov.au/a/2001-81" TargetMode="External"/><Relationship Id="rId1042" Type="http://schemas.openxmlformats.org/officeDocument/2006/relationships/hyperlink" Target="http://www.legislation.act.gov.au/a/1997-66" TargetMode="External"/><Relationship Id="rId1487" Type="http://schemas.openxmlformats.org/officeDocument/2006/relationships/hyperlink" Target="http://www.legislation.act.gov.au/a/2001-81" TargetMode="External"/><Relationship Id="rId1694" Type="http://schemas.openxmlformats.org/officeDocument/2006/relationships/hyperlink" Target="http://www.legislation.act.gov.au/a/2003-49" TargetMode="External"/><Relationship Id="rId2300" Type="http://schemas.openxmlformats.org/officeDocument/2006/relationships/hyperlink" Target="http://www.legislation.act.gov.au/a/2007-16" TargetMode="External"/><Relationship Id="rId2538" Type="http://schemas.openxmlformats.org/officeDocument/2006/relationships/hyperlink" Target="http://www.legislation.act.gov.au/a/2017-4/default.asp" TargetMode="External"/><Relationship Id="rId717" Type="http://schemas.openxmlformats.org/officeDocument/2006/relationships/hyperlink" Target="http://www.legislation.act.gov.au/a/2001-81" TargetMode="External"/><Relationship Id="rId924" Type="http://schemas.openxmlformats.org/officeDocument/2006/relationships/hyperlink" Target="http://www.legislation.act.gov.au/a/2001-81" TargetMode="External"/><Relationship Id="rId1347" Type="http://schemas.openxmlformats.org/officeDocument/2006/relationships/hyperlink" Target="http://www.legislation.act.gov.au/a/2015-33" TargetMode="External"/><Relationship Id="rId1554" Type="http://schemas.openxmlformats.org/officeDocument/2006/relationships/hyperlink" Target="http://www.legislation.act.gov.au/a/2006-4" TargetMode="External"/><Relationship Id="rId1761" Type="http://schemas.openxmlformats.org/officeDocument/2006/relationships/hyperlink" Target="http://www.legislation.act.gov.au/a/2001-81" TargetMode="External"/><Relationship Id="rId1999" Type="http://schemas.openxmlformats.org/officeDocument/2006/relationships/hyperlink" Target="http://www.legislation.act.gov.au/a/1998-54" TargetMode="External"/><Relationship Id="rId53" Type="http://schemas.openxmlformats.org/officeDocument/2006/relationships/hyperlink" Target="http://www.legislation.act.gov.au/a/1991-46" TargetMode="External"/><Relationship Id="rId1207" Type="http://schemas.openxmlformats.org/officeDocument/2006/relationships/hyperlink" Target="https://www.legislation.act.gov.au/a/2020-30/" TargetMode="External"/><Relationship Id="rId1414" Type="http://schemas.openxmlformats.org/officeDocument/2006/relationships/hyperlink" Target="http://www.legislation.act.gov.au/a/2016-52/default.asp" TargetMode="External"/><Relationship Id="rId1621" Type="http://schemas.openxmlformats.org/officeDocument/2006/relationships/hyperlink" Target="http://www.legislation.act.gov.au/a/2001-81" TargetMode="External"/><Relationship Id="rId1859" Type="http://schemas.openxmlformats.org/officeDocument/2006/relationships/hyperlink" Target="http://www.legislation.act.gov.au/a/2009-56" TargetMode="External"/><Relationship Id="rId1719" Type="http://schemas.openxmlformats.org/officeDocument/2006/relationships/hyperlink" Target="http://www.legislation.act.gov.au/a/2003-49" TargetMode="External"/><Relationship Id="rId1926" Type="http://schemas.openxmlformats.org/officeDocument/2006/relationships/hyperlink" Target="http://www.legislation.act.gov.au/a/1999-82" TargetMode="External"/><Relationship Id="rId2090" Type="http://schemas.openxmlformats.org/officeDocument/2006/relationships/hyperlink" Target="http://www.legislation.act.gov.au/a/1991-105" TargetMode="External"/><Relationship Id="rId2188" Type="http://schemas.openxmlformats.org/officeDocument/2006/relationships/hyperlink" Target="http://www.legislation.act.gov.au/a/2013-44" TargetMode="External"/><Relationship Id="rId2395" Type="http://schemas.openxmlformats.org/officeDocument/2006/relationships/hyperlink" Target="http://www.legislation.act.gov.au/a/1998-31" TargetMode="External"/><Relationship Id="rId367" Type="http://schemas.openxmlformats.org/officeDocument/2006/relationships/hyperlink" Target="http://www.legislation.act.gov.au/a/2009-49" TargetMode="External"/><Relationship Id="rId574" Type="http://schemas.openxmlformats.org/officeDocument/2006/relationships/hyperlink" Target="http://www.legislation.act.gov.au/a/2009-38" TargetMode="External"/><Relationship Id="rId2048" Type="http://schemas.openxmlformats.org/officeDocument/2006/relationships/hyperlink" Target="http://www.legislation.act.gov.au/a/2003-32" TargetMode="External"/><Relationship Id="rId2255" Type="http://schemas.openxmlformats.org/officeDocument/2006/relationships/hyperlink" Target="http://www.legislation.act.gov.au/a/2006-4" TargetMode="External"/><Relationship Id="rId227" Type="http://schemas.openxmlformats.org/officeDocument/2006/relationships/footer" Target="footer21.xml"/><Relationship Id="rId781" Type="http://schemas.openxmlformats.org/officeDocument/2006/relationships/hyperlink" Target="http://www.legislation.act.gov.au/a/2001-81" TargetMode="External"/><Relationship Id="rId879" Type="http://schemas.openxmlformats.org/officeDocument/2006/relationships/hyperlink" Target="http://www.legislation.act.gov.au/a/2001-81" TargetMode="External"/><Relationship Id="rId2462" Type="http://schemas.openxmlformats.org/officeDocument/2006/relationships/hyperlink" Target="http://www.legislation.act.gov.au/a/2006-40" TargetMode="External"/><Relationship Id="rId434" Type="http://schemas.openxmlformats.org/officeDocument/2006/relationships/hyperlink" Target="http://www.legislation.act.gov.au/a/2001-81" TargetMode="External"/><Relationship Id="rId641" Type="http://schemas.openxmlformats.org/officeDocument/2006/relationships/hyperlink" Target="http://www.legislation.act.gov.au/a/1998-54" TargetMode="External"/><Relationship Id="rId739" Type="http://schemas.openxmlformats.org/officeDocument/2006/relationships/hyperlink" Target="http://www.legislation.act.gov.au/a/2006-4" TargetMode="External"/><Relationship Id="rId1064" Type="http://schemas.openxmlformats.org/officeDocument/2006/relationships/hyperlink" Target="http://www.legislation.act.gov.au/a/2001-81" TargetMode="External"/><Relationship Id="rId1271" Type="http://schemas.openxmlformats.org/officeDocument/2006/relationships/hyperlink" Target="http://www.legislation.act.gov.au/a/2001-81" TargetMode="External"/><Relationship Id="rId1369" Type="http://schemas.openxmlformats.org/officeDocument/2006/relationships/hyperlink" Target="http://www.legislation.act.gov.au/a/2001-81" TargetMode="External"/><Relationship Id="rId1576" Type="http://schemas.openxmlformats.org/officeDocument/2006/relationships/hyperlink" Target="http://www.legislation.act.gov.au/a/2006-4" TargetMode="External"/><Relationship Id="rId2115" Type="http://schemas.openxmlformats.org/officeDocument/2006/relationships/hyperlink" Target="http://www.legislation.act.gov.au/a/1997-66" TargetMode="External"/><Relationship Id="rId2322" Type="http://schemas.openxmlformats.org/officeDocument/2006/relationships/hyperlink" Target="http://www.legislation.act.gov.au/a/2006-8" TargetMode="External"/><Relationship Id="rId501" Type="http://schemas.openxmlformats.org/officeDocument/2006/relationships/hyperlink" Target="http://www.legislation.act.gov.au/a/2020-6/" TargetMode="External"/><Relationship Id="rId946" Type="http://schemas.openxmlformats.org/officeDocument/2006/relationships/hyperlink" Target="http://www.legislation.act.gov.au/a/2003-49" TargetMode="External"/><Relationship Id="rId1131" Type="http://schemas.openxmlformats.org/officeDocument/2006/relationships/hyperlink" Target="https://www.legislation.act.gov.au/a/2020-30/" TargetMode="External"/><Relationship Id="rId1229" Type="http://schemas.openxmlformats.org/officeDocument/2006/relationships/hyperlink" Target="https://www.legislation.act.gov.au/a/2020-30/" TargetMode="External"/><Relationship Id="rId1783" Type="http://schemas.openxmlformats.org/officeDocument/2006/relationships/hyperlink" Target="http://www.legislation.act.gov.au/a/2001-81" TargetMode="External"/><Relationship Id="rId1990" Type="http://schemas.openxmlformats.org/officeDocument/2006/relationships/hyperlink" Target="http://www.legislation.act.gov.au/a/2002-22" TargetMode="External"/><Relationship Id="rId75" Type="http://schemas.openxmlformats.org/officeDocument/2006/relationships/hyperlink" Target="http://www.legislation.act.gov.au/a/2014-11/default.asp" TargetMode="External"/><Relationship Id="rId806" Type="http://schemas.openxmlformats.org/officeDocument/2006/relationships/hyperlink" Target="http://www.legislation.act.gov.au/a/2001-81" TargetMode="External"/><Relationship Id="rId1436" Type="http://schemas.openxmlformats.org/officeDocument/2006/relationships/hyperlink" Target="http://www.legislation.act.gov.au/a/2016-52/default.asp" TargetMode="External"/><Relationship Id="rId1643" Type="http://schemas.openxmlformats.org/officeDocument/2006/relationships/hyperlink" Target="http://www.legislation.act.gov.au/a/2013-44" TargetMode="External"/><Relationship Id="rId1850" Type="http://schemas.openxmlformats.org/officeDocument/2006/relationships/hyperlink" Target="http://www.legislation.act.gov.au/a/2006-4" TargetMode="External"/><Relationship Id="rId1503" Type="http://schemas.openxmlformats.org/officeDocument/2006/relationships/hyperlink" Target="http://www.legislation.act.gov.au/a/1967-44" TargetMode="External"/><Relationship Id="rId1710" Type="http://schemas.openxmlformats.org/officeDocument/2006/relationships/hyperlink" Target="http://www.legislation.act.gov.au/a/2001-81" TargetMode="External"/><Relationship Id="rId1948" Type="http://schemas.openxmlformats.org/officeDocument/2006/relationships/hyperlink" Target="http://www.legislation.act.gov.au/a/2009-28" TargetMode="External"/><Relationship Id="rId291" Type="http://schemas.openxmlformats.org/officeDocument/2006/relationships/hyperlink" Target="http://www.legislation.act.gov.au/a/1980-29" TargetMode="External"/><Relationship Id="rId1808" Type="http://schemas.openxmlformats.org/officeDocument/2006/relationships/hyperlink" Target="http://www.legislation.act.gov.au/a/2001-81" TargetMode="External"/><Relationship Id="rId151" Type="http://schemas.openxmlformats.org/officeDocument/2006/relationships/hyperlink" Target="http://www.comlaw.gov.au/Series/C2004A00818" TargetMode="External"/><Relationship Id="rId389" Type="http://schemas.openxmlformats.org/officeDocument/2006/relationships/hyperlink" Target="http://www.legislation.act.gov.au/a/2015-47/default.asp" TargetMode="External"/><Relationship Id="rId596" Type="http://schemas.openxmlformats.org/officeDocument/2006/relationships/hyperlink" Target="http://www.legislation.act.gov.au/a/2013-44" TargetMode="External"/><Relationship Id="rId2277" Type="http://schemas.openxmlformats.org/officeDocument/2006/relationships/hyperlink" Target="http://www.legislation.act.gov.au/a/2006-4" TargetMode="External"/><Relationship Id="rId2484" Type="http://schemas.openxmlformats.org/officeDocument/2006/relationships/hyperlink" Target="http://www.legislation.act.gov.au/a/2009-56" TargetMode="External"/><Relationship Id="rId249" Type="http://schemas.openxmlformats.org/officeDocument/2006/relationships/hyperlink" Target="http://www.legislation.act.gov.au/a/2011-35" TargetMode="External"/><Relationship Id="rId456" Type="http://schemas.openxmlformats.org/officeDocument/2006/relationships/hyperlink" Target="http://www.legislation.act.gov.au/a/1967-44" TargetMode="External"/><Relationship Id="rId663" Type="http://schemas.openxmlformats.org/officeDocument/2006/relationships/hyperlink" Target="http://www.legislation.act.gov.au/a/1991-105" TargetMode="External"/><Relationship Id="rId870" Type="http://schemas.openxmlformats.org/officeDocument/2006/relationships/hyperlink" Target="http://www.legislation.act.gov.au/a/2016-25" TargetMode="External"/><Relationship Id="rId1086" Type="http://schemas.openxmlformats.org/officeDocument/2006/relationships/hyperlink" Target="https://www.legislation.act.gov.au/a/2020-30/" TargetMode="External"/><Relationship Id="rId1293" Type="http://schemas.openxmlformats.org/officeDocument/2006/relationships/hyperlink" Target="http://www.legislation.act.gov.au/a/1980-29" TargetMode="External"/><Relationship Id="rId2137" Type="http://schemas.openxmlformats.org/officeDocument/2006/relationships/hyperlink" Target="http://www.legislation.act.gov.au/a/1989-38" TargetMode="External"/><Relationship Id="rId2344" Type="http://schemas.openxmlformats.org/officeDocument/2006/relationships/hyperlink" Target="http://www.legislation.act.gov.au/a/2012-8" TargetMode="External"/><Relationship Id="rId2551" Type="http://schemas.openxmlformats.org/officeDocument/2006/relationships/hyperlink" Target="http://www.legislation.act.gov.au/a/2020-6/" TargetMode="External"/><Relationship Id="rId109" Type="http://schemas.openxmlformats.org/officeDocument/2006/relationships/hyperlink" Target="http://www.legislation.act.gov.au/a/2014-11/default.asp" TargetMode="External"/><Relationship Id="rId316" Type="http://schemas.openxmlformats.org/officeDocument/2006/relationships/hyperlink" Target="http://www.legislation.act.gov.au/a/1998-31" TargetMode="External"/><Relationship Id="rId523" Type="http://schemas.openxmlformats.org/officeDocument/2006/relationships/hyperlink" Target="http://www.legislation.act.gov.au/a/2001-81" TargetMode="External"/><Relationship Id="rId968" Type="http://schemas.openxmlformats.org/officeDocument/2006/relationships/hyperlink" Target="http://www.legislation.act.gov.au/a/2006-8" TargetMode="External"/><Relationship Id="rId1153" Type="http://schemas.openxmlformats.org/officeDocument/2006/relationships/hyperlink" Target="http://www.legislation.act.gov.au/a/2001-81" TargetMode="External"/><Relationship Id="rId1598" Type="http://schemas.openxmlformats.org/officeDocument/2006/relationships/hyperlink" Target="http://www.legislation.act.gov.au/a/1991-105" TargetMode="External"/><Relationship Id="rId2204" Type="http://schemas.openxmlformats.org/officeDocument/2006/relationships/hyperlink" Target="http://www.legislation.act.gov.au/a/2001-81" TargetMode="External"/><Relationship Id="rId97" Type="http://schemas.openxmlformats.org/officeDocument/2006/relationships/hyperlink" Target="http://www.legislation.act.gov.au/a/2014-11/default.asp" TargetMode="External"/><Relationship Id="rId730" Type="http://schemas.openxmlformats.org/officeDocument/2006/relationships/hyperlink" Target="http://www.legislation.act.gov.au/a/2017-49/default.asp" TargetMode="External"/><Relationship Id="rId828" Type="http://schemas.openxmlformats.org/officeDocument/2006/relationships/hyperlink" Target="http://www.legislation.act.gov.au/a/2001-81" TargetMode="External"/><Relationship Id="rId1013" Type="http://schemas.openxmlformats.org/officeDocument/2006/relationships/hyperlink" Target="http://www.legislation.act.gov.au/a/2016-25" TargetMode="External"/><Relationship Id="rId1360" Type="http://schemas.openxmlformats.org/officeDocument/2006/relationships/hyperlink" Target="http://www.legislation.act.gov.au/a/2011-22" TargetMode="External"/><Relationship Id="rId1458" Type="http://schemas.openxmlformats.org/officeDocument/2006/relationships/hyperlink" Target="http://www.legislation.act.gov.au/a/2011-22" TargetMode="External"/><Relationship Id="rId1665" Type="http://schemas.openxmlformats.org/officeDocument/2006/relationships/hyperlink" Target="https://www.legislation.act.gov.au/a/2020-30/" TargetMode="External"/><Relationship Id="rId1872" Type="http://schemas.openxmlformats.org/officeDocument/2006/relationships/hyperlink" Target="http://www.legislation.act.gov.au/a/2001-81" TargetMode="External"/><Relationship Id="rId2411" Type="http://schemas.openxmlformats.org/officeDocument/2006/relationships/hyperlink" Target="http://www.legislation.act.gov.au/a/2001-81" TargetMode="External"/><Relationship Id="rId2509" Type="http://schemas.openxmlformats.org/officeDocument/2006/relationships/hyperlink" Target="http://www.legislation.act.gov.au/a/2013-4" TargetMode="External"/><Relationship Id="rId1220" Type="http://schemas.openxmlformats.org/officeDocument/2006/relationships/hyperlink" Target="https://www.legislation.act.gov.au/a/2020-30/" TargetMode="External"/><Relationship Id="rId1318" Type="http://schemas.openxmlformats.org/officeDocument/2006/relationships/hyperlink" Target="http://www.legislation.act.gov.au/a/2006-4" TargetMode="External"/><Relationship Id="rId1525" Type="http://schemas.openxmlformats.org/officeDocument/2006/relationships/hyperlink" Target="https://www.legislation.act.gov.au/a/2020-30/" TargetMode="External"/><Relationship Id="rId1732" Type="http://schemas.openxmlformats.org/officeDocument/2006/relationships/hyperlink" Target="http://www.legislation.act.gov.au/a/2001-81" TargetMode="External"/><Relationship Id="rId24" Type="http://schemas.openxmlformats.org/officeDocument/2006/relationships/header" Target="header5.xml"/><Relationship Id="rId2299" Type="http://schemas.openxmlformats.org/officeDocument/2006/relationships/hyperlink" Target="http://www.legislation.act.gov.au/a/2001-81" TargetMode="External"/><Relationship Id="rId173" Type="http://schemas.openxmlformats.org/officeDocument/2006/relationships/hyperlink" Target="http://www.legislation.act.gov.au/a/1985-66" TargetMode="External"/><Relationship Id="rId380" Type="http://schemas.openxmlformats.org/officeDocument/2006/relationships/hyperlink" Target="http://www.legislation.act.gov.au/cn/2011-12/default.asp" TargetMode="External"/><Relationship Id="rId2061" Type="http://schemas.openxmlformats.org/officeDocument/2006/relationships/hyperlink" Target="http://www.legislation.act.gov.au/a/2004-39" TargetMode="External"/><Relationship Id="rId240" Type="http://schemas.openxmlformats.org/officeDocument/2006/relationships/hyperlink" Target="http://www.comlaw.gov.au/Series/C2004A00818" TargetMode="External"/><Relationship Id="rId478" Type="http://schemas.openxmlformats.org/officeDocument/2006/relationships/hyperlink" Target="http://www.legislation.act.gov.au/a/2001-81" TargetMode="External"/><Relationship Id="rId685" Type="http://schemas.openxmlformats.org/officeDocument/2006/relationships/hyperlink" Target="http://www.legislation.act.gov.au/a/2006-4" TargetMode="External"/><Relationship Id="rId892" Type="http://schemas.openxmlformats.org/officeDocument/2006/relationships/hyperlink" Target="http://www.legislation.act.gov.au/a/2007-16" TargetMode="External"/><Relationship Id="rId2159" Type="http://schemas.openxmlformats.org/officeDocument/2006/relationships/hyperlink" Target="http://www.legislation.act.gov.au/a/2001-81" TargetMode="External"/><Relationship Id="rId2366" Type="http://schemas.openxmlformats.org/officeDocument/2006/relationships/hyperlink" Target="http://www.legislation.act.gov.au/a/2013-44" TargetMode="External"/><Relationship Id="rId2573" Type="http://schemas.openxmlformats.org/officeDocument/2006/relationships/footer" Target="footer24.xml"/><Relationship Id="rId100" Type="http://schemas.openxmlformats.org/officeDocument/2006/relationships/hyperlink" Target="http://www.legislation.act.gov.au/a/2014-11/default.asp" TargetMode="External"/><Relationship Id="rId338" Type="http://schemas.openxmlformats.org/officeDocument/2006/relationships/hyperlink" Target="http://www.legislation.act.gov.au/a/2004-39" TargetMode="External"/><Relationship Id="rId545" Type="http://schemas.openxmlformats.org/officeDocument/2006/relationships/hyperlink" Target="http://www.legislation.act.gov.au/a/2001-81" TargetMode="External"/><Relationship Id="rId752" Type="http://schemas.openxmlformats.org/officeDocument/2006/relationships/hyperlink" Target="http://www.legislation.act.gov.au/a/2001-81" TargetMode="External"/><Relationship Id="rId1175" Type="http://schemas.openxmlformats.org/officeDocument/2006/relationships/hyperlink" Target="https://www.legislation.act.gov.au/a/2020-30/" TargetMode="External"/><Relationship Id="rId1382" Type="http://schemas.openxmlformats.org/officeDocument/2006/relationships/hyperlink" Target="http://www.legislation.act.gov.au/a/1967-44" TargetMode="External"/><Relationship Id="rId2019" Type="http://schemas.openxmlformats.org/officeDocument/2006/relationships/hyperlink" Target="http://www.legislation.act.gov.au/a/2001-81" TargetMode="External"/><Relationship Id="rId2226" Type="http://schemas.openxmlformats.org/officeDocument/2006/relationships/hyperlink" Target="http://www.legislation.act.gov.au/a/2006-4" TargetMode="External"/><Relationship Id="rId2433" Type="http://schemas.openxmlformats.org/officeDocument/2006/relationships/hyperlink" Target="http://www.legislation.act.gov.au/a/2004-2" TargetMode="External"/><Relationship Id="rId405" Type="http://schemas.openxmlformats.org/officeDocument/2006/relationships/hyperlink" Target="http://www.legislation.act.gov.au/a/2018-19/default.asp" TargetMode="External"/><Relationship Id="rId612" Type="http://schemas.openxmlformats.org/officeDocument/2006/relationships/hyperlink" Target="http://www.legislation.act.gov.au/a/2001-81" TargetMode="External"/><Relationship Id="rId1035" Type="http://schemas.openxmlformats.org/officeDocument/2006/relationships/hyperlink" Target="http://www.legislation.act.gov.au/a/1952-4" TargetMode="External"/><Relationship Id="rId1242" Type="http://schemas.openxmlformats.org/officeDocument/2006/relationships/hyperlink" Target="http://www.legislation.act.gov.au/a/2011-22" TargetMode="External"/><Relationship Id="rId1687" Type="http://schemas.openxmlformats.org/officeDocument/2006/relationships/hyperlink" Target="http://www.legislation.act.gov.au/a/2001-81" TargetMode="External"/><Relationship Id="rId1894" Type="http://schemas.openxmlformats.org/officeDocument/2006/relationships/hyperlink" Target="http://www.legislation.act.gov.au/a/2009-56" TargetMode="External"/><Relationship Id="rId2500" Type="http://schemas.openxmlformats.org/officeDocument/2006/relationships/hyperlink" Target="http://www.legislation.act.gov.au/a/2011-28" TargetMode="External"/><Relationship Id="rId917" Type="http://schemas.openxmlformats.org/officeDocument/2006/relationships/hyperlink" Target="http://www.legislation.act.gov.au/a/2001-81" TargetMode="External"/><Relationship Id="rId1102" Type="http://schemas.openxmlformats.org/officeDocument/2006/relationships/hyperlink" Target="http://www.legislation.act.gov.au/a/2006-4" TargetMode="External"/><Relationship Id="rId1547" Type="http://schemas.openxmlformats.org/officeDocument/2006/relationships/hyperlink" Target="http://www.legislation.act.gov.au/a/2009-23" TargetMode="External"/><Relationship Id="rId1754" Type="http://schemas.openxmlformats.org/officeDocument/2006/relationships/hyperlink" Target="http://www.legislation.act.gov.au/a/2011-22" TargetMode="External"/><Relationship Id="rId1961" Type="http://schemas.openxmlformats.org/officeDocument/2006/relationships/hyperlink" Target="http://www.legislation.act.gov.au/a/2006-4" TargetMode="External"/><Relationship Id="rId46" Type="http://schemas.openxmlformats.org/officeDocument/2006/relationships/hyperlink" Target="http://www.legislation.act.gov.au/a/2001-14" TargetMode="External"/><Relationship Id="rId1407" Type="http://schemas.openxmlformats.org/officeDocument/2006/relationships/hyperlink" Target="http://www.legislation.act.gov.au/a/1997-27" TargetMode="External"/><Relationship Id="rId1614" Type="http://schemas.openxmlformats.org/officeDocument/2006/relationships/hyperlink" Target="http://www.legislation.act.gov.au/a/2001-81" TargetMode="External"/><Relationship Id="rId1821" Type="http://schemas.openxmlformats.org/officeDocument/2006/relationships/hyperlink" Target="http://www.legislation.act.gov.au/a/2001-81" TargetMode="External"/><Relationship Id="rId195" Type="http://schemas.openxmlformats.org/officeDocument/2006/relationships/hyperlink" Target="http://www.legislation.act.gov.au/a/2001-14" TargetMode="External"/><Relationship Id="rId1919" Type="http://schemas.openxmlformats.org/officeDocument/2006/relationships/hyperlink" Target="http://www.legislation.act.gov.au/a/2003-49" TargetMode="External"/><Relationship Id="rId2083" Type="http://schemas.openxmlformats.org/officeDocument/2006/relationships/hyperlink" Target="http://www.legislation.act.gov.au/a/2020-6/" TargetMode="External"/><Relationship Id="rId2290" Type="http://schemas.openxmlformats.org/officeDocument/2006/relationships/hyperlink" Target="http://www.legislation.act.gov.au/a/2006-4" TargetMode="External"/><Relationship Id="rId2388" Type="http://schemas.openxmlformats.org/officeDocument/2006/relationships/hyperlink" Target="http://www.legislation.act.gov.au/a/1997-96" TargetMode="External"/><Relationship Id="rId262" Type="http://schemas.openxmlformats.org/officeDocument/2006/relationships/hyperlink" Target="http://www.legislation.act.gov.au/a/1951-2/default.asp" TargetMode="External"/><Relationship Id="rId567" Type="http://schemas.openxmlformats.org/officeDocument/2006/relationships/hyperlink" Target="http://www.legislation.act.gov.au/a/1991-105" TargetMode="External"/><Relationship Id="rId1197" Type="http://schemas.openxmlformats.org/officeDocument/2006/relationships/hyperlink" Target="https://www.legislation.act.gov.au/a/2020-30/" TargetMode="External"/><Relationship Id="rId2150" Type="http://schemas.openxmlformats.org/officeDocument/2006/relationships/hyperlink" Target="http://www.legislation.act.gov.au/a/2023-11/" TargetMode="External"/><Relationship Id="rId2248" Type="http://schemas.openxmlformats.org/officeDocument/2006/relationships/hyperlink" Target="http://www.legislation.act.gov.au/a/2003-49"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01-81" TargetMode="External"/><Relationship Id="rId981" Type="http://schemas.openxmlformats.org/officeDocument/2006/relationships/hyperlink" Target="https://www.legislation.act.gov.au/a/2020-30/" TargetMode="External"/><Relationship Id="rId1057" Type="http://schemas.openxmlformats.org/officeDocument/2006/relationships/hyperlink" Target="http://www.legislation.act.gov.au/a/2001-81" TargetMode="External"/><Relationship Id="rId2010" Type="http://schemas.openxmlformats.org/officeDocument/2006/relationships/hyperlink" Target="http://www.legislation.act.gov.au/a/2006-8" TargetMode="External"/><Relationship Id="rId2455" Type="http://schemas.openxmlformats.org/officeDocument/2006/relationships/hyperlink" Target="http://www.legislation.act.gov.au/a/2006-23" TargetMode="External"/><Relationship Id="rId427" Type="http://schemas.openxmlformats.org/officeDocument/2006/relationships/hyperlink" Target="http://www.legislation.act.gov.au/a/2001-81" TargetMode="External"/><Relationship Id="rId634" Type="http://schemas.openxmlformats.org/officeDocument/2006/relationships/hyperlink" Target="http://www.legislation.act.gov.au/a/2001-81" TargetMode="External"/><Relationship Id="rId841" Type="http://schemas.openxmlformats.org/officeDocument/2006/relationships/hyperlink" Target="http://www.legislation.act.gov.au/a/2001-81" TargetMode="External"/><Relationship Id="rId1264" Type="http://schemas.openxmlformats.org/officeDocument/2006/relationships/hyperlink" Target="http://www.legislation.act.gov.au/a/2001-81" TargetMode="External"/><Relationship Id="rId1471" Type="http://schemas.openxmlformats.org/officeDocument/2006/relationships/hyperlink" Target="http://www.legislation.act.gov.au/a/2006-4" TargetMode="External"/><Relationship Id="rId1569" Type="http://schemas.openxmlformats.org/officeDocument/2006/relationships/hyperlink" Target="http://www.legislation.act.gov.au/a/2016-27/default.asp" TargetMode="External"/><Relationship Id="rId2108" Type="http://schemas.openxmlformats.org/officeDocument/2006/relationships/hyperlink" Target="http://www.legislation.act.gov.au/a/1983-69" TargetMode="External"/><Relationship Id="rId2315" Type="http://schemas.openxmlformats.org/officeDocument/2006/relationships/hyperlink" Target="http://www.legislation.act.gov.au/a/2017-4/default.asp" TargetMode="External"/><Relationship Id="rId2522" Type="http://schemas.openxmlformats.org/officeDocument/2006/relationships/hyperlink" Target="http://www.legislation.act.gov.au/a/2016-13" TargetMode="External"/><Relationship Id="rId701" Type="http://schemas.openxmlformats.org/officeDocument/2006/relationships/hyperlink" Target="http://www.legislation.act.gov.au/a/2001-81" TargetMode="External"/><Relationship Id="rId939" Type="http://schemas.openxmlformats.org/officeDocument/2006/relationships/hyperlink" Target="http://www.legislation.act.gov.au/a/2001-81" TargetMode="External"/><Relationship Id="rId1124" Type="http://schemas.openxmlformats.org/officeDocument/2006/relationships/hyperlink" Target="http://www.legislation.act.gov.au/a/2001-81" TargetMode="External"/><Relationship Id="rId1331" Type="http://schemas.openxmlformats.org/officeDocument/2006/relationships/hyperlink" Target="http://www.legislation.act.gov.au/a/2001-81" TargetMode="External"/><Relationship Id="rId1776" Type="http://schemas.openxmlformats.org/officeDocument/2006/relationships/hyperlink" Target="http://www.legislation.act.gov.au/a/1991-105" TargetMode="External"/><Relationship Id="rId1983" Type="http://schemas.openxmlformats.org/officeDocument/2006/relationships/hyperlink" Target="http://www.legislation.act.gov.au/a/2001-81" TargetMode="External"/><Relationship Id="rId68" Type="http://schemas.openxmlformats.org/officeDocument/2006/relationships/hyperlink" Target="https://www.legislation.gov.au/Series/C2009A00028" TargetMode="External"/><Relationship Id="rId1429" Type="http://schemas.openxmlformats.org/officeDocument/2006/relationships/hyperlink" Target="http://www.legislation.act.gov.au/a/2009-38" TargetMode="External"/><Relationship Id="rId1636" Type="http://schemas.openxmlformats.org/officeDocument/2006/relationships/hyperlink" Target="http://www.legislation.act.gov.au/a/2001-81" TargetMode="External"/><Relationship Id="rId1843" Type="http://schemas.openxmlformats.org/officeDocument/2006/relationships/hyperlink" Target="http://www.legislation.act.gov.au/a/1999-82" TargetMode="External"/><Relationship Id="rId1703" Type="http://schemas.openxmlformats.org/officeDocument/2006/relationships/hyperlink" Target="http://www.legislation.act.gov.au/a/2003-49" TargetMode="External"/><Relationship Id="rId1910" Type="http://schemas.openxmlformats.org/officeDocument/2006/relationships/hyperlink" Target="https://www.legislation.act.gov.au/a/2020-30/" TargetMode="External"/><Relationship Id="rId284" Type="http://schemas.openxmlformats.org/officeDocument/2006/relationships/hyperlink" Target="http://www.legislation.act.gov.au/a/1975-11" TargetMode="External"/><Relationship Id="rId491" Type="http://schemas.openxmlformats.org/officeDocument/2006/relationships/hyperlink" Target="http://www.legislation.act.gov.au/a/1984-5" TargetMode="External"/><Relationship Id="rId2172" Type="http://schemas.openxmlformats.org/officeDocument/2006/relationships/hyperlink" Target="http://www.legislation.act.gov.au/a/2016-8/default.asp" TargetMode="External"/><Relationship Id="rId144" Type="http://schemas.openxmlformats.org/officeDocument/2006/relationships/hyperlink" Target="http://www.comlaw.gov.au/Series/C2004A00818" TargetMode="External"/><Relationship Id="rId589" Type="http://schemas.openxmlformats.org/officeDocument/2006/relationships/hyperlink" Target="http://www.legislation.act.gov.au/a/1994-68" TargetMode="External"/><Relationship Id="rId796" Type="http://schemas.openxmlformats.org/officeDocument/2006/relationships/hyperlink" Target="http://www.legislation.act.gov.au/a/2001-81" TargetMode="External"/><Relationship Id="rId2477" Type="http://schemas.openxmlformats.org/officeDocument/2006/relationships/hyperlink" Target="http://www.legislation.act.gov.au/a/2009-23" TargetMode="External"/><Relationship Id="rId351" Type="http://schemas.openxmlformats.org/officeDocument/2006/relationships/hyperlink" Target="http://www.legislation.act.gov.au/a/2005-59" TargetMode="External"/><Relationship Id="rId449" Type="http://schemas.openxmlformats.org/officeDocument/2006/relationships/hyperlink" Target="http://www.legislation.act.gov.au/a/1952-4" TargetMode="External"/><Relationship Id="rId656" Type="http://schemas.openxmlformats.org/officeDocument/2006/relationships/hyperlink" Target="http://www.legislation.act.gov.au/a/1991-105" TargetMode="External"/><Relationship Id="rId863" Type="http://schemas.openxmlformats.org/officeDocument/2006/relationships/hyperlink" Target="http://www.legislation.act.gov.au/a/2001-81" TargetMode="External"/><Relationship Id="rId1079" Type="http://schemas.openxmlformats.org/officeDocument/2006/relationships/hyperlink" Target="http://www.legislation.act.gov.au/a/2006-4" TargetMode="External"/><Relationship Id="rId1286" Type="http://schemas.openxmlformats.org/officeDocument/2006/relationships/hyperlink" Target="http://www.legislation.act.gov.au/a/2003-49" TargetMode="External"/><Relationship Id="rId1493" Type="http://schemas.openxmlformats.org/officeDocument/2006/relationships/hyperlink" Target="https://www.legislation.act.gov.au/a/2020-30/" TargetMode="External"/><Relationship Id="rId2032" Type="http://schemas.openxmlformats.org/officeDocument/2006/relationships/hyperlink" Target="http://www.legislation.act.gov.au/a/2002-22" TargetMode="External"/><Relationship Id="rId2337" Type="http://schemas.openxmlformats.org/officeDocument/2006/relationships/hyperlink" Target="http://www.legislation.act.gov.au/a/2001-81" TargetMode="External"/><Relationship Id="rId2544" Type="http://schemas.openxmlformats.org/officeDocument/2006/relationships/hyperlink" Target="http://www.legislation.act.gov.au/a/2017-49/default.asp" TargetMode="External"/><Relationship Id="rId211" Type="http://schemas.openxmlformats.org/officeDocument/2006/relationships/hyperlink" Target="http://www.comlaw.gov.au/Series/C1967A00118" TargetMode="External"/><Relationship Id="rId309" Type="http://schemas.openxmlformats.org/officeDocument/2006/relationships/hyperlink" Target="http://www.legislation.act.gov.au/a/1994-97" TargetMode="External"/><Relationship Id="rId516" Type="http://schemas.openxmlformats.org/officeDocument/2006/relationships/hyperlink" Target="http://www.legislation.act.gov.au/a/1970-26" TargetMode="External"/><Relationship Id="rId1146" Type="http://schemas.openxmlformats.org/officeDocument/2006/relationships/hyperlink" Target="http://www.legislation.act.gov.au/a/2003-49" TargetMode="External"/><Relationship Id="rId1798" Type="http://schemas.openxmlformats.org/officeDocument/2006/relationships/hyperlink" Target="http://www.legislation.act.gov.au/a/2001-81" TargetMode="External"/><Relationship Id="rId723" Type="http://schemas.openxmlformats.org/officeDocument/2006/relationships/hyperlink" Target="http://www.legislation.act.gov.au/a/2006-4" TargetMode="External"/><Relationship Id="rId930" Type="http://schemas.openxmlformats.org/officeDocument/2006/relationships/hyperlink" Target="https://www.legislation.act.gov.au/a/2020-30/" TargetMode="External"/><Relationship Id="rId1006" Type="http://schemas.openxmlformats.org/officeDocument/2006/relationships/hyperlink" Target="http://www.legislation.act.gov.au/a/2003-49" TargetMode="External"/><Relationship Id="rId1353" Type="http://schemas.openxmlformats.org/officeDocument/2006/relationships/hyperlink" Target="http://www.legislation.act.gov.au/a/2002-51/" TargetMode="External"/><Relationship Id="rId1560" Type="http://schemas.openxmlformats.org/officeDocument/2006/relationships/hyperlink" Target="http://www.legislation.act.gov.au/a/2006-4" TargetMode="External"/><Relationship Id="rId1658" Type="http://schemas.openxmlformats.org/officeDocument/2006/relationships/hyperlink" Target="http://www.legislation.act.gov.au/a/2002-22" TargetMode="External"/><Relationship Id="rId1865" Type="http://schemas.openxmlformats.org/officeDocument/2006/relationships/hyperlink" Target="http://www.legislation.act.gov.au/a/1991-105" TargetMode="External"/><Relationship Id="rId2404" Type="http://schemas.openxmlformats.org/officeDocument/2006/relationships/hyperlink" Target="http://www.legislation.act.gov.au/a/1999-82" TargetMode="External"/><Relationship Id="rId1213" Type="http://schemas.openxmlformats.org/officeDocument/2006/relationships/hyperlink" Target="https://www.legislation.act.gov.au/a/2020-30/" TargetMode="External"/><Relationship Id="rId1420" Type="http://schemas.openxmlformats.org/officeDocument/2006/relationships/hyperlink" Target="http://www.legislation.act.gov.au/a/2001-81" TargetMode="External"/><Relationship Id="rId1518" Type="http://schemas.openxmlformats.org/officeDocument/2006/relationships/hyperlink" Target="https://www.legislation.act.gov.au/a/2020-30/" TargetMode="External"/><Relationship Id="rId1725" Type="http://schemas.openxmlformats.org/officeDocument/2006/relationships/hyperlink" Target="http://www.legislation.act.gov.au/a/1991-105" TargetMode="External"/><Relationship Id="rId1932" Type="http://schemas.openxmlformats.org/officeDocument/2006/relationships/hyperlink" Target="http://www.legislation.act.gov.au/a/1997-66" TargetMode="External"/><Relationship Id="rId17" Type="http://schemas.openxmlformats.org/officeDocument/2006/relationships/header" Target="header1.xml"/><Relationship Id="rId2194" Type="http://schemas.openxmlformats.org/officeDocument/2006/relationships/hyperlink" Target="http://www.legislation.act.gov.au/a/2004-39" TargetMode="External"/><Relationship Id="rId166" Type="http://schemas.openxmlformats.org/officeDocument/2006/relationships/hyperlink" Target="http://www.legislation.act.gov.au/a/2014-11/default.asp" TargetMode="External"/><Relationship Id="rId373" Type="http://schemas.openxmlformats.org/officeDocument/2006/relationships/hyperlink" Target="http://www.legislation.act.gov.au/cn/2010-15/default.asp" TargetMode="External"/><Relationship Id="rId580" Type="http://schemas.openxmlformats.org/officeDocument/2006/relationships/hyperlink" Target="http://www.legislation.act.gov.au/a/2003-49" TargetMode="External"/><Relationship Id="rId2054" Type="http://schemas.openxmlformats.org/officeDocument/2006/relationships/hyperlink" Target="http://www.legislation.act.gov.au/a/2003-49" TargetMode="External"/><Relationship Id="rId2261" Type="http://schemas.openxmlformats.org/officeDocument/2006/relationships/hyperlink" Target="https://www.legislation.act.gov.au/a/2020-30/" TargetMode="External"/><Relationship Id="rId2499" Type="http://schemas.openxmlformats.org/officeDocument/2006/relationships/hyperlink" Target="http://www.legislation.act.gov.au/a/2011-27" TargetMode="External"/><Relationship Id="rId1" Type="http://schemas.openxmlformats.org/officeDocument/2006/relationships/customXml" Target="../customXml/item1.xml"/><Relationship Id="rId233" Type="http://schemas.openxmlformats.org/officeDocument/2006/relationships/hyperlink" Target="http://www.legislation.act.gov.au/a/2001-14" TargetMode="External"/><Relationship Id="rId440" Type="http://schemas.openxmlformats.org/officeDocument/2006/relationships/hyperlink" Target="http://www.legislation.act.gov.au/a/2001-81" TargetMode="External"/><Relationship Id="rId678" Type="http://schemas.openxmlformats.org/officeDocument/2006/relationships/hyperlink" Target="http://www.legislation.act.gov.au/a/2000-80" TargetMode="External"/><Relationship Id="rId885" Type="http://schemas.openxmlformats.org/officeDocument/2006/relationships/hyperlink" Target="http://www.legislation.act.gov.au/a/2001-81" TargetMode="External"/><Relationship Id="rId1070" Type="http://schemas.openxmlformats.org/officeDocument/2006/relationships/hyperlink" Target="https://www.legislation.act.gov.au/a/2020-30/" TargetMode="External"/><Relationship Id="rId2121" Type="http://schemas.openxmlformats.org/officeDocument/2006/relationships/hyperlink" Target="http://www.legislation.act.gov.au/a/2007-16" TargetMode="External"/><Relationship Id="rId2359" Type="http://schemas.openxmlformats.org/officeDocument/2006/relationships/hyperlink" Target="http://www.legislation.act.gov.au/a/2007-16" TargetMode="External"/><Relationship Id="rId2566" Type="http://schemas.openxmlformats.org/officeDocument/2006/relationships/hyperlink" Target="http://www.legislation.act.gov.au/a/2023-11/" TargetMode="External"/><Relationship Id="rId300" Type="http://schemas.openxmlformats.org/officeDocument/2006/relationships/hyperlink" Target="http://www.legislation.act.gov.au/a/1986-84" TargetMode="External"/><Relationship Id="rId538" Type="http://schemas.openxmlformats.org/officeDocument/2006/relationships/hyperlink" Target="http://www.legislation.act.gov.au/a/1983-69" TargetMode="External"/><Relationship Id="rId745" Type="http://schemas.openxmlformats.org/officeDocument/2006/relationships/hyperlink" Target="http://www.legislation.act.gov.au/a/2006-4" TargetMode="External"/><Relationship Id="rId952" Type="http://schemas.openxmlformats.org/officeDocument/2006/relationships/hyperlink" Target="http://www.legislation.act.gov.au/a/2009-56" TargetMode="External"/><Relationship Id="rId1168" Type="http://schemas.openxmlformats.org/officeDocument/2006/relationships/hyperlink" Target="http://www.legislation.act.gov.au/a/2006-4" TargetMode="External"/><Relationship Id="rId1375" Type="http://schemas.openxmlformats.org/officeDocument/2006/relationships/hyperlink" Target="https://www.legislation.act.gov.au/a/2020-30/" TargetMode="External"/><Relationship Id="rId1582" Type="http://schemas.openxmlformats.org/officeDocument/2006/relationships/hyperlink" Target="http://www.legislation.act.gov.au/a/2002-22" TargetMode="External"/><Relationship Id="rId2219" Type="http://schemas.openxmlformats.org/officeDocument/2006/relationships/hyperlink" Target="http://www.legislation.act.gov.au/a/2001-81" TargetMode="External"/><Relationship Id="rId2426" Type="http://schemas.openxmlformats.org/officeDocument/2006/relationships/hyperlink" Target="http://www.legislation.act.gov.au/a/2002-51/" TargetMode="External"/><Relationship Id="rId81" Type="http://schemas.openxmlformats.org/officeDocument/2006/relationships/hyperlink" Target="http://www.legislation.act.gov.au/a/1985-8/default.asp" TargetMode="External"/><Relationship Id="rId605" Type="http://schemas.openxmlformats.org/officeDocument/2006/relationships/hyperlink" Target="http://www.legislation.act.gov.au/a/2001-81" TargetMode="External"/><Relationship Id="rId812" Type="http://schemas.openxmlformats.org/officeDocument/2006/relationships/hyperlink" Target="http://www.legislation.act.gov.au/a/2001-81" TargetMode="External"/><Relationship Id="rId1028" Type="http://schemas.openxmlformats.org/officeDocument/2006/relationships/hyperlink" Target="http://www.legislation.act.gov.au/a/2022-23/" TargetMode="External"/><Relationship Id="rId1235" Type="http://schemas.openxmlformats.org/officeDocument/2006/relationships/hyperlink" Target="http://www.legislation.act.gov.au/a/1991-105" TargetMode="External"/><Relationship Id="rId1442" Type="http://schemas.openxmlformats.org/officeDocument/2006/relationships/hyperlink" Target="http://www.legislation.act.gov.au/a/2007-16" TargetMode="External"/><Relationship Id="rId1887" Type="http://schemas.openxmlformats.org/officeDocument/2006/relationships/hyperlink" Target="http://www.legislation.act.gov.au/a/2001-81" TargetMode="External"/><Relationship Id="rId1302" Type="http://schemas.openxmlformats.org/officeDocument/2006/relationships/hyperlink" Target="http://www.legislation.act.gov.au/a/2001-81" TargetMode="External"/><Relationship Id="rId1747" Type="http://schemas.openxmlformats.org/officeDocument/2006/relationships/hyperlink" Target="http://www.legislation.act.gov.au/a/1991-105" TargetMode="External"/><Relationship Id="rId1954" Type="http://schemas.openxmlformats.org/officeDocument/2006/relationships/hyperlink" Target="http://www.legislation.act.gov.au/a/2001-81" TargetMode="External"/><Relationship Id="rId39" Type="http://schemas.openxmlformats.org/officeDocument/2006/relationships/oleObject" Target="embeddings/oleObject1.bin"/><Relationship Id="rId1607" Type="http://schemas.openxmlformats.org/officeDocument/2006/relationships/hyperlink" Target="http://www.legislation.act.gov.au/a/2001-81" TargetMode="External"/><Relationship Id="rId1814" Type="http://schemas.openxmlformats.org/officeDocument/2006/relationships/hyperlink" Target="http://www.legislation.act.gov.au/a/2006-4" TargetMode="External"/><Relationship Id="rId188" Type="http://schemas.openxmlformats.org/officeDocument/2006/relationships/hyperlink" Target="http://www.legislation.act.gov.au/a/1980-28" TargetMode="External"/><Relationship Id="rId395" Type="http://schemas.openxmlformats.org/officeDocument/2006/relationships/hyperlink" Target="http://www.legislation.act.gov.au/a/2016-1/default.asp" TargetMode="External"/><Relationship Id="rId2076" Type="http://schemas.openxmlformats.org/officeDocument/2006/relationships/hyperlink" Target="http://www.legislation.act.gov.au/a/2006-4" TargetMode="External"/><Relationship Id="rId2283" Type="http://schemas.openxmlformats.org/officeDocument/2006/relationships/hyperlink" Target="http://www.legislation.act.gov.au/a/2006-4" TargetMode="External"/><Relationship Id="rId2490" Type="http://schemas.openxmlformats.org/officeDocument/2006/relationships/hyperlink" Target="http://www.legislation.act.gov.au/a/2010-12" TargetMode="External"/><Relationship Id="rId255" Type="http://schemas.openxmlformats.org/officeDocument/2006/relationships/hyperlink" Target="http://www.legislation.act.gov.au/a/1951-2" TargetMode="External"/><Relationship Id="rId462" Type="http://schemas.openxmlformats.org/officeDocument/2006/relationships/hyperlink" Target="http://www.legislation.act.gov.au/a/1979-15" TargetMode="External"/><Relationship Id="rId1092" Type="http://schemas.openxmlformats.org/officeDocument/2006/relationships/hyperlink" Target="http://www.legislation.act.gov.au/a/2001-81" TargetMode="External"/><Relationship Id="rId1397" Type="http://schemas.openxmlformats.org/officeDocument/2006/relationships/hyperlink" Target="https://www.legislation.act.gov.au/a/2020-30/" TargetMode="External"/><Relationship Id="rId2143" Type="http://schemas.openxmlformats.org/officeDocument/2006/relationships/hyperlink" Target="http://www.legislation.act.gov.au/a/2008-28" TargetMode="External"/><Relationship Id="rId2350" Type="http://schemas.openxmlformats.org/officeDocument/2006/relationships/hyperlink" Target="http://www.legislation.act.gov.au/a/2001-81" TargetMode="External"/><Relationship Id="rId115" Type="http://schemas.openxmlformats.org/officeDocument/2006/relationships/hyperlink" Target="http://www.legislation.act.gov.au/a/2014-11/default.asp" TargetMode="External"/><Relationship Id="rId322" Type="http://schemas.openxmlformats.org/officeDocument/2006/relationships/hyperlink" Target="http://www.legislation.act.gov.au/a/2000-80" TargetMode="External"/><Relationship Id="rId767" Type="http://schemas.openxmlformats.org/officeDocument/2006/relationships/hyperlink" Target="http://www.legislation.act.gov.au/a/2001-81" TargetMode="External"/><Relationship Id="rId974" Type="http://schemas.openxmlformats.org/officeDocument/2006/relationships/hyperlink" Target="http://www.legislation.act.gov.au/a/2001-81" TargetMode="External"/><Relationship Id="rId2003" Type="http://schemas.openxmlformats.org/officeDocument/2006/relationships/hyperlink" Target="http://www.legislation.act.gov.au/a/2001-44" TargetMode="External"/><Relationship Id="rId2210" Type="http://schemas.openxmlformats.org/officeDocument/2006/relationships/hyperlink" Target="http://www.legislation.act.gov.au/a/2001-81" TargetMode="External"/><Relationship Id="rId2448" Type="http://schemas.openxmlformats.org/officeDocument/2006/relationships/hyperlink" Target="http://www.legislation.act.gov.au/a/2005-20" TargetMode="External"/><Relationship Id="rId627" Type="http://schemas.openxmlformats.org/officeDocument/2006/relationships/hyperlink" Target="http://www.legislation.act.gov.au/a/2001-81" TargetMode="External"/><Relationship Id="rId834" Type="http://schemas.openxmlformats.org/officeDocument/2006/relationships/hyperlink" Target="http://www.legislation.act.gov.au/a/2001-81" TargetMode="External"/><Relationship Id="rId1257" Type="http://schemas.openxmlformats.org/officeDocument/2006/relationships/hyperlink" Target="http://www.legislation.act.gov.au/a/2001-81" TargetMode="External"/><Relationship Id="rId1464" Type="http://schemas.openxmlformats.org/officeDocument/2006/relationships/hyperlink" Target="http://www.legislation.act.gov.au/a/2001-81" TargetMode="External"/><Relationship Id="rId1671" Type="http://schemas.openxmlformats.org/officeDocument/2006/relationships/hyperlink" Target="http://www.legislation.act.gov.au/a/2003-32" TargetMode="External"/><Relationship Id="rId2308" Type="http://schemas.openxmlformats.org/officeDocument/2006/relationships/hyperlink" Target="http://www.legislation.act.gov.au/a/2007-16" TargetMode="External"/><Relationship Id="rId2515" Type="http://schemas.openxmlformats.org/officeDocument/2006/relationships/hyperlink" Target="http://www.legislation.act.gov.au/a/2014-17" TargetMode="External"/><Relationship Id="rId901" Type="http://schemas.openxmlformats.org/officeDocument/2006/relationships/hyperlink" Target="http://www.legislation.act.gov.au/a/2006-8" TargetMode="External"/><Relationship Id="rId1117" Type="http://schemas.openxmlformats.org/officeDocument/2006/relationships/hyperlink" Target="http://www.legislation.act.gov.au/a/2001-81" TargetMode="External"/><Relationship Id="rId1324" Type="http://schemas.openxmlformats.org/officeDocument/2006/relationships/hyperlink" Target="http://www.legislation.act.gov.au/a/2003-49" TargetMode="External"/><Relationship Id="rId1531" Type="http://schemas.openxmlformats.org/officeDocument/2006/relationships/hyperlink" Target="https://www.legislation.act.gov.au/a/2020-30/" TargetMode="External"/><Relationship Id="rId1769" Type="http://schemas.openxmlformats.org/officeDocument/2006/relationships/hyperlink" Target="http://www.legislation.act.gov.au/a/1997-66" TargetMode="External"/><Relationship Id="rId1976" Type="http://schemas.openxmlformats.org/officeDocument/2006/relationships/hyperlink" Target="http://www.legislation.act.gov.au/a/2013-46" TargetMode="External"/><Relationship Id="rId30" Type="http://schemas.openxmlformats.org/officeDocument/2006/relationships/hyperlink" Target="http://www.legislation.act.gov.au/a/2002-51" TargetMode="External"/><Relationship Id="rId1629" Type="http://schemas.openxmlformats.org/officeDocument/2006/relationships/hyperlink" Target="http://www.legislation.act.gov.au/a/2009-9" TargetMode="External"/><Relationship Id="rId1836" Type="http://schemas.openxmlformats.org/officeDocument/2006/relationships/hyperlink" Target="http://www.legislation.act.gov.au/a/2008-37" TargetMode="External"/><Relationship Id="rId1903" Type="http://schemas.openxmlformats.org/officeDocument/2006/relationships/hyperlink" Target="http://www.legislation.act.gov.au/a/2001-81" TargetMode="External"/><Relationship Id="rId2098" Type="http://schemas.openxmlformats.org/officeDocument/2006/relationships/hyperlink" Target="http://www.legislation.act.gov.au/a/1967-44" TargetMode="External"/><Relationship Id="rId277" Type="http://schemas.openxmlformats.org/officeDocument/2006/relationships/hyperlink" Target="http://www.legislation.act.gov.au/a/1970-26/default.asp" TargetMode="External"/><Relationship Id="rId484" Type="http://schemas.openxmlformats.org/officeDocument/2006/relationships/hyperlink" Target="http://www.legislation.act.gov.au/a/1991-105" TargetMode="External"/><Relationship Id="rId2165" Type="http://schemas.openxmlformats.org/officeDocument/2006/relationships/hyperlink" Target="http://www.legislation.act.gov.au/a/2015-33" TargetMode="External"/><Relationship Id="rId137" Type="http://schemas.openxmlformats.org/officeDocument/2006/relationships/hyperlink" Target="http://www.legislation.act.gov.au/a/2001-14" TargetMode="External"/><Relationship Id="rId344" Type="http://schemas.openxmlformats.org/officeDocument/2006/relationships/hyperlink" Target="http://www.legislation.act.gov.au/cn/2004-29/default.asp" TargetMode="External"/><Relationship Id="rId691" Type="http://schemas.openxmlformats.org/officeDocument/2006/relationships/hyperlink" Target="http://www.legislation.act.gov.au/a/2001-81" TargetMode="External"/><Relationship Id="rId789" Type="http://schemas.openxmlformats.org/officeDocument/2006/relationships/hyperlink" Target="http://www.legislation.act.gov.au/a/2001-81" TargetMode="External"/><Relationship Id="rId996" Type="http://schemas.openxmlformats.org/officeDocument/2006/relationships/hyperlink" Target="http://www.legislation.act.gov.au/a/2003-49" TargetMode="External"/><Relationship Id="rId2025" Type="http://schemas.openxmlformats.org/officeDocument/2006/relationships/hyperlink" Target="http://www.legislation.act.gov.au/a/2001-81" TargetMode="External"/><Relationship Id="rId2372" Type="http://schemas.openxmlformats.org/officeDocument/2006/relationships/hyperlink" Target="http://www.legislation.act.gov.au/a/1993-19" TargetMode="External"/><Relationship Id="rId551" Type="http://schemas.openxmlformats.org/officeDocument/2006/relationships/hyperlink" Target="http://www.legislation.act.gov.au/a/1959-20" TargetMode="External"/><Relationship Id="rId649" Type="http://schemas.openxmlformats.org/officeDocument/2006/relationships/hyperlink" Target="http://www.legislation.act.gov.au/a/1994-68" TargetMode="External"/><Relationship Id="rId856" Type="http://schemas.openxmlformats.org/officeDocument/2006/relationships/hyperlink" Target="http://www.legislation.act.gov.au/a/2016-13" TargetMode="External"/><Relationship Id="rId1181" Type="http://schemas.openxmlformats.org/officeDocument/2006/relationships/hyperlink" Target="http://www.legislation.act.gov.au/a/1999-85" TargetMode="External"/><Relationship Id="rId1279" Type="http://schemas.openxmlformats.org/officeDocument/2006/relationships/hyperlink" Target="http://www.legislation.act.gov.au/a/2003-49" TargetMode="External"/><Relationship Id="rId1486" Type="http://schemas.openxmlformats.org/officeDocument/2006/relationships/hyperlink" Target="http://www.legislation.act.gov.au/a/2001-81" TargetMode="External"/><Relationship Id="rId2232" Type="http://schemas.openxmlformats.org/officeDocument/2006/relationships/hyperlink" Target="http://www.legislation.act.gov.au/a/2016-25" TargetMode="External"/><Relationship Id="rId2537" Type="http://schemas.openxmlformats.org/officeDocument/2006/relationships/hyperlink" Target="http://www.legislation.act.gov.au/a/2016-52/default.asp" TargetMode="External"/><Relationship Id="rId204" Type="http://schemas.openxmlformats.org/officeDocument/2006/relationships/footer" Target="footer16.xml"/><Relationship Id="rId411" Type="http://schemas.openxmlformats.org/officeDocument/2006/relationships/hyperlink" Target="https://www.legislation.act.gov.au/a/2020-42/" TargetMode="External"/><Relationship Id="rId509" Type="http://schemas.openxmlformats.org/officeDocument/2006/relationships/hyperlink" Target="https://www.legislation.act.gov.au/a/2020-30/" TargetMode="External"/><Relationship Id="rId1041" Type="http://schemas.openxmlformats.org/officeDocument/2006/relationships/hyperlink" Target="http://www.legislation.act.gov.au/a/1991-105" TargetMode="External"/><Relationship Id="rId1139" Type="http://schemas.openxmlformats.org/officeDocument/2006/relationships/hyperlink" Target="http://www.legislation.act.gov.au/a/2001-81" TargetMode="External"/><Relationship Id="rId1346" Type="http://schemas.openxmlformats.org/officeDocument/2006/relationships/hyperlink" Target="http://www.legislation.act.gov.au/a/2006-4" TargetMode="External"/><Relationship Id="rId1693" Type="http://schemas.openxmlformats.org/officeDocument/2006/relationships/hyperlink" Target="http://www.legislation.act.gov.au/a/2003-49" TargetMode="External"/><Relationship Id="rId1998" Type="http://schemas.openxmlformats.org/officeDocument/2006/relationships/hyperlink" Target="http://www.legislation.act.gov.au/a/1994-68" TargetMode="External"/><Relationship Id="rId716" Type="http://schemas.openxmlformats.org/officeDocument/2006/relationships/hyperlink" Target="http://www.legislation.act.gov.au/a/2003-49" TargetMode="External"/><Relationship Id="rId923" Type="http://schemas.openxmlformats.org/officeDocument/2006/relationships/hyperlink" Target="http://www.legislation.act.gov.au/a/2003-49" TargetMode="External"/><Relationship Id="rId1553" Type="http://schemas.openxmlformats.org/officeDocument/2006/relationships/hyperlink" Target="http://www.legislation.act.gov.au/a/2006-4" TargetMode="External"/><Relationship Id="rId1760" Type="http://schemas.openxmlformats.org/officeDocument/2006/relationships/hyperlink" Target="http://www.legislation.act.gov.au/a/2001-81" TargetMode="External"/><Relationship Id="rId1858" Type="http://schemas.openxmlformats.org/officeDocument/2006/relationships/hyperlink" Target="https://www.legislation.act.gov.au/a/2020-30/" TargetMode="External"/><Relationship Id="rId52" Type="http://schemas.openxmlformats.org/officeDocument/2006/relationships/hyperlink" Target="http://www.legislation.act.gov.au/a/2001-14" TargetMode="External"/><Relationship Id="rId1206" Type="http://schemas.openxmlformats.org/officeDocument/2006/relationships/hyperlink" Target="https://www.legislation.act.gov.au/a/2020-30/" TargetMode="External"/><Relationship Id="rId1413" Type="http://schemas.openxmlformats.org/officeDocument/2006/relationships/hyperlink" Target="http://www.legislation.act.gov.au/a/2006-4" TargetMode="External"/><Relationship Id="rId1620" Type="http://schemas.openxmlformats.org/officeDocument/2006/relationships/hyperlink" Target="http://www.legislation.act.gov.au/a/2002-22" TargetMode="External"/><Relationship Id="rId1718" Type="http://schemas.openxmlformats.org/officeDocument/2006/relationships/hyperlink" Target="http://www.legislation.act.gov.au/a/2001-81" TargetMode="External"/><Relationship Id="rId1925" Type="http://schemas.openxmlformats.org/officeDocument/2006/relationships/hyperlink" Target="http://www.legislation.act.gov.au/a/1997-66" TargetMode="External"/><Relationship Id="rId299" Type="http://schemas.openxmlformats.org/officeDocument/2006/relationships/hyperlink" Target="http://www.legislation.act.gov.au/a/1985-67" TargetMode="External"/><Relationship Id="rId2187" Type="http://schemas.openxmlformats.org/officeDocument/2006/relationships/hyperlink" Target="http://www.legislation.act.gov.au/a/2001-81" TargetMode="External"/><Relationship Id="rId2394" Type="http://schemas.openxmlformats.org/officeDocument/2006/relationships/hyperlink" Target="http://www.legislation.act.gov.au/a/1998-31" TargetMode="External"/><Relationship Id="rId159" Type="http://schemas.openxmlformats.org/officeDocument/2006/relationships/hyperlink" Target="http://www.comlaw.gov.au/Series/C2004A00818" TargetMode="External"/><Relationship Id="rId366" Type="http://schemas.openxmlformats.org/officeDocument/2006/relationships/hyperlink" Target="http://www.legislation.act.gov.au/cn/2010-7/default.asp" TargetMode="External"/><Relationship Id="rId573" Type="http://schemas.openxmlformats.org/officeDocument/2006/relationships/hyperlink" Target="http://www.legislation.act.gov.au/a/2001-81" TargetMode="External"/><Relationship Id="rId780" Type="http://schemas.openxmlformats.org/officeDocument/2006/relationships/hyperlink" Target="http://www.legislation.act.gov.au/a/2001-81" TargetMode="External"/><Relationship Id="rId2047" Type="http://schemas.openxmlformats.org/officeDocument/2006/relationships/hyperlink" Target="http://www.legislation.act.gov.au/a/2001-81" TargetMode="External"/><Relationship Id="rId2254" Type="http://schemas.openxmlformats.org/officeDocument/2006/relationships/hyperlink" Target="http://www.legislation.act.gov.au/a/2002-22" TargetMode="External"/><Relationship Id="rId2461" Type="http://schemas.openxmlformats.org/officeDocument/2006/relationships/hyperlink" Target="http://www.legislation.act.gov.au/a/2006-23" TargetMode="External"/><Relationship Id="rId226" Type="http://schemas.openxmlformats.org/officeDocument/2006/relationships/footer" Target="footer20.xml"/><Relationship Id="rId433" Type="http://schemas.openxmlformats.org/officeDocument/2006/relationships/hyperlink" Target="http://www.legislation.act.gov.au/a/1991-105" TargetMode="External"/><Relationship Id="rId878" Type="http://schemas.openxmlformats.org/officeDocument/2006/relationships/hyperlink" Target="http://www.legislation.act.gov.au/a/2001-81" TargetMode="External"/><Relationship Id="rId1063" Type="http://schemas.openxmlformats.org/officeDocument/2006/relationships/hyperlink" Target="http://www.legislation.act.gov.au/a/2001-81" TargetMode="External"/><Relationship Id="rId1270" Type="http://schemas.openxmlformats.org/officeDocument/2006/relationships/hyperlink" Target="http://www.legislation.act.gov.au/a/1998-54" TargetMode="External"/><Relationship Id="rId2114" Type="http://schemas.openxmlformats.org/officeDocument/2006/relationships/hyperlink" Target="http://www.legislation.act.gov.au/a/1994-68" TargetMode="External"/><Relationship Id="rId2559" Type="http://schemas.openxmlformats.org/officeDocument/2006/relationships/hyperlink" Target="http://www.legislation.act.gov.au/a/2021-12/" TargetMode="External"/><Relationship Id="rId640" Type="http://schemas.openxmlformats.org/officeDocument/2006/relationships/hyperlink" Target="http://www.legislation.act.gov.au/a/1994-68" TargetMode="External"/><Relationship Id="rId738" Type="http://schemas.openxmlformats.org/officeDocument/2006/relationships/hyperlink" Target="http://www.legislation.act.gov.au/a/2001-81" TargetMode="External"/><Relationship Id="rId945" Type="http://schemas.openxmlformats.org/officeDocument/2006/relationships/hyperlink" Target="http://www.legislation.act.gov.au/a/2001-81" TargetMode="External"/><Relationship Id="rId1368" Type="http://schemas.openxmlformats.org/officeDocument/2006/relationships/hyperlink" Target="http://www.legislation.act.gov.au/a/2001-81" TargetMode="External"/><Relationship Id="rId1575" Type="http://schemas.openxmlformats.org/officeDocument/2006/relationships/hyperlink" Target="http://www.legislation.act.gov.au/a/2001-81" TargetMode="External"/><Relationship Id="rId1782" Type="http://schemas.openxmlformats.org/officeDocument/2006/relationships/hyperlink" Target="http://www.legislation.act.gov.au/a/2002-11" TargetMode="External"/><Relationship Id="rId2321" Type="http://schemas.openxmlformats.org/officeDocument/2006/relationships/hyperlink" Target="https://www.legislation.act.gov.au/a/2020-30/" TargetMode="External"/><Relationship Id="rId2419" Type="http://schemas.openxmlformats.org/officeDocument/2006/relationships/hyperlink" Target="http://www.legislation.act.gov.au/a/2002-22" TargetMode="External"/><Relationship Id="rId74" Type="http://schemas.openxmlformats.org/officeDocument/2006/relationships/hyperlink" Target="http://www.legislation.act.gov.au/a/2014-11/default.asp" TargetMode="External"/><Relationship Id="rId500" Type="http://schemas.openxmlformats.org/officeDocument/2006/relationships/hyperlink" Target="http://www.legislation.act.gov.au/a/2011-22" TargetMode="External"/><Relationship Id="rId805" Type="http://schemas.openxmlformats.org/officeDocument/2006/relationships/hyperlink" Target="http://www.legislation.act.gov.au/a/2001-81" TargetMode="External"/><Relationship Id="rId1130" Type="http://schemas.openxmlformats.org/officeDocument/2006/relationships/hyperlink" Target="http://www.legislation.act.gov.au/a/2006-4" TargetMode="External"/><Relationship Id="rId1228" Type="http://schemas.openxmlformats.org/officeDocument/2006/relationships/hyperlink" Target="http://www.legislation.act.gov.au/a/2009-56" TargetMode="External"/><Relationship Id="rId1435" Type="http://schemas.openxmlformats.org/officeDocument/2006/relationships/hyperlink" Target="http://www.legislation.act.gov.au/a/2006-4" TargetMode="External"/><Relationship Id="rId1642" Type="http://schemas.openxmlformats.org/officeDocument/2006/relationships/hyperlink" Target="http://www.legislation.act.gov.au/a/2012-8" TargetMode="External"/><Relationship Id="rId1947" Type="http://schemas.openxmlformats.org/officeDocument/2006/relationships/hyperlink" Target="http://www.legislation.act.gov.au/a/2006-4" TargetMode="External"/><Relationship Id="rId1502" Type="http://schemas.openxmlformats.org/officeDocument/2006/relationships/hyperlink" Target="http://www.legislation.act.gov.au/a/1959-12" TargetMode="External"/><Relationship Id="rId1807" Type="http://schemas.openxmlformats.org/officeDocument/2006/relationships/hyperlink" Target="http://www.legislation.act.gov.au/a/1999-66" TargetMode="External"/><Relationship Id="rId290" Type="http://schemas.openxmlformats.org/officeDocument/2006/relationships/hyperlink" Target="http://www.legislation.act.gov.au/a/1979-15/default.asp" TargetMode="External"/><Relationship Id="rId388" Type="http://schemas.openxmlformats.org/officeDocument/2006/relationships/hyperlink" Target="http://www.legislation.act.gov.au/a/2015-33/default.asp" TargetMode="External"/><Relationship Id="rId2069" Type="http://schemas.openxmlformats.org/officeDocument/2006/relationships/hyperlink" Target="http://www.legislation.act.gov.au/a/2006-4" TargetMode="External"/><Relationship Id="rId150" Type="http://schemas.openxmlformats.org/officeDocument/2006/relationships/hyperlink" Target="http://www.legislation.act.gov.au/a/1985-66" TargetMode="External"/><Relationship Id="rId595" Type="http://schemas.openxmlformats.org/officeDocument/2006/relationships/hyperlink" Target="http://www.legislation.act.gov.au/a/2001-81" TargetMode="External"/><Relationship Id="rId2276" Type="http://schemas.openxmlformats.org/officeDocument/2006/relationships/hyperlink" Target="http://www.legislation.act.gov.au/a/2001-81" TargetMode="External"/><Relationship Id="rId2483" Type="http://schemas.openxmlformats.org/officeDocument/2006/relationships/hyperlink" Target="http://www.legislation.act.gov.au/a/2009-49" TargetMode="External"/><Relationship Id="rId248" Type="http://schemas.openxmlformats.org/officeDocument/2006/relationships/hyperlink" Target="http://www.legislation.act.gov.au/a/2014-11/default.asp" TargetMode="External"/><Relationship Id="rId455" Type="http://schemas.openxmlformats.org/officeDocument/2006/relationships/hyperlink" Target="http://www.legislation.act.gov.au/a/1965-6" TargetMode="External"/><Relationship Id="rId662" Type="http://schemas.openxmlformats.org/officeDocument/2006/relationships/hyperlink" Target="http://www.legislation.act.gov.au/a/1998-54" TargetMode="External"/><Relationship Id="rId1085" Type="http://schemas.openxmlformats.org/officeDocument/2006/relationships/hyperlink" Target="https://www.legislation.act.gov.au/a/2020-30/" TargetMode="External"/><Relationship Id="rId1292" Type="http://schemas.openxmlformats.org/officeDocument/2006/relationships/hyperlink" Target="http://www.legislation.act.gov.au/a/1969-18" TargetMode="External"/><Relationship Id="rId2136" Type="http://schemas.openxmlformats.org/officeDocument/2006/relationships/hyperlink" Target="http://www.legislation.act.gov.au/a/1987-24" TargetMode="External"/><Relationship Id="rId2343" Type="http://schemas.openxmlformats.org/officeDocument/2006/relationships/hyperlink" Target="http://www.legislation.act.gov.au/a/2003-49" TargetMode="External"/><Relationship Id="rId2550" Type="http://schemas.openxmlformats.org/officeDocument/2006/relationships/hyperlink" Target="http://www.legislation.act.gov.au/a/2018-42/" TargetMode="External"/><Relationship Id="rId108" Type="http://schemas.openxmlformats.org/officeDocument/2006/relationships/hyperlink" Target="http://www.legislation.act.gov.au/a/2014-11/default.asp" TargetMode="External"/><Relationship Id="rId315" Type="http://schemas.openxmlformats.org/officeDocument/2006/relationships/hyperlink" Target="http://www.legislation.act.gov.au/a/1997-96" TargetMode="External"/><Relationship Id="rId522" Type="http://schemas.openxmlformats.org/officeDocument/2006/relationships/hyperlink" Target="http://www.legislation.act.gov.au/a/2001-81" TargetMode="External"/><Relationship Id="rId967" Type="http://schemas.openxmlformats.org/officeDocument/2006/relationships/hyperlink" Target="http://www.legislation.act.gov.au/a/2001-81" TargetMode="External"/><Relationship Id="rId1152" Type="http://schemas.openxmlformats.org/officeDocument/2006/relationships/hyperlink" Target="http://www.legislation.act.gov.au/a/1998-54" TargetMode="External"/><Relationship Id="rId1597" Type="http://schemas.openxmlformats.org/officeDocument/2006/relationships/hyperlink" Target="http://www.legislation.act.gov.au/a/1967-44" TargetMode="External"/><Relationship Id="rId2203" Type="http://schemas.openxmlformats.org/officeDocument/2006/relationships/hyperlink" Target="http://www.legislation.act.gov.au/a/2001-81" TargetMode="External"/><Relationship Id="rId2410" Type="http://schemas.openxmlformats.org/officeDocument/2006/relationships/hyperlink" Target="http://www.legislation.act.gov.au/a/2001-44" TargetMode="External"/><Relationship Id="rId96" Type="http://schemas.openxmlformats.org/officeDocument/2006/relationships/hyperlink" Target="http://www.legislation.act.gov.au/a/2014-11/default.asp" TargetMode="External"/><Relationship Id="rId827" Type="http://schemas.openxmlformats.org/officeDocument/2006/relationships/hyperlink" Target="http://www.legislation.act.gov.au/a/2002-22" TargetMode="External"/><Relationship Id="rId1012" Type="http://schemas.openxmlformats.org/officeDocument/2006/relationships/hyperlink" Target="http://www.legislation.act.gov.au/a/2016-25" TargetMode="External"/><Relationship Id="rId1457" Type="http://schemas.openxmlformats.org/officeDocument/2006/relationships/hyperlink" Target="http://www.legislation.act.gov.au/a/2006-4" TargetMode="External"/><Relationship Id="rId1664" Type="http://schemas.openxmlformats.org/officeDocument/2006/relationships/hyperlink" Target="http://www.legislation.act.gov.au/a/2012-8" TargetMode="External"/><Relationship Id="rId1871" Type="http://schemas.openxmlformats.org/officeDocument/2006/relationships/hyperlink" Target="http://www.legislation.act.gov.au/a/2001-81" TargetMode="External"/><Relationship Id="rId2508" Type="http://schemas.openxmlformats.org/officeDocument/2006/relationships/hyperlink" Target="http://www.legislation.act.gov.au/a/2013-4" TargetMode="External"/><Relationship Id="rId1317" Type="http://schemas.openxmlformats.org/officeDocument/2006/relationships/hyperlink" Target="http://www.legislation.act.gov.au/a/2006-4" TargetMode="External"/><Relationship Id="rId1524" Type="http://schemas.openxmlformats.org/officeDocument/2006/relationships/hyperlink" Target="http://www.legislation.act.gov.au/a/2006-4" TargetMode="External"/><Relationship Id="rId1731" Type="http://schemas.openxmlformats.org/officeDocument/2006/relationships/hyperlink" Target="http://www.legislation.act.gov.au/a/1991-105" TargetMode="External"/><Relationship Id="rId1969" Type="http://schemas.openxmlformats.org/officeDocument/2006/relationships/hyperlink" Target="http://www.legislation.act.gov.au/a/2011-22" TargetMode="External"/><Relationship Id="rId23" Type="http://schemas.openxmlformats.org/officeDocument/2006/relationships/header" Target="header4.xml"/><Relationship Id="rId1829" Type="http://schemas.openxmlformats.org/officeDocument/2006/relationships/hyperlink" Target="http://www.legislation.act.gov.au/a/2006-4" TargetMode="External"/><Relationship Id="rId2298" Type="http://schemas.openxmlformats.org/officeDocument/2006/relationships/hyperlink" Target="http://www.legislation.act.gov.au/a/2006-8" TargetMode="External"/><Relationship Id="rId172" Type="http://schemas.openxmlformats.org/officeDocument/2006/relationships/hyperlink" Target="http://www.legislation.act.gov.au/a/2014-11/default.asp" TargetMode="External"/><Relationship Id="rId477" Type="http://schemas.openxmlformats.org/officeDocument/2006/relationships/hyperlink" Target="http://www.legislation.act.gov.au/a/2001-44" TargetMode="External"/><Relationship Id="rId684" Type="http://schemas.openxmlformats.org/officeDocument/2006/relationships/hyperlink" Target="http://www.legislation.act.gov.au/a/2003-49" TargetMode="External"/><Relationship Id="rId2060" Type="http://schemas.openxmlformats.org/officeDocument/2006/relationships/hyperlink" Target="http://www.legislation.act.gov.au/a/2004-39" TargetMode="External"/><Relationship Id="rId2158" Type="http://schemas.openxmlformats.org/officeDocument/2006/relationships/hyperlink" Target="http://www.legislation.act.gov.au/a/2001-44" TargetMode="External"/><Relationship Id="rId2365" Type="http://schemas.openxmlformats.org/officeDocument/2006/relationships/hyperlink" Target="http://www.legislation.act.gov.au/a/2002-22" TargetMode="External"/><Relationship Id="rId337" Type="http://schemas.openxmlformats.org/officeDocument/2006/relationships/hyperlink" Target="http://www.legislation.act.gov.au/a/2004-17/" TargetMode="External"/><Relationship Id="rId891" Type="http://schemas.openxmlformats.org/officeDocument/2006/relationships/hyperlink" Target="http://www.legislation.act.gov.au/a/2006-8" TargetMode="External"/><Relationship Id="rId989" Type="http://schemas.openxmlformats.org/officeDocument/2006/relationships/hyperlink" Target="http://www.legislation.act.gov.au/a/2001-81" TargetMode="External"/><Relationship Id="rId2018" Type="http://schemas.openxmlformats.org/officeDocument/2006/relationships/hyperlink" Target="http://www.legislation.act.gov.au/a/2001-81" TargetMode="External"/><Relationship Id="rId2572" Type="http://schemas.openxmlformats.org/officeDocument/2006/relationships/header" Target="header21.xml"/><Relationship Id="rId544" Type="http://schemas.openxmlformats.org/officeDocument/2006/relationships/hyperlink" Target="http://www.legislation.act.gov.au/a/1991-105" TargetMode="External"/><Relationship Id="rId751" Type="http://schemas.openxmlformats.org/officeDocument/2006/relationships/hyperlink" Target="http://www.legislation.act.gov.au/a/2001-81" TargetMode="External"/><Relationship Id="rId849" Type="http://schemas.openxmlformats.org/officeDocument/2006/relationships/hyperlink" Target="http://www.legislation.act.gov.au/a/2001-81" TargetMode="External"/><Relationship Id="rId1174" Type="http://schemas.openxmlformats.org/officeDocument/2006/relationships/hyperlink" Target="https://www.legislation.act.gov.au/a/2020-30/" TargetMode="External"/><Relationship Id="rId1381" Type="http://schemas.openxmlformats.org/officeDocument/2006/relationships/hyperlink" Target="http://www.legislation.act.gov.au/a/1959-12" TargetMode="External"/><Relationship Id="rId1479" Type="http://schemas.openxmlformats.org/officeDocument/2006/relationships/hyperlink" Target="http://www.legislation.act.gov.au/a/2006-4" TargetMode="External"/><Relationship Id="rId1686" Type="http://schemas.openxmlformats.org/officeDocument/2006/relationships/hyperlink" Target="http://www.legislation.act.gov.au/a/2001-81" TargetMode="External"/><Relationship Id="rId2225" Type="http://schemas.openxmlformats.org/officeDocument/2006/relationships/hyperlink" Target="http://www.legislation.act.gov.au/a/2004-2" TargetMode="External"/><Relationship Id="rId2432" Type="http://schemas.openxmlformats.org/officeDocument/2006/relationships/hyperlink" Target="http://www.legislation.act.gov.au/a/2004-2" TargetMode="External"/><Relationship Id="rId404" Type="http://schemas.openxmlformats.org/officeDocument/2006/relationships/hyperlink" Target="http://www.legislation.act.gov.au/a/2017-49/default.asp" TargetMode="External"/><Relationship Id="rId611" Type="http://schemas.openxmlformats.org/officeDocument/2006/relationships/hyperlink" Target="http://www.legislation.act.gov.au/a/2001-81" TargetMode="External"/><Relationship Id="rId1034" Type="http://schemas.openxmlformats.org/officeDocument/2006/relationships/hyperlink" Target="http://www.legislation.act.gov.au/a/2001-81" TargetMode="External"/><Relationship Id="rId1241" Type="http://schemas.openxmlformats.org/officeDocument/2006/relationships/hyperlink" Target="https://www.legislation.act.gov.au/a/2020-30/" TargetMode="External"/><Relationship Id="rId1339" Type="http://schemas.openxmlformats.org/officeDocument/2006/relationships/hyperlink" Target="http://www.legislation.act.gov.au/a/2001-81" TargetMode="External"/><Relationship Id="rId1893" Type="http://schemas.openxmlformats.org/officeDocument/2006/relationships/hyperlink" Target="https://www.legislation.act.gov.au/a/2020-30/" TargetMode="External"/><Relationship Id="rId709" Type="http://schemas.openxmlformats.org/officeDocument/2006/relationships/hyperlink" Target="http://www.legislation.act.gov.au/a/2003-49" TargetMode="External"/><Relationship Id="rId916" Type="http://schemas.openxmlformats.org/officeDocument/2006/relationships/hyperlink" Target="https://www.legislation.act.gov.au/a/2020-30/" TargetMode="External"/><Relationship Id="rId1101" Type="http://schemas.openxmlformats.org/officeDocument/2006/relationships/hyperlink" Target="http://www.legislation.act.gov.au/a/2001-81" TargetMode="External"/><Relationship Id="rId1546" Type="http://schemas.openxmlformats.org/officeDocument/2006/relationships/hyperlink" Target="http://www.legislation.act.gov.au/a/2006-4" TargetMode="External"/><Relationship Id="rId1753" Type="http://schemas.openxmlformats.org/officeDocument/2006/relationships/hyperlink" Target="http://www.legislation.act.gov.au/a/2006-4" TargetMode="External"/><Relationship Id="rId1960" Type="http://schemas.openxmlformats.org/officeDocument/2006/relationships/hyperlink" Target="http://www.legislation.act.gov.au/a/2001-81" TargetMode="External"/><Relationship Id="rId45" Type="http://schemas.openxmlformats.org/officeDocument/2006/relationships/hyperlink" Target="http://www.comlaw.gov.au/Series/C2004A05138" TargetMode="External"/><Relationship Id="rId1406" Type="http://schemas.openxmlformats.org/officeDocument/2006/relationships/hyperlink" Target="http://www.legislation.act.gov.au/a/1991-105" TargetMode="External"/><Relationship Id="rId1613" Type="http://schemas.openxmlformats.org/officeDocument/2006/relationships/hyperlink" Target="http://www.legislation.act.gov.au/a/2001-44" TargetMode="External"/><Relationship Id="rId1820" Type="http://schemas.openxmlformats.org/officeDocument/2006/relationships/hyperlink" Target="http://www.legislation.act.gov.au/a/1997-66" TargetMode="External"/><Relationship Id="rId194" Type="http://schemas.openxmlformats.org/officeDocument/2006/relationships/hyperlink" Target="http://www.legislation.act.gov.au/a/2001-14" TargetMode="External"/><Relationship Id="rId1918" Type="http://schemas.openxmlformats.org/officeDocument/2006/relationships/hyperlink" Target="http://www.legislation.act.gov.au/a/2002-51/" TargetMode="External"/><Relationship Id="rId2082" Type="http://schemas.openxmlformats.org/officeDocument/2006/relationships/hyperlink" Target="http://www.legislation.act.gov.au/a/2020-6/" TargetMode="External"/><Relationship Id="rId261" Type="http://schemas.openxmlformats.org/officeDocument/2006/relationships/hyperlink" Target="http://www.comlaw.gov.au/Series/C2004A07446" TargetMode="External"/><Relationship Id="rId499" Type="http://schemas.openxmlformats.org/officeDocument/2006/relationships/hyperlink" Target="http://www.legislation.act.gov.au/a/2006-8" TargetMode="External"/><Relationship Id="rId2387" Type="http://schemas.openxmlformats.org/officeDocument/2006/relationships/hyperlink" Target="http://www.legislation.act.gov.au/a/1996-13" TargetMode="External"/><Relationship Id="rId359" Type="http://schemas.openxmlformats.org/officeDocument/2006/relationships/hyperlink" Target="http://www.legislation.act.gov.au/cn/2009-2/default.asp" TargetMode="External"/><Relationship Id="rId566" Type="http://schemas.openxmlformats.org/officeDocument/2006/relationships/hyperlink" Target="http://www.legislation.act.gov.au/a/1968-19" TargetMode="External"/><Relationship Id="rId773" Type="http://schemas.openxmlformats.org/officeDocument/2006/relationships/hyperlink" Target="http://www.legislation.act.gov.au/a/2001-81" TargetMode="External"/><Relationship Id="rId1196" Type="http://schemas.openxmlformats.org/officeDocument/2006/relationships/hyperlink" Target="https://www.legislation.act.gov.au/a/2020-30/" TargetMode="External"/><Relationship Id="rId2247" Type="http://schemas.openxmlformats.org/officeDocument/2006/relationships/hyperlink" Target="http://www.legislation.act.gov.au/a/2001-81" TargetMode="External"/><Relationship Id="rId2454" Type="http://schemas.openxmlformats.org/officeDocument/2006/relationships/hyperlink" Target="http://www.legislation.act.gov.au/a/2006-23" TargetMode="External"/><Relationship Id="rId121" Type="http://schemas.openxmlformats.org/officeDocument/2006/relationships/hyperlink" Target="http://www.legislation.act.gov.au/sl/2002-20" TargetMode="External"/><Relationship Id="rId219" Type="http://schemas.openxmlformats.org/officeDocument/2006/relationships/footer" Target="footer18.xml"/><Relationship Id="rId426" Type="http://schemas.openxmlformats.org/officeDocument/2006/relationships/hyperlink" Target="http://www.legislation.act.gov.au/a/1994-68" TargetMode="External"/><Relationship Id="rId633" Type="http://schemas.openxmlformats.org/officeDocument/2006/relationships/hyperlink" Target="http://www.legislation.act.gov.au/a/2001-81" TargetMode="External"/><Relationship Id="rId980" Type="http://schemas.openxmlformats.org/officeDocument/2006/relationships/hyperlink" Target="http://www.legislation.act.gov.au/a/2016-8/default.asp" TargetMode="External"/><Relationship Id="rId1056" Type="http://schemas.openxmlformats.org/officeDocument/2006/relationships/hyperlink" Target="https://www.legislation.act.gov.au/a/2020-30/" TargetMode="External"/><Relationship Id="rId1263" Type="http://schemas.openxmlformats.org/officeDocument/2006/relationships/hyperlink" Target="http://www.legislation.act.gov.au/a/2001-81" TargetMode="External"/><Relationship Id="rId2107" Type="http://schemas.openxmlformats.org/officeDocument/2006/relationships/hyperlink" Target="http://www.legislation.act.gov.au/a/1975-11" TargetMode="External"/><Relationship Id="rId2314" Type="http://schemas.openxmlformats.org/officeDocument/2006/relationships/hyperlink" Target="http://www.legislation.act.gov.au/a/2009-56" TargetMode="External"/><Relationship Id="rId840" Type="http://schemas.openxmlformats.org/officeDocument/2006/relationships/hyperlink" Target="http://www.legislation.act.gov.au/a/2001-81" TargetMode="External"/><Relationship Id="rId938" Type="http://schemas.openxmlformats.org/officeDocument/2006/relationships/hyperlink" Target="https://www.legislation.act.gov.au/a/2020-30/" TargetMode="External"/><Relationship Id="rId1470" Type="http://schemas.openxmlformats.org/officeDocument/2006/relationships/hyperlink" Target="https://www.legislation.act.gov.au/a/2020-30/" TargetMode="External"/><Relationship Id="rId1568" Type="http://schemas.openxmlformats.org/officeDocument/2006/relationships/hyperlink" Target="http://www.legislation.act.gov.au/a/2013-46" TargetMode="External"/><Relationship Id="rId1775" Type="http://schemas.openxmlformats.org/officeDocument/2006/relationships/hyperlink" Target="http://www.legislation.act.gov.au/a/2016-8" TargetMode="External"/><Relationship Id="rId2521" Type="http://schemas.openxmlformats.org/officeDocument/2006/relationships/hyperlink" Target="http://www.legislation.act.gov.au/a/2016-8" TargetMode="External"/><Relationship Id="rId67" Type="http://schemas.openxmlformats.org/officeDocument/2006/relationships/hyperlink" Target="http://www.comlaw.gov.au/Series/C2009A00028" TargetMode="External"/><Relationship Id="rId700" Type="http://schemas.openxmlformats.org/officeDocument/2006/relationships/hyperlink" Target="http://www.legislation.act.gov.au/a/2001-81" TargetMode="External"/><Relationship Id="rId1123" Type="http://schemas.openxmlformats.org/officeDocument/2006/relationships/hyperlink" Target="http://www.legislation.act.gov.au/a/2002-22" TargetMode="External"/><Relationship Id="rId1330" Type="http://schemas.openxmlformats.org/officeDocument/2006/relationships/hyperlink" Target="http://www.legislation.act.gov.au/a/2001-81" TargetMode="External"/><Relationship Id="rId1428" Type="http://schemas.openxmlformats.org/officeDocument/2006/relationships/hyperlink" Target="http://www.legislation.act.gov.au/a/2009-9" TargetMode="External"/><Relationship Id="rId1635" Type="http://schemas.openxmlformats.org/officeDocument/2006/relationships/hyperlink" Target="http://www.legislation.act.gov.au/a/2002-22" TargetMode="External"/><Relationship Id="rId1982" Type="http://schemas.openxmlformats.org/officeDocument/2006/relationships/hyperlink" Target="http://www.legislation.act.gov.au/a/2001-81" TargetMode="External"/><Relationship Id="rId1842" Type="http://schemas.openxmlformats.org/officeDocument/2006/relationships/hyperlink" Target="http://www.legislation.act.gov.au/a/1997-66" TargetMode="External"/><Relationship Id="rId1702" Type="http://schemas.openxmlformats.org/officeDocument/2006/relationships/hyperlink" Target="http://www.legislation.act.gov.au/a/2003-49" TargetMode="External"/><Relationship Id="rId283" Type="http://schemas.openxmlformats.org/officeDocument/2006/relationships/hyperlink" Target="http://www.legislation.act.gov.au/a/1974-34" TargetMode="External"/><Relationship Id="rId490" Type="http://schemas.openxmlformats.org/officeDocument/2006/relationships/hyperlink" Target="http://www.legislation.act.gov.au/a/1983-69" TargetMode="External"/><Relationship Id="rId2171" Type="http://schemas.openxmlformats.org/officeDocument/2006/relationships/hyperlink" Target="http://www.legislation.act.gov.au/a/2012-8" TargetMode="External"/><Relationship Id="rId143" Type="http://schemas.openxmlformats.org/officeDocument/2006/relationships/hyperlink" Target="http://www.comlaw.gov.au/Series/C2004A00818" TargetMode="External"/><Relationship Id="rId350" Type="http://schemas.openxmlformats.org/officeDocument/2006/relationships/hyperlink" Target="http://www.legislation.act.gov.au/a/2006-23" TargetMode="External"/><Relationship Id="rId588" Type="http://schemas.openxmlformats.org/officeDocument/2006/relationships/hyperlink" Target="http://www.legislation.act.gov.au/a/2001-81" TargetMode="External"/><Relationship Id="rId795" Type="http://schemas.openxmlformats.org/officeDocument/2006/relationships/hyperlink" Target="http://www.legislation.act.gov.au/a/2001-81" TargetMode="External"/><Relationship Id="rId2031" Type="http://schemas.openxmlformats.org/officeDocument/2006/relationships/hyperlink" Target="http://www.legislation.act.gov.au/a/2001-81" TargetMode="External"/><Relationship Id="rId2269" Type="http://schemas.openxmlformats.org/officeDocument/2006/relationships/hyperlink" Target="http://www.legislation.act.gov.au/a/2001-81" TargetMode="External"/><Relationship Id="rId2476" Type="http://schemas.openxmlformats.org/officeDocument/2006/relationships/hyperlink" Target="http://www.legislation.act.gov.au/a/2009-23" TargetMode="External"/><Relationship Id="rId9" Type="http://schemas.openxmlformats.org/officeDocument/2006/relationships/hyperlink" Target="http://www.legislation.act.gov.au/a/2001-14" TargetMode="External"/><Relationship Id="rId210" Type="http://schemas.openxmlformats.org/officeDocument/2006/relationships/hyperlink" Target="http://www.comlaw.gov.au/Series/C1967A00118" TargetMode="External"/><Relationship Id="rId448" Type="http://schemas.openxmlformats.org/officeDocument/2006/relationships/hyperlink" Target="http://www.legislation.act.gov.au/a/2001-81" TargetMode="External"/><Relationship Id="rId655" Type="http://schemas.openxmlformats.org/officeDocument/2006/relationships/hyperlink" Target="http://www.legislation.act.gov.au/a/1983-69" TargetMode="External"/><Relationship Id="rId862" Type="http://schemas.openxmlformats.org/officeDocument/2006/relationships/hyperlink" Target="http://www.legislation.act.gov.au/a/2001-81" TargetMode="External"/><Relationship Id="rId1078" Type="http://schemas.openxmlformats.org/officeDocument/2006/relationships/hyperlink" Target="http://www.legislation.act.gov.au/a/2001-81" TargetMode="External"/><Relationship Id="rId1285" Type="http://schemas.openxmlformats.org/officeDocument/2006/relationships/hyperlink" Target="http://www.legislation.act.gov.au/a/2003-49" TargetMode="External"/><Relationship Id="rId1492" Type="http://schemas.openxmlformats.org/officeDocument/2006/relationships/hyperlink" Target="http://www.legislation.act.gov.au/a/2006-4" TargetMode="External"/><Relationship Id="rId2129" Type="http://schemas.openxmlformats.org/officeDocument/2006/relationships/hyperlink" Target="http://www.legislation.act.gov.au/a/1997-66" TargetMode="External"/><Relationship Id="rId2336" Type="http://schemas.openxmlformats.org/officeDocument/2006/relationships/hyperlink" Target="http://www.legislation.act.gov.au/a/2001-81" TargetMode="External"/><Relationship Id="rId2543" Type="http://schemas.openxmlformats.org/officeDocument/2006/relationships/hyperlink" Target="http://www.legislation.act.gov.au/a/2017-49/default.asp" TargetMode="External"/><Relationship Id="rId308" Type="http://schemas.openxmlformats.org/officeDocument/2006/relationships/hyperlink" Target="http://www.legislation.act.gov.au/a/1994-68" TargetMode="External"/><Relationship Id="rId515" Type="http://schemas.openxmlformats.org/officeDocument/2006/relationships/hyperlink" Target="http://www.legislation.act.gov.au/a/1968-19" TargetMode="External"/><Relationship Id="rId722" Type="http://schemas.openxmlformats.org/officeDocument/2006/relationships/hyperlink" Target="http://www.legislation.act.gov.au/a/2011-28" TargetMode="External"/><Relationship Id="rId1145" Type="http://schemas.openxmlformats.org/officeDocument/2006/relationships/hyperlink" Target="http://www.legislation.act.gov.au/a/2001-81" TargetMode="External"/><Relationship Id="rId1352" Type="http://schemas.openxmlformats.org/officeDocument/2006/relationships/hyperlink" Target="http://www.legislation.act.gov.au/a/2001-81" TargetMode="External"/><Relationship Id="rId1797" Type="http://schemas.openxmlformats.org/officeDocument/2006/relationships/hyperlink" Target="http://www.legislation.act.gov.au/a/1997-96" TargetMode="External"/><Relationship Id="rId2403" Type="http://schemas.openxmlformats.org/officeDocument/2006/relationships/hyperlink" Target="http://www.legislation.act.gov.au/a/1999-85" TargetMode="External"/><Relationship Id="rId89" Type="http://schemas.openxmlformats.org/officeDocument/2006/relationships/hyperlink" Target="http://www.comlaw.gov.au/Series/C2004A00818" TargetMode="External"/><Relationship Id="rId1005" Type="http://schemas.openxmlformats.org/officeDocument/2006/relationships/hyperlink" Target="http://www.legislation.act.gov.au/a/2001-81" TargetMode="External"/><Relationship Id="rId1212" Type="http://schemas.openxmlformats.org/officeDocument/2006/relationships/hyperlink" Target="https://www.legislation.act.gov.au/a/2020-30/" TargetMode="External"/><Relationship Id="rId1657" Type="http://schemas.openxmlformats.org/officeDocument/2006/relationships/hyperlink" Target="http://www.legislation.act.gov.au/a/2013-44" TargetMode="External"/><Relationship Id="rId1864" Type="http://schemas.openxmlformats.org/officeDocument/2006/relationships/hyperlink" Target="http://www.legislation.act.gov.au/a/2009-56" TargetMode="External"/><Relationship Id="rId1517" Type="http://schemas.openxmlformats.org/officeDocument/2006/relationships/hyperlink" Target="http://www.legislation.act.gov.au/a/2006-4" TargetMode="External"/><Relationship Id="rId1724" Type="http://schemas.openxmlformats.org/officeDocument/2006/relationships/hyperlink" Target="http://www.legislation.act.gov.au/a/2003-49" TargetMode="External"/><Relationship Id="rId16" Type="http://schemas.openxmlformats.org/officeDocument/2006/relationships/hyperlink" Target="http://www.legislation.act.gov.au/a/2001-14" TargetMode="External"/><Relationship Id="rId1931" Type="http://schemas.openxmlformats.org/officeDocument/2006/relationships/hyperlink" Target="https://www.legislation.act.gov.au/a/2020-30/" TargetMode="External"/><Relationship Id="rId2193" Type="http://schemas.openxmlformats.org/officeDocument/2006/relationships/hyperlink" Target="http://www.legislation.act.gov.au/a/2001-81" TargetMode="External"/><Relationship Id="rId2498" Type="http://schemas.openxmlformats.org/officeDocument/2006/relationships/hyperlink" Target="http://www.legislation.act.gov.au/a/2011-27" TargetMode="External"/><Relationship Id="rId165" Type="http://schemas.openxmlformats.org/officeDocument/2006/relationships/image" Target="media/image4.wmf"/><Relationship Id="rId372" Type="http://schemas.openxmlformats.org/officeDocument/2006/relationships/hyperlink" Target="http://www.legislation.act.gov.au/a/2010-27" TargetMode="External"/><Relationship Id="rId677" Type="http://schemas.openxmlformats.org/officeDocument/2006/relationships/hyperlink" Target="http://www.legislation.act.gov.au/a/2001-81" TargetMode="External"/><Relationship Id="rId2053" Type="http://schemas.openxmlformats.org/officeDocument/2006/relationships/hyperlink" Target="http://www.legislation.act.gov.au/a/2003-49" TargetMode="External"/><Relationship Id="rId2260" Type="http://schemas.openxmlformats.org/officeDocument/2006/relationships/hyperlink" Target="https://www.legislation.act.gov.au/a/2020-30/" TargetMode="External"/><Relationship Id="rId2358" Type="http://schemas.openxmlformats.org/officeDocument/2006/relationships/hyperlink" Target="http://www.legislation.act.gov.au/a/2003-49" TargetMode="External"/><Relationship Id="rId232" Type="http://schemas.openxmlformats.org/officeDocument/2006/relationships/hyperlink" Target="http://www.abs.gov.au/" TargetMode="External"/><Relationship Id="rId884" Type="http://schemas.openxmlformats.org/officeDocument/2006/relationships/hyperlink" Target="http://www.legislation.act.gov.au/a/2001-81" TargetMode="External"/><Relationship Id="rId2120" Type="http://schemas.openxmlformats.org/officeDocument/2006/relationships/hyperlink" Target="http://www.legislation.act.gov.au/a/1991-105" TargetMode="External"/><Relationship Id="rId2565" Type="http://schemas.openxmlformats.org/officeDocument/2006/relationships/hyperlink" Target="http://www.legislation.act.gov.au/a/2022-23/" TargetMode="External"/><Relationship Id="rId537" Type="http://schemas.openxmlformats.org/officeDocument/2006/relationships/hyperlink" Target="http://www.legislation.act.gov.au/a/2001-81" TargetMode="External"/><Relationship Id="rId744" Type="http://schemas.openxmlformats.org/officeDocument/2006/relationships/hyperlink" Target="http://www.legislation.act.gov.au/a/2001-81" TargetMode="External"/><Relationship Id="rId951" Type="http://schemas.openxmlformats.org/officeDocument/2006/relationships/hyperlink" Target="http://www.legislation.act.gov.au/a/2001-81" TargetMode="External"/><Relationship Id="rId1167" Type="http://schemas.openxmlformats.org/officeDocument/2006/relationships/hyperlink" Target="http://www.legislation.act.gov.au/a/2001-81" TargetMode="External"/><Relationship Id="rId1374" Type="http://schemas.openxmlformats.org/officeDocument/2006/relationships/hyperlink" Target="http://www.legislation.act.gov.au/a/2015-33" TargetMode="External"/><Relationship Id="rId1581" Type="http://schemas.openxmlformats.org/officeDocument/2006/relationships/hyperlink" Target="http://www.legislation.act.gov.au/a/2001-81" TargetMode="External"/><Relationship Id="rId1679" Type="http://schemas.openxmlformats.org/officeDocument/2006/relationships/hyperlink" Target="http://www.legislation.act.gov.au/a/2003-49" TargetMode="External"/><Relationship Id="rId2218" Type="http://schemas.openxmlformats.org/officeDocument/2006/relationships/hyperlink" Target="http://www.legislation.act.gov.au/a/2001-81" TargetMode="External"/><Relationship Id="rId2425" Type="http://schemas.openxmlformats.org/officeDocument/2006/relationships/hyperlink" Target="http://www.legislation.act.gov.au/a/2002-49" TargetMode="External"/><Relationship Id="rId80" Type="http://schemas.openxmlformats.org/officeDocument/2006/relationships/hyperlink" Target="http://www.comlaw.gov.au/Series/C2004A00490" TargetMode="External"/><Relationship Id="rId604" Type="http://schemas.openxmlformats.org/officeDocument/2006/relationships/hyperlink" Target="http://www.legislation.act.gov.au/a/2003-49" TargetMode="External"/><Relationship Id="rId811" Type="http://schemas.openxmlformats.org/officeDocument/2006/relationships/hyperlink" Target="http://www.legislation.act.gov.au/a/2001-81" TargetMode="External"/><Relationship Id="rId1027" Type="http://schemas.openxmlformats.org/officeDocument/2006/relationships/hyperlink" Target="http://www.legislation.act.gov.au/a/2003-49" TargetMode="External"/><Relationship Id="rId1234" Type="http://schemas.openxmlformats.org/officeDocument/2006/relationships/hyperlink" Target="http://www.legislation.act.gov.au/a/2003-49" TargetMode="External"/><Relationship Id="rId1441" Type="http://schemas.openxmlformats.org/officeDocument/2006/relationships/hyperlink" Target="http://www.legislation.act.gov.au/a/2006-4" TargetMode="External"/><Relationship Id="rId1886" Type="http://schemas.openxmlformats.org/officeDocument/2006/relationships/hyperlink" Target="http://www.legislation.act.gov.au/a/1991-105" TargetMode="External"/><Relationship Id="rId909" Type="http://schemas.openxmlformats.org/officeDocument/2006/relationships/hyperlink" Target="http://www.legislation.act.gov.au/a/2001-81" TargetMode="External"/><Relationship Id="rId1301" Type="http://schemas.openxmlformats.org/officeDocument/2006/relationships/hyperlink" Target="http://www.legislation.act.gov.au/a/2001-81" TargetMode="External"/><Relationship Id="rId1539" Type="http://schemas.openxmlformats.org/officeDocument/2006/relationships/hyperlink" Target="https://www.legislation.act.gov.au/a/2020-30/" TargetMode="External"/><Relationship Id="rId1746" Type="http://schemas.openxmlformats.org/officeDocument/2006/relationships/hyperlink" Target="https://www.legislation.act.gov.au/a/2020-30/" TargetMode="External"/><Relationship Id="rId1953" Type="http://schemas.openxmlformats.org/officeDocument/2006/relationships/hyperlink" Target="http://www.legislation.act.gov.au/a/2001-81" TargetMode="External"/><Relationship Id="rId38" Type="http://schemas.openxmlformats.org/officeDocument/2006/relationships/image" Target="media/image2.emf"/><Relationship Id="rId1606" Type="http://schemas.openxmlformats.org/officeDocument/2006/relationships/hyperlink" Target="http://www.legislation.act.gov.au/a/2001-81" TargetMode="External"/><Relationship Id="rId1813" Type="http://schemas.openxmlformats.org/officeDocument/2006/relationships/hyperlink" Target="http://www.legislation.act.gov.au/a/2001-81"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16-13" TargetMode="External"/><Relationship Id="rId2075" Type="http://schemas.openxmlformats.org/officeDocument/2006/relationships/hyperlink" Target="http://www.legislation.act.gov.au/a/2006-4" TargetMode="External"/><Relationship Id="rId2282" Type="http://schemas.openxmlformats.org/officeDocument/2006/relationships/hyperlink" Target="http://www.legislation.act.gov.au/a/2001-81" TargetMode="External"/><Relationship Id="rId254" Type="http://schemas.openxmlformats.org/officeDocument/2006/relationships/hyperlink" Target="http://www.legislation.act.gov.au/a/2001-14" TargetMode="External"/><Relationship Id="rId699" Type="http://schemas.openxmlformats.org/officeDocument/2006/relationships/hyperlink" Target="http://www.legislation.act.gov.au/a/1997-66" TargetMode="External"/><Relationship Id="rId1091" Type="http://schemas.openxmlformats.org/officeDocument/2006/relationships/hyperlink" Target="http://www.legislation.act.gov.au/a/2002-22" TargetMode="External"/><Relationship Id="rId114" Type="http://schemas.openxmlformats.org/officeDocument/2006/relationships/hyperlink" Target="http://www.legislation.act.gov.au/a/2014-11/default.asp" TargetMode="External"/><Relationship Id="rId461" Type="http://schemas.openxmlformats.org/officeDocument/2006/relationships/hyperlink" Target="http://www.legislation.act.gov.au/a/1978-47" TargetMode="External"/><Relationship Id="rId559" Type="http://schemas.openxmlformats.org/officeDocument/2006/relationships/hyperlink" Target="http://www.legislation.act.gov.au/a/1983-69" TargetMode="External"/><Relationship Id="rId766" Type="http://schemas.openxmlformats.org/officeDocument/2006/relationships/hyperlink" Target="http://www.legislation.act.gov.au/a/2001-81" TargetMode="External"/><Relationship Id="rId1189" Type="http://schemas.openxmlformats.org/officeDocument/2006/relationships/hyperlink" Target="http://www.legislation.act.gov.au/a/2016-25" TargetMode="External"/><Relationship Id="rId1396" Type="http://schemas.openxmlformats.org/officeDocument/2006/relationships/hyperlink" Target="https://www.legislation.act.gov.au/a/2020-30/" TargetMode="External"/><Relationship Id="rId2142" Type="http://schemas.openxmlformats.org/officeDocument/2006/relationships/hyperlink" Target="http://www.legislation.act.gov.au/a/2006-4" TargetMode="External"/><Relationship Id="rId2447" Type="http://schemas.openxmlformats.org/officeDocument/2006/relationships/hyperlink" Target="http://www.legislation.act.gov.au/a/2005-20" TargetMode="External"/><Relationship Id="rId321" Type="http://schemas.openxmlformats.org/officeDocument/2006/relationships/hyperlink" Target="http://www.legislation.act.gov.au/a/2000-74" TargetMode="External"/><Relationship Id="rId419" Type="http://schemas.openxmlformats.org/officeDocument/2006/relationships/hyperlink" Target="https://www.legislation.act.gov.au/a/2025-18/" TargetMode="External"/><Relationship Id="rId626" Type="http://schemas.openxmlformats.org/officeDocument/2006/relationships/hyperlink" Target="http://www.legislation.act.gov.au/a/2001-81" TargetMode="External"/><Relationship Id="rId973" Type="http://schemas.openxmlformats.org/officeDocument/2006/relationships/hyperlink" Target="https://www.legislation.act.gov.au/a/2020-30/" TargetMode="External"/><Relationship Id="rId1049" Type="http://schemas.openxmlformats.org/officeDocument/2006/relationships/hyperlink" Target="http://www.legislation.act.gov.au/a/2002-22" TargetMode="External"/><Relationship Id="rId1256" Type="http://schemas.openxmlformats.org/officeDocument/2006/relationships/hyperlink" Target="http://www.legislation.act.gov.au/a/2001-81" TargetMode="External"/><Relationship Id="rId2002" Type="http://schemas.openxmlformats.org/officeDocument/2006/relationships/hyperlink" Target="http://www.legislation.act.gov.au/a/2009-49" TargetMode="External"/><Relationship Id="rId2307" Type="http://schemas.openxmlformats.org/officeDocument/2006/relationships/hyperlink" Target="http://www.legislation.act.gov.au/a/2001-81" TargetMode="External"/><Relationship Id="rId833" Type="http://schemas.openxmlformats.org/officeDocument/2006/relationships/hyperlink" Target="http://www.legislation.act.gov.au/a/2008-30" TargetMode="External"/><Relationship Id="rId1116" Type="http://schemas.openxmlformats.org/officeDocument/2006/relationships/hyperlink" Target="http://www.legislation.act.gov.au/a/2001-81" TargetMode="External"/><Relationship Id="rId1463" Type="http://schemas.openxmlformats.org/officeDocument/2006/relationships/hyperlink" Target="http://www.legislation.act.gov.au/a/2006-4" TargetMode="External"/><Relationship Id="rId1670" Type="http://schemas.openxmlformats.org/officeDocument/2006/relationships/hyperlink" Target="http://www.legislation.act.gov.au/a/2001-81" TargetMode="External"/><Relationship Id="rId1768" Type="http://schemas.openxmlformats.org/officeDocument/2006/relationships/hyperlink" Target="http://www.legislation.act.gov.au/a/1991-105" TargetMode="External"/><Relationship Id="rId2514" Type="http://schemas.openxmlformats.org/officeDocument/2006/relationships/hyperlink" Target="http://www.legislation.act.gov.au/a/2013-46" TargetMode="External"/><Relationship Id="rId900" Type="http://schemas.openxmlformats.org/officeDocument/2006/relationships/hyperlink" Target="http://www.legislation.act.gov.au/a/2007-16" TargetMode="External"/><Relationship Id="rId1323" Type="http://schemas.openxmlformats.org/officeDocument/2006/relationships/hyperlink" Target="http://www.legislation.act.gov.au/a/2001-81" TargetMode="External"/><Relationship Id="rId1530" Type="http://schemas.openxmlformats.org/officeDocument/2006/relationships/hyperlink" Target="http://www.legislation.act.gov.au/a/2006-4" TargetMode="External"/><Relationship Id="rId1628" Type="http://schemas.openxmlformats.org/officeDocument/2006/relationships/hyperlink" Target="http://www.legislation.act.gov.au/a/2006-4" TargetMode="External"/><Relationship Id="rId1975" Type="http://schemas.openxmlformats.org/officeDocument/2006/relationships/hyperlink" Target="http://www.legislation.act.gov.au/a/2006-4" TargetMode="External"/><Relationship Id="rId1835" Type="http://schemas.openxmlformats.org/officeDocument/2006/relationships/hyperlink" Target="http://www.legislation.act.gov.au/a/2006-4" TargetMode="External"/><Relationship Id="rId1902" Type="http://schemas.openxmlformats.org/officeDocument/2006/relationships/hyperlink" Target="http://www.legislation.act.gov.au/a/1997-66" TargetMode="External"/><Relationship Id="rId2097" Type="http://schemas.openxmlformats.org/officeDocument/2006/relationships/hyperlink" Target="http://www.legislation.act.gov.au/a/1965-6" TargetMode="External"/><Relationship Id="rId276" Type="http://schemas.openxmlformats.org/officeDocument/2006/relationships/hyperlink" Target="http://www.legislation.act.gov.au/a/1969-18" TargetMode="External"/><Relationship Id="rId483" Type="http://schemas.openxmlformats.org/officeDocument/2006/relationships/hyperlink" Target="http://www.legislation.act.gov.au/a/2007-16" TargetMode="External"/><Relationship Id="rId690" Type="http://schemas.openxmlformats.org/officeDocument/2006/relationships/hyperlink" Target="http://www.legislation.act.gov.au/a/2001-81" TargetMode="External"/><Relationship Id="rId2164" Type="http://schemas.openxmlformats.org/officeDocument/2006/relationships/hyperlink" Target="http://www.legislation.act.gov.au/a/2013-44" TargetMode="External"/><Relationship Id="rId2371" Type="http://schemas.openxmlformats.org/officeDocument/2006/relationships/hyperlink" Target="http://www.legislation.act.gov.au/a/1993-19"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04-59" TargetMode="External"/><Relationship Id="rId550" Type="http://schemas.openxmlformats.org/officeDocument/2006/relationships/hyperlink" Target="http://www.legislation.act.gov.au/a/1954-12" TargetMode="External"/><Relationship Id="rId788" Type="http://schemas.openxmlformats.org/officeDocument/2006/relationships/hyperlink" Target="http://www.legislation.act.gov.au/a/2001-81" TargetMode="External"/><Relationship Id="rId995" Type="http://schemas.openxmlformats.org/officeDocument/2006/relationships/hyperlink" Target="http://www.legislation.act.gov.au/a/2001-81" TargetMode="External"/><Relationship Id="rId1180" Type="http://schemas.openxmlformats.org/officeDocument/2006/relationships/hyperlink" Target="http://www.legislation.act.gov.au/a/1997-66" TargetMode="External"/><Relationship Id="rId2024" Type="http://schemas.openxmlformats.org/officeDocument/2006/relationships/hyperlink" Target="http://www.legislation.act.gov.au/a/2001-81" TargetMode="External"/><Relationship Id="rId2231" Type="http://schemas.openxmlformats.org/officeDocument/2006/relationships/hyperlink" Target="http://www.legislation.act.gov.au/a/2003-49" TargetMode="External"/><Relationship Id="rId2469" Type="http://schemas.openxmlformats.org/officeDocument/2006/relationships/hyperlink" Target="http://www.legislation.act.gov.au/a/2008-28" TargetMode="External"/><Relationship Id="rId203" Type="http://schemas.openxmlformats.org/officeDocument/2006/relationships/header" Target="header13.xml"/><Relationship Id="rId648" Type="http://schemas.openxmlformats.org/officeDocument/2006/relationships/hyperlink" Target="http://www.legislation.act.gov.au/a/2001-81" TargetMode="External"/><Relationship Id="rId855" Type="http://schemas.openxmlformats.org/officeDocument/2006/relationships/hyperlink" Target="http://www.legislation.act.gov.au/a/2001-81" TargetMode="External"/><Relationship Id="rId1040" Type="http://schemas.openxmlformats.org/officeDocument/2006/relationships/hyperlink" Target="http://www.legislation.act.gov.au/a/1971-15" TargetMode="External"/><Relationship Id="rId1278" Type="http://schemas.openxmlformats.org/officeDocument/2006/relationships/hyperlink" Target="http://www.legislation.act.gov.au/a/2001-81" TargetMode="External"/><Relationship Id="rId1485" Type="http://schemas.openxmlformats.org/officeDocument/2006/relationships/hyperlink" Target="http://www.legislation.act.gov.au/a/1998-54" TargetMode="External"/><Relationship Id="rId1692" Type="http://schemas.openxmlformats.org/officeDocument/2006/relationships/hyperlink" Target="http://www.legislation.act.gov.au/a/2006-4" TargetMode="External"/><Relationship Id="rId2329" Type="http://schemas.openxmlformats.org/officeDocument/2006/relationships/hyperlink" Target="http://www.legislation.act.gov.au/a/2001-81" TargetMode="External"/><Relationship Id="rId2536" Type="http://schemas.openxmlformats.org/officeDocument/2006/relationships/hyperlink" Target="http://www.legislation.act.gov.au/a/2016-52/default.asp" TargetMode="External"/><Relationship Id="rId410" Type="http://schemas.openxmlformats.org/officeDocument/2006/relationships/hyperlink" Target="http://www.legislation.act.gov.au/a/2020-30/default.asp" TargetMode="External"/><Relationship Id="rId508" Type="http://schemas.openxmlformats.org/officeDocument/2006/relationships/hyperlink" Target="http://www.legislation.act.gov.au/a/2015-33" TargetMode="External"/><Relationship Id="rId715" Type="http://schemas.openxmlformats.org/officeDocument/2006/relationships/hyperlink" Target="http://www.legislation.act.gov.au/a/2003-49" TargetMode="External"/><Relationship Id="rId922" Type="http://schemas.openxmlformats.org/officeDocument/2006/relationships/hyperlink" Target="http://www.legislation.act.gov.au/a/2001-81" TargetMode="External"/><Relationship Id="rId1138" Type="http://schemas.openxmlformats.org/officeDocument/2006/relationships/hyperlink" Target="https://www.legislation.act.gov.au/a/2020-30/" TargetMode="External"/><Relationship Id="rId1345" Type="http://schemas.openxmlformats.org/officeDocument/2006/relationships/hyperlink" Target="http://www.legislation.act.gov.au/a/2015-33" TargetMode="External"/><Relationship Id="rId1552" Type="http://schemas.openxmlformats.org/officeDocument/2006/relationships/hyperlink" Target="http://www.legislation.act.gov.au/a/2016-27/default.asp" TargetMode="External"/><Relationship Id="rId1997" Type="http://schemas.openxmlformats.org/officeDocument/2006/relationships/hyperlink" Target="http://www.legislation.act.gov.au/a/1991-105" TargetMode="External"/><Relationship Id="rId1205" Type="http://schemas.openxmlformats.org/officeDocument/2006/relationships/hyperlink" Target="https://www.legislation.act.gov.au/a/2020-30/" TargetMode="External"/><Relationship Id="rId1857" Type="http://schemas.openxmlformats.org/officeDocument/2006/relationships/hyperlink" Target="http://www.legislation.act.gov.au/a/2011-22" TargetMode="External"/><Relationship Id="rId51" Type="http://schemas.openxmlformats.org/officeDocument/2006/relationships/hyperlink" Target="http://www.legislation.vic.gov.au/" TargetMode="External"/><Relationship Id="rId1412" Type="http://schemas.openxmlformats.org/officeDocument/2006/relationships/hyperlink" Target="http://www.legislation.act.gov.au/a/2007-16" TargetMode="External"/><Relationship Id="rId1717" Type="http://schemas.openxmlformats.org/officeDocument/2006/relationships/hyperlink" Target="http://www.legislation.act.gov.au/a/2001-81" TargetMode="External"/><Relationship Id="rId1924" Type="http://schemas.openxmlformats.org/officeDocument/2006/relationships/hyperlink" Target="https://www.legislation.act.gov.au/a/2020-30/" TargetMode="External"/><Relationship Id="rId298" Type="http://schemas.openxmlformats.org/officeDocument/2006/relationships/hyperlink" Target="http://www.legislation.act.gov.au/a/1985-9" TargetMode="External"/><Relationship Id="rId158" Type="http://schemas.openxmlformats.org/officeDocument/2006/relationships/hyperlink" Target="http://www.comlaw.gov.au/Series/C2004A00818" TargetMode="External"/><Relationship Id="rId2186" Type="http://schemas.openxmlformats.org/officeDocument/2006/relationships/hyperlink" Target="http://www.legislation.act.gov.au/a/2014-17" TargetMode="External"/><Relationship Id="rId2393" Type="http://schemas.openxmlformats.org/officeDocument/2006/relationships/hyperlink" Target="http://www.legislation.act.gov.au/a/1997-96" TargetMode="External"/><Relationship Id="rId365" Type="http://schemas.openxmlformats.org/officeDocument/2006/relationships/hyperlink" Target="http://www.legislation.act.gov.au/a/2009-38" TargetMode="External"/><Relationship Id="rId572" Type="http://schemas.openxmlformats.org/officeDocument/2006/relationships/hyperlink" Target="http://www.legislation.act.gov.au/a/2001-81" TargetMode="External"/><Relationship Id="rId2046" Type="http://schemas.openxmlformats.org/officeDocument/2006/relationships/hyperlink" Target="http://www.legislation.act.gov.au/a/2001-81" TargetMode="External"/><Relationship Id="rId2253" Type="http://schemas.openxmlformats.org/officeDocument/2006/relationships/hyperlink" Target="http://www.legislation.act.gov.au/a/2001-81" TargetMode="External"/><Relationship Id="rId2460" Type="http://schemas.openxmlformats.org/officeDocument/2006/relationships/hyperlink" Target="http://www.legislation.act.gov.au/a/2006-40" TargetMode="External"/><Relationship Id="rId225" Type="http://schemas.openxmlformats.org/officeDocument/2006/relationships/header" Target="header17.xml"/><Relationship Id="rId432" Type="http://schemas.openxmlformats.org/officeDocument/2006/relationships/hyperlink" Target="http://www.legislation.act.gov.au/a/2001-81" TargetMode="External"/><Relationship Id="rId877" Type="http://schemas.openxmlformats.org/officeDocument/2006/relationships/hyperlink" Target="http://www.legislation.act.gov.au/a/1995-52" TargetMode="External"/><Relationship Id="rId1062" Type="http://schemas.openxmlformats.org/officeDocument/2006/relationships/hyperlink" Target="https://www.legislation.act.gov.au/a/2020-30/" TargetMode="External"/><Relationship Id="rId2113" Type="http://schemas.openxmlformats.org/officeDocument/2006/relationships/hyperlink" Target="http://www.legislation.act.gov.au/a/1993-19" TargetMode="External"/><Relationship Id="rId2320" Type="http://schemas.openxmlformats.org/officeDocument/2006/relationships/hyperlink" Target="https://www.legislation.act.gov.au/a/2020-30/" TargetMode="External"/><Relationship Id="rId2558" Type="http://schemas.openxmlformats.org/officeDocument/2006/relationships/hyperlink" Target="http://www.legislation.act.gov.au/a/2020-42/" TargetMode="External"/><Relationship Id="rId737" Type="http://schemas.openxmlformats.org/officeDocument/2006/relationships/hyperlink" Target="http://www.legislation.act.gov.au/a/2001-81" TargetMode="External"/><Relationship Id="rId944" Type="http://schemas.openxmlformats.org/officeDocument/2006/relationships/hyperlink" Target="http://www.legislation.act.gov.au/a/2001-81" TargetMode="External"/><Relationship Id="rId1367" Type="http://schemas.openxmlformats.org/officeDocument/2006/relationships/hyperlink" Target="https://www.legislation.act.gov.au/a/2020-30/" TargetMode="External"/><Relationship Id="rId1574" Type="http://schemas.openxmlformats.org/officeDocument/2006/relationships/hyperlink" Target="http://www.legislation.act.gov.au/a/2001-81" TargetMode="External"/><Relationship Id="rId1781" Type="http://schemas.openxmlformats.org/officeDocument/2006/relationships/hyperlink" Target="http://www.legislation.act.gov.au/a/1991-105" TargetMode="External"/><Relationship Id="rId2418" Type="http://schemas.openxmlformats.org/officeDocument/2006/relationships/hyperlink" Target="http://www.legislation.act.gov.au/a/2002-22" TargetMode="External"/><Relationship Id="rId73" Type="http://schemas.openxmlformats.org/officeDocument/2006/relationships/hyperlink" Target="http://www.legislation.act.gov.au/a/2014-11/default.asp" TargetMode="External"/><Relationship Id="rId804" Type="http://schemas.openxmlformats.org/officeDocument/2006/relationships/hyperlink" Target="http://www.legislation.act.gov.au/a/2001-81" TargetMode="External"/><Relationship Id="rId1227" Type="http://schemas.openxmlformats.org/officeDocument/2006/relationships/hyperlink" Target="https://www.legislation.act.gov.au/a/2020-30/" TargetMode="External"/><Relationship Id="rId1434" Type="http://schemas.openxmlformats.org/officeDocument/2006/relationships/hyperlink" Target="http://www.legislation.act.gov.au/a/2006-4" TargetMode="External"/><Relationship Id="rId1641" Type="http://schemas.openxmlformats.org/officeDocument/2006/relationships/hyperlink" Target="http://www.legislation.act.gov.au/a/2001-81" TargetMode="External"/><Relationship Id="rId1879" Type="http://schemas.openxmlformats.org/officeDocument/2006/relationships/hyperlink" Target="http://www.legislation.act.gov.au/a/2011-22" TargetMode="External"/><Relationship Id="rId1501" Type="http://schemas.openxmlformats.org/officeDocument/2006/relationships/hyperlink" Target="http://www.legislation.act.gov.au/a/2006-4" TargetMode="External"/><Relationship Id="rId1739" Type="http://schemas.openxmlformats.org/officeDocument/2006/relationships/hyperlink" Target="http://www.legislation.act.gov.au/a/1991-105" TargetMode="External"/><Relationship Id="rId1946" Type="http://schemas.openxmlformats.org/officeDocument/2006/relationships/hyperlink" Target="http://www.legislation.act.gov.au/a/2001-81" TargetMode="External"/><Relationship Id="rId1806" Type="http://schemas.openxmlformats.org/officeDocument/2006/relationships/hyperlink" Target="http://www.legislation.act.gov.au/a/1985-67" TargetMode="External"/><Relationship Id="rId387" Type="http://schemas.openxmlformats.org/officeDocument/2006/relationships/hyperlink" Target="http://www.legislation.act.gov.au/a/2014-46" TargetMode="External"/><Relationship Id="rId594" Type="http://schemas.openxmlformats.org/officeDocument/2006/relationships/hyperlink" Target="http://www.legislation.act.gov.au/a/2001-81" TargetMode="External"/><Relationship Id="rId2068" Type="http://schemas.openxmlformats.org/officeDocument/2006/relationships/hyperlink" Target="http://www.legislation.act.gov.au/a/2006-4" TargetMode="External"/><Relationship Id="rId2275" Type="http://schemas.openxmlformats.org/officeDocument/2006/relationships/hyperlink" Target="http://www.legislation.act.gov.au/a/2001-81" TargetMode="External"/><Relationship Id="rId247" Type="http://schemas.openxmlformats.org/officeDocument/2006/relationships/hyperlink" Target="http://www.legislation.act.gov.au/a/2011-35" TargetMode="External"/><Relationship Id="rId899" Type="http://schemas.openxmlformats.org/officeDocument/2006/relationships/hyperlink" Target="http://www.legislation.act.gov.au/a/2006-8" TargetMode="External"/><Relationship Id="rId1084" Type="http://schemas.openxmlformats.org/officeDocument/2006/relationships/hyperlink" Target="http://www.legislation.act.gov.au/a/2016-27/default.asp" TargetMode="External"/><Relationship Id="rId2482" Type="http://schemas.openxmlformats.org/officeDocument/2006/relationships/hyperlink" Target="http://www.legislation.act.gov.au/a/2009-56" TargetMode="External"/><Relationship Id="rId107" Type="http://schemas.openxmlformats.org/officeDocument/2006/relationships/hyperlink" Target="http://www.legislation.act.gov.au/a/2014-11/default.asp" TargetMode="External"/><Relationship Id="rId454" Type="http://schemas.openxmlformats.org/officeDocument/2006/relationships/hyperlink" Target="http://www.legislation.act.gov.au/a/1962-10" TargetMode="External"/><Relationship Id="rId661" Type="http://schemas.openxmlformats.org/officeDocument/2006/relationships/hyperlink" Target="http://www.legislation.act.gov.au/a/1991-105" TargetMode="External"/><Relationship Id="rId759" Type="http://schemas.openxmlformats.org/officeDocument/2006/relationships/hyperlink" Target="http://www.legislation.act.gov.au/a/2001-81" TargetMode="External"/><Relationship Id="rId966" Type="http://schemas.openxmlformats.org/officeDocument/2006/relationships/hyperlink" Target="http://www.legislation.act.gov.au/a/2001-81" TargetMode="External"/><Relationship Id="rId1291" Type="http://schemas.openxmlformats.org/officeDocument/2006/relationships/hyperlink" Target="http://www.legislation.act.gov.au/a/1967-44" TargetMode="External"/><Relationship Id="rId1389" Type="http://schemas.openxmlformats.org/officeDocument/2006/relationships/hyperlink" Target="http://www.legislation.act.gov.au/a/2006-4" TargetMode="External"/><Relationship Id="rId1596" Type="http://schemas.openxmlformats.org/officeDocument/2006/relationships/hyperlink" Target="http://www.legislation.act.gov.au/a/2006-4" TargetMode="External"/><Relationship Id="rId2135" Type="http://schemas.openxmlformats.org/officeDocument/2006/relationships/hyperlink" Target="http://www.legislation.act.gov.au/a/1969-18" TargetMode="External"/><Relationship Id="rId2342" Type="http://schemas.openxmlformats.org/officeDocument/2006/relationships/hyperlink" Target="http://www.legislation.act.gov.au/a/2001-81" TargetMode="External"/><Relationship Id="rId314" Type="http://schemas.openxmlformats.org/officeDocument/2006/relationships/hyperlink" Target="http://www.legislation.act.gov.au/a/1997-66" TargetMode="External"/><Relationship Id="rId521" Type="http://schemas.openxmlformats.org/officeDocument/2006/relationships/hyperlink" Target="http://www.legislation.act.gov.au/a/1991-105" TargetMode="External"/><Relationship Id="rId619" Type="http://schemas.openxmlformats.org/officeDocument/2006/relationships/hyperlink" Target="http://www.legislation.act.gov.au/a/2013-44" TargetMode="External"/><Relationship Id="rId1151" Type="http://schemas.openxmlformats.org/officeDocument/2006/relationships/hyperlink" Target="http://www.legislation.act.gov.au/a/1994-68" TargetMode="External"/><Relationship Id="rId1249" Type="http://schemas.openxmlformats.org/officeDocument/2006/relationships/hyperlink" Target="http://www.legislation.act.gov.au/a/2009-56" TargetMode="External"/><Relationship Id="rId2202" Type="http://schemas.openxmlformats.org/officeDocument/2006/relationships/hyperlink" Target="http://www.legislation.act.gov.au/a/2001-81" TargetMode="External"/><Relationship Id="rId95" Type="http://schemas.openxmlformats.org/officeDocument/2006/relationships/hyperlink" Target="http://www.legislation.act.gov.au/a/2014-11/default.asp" TargetMode="External"/><Relationship Id="rId826" Type="http://schemas.openxmlformats.org/officeDocument/2006/relationships/hyperlink" Target="http://www.legislation.act.gov.au/a/2001-81" TargetMode="External"/><Relationship Id="rId1011" Type="http://schemas.openxmlformats.org/officeDocument/2006/relationships/hyperlink" Target="http://www.legislation.act.gov.au/a/2009-49" TargetMode="External"/><Relationship Id="rId1109" Type="http://schemas.openxmlformats.org/officeDocument/2006/relationships/hyperlink" Target="http://www.legislation.act.gov.au/a/2013-44" TargetMode="External"/><Relationship Id="rId1456" Type="http://schemas.openxmlformats.org/officeDocument/2006/relationships/hyperlink" Target="http://www.legislation.act.gov.au/a/2009-38" TargetMode="External"/><Relationship Id="rId1663" Type="http://schemas.openxmlformats.org/officeDocument/2006/relationships/hyperlink" Target="http://www.legislation.act.gov.au/a/2001-81" TargetMode="External"/><Relationship Id="rId1870" Type="http://schemas.openxmlformats.org/officeDocument/2006/relationships/hyperlink" Target="http://www.legislation.act.gov.au/a/2001-44" TargetMode="External"/><Relationship Id="rId1968" Type="http://schemas.openxmlformats.org/officeDocument/2006/relationships/hyperlink" Target="http://www.legislation.act.gov.au/a/2006-4" TargetMode="External"/><Relationship Id="rId2507" Type="http://schemas.openxmlformats.org/officeDocument/2006/relationships/hyperlink" Target="http://www.legislation.act.gov.au/a/2012-8/default.asp" TargetMode="External"/><Relationship Id="rId1316" Type="http://schemas.openxmlformats.org/officeDocument/2006/relationships/hyperlink" Target="http://www.legislation.act.gov.au/a/2003-49" TargetMode="External"/><Relationship Id="rId1523" Type="http://schemas.openxmlformats.org/officeDocument/2006/relationships/hyperlink" Target="https://www.legislation.act.gov.au/a/2020-30/" TargetMode="External"/><Relationship Id="rId1730" Type="http://schemas.openxmlformats.org/officeDocument/2006/relationships/hyperlink" Target="http://www.legislation.act.gov.au/a/2016-25" TargetMode="External"/><Relationship Id="rId22" Type="http://schemas.openxmlformats.org/officeDocument/2006/relationships/footer" Target="footer3.xml"/><Relationship Id="rId1828" Type="http://schemas.openxmlformats.org/officeDocument/2006/relationships/hyperlink" Target="http://www.legislation.act.gov.au/a/2001-81" TargetMode="External"/><Relationship Id="rId171" Type="http://schemas.openxmlformats.org/officeDocument/2006/relationships/hyperlink" Target="http://www.legislation.act.gov.au/a/2014-11/default.asp" TargetMode="External"/><Relationship Id="rId2297" Type="http://schemas.openxmlformats.org/officeDocument/2006/relationships/hyperlink" Target="http://www.legislation.act.gov.au/a/2001-81" TargetMode="External"/><Relationship Id="rId269" Type="http://schemas.openxmlformats.org/officeDocument/2006/relationships/hyperlink" Target="http://www.legislation.act.gov.au/a/1961-8/default.asp" TargetMode="External"/><Relationship Id="rId476" Type="http://schemas.openxmlformats.org/officeDocument/2006/relationships/hyperlink" Target="http://www.legislation.act.gov.au/a/1997-66" TargetMode="External"/><Relationship Id="rId683" Type="http://schemas.openxmlformats.org/officeDocument/2006/relationships/hyperlink" Target="http://www.legislation.act.gov.au/a/2001-81" TargetMode="External"/><Relationship Id="rId890" Type="http://schemas.openxmlformats.org/officeDocument/2006/relationships/hyperlink" Target="http://www.legislation.act.gov.au/a/2007-16" TargetMode="External"/><Relationship Id="rId2157" Type="http://schemas.openxmlformats.org/officeDocument/2006/relationships/hyperlink" Target="http://www.legislation.act.gov.au/a/1997-96" TargetMode="External"/><Relationship Id="rId2364" Type="http://schemas.openxmlformats.org/officeDocument/2006/relationships/hyperlink" Target="http://www.legislation.act.gov.au/a/2001-81" TargetMode="External"/><Relationship Id="rId2571" Type="http://schemas.openxmlformats.org/officeDocument/2006/relationships/header" Target="header20.xml"/><Relationship Id="rId129" Type="http://schemas.openxmlformats.org/officeDocument/2006/relationships/hyperlink" Target="http://www.legislation.act.gov.au/a/2002-51" TargetMode="External"/><Relationship Id="rId336" Type="http://schemas.openxmlformats.org/officeDocument/2006/relationships/hyperlink" Target="http://www.legislation.act.gov.au/cn/2004-4/default.asp" TargetMode="External"/><Relationship Id="rId543" Type="http://schemas.openxmlformats.org/officeDocument/2006/relationships/hyperlink" Target="http://www.legislation.act.gov.au/a/1983-69" TargetMode="External"/><Relationship Id="rId988" Type="http://schemas.openxmlformats.org/officeDocument/2006/relationships/hyperlink" Target="http://www.legislation.act.gov.au/a/2001-81" TargetMode="External"/><Relationship Id="rId1173" Type="http://schemas.openxmlformats.org/officeDocument/2006/relationships/hyperlink" Target="https://www.legislation.act.gov.au/a/2020-30/" TargetMode="External"/><Relationship Id="rId1380" Type="http://schemas.openxmlformats.org/officeDocument/2006/relationships/hyperlink" Target="http://www.legislation.act.gov.au/a/2006-4" TargetMode="External"/><Relationship Id="rId2017" Type="http://schemas.openxmlformats.org/officeDocument/2006/relationships/hyperlink" Target="http://www.legislation.act.gov.au/a/2003-49" TargetMode="External"/><Relationship Id="rId2224" Type="http://schemas.openxmlformats.org/officeDocument/2006/relationships/hyperlink" Target="http://www.legislation.act.gov.au/a/2001-81" TargetMode="External"/><Relationship Id="rId403" Type="http://schemas.openxmlformats.org/officeDocument/2006/relationships/hyperlink" Target="http://www.legislation.act.gov.au/cn/2017-1/default.asp" TargetMode="External"/><Relationship Id="rId750" Type="http://schemas.openxmlformats.org/officeDocument/2006/relationships/hyperlink" Target="http://www.legislation.act.gov.au/a/2006-8" TargetMode="External"/><Relationship Id="rId848" Type="http://schemas.openxmlformats.org/officeDocument/2006/relationships/hyperlink" Target="http://www.legislation.act.gov.au/a/2001-81" TargetMode="External"/><Relationship Id="rId1033" Type="http://schemas.openxmlformats.org/officeDocument/2006/relationships/hyperlink" Target="http://www.legislation.act.gov.au/a/2001-81" TargetMode="External"/><Relationship Id="rId1478" Type="http://schemas.openxmlformats.org/officeDocument/2006/relationships/hyperlink" Target="https://www.legislation.act.gov.au/a/2020-30/" TargetMode="External"/><Relationship Id="rId1685" Type="http://schemas.openxmlformats.org/officeDocument/2006/relationships/hyperlink" Target="http://www.legislation.act.gov.au/a/2001-81" TargetMode="External"/><Relationship Id="rId1892" Type="http://schemas.openxmlformats.org/officeDocument/2006/relationships/hyperlink" Target="http://www.legislation.act.gov.au/a/2007-16" TargetMode="External"/><Relationship Id="rId2431" Type="http://schemas.openxmlformats.org/officeDocument/2006/relationships/hyperlink" Target="http://www.legislation.act.gov.au/a/2003-41" TargetMode="External"/><Relationship Id="rId2529" Type="http://schemas.openxmlformats.org/officeDocument/2006/relationships/hyperlink" Target="http://www.legislation.act.gov.au/cn/2016-9/default.asp" TargetMode="External"/><Relationship Id="rId610" Type="http://schemas.openxmlformats.org/officeDocument/2006/relationships/hyperlink" Target="http://www.legislation.act.gov.au/a/1991-105" TargetMode="External"/><Relationship Id="rId708" Type="http://schemas.openxmlformats.org/officeDocument/2006/relationships/hyperlink" Target="http://www.legislation.act.gov.au/a/2006-4" TargetMode="External"/><Relationship Id="rId915" Type="http://schemas.openxmlformats.org/officeDocument/2006/relationships/hyperlink" Target="http://www.legislation.act.gov.au/a/2006-4" TargetMode="External"/><Relationship Id="rId1240" Type="http://schemas.openxmlformats.org/officeDocument/2006/relationships/hyperlink" Target="http://www.legislation.act.gov.au/a/2006-4" TargetMode="External"/><Relationship Id="rId1338" Type="http://schemas.openxmlformats.org/officeDocument/2006/relationships/hyperlink" Target="http://www.legislation.act.gov.au/a/2001-81" TargetMode="External"/><Relationship Id="rId1545" Type="http://schemas.openxmlformats.org/officeDocument/2006/relationships/hyperlink" Target="http://www.legislation.act.gov.au/a/2006-4" TargetMode="External"/><Relationship Id="rId1100" Type="http://schemas.openxmlformats.org/officeDocument/2006/relationships/hyperlink" Target="http://www.legislation.act.gov.au/a/2001-81" TargetMode="External"/><Relationship Id="rId1405" Type="http://schemas.openxmlformats.org/officeDocument/2006/relationships/hyperlink" Target="http://www.legislation.act.gov.au/a/1983-69" TargetMode="External"/><Relationship Id="rId1752" Type="http://schemas.openxmlformats.org/officeDocument/2006/relationships/hyperlink" Target="http://www.legislation.act.gov.au/a/2003-49" TargetMode="External"/><Relationship Id="rId44" Type="http://schemas.openxmlformats.org/officeDocument/2006/relationships/footer" Target="footer12.xml"/><Relationship Id="rId1612" Type="http://schemas.openxmlformats.org/officeDocument/2006/relationships/hyperlink" Target="http://www.legislation.act.gov.au/a/1998-54" TargetMode="External"/><Relationship Id="rId1917" Type="http://schemas.openxmlformats.org/officeDocument/2006/relationships/hyperlink" Target="http://www.legislation.act.gov.au/a/2001-81" TargetMode="External"/><Relationship Id="rId193" Type="http://schemas.openxmlformats.org/officeDocument/2006/relationships/hyperlink" Target="http://www.legislation.act.gov.au/a/2001-14" TargetMode="External"/><Relationship Id="rId498" Type="http://schemas.openxmlformats.org/officeDocument/2006/relationships/hyperlink" Target="http://www.legislation.act.gov.au/a/2001-81" TargetMode="External"/><Relationship Id="rId2081" Type="http://schemas.openxmlformats.org/officeDocument/2006/relationships/hyperlink" Target="http://www.legislation.act.gov.au/a/2020-6/" TargetMode="External"/><Relationship Id="rId2179" Type="http://schemas.openxmlformats.org/officeDocument/2006/relationships/hyperlink" Target="http://www.legislation.act.gov.au/a/2006-4" TargetMode="External"/><Relationship Id="rId260" Type="http://schemas.openxmlformats.org/officeDocument/2006/relationships/hyperlink" Target="http://www.legislation.act.gov.au/a/2001-81" TargetMode="External"/><Relationship Id="rId2386" Type="http://schemas.openxmlformats.org/officeDocument/2006/relationships/hyperlink" Target="http://www.legislation.act.gov.au/a/1996-13" TargetMode="External"/><Relationship Id="rId120" Type="http://schemas.openxmlformats.org/officeDocument/2006/relationships/hyperlink" Target="http://www.legislation.act.gov.au/sl/2002-20" TargetMode="External"/><Relationship Id="rId358" Type="http://schemas.openxmlformats.org/officeDocument/2006/relationships/hyperlink" Target="http://www.legislation.act.gov.au/a/2008-35" TargetMode="External"/><Relationship Id="rId565" Type="http://schemas.openxmlformats.org/officeDocument/2006/relationships/hyperlink" Target="http://www.legislation.act.gov.au/a/1991-105" TargetMode="External"/><Relationship Id="rId772" Type="http://schemas.openxmlformats.org/officeDocument/2006/relationships/hyperlink" Target="http://www.legislation.act.gov.au/a/2001-81" TargetMode="External"/><Relationship Id="rId1195" Type="http://schemas.openxmlformats.org/officeDocument/2006/relationships/hyperlink" Target="https://www.legislation.act.gov.au/a/2020-30/" TargetMode="External"/><Relationship Id="rId2039" Type="http://schemas.openxmlformats.org/officeDocument/2006/relationships/hyperlink" Target="http://www.legislation.act.gov.au/a/2001-81" TargetMode="External"/><Relationship Id="rId2246" Type="http://schemas.openxmlformats.org/officeDocument/2006/relationships/hyperlink" Target="http://www.legislation.act.gov.au/a/2007-16" TargetMode="External"/><Relationship Id="rId2453" Type="http://schemas.openxmlformats.org/officeDocument/2006/relationships/hyperlink" Target="http://www.legislation.act.gov.au/a/2006-23" TargetMode="External"/><Relationship Id="rId218" Type="http://schemas.openxmlformats.org/officeDocument/2006/relationships/header" Target="header15.xml"/><Relationship Id="rId425" Type="http://schemas.openxmlformats.org/officeDocument/2006/relationships/hyperlink" Target="http://www.legislation.act.gov.au/a/2001-81" TargetMode="External"/><Relationship Id="rId632" Type="http://schemas.openxmlformats.org/officeDocument/2006/relationships/hyperlink" Target="http://www.legislation.act.gov.au/a/2001-81" TargetMode="External"/><Relationship Id="rId1055" Type="http://schemas.openxmlformats.org/officeDocument/2006/relationships/hyperlink" Target="http://www.legislation.act.gov.au/a/2016-27/default.asp" TargetMode="External"/><Relationship Id="rId1262" Type="http://schemas.openxmlformats.org/officeDocument/2006/relationships/hyperlink" Target="http://www.legislation.act.gov.au/a/2001-44" TargetMode="External"/><Relationship Id="rId2106" Type="http://schemas.openxmlformats.org/officeDocument/2006/relationships/hyperlink" Target="http://www.legislation.act.gov.au/a/1974-34" TargetMode="External"/><Relationship Id="rId2313" Type="http://schemas.openxmlformats.org/officeDocument/2006/relationships/hyperlink" Target="http://www.legislation.act.gov.au/a/2006-4" TargetMode="External"/><Relationship Id="rId2520" Type="http://schemas.openxmlformats.org/officeDocument/2006/relationships/hyperlink" Target="http://www.legislation.act.gov.au/a/2016-8" TargetMode="External"/><Relationship Id="rId937" Type="http://schemas.openxmlformats.org/officeDocument/2006/relationships/hyperlink" Target="http://www.legislation.act.gov.au/a/2006-4" TargetMode="External"/><Relationship Id="rId1122" Type="http://schemas.openxmlformats.org/officeDocument/2006/relationships/hyperlink" Target="http://www.legislation.act.gov.au/a/2001-81" TargetMode="External"/><Relationship Id="rId1567" Type="http://schemas.openxmlformats.org/officeDocument/2006/relationships/hyperlink" Target="http://www.legislation.act.gov.au/a/2006-4" TargetMode="External"/><Relationship Id="rId1774" Type="http://schemas.openxmlformats.org/officeDocument/2006/relationships/hyperlink" Target="http://www.legislation.act.gov.au/a/2003-49" TargetMode="External"/><Relationship Id="rId1981" Type="http://schemas.openxmlformats.org/officeDocument/2006/relationships/hyperlink" Target="http://www.legislation.act.gov.au/a/1991-105" TargetMode="External"/><Relationship Id="rId66" Type="http://schemas.openxmlformats.org/officeDocument/2006/relationships/hyperlink" Target="http://www.comlaw.gov.au/Series/C2009A00028" TargetMode="External"/><Relationship Id="rId1427" Type="http://schemas.openxmlformats.org/officeDocument/2006/relationships/hyperlink" Target="http://www.legislation.act.gov.au/a/2006-4" TargetMode="External"/><Relationship Id="rId1634" Type="http://schemas.openxmlformats.org/officeDocument/2006/relationships/hyperlink" Target="https://www.legislation.act.gov.au/a/2020-30/" TargetMode="External"/><Relationship Id="rId1841" Type="http://schemas.openxmlformats.org/officeDocument/2006/relationships/hyperlink" Target="http://www.legislation.act.gov.au/a/2009-56" TargetMode="External"/><Relationship Id="rId1939" Type="http://schemas.openxmlformats.org/officeDocument/2006/relationships/hyperlink" Target="http://www.legislation.act.gov.au/a/2015-33" TargetMode="External"/><Relationship Id="rId1701" Type="http://schemas.openxmlformats.org/officeDocument/2006/relationships/hyperlink" Target="http://www.legislation.act.gov.au/a/2003-49" TargetMode="External"/><Relationship Id="rId282" Type="http://schemas.openxmlformats.org/officeDocument/2006/relationships/hyperlink" Target="http://www.legislation.act.gov.au/a/1973-11" TargetMode="External"/><Relationship Id="rId587" Type="http://schemas.openxmlformats.org/officeDocument/2006/relationships/hyperlink" Target="http://www.legislation.act.gov.au/a/2001-44" TargetMode="External"/><Relationship Id="rId2170" Type="http://schemas.openxmlformats.org/officeDocument/2006/relationships/hyperlink" Target="http://www.legislation.act.gov.au/a/2003-41" TargetMode="External"/><Relationship Id="rId2268" Type="http://schemas.openxmlformats.org/officeDocument/2006/relationships/hyperlink" Target="http://www.legislation.act.gov.au/a/2006-4"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01-81" TargetMode="External"/><Relationship Id="rId794" Type="http://schemas.openxmlformats.org/officeDocument/2006/relationships/hyperlink" Target="http://www.legislation.act.gov.au/a/2001-81" TargetMode="External"/><Relationship Id="rId1077" Type="http://schemas.openxmlformats.org/officeDocument/2006/relationships/hyperlink" Target="http://www.legislation.act.gov.au/a/2001-81" TargetMode="External"/><Relationship Id="rId2030" Type="http://schemas.openxmlformats.org/officeDocument/2006/relationships/hyperlink" Target="http://www.legislation.act.gov.au/a/2002-22" TargetMode="External"/><Relationship Id="rId2128" Type="http://schemas.openxmlformats.org/officeDocument/2006/relationships/hyperlink" Target="http://www.legislation.act.gov.au/a/1991-105" TargetMode="External"/><Relationship Id="rId2475" Type="http://schemas.openxmlformats.org/officeDocument/2006/relationships/hyperlink" Target="http://www.legislation.act.gov.au/a/2009-9" TargetMode="External"/><Relationship Id="rId654" Type="http://schemas.openxmlformats.org/officeDocument/2006/relationships/hyperlink" Target="http://www.legislation.act.gov.au/a/1989-38" TargetMode="External"/><Relationship Id="rId861" Type="http://schemas.openxmlformats.org/officeDocument/2006/relationships/hyperlink" Target="http://www.legislation.act.gov.au/a/2016-27/default.asp" TargetMode="External"/><Relationship Id="rId959" Type="http://schemas.openxmlformats.org/officeDocument/2006/relationships/hyperlink" Target="http://www.legislation.act.gov.au/a/2001-81" TargetMode="External"/><Relationship Id="rId1284" Type="http://schemas.openxmlformats.org/officeDocument/2006/relationships/hyperlink" Target="http://www.legislation.act.gov.au/a/2001-81" TargetMode="External"/><Relationship Id="rId1491" Type="http://schemas.openxmlformats.org/officeDocument/2006/relationships/hyperlink" Target="https://www.legislation.act.gov.au/a/2020-30/" TargetMode="External"/><Relationship Id="rId1589" Type="http://schemas.openxmlformats.org/officeDocument/2006/relationships/hyperlink" Target="http://www.legislation.act.gov.au/a/2001-81" TargetMode="External"/><Relationship Id="rId2335" Type="http://schemas.openxmlformats.org/officeDocument/2006/relationships/hyperlink" Target="https://www.legislation.act.gov.au/a/2020-30/" TargetMode="External"/><Relationship Id="rId2542" Type="http://schemas.openxmlformats.org/officeDocument/2006/relationships/hyperlink" Target="http://www.legislation.act.gov.au/a/2017-7/default.asp" TargetMode="External"/><Relationship Id="rId307" Type="http://schemas.openxmlformats.org/officeDocument/2006/relationships/hyperlink" Target="http://www.legislation.act.gov.au/a/1994-60" TargetMode="External"/><Relationship Id="rId514" Type="http://schemas.openxmlformats.org/officeDocument/2006/relationships/hyperlink" Target="http://www.legislation.act.gov.au/a/2001-81" TargetMode="External"/><Relationship Id="rId721" Type="http://schemas.openxmlformats.org/officeDocument/2006/relationships/hyperlink" Target="http://www.legislation.act.gov.au/a/2017-49/default.asp" TargetMode="External"/><Relationship Id="rId1144" Type="http://schemas.openxmlformats.org/officeDocument/2006/relationships/hyperlink" Target="http://www.legislation.act.gov.au/a/2002-22" TargetMode="External"/><Relationship Id="rId1351" Type="http://schemas.openxmlformats.org/officeDocument/2006/relationships/hyperlink" Target="http://www.legislation.act.gov.au/a/2001-81" TargetMode="External"/><Relationship Id="rId1449" Type="http://schemas.openxmlformats.org/officeDocument/2006/relationships/hyperlink" Target="http://www.legislation.act.gov.au/a/2001-81" TargetMode="External"/><Relationship Id="rId1796" Type="http://schemas.openxmlformats.org/officeDocument/2006/relationships/hyperlink" Target="http://www.legislation.act.gov.au/a/1991-105" TargetMode="External"/><Relationship Id="rId2402" Type="http://schemas.openxmlformats.org/officeDocument/2006/relationships/hyperlink" Target="http://www.legislation.act.gov.au/a/1999-85" TargetMode="External"/><Relationship Id="rId88" Type="http://schemas.openxmlformats.org/officeDocument/2006/relationships/hyperlink" Target="http://www.legislation.act.gov.au/a/2014-11/default.asp" TargetMode="External"/><Relationship Id="rId819" Type="http://schemas.openxmlformats.org/officeDocument/2006/relationships/hyperlink" Target="http://www.legislation.act.gov.au/a/2016-35/default.asp" TargetMode="External"/><Relationship Id="rId1004" Type="http://schemas.openxmlformats.org/officeDocument/2006/relationships/hyperlink" Target="http://www.legislation.act.gov.au/a/2001-81" TargetMode="External"/><Relationship Id="rId1211" Type="http://schemas.openxmlformats.org/officeDocument/2006/relationships/hyperlink" Target="https://www.legislation.act.gov.au/a/2020-30/" TargetMode="External"/><Relationship Id="rId1656" Type="http://schemas.openxmlformats.org/officeDocument/2006/relationships/hyperlink" Target="http://www.legislation.act.gov.au/a/2012-8" TargetMode="External"/><Relationship Id="rId1863" Type="http://schemas.openxmlformats.org/officeDocument/2006/relationships/hyperlink" Target="http://www.legislation.act.gov.au/a/2009-56" TargetMode="External"/><Relationship Id="rId1309" Type="http://schemas.openxmlformats.org/officeDocument/2006/relationships/hyperlink" Target="https://www.legislation.act.gov.au/a/2020-30/" TargetMode="External"/><Relationship Id="rId1516" Type="http://schemas.openxmlformats.org/officeDocument/2006/relationships/hyperlink" Target="https://www.legislation.act.gov.au/a/2020-30/" TargetMode="External"/><Relationship Id="rId1723" Type="http://schemas.openxmlformats.org/officeDocument/2006/relationships/hyperlink" Target="http://www.legislation.act.gov.au/a/2001-81" TargetMode="External"/><Relationship Id="rId1930" Type="http://schemas.openxmlformats.org/officeDocument/2006/relationships/hyperlink" Target="http://www.legislation.act.gov.au/a/2011-22" TargetMode="External"/><Relationship Id="rId15" Type="http://schemas.openxmlformats.org/officeDocument/2006/relationships/hyperlink" Target="http://www.legislation.act.gov.au/a/2001-14" TargetMode="External"/><Relationship Id="rId2192" Type="http://schemas.openxmlformats.org/officeDocument/2006/relationships/hyperlink" Target="http://www.legislation.act.gov.au/a/2004-2" TargetMode="External"/><Relationship Id="rId164" Type="http://schemas.openxmlformats.org/officeDocument/2006/relationships/hyperlink" Target="http://www.legislation.act.gov.au/a/2014-11/default.asp" TargetMode="External"/><Relationship Id="rId371" Type="http://schemas.openxmlformats.org/officeDocument/2006/relationships/hyperlink" Target="http://www.legislation.act.gov.au/a/2010-47" TargetMode="External"/><Relationship Id="rId2052" Type="http://schemas.openxmlformats.org/officeDocument/2006/relationships/hyperlink" Target="http://www.legislation.act.gov.au/a/2003-49" TargetMode="External"/><Relationship Id="rId2497" Type="http://schemas.openxmlformats.org/officeDocument/2006/relationships/hyperlink" Target="http://www.legislation.act.gov.au/a/2011-22" TargetMode="External"/><Relationship Id="rId469" Type="http://schemas.openxmlformats.org/officeDocument/2006/relationships/hyperlink" Target="http://www.legislation.act.gov.au/a/1991-105" TargetMode="External"/><Relationship Id="rId676" Type="http://schemas.openxmlformats.org/officeDocument/2006/relationships/hyperlink" Target="http://www.legislation.act.gov.au/a/2009-38" TargetMode="External"/><Relationship Id="rId883" Type="http://schemas.openxmlformats.org/officeDocument/2006/relationships/hyperlink" Target="http://www.legislation.act.gov.au/a/2007-16" TargetMode="External"/><Relationship Id="rId1099" Type="http://schemas.openxmlformats.org/officeDocument/2006/relationships/hyperlink" Target="http://www.legislation.act.gov.au/a/1997-66" TargetMode="External"/><Relationship Id="rId2357" Type="http://schemas.openxmlformats.org/officeDocument/2006/relationships/hyperlink" Target="http://www.legislation.act.gov.au/a/2001-81" TargetMode="External"/><Relationship Id="rId2564" Type="http://schemas.openxmlformats.org/officeDocument/2006/relationships/hyperlink" Target="http://www.legislation.act.gov.au/a/2022-23/" TargetMode="External"/><Relationship Id="rId231" Type="http://schemas.openxmlformats.org/officeDocument/2006/relationships/hyperlink" Target="http://www.comlaw.gov.au/Series/C2004A00818" TargetMode="External"/><Relationship Id="rId329" Type="http://schemas.openxmlformats.org/officeDocument/2006/relationships/hyperlink" Target="http://www.legislation.act.gov.au/a/2002-49" TargetMode="External"/><Relationship Id="rId536" Type="http://schemas.openxmlformats.org/officeDocument/2006/relationships/hyperlink" Target="http://www.legislation.act.gov.au/a/1991-105" TargetMode="External"/><Relationship Id="rId1166" Type="http://schemas.openxmlformats.org/officeDocument/2006/relationships/hyperlink" Target="http://www.legislation.act.gov.au/a/1991-105" TargetMode="External"/><Relationship Id="rId1373" Type="http://schemas.openxmlformats.org/officeDocument/2006/relationships/hyperlink" Target="http://www.legislation.act.gov.au/a/2009-56" TargetMode="External"/><Relationship Id="rId2217" Type="http://schemas.openxmlformats.org/officeDocument/2006/relationships/hyperlink" Target="http://www.legislation.act.gov.au/a/2002-11" TargetMode="External"/><Relationship Id="rId743" Type="http://schemas.openxmlformats.org/officeDocument/2006/relationships/hyperlink" Target="http://www.legislation.act.gov.au/a/2001-81" TargetMode="External"/><Relationship Id="rId950" Type="http://schemas.openxmlformats.org/officeDocument/2006/relationships/hyperlink" Target="http://www.legislation.act.gov.au/a/2001-81" TargetMode="External"/><Relationship Id="rId1026" Type="http://schemas.openxmlformats.org/officeDocument/2006/relationships/hyperlink" Target="http://www.legislation.act.gov.au/a/2001-81" TargetMode="External"/><Relationship Id="rId1580" Type="http://schemas.openxmlformats.org/officeDocument/2006/relationships/hyperlink" Target="http://www.legislation.act.gov.au/a/1997-66" TargetMode="External"/><Relationship Id="rId1678" Type="http://schemas.openxmlformats.org/officeDocument/2006/relationships/hyperlink" Target="http://www.legislation.act.gov.au/a/2003-49" TargetMode="External"/><Relationship Id="rId1885" Type="http://schemas.openxmlformats.org/officeDocument/2006/relationships/hyperlink" Target="http://www.legislation.act.gov.au/a/1969-13" TargetMode="External"/><Relationship Id="rId2424" Type="http://schemas.openxmlformats.org/officeDocument/2006/relationships/hyperlink" Target="http://www.legislation.act.gov.au/a/2002-51/" TargetMode="External"/><Relationship Id="rId603" Type="http://schemas.openxmlformats.org/officeDocument/2006/relationships/hyperlink" Target="http://www.legislation.act.gov.au/a/2006-8" TargetMode="External"/><Relationship Id="rId810" Type="http://schemas.openxmlformats.org/officeDocument/2006/relationships/hyperlink" Target="http://www.legislation.act.gov.au/a/2001-81" TargetMode="External"/><Relationship Id="rId908" Type="http://schemas.openxmlformats.org/officeDocument/2006/relationships/hyperlink" Target="http://www.legislation.act.gov.au/a/2001-81" TargetMode="External"/><Relationship Id="rId1233" Type="http://schemas.openxmlformats.org/officeDocument/2006/relationships/hyperlink" Target="http://www.legislation.act.gov.au/a/2001-81" TargetMode="External"/><Relationship Id="rId1440" Type="http://schemas.openxmlformats.org/officeDocument/2006/relationships/hyperlink" Target="https://www.legislation.act.gov.au/a/2020-30/" TargetMode="External"/><Relationship Id="rId1538" Type="http://schemas.openxmlformats.org/officeDocument/2006/relationships/hyperlink" Target="http://www.legislation.act.gov.au/a/2006-4" TargetMode="External"/><Relationship Id="rId1300" Type="http://schemas.openxmlformats.org/officeDocument/2006/relationships/hyperlink" Target="http://www.legislation.act.gov.au/a/2001-81" TargetMode="External"/><Relationship Id="rId1745" Type="http://schemas.openxmlformats.org/officeDocument/2006/relationships/hyperlink" Target="http://www.legislation.act.gov.au/a/2011-22" TargetMode="External"/><Relationship Id="rId1952" Type="http://schemas.openxmlformats.org/officeDocument/2006/relationships/hyperlink" Target="http://www.legislation.act.gov.au/a/1999-82" TargetMode="External"/><Relationship Id="rId37" Type="http://schemas.openxmlformats.org/officeDocument/2006/relationships/footer" Target="footer9.xml"/><Relationship Id="rId1605" Type="http://schemas.openxmlformats.org/officeDocument/2006/relationships/hyperlink" Target="http://www.legislation.act.gov.au/a/1995-52" TargetMode="External"/><Relationship Id="rId1812" Type="http://schemas.openxmlformats.org/officeDocument/2006/relationships/hyperlink" Target="http://www.legislation.act.gov.au/a/1997-66" TargetMode="External"/><Relationship Id="rId186" Type="http://schemas.openxmlformats.org/officeDocument/2006/relationships/hyperlink" Target="http://www.legislation.act.gov.au/a/2011-35" TargetMode="External"/><Relationship Id="rId393" Type="http://schemas.openxmlformats.org/officeDocument/2006/relationships/hyperlink" Target="http://www.legislation.act.gov.au/a/2016-8/default.asp" TargetMode="External"/><Relationship Id="rId2074" Type="http://schemas.openxmlformats.org/officeDocument/2006/relationships/hyperlink" Target="http://www.legislation.act.gov.au/a/2006-4" TargetMode="External"/><Relationship Id="rId2281" Type="http://schemas.openxmlformats.org/officeDocument/2006/relationships/hyperlink" Target="http://www.legislation.act.gov.au/a/2004-2" TargetMode="External"/><Relationship Id="rId253" Type="http://schemas.openxmlformats.org/officeDocument/2006/relationships/footer" Target="footer23.xml"/><Relationship Id="rId460" Type="http://schemas.openxmlformats.org/officeDocument/2006/relationships/hyperlink" Target="http://www.legislation.act.gov.au/a/1978-15" TargetMode="External"/><Relationship Id="rId698" Type="http://schemas.openxmlformats.org/officeDocument/2006/relationships/hyperlink" Target="http://www.legislation.act.gov.au/a/2001-81" TargetMode="External"/><Relationship Id="rId1090" Type="http://schemas.openxmlformats.org/officeDocument/2006/relationships/hyperlink" Target="http://www.legislation.act.gov.au/a/2001-81" TargetMode="External"/><Relationship Id="rId2141" Type="http://schemas.openxmlformats.org/officeDocument/2006/relationships/hyperlink" Target="http://www.legislation.act.gov.au/a/2001-81" TargetMode="External"/><Relationship Id="rId2379" Type="http://schemas.openxmlformats.org/officeDocument/2006/relationships/hyperlink" Target="http://www.legislation.act.gov.au/a/1994-97" TargetMode="External"/><Relationship Id="rId2586" Type="http://schemas.openxmlformats.org/officeDocument/2006/relationships/theme" Target="theme/theme1.xml"/><Relationship Id="rId113" Type="http://schemas.openxmlformats.org/officeDocument/2006/relationships/hyperlink" Target="http://www.legislation.act.gov.au/a/2002-51" TargetMode="External"/><Relationship Id="rId320" Type="http://schemas.openxmlformats.org/officeDocument/2006/relationships/hyperlink" Target="http://www.legislation.act.gov.au/a/1999-85" TargetMode="External"/><Relationship Id="rId558" Type="http://schemas.openxmlformats.org/officeDocument/2006/relationships/hyperlink" Target="http://www.legislation.act.gov.au/a/1975-11" TargetMode="External"/><Relationship Id="rId765" Type="http://schemas.openxmlformats.org/officeDocument/2006/relationships/hyperlink" Target="http://www.legislation.act.gov.au/a/2001-81" TargetMode="External"/><Relationship Id="rId972" Type="http://schemas.openxmlformats.org/officeDocument/2006/relationships/hyperlink" Target="http://www.legislation.act.gov.au/a/2011-22" TargetMode="External"/><Relationship Id="rId1188" Type="http://schemas.openxmlformats.org/officeDocument/2006/relationships/hyperlink" Target="http://www.legislation.act.gov.au/a/2009-56" TargetMode="External"/><Relationship Id="rId1395" Type="http://schemas.openxmlformats.org/officeDocument/2006/relationships/hyperlink" Target="https://www.legislation.act.gov.au/a/2020-30/" TargetMode="External"/><Relationship Id="rId2001" Type="http://schemas.openxmlformats.org/officeDocument/2006/relationships/hyperlink" Target="http://www.legislation.act.gov.au/a/2001-81" TargetMode="External"/><Relationship Id="rId2239" Type="http://schemas.openxmlformats.org/officeDocument/2006/relationships/hyperlink" Target="http://www.legislation.act.gov.au/a/2016-27/default.asp" TargetMode="External"/><Relationship Id="rId2446" Type="http://schemas.openxmlformats.org/officeDocument/2006/relationships/hyperlink" Target="http://www.legislation.act.gov.au/a/2005-16" TargetMode="External"/><Relationship Id="rId418" Type="http://schemas.openxmlformats.org/officeDocument/2006/relationships/hyperlink" Target="https://www.legislation.act.gov.au/a/2023-11/" TargetMode="External"/><Relationship Id="rId625" Type="http://schemas.openxmlformats.org/officeDocument/2006/relationships/hyperlink" Target="http://www.legislation.act.gov.au/a/2001-81" TargetMode="External"/><Relationship Id="rId832" Type="http://schemas.openxmlformats.org/officeDocument/2006/relationships/hyperlink" Target="http://www.legislation.act.gov.au/a/2008-30" TargetMode="External"/><Relationship Id="rId1048" Type="http://schemas.openxmlformats.org/officeDocument/2006/relationships/hyperlink" Target="http://www.legislation.act.gov.au/a/2001-81" TargetMode="External"/><Relationship Id="rId1255" Type="http://schemas.openxmlformats.org/officeDocument/2006/relationships/hyperlink" Target="http://www.legislation.act.gov.au/a/2000-74" TargetMode="External"/><Relationship Id="rId1462" Type="http://schemas.openxmlformats.org/officeDocument/2006/relationships/hyperlink" Target="http://www.legislation.act.gov.au/a/2009-38" TargetMode="External"/><Relationship Id="rId2306" Type="http://schemas.openxmlformats.org/officeDocument/2006/relationships/hyperlink" Target="http://www.legislation.act.gov.au/a/2001-81" TargetMode="External"/><Relationship Id="rId2513" Type="http://schemas.openxmlformats.org/officeDocument/2006/relationships/hyperlink" Target="http://www.legislation.act.gov.au/a/2013-44" TargetMode="External"/><Relationship Id="rId1115" Type="http://schemas.openxmlformats.org/officeDocument/2006/relationships/hyperlink" Target="http://www.legislation.act.gov.au/a/2001-81" TargetMode="External"/><Relationship Id="rId1322" Type="http://schemas.openxmlformats.org/officeDocument/2006/relationships/hyperlink" Target="http://www.legislation.act.gov.au/a/2001-81" TargetMode="External"/><Relationship Id="rId1767" Type="http://schemas.openxmlformats.org/officeDocument/2006/relationships/hyperlink" Target="https://www.legislation.act.gov.au/a/2020-30/" TargetMode="External"/><Relationship Id="rId1974" Type="http://schemas.openxmlformats.org/officeDocument/2006/relationships/hyperlink" Target="http://www.legislation.act.gov.au/a/2013-46" TargetMode="External"/><Relationship Id="rId59" Type="http://schemas.openxmlformats.org/officeDocument/2006/relationships/hyperlink" Target="http://www.comlaw.gov.au/Series/C2004A00467" TargetMode="External"/><Relationship Id="rId1627" Type="http://schemas.openxmlformats.org/officeDocument/2006/relationships/hyperlink" Target="http://www.legislation.act.gov.au/a/2005-16" TargetMode="External"/><Relationship Id="rId1834" Type="http://schemas.openxmlformats.org/officeDocument/2006/relationships/hyperlink" Target="http://www.legislation.act.gov.au/a/2001-81" TargetMode="External"/><Relationship Id="rId2096" Type="http://schemas.openxmlformats.org/officeDocument/2006/relationships/hyperlink" Target="http://www.legislation.act.gov.au/a/1961-8" TargetMode="External"/><Relationship Id="rId1901" Type="http://schemas.openxmlformats.org/officeDocument/2006/relationships/hyperlink" Target="http://www.legislation.act.gov.au/a/2006-4" TargetMode="External"/><Relationship Id="rId275" Type="http://schemas.openxmlformats.org/officeDocument/2006/relationships/hyperlink" Target="http://www.legislation.act.gov.au/a/1969-13" TargetMode="External"/><Relationship Id="rId482" Type="http://schemas.openxmlformats.org/officeDocument/2006/relationships/hyperlink" Target="http://www.legislation.act.gov.au/a/2001-81" TargetMode="External"/><Relationship Id="rId2163" Type="http://schemas.openxmlformats.org/officeDocument/2006/relationships/hyperlink" Target="http://www.legislation.act.gov.au/a/2011-22" TargetMode="External"/><Relationship Id="rId2370" Type="http://schemas.openxmlformats.org/officeDocument/2006/relationships/hyperlink" Target="http://www.legislation.act.gov.au/a/1993-19"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04-60" TargetMode="External"/><Relationship Id="rId787" Type="http://schemas.openxmlformats.org/officeDocument/2006/relationships/hyperlink" Target="http://www.legislation.act.gov.au/a/2001-81" TargetMode="External"/><Relationship Id="rId994" Type="http://schemas.openxmlformats.org/officeDocument/2006/relationships/hyperlink" Target="http://www.legislation.act.gov.au/a/2001-81" TargetMode="External"/><Relationship Id="rId2023" Type="http://schemas.openxmlformats.org/officeDocument/2006/relationships/hyperlink" Target="http://www.legislation.act.gov.au/a/2001-81" TargetMode="External"/><Relationship Id="rId2230" Type="http://schemas.openxmlformats.org/officeDocument/2006/relationships/hyperlink" Target="http://www.legislation.act.gov.au/a/2007-16" TargetMode="External"/><Relationship Id="rId2468" Type="http://schemas.openxmlformats.org/officeDocument/2006/relationships/hyperlink" Target="http://www.legislation.act.gov.au/a/2008-30" TargetMode="External"/><Relationship Id="rId202" Type="http://schemas.openxmlformats.org/officeDocument/2006/relationships/header" Target="header12.xml"/><Relationship Id="rId647" Type="http://schemas.openxmlformats.org/officeDocument/2006/relationships/hyperlink" Target="http://www.legislation.act.gov.au/a/1994-68" TargetMode="External"/><Relationship Id="rId854" Type="http://schemas.openxmlformats.org/officeDocument/2006/relationships/hyperlink" Target="http://www.legislation.act.gov.au/a/2001-81" TargetMode="External"/><Relationship Id="rId1277" Type="http://schemas.openxmlformats.org/officeDocument/2006/relationships/hyperlink" Target="http://www.legislation.act.gov.au/a/2001-81" TargetMode="External"/><Relationship Id="rId1484" Type="http://schemas.openxmlformats.org/officeDocument/2006/relationships/hyperlink" Target="http://www.legislation.act.gov.au/a/1991-105" TargetMode="External"/><Relationship Id="rId1691" Type="http://schemas.openxmlformats.org/officeDocument/2006/relationships/hyperlink" Target="http://www.legislation.act.gov.au/a/2002-49" TargetMode="External"/><Relationship Id="rId2328" Type="http://schemas.openxmlformats.org/officeDocument/2006/relationships/hyperlink" Target="http://www.legislation.act.gov.au/a/2009-56" TargetMode="External"/><Relationship Id="rId2535" Type="http://schemas.openxmlformats.org/officeDocument/2006/relationships/hyperlink" Target="http://www.legislation.act.gov.au/a/2015-47/default.asp" TargetMode="External"/><Relationship Id="rId507" Type="http://schemas.openxmlformats.org/officeDocument/2006/relationships/hyperlink" Target="http://www.legislation.act.gov.au/a/2009-56" TargetMode="External"/><Relationship Id="rId714" Type="http://schemas.openxmlformats.org/officeDocument/2006/relationships/hyperlink" Target="http://www.legislation.act.gov.au/a/2003-49" TargetMode="External"/><Relationship Id="rId921" Type="http://schemas.openxmlformats.org/officeDocument/2006/relationships/hyperlink" Target="http://www.legislation.act.gov.au/a/2001-81" TargetMode="External"/><Relationship Id="rId1137" Type="http://schemas.openxmlformats.org/officeDocument/2006/relationships/hyperlink" Target="http://www.legislation.act.gov.au/a/2016-25" TargetMode="External"/><Relationship Id="rId1344" Type="http://schemas.openxmlformats.org/officeDocument/2006/relationships/hyperlink" Target="http://www.legislation.act.gov.au/a/2009-56" TargetMode="External"/><Relationship Id="rId1551" Type="http://schemas.openxmlformats.org/officeDocument/2006/relationships/hyperlink" Target="http://www.legislation.act.gov.au/a/2006-4" TargetMode="External"/><Relationship Id="rId1789" Type="http://schemas.openxmlformats.org/officeDocument/2006/relationships/hyperlink" Target="http://www.legislation.act.gov.au/a/2001-81" TargetMode="External"/><Relationship Id="rId1996" Type="http://schemas.openxmlformats.org/officeDocument/2006/relationships/hyperlink" Target="http://www.legislation.act.gov.au/a/1989-38" TargetMode="External"/><Relationship Id="rId50" Type="http://schemas.openxmlformats.org/officeDocument/2006/relationships/hyperlink" Target="http://www.legislation.act.gov.au/a/2011-42" TargetMode="External"/><Relationship Id="rId1204" Type="http://schemas.openxmlformats.org/officeDocument/2006/relationships/hyperlink" Target="https://www.legislation.act.gov.au/a/2020-30/" TargetMode="External"/><Relationship Id="rId1411" Type="http://schemas.openxmlformats.org/officeDocument/2006/relationships/hyperlink" Target="http://www.legislation.act.gov.au/a/2006-4" TargetMode="External"/><Relationship Id="rId1649" Type="http://schemas.openxmlformats.org/officeDocument/2006/relationships/hyperlink" Target="http://www.legislation.act.gov.au/a/2013-44" TargetMode="External"/><Relationship Id="rId1856" Type="http://schemas.openxmlformats.org/officeDocument/2006/relationships/hyperlink" Target="http://www.legislation.act.gov.au/a/2009-56" TargetMode="External"/><Relationship Id="rId1509" Type="http://schemas.openxmlformats.org/officeDocument/2006/relationships/hyperlink" Target="http://www.legislation.act.gov.au/a/2003-49" TargetMode="External"/><Relationship Id="rId1716" Type="http://schemas.openxmlformats.org/officeDocument/2006/relationships/hyperlink" Target="http://www.legislation.act.gov.au/a/1997-27" TargetMode="External"/><Relationship Id="rId1923" Type="http://schemas.openxmlformats.org/officeDocument/2006/relationships/hyperlink" Target="http://www.legislation.act.gov.au/a/2013-4/default.asp" TargetMode="External"/><Relationship Id="rId297" Type="http://schemas.openxmlformats.org/officeDocument/2006/relationships/hyperlink" Target="http://www.legislation.act.gov.au/a/1984-76/default.asp" TargetMode="External"/><Relationship Id="rId2185" Type="http://schemas.openxmlformats.org/officeDocument/2006/relationships/hyperlink" Target="http://www.legislation.act.gov.au/a/2013-44" TargetMode="External"/><Relationship Id="rId2392" Type="http://schemas.openxmlformats.org/officeDocument/2006/relationships/hyperlink" Target="http://www.legislation.act.gov.au/a/1997-96" TargetMode="External"/><Relationship Id="rId157" Type="http://schemas.openxmlformats.org/officeDocument/2006/relationships/hyperlink" Target="http://www.comlaw.gov.au/Series/C2004A00818" TargetMode="External"/><Relationship Id="rId364" Type="http://schemas.openxmlformats.org/officeDocument/2006/relationships/hyperlink" Target="http://www.legislation.act.gov.au/cn/2009-11/default.asp" TargetMode="External"/><Relationship Id="rId2045" Type="http://schemas.openxmlformats.org/officeDocument/2006/relationships/hyperlink" Target="http://www.legislation.act.gov.au/a/2001-81" TargetMode="External"/><Relationship Id="rId571" Type="http://schemas.openxmlformats.org/officeDocument/2006/relationships/hyperlink" Target="http://www.legislation.act.gov.au/a/2001-81" TargetMode="External"/><Relationship Id="rId669" Type="http://schemas.openxmlformats.org/officeDocument/2006/relationships/hyperlink" Target="http://www.legislation.act.gov.au/a/2017-49/default.asp" TargetMode="External"/><Relationship Id="rId876" Type="http://schemas.openxmlformats.org/officeDocument/2006/relationships/hyperlink" Target="http://www.legislation.act.gov.au/a/2016-25" TargetMode="External"/><Relationship Id="rId1299" Type="http://schemas.openxmlformats.org/officeDocument/2006/relationships/hyperlink" Target="http://www.legislation.act.gov.au/a/2000-74" TargetMode="External"/><Relationship Id="rId2252" Type="http://schemas.openxmlformats.org/officeDocument/2006/relationships/hyperlink" Target="http://www.legislation.act.gov.au/a/2001-81" TargetMode="External"/><Relationship Id="rId2557" Type="http://schemas.openxmlformats.org/officeDocument/2006/relationships/hyperlink" Target="https://www.legislation.act.gov.au/a/2020-30/" TargetMode="External"/><Relationship Id="rId224" Type="http://schemas.openxmlformats.org/officeDocument/2006/relationships/header" Target="header16.xml"/><Relationship Id="rId431" Type="http://schemas.openxmlformats.org/officeDocument/2006/relationships/hyperlink" Target="http://www.legislation.act.gov.au/a/2001-81" TargetMode="External"/><Relationship Id="rId529" Type="http://schemas.openxmlformats.org/officeDocument/2006/relationships/hyperlink" Target="http://www.legislation.act.gov.au/a/2001-81" TargetMode="External"/><Relationship Id="rId736" Type="http://schemas.openxmlformats.org/officeDocument/2006/relationships/hyperlink" Target="http://www.legislation.act.gov.au/a/2018-42/default.asp" TargetMode="External"/><Relationship Id="rId1061" Type="http://schemas.openxmlformats.org/officeDocument/2006/relationships/hyperlink" Target="http://www.legislation.act.gov.au/a/2003-49" TargetMode="External"/><Relationship Id="rId1159" Type="http://schemas.openxmlformats.org/officeDocument/2006/relationships/hyperlink" Target="http://www.legislation.act.gov.au/a/2003-49" TargetMode="External"/><Relationship Id="rId1366" Type="http://schemas.openxmlformats.org/officeDocument/2006/relationships/hyperlink" Target="http://www.legislation.act.gov.au/a/2011-22" TargetMode="External"/><Relationship Id="rId2112" Type="http://schemas.openxmlformats.org/officeDocument/2006/relationships/hyperlink" Target="http://www.legislation.act.gov.au/a/1991-105" TargetMode="External"/><Relationship Id="rId2417" Type="http://schemas.openxmlformats.org/officeDocument/2006/relationships/hyperlink" Target="http://www.legislation.act.gov.au/a/2002-22" TargetMode="External"/><Relationship Id="rId943" Type="http://schemas.openxmlformats.org/officeDocument/2006/relationships/hyperlink" Target="https://www.legislation.act.gov.au/a/2020-30/" TargetMode="External"/><Relationship Id="rId1019" Type="http://schemas.openxmlformats.org/officeDocument/2006/relationships/hyperlink" Target="http://www.legislation.act.gov.au/a/2006-4" TargetMode="External"/><Relationship Id="rId1573" Type="http://schemas.openxmlformats.org/officeDocument/2006/relationships/hyperlink" Target="http://www.legislation.act.gov.au/a/2000-74" TargetMode="External"/><Relationship Id="rId1780" Type="http://schemas.openxmlformats.org/officeDocument/2006/relationships/hyperlink" Target="http://www.legislation.act.gov.au/a/2016-8" TargetMode="External"/><Relationship Id="rId1878" Type="http://schemas.openxmlformats.org/officeDocument/2006/relationships/hyperlink" Target="http://www.legislation.act.gov.au/a/2009-56" TargetMode="External"/><Relationship Id="rId72" Type="http://schemas.openxmlformats.org/officeDocument/2006/relationships/hyperlink" Target="http://www.legislation.act.gov.au/a/2014-11/default.asp" TargetMode="External"/><Relationship Id="rId803" Type="http://schemas.openxmlformats.org/officeDocument/2006/relationships/hyperlink" Target="http://www.legislation.act.gov.au/a/2001-81" TargetMode="External"/><Relationship Id="rId1226" Type="http://schemas.openxmlformats.org/officeDocument/2006/relationships/hyperlink" Target="http://www.legislation.act.gov.au/a/2011-22" TargetMode="External"/><Relationship Id="rId1433" Type="http://schemas.openxmlformats.org/officeDocument/2006/relationships/hyperlink" Target="http://www.legislation.act.gov.au/a/2011-22" TargetMode="External"/><Relationship Id="rId1640" Type="http://schemas.openxmlformats.org/officeDocument/2006/relationships/hyperlink" Target="http://www.legislation.act.gov.au/a/2002-22" TargetMode="External"/><Relationship Id="rId1738" Type="http://schemas.openxmlformats.org/officeDocument/2006/relationships/hyperlink" Target="http://www.legislation.act.gov.au/a/2001-81" TargetMode="External"/><Relationship Id="rId1500" Type="http://schemas.openxmlformats.org/officeDocument/2006/relationships/hyperlink" Target="https://www.legislation.act.gov.au/a/2020-30/" TargetMode="External"/><Relationship Id="rId1945" Type="http://schemas.openxmlformats.org/officeDocument/2006/relationships/hyperlink" Target="http://www.legislation.act.gov.au/a/2001-81" TargetMode="External"/><Relationship Id="rId1805" Type="http://schemas.openxmlformats.org/officeDocument/2006/relationships/hyperlink" Target="http://www.legislation.act.gov.au/a/1984-76" TargetMode="External"/><Relationship Id="rId179" Type="http://schemas.openxmlformats.org/officeDocument/2006/relationships/hyperlink" Target="http://www.legislation.act.gov.au/a/2008-35" TargetMode="External"/><Relationship Id="rId386" Type="http://schemas.openxmlformats.org/officeDocument/2006/relationships/hyperlink" Target="http://www.legislation.act.gov.au/a/2013-44/default.asp" TargetMode="External"/><Relationship Id="rId593" Type="http://schemas.openxmlformats.org/officeDocument/2006/relationships/hyperlink" Target="http://www.legislation.act.gov.au/a/2001-81" TargetMode="External"/><Relationship Id="rId2067" Type="http://schemas.openxmlformats.org/officeDocument/2006/relationships/hyperlink" Target="http://www.legislation.act.gov.au/a/2006-4" TargetMode="External"/><Relationship Id="rId2274" Type="http://schemas.openxmlformats.org/officeDocument/2006/relationships/hyperlink" Target="http://www.legislation.act.gov.au/a/2006-4" TargetMode="External"/><Relationship Id="rId2481" Type="http://schemas.openxmlformats.org/officeDocument/2006/relationships/hyperlink" Target="http://www.legislation.act.gov.au/a/2009-38" TargetMode="External"/><Relationship Id="rId246" Type="http://schemas.openxmlformats.org/officeDocument/2006/relationships/hyperlink" Target="http://www.comlaw.gov.au/Series/C2004A00818" TargetMode="External"/><Relationship Id="rId453" Type="http://schemas.openxmlformats.org/officeDocument/2006/relationships/hyperlink" Target="http://www.legislation.act.gov.au/a/1959-21" TargetMode="External"/><Relationship Id="rId660" Type="http://schemas.openxmlformats.org/officeDocument/2006/relationships/hyperlink" Target="http://www.legislation.act.gov.au/a/2006-8" TargetMode="External"/><Relationship Id="rId898" Type="http://schemas.openxmlformats.org/officeDocument/2006/relationships/hyperlink" Target="http://www.legislation.act.gov.au/a/2007-16" TargetMode="External"/><Relationship Id="rId1083" Type="http://schemas.openxmlformats.org/officeDocument/2006/relationships/hyperlink" Target="http://www.legislation.act.gov.au/a/2003-49" TargetMode="External"/><Relationship Id="rId1290" Type="http://schemas.openxmlformats.org/officeDocument/2006/relationships/hyperlink" Target="http://www.legislation.act.gov.au/a/1959-12" TargetMode="External"/><Relationship Id="rId2134" Type="http://schemas.openxmlformats.org/officeDocument/2006/relationships/hyperlink" Target="http://www.legislation.act.gov.au/a/1967-44" TargetMode="External"/><Relationship Id="rId2341" Type="http://schemas.openxmlformats.org/officeDocument/2006/relationships/hyperlink" Target="http://www.legislation.act.gov.au/a/2011-28" TargetMode="External"/><Relationship Id="rId2579" Type="http://schemas.openxmlformats.org/officeDocument/2006/relationships/header" Target="header24.xm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1997-27" TargetMode="External"/><Relationship Id="rId758" Type="http://schemas.openxmlformats.org/officeDocument/2006/relationships/hyperlink" Target="http://www.legislation.act.gov.au/a/2001-81" TargetMode="External"/><Relationship Id="rId965" Type="http://schemas.openxmlformats.org/officeDocument/2006/relationships/hyperlink" Target="https://www.legislation.act.gov.au/a/2020-30/" TargetMode="External"/><Relationship Id="rId1150" Type="http://schemas.openxmlformats.org/officeDocument/2006/relationships/hyperlink" Target="http://www.legislation.act.gov.au/a/2001-81" TargetMode="External"/><Relationship Id="rId1388" Type="http://schemas.openxmlformats.org/officeDocument/2006/relationships/hyperlink" Target="http://www.legislation.act.gov.au/a/2003-49" TargetMode="External"/><Relationship Id="rId1595" Type="http://schemas.openxmlformats.org/officeDocument/2006/relationships/hyperlink" Target="http://www.legislation.act.gov.au/a/2001-81" TargetMode="External"/><Relationship Id="rId2439" Type="http://schemas.openxmlformats.org/officeDocument/2006/relationships/hyperlink" Target="http://www.legislation.act.gov.au/a/2004-42" TargetMode="External"/><Relationship Id="rId94" Type="http://schemas.openxmlformats.org/officeDocument/2006/relationships/hyperlink" Target="http://www.legislation.act.gov.au/a/2001-14" TargetMode="External"/><Relationship Id="rId520" Type="http://schemas.openxmlformats.org/officeDocument/2006/relationships/hyperlink" Target="http://www.legislation.act.gov.au/a/1983-69" TargetMode="External"/><Relationship Id="rId618" Type="http://schemas.openxmlformats.org/officeDocument/2006/relationships/hyperlink" Target="http://www.legislation.act.gov.au/a/2003-41" TargetMode="External"/><Relationship Id="rId825" Type="http://schemas.openxmlformats.org/officeDocument/2006/relationships/hyperlink" Target="http://www.legislation.act.gov.au/a/2001-81" TargetMode="External"/><Relationship Id="rId1248" Type="http://schemas.openxmlformats.org/officeDocument/2006/relationships/hyperlink" Target="http://www.legislation.act.gov.au/a/2006-4" TargetMode="External"/><Relationship Id="rId1455" Type="http://schemas.openxmlformats.org/officeDocument/2006/relationships/hyperlink" Target="http://www.legislation.act.gov.au/a/2006-4" TargetMode="External"/><Relationship Id="rId1662" Type="http://schemas.openxmlformats.org/officeDocument/2006/relationships/hyperlink" Target="http://www.legislation.act.gov.au/a/2002-22" TargetMode="External"/><Relationship Id="rId2201" Type="http://schemas.openxmlformats.org/officeDocument/2006/relationships/hyperlink" Target="http://www.legislation.act.gov.au/a/2007-16" TargetMode="External"/><Relationship Id="rId2506" Type="http://schemas.openxmlformats.org/officeDocument/2006/relationships/hyperlink" Target="http://www.legislation.act.gov.au/a/2012-8/default.asp" TargetMode="External"/><Relationship Id="rId1010" Type="http://schemas.openxmlformats.org/officeDocument/2006/relationships/hyperlink" Target="http://www.legislation.act.gov.au/a/2001-81" TargetMode="External"/><Relationship Id="rId1108" Type="http://schemas.openxmlformats.org/officeDocument/2006/relationships/hyperlink" Target="http://www.legislation.act.gov.au/a/2001-81" TargetMode="External"/><Relationship Id="rId1315" Type="http://schemas.openxmlformats.org/officeDocument/2006/relationships/hyperlink" Target="http://www.legislation.act.gov.au/a/2003-32" TargetMode="External"/><Relationship Id="rId1967" Type="http://schemas.openxmlformats.org/officeDocument/2006/relationships/hyperlink" Target="http://www.legislation.act.gov.au/a/2006-4" TargetMode="External"/><Relationship Id="rId1522" Type="http://schemas.openxmlformats.org/officeDocument/2006/relationships/hyperlink" Target="http://www.legislation.act.gov.au/a/2006-4" TargetMode="External"/><Relationship Id="rId21" Type="http://schemas.openxmlformats.org/officeDocument/2006/relationships/header" Target="header3.xml"/><Relationship Id="rId2089" Type="http://schemas.openxmlformats.org/officeDocument/2006/relationships/hyperlink" Target="https://www.legislation.act.gov.au/a/2020-30/" TargetMode="External"/><Relationship Id="rId2296" Type="http://schemas.openxmlformats.org/officeDocument/2006/relationships/hyperlink" Target="http://www.legislation.act.gov.au/a/2001-81" TargetMode="External"/><Relationship Id="rId268" Type="http://schemas.openxmlformats.org/officeDocument/2006/relationships/hyperlink" Target="http://www.legislation.act.gov.au/a/1959-21" TargetMode="External"/><Relationship Id="rId475" Type="http://schemas.openxmlformats.org/officeDocument/2006/relationships/hyperlink" Target="http://www.legislation.act.gov.au/a/1997-27" TargetMode="External"/><Relationship Id="rId682" Type="http://schemas.openxmlformats.org/officeDocument/2006/relationships/hyperlink" Target="http://www.legislation.act.gov.au/a/2002-22" TargetMode="External"/><Relationship Id="rId2156" Type="http://schemas.openxmlformats.org/officeDocument/2006/relationships/hyperlink" Target="http://www.legislation.act.gov.au/a/1991-105" TargetMode="External"/><Relationship Id="rId2363" Type="http://schemas.openxmlformats.org/officeDocument/2006/relationships/hyperlink" Target="http://www.legislation.act.gov.au/a/2017-4/default.asp" TargetMode="External"/><Relationship Id="rId2570" Type="http://schemas.openxmlformats.org/officeDocument/2006/relationships/hyperlink" Target="http://www.legislation.act.gov.au/a/2001-14" TargetMode="External"/><Relationship Id="rId128" Type="http://schemas.openxmlformats.org/officeDocument/2006/relationships/hyperlink" Target="http://www.legislation.act.gov.au/sl/2002-20" TargetMode="External"/><Relationship Id="rId335" Type="http://schemas.openxmlformats.org/officeDocument/2006/relationships/hyperlink" Target="http://www.legislation.act.gov.au/a/2004-2" TargetMode="External"/><Relationship Id="rId542" Type="http://schemas.openxmlformats.org/officeDocument/2006/relationships/hyperlink" Target="http://www.legislation.act.gov.au/a/2001-81" TargetMode="External"/><Relationship Id="rId1172" Type="http://schemas.openxmlformats.org/officeDocument/2006/relationships/hyperlink" Target="https://www.legislation.act.gov.au/a/2020-30/" TargetMode="External"/><Relationship Id="rId2016" Type="http://schemas.openxmlformats.org/officeDocument/2006/relationships/hyperlink" Target="http://www.legislation.act.gov.au/a/2001-81" TargetMode="External"/><Relationship Id="rId2223" Type="http://schemas.openxmlformats.org/officeDocument/2006/relationships/hyperlink" Target="http://www.legislation.act.gov.au/a/2006-4" TargetMode="External"/><Relationship Id="rId2430" Type="http://schemas.openxmlformats.org/officeDocument/2006/relationships/hyperlink" Target="http://www.legislation.act.gov.au/a/2003-41" TargetMode="External"/><Relationship Id="rId402" Type="http://schemas.openxmlformats.org/officeDocument/2006/relationships/hyperlink" Target="http://www.legislation.act.gov.au/a/2017-7/default.asp" TargetMode="External"/><Relationship Id="rId1032" Type="http://schemas.openxmlformats.org/officeDocument/2006/relationships/hyperlink" Target="http://www.legislation.act.gov.au/a/2006-8" TargetMode="External"/><Relationship Id="rId1989" Type="http://schemas.openxmlformats.org/officeDocument/2006/relationships/hyperlink" Target="http://www.legislation.act.gov.au/a/2001-81" TargetMode="External"/><Relationship Id="rId1849" Type="http://schemas.openxmlformats.org/officeDocument/2006/relationships/hyperlink" Target="http://www.legislation.act.gov.au/a/2001-81" TargetMode="External"/><Relationship Id="rId192" Type="http://schemas.openxmlformats.org/officeDocument/2006/relationships/hyperlink" Target="http://www.legislation.act.gov.au/a/2001-14" TargetMode="External"/><Relationship Id="rId1709" Type="http://schemas.openxmlformats.org/officeDocument/2006/relationships/hyperlink" Target="http://www.legislation.act.gov.au/a/1991-105" TargetMode="External"/><Relationship Id="rId1916" Type="http://schemas.openxmlformats.org/officeDocument/2006/relationships/hyperlink" Target="http://www.legislation.act.gov.au/a/2002-11" TargetMode="External"/><Relationship Id="rId2080" Type="http://schemas.openxmlformats.org/officeDocument/2006/relationships/hyperlink" Target="http://www.legislation.act.gov.au/a/2020-6/" TargetMode="External"/><Relationship Id="rId869" Type="http://schemas.openxmlformats.org/officeDocument/2006/relationships/hyperlink" Target="http://www.legislation.act.gov.au/a/2010-47" TargetMode="External"/><Relationship Id="rId1499" Type="http://schemas.openxmlformats.org/officeDocument/2006/relationships/hyperlink" Target="http://www.legislation.act.gov.au/a/2006-4" TargetMode="External"/><Relationship Id="rId729" Type="http://schemas.openxmlformats.org/officeDocument/2006/relationships/hyperlink" Target="http://www.legislation.act.gov.au/a/2006-4" TargetMode="External"/><Relationship Id="rId1359" Type="http://schemas.openxmlformats.org/officeDocument/2006/relationships/hyperlink" Target="https://www.legislation.act.gov.au/a/2020-30/" TargetMode="External"/><Relationship Id="rId936" Type="http://schemas.openxmlformats.org/officeDocument/2006/relationships/hyperlink" Target="https://www.legislation.act.gov.au/a/2020-30/" TargetMode="External"/><Relationship Id="rId1219" Type="http://schemas.openxmlformats.org/officeDocument/2006/relationships/hyperlink" Target="http://www.legislation.act.gov.au/a/2006-4" TargetMode="External"/><Relationship Id="rId1566" Type="http://schemas.openxmlformats.org/officeDocument/2006/relationships/hyperlink" Target="http://www.legislation.act.gov.au/a/2006-4" TargetMode="External"/><Relationship Id="rId1773" Type="http://schemas.openxmlformats.org/officeDocument/2006/relationships/hyperlink" Target="http://www.legislation.act.gov.au/a/2003-49" TargetMode="External"/><Relationship Id="rId1980" Type="http://schemas.openxmlformats.org/officeDocument/2006/relationships/hyperlink" Target="http://www.legislation.act.gov.au/a/2006-4" TargetMode="External"/><Relationship Id="rId65" Type="http://schemas.openxmlformats.org/officeDocument/2006/relationships/hyperlink" Target="http://www.comlaw.gov.au/Series/C2009A00028" TargetMode="External"/><Relationship Id="rId1426" Type="http://schemas.openxmlformats.org/officeDocument/2006/relationships/hyperlink" Target="http://www.legislation.act.gov.au/a/2016-27/default.asp" TargetMode="External"/><Relationship Id="rId1633" Type="http://schemas.openxmlformats.org/officeDocument/2006/relationships/hyperlink" Target="http://www.legislation.act.gov.au/a/2013-46" TargetMode="External"/><Relationship Id="rId1840" Type="http://schemas.openxmlformats.org/officeDocument/2006/relationships/hyperlink" Target="http://www.legislation.act.gov.au/a/2009-56" TargetMode="External"/><Relationship Id="rId1700" Type="http://schemas.openxmlformats.org/officeDocument/2006/relationships/hyperlink" Target="http://www.legislation.act.gov.au/a/2003-49" TargetMode="External"/><Relationship Id="rId379" Type="http://schemas.openxmlformats.org/officeDocument/2006/relationships/hyperlink" Target="http://www.legislation.act.gov.au/a/2011-35" TargetMode="External"/><Relationship Id="rId586" Type="http://schemas.openxmlformats.org/officeDocument/2006/relationships/hyperlink" Target="http://www.legislation.act.gov.au/a/1996-13" TargetMode="External"/><Relationship Id="rId793" Type="http://schemas.openxmlformats.org/officeDocument/2006/relationships/hyperlink" Target="http://www.legislation.act.gov.au/a/2001-81" TargetMode="External"/><Relationship Id="rId2267" Type="http://schemas.openxmlformats.org/officeDocument/2006/relationships/hyperlink" Target="https://www.legislation.act.gov.au/a/2020-30/" TargetMode="External"/><Relationship Id="rId2474" Type="http://schemas.openxmlformats.org/officeDocument/2006/relationships/hyperlink" Target="http://www.legislation.act.gov.au/a/2009-9" TargetMode="External"/><Relationship Id="rId239" Type="http://schemas.openxmlformats.org/officeDocument/2006/relationships/hyperlink" Target="http://www.legislation.act.gov.au/a/2014-11/default.asp" TargetMode="External"/><Relationship Id="rId446" Type="http://schemas.openxmlformats.org/officeDocument/2006/relationships/hyperlink" Target="http://www.legislation.act.gov.au/a/1959-21" TargetMode="External"/><Relationship Id="rId653" Type="http://schemas.openxmlformats.org/officeDocument/2006/relationships/hyperlink" Target="http://www.legislation.act.gov.au/a/2001-81" TargetMode="External"/><Relationship Id="rId1076" Type="http://schemas.openxmlformats.org/officeDocument/2006/relationships/hyperlink" Target="http://www.legislation.act.gov.au/a/2001-81" TargetMode="External"/><Relationship Id="rId1283" Type="http://schemas.openxmlformats.org/officeDocument/2006/relationships/hyperlink" Target="http://www.legislation.act.gov.au/a/2001-81" TargetMode="External"/><Relationship Id="rId1490" Type="http://schemas.openxmlformats.org/officeDocument/2006/relationships/hyperlink" Target="http://www.legislation.act.gov.au/a/2006-4" TargetMode="External"/><Relationship Id="rId2127" Type="http://schemas.openxmlformats.org/officeDocument/2006/relationships/hyperlink" Target="http://www.legislation.act.gov.au/a/1968-19" TargetMode="External"/><Relationship Id="rId2334" Type="http://schemas.openxmlformats.org/officeDocument/2006/relationships/hyperlink" Target="https://www.legislation.act.gov.au/a/2020-30/" TargetMode="External"/><Relationship Id="rId306" Type="http://schemas.openxmlformats.org/officeDocument/2006/relationships/hyperlink" Target="http://www.legislation.act.gov.au/a/1993-19" TargetMode="External"/><Relationship Id="rId860" Type="http://schemas.openxmlformats.org/officeDocument/2006/relationships/hyperlink" Target="http://www.legislation.act.gov.au/a/2002-49" TargetMode="External"/><Relationship Id="rId1143" Type="http://schemas.openxmlformats.org/officeDocument/2006/relationships/hyperlink" Target="http://www.legislation.act.gov.au/a/2001-81" TargetMode="External"/><Relationship Id="rId2541" Type="http://schemas.openxmlformats.org/officeDocument/2006/relationships/hyperlink" Target="http://www.legislation.act.gov.au/a/2016-27/default.asp" TargetMode="External"/><Relationship Id="rId513" Type="http://schemas.openxmlformats.org/officeDocument/2006/relationships/hyperlink" Target="http://www.legislation.act.gov.au/a/1993-19" TargetMode="External"/><Relationship Id="rId720" Type="http://schemas.openxmlformats.org/officeDocument/2006/relationships/hyperlink" Target="http://www.legislation.act.gov.au/a/2006-4" TargetMode="External"/><Relationship Id="rId1350" Type="http://schemas.openxmlformats.org/officeDocument/2006/relationships/hyperlink" Target="https://www.legislation.act.gov.au/a/2020-30/" TargetMode="External"/><Relationship Id="rId2401" Type="http://schemas.openxmlformats.org/officeDocument/2006/relationships/hyperlink" Target="http://www.legislation.act.gov.au/a/1999-85" TargetMode="External"/><Relationship Id="rId1003" Type="http://schemas.openxmlformats.org/officeDocument/2006/relationships/hyperlink" Target="https://www.legislation.act.gov.au/a/2020-30/" TargetMode="External"/><Relationship Id="rId1210" Type="http://schemas.openxmlformats.org/officeDocument/2006/relationships/hyperlink" Target="https://www.legislation.act.gov.au/a/2020-30/" TargetMode="External"/><Relationship Id="rId2191" Type="http://schemas.openxmlformats.org/officeDocument/2006/relationships/hyperlink" Target="http://www.legislation.act.gov.au/a/2001-81" TargetMode="External"/><Relationship Id="rId163" Type="http://schemas.openxmlformats.org/officeDocument/2006/relationships/hyperlink" Target="http://www.legislation.act.gov.au/a/2014-11/default.asp" TargetMode="External"/><Relationship Id="rId370" Type="http://schemas.openxmlformats.org/officeDocument/2006/relationships/hyperlink" Target="http://www.legislation.act.gov.au/a/2010-12" TargetMode="External"/><Relationship Id="rId2051" Type="http://schemas.openxmlformats.org/officeDocument/2006/relationships/hyperlink" Target="http://www.legislation.act.gov.au/a/2001-81" TargetMode="External"/><Relationship Id="rId230" Type="http://schemas.openxmlformats.org/officeDocument/2006/relationships/hyperlink" Target="http://www.legislation.act.gov.au/a/2014-11/default.asp" TargetMode="External"/><Relationship Id="rId1677" Type="http://schemas.openxmlformats.org/officeDocument/2006/relationships/hyperlink" Target="http://www.legislation.act.gov.au/a/2001-81" TargetMode="External"/><Relationship Id="rId1884" Type="http://schemas.openxmlformats.org/officeDocument/2006/relationships/hyperlink" Target="http://www.legislation.act.gov.au/a/2006-4" TargetMode="External"/><Relationship Id="rId907" Type="http://schemas.openxmlformats.org/officeDocument/2006/relationships/hyperlink" Target="http://www.legislation.act.gov.au/a/2001-81" TargetMode="External"/><Relationship Id="rId1537" Type="http://schemas.openxmlformats.org/officeDocument/2006/relationships/hyperlink" Target="https://www.legislation.act.gov.au/a/2020-30/" TargetMode="External"/><Relationship Id="rId1744" Type="http://schemas.openxmlformats.org/officeDocument/2006/relationships/hyperlink" Target="http://www.legislation.act.gov.au/a/2009-49" TargetMode="External"/><Relationship Id="rId1951" Type="http://schemas.openxmlformats.org/officeDocument/2006/relationships/hyperlink" Target="http://www.legislation.act.gov.au/a/1997-66" TargetMode="External"/><Relationship Id="rId36" Type="http://schemas.openxmlformats.org/officeDocument/2006/relationships/footer" Target="footer8.xml"/><Relationship Id="rId1604" Type="http://schemas.openxmlformats.org/officeDocument/2006/relationships/hyperlink" Target="https://www.legislation.act.gov.au/a/2020-30/" TargetMode="External"/><Relationship Id="rId1811" Type="http://schemas.openxmlformats.org/officeDocument/2006/relationships/hyperlink" Target="http://www.legislation.act.gov.au/a/2005-20" TargetMode="External"/><Relationship Id="rId697" Type="http://schemas.openxmlformats.org/officeDocument/2006/relationships/hyperlink" Target="http://www.legislation.act.gov.au/a/2001-81" TargetMode="External"/><Relationship Id="rId2378" Type="http://schemas.openxmlformats.org/officeDocument/2006/relationships/hyperlink" Target="http://www.legislation.act.gov.au/a/1994-97" TargetMode="External"/><Relationship Id="rId1187" Type="http://schemas.openxmlformats.org/officeDocument/2006/relationships/hyperlink" Target="http://www.legislation.act.gov.au/a/2006-4" TargetMode="External"/><Relationship Id="rId2585" Type="http://schemas.openxmlformats.org/officeDocument/2006/relationships/fontTable" Target="fontTable.xml"/><Relationship Id="rId557" Type="http://schemas.openxmlformats.org/officeDocument/2006/relationships/hyperlink" Target="http://www.legislation.act.gov.au/a/1972-38" TargetMode="External"/><Relationship Id="rId764" Type="http://schemas.openxmlformats.org/officeDocument/2006/relationships/hyperlink" Target="http://www.legislation.act.gov.au/a/2001-81" TargetMode="External"/><Relationship Id="rId971" Type="http://schemas.openxmlformats.org/officeDocument/2006/relationships/hyperlink" Target="http://www.legislation.act.gov.au/a/2009-56" TargetMode="External"/><Relationship Id="rId1394" Type="http://schemas.openxmlformats.org/officeDocument/2006/relationships/hyperlink" Target="https://www.legislation.act.gov.au/a/2020-30/" TargetMode="External"/><Relationship Id="rId2238" Type="http://schemas.openxmlformats.org/officeDocument/2006/relationships/hyperlink" Target="https://www.legislation.act.gov.au/a/2020-30/" TargetMode="External"/><Relationship Id="rId2445" Type="http://schemas.openxmlformats.org/officeDocument/2006/relationships/hyperlink" Target="http://www.legislation.act.gov.au/a/2005-16" TargetMode="External"/><Relationship Id="rId417" Type="http://schemas.openxmlformats.org/officeDocument/2006/relationships/hyperlink" Target="http://www.legislation.act.gov.au/a/2022-23/" TargetMode="External"/><Relationship Id="rId624" Type="http://schemas.openxmlformats.org/officeDocument/2006/relationships/hyperlink" Target="http://www.legislation.act.gov.au/a/2001-81" TargetMode="External"/><Relationship Id="rId831" Type="http://schemas.openxmlformats.org/officeDocument/2006/relationships/hyperlink" Target="http://www.legislation.act.gov.au/a/2001-81" TargetMode="External"/><Relationship Id="rId1047" Type="http://schemas.openxmlformats.org/officeDocument/2006/relationships/hyperlink" Target="http://www.legislation.act.gov.au/a/2001-81" TargetMode="External"/><Relationship Id="rId1254" Type="http://schemas.openxmlformats.org/officeDocument/2006/relationships/hyperlink" Target="http://www.legislation.act.gov.au/a/1998-54" TargetMode="External"/><Relationship Id="rId1461" Type="http://schemas.openxmlformats.org/officeDocument/2006/relationships/hyperlink" Target="http://www.legislation.act.gov.au/a/2009-38" TargetMode="External"/><Relationship Id="rId2305" Type="http://schemas.openxmlformats.org/officeDocument/2006/relationships/hyperlink" Target="http://www.legislation.act.gov.au/a/2007-16" TargetMode="External"/><Relationship Id="rId2512" Type="http://schemas.openxmlformats.org/officeDocument/2006/relationships/hyperlink" Target="http://www.legislation.act.gov.au/a/2013-46" TargetMode="External"/><Relationship Id="rId1114" Type="http://schemas.openxmlformats.org/officeDocument/2006/relationships/hyperlink" Target="http://www.legislation.act.gov.au/a/2001-81" TargetMode="External"/><Relationship Id="rId1321" Type="http://schemas.openxmlformats.org/officeDocument/2006/relationships/hyperlink" Target="https://www.legislation.act.gov.au/a/2020-30/" TargetMode="External"/><Relationship Id="rId2095" Type="http://schemas.openxmlformats.org/officeDocument/2006/relationships/hyperlink" Target="http://www.legislation.act.gov.au/a/1959-20" TargetMode="External"/><Relationship Id="rId274" Type="http://schemas.openxmlformats.org/officeDocument/2006/relationships/hyperlink" Target="http://www.legislation.act.gov.au/a/1969-7" TargetMode="External"/><Relationship Id="rId481" Type="http://schemas.openxmlformats.org/officeDocument/2006/relationships/hyperlink" Target="http://www.legislation.act.gov.au/a/2001-81" TargetMode="External"/><Relationship Id="rId2162" Type="http://schemas.openxmlformats.org/officeDocument/2006/relationships/hyperlink" Target="http://www.legislation.act.gov.au/a/2008-37" TargetMode="External"/><Relationship Id="rId134" Type="http://schemas.openxmlformats.org/officeDocument/2006/relationships/hyperlink" Target="http://www.legislation.act.gov.au/a/2001-14" TargetMode="External"/><Relationship Id="rId341" Type="http://schemas.openxmlformats.org/officeDocument/2006/relationships/hyperlink" Target="http://www.legislation.act.gov.au/a/2004-42" TargetMode="External"/><Relationship Id="rId2022" Type="http://schemas.openxmlformats.org/officeDocument/2006/relationships/hyperlink" Target="http://www.legislation.act.gov.au/a/2001-81" TargetMode="External"/><Relationship Id="rId201" Type="http://schemas.openxmlformats.org/officeDocument/2006/relationships/footer" Target="footer15.xml"/><Relationship Id="rId1788" Type="http://schemas.openxmlformats.org/officeDocument/2006/relationships/hyperlink" Target="http://www.legislation.act.gov.au/a/1991-105" TargetMode="External"/><Relationship Id="rId1995" Type="http://schemas.openxmlformats.org/officeDocument/2006/relationships/hyperlink" Target="http://www.legislation.act.gov.au/a/1969-13" TargetMode="External"/><Relationship Id="rId1648" Type="http://schemas.openxmlformats.org/officeDocument/2006/relationships/hyperlink" Target="http://www.legislation.act.gov.au/a/2012-8" TargetMode="External"/><Relationship Id="rId1508" Type="http://schemas.openxmlformats.org/officeDocument/2006/relationships/hyperlink" Target="http://www.legislation.act.gov.au/a/2003-49" TargetMode="External"/><Relationship Id="rId1855" Type="http://schemas.openxmlformats.org/officeDocument/2006/relationships/hyperlink" Target="http://www.legislation.act.gov.au/a/2008-37" TargetMode="External"/><Relationship Id="rId1715" Type="http://schemas.openxmlformats.org/officeDocument/2006/relationships/hyperlink" Target="http://www.legislation.act.gov.au/a/1991-105" TargetMode="External"/><Relationship Id="rId1922" Type="http://schemas.openxmlformats.org/officeDocument/2006/relationships/hyperlink" Target="http://www.legislation.act.gov.au/a/2009-56" TargetMode="External"/><Relationship Id="rId2489" Type="http://schemas.openxmlformats.org/officeDocument/2006/relationships/hyperlink" Target="http://www.legislation.act.gov.au/a/2010-10" TargetMode="External"/><Relationship Id="rId668" Type="http://schemas.openxmlformats.org/officeDocument/2006/relationships/hyperlink" Target="http://www.legislation.act.gov.au/a/2001-81" TargetMode="External"/><Relationship Id="rId875" Type="http://schemas.openxmlformats.org/officeDocument/2006/relationships/hyperlink" Target="http://www.legislation.act.gov.au/a/2001-81" TargetMode="External"/><Relationship Id="rId1298" Type="http://schemas.openxmlformats.org/officeDocument/2006/relationships/hyperlink" Target="http://www.legislation.act.gov.au/a/1998-54" TargetMode="External"/><Relationship Id="rId2349" Type="http://schemas.openxmlformats.org/officeDocument/2006/relationships/hyperlink" Target="http://www.legislation.act.gov.au/a/2003-49" TargetMode="External"/><Relationship Id="rId2556" Type="http://schemas.openxmlformats.org/officeDocument/2006/relationships/hyperlink" Target="http://www.legislation.act.gov.au/a/2020-42/" TargetMode="External"/><Relationship Id="rId528" Type="http://schemas.openxmlformats.org/officeDocument/2006/relationships/hyperlink" Target="http://www.legislation.act.gov.au/a/1991-105" TargetMode="External"/><Relationship Id="rId735" Type="http://schemas.openxmlformats.org/officeDocument/2006/relationships/hyperlink" Target="http://www.legislation.act.gov.au/a/2017-49/default.asp" TargetMode="External"/><Relationship Id="rId942" Type="http://schemas.openxmlformats.org/officeDocument/2006/relationships/hyperlink" Target="http://www.legislation.act.gov.au/a/2006-4" TargetMode="External"/><Relationship Id="rId1158" Type="http://schemas.openxmlformats.org/officeDocument/2006/relationships/hyperlink" Target="http://www.legislation.act.gov.au/a/2001-81" TargetMode="External"/><Relationship Id="rId1365" Type="http://schemas.openxmlformats.org/officeDocument/2006/relationships/hyperlink" Target="http://www.legislation.act.gov.au/a/2009-56" TargetMode="External"/><Relationship Id="rId1572" Type="http://schemas.openxmlformats.org/officeDocument/2006/relationships/hyperlink" Target="http://www.legislation.act.gov.au/a/1969-18" TargetMode="External"/><Relationship Id="rId2209" Type="http://schemas.openxmlformats.org/officeDocument/2006/relationships/hyperlink" Target="http://www.legislation.act.gov.au/a/2011-52" TargetMode="External"/><Relationship Id="rId2416" Type="http://schemas.openxmlformats.org/officeDocument/2006/relationships/hyperlink" Target="http://www.legislation.act.gov.au/a/2002-11" TargetMode="External"/><Relationship Id="rId1018" Type="http://schemas.openxmlformats.org/officeDocument/2006/relationships/hyperlink" Target="http://www.legislation.act.gov.au/a/2001-81" TargetMode="External"/><Relationship Id="rId1225" Type="http://schemas.openxmlformats.org/officeDocument/2006/relationships/hyperlink" Target="http://www.legislation.act.gov.au/a/2009-56" TargetMode="External"/><Relationship Id="rId1432" Type="http://schemas.openxmlformats.org/officeDocument/2006/relationships/hyperlink" Target="http://www.legislation.act.gov.au/a/2006-4" TargetMode="External"/><Relationship Id="rId71" Type="http://schemas.openxmlformats.org/officeDocument/2006/relationships/hyperlink" Target="http://www.legislation.act.gov.au/a/2014-11/default.asp" TargetMode="External"/><Relationship Id="rId802" Type="http://schemas.openxmlformats.org/officeDocument/2006/relationships/hyperlink" Target="http://www.legislation.act.gov.au/a/2001-81" TargetMode="External"/><Relationship Id="rId178" Type="http://schemas.openxmlformats.org/officeDocument/2006/relationships/hyperlink" Target="http://www.legislation.act.gov.au/a/2008-35" TargetMode="External"/><Relationship Id="rId385" Type="http://schemas.openxmlformats.org/officeDocument/2006/relationships/hyperlink" Target="http://www.legislation.act.gov.au/a/2014-17" TargetMode="External"/><Relationship Id="rId592" Type="http://schemas.openxmlformats.org/officeDocument/2006/relationships/hyperlink" Target="http://www.legislation.act.gov.au/a/2001-44" TargetMode="External"/><Relationship Id="rId2066" Type="http://schemas.openxmlformats.org/officeDocument/2006/relationships/hyperlink" Target="http://www.legislation.act.gov.au/a/2006-4" TargetMode="External"/><Relationship Id="rId2273" Type="http://schemas.openxmlformats.org/officeDocument/2006/relationships/hyperlink" Target="http://www.legislation.act.gov.au/a/2003-49" TargetMode="External"/><Relationship Id="rId2480" Type="http://schemas.openxmlformats.org/officeDocument/2006/relationships/hyperlink" Target="http://www.legislation.act.gov.au/a/2009-38" TargetMode="External"/><Relationship Id="rId245" Type="http://schemas.openxmlformats.org/officeDocument/2006/relationships/hyperlink" Target="http://www.legislation.act.gov.au/a/db_39269/default.asp" TargetMode="External"/><Relationship Id="rId452" Type="http://schemas.openxmlformats.org/officeDocument/2006/relationships/hyperlink" Target="http://www.legislation.act.gov.au/a/1959-12" TargetMode="External"/><Relationship Id="rId1082" Type="http://schemas.openxmlformats.org/officeDocument/2006/relationships/hyperlink" Target="http://www.legislation.act.gov.au/a/2001-81" TargetMode="External"/><Relationship Id="rId2133" Type="http://schemas.openxmlformats.org/officeDocument/2006/relationships/hyperlink" Target="http://www.legislation.act.gov.au/a/1952-4" TargetMode="External"/><Relationship Id="rId2340" Type="http://schemas.openxmlformats.org/officeDocument/2006/relationships/hyperlink" Target="http://www.legislation.act.gov.au/a/2001-81" TargetMode="External"/><Relationship Id="rId105" Type="http://schemas.openxmlformats.org/officeDocument/2006/relationships/hyperlink" Target="http://www.legislation.act.gov.au/a/2014-11/default.asp" TargetMode="External"/><Relationship Id="rId312" Type="http://schemas.openxmlformats.org/officeDocument/2006/relationships/hyperlink" Target="http://www.legislation.act.gov.au/a/1996-13" TargetMode="External"/><Relationship Id="rId2200" Type="http://schemas.openxmlformats.org/officeDocument/2006/relationships/hyperlink" Target="http://www.legislation.act.gov.au/a/2006-4" TargetMode="External"/><Relationship Id="rId1899" Type="http://schemas.openxmlformats.org/officeDocument/2006/relationships/hyperlink" Target="http://www.legislation.act.gov.au/a/2001-81" TargetMode="External"/><Relationship Id="rId1759" Type="http://schemas.openxmlformats.org/officeDocument/2006/relationships/hyperlink" Target="http://www.legislation.act.gov.au/a/1998-54" TargetMode="External"/><Relationship Id="rId1966" Type="http://schemas.openxmlformats.org/officeDocument/2006/relationships/hyperlink" Target="http://www.legislation.act.gov.au/a/2009-49" TargetMode="External"/><Relationship Id="rId1619" Type="http://schemas.openxmlformats.org/officeDocument/2006/relationships/hyperlink" Target="http://www.legislation.act.gov.au/a/2001-81" TargetMode="External"/><Relationship Id="rId1826" Type="http://schemas.openxmlformats.org/officeDocument/2006/relationships/hyperlink" Target="http://www.legislation.act.gov.au/a/2001-44" TargetMode="External"/><Relationship Id="rId779" Type="http://schemas.openxmlformats.org/officeDocument/2006/relationships/hyperlink" Target="http://www.legislation.act.gov.au/a/2001-81" TargetMode="External"/><Relationship Id="rId986" Type="http://schemas.openxmlformats.org/officeDocument/2006/relationships/hyperlink" Target="http://www.legislation.act.gov.au/a/2016-8/default.asp" TargetMode="External"/><Relationship Id="rId639" Type="http://schemas.openxmlformats.org/officeDocument/2006/relationships/hyperlink" Target="http://www.legislation.act.gov.au/a/2001-81" TargetMode="External"/><Relationship Id="rId1269" Type="http://schemas.openxmlformats.org/officeDocument/2006/relationships/hyperlink" Target="http://www.legislation.act.gov.au/a/1991-105" TargetMode="External"/><Relationship Id="rId1476" Type="http://schemas.openxmlformats.org/officeDocument/2006/relationships/hyperlink" Target="http://www.legislation.act.gov.au/a/2009-38" TargetMode="External"/><Relationship Id="rId846" Type="http://schemas.openxmlformats.org/officeDocument/2006/relationships/hyperlink" Target="http://www.legislation.act.gov.au/a/2006-8" TargetMode="External"/><Relationship Id="rId1129" Type="http://schemas.openxmlformats.org/officeDocument/2006/relationships/hyperlink" Target="http://www.legislation.act.gov.au/a/2001-81" TargetMode="External"/><Relationship Id="rId1683" Type="http://schemas.openxmlformats.org/officeDocument/2006/relationships/hyperlink" Target="http://www.legislation.act.gov.au/a/2001-81" TargetMode="External"/><Relationship Id="rId1890" Type="http://schemas.openxmlformats.org/officeDocument/2006/relationships/hyperlink" Target="http://www.legislation.act.gov.au/a/2001-81" TargetMode="External"/><Relationship Id="rId2527" Type="http://schemas.openxmlformats.org/officeDocument/2006/relationships/hyperlink" Target="http://www.legislation.act.gov.au/a/2016-25/default.asp" TargetMode="External"/><Relationship Id="rId706" Type="http://schemas.openxmlformats.org/officeDocument/2006/relationships/hyperlink" Target="http://www.legislation.act.gov.au/a/2001-81" TargetMode="External"/><Relationship Id="rId913" Type="http://schemas.openxmlformats.org/officeDocument/2006/relationships/hyperlink" Target="http://www.legislation.act.gov.au/a/2001-81" TargetMode="External"/><Relationship Id="rId1336" Type="http://schemas.openxmlformats.org/officeDocument/2006/relationships/hyperlink" Target="http://www.legislation.act.gov.au/a/2009-56" TargetMode="External"/><Relationship Id="rId1543" Type="http://schemas.openxmlformats.org/officeDocument/2006/relationships/hyperlink" Target="http://www.legislation.act.gov.au/a/2006-4" TargetMode="External"/><Relationship Id="rId1750" Type="http://schemas.openxmlformats.org/officeDocument/2006/relationships/hyperlink" Target="http://www.legislation.act.gov.au/a/2001-81" TargetMode="External"/><Relationship Id="rId42" Type="http://schemas.openxmlformats.org/officeDocument/2006/relationships/footer" Target="footer10.xml"/><Relationship Id="rId1403" Type="http://schemas.openxmlformats.org/officeDocument/2006/relationships/hyperlink" Target="http://www.legislation.act.gov.au/a/1959-12" TargetMode="External"/><Relationship Id="rId1610" Type="http://schemas.openxmlformats.org/officeDocument/2006/relationships/hyperlink" Target="http://www.legislation.act.gov.au/a/1991-105" TargetMode="External"/><Relationship Id="rId289" Type="http://schemas.openxmlformats.org/officeDocument/2006/relationships/hyperlink" Target="http://www.legislation.act.gov.au/a/1979-15/default.asp" TargetMode="External"/><Relationship Id="rId496" Type="http://schemas.openxmlformats.org/officeDocument/2006/relationships/hyperlink" Target="http://www.legislation.act.gov.au/a/2007-16" TargetMode="External"/><Relationship Id="rId2177" Type="http://schemas.openxmlformats.org/officeDocument/2006/relationships/hyperlink" Target="http://www.legislation.act.gov.au/a/2016-27/default.asp" TargetMode="External"/><Relationship Id="rId2384" Type="http://schemas.openxmlformats.org/officeDocument/2006/relationships/hyperlink" Target="http://www.legislation.act.gov.au/a/1995-52" TargetMode="External"/><Relationship Id="rId149" Type="http://schemas.openxmlformats.org/officeDocument/2006/relationships/hyperlink" Target="http://www.comlaw.gov.au/Series/C2004A00818" TargetMode="External"/><Relationship Id="rId356" Type="http://schemas.openxmlformats.org/officeDocument/2006/relationships/hyperlink" Target="http://www.legislation.act.gov.au/a/2008-30" TargetMode="External"/><Relationship Id="rId563" Type="http://schemas.openxmlformats.org/officeDocument/2006/relationships/hyperlink" Target="http://www.legislation.act.gov.au/a/2001-81" TargetMode="External"/><Relationship Id="rId770" Type="http://schemas.openxmlformats.org/officeDocument/2006/relationships/hyperlink" Target="http://www.legislation.act.gov.au/a/2001-81" TargetMode="External"/><Relationship Id="rId1193" Type="http://schemas.openxmlformats.org/officeDocument/2006/relationships/hyperlink" Target="https://www.legislation.act.gov.au/a/2020-30/" TargetMode="External"/><Relationship Id="rId2037" Type="http://schemas.openxmlformats.org/officeDocument/2006/relationships/hyperlink" Target="http://www.legislation.act.gov.au/sl/2002-29" TargetMode="External"/><Relationship Id="rId2244" Type="http://schemas.openxmlformats.org/officeDocument/2006/relationships/hyperlink" Target="http://www.legislation.act.gov.au/a/2001-81" TargetMode="External"/><Relationship Id="rId2451" Type="http://schemas.openxmlformats.org/officeDocument/2006/relationships/hyperlink" Target="http://www.legislation.act.gov.au/a/2005-20" TargetMode="External"/><Relationship Id="rId216" Type="http://schemas.openxmlformats.org/officeDocument/2006/relationships/hyperlink" Target="http://www.comlaw.gov.au/Series/C1967A00118" TargetMode="External"/><Relationship Id="rId423" Type="http://schemas.openxmlformats.org/officeDocument/2006/relationships/hyperlink" Target="http://www.legislation.act.gov.au/a/2001-81" TargetMode="External"/><Relationship Id="rId1053" Type="http://schemas.openxmlformats.org/officeDocument/2006/relationships/hyperlink" Target="http://www.legislation.act.gov.au/a/2001-81" TargetMode="External"/><Relationship Id="rId1260" Type="http://schemas.openxmlformats.org/officeDocument/2006/relationships/hyperlink" Target="https://www.legislation.act.gov.au/a/2020-30/" TargetMode="External"/><Relationship Id="rId2104" Type="http://schemas.openxmlformats.org/officeDocument/2006/relationships/hyperlink" Target="http://www.legislation.act.gov.au/a/1972-38" TargetMode="External"/><Relationship Id="rId630" Type="http://schemas.openxmlformats.org/officeDocument/2006/relationships/hyperlink" Target="http://www.legislation.act.gov.au/a/1983-69" TargetMode="External"/><Relationship Id="rId2311" Type="http://schemas.openxmlformats.org/officeDocument/2006/relationships/hyperlink" Target="http://www.legislation.act.gov.au/a/2003-49" TargetMode="External"/><Relationship Id="rId1120" Type="http://schemas.openxmlformats.org/officeDocument/2006/relationships/hyperlink" Target="http://www.legislation.act.gov.au/a/2001-81" TargetMode="External"/><Relationship Id="rId1937" Type="http://schemas.openxmlformats.org/officeDocument/2006/relationships/hyperlink" Target="http://www.legislation.act.gov.au/a/2006-4" TargetMode="External"/><Relationship Id="rId280" Type="http://schemas.openxmlformats.org/officeDocument/2006/relationships/hyperlink" Target="http://www.legislation.act.gov.au/a/1972-35" TargetMode="External"/><Relationship Id="rId140" Type="http://schemas.openxmlformats.org/officeDocument/2006/relationships/hyperlink" Target="http://www.legislation.act.gov.au/a/2001-14" TargetMode="External"/><Relationship Id="rId6" Type="http://schemas.openxmlformats.org/officeDocument/2006/relationships/footnotes" Target="footnotes.xml"/><Relationship Id="rId957" Type="http://schemas.openxmlformats.org/officeDocument/2006/relationships/hyperlink" Target="http://www.legislation.act.gov.au/a/2016-25" TargetMode="External"/><Relationship Id="rId1587" Type="http://schemas.openxmlformats.org/officeDocument/2006/relationships/hyperlink" Target="http://www.legislation.act.gov.au/a/1991-105" TargetMode="External"/><Relationship Id="rId1794" Type="http://schemas.openxmlformats.org/officeDocument/2006/relationships/hyperlink" Target="http://www.legislation.act.gov.au/a/2002-22" TargetMode="External"/><Relationship Id="rId86" Type="http://schemas.openxmlformats.org/officeDocument/2006/relationships/hyperlink" Target="http://www.legislation.act.gov.au/a/2014-11/default.asp" TargetMode="External"/><Relationship Id="rId817" Type="http://schemas.openxmlformats.org/officeDocument/2006/relationships/hyperlink" Target="http://www.legislation.act.gov.au/a/2008-30" TargetMode="External"/><Relationship Id="rId1447" Type="http://schemas.openxmlformats.org/officeDocument/2006/relationships/hyperlink" Target="http://www.legislation.act.gov.au/a/1969-18" TargetMode="External"/><Relationship Id="rId1654" Type="http://schemas.openxmlformats.org/officeDocument/2006/relationships/hyperlink" Target="http://www.legislation.act.gov.au/a/2009-9" TargetMode="External"/><Relationship Id="rId1861" Type="http://schemas.openxmlformats.org/officeDocument/2006/relationships/hyperlink" Target="https://www.legislation.act.gov.au/a/2020-30/" TargetMode="External"/><Relationship Id="rId1307" Type="http://schemas.openxmlformats.org/officeDocument/2006/relationships/hyperlink" Target="http://www.legislation.act.gov.au/a/2009-56" TargetMode="External"/><Relationship Id="rId1514" Type="http://schemas.openxmlformats.org/officeDocument/2006/relationships/hyperlink" Target="https://www.legislation.act.gov.au/a/2020-30/" TargetMode="External"/><Relationship Id="rId1721" Type="http://schemas.openxmlformats.org/officeDocument/2006/relationships/hyperlink" Target="http://www.legislation.act.gov.au/a/1991-105" TargetMode="External"/><Relationship Id="rId13" Type="http://schemas.openxmlformats.org/officeDocument/2006/relationships/hyperlink" Target="http://www.legislation.act.gov.au/a/2001-14" TargetMode="External"/><Relationship Id="rId2288" Type="http://schemas.openxmlformats.org/officeDocument/2006/relationships/hyperlink" Target="http://www.legislation.act.gov.au/a/2007-16" TargetMode="External"/><Relationship Id="rId2495" Type="http://schemas.openxmlformats.org/officeDocument/2006/relationships/hyperlink" Target="http://www.legislation.act.gov.au/a/2010-47" TargetMode="External"/><Relationship Id="rId467" Type="http://schemas.openxmlformats.org/officeDocument/2006/relationships/hyperlink" Target="http://www.legislation.act.gov.au/a/1987-24" TargetMode="External"/><Relationship Id="rId1097" Type="http://schemas.openxmlformats.org/officeDocument/2006/relationships/hyperlink" Target="http://www.legislation.act.gov.au/a/1982-103" TargetMode="External"/><Relationship Id="rId2148" Type="http://schemas.openxmlformats.org/officeDocument/2006/relationships/hyperlink" Target="https://www.legislation.act.gov.au/a/2020-30/" TargetMode="External"/><Relationship Id="rId674" Type="http://schemas.openxmlformats.org/officeDocument/2006/relationships/hyperlink" Target="http://www.legislation.act.gov.au/a/2001-81" TargetMode="External"/><Relationship Id="rId881" Type="http://schemas.openxmlformats.org/officeDocument/2006/relationships/hyperlink" Target="http://www.legislation.act.gov.au/a/2001-81" TargetMode="External"/><Relationship Id="rId2355" Type="http://schemas.openxmlformats.org/officeDocument/2006/relationships/hyperlink" Target="http://www.legislation.act.gov.au/a/2001-81" TargetMode="External"/><Relationship Id="rId2562" Type="http://schemas.openxmlformats.org/officeDocument/2006/relationships/hyperlink" Target="http://www.legislation.act.gov.au/a/2022-4/" TargetMode="External"/><Relationship Id="rId327" Type="http://schemas.openxmlformats.org/officeDocument/2006/relationships/hyperlink" Target="http://www.legislation.act.gov.au/sl/2002-20" TargetMode="External"/><Relationship Id="rId534" Type="http://schemas.openxmlformats.org/officeDocument/2006/relationships/hyperlink" Target="http://www.legislation.act.gov.au/a/1983-69" TargetMode="External"/><Relationship Id="rId741" Type="http://schemas.openxmlformats.org/officeDocument/2006/relationships/hyperlink" Target="http://www.legislation.act.gov.au/a/2017-49/default.asp" TargetMode="External"/><Relationship Id="rId1164" Type="http://schemas.openxmlformats.org/officeDocument/2006/relationships/hyperlink" Target="http://www.legislation.act.gov.au/a/2001-81" TargetMode="External"/><Relationship Id="rId1371" Type="http://schemas.openxmlformats.org/officeDocument/2006/relationships/hyperlink" Target="http://www.legislation.act.gov.au/a/2006-4" TargetMode="External"/><Relationship Id="rId2008" Type="http://schemas.openxmlformats.org/officeDocument/2006/relationships/hyperlink" Target="http://www.legislation.act.gov.au/a/2002-22" TargetMode="External"/><Relationship Id="rId2215" Type="http://schemas.openxmlformats.org/officeDocument/2006/relationships/hyperlink" Target="http://www.legislation.act.gov.au/a/2001-81" TargetMode="External"/><Relationship Id="rId2422" Type="http://schemas.openxmlformats.org/officeDocument/2006/relationships/hyperlink" Target="http://www.legislation.act.gov.au/a/2002-51/" TargetMode="External"/><Relationship Id="rId601" Type="http://schemas.openxmlformats.org/officeDocument/2006/relationships/hyperlink" Target="http://www.legislation.act.gov.au/a/2001-81" TargetMode="External"/><Relationship Id="rId1024" Type="http://schemas.openxmlformats.org/officeDocument/2006/relationships/hyperlink" Target="http://www.legislation.act.gov.au/a/2022-23/" TargetMode="External"/><Relationship Id="rId1231" Type="http://schemas.openxmlformats.org/officeDocument/2006/relationships/hyperlink" Target="https://www.legislation.act.gov.au/a/2020-30/" TargetMode="External"/><Relationship Id="rId184" Type="http://schemas.openxmlformats.org/officeDocument/2006/relationships/hyperlink" Target="http://www.legislation.act.gov.au/a/2011-35" TargetMode="External"/><Relationship Id="rId391" Type="http://schemas.openxmlformats.org/officeDocument/2006/relationships/hyperlink" Target="http://www.legislation.act.gov.au/a/2001-62/default.asp" TargetMode="External"/><Relationship Id="rId1908" Type="http://schemas.openxmlformats.org/officeDocument/2006/relationships/hyperlink" Target="http://www.legislation.act.gov.au/a/2006-4" TargetMode="External"/><Relationship Id="rId2072" Type="http://schemas.openxmlformats.org/officeDocument/2006/relationships/hyperlink" Target="http://www.legislation.act.gov.au/a/2006-4" TargetMode="External"/><Relationship Id="rId251" Type="http://schemas.openxmlformats.org/officeDocument/2006/relationships/header" Target="header19.xml"/><Relationship Id="rId111" Type="http://schemas.openxmlformats.org/officeDocument/2006/relationships/hyperlink" Target="http://www.legislation.act.gov.au/a/2014-11/default.asp" TargetMode="External"/><Relationship Id="rId1698" Type="http://schemas.openxmlformats.org/officeDocument/2006/relationships/hyperlink" Target="http://www.legislation.act.gov.au/a/2003-49" TargetMode="External"/><Relationship Id="rId928" Type="http://schemas.openxmlformats.org/officeDocument/2006/relationships/hyperlink" Target="http://www.legislation.act.gov.au/a/2001-81" TargetMode="External"/><Relationship Id="rId1558" Type="http://schemas.openxmlformats.org/officeDocument/2006/relationships/hyperlink" Target="http://www.legislation.act.gov.au/a/2009-38" TargetMode="External"/><Relationship Id="rId1765" Type="http://schemas.openxmlformats.org/officeDocument/2006/relationships/hyperlink" Target="http://www.legislation.act.gov.au/a/2009-56" TargetMode="External"/><Relationship Id="rId57" Type="http://schemas.openxmlformats.org/officeDocument/2006/relationships/hyperlink" Target="http://www.legislation.act.gov.au/a/2001-14" TargetMode="External"/><Relationship Id="rId1418" Type="http://schemas.openxmlformats.org/officeDocument/2006/relationships/hyperlink" Target="http://www.legislation.act.gov.au/a/1991-105" TargetMode="External"/><Relationship Id="rId1972" Type="http://schemas.openxmlformats.org/officeDocument/2006/relationships/hyperlink" Target="http://www.legislation.act.gov.au/a/2013-46" TargetMode="External"/><Relationship Id="rId1625" Type="http://schemas.openxmlformats.org/officeDocument/2006/relationships/hyperlink" Target="http://www.legislation.act.gov.au/a/2001-81" TargetMode="External"/><Relationship Id="rId1832" Type="http://schemas.openxmlformats.org/officeDocument/2006/relationships/hyperlink" Target="http://www.legislation.act.gov.au/a/2006-4" TargetMode="External"/><Relationship Id="rId2399" Type="http://schemas.openxmlformats.org/officeDocument/2006/relationships/hyperlink" Target="http://www.legislation.act.gov.au/a/1999-66" TargetMode="External"/><Relationship Id="rId578" Type="http://schemas.openxmlformats.org/officeDocument/2006/relationships/hyperlink" Target="http://www.legislation.act.gov.au/a/2001-81" TargetMode="External"/><Relationship Id="rId785" Type="http://schemas.openxmlformats.org/officeDocument/2006/relationships/hyperlink" Target="http://www.legislation.act.gov.au/a/2001-81" TargetMode="External"/><Relationship Id="rId992" Type="http://schemas.openxmlformats.org/officeDocument/2006/relationships/hyperlink" Target="http://www.legislation.act.gov.au/a/2001-81" TargetMode="External"/><Relationship Id="rId2259" Type="http://schemas.openxmlformats.org/officeDocument/2006/relationships/hyperlink" Target="http://www.legislation.act.gov.au/a/2002-49" TargetMode="External"/><Relationship Id="rId2466" Type="http://schemas.openxmlformats.org/officeDocument/2006/relationships/hyperlink" Target="http://www.legislation.act.gov.au/a/2008-30" TargetMode="External"/><Relationship Id="rId438" Type="http://schemas.openxmlformats.org/officeDocument/2006/relationships/hyperlink" Target="http://www.legislation.act.gov.au/a/2001-81" TargetMode="External"/><Relationship Id="rId645" Type="http://schemas.openxmlformats.org/officeDocument/2006/relationships/hyperlink" Target="http://www.legislation.act.gov.au/a/1994-68" TargetMode="External"/><Relationship Id="rId852" Type="http://schemas.openxmlformats.org/officeDocument/2006/relationships/hyperlink" Target="http://www.legislation.act.gov.au/a/2002-49" TargetMode="External"/><Relationship Id="rId1068" Type="http://schemas.openxmlformats.org/officeDocument/2006/relationships/hyperlink" Target="http://www.legislation.act.gov.au/a/2006-4" TargetMode="External"/><Relationship Id="rId1275" Type="http://schemas.openxmlformats.org/officeDocument/2006/relationships/hyperlink" Target="http://www.legislation.act.gov.au/a/2009-56" TargetMode="External"/><Relationship Id="rId1482" Type="http://schemas.openxmlformats.org/officeDocument/2006/relationships/hyperlink" Target="https://www.legislation.act.gov.au/a/2020-30/" TargetMode="External"/><Relationship Id="rId2119" Type="http://schemas.openxmlformats.org/officeDocument/2006/relationships/hyperlink" Target="http://www.legislation.act.gov.au/a/2025-18/" TargetMode="External"/><Relationship Id="rId2326" Type="http://schemas.openxmlformats.org/officeDocument/2006/relationships/hyperlink" Target="http://www.legislation.act.gov.au/a/2006-4" TargetMode="External"/><Relationship Id="rId2533" Type="http://schemas.openxmlformats.org/officeDocument/2006/relationships/hyperlink" Target="http://www.legislation.act.gov.au/a/2016-35/default.asp" TargetMode="External"/><Relationship Id="rId505" Type="http://schemas.openxmlformats.org/officeDocument/2006/relationships/hyperlink" Target="http://www.legislation.act.gov.au/a/2006-4" TargetMode="External"/><Relationship Id="rId712" Type="http://schemas.openxmlformats.org/officeDocument/2006/relationships/hyperlink" Target="http://www.legislation.act.gov.au/a/2014-46" TargetMode="External"/><Relationship Id="rId1135" Type="http://schemas.openxmlformats.org/officeDocument/2006/relationships/hyperlink" Target="http://www.legislation.act.gov.au/a/2001-81" TargetMode="External"/><Relationship Id="rId1342" Type="http://schemas.openxmlformats.org/officeDocument/2006/relationships/hyperlink" Target="http://www.legislation.act.gov.au/a/2006-4" TargetMode="External"/><Relationship Id="rId1202" Type="http://schemas.openxmlformats.org/officeDocument/2006/relationships/hyperlink" Target="https://www.legislation.act.gov.au/a/2020-30/" TargetMode="External"/><Relationship Id="rId295" Type="http://schemas.openxmlformats.org/officeDocument/2006/relationships/hyperlink" Target="http://www.legislation.act.gov.au/a/1983-69" TargetMode="External"/><Relationship Id="rId2183" Type="http://schemas.openxmlformats.org/officeDocument/2006/relationships/hyperlink" Target="http://www.legislation.act.gov.au/a/2001-81" TargetMode="External"/><Relationship Id="rId2390" Type="http://schemas.openxmlformats.org/officeDocument/2006/relationships/hyperlink" Target="http://www.legislation.act.gov.au/a/1997-66" TargetMode="External"/><Relationship Id="rId155" Type="http://schemas.openxmlformats.org/officeDocument/2006/relationships/hyperlink" Target="http://www.legislation.act.gov.au/a/1996-22" TargetMode="External"/><Relationship Id="rId362" Type="http://schemas.openxmlformats.org/officeDocument/2006/relationships/hyperlink" Target="http://www.legislation.act.gov.au/a/2009-28" TargetMode="External"/><Relationship Id="rId2043" Type="http://schemas.openxmlformats.org/officeDocument/2006/relationships/hyperlink" Target="http://www.legislation.act.gov.au/a/2001-81" TargetMode="External"/><Relationship Id="rId2250" Type="http://schemas.openxmlformats.org/officeDocument/2006/relationships/hyperlink" Target="http://www.legislation.act.gov.au/a/2001-81" TargetMode="External"/><Relationship Id="rId222" Type="http://schemas.openxmlformats.org/officeDocument/2006/relationships/hyperlink" Target="http://www.legislation.act.gov.au/a/2001-14" TargetMode="External"/><Relationship Id="rId2110" Type="http://schemas.openxmlformats.org/officeDocument/2006/relationships/hyperlink" Target="http://www.legislation.act.gov.au/a/1987-10" TargetMode="External"/><Relationship Id="rId1669" Type="http://schemas.openxmlformats.org/officeDocument/2006/relationships/hyperlink" Target="http://www.legislation.act.gov.au/a/2002-22" TargetMode="External"/><Relationship Id="rId1876" Type="http://schemas.openxmlformats.org/officeDocument/2006/relationships/hyperlink" Target="http://www.legislation.act.gov.au/a/2003-49" TargetMode="External"/><Relationship Id="rId1529" Type="http://schemas.openxmlformats.org/officeDocument/2006/relationships/hyperlink" Target="https://www.legislation.act.gov.au/a/2020-30/" TargetMode="External"/><Relationship Id="rId1736" Type="http://schemas.openxmlformats.org/officeDocument/2006/relationships/hyperlink" Target="http://www.legislation.act.gov.au/a/2001-81" TargetMode="External"/><Relationship Id="rId1943" Type="http://schemas.openxmlformats.org/officeDocument/2006/relationships/hyperlink" Target="http://www.legislation.act.gov.au/a/2001-81" TargetMode="External"/><Relationship Id="rId28" Type="http://schemas.openxmlformats.org/officeDocument/2006/relationships/hyperlink" Target="http://www.legislation.act.gov.au/a/2001-14" TargetMode="External"/><Relationship Id="rId1803" Type="http://schemas.openxmlformats.org/officeDocument/2006/relationships/hyperlink" Target="http://www.legislation.act.gov.au/a/1961-8" TargetMode="External"/><Relationship Id="rId689" Type="http://schemas.openxmlformats.org/officeDocument/2006/relationships/hyperlink" Target="http://www.legislation.act.gov.au/a/1997-27" TargetMode="External"/><Relationship Id="rId896" Type="http://schemas.openxmlformats.org/officeDocument/2006/relationships/hyperlink" Target="http://www.legislation.act.gov.au/a/2007-16" TargetMode="External"/><Relationship Id="rId2577" Type="http://schemas.openxmlformats.org/officeDocument/2006/relationships/footer" Target="footer26.xml"/><Relationship Id="rId549" Type="http://schemas.openxmlformats.org/officeDocument/2006/relationships/hyperlink" Target="http://www.legislation.act.gov.au/a/1952-4" TargetMode="External"/><Relationship Id="rId756" Type="http://schemas.openxmlformats.org/officeDocument/2006/relationships/hyperlink" Target="http://www.legislation.act.gov.au/a/2001-81" TargetMode="External"/><Relationship Id="rId1179" Type="http://schemas.openxmlformats.org/officeDocument/2006/relationships/hyperlink" Target="http://www.legislation.act.gov.au/a/1997-27" TargetMode="External"/><Relationship Id="rId1386" Type="http://schemas.openxmlformats.org/officeDocument/2006/relationships/hyperlink" Target="http://www.legislation.act.gov.au/a/2001-81" TargetMode="External"/><Relationship Id="rId1593" Type="http://schemas.openxmlformats.org/officeDocument/2006/relationships/hyperlink" Target="http://www.legislation.act.gov.au/a/1959-12" TargetMode="External"/><Relationship Id="rId2437" Type="http://schemas.openxmlformats.org/officeDocument/2006/relationships/hyperlink" Target="http://www.legislation.act.gov.au/a/2003-49" TargetMode="External"/><Relationship Id="rId409" Type="http://schemas.openxmlformats.org/officeDocument/2006/relationships/hyperlink" Target="http://www.legislation.act.gov.au/a/2020-6/default.asp" TargetMode="External"/><Relationship Id="rId963" Type="http://schemas.openxmlformats.org/officeDocument/2006/relationships/hyperlink" Target="http://www.legislation.act.gov.au/a/2001-81" TargetMode="External"/><Relationship Id="rId1039" Type="http://schemas.openxmlformats.org/officeDocument/2006/relationships/hyperlink" Target="http://www.legislation.act.gov.au/a/1967-44" TargetMode="External"/><Relationship Id="rId1246" Type="http://schemas.openxmlformats.org/officeDocument/2006/relationships/hyperlink" Target="http://www.legislation.act.gov.au/a/2001-81" TargetMode="External"/><Relationship Id="rId92" Type="http://schemas.openxmlformats.org/officeDocument/2006/relationships/hyperlink" Target="http://www.legislation.act.gov.au/a/1997-125" TargetMode="External"/><Relationship Id="rId616" Type="http://schemas.openxmlformats.org/officeDocument/2006/relationships/hyperlink" Target="http://www.legislation.act.gov.au/a/2001-81" TargetMode="External"/><Relationship Id="rId823" Type="http://schemas.openxmlformats.org/officeDocument/2006/relationships/hyperlink" Target="http://www.legislation.act.gov.au/a/2006-8" TargetMode="External"/><Relationship Id="rId1453" Type="http://schemas.openxmlformats.org/officeDocument/2006/relationships/hyperlink" Target="https://www.legislation.act.gov.au/a/2020-30/" TargetMode="External"/><Relationship Id="rId1660" Type="http://schemas.openxmlformats.org/officeDocument/2006/relationships/hyperlink" Target="http://www.legislation.act.gov.au/a/2012-8" TargetMode="External"/><Relationship Id="rId2504" Type="http://schemas.openxmlformats.org/officeDocument/2006/relationships/hyperlink" Target="http://www.legislation.act.gov.au/a/2011-55" TargetMode="External"/><Relationship Id="rId1106" Type="http://schemas.openxmlformats.org/officeDocument/2006/relationships/hyperlink" Target="http://www.legislation.act.gov.au/a/2001-81" TargetMode="External"/><Relationship Id="rId1313" Type="http://schemas.openxmlformats.org/officeDocument/2006/relationships/hyperlink" Target="http://www.legislation.act.gov.au/a/2001-81" TargetMode="External"/><Relationship Id="rId1520" Type="http://schemas.openxmlformats.org/officeDocument/2006/relationships/hyperlink" Target="https://www.legislation.act.gov.au/a/2020-30/" TargetMode="External"/><Relationship Id="rId199" Type="http://schemas.openxmlformats.org/officeDocument/2006/relationships/footer" Target="footer13.xml"/><Relationship Id="rId2087" Type="http://schemas.openxmlformats.org/officeDocument/2006/relationships/hyperlink" Target="https://www.legislation.act.gov.au/a/2020-30/" TargetMode="External"/><Relationship Id="rId2294" Type="http://schemas.openxmlformats.org/officeDocument/2006/relationships/hyperlink" Target="http://www.legislation.act.gov.au/a/2001-81" TargetMode="External"/><Relationship Id="rId266" Type="http://schemas.openxmlformats.org/officeDocument/2006/relationships/hyperlink" Target="http://www.legislation.act.gov.au/a/1959-12/default.asp" TargetMode="External"/><Relationship Id="rId473" Type="http://schemas.openxmlformats.org/officeDocument/2006/relationships/hyperlink" Target="http://www.legislation.act.gov.au/a/1995-46" TargetMode="External"/><Relationship Id="rId680" Type="http://schemas.openxmlformats.org/officeDocument/2006/relationships/hyperlink" Target="http://www.legislation.act.gov.au/a/2001-81" TargetMode="External"/><Relationship Id="rId2154" Type="http://schemas.openxmlformats.org/officeDocument/2006/relationships/hyperlink" Target="http://www.legislation.act.gov.au/a/1986-84" TargetMode="External"/><Relationship Id="rId2361" Type="http://schemas.openxmlformats.org/officeDocument/2006/relationships/hyperlink" Target="http://www.legislation.act.gov.au/a/2003-49" TargetMode="External"/><Relationship Id="rId126" Type="http://schemas.openxmlformats.org/officeDocument/2006/relationships/hyperlink" Target="http://www.legislation.act.gov.au/a/2002-51" TargetMode="External"/><Relationship Id="rId333" Type="http://schemas.openxmlformats.org/officeDocument/2006/relationships/hyperlink" Target="http://www.legislation.act.gov.au/a/2003-49" TargetMode="External"/><Relationship Id="rId540" Type="http://schemas.openxmlformats.org/officeDocument/2006/relationships/hyperlink" Target="http://www.legislation.act.gov.au/a/2001-81" TargetMode="External"/><Relationship Id="rId1170" Type="http://schemas.openxmlformats.org/officeDocument/2006/relationships/hyperlink" Target="https://www.legislation.act.gov.au/a/2020-30/" TargetMode="External"/><Relationship Id="rId2014" Type="http://schemas.openxmlformats.org/officeDocument/2006/relationships/hyperlink" Target="http://www.legislation.act.gov.au/a/2022-23/" TargetMode="External"/><Relationship Id="rId2221" Type="http://schemas.openxmlformats.org/officeDocument/2006/relationships/hyperlink" Target="http://www.legislation.act.gov.au/a/2006-4" TargetMode="External"/><Relationship Id="rId1030" Type="http://schemas.openxmlformats.org/officeDocument/2006/relationships/hyperlink" Target="http://www.legislation.act.gov.au/a/2001-81" TargetMode="External"/><Relationship Id="rId400" Type="http://schemas.openxmlformats.org/officeDocument/2006/relationships/hyperlink" Target="http://www.legislation.act.gov.au/a/2016-52/default.asp" TargetMode="External"/><Relationship Id="rId1987" Type="http://schemas.openxmlformats.org/officeDocument/2006/relationships/hyperlink" Target="http://www.legislation.act.gov.au/a/2006-4" TargetMode="External"/><Relationship Id="rId1847" Type="http://schemas.openxmlformats.org/officeDocument/2006/relationships/hyperlink" Target="http://www.legislation.act.gov.au/a/2006-4" TargetMode="External"/><Relationship Id="rId1707" Type="http://schemas.openxmlformats.org/officeDocument/2006/relationships/hyperlink" Target="http://www.legislation.act.gov.au/a/1952-4" TargetMode="External"/><Relationship Id="rId190" Type="http://schemas.openxmlformats.org/officeDocument/2006/relationships/hyperlink" Target="http://www.legislation.act.gov.au/a/1996-22" TargetMode="External"/><Relationship Id="rId1914" Type="http://schemas.openxmlformats.org/officeDocument/2006/relationships/hyperlink" Target="http://www.legislation.act.gov.au/a/2006-4" TargetMode="External"/><Relationship Id="rId867" Type="http://schemas.openxmlformats.org/officeDocument/2006/relationships/hyperlink" Target="http://www.legislation.act.gov.au/a/2001-81" TargetMode="External"/><Relationship Id="rId1497" Type="http://schemas.openxmlformats.org/officeDocument/2006/relationships/hyperlink" Target="http://www.legislation.act.gov.au/a/2006-4" TargetMode="External"/><Relationship Id="rId2548" Type="http://schemas.openxmlformats.org/officeDocument/2006/relationships/hyperlink" Target="http://www.legislation.act.gov.au/a/2018-19/" TargetMode="External"/><Relationship Id="rId727" Type="http://schemas.openxmlformats.org/officeDocument/2006/relationships/hyperlink" Target="http://www.legislation.act.gov.au/a/2001-81" TargetMode="External"/><Relationship Id="rId934" Type="http://schemas.openxmlformats.org/officeDocument/2006/relationships/hyperlink" Target="https://www.legislation.act.gov.au/a/2020-30/" TargetMode="External"/><Relationship Id="rId1357" Type="http://schemas.openxmlformats.org/officeDocument/2006/relationships/hyperlink" Target="http://www.legislation.act.gov.au/a/2009-56" TargetMode="External"/><Relationship Id="rId1564" Type="http://schemas.openxmlformats.org/officeDocument/2006/relationships/hyperlink" Target="http://www.legislation.act.gov.au/a/2006-4" TargetMode="External"/><Relationship Id="rId1771" Type="http://schemas.openxmlformats.org/officeDocument/2006/relationships/hyperlink" Target="http://www.legislation.act.gov.au/a/2001-81" TargetMode="External"/><Relationship Id="rId2408" Type="http://schemas.openxmlformats.org/officeDocument/2006/relationships/hyperlink" Target="http://www.legislation.act.gov.au/a/2000-80" TargetMode="External"/><Relationship Id="rId63" Type="http://schemas.openxmlformats.org/officeDocument/2006/relationships/hyperlink" Target="https://www.legislation.gov.au/Series/C2004A04121" TargetMode="External"/><Relationship Id="rId1217" Type="http://schemas.openxmlformats.org/officeDocument/2006/relationships/hyperlink" Target="http://www.legislation.act.gov.au/a/2001-81" TargetMode="External"/><Relationship Id="rId1424" Type="http://schemas.openxmlformats.org/officeDocument/2006/relationships/hyperlink" Target="http://www.legislation.act.gov.au/a/2009-56" TargetMode="External"/><Relationship Id="rId1631" Type="http://schemas.openxmlformats.org/officeDocument/2006/relationships/hyperlink" Target="http://www.legislation.act.gov.au/a/2012-8" TargetMode="External"/><Relationship Id="rId2198" Type="http://schemas.openxmlformats.org/officeDocument/2006/relationships/hyperlink" Target="http://www.legislation.act.gov.au/a/2002-22" TargetMode="External"/><Relationship Id="rId377" Type="http://schemas.openxmlformats.org/officeDocument/2006/relationships/hyperlink" Target="http://www.legislation.act.gov.au/a/2011-52" TargetMode="External"/><Relationship Id="rId584" Type="http://schemas.openxmlformats.org/officeDocument/2006/relationships/hyperlink" Target="http://www.legislation.act.gov.au/a/2001-81" TargetMode="External"/><Relationship Id="rId2058" Type="http://schemas.openxmlformats.org/officeDocument/2006/relationships/hyperlink" Target="http://www.legislation.act.gov.au/a/2004-39" TargetMode="External"/><Relationship Id="rId2265" Type="http://schemas.openxmlformats.org/officeDocument/2006/relationships/hyperlink" Target="https://www.legislation.act.gov.au/a/2020-30/" TargetMode="External"/><Relationship Id="rId237" Type="http://schemas.openxmlformats.org/officeDocument/2006/relationships/hyperlink" Target="http://www.legislation.act.gov.au/a/2014-11" TargetMode="External"/><Relationship Id="rId791" Type="http://schemas.openxmlformats.org/officeDocument/2006/relationships/hyperlink" Target="http://www.legislation.act.gov.au/a/2002-49" TargetMode="External"/><Relationship Id="rId1074" Type="http://schemas.openxmlformats.org/officeDocument/2006/relationships/hyperlink" Target="http://www.legislation.act.gov.au/a/2016-27/default.asp" TargetMode="External"/><Relationship Id="rId2472" Type="http://schemas.openxmlformats.org/officeDocument/2006/relationships/hyperlink" Target="http://www.legislation.act.gov.au/a/2008-37" TargetMode="External"/><Relationship Id="rId444" Type="http://schemas.openxmlformats.org/officeDocument/2006/relationships/hyperlink" Target="http://www.legislation.act.gov.au/a/2001-81" TargetMode="External"/><Relationship Id="rId651" Type="http://schemas.openxmlformats.org/officeDocument/2006/relationships/hyperlink" Target="http://www.legislation.act.gov.au/a/1994-68" TargetMode="External"/><Relationship Id="rId1281" Type="http://schemas.openxmlformats.org/officeDocument/2006/relationships/hyperlink" Target="https://www.legislation.act.gov.au/a/2020-30/" TargetMode="External"/><Relationship Id="rId2125" Type="http://schemas.openxmlformats.org/officeDocument/2006/relationships/hyperlink" Target="http://www.legislation.act.gov.au/a/1965-6" TargetMode="External"/><Relationship Id="rId2332" Type="http://schemas.openxmlformats.org/officeDocument/2006/relationships/hyperlink" Target="http://www.legislation.act.gov.au/a/200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2F143-73B2-4E3B-A798-3FF119A5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407</Pages>
  <Words>91279</Words>
  <Characters>427426</Characters>
  <Application>Microsoft Office Word</Application>
  <DocSecurity>0</DocSecurity>
  <Lines>12305</Lines>
  <Paragraphs>8092</Paragraphs>
  <ScaleCrop>false</ScaleCrop>
  <HeadingPairs>
    <vt:vector size="2" baseType="variant">
      <vt:variant>
        <vt:lpstr>Title</vt:lpstr>
      </vt:variant>
      <vt:variant>
        <vt:i4>1</vt:i4>
      </vt:variant>
    </vt:vector>
  </HeadingPairs>
  <TitlesOfParts>
    <vt:vector size="1" baseType="lpstr">
      <vt:lpstr>Workers Compensation Act 1951</vt:lpstr>
    </vt:vector>
  </TitlesOfParts>
  <Manager>Section</Manager>
  <Company>Section</Company>
  <LinksUpToDate>false</LinksUpToDate>
  <CharactersWithSpaces>514691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Workers Compensation Act 1951</dc:title>
  <dc:subject>(No )</dc:subject>
  <dc:creator>Julie Thompson</dc:creator>
  <cp:keywords>R85</cp:keywords>
  <dc:description/>
  <cp:lastModifiedBy>PCODCS</cp:lastModifiedBy>
  <cp:revision>4</cp:revision>
  <cp:lastPrinted>2020-02-26T01:32:00Z</cp:lastPrinted>
  <dcterms:created xsi:type="dcterms:W3CDTF">2025-10-03T05:14:00Z</dcterms:created>
  <dcterms:modified xsi:type="dcterms:W3CDTF">2025-10-03T05:15:00Z</dcterms:modified>
  <cp:category>R85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vt:lpwstr>
  </property>
  <property fmtid="{D5CDD505-2E9C-101B-9397-08002B2CF9AE}" pid="5" name="RepubDt">
    <vt:lpwstr>03/07/25</vt:lpwstr>
  </property>
  <property fmtid="{D5CDD505-2E9C-101B-9397-08002B2CF9AE}" pid="6" name="Eff">
    <vt:lpwstr>Effective:  </vt:lpwstr>
  </property>
  <property fmtid="{D5CDD505-2E9C-101B-9397-08002B2CF9AE}" pid="7" name="StartDt">
    <vt:lpwstr>03/07/25</vt:lpwstr>
  </property>
  <property fmtid="{D5CDD505-2E9C-101B-9397-08002B2CF9AE}" pid="8" name="EndDt">
    <vt:lpwstr>-03/10/25</vt:lpwstr>
  </property>
  <property fmtid="{D5CDD505-2E9C-101B-9397-08002B2CF9AE}" pid="9" name="DMSID">
    <vt:lpwstr>14352986</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2025-07-02T00:19:33Z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a6001871-6f35-438b-85ec-481a32e209bc</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