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3202" w:rsidRDefault="00433202" w:rsidP="00433202">
      <w:pPr>
        <w:jc w:val="center"/>
      </w:pPr>
      <w:bookmarkStart w:id="0" w:name="_GoBack"/>
      <w:bookmarkEnd w:id="0"/>
      <w:r>
        <w:rPr>
          <w:noProof/>
          <w:lang w:eastAsia="en-AU"/>
        </w:rPr>
        <w:drawing>
          <wp:inline distT="0" distB="0" distL="0" distR="0">
            <wp:extent cx="1333500" cy="1181100"/>
            <wp:effectExtent l="19050" t="0" r="0" b="0"/>
            <wp:docPr id="2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433202" w:rsidRDefault="00433202" w:rsidP="00433202">
      <w:pPr>
        <w:jc w:val="center"/>
        <w:rPr>
          <w:rFonts w:ascii="Arial" w:hAnsi="Arial"/>
        </w:rPr>
      </w:pPr>
      <w:r>
        <w:rPr>
          <w:rFonts w:ascii="Arial" w:hAnsi="Arial"/>
        </w:rPr>
        <w:t>Australian Capital Territory</w:t>
      </w:r>
    </w:p>
    <w:p w:rsidR="00433202" w:rsidRDefault="00A1455E" w:rsidP="00433202">
      <w:pPr>
        <w:pStyle w:val="Billname1"/>
      </w:pPr>
      <w:r>
        <w:fldChar w:fldCharType="begin"/>
      </w:r>
      <w:r>
        <w:instrText xml:space="preserve"> REF Citation \*charformat </w:instrText>
      </w:r>
      <w:r>
        <w:fldChar w:fldCharType="separate"/>
      </w:r>
      <w:r w:rsidR="00617131">
        <w:t>Land Titles (Unit Titles) Act 1970</w:t>
      </w:r>
      <w:r>
        <w:fldChar w:fldCharType="end"/>
      </w:r>
      <w:r w:rsidR="00433202">
        <w:t xml:space="preserve">    </w:t>
      </w:r>
    </w:p>
    <w:p w:rsidR="00433202" w:rsidRDefault="006664C9" w:rsidP="00433202">
      <w:pPr>
        <w:pStyle w:val="ActNo"/>
      </w:pPr>
      <w:bookmarkStart w:id="1" w:name="LawNo"/>
      <w:r>
        <w:t>A1970-32</w:t>
      </w:r>
      <w:bookmarkEnd w:id="1"/>
    </w:p>
    <w:p w:rsidR="00433202" w:rsidRDefault="00433202" w:rsidP="00433202">
      <w:pPr>
        <w:pStyle w:val="RepubNo"/>
      </w:pPr>
      <w:r>
        <w:t xml:space="preserve">Republication No </w:t>
      </w:r>
      <w:bookmarkStart w:id="2" w:name="RepubNo"/>
      <w:r w:rsidR="006664C9">
        <w:t>12</w:t>
      </w:r>
      <w:bookmarkEnd w:id="2"/>
    </w:p>
    <w:p w:rsidR="00433202" w:rsidRDefault="00433202" w:rsidP="00433202">
      <w:pPr>
        <w:pStyle w:val="EffectiveDate"/>
      </w:pPr>
      <w:r>
        <w:t xml:space="preserve">Effective:  </w:t>
      </w:r>
      <w:bookmarkStart w:id="3" w:name="EffectiveDate"/>
      <w:r w:rsidR="006664C9">
        <w:t>18 September 2017</w:t>
      </w:r>
      <w:bookmarkEnd w:id="3"/>
      <w:r w:rsidR="00F26558">
        <w:t xml:space="preserve"> – </w:t>
      </w:r>
      <w:bookmarkStart w:id="4" w:name="EndEffDate"/>
      <w:r w:rsidR="006664C9">
        <w:t>31 May 2020</w:t>
      </w:r>
      <w:bookmarkEnd w:id="4"/>
    </w:p>
    <w:p w:rsidR="00433202" w:rsidRDefault="00433202" w:rsidP="00433202">
      <w:pPr>
        <w:pStyle w:val="CoverInForce"/>
      </w:pPr>
      <w:r>
        <w:t xml:space="preserve">Republication date: </w:t>
      </w:r>
      <w:bookmarkStart w:id="5" w:name="InForceDate"/>
      <w:r w:rsidR="006664C9">
        <w:t>18 September 2017</w:t>
      </w:r>
      <w:bookmarkEnd w:id="5"/>
    </w:p>
    <w:p w:rsidR="00433202" w:rsidRDefault="00433202" w:rsidP="00433202">
      <w:pPr>
        <w:pStyle w:val="CoverInForce"/>
      </w:pPr>
      <w:r>
        <w:t xml:space="preserve">Last amendment made by </w:t>
      </w:r>
      <w:bookmarkStart w:id="6" w:name="LastAmdt"/>
      <w:r w:rsidR="007D250D" w:rsidRPr="00433202">
        <w:rPr>
          <w:rStyle w:val="charCitHyperlinkAbbrev"/>
        </w:rPr>
        <w:fldChar w:fldCharType="begin"/>
      </w:r>
      <w:r w:rsidR="006664C9">
        <w:rPr>
          <w:rStyle w:val="charCitHyperlinkAbbrev"/>
        </w:rPr>
        <w:instrText>HYPERLINK "http://www.legislation.act.gov.au/a/2017-1/default.asp" \o "Revenue Legislation Amendment Act 2017"</w:instrText>
      </w:r>
      <w:r w:rsidR="007D250D" w:rsidRPr="00433202">
        <w:rPr>
          <w:rStyle w:val="charCitHyperlinkAbbrev"/>
        </w:rPr>
        <w:fldChar w:fldCharType="separate"/>
      </w:r>
      <w:r w:rsidR="006664C9">
        <w:rPr>
          <w:rStyle w:val="charCitHyperlinkAbbrev"/>
        </w:rPr>
        <w:t>A2017</w:t>
      </w:r>
      <w:r w:rsidR="006664C9">
        <w:rPr>
          <w:rStyle w:val="charCitHyperlinkAbbrev"/>
        </w:rPr>
        <w:noBreakHyphen/>
        <w:t>1</w:t>
      </w:r>
      <w:r w:rsidR="007D250D" w:rsidRPr="00433202">
        <w:rPr>
          <w:rStyle w:val="charCitHyperlinkAbbrev"/>
        </w:rPr>
        <w:fldChar w:fldCharType="end"/>
      </w:r>
      <w:bookmarkEnd w:id="6"/>
    </w:p>
    <w:p w:rsidR="00433202" w:rsidRDefault="00433202" w:rsidP="00433202"/>
    <w:p w:rsidR="00433202" w:rsidRDefault="00433202" w:rsidP="00433202"/>
    <w:p w:rsidR="00433202" w:rsidRDefault="00433202" w:rsidP="00433202"/>
    <w:p w:rsidR="00433202" w:rsidRDefault="00433202" w:rsidP="00433202"/>
    <w:p w:rsidR="00433202" w:rsidRDefault="00433202" w:rsidP="00433202"/>
    <w:p w:rsidR="00433202" w:rsidRDefault="00433202" w:rsidP="00433202">
      <w:pPr>
        <w:spacing w:after="240"/>
        <w:rPr>
          <w:rFonts w:ascii="Arial" w:hAnsi="Arial"/>
        </w:rPr>
      </w:pPr>
    </w:p>
    <w:p w:rsidR="00433202" w:rsidRPr="00101B4C" w:rsidRDefault="00433202" w:rsidP="00433202">
      <w:pPr>
        <w:pStyle w:val="PageBreak"/>
      </w:pPr>
      <w:r w:rsidRPr="00101B4C">
        <w:br w:type="page"/>
      </w:r>
    </w:p>
    <w:p w:rsidR="00433202" w:rsidRDefault="00433202" w:rsidP="00433202">
      <w:pPr>
        <w:pStyle w:val="CoverHeading"/>
      </w:pPr>
      <w:r>
        <w:lastRenderedPageBreak/>
        <w:t>About this republication</w:t>
      </w:r>
    </w:p>
    <w:p w:rsidR="00433202" w:rsidRDefault="00433202" w:rsidP="00433202">
      <w:pPr>
        <w:pStyle w:val="CoverSubHdg"/>
      </w:pPr>
      <w:r>
        <w:t>The republished law</w:t>
      </w:r>
    </w:p>
    <w:p w:rsidR="00433202" w:rsidRDefault="00433202" w:rsidP="00433202">
      <w:pPr>
        <w:pStyle w:val="CoverText"/>
      </w:pPr>
      <w:r>
        <w:t xml:space="preserve">This is a republication of the </w:t>
      </w:r>
      <w:r w:rsidR="00EE7AAB" w:rsidRPr="006664C9">
        <w:rPr>
          <w:i/>
        </w:rPr>
        <w:fldChar w:fldCharType="begin"/>
      </w:r>
      <w:r w:rsidR="00EE7AAB" w:rsidRPr="006664C9">
        <w:rPr>
          <w:i/>
        </w:rPr>
        <w:instrText xml:space="preserve"> REF citation *\charformat  \* MERGEFORMAT </w:instrText>
      </w:r>
      <w:r w:rsidR="00EE7AAB" w:rsidRPr="006664C9">
        <w:rPr>
          <w:i/>
        </w:rPr>
        <w:fldChar w:fldCharType="separate"/>
      </w:r>
      <w:r w:rsidR="00617131" w:rsidRPr="00617131">
        <w:rPr>
          <w:i/>
        </w:rPr>
        <w:t>Land Titles (Unit Titles) Act 1970</w:t>
      </w:r>
      <w:r w:rsidR="00EE7AAB" w:rsidRPr="006664C9">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A1455E">
        <w:fldChar w:fldCharType="begin"/>
      </w:r>
      <w:r w:rsidR="00A1455E">
        <w:instrText xml:space="preserve"> REF InForceDate *\charformat </w:instrText>
      </w:r>
      <w:r w:rsidR="00A1455E">
        <w:fldChar w:fldCharType="separate"/>
      </w:r>
      <w:r w:rsidR="00617131">
        <w:t>18 September 2017</w:t>
      </w:r>
      <w:r w:rsidR="00A1455E">
        <w:fldChar w:fldCharType="end"/>
      </w:r>
      <w:r w:rsidRPr="0074598E">
        <w:rPr>
          <w:rStyle w:val="charItals"/>
        </w:rPr>
        <w:t xml:space="preserve">.  </w:t>
      </w:r>
      <w:r>
        <w:t xml:space="preserve">It also includes any commencement, amendment, repeal or expiry affecting this republished law to </w:t>
      </w:r>
      <w:r w:rsidR="00A1455E">
        <w:fldChar w:fldCharType="begin"/>
      </w:r>
      <w:r w:rsidR="00A1455E">
        <w:instrText xml:space="preserve"> REF EffectiveDate *\charformat </w:instrText>
      </w:r>
      <w:r w:rsidR="00A1455E">
        <w:fldChar w:fldCharType="separate"/>
      </w:r>
      <w:r w:rsidR="00617131">
        <w:t>18 September 2017</w:t>
      </w:r>
      <w:r w:rsidR="00A1455E">
        <w:fldChar w:fldCharType="end"/>
      </w:r>
      <w:r>
        <w:t xml:space="preserve">.  </w:t>
      </w:r>
    </w:p>
    <w:p w:rsidR="00433202" w:rsidRDefault="00433202" w:rsidP="00433202">
      <w:pPr>
        <w:pStyle w:val="CoverText"/>
      </w:pPr>
      <w:r>
        <w:t xml:space="preserve">The legislation history and amendment history of the republished law are set out in endnotes 3 and 4. </w:t>
      </w:r>
    </w:p>
    <w:p w:rsidR="00433202" w:rsidRDefault="00433202" w:rsidP="00433202">
      <w:pPr>
        <w:pStyle w:val="CoverSubHdg"/>
      </w:pPr>
      <w:r>
        <w:t>Kinds of republications</w:t>
      </w:r>
    </w:p>
    <w:p w:rsidR="00433202" w:rsidRDefault="00433202" w:rsidP="00433202">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rsidR="00433202" w:rsidRDefault="00433202" w:rsidP="00433202">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rsidR="00433202" w:rsidRDefault="00433202" w:rsidP="00433202">
      <w:pPr>
        <w:pStyle w:val="CoverTextBullet"/>
        <w:tabs>
          <w:tab w:val="clear" w:pos="0"/>
        </w:tabs>
        <w:ind w:left="357" w:hanging="357"/>
      </w:pPr>
      <w:r>
        <w:t>unauthorised republications.</w:t>
      </w:r>
    </w:p>
    <w:p w:rsidR="00433202" w:rsidRDefault="00433202" w:rsidP="00433202">
      <w:pPr>
        <w:pStyle w:val="CoverText"/>
      </w:pPr>
      <w:r>
        <w:t>The status of this republication appears on the bottom of each page.</w:t>
      </w:r>
    </w:p>
    <w:p w:rsidR="00433202" w:rsidRDefault="00433202" w:rsidP="00433202">
      <w:pPr>
        <w:pStyle w:val="CoverSubHdg"/>
      </w:pPr>
      <w:r>
        <w:t>Editorial changes</w:t>
      </w:r>
    </w:p>
    <w:p w:rsidR="00433202" w:rsidRDefault="00433202" w:rsidP="00433202">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rsidR="00433202" w:rsidRPr="008A4CC2" w:rsidRDefault="00A8754B" w:rsidP="00433202">
      <w:pPr>
        <w:pStyle w:val="CoverText"/>
        <w:rPr>
          <w:color w:val="000000" w:themeColor="text1"/>
        </w:rPr>
      </w:pPr>
      <w:r>
        <w:rPr>
          <w:color w:val="000000" w:themeColor="text1"/>
        </w:rPr>
        <w:t>This republication</w:t>
      </w:r>
      <w:r w:rsidR="00A12D26">
        <w:rPr>
          <w:color w:val="000000" w:themeColor="text1"/>
        </w:rPr>
        <w:t xml:space="preserve"> </w:t>
      </w:r>
      <w:r w:rsidR="00433202" w:rsidRPr="008A4CC2">
        <w:rPr>
          <w:color w:val="000000" w:themeColor="text1"/>
        </w:rPr>
        <w:t>include</w:t>
      </w:r>
      <w:r w:rsidR="003B5B16">
        <w:rPr>
          <w:color w:val="000000" w:themeColor="text1"/>
        </w:rPr>
        <w:t>s</w:t>
      </w:r>
      <w:r w:rsidR="00433202" w:rsidRPr="008A4CC2">
        <w:rPr>
          <w:color w:val="000000" w:themeColor="text1"/>
        </w:rPr>
        <w:t xml:space="preserve"> amendments made under part 11.3 (see endnote 1).</w:t>
      </w:r>
    </w:p>
    <w:p w:rsidR="00433202" w:rsidRDefault="00433202" w:rsidP="00433202">
      <w:pPr>
        <w:pStyle w:val="CoverSubHdg"/>
      </w:pPr>
      <w:r>
        <w:t>Uncommenced provisions and amendments</w:t>
      </w:r>
    </w:p>
    <w:p w:rsidR="00433202" w:rsidRDefault="00433202" w:rsidP="00433202">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rsidR="00433202" w:rsidRDefault="00433202" w:rsidP="00433202">
      <w:pPr>
        <w:pStyle w:val="CoverSubHdg"/>
      </w:pPr>
      <w:r>
        <w:t>Modifications</w:t>
      </w:r>
    </w:p>
    <w:p w:rsidR="00433202" w:rsidRDefault="00433202" w:rsidP="00433202">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00C858C4">
        <w:rPr>
          <w:color w:val="000000"/>
        </w:rPr>
        <w:t xml:space="preserve"> a</w:t>
      </w:r>
      <w:r>
        <w:rPr>
          <w:color w:val="000000"/>
        </w:rPr>
        <w:t xml:space="preserve">ppears immediately before the provision heading.  The text of the modifying provision appears in the endnotes.  For the legal status of modifications, see the </w:t>
      </w:r>
      <w:hyperlink r:id="rId14" w:tooltip="A2001-14" w:history="1">
        <w:r w:rsidRPr="0074598E">
          <w:rPr>
            <w:rStyle w:val="charCitHyperlinkItal"/>
          </w:rPr>
          <w:t>Legislation Act 2001</w:t>
        </w:r>
      </w:hyperlink>
      <w:r>
        <w:rPr>
          <w:color w:val="000000"/>
        </w:rPr>
        <w:t>, section 95.</w:t>
      </w:r>
    </w:p>
    <w:p w:rsidR="00433202" w:rsidRDefault="00433202" w:rsidP="00433202">
      <w:pPr>
        <w:pStyle w:val="CoverSubHdg"/>
      </w:pPr>
      <w:r>
        <w:t>Penalties</w:t>
      </w:r>
    </w:p>
    <w:p w:rsidR="00433202" w:rsidRPr="003765DF" w:rsidRDefault="00433202" w:rsidP="00433202">
      <w:pPr>
        <w:pStyle w:val="CoverText"/>
        <w:rPr>
          <w:color w:val="000000"/>
        </w:rPr>
      </w:pPr>
      <w:r>
        <w:t xml:space="preserve">At the republication date, the value of a penalty unit for an offence against this law is $150 for an individual and $750 for a corporation (see </w:t>
      </w:r>
      <w:hyperlink r:id="rId15" w:tooltip="A2001-14" w:history="1">
        <w:r w:rsidRPr="0074598E">
          <w:rPr>
            <w:rStyle w:val="charCitHyperlinkItal"/>
          </w:rPr>
          <w:t>Legislation Act 2001</w:t>
        </w:r>
      </w:hyperlink>
      <w:r>
        <w:t>, s 133).</w:t>
      </w:r>
    </w:p>
    <w:p w:rsidR="00433202" w:rsidRDefault="00433202" w:rsidP="00433202">
      <w:pPr>
        <w:pStyle w:val="00SigningPage"/>
        <w:sectPr w:rsidR="00433202" w:rsidSect="00433202">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rsidR="00433202" w:rsidRDefault="00433202" w:rsidP="00433202">
      <w:pPr>
        <w:jc w:val="center"/>
      </w:pPr>
      <w:r>
        <w:rPr>
          <w:noProof/>
          <w:lang w:eastAsia="en-AU"/>
        </w:rPr>
        <w:lastRenderedPageBreak/>
        <w:drawing>
          <wp:inline distT="0" distB="0" distL="0" distR="0">
            <wp:extent cx="1333500" cy="1181100"/>
            <wp:effectExtent l="19050" t="0" r="0" b="0"/>
            <wp:docPr id="21"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433202" w:rsidRDefault="00433202" w:rsidP="00433202">
      <w:pPr>
        <w:jc w:val="center"/>
        <w:rPr>
          <w:rFonts w:ascii="Arial" w:hAnsi="Arial"/>
        </w:rPr>
      </w:pPr>
      <w:r>
        <w:rPr>
          <w:rFonts w:ascii="Arial" w:hAnsi="Arial"/>
        </w:rPr>
        <w:t>Australian Capital Territory</w:t>
      </w:r>
    </w:p>
    <w:p w:rsidR="00433202" w:rsidRDefault="00A1455E" w:rsidP="00433202">
      <w:pPr>
        <w:pStyle w:val="Billname"/>
      </w:pPr>
      <w:r>
        <w:fldChar w:fldCharType="begin"/>
      </w:r>
      <w:r>
        <w:instrText xml:space="preserve"> REF Citation \*charformat  \* MERGEFORMAT </w:instrText>
      </w:r>
      <w:r>
        <w:fldChar w:fldCharType="separate"/>
      </w:r>
      <w:r w:rsidR="00617131">
        <w:t>Land Titles (Unit Titles) Act 1970</w:t>
      </w:r>
      <w:r>
        <w:fldChar w:fldCharType="end"/>
      </w:r>
    </w:p>
    <w:p w:rsidR="00433202" w:rsidRDefault="00433202" w:rsidP="00433202">
      <w:pPr>
        <w:pStyle w:val="ActNo"/>
      </w:pPr>
    </w:p>
    <w:p w:rsidR="00433202" w:rsidRDefault="00433202" w:rsidP="00433202">
      <w:pPr>
        <w:pStyle w:val="Placeholder"/>
      </w:pPr>
      <w:r>
        <w:rPr>
          <w:rStyle w:val="charContents"/>
          <w:sz w:val="16"/>
        </w:rPr>
        <w:t xml:space="preserve">  </w:t>
      </w:r>
      <w:r>
        <w:rPr>
          <w:rStyle w:val="charPage"/>
        </w:rPr>
        <w:t xml:space="preserve">  </w:t>
      </w:r>
    </w:p>
    <w:p w:rsidR="00433202" w:rsidRDefault="00433202" w:rsidP="00433202">
      <w:pPr>
        <w:pStyle w:val="N-TOCheading"/>
      </w:pPr>
      <w:r>
        <w:rPr>
          <w:rStyle w:val="charContents"/>
        </w:rPr>
        <w:t>Contents</w:t>
      </w:r>
    </w:p>
    <w:p w:rsidR="00433202" w:rsidRDefault="00433202" w:rsidP="00433202">
      <w:pPr>
        <w:pStyle w:val="N-9pt"/>
      </w:pPr>
      <w:r>
        <w:tab/>
      </w:r>
      <w:r>
        <w:rPr>
          <w:rStyle w:val="charPage"/>
        </w:rPr>
        <w:t>Page</w:t>
      </w:r>
    </w:p>
    <w:p w:rsidR="007D1397" w:rsidRDefault="007D1397">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40346764" w:history="1">
        <w:r w:rsidRPr="00D2104E">
          <w:t>Part 1</w:t>
        </w:r>
        <w:r>
          <w:rPr>
            <w:rFonts w:asciiTheme="minorHAnsi" w:eastAsiaTheme="minorEastAsia" w:hAnsiTheme="minorHAnsi" w:cstheme="minorBidi"/>
            <w:b w:val="0"/>
            <w:sz w:val="22"/>
            <w:szCs w:val="22"/>
            <w:lang w:eastAsia="en-AU"/>
          </w:rPr>
          <w:tab/>
        </w:r>
        <w:r w:rsidRPr="00D2104E">
          <w:t>Preliminary</w:t>
        </w:r>
        <w:r w:rsidRPr="007D1397">
          <w:rPr>
            <w:vanish/>
          </w:rPr>
          <w:tab/>
        </w:r>
        <w:r w:rsidRPr="007D1397">
          <w:rPr>
            <w:vanish/>
          </w:rPr>
          <w:fldChar w:fldCharType="begin"/>
        </w:r>
        <w:r w:rsidRPr="007D1397">
          <w:rPr>
            <w:vanish/>
          </w:rPr>
          <w:instrText xml:space="preserve"> PAGEREF _Toc40346764 \h </w:instrText>
        </w:r>
        <w:r w:rsidRPr="007D1397">
          <w:rPr>
            <w:vanish/>
          </w:rPr>
        </w:r>
        <w:r w:rsidRPr="007D1397">
          <w:rPr>
            <w:vanish/>
          </w:rPr>
          <w:fldChar w:fldCharType="separate"/>
        </w:r>
        <w:r w:rsidR="00617131">
          <w:rPr>
            <w:vanish/>
          </w:rPr>
          <w:t>2</w:t>
        </w:r>
        <w:r w:rsidRPr="007D1397">
          <w:rPr>
            <w:vanish/>
          </w:rPr>
          <w:fldChar w:fldCharType="end"/>
        </w:r>
      </w:hyperlink>
    </w:p>
    <w:p w:rsidR="007D1397" w:rsidRDefault="007D1397">
      <w:pPr>
        <w:pStyle w:val="TOC5"/>
        <w:rPr>
          <w:rFonts w:asciiTheme="minorHAnsi" w:eastAsiaTheme="minorEastAsia" w:hAnsiTheme="minorHAnsi" w:cstheme="minorBidi"/>
          <w:sz w:val="22"/>
          <w:szCs w:val="22"/>
          <w:lang w:eastAsia="en-AU"/>
        </w:rPr>
      </w:pPr>
      <w:r>
        <w:tab/>
      </w:r>
      <w:hyperlink w:anchor="_Toc40346765" w:history="1">
        <w:r w:rsidRPr="00D2104E">
          <w:t>1</w:t>
        </w:r>
        <w:r>
          <w:rPr>
            <w:rFonts w:asciiTheme="minorHAnsi" w:eastAsiaTheme="minorEastAsia" w:hAnsiTheme="minorHAnsi" w:cstheme="minorBidi"/>
            <w:sz w:val="22"/>
            <w:szCs w:val="22"/>
            <w:lang w:eastAsia="en-AU"/>
          </w:rPr>
          <w:tab/>
        </w:r>
        <w:r w:rsidRPr="00D2104E">
          <w:t>Name of Act</w:t>
        </w:r>
        <w:r>
          <w:tab/>
        </w:r>
        <w:r>
          <w:fldChar w:fldCharType="begin"/>
        </w:r>
        <w:r>
          <w:instrText xml:space="preserve"> PAGEREF _Toc40346765 \h </w:instrText>
        </w:r>
        <w:r>
          <w:fldChar w:fldCharType="separate"/>
        </w:r>
        <w:r w:rsidR="00617131">
          <w:t>2</w:t>
        </w:r>
        <w:r>
          <w:fldChar w:fldCharType="end"/>
        </w:r>
      </w:hyperlink>
    </w:p>
    <w:p w:rsidR="007D1397" w:rsidRDefault="007D1397">
      <w:pPr>
        <w:pStyle w:val="TOC5"/>
        <w:rPr>
          <w:rFonts w:asciiTheme="minorHAnsi" w:eastAsiaTheme="minorEastAsia" w:hAnsiTheme="minorHAnsi" w:cstheme="minorBidi"/>
          <w:sz w:val="22"/>
          <w:szCs w:val="22"/>
          <w:lang w:eastAsia="en-AU"/>
        </w:rPr>
      </w:pPr>
      <w:r>
        <w:tab/>
      </w:r>
      <w:hyperlink w:anchor="_Toc40346766" w:history="1">
        <w:r w:rsidRPr="00D2104E">
          <w:t>2</w:t>
        </w:r>
        <w:r>
          <w:rPr>
            <w:rFonts w:asciiTheme="minorHAnsi" w:eastAsiaTheme="minorEastAsia" w:hAnsiTheme="minorHAnsi" w:cstheme="minorBidi"/>
            <w:sz w:val="22"/>
            <w:szCs w:val="22"/>
            <w:lang w:eastAsia="en-AU"/>
          </w:rPr>
          <w:tab/>
        </w:r>
        <w:r w:rsidRPr="00D2104E">
          <w:t>Dictionary</w:t>
        </w:r>
        <w:r>
          <w:tab/>
        </w:r>
        <w:r>
          <w:fldChar w:fldCharType="begin"/>
        </w:r>
        <w:r>
          <w:instrText xml:space="preserve"> PAGEREF _Toc40346766 \h </w:instrText>
        </w:r>
        <w:r>
          <w:fldChar w:fldCharType="separate"/>
        </w:r>
        <w:r w:rsidR="00617131">
          <w:t>2</w:t>
        </w:r>
        <w:r>
          <w:fldChar w:fldCharType="end"/>
        </w:r>
      </w:hyperlink>
    </w:p>
    <w:p w:rsidR="007D1397" w:rsidRDefault="007D1397">
      <w:pPr>
        <w:pStyle w:val="TOC5"/>
        <w:rPr>
          <w:rFonts w:asciiTheme="minorHAnsi" w:eastAsiaTheme="minorEastAsia" w:hAnsiTheme="minorHAnsi" w:cstheme="minorBidi"/>
          <w:sz w:val="22"/>
          <w:szCs w:val="22"/>
          <w:lang w:eastAsia="en-AU"/>
        </w:rPr>
      </w:pPr>
      <w:r>
        <w:tab/>
      </w:r>
      <w:hyperlink w:anchor="_Toc40346767" w:history="1">
        <w:r w:rsidRPr="00D2104E">
          <w:t>3</w:t>
        </w:r>
        <w:r>
          <w:rPr>
            <w:rFonts w:asciiTheme="minorHAnsi" w:eastAsiaTheme="minorEastAsia" w:hAnsiTheme="minorHAnsi" w:cstheme="minorBidi"/>
            <w:sz w:val="22"/>
            <w:szCs w:val="22"/>
            <w:lang w:eastAsia="en-AU"/>
          </w:rPr>
          <w:tab/>
        </w:r>
        <w:r w:rsidRPr="00D2104E">
          <w:t>Notes</w:t>
        </w:r>
        <w:r>
          <w:tab/>
        </w:r>
        <w:r>
          <w:fldChar w:fldCharType="begin"/>
        </w:r>
        <w:r>
          <w:instrText xml:space="preserve"> PAGEREF _Toc40346767 \h </w:instrText>
        </w:r>
        <w:r>
          <w:fldChar w:fldCharType="separate"/>
        </w:r>
        <w:r w:rsidR="00617131">
          <w:t>2</w:t>
        </w:r>
        <w:r>
          <w:fldChar w:fldCharType="end"/>
        </w:r>
      </w:hyperlink>
    </w:p>
    <w:p w:rsidR="007D1397" w:rsidRDefault="007D1397">
      <w:pPr>
        <w:pStyle w:val="TOC5"/>
        <w:rPr>
          <w:rFonts w:asciiTheme="minorHAnsi" w:eastAsiaTheme="minorEastAsia" w:hAnsiTheme="minorHAnsi" w:cstheme="minorBidi"/>
          <w:sz w:val="22"/>
          <w:szCs w:val="22"/>
          <w:lang w:eastAsia="en-AU"/>
        </w:rPr>
      </w:pPr>
      <w:r>
        <w:tab/>
      </w:r>
      <w:hyperlink w:anchor="_Toc40346768" w:history="1">
        <w:r w:rsidRPr="00D2104E">
          <w:t>3A</w:t>
        </w:r>
        <w:r>
          <w:rPr>
            <w:rFonts w:asciiTheme="minorHAnsi" w:eastAsiaTheme="minorEastAsia" w:hAnsiTheme="minorHAnsi" w:cstheme="minorBidi"/>
            <w:sz w:val="22"/>
            <w:szCs w:val="22"/>
            <w:lang w:eastAsia="en-AU"/>
          </w:rPr>
          <w:tab/>
        </w:r>
        <w:r w:rsidRPr="00D2104E">
          <w:t>Terms used in Unit Titles Act and Unit Titles (Management) Act</w:t>
        </w:r>
        <w:r>
          <w:tab/>
        </w:r>
        <w:r>
          <w:fldChar w:fldCharType="begin"/>
        </w:r>
        <w:r>
          <w:instrText xml:space="preserve"> PAGEREF _Toc40346768 \h </w:instrText>
        </w:r>
        <w:r>
          <w:fldChar w:fldCharType="separate"/>
        </w:r>
        <w:r w:rsidR="00617131">
          <w:t>2</w:t>
        </w:r>
        <w:r>
          <w:fldChar w:fldCharType="end"/>
        </w:r>
      </w:hyperlink>
    </w:p>
    <w:p w:rsidR="007D1397" w:rsidRDefault="007D1397">
      <w:pPr>
        <w:pStyle w:val="TOC5"/>
        <w:rPr>
          <w:rFonts w:asciiTheme="minorHAnsi" w:eastAsiaTheme="minorEastAsia" w:hAnsiTheme="minorHAnsi" w:cstheme="minorBidi"/>
          <w:sz w:val="22"/>
          <w:szCs w:val="22"/>
          <w:lang w:eastAsia="en-AU"/>
        </w:rPr>
      </w:pPr>
      <w:r>
        <w:tab/>
      </w:r>
      <w:hyperlink w:anchor="_Toc40346769" w:history="1">
        <w:r w:rsidRPr="00D2104E">
          <w:t>4</w:t>
        </w:r>
        <w:r>
          <w:rPr>
            <w:rFonts w:asciiTheme="minorHAnsi" w:eastAsiaTheme="minorEastAsia" w:hAnsiTheme="minorHAnsi" w:cstheme="minorBidi"/>
            <w:sz w:val="22"/>
            <w:szCs w:val="22"/>
            <w:lang w:eastAsia="en-AU"/>
          </w:rPr>
          <w:tab/>
        </w:r>
        <w:r w:rsidRPr="00D2104E">
          <w:t>Relationship with Land Titles Act</w:t>
        </w:r>
        <w:r>
          <w:tab/>
        </w:r>
        <w:r>
          <w:fldChar w:fldCharType="begin"/>
        </w:r>
        <w:r>
          <w:instrText xml:space="preserve"> PAGEREF _Toc40346769 \h </w:instrText>
        </w:r>
        <w:r>
          <w:fldChar w:fldCharType="separate"/>
        </w:r>
        <w:r w:rsidR="00617131">
          <w:t>2</w:t>
        </w:r>
        <w:r>
          <w:fldChar w:fldCharType="end"/>
        </w:r>
      </w:hyperlink>
    </w:p>
    <w:p w:rsidR="007D1397" w:rsidRDefault="007D1397">
      <w:pPr>
        <w:pStyle w:val="TOC5"/>
        <w:rPr>
          <w:rFonts w:asciiTheme="minorHAnsi" w:eastAsiaTheme="minorEastAsia" w:hAnsiTheme="minorHAnsi" w:cstheme="minorBidi"/>
          <w:sz w:val="22"/>
          <w:szCs w:val="22"/>
          <w:lang w:eastAsia="en-AU"/>
        </w:rPr>
      </w:pPr>
      <w:r>
        <w:tab/>
      </w:r>
      <w:hyperlink w:anchor="_Toc40346770" w:history="1">
        <w:r w:rsidRPr="00D2104E">
          <w:t>5</w:t>
        </w:r>
        <w:r>
          <w:rPr>
            <w:rFonts w:asciiTheme="minorHAnsi" w:eastAsiaTheme="minorEastAsia" w:hAnsiTheme="minorHAnsi" w:cstheme="minorBidi"/>
            <w:sz w:val="22"/>
            <w:szCs w:val="22"/>
            <w:lang w:eastAsia="en-AU"/>
          </w:rPr>
          <w:tab/>
        </w:r>
        <w:r w:rsidRPr="00D2104E">
          <w:t>Time of registration</w:t>
        </w:r>
        <w:r>
          <w:tab/>
        </w:r>
        <w:r>
          <w:fldChar w:fldCharType="begin"/>
        </w:r>
        <w:r>
          <w:instrText xml:space="preserve"> PAGEREF _Toc40346770 \h </w:instrText>
        </w:r>
        <w:r>
          <w:fldChar w:fldCharType="separate"/>
        </w:r>
        <w:r w:rsidR="00617131">
          <w:t>3</w:t>
        </w:r>
        <w:r>
          <w:fldChar w:fldCharType="end"/>
        </w:r>
      </w:hyperlink>
    </w:p>
    <w:p w:rsidR="007D1397" w:rsidRDefault="00A1455E">
      <w:pPr>
        <w:pStyle w:val="TOC2"/>
        <w:rPr>
          <w:rFonts w:asciiTheme="minorHAnsi" w:eastAsiaTheme="minorEastAsia" w:hAnsiTheme="minorHAnsi" w:cstheme="minorBidi"/>
          <w:b w:val="0"/>
          <w:sz w:val="22"/>
          <w:szCs w:val="22"/>
          <w:lang w:eastAsia="en-AU"/>
        </w:rPr>
      </w:pPr>
      <w:hyperlink w:anchor="_Toc40346771" w:history="1">
        <w:r w:rsidR="007D1397" w:rsidRPr="00D2104E">
          <w:t>Part 2</w:t>
        </w:r>
        <w:r w:rsidR="007D1397">
          <w:rPr>
            <w:rFonts w:asciiTheme="minorHAnsi" w:eastAsiaTheme="minorEastAsia" w:hAnsiTheme="minorHAnsi" w:cstheme="minorBidi"/>
            <w:b w:val="0"/>
            <w:sz w:val="22"/>
            <w:szCs w:val="22"/>
            <w:lang w:eastAsia="en-AU"/>
          </w:rPr>
          <w:tab/>
        </w:r>
        <w:r w:rsidR="007D1397" w:rsidRPr="00D2104E">
          <w:t>Registration of units plans</w:t>
        </w:r>
        <w:r w:rsidR="007D1397" w:rsidRPr="007D1397">
          <w:rPr>
            <w:vanish/>
          </w:rPr>
          <w:tab/>
        </w:r>
        <w:r w:rsidR="007D1397" w:rsidRPr="007D1397">
          <w:rPr>
            <w:vanish/>
          </w:rPr>
          <w:fldChar w:fldCharType="begin"/>
        </w:r>
        <w:r w:rsidR="007D1397" w:rsidRPr="007D1397">
          <w:rPr>
            <w:vanish/>
          </w:rPr>
          <w:instrText xml:space="preserve"> PAGEREF _Toc40346771 \h </w:instrText>
        </w:r>
        <w:r w:rsidR="007D1397" w:rsidRPr="007D1397">
          <w:rPr>
            <w:vanish/>
          </w:rPr>
        </w:r>
        <w:r w:rsidR="007D1397" w:rsidRPr="007D1397">
          <w:rPr>
            <w:vanish/>
          </w:rPr>
          <w:fldChar w:fldCharType="separate"/>
        </w:r>
        <w:r w:rsidR="00617131">
          <w:rPr>
            <w:vanish/>
          </w:rPr>
          <w:t>4</w:t>
        </w:r>
        <w:r w:rsidR="007D1397" w:rsidRPr="007D1397">
          <w:rPr>
            <w:vanish/>
          </w:rPr>
          <w:fldChar w:fldCharType="end"/>
        </w:r>
      </w:hyperlink>
    </w:p>
    <w:p w:rsidR="007D1397" w:rsidRDefault="007D1397">
      <w:pPr>
        <w:pStyle w:val="TOC5"/>
        <w:rPr>
          <w:rFonts w:asciiTheme="minorHAnsi" w:eastAsiaTheme="minorEastAsia" w:hAnsiTheme="minorHAnsi" w:cstheme="minorBidi"/>
          <w:sz w:val="22"/>
          <w:szCs w:val="22"/>
          <w:lang w:eastAsia="en-AU"/>
        </w:rPr>
      </w:pPr>
      <w:r>
        <w:tab/>
      </w:r>
      <w:hyperlink w:anchor="_Toc40346772" w:history="1">
        <w:r w:rsidRPr="00D2104E">
          <w:t>6</w:t>
        </w:r>
        <w:r>
          <w:rPr>
            <w:rFonts w:asciiTheme="minorHAnsi" w:eastAsiaTheme="minorEastAsia" w:hAnsiTheme="minorHAnsi" w:cstheme="minorBidi"/>
            <w:sz w:val="22"/>
            <w:szCs w:val="22"/>
            <w:lang w:eastAsia="en-AU"/>
          </w:rPr>
          <w:tab/>
        </w:r>
        <w:r w:rsidRPr="00D2104E">
          <w:t>Formal requirements for units plans</w:t>
        </w:r>
        <w:r>
          <w:tab/>
        </w:r>
        <w:r>
          <w:fldChar w:fldCharType="begin"/>
        </w:r>
        <w:r>
          <w:instrText xml:space="preserve"> PAGEREF _Toc40346772 \h </w:instrText>
        </w:r>
        <w:r>
          <w:fldChar w:fldCharType="separate"/>
        </w:r>
        <w:r w:rsidR="00617131">
          <w:t>4</w:t>
        </w:r>
        <w:r>
          <w:fldChar w:fldCharType="end"/>
        </w:r>
      </w:hyperlink>
    </w:p>
    <w:p w:rsidR="007D1397" w:rsidRDefault="007D1397">
      <w:pPr>
        <w:pStyle w:val="TOC5"/>
        <w:rPr>
          <w:rFonts w:asciiTheme="minorHAnsi" w:eastAsiaTheme="minorEastAsia" w:hAnsiTheme="minorHAnsi" w:cstheme="minorBidi"/>
          <w:sz w:val="22"/>
          <w:szCs w:val="22"/>
          <w:lang w:eastAsia="en-AU"/>
        </w:rPr>
      </w:pPr>
      <w:r>
        <w:tab/>
      </w:r>
      <w:hyperlink w:anchor="_Toc40346773" w:history="1">
        <w:r w:rsidRPr="00D2104E">
          <w:t>7</w:t>
        </w:r>
        <w:r>
          <w:rPr>
            <w:rFonts w:asciiTheme="minorHAnsi" w:eastAsiaTheme="minorEastAsia" w:hAnsiTheme="minorHAnsi" w:cstheme="minorBidi"/>
            <w:sz w:val="22"/>
            <w:szCs w:val="22"/>
            <w:lang w:eastAsia="en-AU"/>
          </w:rPr>
          <w:tab/>
        </w:r>
        <w:r w:rsidRPr="00D2104E">
          <w:t>Registration of units plan</w:t>
        </w:r>
        <w:r>
          <w:tab/>
        </w:r>
        <w:r>
          <w:fldChar w:fldCharType="begin"/>
        </w:r>
        <w:r>
          <w:instrText xml:space="preserve"> PAGEREF _Toc40346773 \h </w:instrText>
        </w:r>
        <w:r>
          <w:fldChar w:fldCharType="separate"/>
        </w:r>
        <w:r w:rsidR="00617131">
          <w:t>4</w:t>
        </w:r>
        <w:r>
          <w:fldChar w:fldCharType="end"/>
        </w:r>
      </w:hyperlink>
    </w:p>
    <w:p w:rsidR="007D1397" w:rsidRDefault="007D1397">
      <w:pPr>
        <w:pStyle w:val="TOC5"/>
        <w:rPr>
          <w:rFonts w:asciiTheme="minorHAnsi" w:eastAsiaTheme="minorEastAsia" w:hAnsiTheme="minorHAnsi" w:cstheme="minorBidi"/>
          <w:sz w:val="22"/>
          <w:szCs w:val="22"/>
          <w:lang w:eastAsia="en-AU"/>
        </w:rPr>
      </w:pPr>
      <w:r>
        <w:tab/>
      </w:r>
      <w:hyperlink w:anchor="_Toc40346774" w:history="1">
        <w:r w:rsidRPr="00D2104E">
          <w:t>8</w:t>
        </w:r>
        <w:r>
          <w:rPr>
            <w:rFonts w:asciiTheme="minorHAnsi" w:eastAsiaTheme="minorEastAsia" w:hAnsiTheme="minorHAnsi" w:cstheme="minorBidi"/>
            <w:sz w:val="22"/>
            <w:szCs w:val="22"/>
            <w:lang w:eastAsia="en-AU"/>
          </w:rPr>
          <w:tab/>
        </w:r>
        <w:r w:rsidRPr="00D2104E">
          <w:t>Effect of registration of units plan on interests in parcel</w:t>
        </w:r>
        <w:r>
          <w:tab/>
        </w:r>
        <w:r>
          <w:fldChar w:fldCharType="begin"/>
        </w:r>
        <w:r>
          <w:instrText xml:space="preserve"> PAGEREF _Toc40346774 \h </w:instrText>
        </w:r>
        <w:r>
          <w:fldChar w:fldCharType="separate"/>
        </w:r>
        <w:r w:rsidR="00617131">
          <w:t>5</w:t>
        </w:r>
        <w:r>
          <w:fldChar w:fldCharType="end"/>
        </w:r>
      </w:hyperlink>
    </w:p>
    <w:p w:rsidR="007D1397" w:rsidRDefault="007D1397">
      <w:pPr>
        <w:pStyle w:val="TOC5"/>
        <w:rPr>
          <w:rFonts w:asciiTheme="minorHAnsi" w:eastAsiaTheme="minorEastAsia" w:hAnsiTheme="minorHAnsi" w:cstheme="minorBidi"/>
          <w:sz w:val="22"/>
          <w:szCs w:val="22"/>
          <w:lang w:eastAsia="en-AU"/>
        </w:rPr>
      </w:pPr>
      <w:r>
        <w:tab/>
      </w:r>
      <w:hyperlink w:anchor="_Toc40346775" w:history="1">
        <w:r w:rsidRPr="00D2104E">
          <w:t>9</w:t>
        </w:r>
        <w:r>
          <w:rPr>
            <w:rFonts w:asciiTheme="minorHAnsi" w:eastAsiaTheme="minorEastAsia" w:hAnsiTheme="minorHAnsi" w:cstheme="minorBidi"/>
            <w:sz w:val="22"/>
            <w:szCs w:val="22"/>
            <w:lang w:eastAsia="en-AU"/>
          </w:rPr>
          <w:tab/>
        </w:r>
        <w:r w:rsidRPr="00D2104E">
          <w:t>Easements—subdivision of dominant tenement</w:t>
        </w:r>
        <w:r>
          <w:tab/>
        </w:r>
        <w:r>
          <w:fldChar w:fldCharType="begin"/>
        </w:r>
        <w:r>
          <w:instrText xml:space="preserve"> PAGEREF _Toc40346775 \h </w:instrText>
        </w:r>
        <w:r>
          <w:fldChar w:fldCharType="separate"/>
        </w:r>
        <w:r w:rsidR="00617131">
          <w:t>6</w:t>
        </w:r>
        <w:r>
          <w:fldChar w:fldCharType="end"/>
        </w:r>
      </w:hyperlink>
    </w:p>
    <w:p w:rsidR="007D1397" w:rsidRDefault="007D1397">
      <w:pPr>
        <w:pStyle w:val="TOC5"/>
        <w:rPr>
          <w:rFonts w:asciiTheme="minorHAnsi" w:eastAsiaTheme="minorEastAsia" w:hAnsiTheme="minorHAnsi" w:cstheme="minorBidi"/>
          <w:sz w:val="22"/>
          <w:szCs w:val="22"/>
          <w:lang w:eastAsia="en-AU"/>
        </w:rPr>
      </w:pPr>
      <w:r>
        <w:tab/>
      </w:r>
      <w:hyperlink w:anchor="_Toc40346776" w:history="1">
        <w:r w:rsidRPr="00D2104E">
          <w:t>10</w:t>
        </w:r>
        <w:r>
          <w:rPr>
            <w:rFonts w:asciiTheme="minorHAnsi" w:eastAsiaTheme="minorEastAsia" w:hAnsiTheme="minorHAnsi" w:cstheme="minorBidi"/>
            <w:sz w:val="22"/>
            <w:szCs w:val="22"/>
            <w:lang w:eastAsia="en-AU"/>
          </w:rPr>
          <w:tab/>
        </w:r>
        <w:r w:rsidRPr="00D2104E">
          <w:t>Duties of registrar-general after units plan registration</w:t>
        </w:r>
        <w:r>
          <w:tab/>
        </w:r>
        <w:r>
          <w:fldChar w:fldCharType="begin"/>
        </w:r>
        <w:r>
          <w:instrText xml:space="preserve"> PAGEREF _Toc40346776 \h </w:instrText>
        </w:r>
        <w:r>
          <w:fldChar w:fldCharType="separate"/>
        </w:r>
        <w:r w:rsidR="00617131">
          <w:t>6</w:t>
        </w:r>
        <w:r>
          <w:fldChar w:fldCharType="end"/>
        </w:r>
      </w:hyperlink>
    </w:p>
    <w:p w:rsidR="007D1397" w:rsidRDefault="00A1455E">
      <w:pPr>
        <w:pStyle w:val="TOC2"/>
        <w:rPr>
          <w:rFonts w:asciiTheme="minorHAnsi" w:eastAsiaTheme="minorEastAsia" w:hAnsiTheme="minorHAnsi" w:cstheme="minorBidi"/>
          <w:b w:val="0"/>
          <w:sz w:val="22"/>
          <w:szCs w:val="22"/>
          <w:lang w:eastAsia="en-AU"/>
        </w:rPr>
      </w:pPr>
      <w:hyperlink w:anchor="_Toc40346777" w:history="1">
        <w:r w:rsidR="007D1397" w:rsidRPr="00D2104E">
          <w:t>Part 3</w:t>
        </w:r>
        <w:r w:rsidR="007D1397">
          <w:rPr>
            <w:rFonts w:asciiTheme="minorHAnsi" w:eastAsiaTheme="minorEastAsia" w:hAnsiTheme="minorHAnsi" w:cstheme="minorBidi"/>
            <w:b w:val="0"/>
            <w:sz w:val="22"/>
            <w:szCs w:val="22"/>
            <w:lang w:eastAsia="en-AU"/>
          </w:rPr>
          <w:tab/>
        </w:r>
        <w:r w:rsidR="007D1397" w:rsidRPr="00D2104E">
          <w:t>Registration of interests declared by owners corporations</w:t>
        </w:r>
        <w:r w:rsidR="007D1397" w:rsidRPr="007D1397">
          <w:rPr>
            <w:vanish/>
          </w:rPr>
          <w:tab/>
        </w:r>
        <w:r w:rsidR="007D1397" w:rsidRPr="007D1397">
          <w:rPr>
            <w:vanish/>
          </w:rPr>
          <w:fldChar w:fldCharType="begin"/>
        </w:r>
        <w:r w:rsidR="007D1397" w:rsidRPr="007D1397">
          <w:rPr>
            <w:vanish/>
          </w:rPr>
          <w:instrText xml:space="preserve"> PAGEREF _Toc40346777 \h </w:instrText>
        </w:r>
        <w:r w:rsidR="007D1397" w:rsidRPr="007D1397">
          <w:rPr>
            <w:vanish/>
          </w:rPr>
        </w:r>
        <w:r w:rsidR="007D1397" w:rsidRPr="007D1397">
          <w:rPr>
            <w:vanish/>
          </w:rPr>
          <w:fldChar w:fldCharType="separate"/>
        </w:r>
        <w:r w:rsidR="00617131">
          <w:rPr>
            <w:vanish/>
          </w:rPr>
          <w:t>8</w:t>
        </w:r>
        <w:r w:rsidR="007D1397" w:rsidRPr="007D1397">
          <w:rPr>
            <w:vanish/>
          </w:rPr>
          <w:fldChar w:fldCharType="end"/>
        </w:r>
      </w:hyperlink>
    </w:p>
    <w:p w:rsidR="007D1397" w:rsidRDefault="00A1455E">
      <w:pPr>
        <w:pStyle w:val="TOC3"/>
        <w:rPr>
          <w:rFonts w:asciiTheme="minorHAnsi" w:eastAsiaTheme="minorEastAsia" w:hAnsiTheme="minorHAnsi" w:cstheme="minorBidi"/>
          <w:b w:val="0"/>
          <w:sz w:val="22"/>
          <w:szCs w:val="22"/>
          <w:lang w:eastAsia="en-AU"/>
        </w:rPr>
      </w:pPr>
      <w:hyperlink w:anchor="_Toc40346778" w:history="1">
        <w:r w:rsidR="007D1397" w:rsidRPr="00D2104E">
          <w:t>Division 3.1</w:t>
        </w:r>
        <w:r w:rsidR="007D1397">
          <w:rPr>
            <w:rFonts w:asciiTheme="minorHAnsi" w:eastAsiaTheme="minorEastAsia" w:hAnsiTheme="minorHAnsi" w:cstheme="minorBidi"/>
            <w:b w:val="0"/>
            <w:sz w:val="22"/>
            <w:szCs w:val="22"/>
            <w:lang w:eastAsia="en-AU"/>
          </w:rPr>
          <w:tab/>
        </w:r>
        <w:r w:rsidR="007D1397" w:rsidRPr="00D2104E">
          <w:t>Owners corporation easements</w:t>
        </w:r>
        <w:r w:rsidR="007D1397" w:rsidRPr="007D1397">
          <w:rPr>
            <w:vanish/>
          </w:rPr>
          <w:tab/>
        </w:r>
        <w:r w:rsidR="007D1397" w:rsidRPr="007D1397">
          <w:rPr>
            <w:vanish/>
          </w:rPr>
          <w:fldChar w:fldCharType="begin"/>
        </w:r>
        <w:r w:rsidR="007D1397" w:rsidRPr="007D1397">
          <w:rPr>
            <w:vanish/>
          </w:rPr>
          <w:instrText xml:space="preserve"> PAGEREF _Toc40346778 \h </w:instrText>
        </w:r>
        <w:r w:rsidR="007D1397" w:rsidRPr="007D1397">
          <w:rPr>
            <w:vanish/>
          </w:rPr>
        </w:r>
        <w:r w:rsidR="007D1397" w:rsidRPr="007D1397">
          <w:rPr>
            <w:vanish/>
          </w:rPr>
          <w:fldChar w:fldCharType="separate"/>
        </w:r>
        <w:r w:rsidR="00617131">
          <w:rPr>
            <w:vanish/>
          </w:rPr>
          <w:t>8</w:t>
        </w:r>
        <w:r w:rsidR="007D1397" w:rsidRPr="007D1397">
          <w:rPr>
            <w:vanish/>
          </w:rPr>
          <w:fldChar w:fldCharType="end"/>
        </w:r>
      </w:hyperlink>
    </w:p>
    <w:p w:rsidR="007D1397" w:rsidRDefault="007D1397">
      <w:pPr>
        <w:pStyle w:val="TOC5"/>
        <w:rPr>
          <w:rFonts w:asciiTheme="minorHAnsi" w:eastAsiaTheme="minorEastAsia" w:hAnsiTheme="minorHAnsi" w:cstheme="minorBidi"/>
          <w:sz w:val="22"/>
          <w:szCs w:val="22"/>
          <w:lang w:eastAsia="en-AU"/>
        </w:rPr>
      </w:pPr>
      <w:r>
        <w:tab/>
      </w:r>
      <w:hyperlink w:anchor="_Toc40346779" w:history="1">
        <w:r w:rsidRPr="00D2104E">
          <w:t>11</w:t>
        </w:r>
        <w:r>
          <w:rPr>
            <w:rFonts w:asciiTheme="minorHAnsi" w:eastAsiaTheme="minorEastAsia" w:hAnsiTheme="minorHAnsi" w:cstheme="minorBidi"/>
            <w:sz w:val="22"/>
            <w:szCs w:val="22"/>
            <w:lang w:eastAsia="en-AU"/>
          </w:rPr>
          <w:tab/>
        </w:r>
        <w:r w:rsidRPr="00D2104E">
          <w:t>Registration of easement declared by owners corporation</w:t>
        </w:r>
        <w:r>
          <w:tab/>
        </w:r>
        <w:r>
          <w:fldChar w:fldCharType="begin"/>
        </w:r>
        <w:r>
          <w:instrText xml:space="preserve"> PAGEREF _Toc40346779 \h </w:instrText>
        </w:r>
        <w:r>
          <w:fldChar w:fldCharType="separate"/>
        </w:r>
        <w:r w:rsidR="00617131">
          <w:t>8</w:t>
        </w:r>
        <w:r>
          <w:fldChar w:fldCharType="end"/>
        </w:r>
      </w:hyperlink>
    </w:p>
    <w:p w:rsidR="007D1397" w:rsidRDefault="007D1397">
      <w:pPr>
        <w:pStyle w:val="TOC5"/>
        <w:rPr>
          <w:rFonts w:asciiTheme="minorHAnsi" w:eastAsiaTheme="minorEastAsia" w:hAnsiTheme="minorHAnsi" w:cstheme="minorBidi"/>
          <w:sz w:val="22"/>
          <w:szCs w:val="22"/>
          <w:lang w:eastAsia="en-AU"/>
        </w:rPr>
      </w:pPr>
      <w:r>
        <w:tab/>
      </w:r>
      <w:hyperlink w:anchor="_Toc40346780" w:history="1">
        <w:r w:rsidRPr="00D2104E">
          <w:t>12</w:t>
        </w:r>
        <w:r>
          <w:rPr>
            <w:rFonts w:asciiTheme="minorHAnsi" w:eastAsiaTheme="minorEastAsia" w:hAnsiTheme="minorHAnsi" w:cstheme="minorBidi"/>
            <w:sz w:val="22"/>
            <w:szCs w:val="22"/>
            <w:lang w:eastAsia="en-AU"/>
          </w:rPr>
          <w:tab/>
        </w:r>
        <w:r w:rsidRPr="00D2104E">
          <w:t>Extinguishment of easement declared by owners corporation</w:t>
        </w:r>
        <w:r>
          <w:tab/>
        </w:r>
        <w:r>
          <w:fldChar w:fldCharType="begin"/>
        </w:r>
        <w:r>
          <w:instrText xml:space="preserve"> PAGEREF _Toc40346780 \h </w:instrText>
        </w:r>
        <w:r>
          <w:fldChar w:fldCharType="separate"/>
        </w:r>
        <w:r w:rsidR="00617131">
          <w:t>8</w:t>
        </w:r>
        <w:r>
          <w:fldChar w:fldCharType="end"/>
        </w:r>
      </w:hyperlink>
    </w:p>
    <w:p w:rsidR="007D1397" w:rsidRDefault="00A1455E">
      <w:pPr>
        <w:pStyle w:val="TOC3"/>
        <w:rPr>
          <w:rFonts w:asciiTheme="minorHAnsi" w:eastAsiaTheme="minorEastAsia" w:hAnsiTheme="minorHAnsi" w:cstheme="minorBidi"/>
          <w:b w:val="0"/>
          <w:sz w:val="22"/>
          <w:szCs w:val="22"/>
          <w:lang w:eastAsia="en-AU"/>
        </w:rPr>
      </w:pPr>
      <w:hyperlink w:anchor="_Toc40346781" w:history="1">
        <w:r w:rsidR="007D1397" w:rsidRPr="00D2104E">
          <w:t>Division 3.2</w:t>
        </w:r>
        <w:r w:rsidR="007D1397">
          <w:rPr>
            <w:rFonts w:asciiTheme="minorHAnsi" w:eastAsiaTheme="minorEastAsia" w:hAnsiTheme="minorHAnsi" w:cstheme="minorBidi"/>
            <w:b w:val="0"/>
            <w:sz w:val="22"/>
            <w:szCs w:val="22"/>
            <w:lang w:eastAsia="en-AU"/>
          </w:rPr>
          <w:tab/>
        </w:r>
        <w:r w:rsidR="007D1397" w:rsidRPr="00D2104E">
          <w:t>Owners corporation charges</w:t>
        </w:r>
        <w:r w:rsidR="007D1397" w:rsidRPr="007D1397">
          <w:rPr>
            <w:vanish/>
          </w:rPr>
          <w:tab/>
        </w:r>
        <w:r w:rsidR="007D1397" w:rsidRPr="007D1397">
          <w:rPr>
            <w:vanish/>
          </w:rPr>
          <w:fldChar w:fldCharType="begin"/>
        </w:r>
        <w:r w:rsidR="007D1397" w:rsidRPr="007D1397">
          <w:rPr>
            <w:vanish/>
          </w:rPr>
          <w:instrText xml:space="preserve"> PAGEREF _Toc40346781 \h </w:instrText>
        </w:r>
        <w:r w:rsidR="007D1397" w:rsidRPr="007D1397">
          <w:rPr>
            <w:vanish/>
          </w:rPr>
        </w:r>
        <w:r w:rsidR="007D1397" w:rsidRPr="007D1397">
          <w:rPr>
            <w:vanish/>
          </w:rPr>
          <w:fldChar w:fldCharType="separate"/>
        </w:r>
        <w:r w:rsidR="00617131">
          <w:rPr>
            <w:vanish/>
          </w:rPr>
          <w:t>9</w:t>
        </w:r>
        <w:r w:rsidR="007D1397" w:rsidRPr="007D1397">
          <w:rPr>
            <w:vanish/>
          </w:rPr>
          <w:fldChar w:fldCharType="end"/>
        </w:r>
      </w:hyperlink>
    </w:p>
    <w:p w:rsidR="007D1397" w:rsidRDefault="007D1397">
      <w:pPr>
        <w:pStyle w:val="TOC5"/>
        <w:rPr>
          <w:rFonts w:asciiTheme="minorHAnsi" w:eastAsiaTheme="minorEastAsia" w:hAnsiTheme="minorHAnsi" w:cstheme="minorBidi"/>
          <w:sz w:val="22"/>
          <w:szCs w:val="22"/>
          <w:lang w:eastAsia="en-AU"/>
        </w:rPr>
      </w:pPr>
      <w:r>
        <w:tab/>
      </w:r>
      <w:hyperlink w:anchor="_Toc40346782" w:history="1">
        <w:r w:rsidRPr="00D2104E">
          <w:t>13</w:t>
        </w:r>
        <w:r>
          <w:rPr>
            <w:rFonts w:asciiTheme="minorHAnsi" w:eastAsiaTheme="minorEastAsia" w:hAnsiTheme="minorHAnsi" w:cstheme="minorBidi"/>
            <w:sz w:val="22"/>
            <w:szCs w:val="22"/>
            <w:lang w:eastAsia="en-AU"/>
          </w:rPr>
          <w:tab/>
        </w:r>
        <w:r w:rsidRPr="00D2104E">
          <w:t>Registration of charge to secure unpaid amounts</w:t>
        </w:r>
        <w:r>
          <w:tab/>
        </w:r>
        <w:r>
          <w:fldChar w:fldCharType="begin"/>
        </w:r>
        <w:r>
          <w:instrText xml:space="preserve"> PAGEREF _Toc40346782 \h </w:instrText>
        </w:r>
        <w:r>
          <w:fldChar w:fldCharType="separate"/>
        </w:r>
        <w:r w:rsidR="00617131">
          <w:t>9</w:t>
        </w:r>
        <w:r>
          <w:fldChar w:fldCharType="end"/>
        </w:r>
      </w:hyperlink>
    </w:p>
    <w:p w:rsidR="007D1397" w:rsidRDefault="007D1397">
      <w:pPr>
        <w:pStyle w:val="TOC5"/>
        <w:rPr>
          <w:rFonts w:asciiTheme="minorHAnsi" w:eastAsiaTheme="minorEastAsia" w:hAnsiTheme="minorHAnsi" w:cstheme="minorBidi"/>
          <w:sz w:val="22"/>
          <w:szCs w:val="22"/>
          <w:lang w:eastAsia="en-AU"/>
        </w:rPr>
      </w:pPr>
      <w:r>
        <w:tab/>
      </w:r>
      <w:hyperlink w:anchor="_Toc40346783" w:history="1">
        <w:r w:rsidRPr="00D2104E">
          <w:t>14</w:t>
        </w:r>
        <w:r>
          <w:rPr>
            <w:rFonts w:asciiTheme="minorHAnsi" w:eastAsiaTheme="minorEastAsia" w:hAnsiTheme="minorHAnsi" w:cstheme="minorBidi"/>
            <w:sz w:val="22"/>
            <w:szCs w:val="22"/>
            <w:lang w:eastAsia="en-AU"/>
          </w:rPr>
          <w:tab/>
        </w:r>
        <w:r w:rsidRPr="00D2104E">
          <w:t>Registration of discharge</w:t>
        </w:r>
        <w:r>
          <w:tab/>
        </w:r>
        <w:r>
          <w:fldChar w:fldCharType="begin"/>
        </w:r>
        <w:r>
          <w:instrText xml:space="preserve"> PAGEREF _Toc40346783 \h </w:instrText>
        </w:r>
        <w:r>
          <w:fldChar w:fldCharType="separate"/>
        </w:r>
        <w:r w:rsidR="00617131">
          <w:t>9</w:t>
        </w:r>
        <w:r>
          <w:fldChar w:fldCharType="end"/>
        </w:r>
      </w:hyperlink>
    </w:p>
    <w:p w:rsidR="007D1397" w:rsidRDefault="007D1397">
      <w:pPr>
        <w:pStyle w:val="TOC5"/>
        <w:rPr>
          <w:rFonts w:asciiTheme="minorHAnsi" w:eastAsiaTheme="minorEastAsia" w:hAnsiTheme="minorHAnsi" w:cstheme="minorBidi"/>
          <w:sz w:val="22"/>
          <w:szCs w:val="22"/>
          <w:lang w:eastAsia="en-AU"/>
        </w:rPr>
      </w:pPr>
      <w:r>
        <w:tab/>
      </w:r>
      <w:hyperlink w:anchor="_Toc40346784" w:history="1">
        <w:r w:rsidRPr="00D2104E">
          <w:t>15</w:t>
        </w:r>
        <w:r>
          <w:rPr>
            <w:rFonts w:asciiTheme="minorHAnsi" w:eastAsiaTheme="minorEastAsia" w:hAnsiTheme="minorHAnsi" w:cstheme="minorBidi"/>
            <w:sz w:val="22"/>
            <w:szCs w:val="22"/>
            <w:lang w:eastAsia="en-AU"/>
          </w:rPr>
          <w:tab/>
        </w:r>
        <w:r w:rsidRPr="00D2104E">
          <w:t>Application of Land Titles Act, div 10.3</w:t>
        </w:r>
        <w:r>
          <w:tab/>
        </w:r>
        <w:r>
          <w:fldChar w:fldCharType="begin"/>
        </w:r>
        <w:r>
          <w:instrText xml:space="preserve"> PAGEREF _Toc40346784 \h </w:instrText>
        </w:r>
        <w:r>
          <w:fldChar w:fldCharType="separate"/>
        </w:r>
        <w:r w:rsidR="00617131">
          <w:t>10</w:t>
        </w:r>
        <w:r>
          <w:fldChar w:fldCharType="end"/>
        </w:r>
      </w:hyperlink>
    </w:p>
    <w:p w:rsidR="007D1397" w:rsidRDefault="00A1455E">
      <w:pPr>
        <w:pStyle w:val="TOC2"/>
        <w:rPr>
          <w:rFonts w:asciiTheme="minorHAnsi" w:eastAsiaTheme="minorEastAsia" w:hAnsiTheme="minorHAnsi" w:cstheme="minorBidi"/>
          <w:b w:val="0"/>
          <w:sz w:val="22"/>
          <w:szCs w:val="22"/>
          <w:lang w:eastAsia="en-AU"/>
        </w:rPr>
      </w:pPr>
      <w:hyperlink w:anchor="_Toc40346785" w:history="1">
        <w:r w:rsidR="007D1397" w:rsidRPr="00D2104E">
          <w:t>Part 4</w:t>
        </w:r>
        <w:r w:rsidR="007D1397">
          <w:rPr>
            <w:rFonts w:asciiTheme="minorHAnsi" w:eastAsiaTheme="minorEastAsia" w:hAnsiTheme="minorHAnsi" w:cstheme="minorBidi"/>
            <w:b w:val="0"/>
            <w:sz w:val="22"/>
            <w:szCs w:val="22"/>
            <w:lang w:eastAsia="en-AU"/>
          </w:rPr>
          <w:tab/>
        </w:r>
        <w:r w:rsidR="007D1397" w:rsidRPr="00D2104E">
          <w:t>Cancellation and amendment of units plans</w:t>
        </w:r>
        <w:r w:rsidR="007D1397" w:rsidRPr="007D1397">
          <w:rPr>
            <w:vanish/>
          </w:rPr>
          <w:tab/>
        </w:r>
        <w:r w:rsidR="007D1397" w:rsidRPr="007D1397">
          <w:rPr>
            <w:vanish/>
          </w:rPr>
          <w:fldChar w:fldCharType="begin"/>
        </w:r>
        <w:r w:rsidR="007D1397" w:rsidRPr="007D1397">
          <w:rPr>
            <w:vanish/>
          </w:rPr>
          <w:instrText xml:space="preserve"> PAGEREF _Toc40346785 \h </w:instrText>
        </w:r>
        <w:r w:rsidR="007D1397" w:rsidRPr="007D1397">
          <w:rPr>
            <w:vanish/>
          </w:rPr>
        </w:r>
        <w:r w:rsidR="007D1397" w:rsidRPr="007D1397">
          <w:rPr>
            <w:vanish/>
          </w:rPr>
          <w:fldChar w:fldCharType="separate"/>
        </w:r>
        <w:r w:rsidR="00617131">
          <w:rPr>
            <w:vanish/>
          </w:rPr>
          <w:t>11</w:t>
        </w:r>
        <w:r w:rsidR="007D1397" w:rsidRPr="007D1397">
          <w:rPr>
            <w:vanish/>
          </w:rPr>
          <w:fldChar w:fldCharType="end"/>
        </w:r>
      </w:hyperlink>
    </w:p>
    <w:p w:rsidR="007D1397" w:rsidRDefault="007D1397">
      <w:pPr>
        <w:pStyle w:val="TOC5"/>
        <w:rPr>
          <w:rFonts w:asciiTheme="minorHAnsi" w:eastAsiaTheme="minorEastAsia" w:hAnsiTheme="minorHAnsi" w:cstheme="minorBidi"/>
          <w:sz w:val="22"/>
          <w:szCs w:val="22"/>
          <w:lang w:eastAsia="en-AU"/>
        </w:rPr>
      </w:pPr>
      <w:r>
        <w:tab/>
      </w:r>
      <w:hyperlink w:anchor="_Toc40346786" w:history="1">
        <w:r w:rsidRPr="00D2104E">
          <w:t>16</w:t>
        </w:r>
        <w:r>
          <w:rPr>
            <w:rFonts w:asciiTheme="minorHAnsi" w:eastAsiaTheme="minorEastAsia" w:hAnsiTheme="minorHAnsi" w:cstheme="minorBidi"/>
            <w:sz w:val="22"/>
            <w:szCs w:val="22"/>
            <w:lang w:eastAsia="en-AU"/>
          </w:rPr>
          <w:tab/>
        </w:r>
        <w:r w:rsidRPr="00D2104E">
          <w:t>Cancellation of units plans—registration</w:t>
        </w:r>
        <w:r>
          <w:tab/>
        </w:r>
        <w:r>
          <w:fldChar w:fldCharType="begin"/>
        </w:r>
        <w:r>
          <w:instrText xml:space="preserve"> PAGEREF _Toc40346786 \h </w:instrText>
        </w:r>
        <w:r>
          <w:fldChar w:fldCharType="separate"/>
        </w:r>
        <w:r w:rsidR="00617131">
          <w:t>11</w:t>
        </w:r>
        <w:r>
          <w:fldChar w:fldCharType="end"/>
        </w:r>
      </w:hyperlink>
    </w:p>
    <w:p w:rsidR="007D1397" w:rsidRDefault="007D1397">
      <w:pPr>
        <w:pStyle w:val="TOC5"/>
        <w:rPr>
          <w:rFonts w:asciiTheme="minorHAnsi" w:eastAsiaTheme="minorEastAsia" w:hAnsiTheme="minorHAnsi" w:cstheme="minorBidi"/>
          <w:sz w:val="22"/>
          <w:szCs w:val="22"/>
          <w:lang w:eastAsia="en-AU"/>
        </w:rPr>
      </w:pPr>
      <w:r>
        <w:tab/>
      </w:r>
      <w:hyperlink w:anchor="_Toc40346787" w:history="1">
        <w:r w:rsidRPr="00D2104E">
          <w:t>17</w:t>
        </w:r>
        <w:r>
          <w:rPr>
            <w:rFonts w:asciiTheme="minorHAnsi" w:eastAsiaTheme="minorEastAsia" w:hAnsiTheme="minorHAnsi" w:cstheme="minorBidi"/>
            <w:sz w:val="22"/>
            <w:szCs w:val="22"/>
            <w:lang w:eastAsia="en-AU"/>
          </w:rPr>
          <w:tab/>
        </w:r>
        <w:r w:rsidRPr="00D2104E">
          <w:t>Effect of cancellation of units plan</w:t>
        </w:r>
        <w:r>
          <w:tab/>
        </w:r>
        <w:r>
          <w:fldChar w:fldCharType="begin"/>
        </w:r>
        <w:r>
          <w:instrText xml:space="preserve"> PAGEREF _Toc40346787 \h </w:instrText>
        </w:r>
        <w:r>
          <w:fldChar w:fldCharType="separate"/>
        </w:r>
        <w:r w:rsidR="00617131">
          <w:t>11</w:t>
        </w:r>
        <w:r>
          <w:fldChar w:fldCharType="end"/>
        </w:r>
      </w:hyperlink>
    </w:p>
    <w:p w:rsidR="007D1397" w:rsidRDefault="007D1397">
      <w:pPr>
        <w:pStyle w:val="TOC5"/>
        <w:rPr>
          <w:rFonts w:asciiTheme="minorHAnsi" w:eastAsiaTheme="minorEastAsia" w:hAnsiTheme="minorHAnsi" w:cstheme="minorBidi"/>
          <w:sz w:val="22"/>
          <w:szCs w:val="22"/>
          <w:lang w:eastAsia="en-AU"/>
        </w:rPr>
      </w:pPr>
      <w:r>
        <w:tab/>
      </w:r>
      <w:hyperlink w:anchor="_Toc40346788" w:history="1">
        <w:r w:rsidRPr="00D2104E">
          <w:t>18</w:t>
        </w:r>
        <w:r>
          <w:rPr>
            <w:rFonts w:asciiTheme="minorHAnsi" w:eastAsiaTheme="minorEastAsia" w:hAnsiTheme="minorHAnsi" w:cstheme="minorBidi"/>
            <w:sz w:val="22"/>
            <w:szCs w:val="22"/>
            <w:lang w:eastAsia="en-AU"/>
          </w:rPr>
          <w:tab/>
        </w:r>
        <w:r w:rsidRPr="00D2104E">
          <w:t>Duties of registrar-general on registration of order</w:t>
        </w:r>
        <w:r>
          <w:tab/>
        </w:r>
        <w:r>
          <w:fldChar w:fldCharType="begin"/>
        </w:r>
        <w:r>
          <w:instrText xml:space="preserve"> PAGEREF _Toc40346788 \h </w:instrText>
        </w:r>
        <w:r>
          <w:fldChar w:fldCharType="separate"/>
        </w:r>
        <w:r w:rsidR="00617131">
          <w:t>12</w:t>
        </w:r>
        <w:r>
          <w:fldChar w:fldCharType="end"/>
        </w:r>
      </w:hyperlink>
    </w:p>
    <w:p w:rsidR="007D1397" w:rsidRDefault="007D1397">
      <w:pPr>
        <w:pStyle w:val="TOC5"/>
        <w:rPr>
          <w:rFonts w:asciiTheme="minorHAnsi" w:eastAsiaTheme="minorEastAsia" w:hAnsiTheme="minorHAnsi" w:cstheme="minorBidi"/>
          <w:sz w:val="22"/>
          <w:szCs w:val="22"/>
          <w:lang w:eastAsia="en-AU"/>
        </w:rPr>
      </w:pPr>
      <w:r>
        <w:tab/>
      </w:r>
      <w:hyperlink w:anchor="_Toc40346789" w:history="1">
        <w:r w:rsidRPr="00D2104E">
          <w:t>19</w:t>
        </w:r>
        <w:r>
          <w:rPr>
            <w:rFonts w:asciiTheme="minorHAnsi" w:eastAsiaTheme="minorEastAsia" w:hAnsiTheme="minorHAnsi" w:cstheme="minorBidi"/>
            <w:sz w:val="22"/>
            <w:szCs w:val="22"/>
            <w:lang w:eastAsia="en-AU"/>
          </w:rPr>
          <w:tab/>
        </w:r>
        <w:r w:rsidRPr="00D2104E">
          <w:t>Amendment of units plans—registration of authorities</w:t>
        </w:r>
        <w:r>
          <w:tab/>
        </w:r>
        <w:r>
          <w:fldChar w:fldCharType="begin"/>
        </w:r>
        <w:r>
          <w:instrText xml:space="preserve"> PAGEREF _Toc40346789 \h </w:instrText>
        </w:r>
        <w:r>
          <w:fldChar w:fldCharType="separate"/>
        </w:r>
        <w:r w:rsidR="00617131">
          <w:t>13</w:t>
        </w:r>
        <w:r>
          <w:fldChar w:fldCharType="end"/>
        </w:r>
      </w:hyperlink>
    </w:p>
    <w:p w:rsidR="007D1397" w:rsidRDefault="007D1397">
      <w:pPr>
        <w:pStyle w:val="TOC5"/>
        <w:rPr>
          <w:rFonts w:asciiTheme="minorHAnsi" w:eastAsiaTheme="minorEastAsia" w:hAnsiTheme="minorHAnsi" w:cstheme="minorBidi"/>
          <w:sz w:val="22"/>
          <w:szCs w:val="22"/>
          <w:lang w:eastAsia="en-AU"/>
        </w:rPr>
      </w:pPr>
      <w:r>
        <w:tab/>
      </w:r>
      <w:hyperlink w:anchor="_Toc40346790" w:history="1">
        <w:r w:rsidRPr="00D2104E">
          <w:t>20</w:t>
        </w:r>
        <w:r>
          <w:rPr>
            <w:rFonts w:asciiTheme="minorHAnsi" w:eastAsiaTheme="minorEastAsia" w:hAnsiTheme="minorHAnsi" w:cstheme="minorBidi"/>
            <w:sz w:val="22"/>
            <w:szCs w:val="22"/>
            <w:lang w:eastAsia="en-AU"/>
          </w:rPr>
          <w:tab/>
        </w:r>
        <w:r w:rsidRPr="00D2104E">
          <w:t>Registration of final building damage orders</w:t>
        </w:r>
        <w:r>
          <w:tab/>
        </w:r>
        <w:r>
          <w:fldChar w:fldCharType="begin"/>
        </w:r>
        <w:r>
          <w:instrText xml:space="preserve"> PAGEREF _Toc40346790 \h </w:instrText>
        </w:r>
        <w:r>
          <w:fldChar w:fldCharType="separate"/>
        </w:r>
        <w:r w:rsidR="00617131">
          <w:t>14</w:t>
        </w:r>
        <w:r>
          <w:fldChar w:fldCharType="end"/>
        </w:r>
      </w:hyperlink>
    </w:p>
    <w:p w:rsidR="007D1397" w:rsidRDefault="007D1397">
      <w:pPr>
        <w:pStyle w:val="TOC5"/>
        <w:rPr>
          <w:rFonts w:asciiTheme="minorHAnsi" w:eastAsiaTheme="minorEastAsia" w:hAnsiTheme="minorHAnsi" w:cstheme="minorBidi"/>
          <w:sz w:val="22"/>
          <w:szCs w:val="22"/>
          <w:lang w:eastAsia="en-AU"/>
        </w:rPr>
      </w:pPr>
      <w:r>
        <w:tab/>
      </w:r>
      <w:hyperlink w:anchor="_Toc40346791" w:history="1">
        <w:r w:rsidRPr="00D2104E">
          <w:t>21</w:t>
        </w:r>
        <w:r>
          <w:rPr>
            <w:rFonts w:asciiTheme="minorHAnsi" w:eastAsiaTheme="minorEastAsia" w:hAnsiTheme="minorHAnsi" w:cstheme="minorBidi"/>
            <w:sz w:val="22"/>
            <w:szCs w:val="22"/>
            <w:lang w:eastAsia="en-AU"/>
          </w:rPr>
          <w:tab/>
        </w:r>
        <w:r w:rsidRPr="00D2104E">
          <w:t>Notice of cancellation or amendment to planning and land authority</w:t>
        </w:r>
        <w:r>
          <w:tab/>
        </w:r>
        <w:r>
          <w:fldChar w:fldCharType="begin"/>
        </w:r>
        <w:r>
          <w:instrText xml:space="preserve"> PAGEREF _Toc40346791 \h </w:instrText>
        </w:r>
        <w:r>
          <w:fldChar w:fldCharType="separate"/>
        </w:r>
        <w:r w:rsidR="00617131">
          <w:t>14</w:t>
        </w:r>
        <w:r>
          <w:fldChar w:fldCharType="end"/>
        </w:r>
      </w:hyperlink>
    </w:p>
    <w:p w:rsidR="007D1397" w:rsidRDefault="00A1455E">
      <w:pPr>
        <w:pStyle w:val="TOC2"/>
        <w:rPr>
          <w:rFonts w:asciiTheme="minorHAnsi" w:eastAsiaTheme="minorEastAsia" w:hAnsiTheme="minorHAnsi" w:cstheme="minorBidi"/>
          <w:b w:val="0"/>
          <w:sz w:val="22"/>
          <w:szCs w:val="22"/>
          <w:lang w:eastAsia="en-AU"/>
        </w:rPr>
      </w:pPr>
      <w:hyperlink w:anchor="_Toc40346792" w:history="1">
        <w:r w:rsidR="007D1397" w:rsidRPr="00D2104E">
          <w:t>Part 5</w:t>
        </w:r>
        <w:r w:rsidR="007D1397">
          <w:rPr>
            <w:rFonts w:asciiTheme="minorHAnsi" w:eastAsiaTheme="minorEastAsia" w:hAnsiTheme="minorHAnsi" w:cstheme="minorBidi"/>
            <w:b w:val="0"/>
            <w:sz w:val="22"/>
            <w:szCs w:val="22"/>
            <w:lang w:eastAsia="en-AU"/>
          </w:rPr>
          <w:tab/>
        </w:r>
        <w:r w:rsidR="007D1397" w:rsidRPr="00D2104E">
          <w:t>Reissue of units plans</w:t>
        </w:r>
        <w:r w:rsidR="007D1397" w:rsidRPr="007D1397">
          <w:rPr>
            <w:vanish/>
          </w:rPr>
          <w:tab/>
        </w:r>
        <w:r w:rsidR="007D1397" w:rsidRPr="007D1397">
          <w:rPr>
            <w:vanish/>
          </w:rPr>
          <w:fldChar w:fldCharType="begin"/>
        </w:r>
        <w:r w:rsidR="007D1397" w:rsidRPr="007D1397">
          <w:rPr>
            <w:vanish/>
          </w:rPr>
          <w:instrText xml:space="preserve"> PAGEREF _Toc40346792 \h </w:instrText>
        </w:r>
        <w:r w:rsidR="007D1397" w:rsidRPr="007D1397">
          <w:rPr>
            <w:vanish/>
          </w:rPr>
        </w:r>
        <w:r w:rsidR="007D1397" w:rsidRPr="007D1397">
          <w:rPr>
            <w:vanish/>
          </w:rPr>
          <w:fldChar w:fldCharType="separate"/>
        </w:r>
        <w:r w:rsidR="00617131">
          <w:rPr>
            <w:vanish/>
          </w:rPr>
          <w:t>15</w:t>
        </w:r>
        <w:r w:rsidR="007D1397" w:rsidRPr="007D1397">
          <w:rPr>
            <w:vanish/>
          </w:rPr>
          <w:fldChar w:fldCharType="end"/>
        </w:r>
      </w:hyperlink>
    </w:p>
    <w:p w:rsidR="007D1397" w:rsidRDefault="007D1397">
      <w:pPr>
        <w:pStyle w:val="TOC5"/>
        <w:rPr>
          <w:rFonts w:asciiTheme="minorHAnsi" w:eastAsiaTheme="minorEastAsia" w:hAnsiTheme="minorHAnsi" w:cstheme="minorBidi"/>
          <w:sz w:val="22"/>
          <w:szCs w:val="22"/>
          <w:lang w:eastAsia="en-AU"/>
        </w:rPr>
      </w:pPr>
      <w:r>
        <w:tab/>
      </w:r>
      <w:hyperlink w:anchor="_Toc40346793" w:history="1">
        <w:r w:rsidRPr="00D2104E">
          <w:t>22</w:t>
        </w:r>
        <w:r>
          <w:rPr>
            <w:rFonts w:asciiTheme="minorHAnsi" w:eastAsiaTheme="minorEastAsia" w:hAnsiTheme="minorHAnsi" w:cstheme="minorBidi"/>
            <w:sz w:val="22"/>
            <w:szCs w:val="22"/>
            <w:lang w:eastAsia="en-AU"/>
          </w:rPr>
          <w:tab/>
        </w:r>
        <w:r w:rsidRPr="00D2104E">
          <w:t>Reissue of units plans</w:t>
        </w:r>
        <w:r>
          <w:tab/>
        </w:r>
        <w:r>
          <w:fldChar w:fldCharType="begin"/>
        </w:r>
        <w:r>
          <w:instrText xml:space="preserve"> PAGEREF _Toc40346793 \h </w:instrText>
        </w:r>
        <w:r>
          <w:fldChar w:fldCharType="separate"/>
        </w:r>
        <w:r w:rsidR="00617131">
          <w:t>15</w:t>
        </w:r>
        <w:r>
          <w:fldChar w:fldCharType="end"/>
        </w:r>
      </w:hyperlink>
    </w:p>
    <w:p w:rsidR="007D1397" w:rsidRDefault="00A1455E">
      <w:pPr>
        <w:pStyle w:val="TOC2"/>
        <w:rPr>
          <w:rFonts w:asciiTheme="minorHAnsi" w:eastAsiaTheme="minorEastAsia" w:hAnsiTheme="minorHAnsi" w:cstheme="minorBidi"/>
          <w:b w:val="0"/>
          <w:sz w:val="22"/>
          <w:szCs w:val="22"/>
          <w:lang w:eastAsia="en-AU"/>
        </w:rPr>
      </w:pPr>
      <w:hyperlink w:anchor="_Toc40346794" w:history="1">
        <w:r w:rsidR="007D1397" w:rsidRPr="00D2104E">
          <w:t>Part 6</w:t>
        </w:r>
        <w:r w:rsidR="007D1397">
          <w:rPr>
            <w:rFonts w:asciiTheme="minorHAnsi" w:eastAsiaTheme="minorEastAsia" w:hAnsiTheme="minorHAnsi" w:cstheme="minorBidi"/>
            <w:b w:val="0"/>
            <w:sz w:val="22"/>
            <w:szCs w:val="22"/>
            <w:lang w:eastAsia="en-AU"/>
          </w:rPr>
          <w:tab/>
        </w:r>
        <w:r w:rsidR="007D1397" w:rsidRPr="00D2104E">
          <w:t>Termination and expiry of leases</w:t>
        </w:r>
        <w:r w:rsidR="007D1397" w:rsidRPr="007D1397">
          <w:rPr>
            <w:vanish/>
          </w:rPr>
          <w:tab/>
        </w:r>
        <w:r w:rsidR="007D1397" w:rsidRPr="007D1397">
          <w:rPr>
            <w:vanish/>
          </w:rPr>
          <w:fldChar w:fldCharType="begin"/>
        </w:r>
        <w:r w:rsidR="007D1397" w:rsidRPr="007D1397">
          <w:rPr>
            <w:vanish/>
          </w:rPr>
          <w:instrText xml:space="preserve"> PAGEREF _Toc40346794 \h </w:instrText>
        </w:r>
        <w:r w:rsidR="007D1397" w:rsidRPr="007D1397">
          <w:rPr>
            <w:vanish/>
          </w:rPr>
        </w:r>
        <w:r w:rsidR="007D1397" w:rsidRPr="007D1397">
          <w:rPr>
            <w:vanish/>
          </w:rPr>
          <w:fldChar w:fldCharType="separate"/>
        </w:r>
        <w:r w:rsidR="00617131">
          <w:rPr>
            <w:vanish/>
          </w:rPr>
          <w:t>16</w:t>
        </w:r>
        <w:r w:rsidR="007D1397" w:rsidRPr="007D1397">
          <w:rPr>
            <w:vanish/>
          </w:rPr>
          <w:fldChar w:fldCharType="end"/>
        </w:r>
      </w:hyperlink>
    </w:p>
    <w:p w:rsidR="007D1397" w:rsidRDefault="007D1397">
      <w:pPr>
        <w:pStyle w:val="TOC5"/>
        <w:rPr>
          <w:rFonts w:asciiTheme="minorHAnsi" w:eastAsiaTheme="minorEastAsia" w:hAnsiTheme="minorHAnsi" w:cstheme="minorBidi"/>
          <w:sz w:val="22"/>
          <w:szCs w:val="22"/>
          <w:lang w:eastAsia="en-AU"/>
        </w:rPr>
      </w:pPr>
      <w:r>
        <w:tab/>
      </w:r>
      <w:hyperlink w:anchor="_Toc40346795" w:history="1">
        <w:r w:rsidRPr="00D2104E">
          <w:t>23</w:t>
        </w:r>
        <w:r>
          <w:rPr>
            <w:rFonts w:asciiTheme="minorHAnsi" w:eastAsiaTheme="minorEastAsia" w:hAnsiTheme="minorHAnsi" w:cstheme="minorBidi"/>
            <w:sz w:val="22"/>
            <w:szCs w:val="22"/>
            <w:lang w:eastAsia="en-AU"/>
          </w:rPr>
          <w:tab/>
        </w:r>
        <w:r w:rsidRPr="00D2104E">
          <w:t>Registration of termination of unit lease</w:t>
        </w:r>
        <w:r>
          <w:tab/>
        </w:r>
        <w:r>
          <w:fldChar w:fldCharType="begin"/>
        </w:r>
        <w:r>
          <w:instrText xml:space="preserve"> PAGEREF _Toc40346795 \h </w:instrText>
        </w:r>
        <w:r>
          <w:fldChar w:fldCharType="separate"/>
        </w:r>
        <w:r w:rsidR="00617131">
          <w:t>16</w:t>
        </w:r>
        <w:r>
          <w:fldChar w:fldCharType="end"/>
        </w:r>
      </w:hyperlink>
    </w:p>
    <w:p w:rsidR="007D1397" w:rsidRDefault="007D1397">
      <w:pPr>
        <w:pStyle w:val="TOC5"/>
        <w:rPr>
          <w:rFonts w:asciiTheme="minorHAnsi" w:eastAsiaTheme="minorEastAsia" w:hAnsiTheme="minorHAnsi" w:cstheme="minorBidi"/>
          <w:sz w:val="22"/>
          <w:szCs w:val="22"/>
          <w:lang w:eastAsia="en-AU"/>
        </w:rPr>
      </w:pPr>
      <w:r>
        <w:tab/>
      </w:r>
      <w:hyperlink w:anchor="_Toc40346796" w:history="1">
        <w:r w:rsidRPr="00D2104E">
          <w:t>24</w:t>
        </w:r>
        <w:r>
          <w:rPr>
            <w:rFonts w:asciiTheme="minorHAnsi" w:eastAsiaTheme="minorEastAsia" w:hAnsiTheme="minorHAnsi" w:cstheme="minorBidi"/>
            <w:sz w:val="22"/>
            <w:szCs w:val="22"/>
            <w:lang w:eastAsia="en-AU"/>
          </w:rPr>
          <w:tab/>
        </w:r>
        <w:r w:rsidRPr="00D2104E">
          <w:t>Cancellation of memorials made under s 23</w:t>
        </w:r>
        <w:r>
          <w:tab/>
        </w:r>
        <w:r>
          <w:fldChar w:fldCharType="begin"/>
        </w:r>
        <w:r>
          <w:instrText xml:space="preserve"> PAGEREF _Toc40346796 \h </w:instrText>
        </w:r>
        <w:r>
          <w:fldChar w:fldCharType="separate"/>
        </w:r>
        <w:r w:rsidR="00617131">
          <w:t>16</w:t>
        </w:r>
        <w:r>
          <w:fldChar w:fldCharType="end"/>
        </w:r>
      </w:hyperlink>
    </w:p>
    <w:p w:rsidR="007D1397" w:rsidRDefault="007D1397">
      <w:pPr>
        <w:pStyle w:val="TOC5"/>
        <w:rPr>
          <w:rFonts w:asciiTheme="minorHAnsi" w:eastAsiaTheme="minorEastAsia" w:hAnsiTheme="minorHAnsi" w:cstheme="minorBidi"/>
          <w:sz w:val="22"/>
          <w:szCs w:val="22"/>
          <w:lang w:eastAsia="en-AU"/>
        </w:rPr>
      </w:pPr>
      <w:r>
        <w:tab/>
      </w:r>
      <w:hyperlink w:anchor="_Toc40346797" w:history="1">
        <w:r w:rsidRPr="00D2104E">
          <w:t>25</w:t>
        </w:r>
        <w:r>
          <w:rPr>
            <w:rFonts w:asciiTheme="minorHAnsi" w:eastAsiaTheme="minorEastAsia" w:hAnsiTheme="minorHAnsi" w:cstheme="minorBidi"/>
            <w:sz w:val="22"/>
            <w:szCs w:val="22"/>
            <w:lang w:eastAsia="en-AU"/>
          </w:rPr>
          <w:tab/>
        </w:r>
        <w:r w:rsidRPr="00D2104E">
          <w:t>Registrar-general to enter expiry of lease in register</w:t>
        </w:r>
        <w:r>
          <w:tab/>
        </w:r>
        <w:r>
          <w:fldChar w:fldCharType="begin"/>
        </w:r>
        <w:r>
          <w:instrText xml:space="preserve"> PAGEREF _Toc40346797 \h </w:instrText>
        </w:r>
        <w:r>
          <w:fldChar w:fldCharType="separate"/>
        </w:r>
        <w:r w:rsidR="00617131">
          <w:t>16</w:t>
        </w:r>
        <w:r>
          <w:fldChar w:fldCharType="end"/>
        </w:r>
      </w:hyperlink>
    </w:p>
    <w:p w:rsidR="007D1397" w:rsidRDefault="00A1455E">
      <w:pPr>
        <w:pStyle w:val="TOC2"/>
        <w:rPr>
          <w:rFonts w:asciiTheme="minorHAnsi" w:eastAsiaTheme="minorEastAsia" w:hAnsiTheme="minorHAnsi" w:cstheme="minorBidi"/>
          <w:b w:val="0"/>
          <w:sz w:val="22"/>
          <w:szCs w:val="22"/>
          <w:lang w:eastAsia="en-AU"/>
        </w:rPr>
      </w:pPr>
      <w:hyperlink w:anchor="_Toc40346798" w:history="1">
        <w:r w:rsidR="007D1397" w:rsidRPr="00D2104E">
          <w:t>Part 7</w:t>
        </w:r>
        <w:r w:rsidR="007D1397">
          <w:rPr>
            <w:rFonts w:asciiTheme="minorHAnsi" w:eastAsiaTheme="minorEastAsia" w:hAnsiTheme="minorHAnsi" w:cstheme="minorBidi"/>
            <w:b w:val="0"/>
            <w:sz w:val="22"/>
            <w:szCs w:val="22"/>
            <w:lang w:eastAsia="en-AU"/>
          </w:rPr>
          <w:tab/>
        </w:r>
        <w:r w:rsidR="007D1397" w:rsidRPr="00D2104E">
          <w:t>Miscellaneous</w:t>
        </w:r>
        <w:r w:rsidR="007D1397" w:rsidRPr="007D1397">
          <w:rPr>
            <w:vanish/>
          </w:rPr>
          <w:tab/>
        </w:r>
        <w:r w:rsidR="007D1397" w:rsidRPr="007D1397">
          <w:rPr>
            <w:vanish/>
          </w:rPr>
          <w:fldChar w:fldCharType="begin"/>
        </w:r>
        <w:r w:rsidR="007D1397" w:rsidRPr="007D1397">
          <w:rPr>
            <w:vanish/>
          </w:rPr>
          <w:instrText xml:space="preserve"> PAGEREF _Toc40346798 \h </w:instrText>
        </w:r>
        <w:r w:rsidR="007D1397" w:rsidRPr="007D1397">
          <w:rPr>
            <w:vanish/>
          </w:rPr>
        </w:r>
        <w:r w:rsidR="007D1397" w:rsidRPr="007D1397">
          <w:rPr>
            <w:vanish/>
          </w:rPr>
          <w:fldChar w:fldCharType="separate"/>
        </w:r>
        <w:r w:rsidR="00617131">
          <w:rPr>
            <w:vanish/>
          </w:rPr>
          <w:t>17</w:t>
        </w:r>
        <w:r w:rsidR="007D1397" w:rsidRPr="007D1397">
          <w:rPr>
            <w:vanish/>
          </w:rPr>
          <w:fldChar w:fldCharType="end"/>
        </w:r>
      </w:hyperlink>
    </w:p>
    <w:p w:rsidR="007D1397" w:rsidRDefault="007D1397">
      <w:pPr>
        <w:pStyle w:val="TOC5"/>
        <w:rPr>
          <w:rFonts w:asciiTheme="minorHAnsi" w:eastAsiaTheme="minorEastAsia" w:hAnsiTheme="minorHAnsi" w:cstheme="minorBidi"/>
          <w:sz w:val="22"/>
          <w:szCs w:val="22"/>
          <w:lang w:eastAsia="en-AU"/>
        </w:rPr>
      </w:pPr>
      <w:r>
        <w:tab/>
      </w:r>
      <w:hyperlink w:anchor="_Toc40346799" w:history="1">
        <w:r w:rsidRPr="00D2104E">
          <w:t>26</w:t>
        </w:r>
        <w:r>
          <w:rPr>
            <w:rFonts w:asciiTheme="minorHAnsi" w:eastAsiaTheme="minorEastAsia" w:hAnsiTheme="minorHAnsi" w:cstheme="minorBidi"/>
            <w:sz w:val="22"/>
            <w:szCs w:val="22"/>
            <w:lang w:eastAsia="en-AU"/>
          </w:rPr>
          <w:tab/>
        </w:r>
        <w:r w:rsidRPr="00D2104E">
          <w:t>Change of address for service</w:t>
        </w:r>
        <w:r>
          <w:tab/>
        </w:r>
        <w:r>
          <w:fldChar w:fldCharType="begin"/>
        </w:r>
        <w:r>
          <w:instrText xml:space="preserve"> PAGEREF _Toc40346799 \h </w:instrText>
        </w:r>
        <w:r>
          <w:fldChar w:fldCharType="separate"/>
        </w:r>
        <w:r w:rsidR="00617131">
          <w:t>17</w:t>
        </w:r>
        <w:r>
          <w:fldChar w:fldCharType="end"/>
        </w:r>
      </w:hyperlink>
    </w:p>
    <w:p w:rsidR="007D1397" w:rsidRDefault="007D1397">
      <w:pPr>
        <w:pStyle w:val="TOC5"/>
        <w:rPr>
          <w:rFonts w:asciiTheme="minorHAnsi" w:eastAsiaTheme="minorEastAsia" w:hAnsiTheme="minorHAnsi" w:cstheme="minorBidi"/>
          <w:sz w:val="22"/>
          <w:szCs w:val="22"/>
          <w:lang w:eastAsia="en-AU"/>
        </w:rPr>
      </w:pPr>
      <w:r>
        <w:tab/>
      </w:r>
      <w:hyperlink w:anchor="_Toc40346800" w:history="1">
        <w:r w:rsidRPr="00D2104E">
          <w:t>27</w:t>
        </w:r>
        <w:r>
          <w:rPr>
            <w:rFonts w:asciiTheme="minorHAnsi" w:eastAsiaTheme="minorEastAsia" w:hAnsiTheme="minorHAnsi" w:cstheme="minorBidi"/>
            <w:sz w:val="22"/>
            <w:szCs w:val="22"/>
            <w:lang w:eastAsia="en-AU"/>
          </w:rPr>
          <w:tab/>
        </w:r>
        <w:r w:rsidRPr="00D2104E">
          <w:t>Amendment of rules—registration</w:t>
        </w:r>
        <w:r>
          <w:tab/>
        </w:r>
        <w:r>
          <w:fldChar w:fldCharType="begin"/>
        </w:r>
        <w:r>
          <w:instrText xml:space="preserve"> PAGEREF _Toc40346800 \h </w:instrText>
        </w:r>
        <w:r>
          <w:fldChar w:fldCharType="separate"/>
        </w:r>
        <w:r w:rsidR="00617131">
          <w:t>17</w:t>
        </w:r>
        <w:r>
          <w:fldChar w:fldCharType="end"/>
        </w:r>
      </w:hyperlink>
    </w:p>
    <w:p w:rsidR="007D1397" w:rsidRDefault="007D1397">
      <w:pPr>
        <w:pStyle w:val="TOC5"/>
        <w:rPr>
          <w:rFonts w:asciiTheme="minorHAnsi" w:eastAsiaTheme="minorEastAsia" w:hAnsiTheme="minorHAnsi" w:cstheme="minorBidi"/>
          <w:sz w:val="22"/>
          <w:szCs w:val="22"/>
          <w:lang w:eastAsia="en-AU"/>
        </w:rPr>
      </w:pPr>
      <w:r>
        <w:tab/>
      </w:r>
      <w:hyperlink w:anchor="_Toc40346801" w:history="1">
        <w:r w:rsidRPr="00D2104E">
          <w:t>28</w:t>
        </w:r>
        <w:r>
          <w:rPr>
            <w:rFonts w:asciiTheme="minorHAnsi" w:eastAsiaTheme="minorEastAsia" w:hAnsiTheme="minorHAnsi" w:cstheme="minorBidi"/>
            <w:sz w:val="22"/>
            <w:szCs w:val="22"/>
            <w:lang w:eastAsia="en-AU"/>
          </w:rPr>
          <w:tab/>
        </w:r>
        <w:r w:rsidRPr="00D2104E">
          <w:t>Appointment of administrator—registration</w:t>
        </w:r>
        <w:r>
          <w:tab/>
        </w:r>
        <w:r>
          <w:fldChar w:fldCharType="begin"/>
        </w:r>
        <w:r>
          <w:instrText xml:space="preserve"> PAGEREF _Toc40346801 \h </w:instrText>
        </w:r>
        <w:r>
          <w:fldChar w:fldCharType="separate"/>
        </w:r>
        <w:r w:rsidR="00617131">
          <w:t>17</w:t>
        </w:r>
        <w:r>
          <w:fldChar w:fldCharType="end"/>
        </w:r>
      </w:hyperlink>
    </w:p>
    <w:p w:rsidR="007D1397" w:rsidRDefault="007D1397">
      <w:pPr>
        <w:pStyle w:val="TOC5"/>
        <w:rPr>
          <w:rFonts w:asciiTheme="minorHAnsi" w:eastAsiaTheme="minorEastAsia" w:hAnsiTheme="minorHAnsi" w:cstheme="minorBidi"/>
          <w:sz w:val="22"/>
          <w:szCs w:val="22"/>
          <w:lang w:eastAsia="en-AU"/>
        </w:rPr>
      </w:pPr>
      <w:r>
        <w:tab/>
      </w:r>
      <w:hyperlink w:anchor="_Toc40346802" w:history="1">
        <w:r w:rsidRPr="00D2104E">
          <w:t>29</w:t>
        </w:r>
        <w:r>
          <w:rPr>
            <w:rFonts w:asciiTheme="minorHAnsi" w:eastAsiaTheme="minorEastAsia" w:hAnsiTheme="minorHAnsi" w:cstheme="minorBidi"/>
            <w:sz w:val="22"/>
            <w:szCs w:val="22"/>
            <w:lang w:eastAsia="en-AU"/>
          </w:rPr>
          <w:tab/>
        </w:r>
        <w:r w:rsidRPr="00D2104E">
          <w:t>Registration of instruments granting further leases</w:t>
        </w:r>
        <w:r>
          <w:tab/>
        </w:r>
        <w:r>
          <w:fldChar w:fldCharType="begin"/>
        </w:r>
        <w:r>
          <w:instrText xml:space="preserve"> PAGEREF _Toc40346802 \h </w:instrText>
        </w:r>
        <w:r>
          <w:fldChar w:fldCharType="separate"/>
        </w:r>
        <w:r w:rsidR="00617131">
          <w:t>17</w:t>
        </w:r>
        <w:r>
          <w:fldChar w:fldCharType="end"/>
        </w:r>
      </w:hyperlink>
    </w:p>
    <w:p w:rsidR="007D1397" w:rsidRDefault="007D1397">
      <w:pPr>
        <w:pStyle w:val="TOC5"/>
        <w:rPr>
          <w:rFonts w:asciiTheme="minorHAnsi" w:eastAsiaTheme="minorEastAsia" w:hAnsiTheme="minorHAnsi" w:cstheme="minorBidi"/>
          <w:sz w:val="22"/>
          <w:szCs w:val="22"/>
          <w:lang w:eastAsia="en-AU"/>
        </w:rPr>
      </w:pPr>
      <w:r>
        <w:tab/>
      </w:r>
      <w:hyperlink w:anchor="_Toc40346803" w:history="1">
        <w:r w:rsidRPr="00D2104E">
          <w:t>30</w:t>
        </w:r>
        <w:r>
          <w:rPr>
            <w:rFonts w:asciiTheme="minorHAnsi" w:eastAsiaTheme="minorEastAsia" w:hAnsiTheme="minorHAnsi" w:cstheme="minorBidi"/>
            <w:sz w:val="22"/>
            <w:szCs w:val="22"/>
            <w:lang w:eastAsia="en-AU"/>
          </w:rPr>
          <w:tab/>
        </w:r>
        <w:r w:rsidRPr="00D2104E">
          <w:t>Withdrawal of units plan</w:t>
        </w:r>
        <w:r>
          <w:tab/>
        </w:r>
        <w:r>
          <w:fldChar w:fldCharType="begin"/>
        </w:r>
        <w:r>
          <w:instrText xml:space="preserve"> PAGEREF _Toc40346803 \h </w:instrText>
        </w:r>
        <w:r>
          <w:fldChar w:fldCharType="separate"/>
        </w:r>
        <w:r w:rsidR="00617131">
          <w:t>18</w:t>
        </w:r>
        <w:r>
          <w:fldChar w:fldCharType="end"/>
        </w:r>
      </w:hyperlink>
    </w:p>
    <w:p w:rsidR="007D1397" w:rsidRDefault="007D1397">
      <w:pPr>
        <w:pStyle w:val="TOC5"/>
        <w:rPr>
          <w:rFonts w:asciiTheme="minorHAnsi" w:eastAsiaTheme="minorEastAsia" w:hAnsiTheme="minorHAnsi" w:cstheme="minorBidi"/>
          <w:sz w:val="22"/>
          <w:szCs w:val="22"/>
          <w:lang w:eastAsia="en-AU"/>
        </w:rPr>
      </w:pPr>
      <w:r>
        <w:tab/>
      </w:r>
      <w:hyperlink w:anchor="_Toc40346804" w:history="1">
        <w:r w:rsidRPr="00D2104E">
          <w:t>31</w:t>
        </w:r>
        <w:r>
          <w:rPr>
            <w:rFonts w:asciiTheme="minorHAnsi" w:eastAsiaTheme="minorEastAsia" w:hAnsiTheme="minorHAnsi" w:cstheme="minorBidi"/>
            <w:sz w:val="22"/>
            <w:szCs w:val="22"/>
            <w:lang w:eastAsia="en-AU"/>
          </w:rPr>
          <w:tab/>
        </w:r>
        <w:r w:rsidRPr="00D2104E">
          <w:t>Trusts</w:t>
        </w:r>
        <w:r>
          <w:tab/>
        </w:r>
        <w:r>
          <w:fldChar w:fldCharType="begin"/>
        </w:r>
        <w:r>
          <w:instrText xml:space="preserve"> PAGEREF _Toc40346804 \h </w:instrText>
        </w:r>
        <w:r>
          <w:fldChar w:fldCharType="separate"/>
        </w:r>
        <w:r w:rsidR="00617131">
          <w:t>18</w:t>
        </w:r>
        <w:r>
          <w:fldChar w:fldCharType="end"/>
        </w:r>
      </w:hyperlink>
    </w:p>
    <w:p w:rsidR="007D1397" w:rsidRDefault="007D1397">
      <w:pPr>
        <w:pStyle w:val="TOC5"/>
        <w:rPr>
          <w:rFonts w:asciiTheme="minorHAnsi" w:eastAsiaTheme="minorEastAsia" w:hAnsiTheme="minorHAnsi" w:cstheme="minorBidi"/>
          <w:sz w:val="22"/>
          <w:szCs w:val="22"/>
          <w:lang w:eastAsia="en-AU"/>
        </w:rPr>
      </w:pPr>
      <w:r>
        <w:tab/>
      </w:r>
      <w:hyperlink w:anchor="_Toc40346805" w:history="1">
        <w:r w:rsidRPr="00D2104E">
          <w:t>32</w:t>
        </w:r>
        <w:r>
          <w:rPr>
            <w:rFonts w:asciiTheme="minorHAnsi" w:eastAsiaTheme="minorEastAsia" w:hAnsiTheme="minorHAnsi" w:cstheme="minorBidi"/>
            <w:sz w:val="22"/>
            <w:szCs w:val="22"/>
            <w:lang w:eastAsia="en-AU"/>
          </w:rPr>
          <w:tab/>
        </w:r>
        <w:r w:rsidRPr="00D2104E">
          <w:t>Delivery to registrar-general of certificates of title</w:t>
        </w:r>
        <w:r>
          <w:tab/>
        </w:r>
        <w:r>
          <w:fldChar w:fldCharType="begin"/>
        </w:r>
        <w:r>
          <w:instrText xml:space="preserve"> PAGEREF _Toc40346805 \h </w:instrText>
        </w:r>
        <w:r>
          <w:fldChar w:fldCharType="separate"/>
        </w:r>
        <w:r w:rsidR="00617131">
          <w:t>19</w:t>
        </w:r>
        <w:r>
          <w:fldChar w:fldCharType="end"/>
        </w:r>
      </w:hyperlink>
    </w:p>
    <w:p w:rsidR="007D1397" w:rsidRDefault="00A1455E">
      <w:pPr>
        <w:pStyle w:val="TOC6"/>
        <w:rPr>
          <w:rFonts w:asciiTheme="minorHAnsi" w:eastAsiaTheme="minorEastAsia" w:hAnsiTheme="minorHAnsi" w:cstheme="minorBidi"/>
          <w:b w:val="0"/>
          <w:sz w:val="22"/>
          <w:szCs w:val="22"/>
          <w:lang w:eastAsia="en-AU"/>
        </w:rPr>
      </w:pPr>
      <w:hyperlink w:anchor="_Toc40346806" w:history="1">
        <w:r w:rsidR="007D1397" w:rsidRPr="00D2104E">
          <w:t>Schedule 1</w:t>
        </w:r>
        <w:r w:rsidR="007D1397">
          <w:rPr>
            <w:rFonts w:asciiTheme="minorHAnsi" w:eastAsiaTheme="minorEastAsia" w:hAnsiTheme="minorHAnsi" w:cstheme="minorBidi"/>
            <w:b w:val="0"/>
            <w:sz w:val="22"/>
            <w:szCs w:val="22"/>
            <w:lang w:eastAsia="en-AU"/>
          </w:rPr>
          <w:tab/>
        </w:r>
        <w:r w:rsidR="007D1397" w:rsidRPr="00D2104E">
          <w:t>Formal requirements for units plans</w:t>
        </w:r>
        <w:r w:rsidR="007D1397">
          <w:tab/>
        </w:r>
        <w:r w:rsidR="007D1397" w:rsidRPr="007D1397">
          <w:rPr>
            <w:b w:val="0"/>
            <w:sz w:val="20"/>
          </w:rPr>
          <w:fldChar w:fldCharType="begin"/>
        </w:r>
        <w:r w:rsidR="007D1397" w:rsidRPr="007D1397">
          <w:rPr>
            <w:b w:val="0"/>
            <w:sz w:val="20"/>
          </w:rPr>
          <w:instrText xml:space="preserve"> PAGEREF _Toc40346806 \h </w:instrText>
        </w:r>
        <w:r w:rsidR="007D1397" w:rsidRPr="007D1397">
          <w:rPr>
            <w:b w:val="0"/>
            <w:sz w:val="20"/>
          </w:rPr>
        </w:r>
        <w:r w:rsidR="007D1397" w:rsidRPr="007D1397">
          <w:rPr>
            <w:b w:val="0"/>
            <w:sz w:val="20"/>
          </w:rPr>
          <w:fldChar w:fldCharType="separate"/>
        </w:r>
        <w:r w:rsidR="00617131">
          <w:rPr>
            <w:b w:val="0"/>
            <w:sz w:val="20"/>
          </w:rPr>
          <w:t>20</w:t>
        </w:r>
        <w:r w:rsidR="007D1397" w:rsidRPr="007D1397">
          <w:rPr>
            <w:b w:val="0"/>
            <w:sz w:val="20"/>
          </w:rPr>
          <w:fldChar w:fldCharType="end"/>
        </w:r>
      </w:hyperlink>
    </w:p>
    <w:p w:rsidR="007D1397" w:rsidRDefault="00A1455E">
      <w:pPr>
        <w:pStyle w:val="TOC7"/>
        <w:rPr>
          <w:rFonts w:asciiTheme="minorHAnsi" w:eastAsiaTheme="minorEastAsia" w:hAnsiTheme="minorHAnsi" w:cstheme="minorBidi"/>
          <w:b w:val="0"/>
          <w:sz w:val="22"/>
          <w:szCs w:val="22"/>
          <w:lang w:eastAsia="en-AU"/>
        </w:rPr>
      </w:pPr>
      <w:hyperlink w:anchor="_Toc40346807" w:history="1">
        <w:r w:rsidR="007D1397" w:rsidRPr="00D2104E">
          <w:t>Part 1.1</w:t>
        </w:r>
        <w:r w:rsidR="007D1397">
          <w:rPr>
            <w:rFonts w:asciiTheme="minorHAnsi" w:eastAsiaTheme="minorEastAsia" w:hAnsiTheme="minorHAnsi" w:cstheme="minorBidi"/>
            <w:b w:val="0"/>
            <w:sz w:val="22"/>
            <w:szCs w:val="22"/>
            <w:lang w:eastAsia="en-AU"/>
          </w:rPr>
          <w:tab/>
        </w:r>
        <w:r w:rsidR="007D1397" w:rsidRPr="00D2104E">
          <w:t>General</w:t>
        </w:r>
        <w:r w:rsidR="007D1397">
          <w:tab/>
        </w:r>
        <w:r w:rsidR="007D1397" w:rsidRPr="007D1397">
          <w:rPr>
            <w:b w:val="0"/>
          </w:rPr>
          <w:fldChar w:fldCharType="begin"/>
        </w:r>
        <w:r w:rsidR="007D1397" w:rsidRPr="007D1397">
          <w:rPr>
            <w:b w:val="0"/>
          </w:rPr>
          <w:instrText xml:space="preserve"> PAGEREF _Toc40346807 \h </w:instrText>
        </w:r>
        <w:r w:rsidR="007D1397" w:rsidRPr="007D1397">
          <w:rPr>
            <w:b w:val="0"/>
          </w:rPr>
        </w:r>
        <w:r w:rsidR="007D1397" w:rsidRPr="007D1397">
          <w:rPr>
            <w:b w:val="0"/>
          </w:rPr>
          <w:fldChar w:fldCharType="separate"/>
        </w:r>
        <w:r w:rsidR="00617131">
          <w:rPr>
            <w:b w:val="0"/>
          </w:rPr>
          <w:t>20</w:t>
        </w:r>
        <w:r w:rsidR="007D1397" w:rsidRPr="007D1397">
          <w:rPr>
            <w:b w:val="0"/>
          </w:rPr>
          <w:fldChar w:fldCharType="end"/>
        </w:r>
      </w:hyperlink>
    </w:p>
    <w:p w:rsidR="007D1397" w:rsidRDefault="00A1455E">
      <w:pPr>
        <w:pStyle w:val="TOC7"/>
        <w:rPr>
          <w:rFonts w:asciiTheme="minorHAnsi" w:eastAsiaTheme="minorEastAsia" w:hAnsiTheme="minorHAnsi" w:cstheme="minorBidi"/>
          <w:b w:val="0"/>
          <w:sz w:val="22"/>
          <w:szCs w:val="22"/>
          <w:lang w:eastAsia="en-AU"/>
        </w:rPr>
      </w:pPr>
      <w:hyperlink w:anchor="_Toc40346808" w:history="1">
        <w:r w:rsidR="007D1397" w:rsidRPr="00D2104E">
          <w:t>Part 1.2</w:t>
        </w:r>
        <w:r w:rsidR="007D1397">
          <w:rPr>
            <w:rFonts w:asciiTheme="minorHAnsi" w:eastAsiaTheme="minorEastAsia" w:hAnsiTheme="minorHAnsi" w:cstheme="minorBidi"/>
            <w:b w:val="0"/>
            <w:sz w:val="22"/>
            <w:szCs w:val="22"/>
            <w:lang w:eastAsia="en-AU"/>
          </w:rPr>
          <w:tab/>
        </w:r>
        <w:r w:rsidR="007D1397" w:rsidRPr="00D2104E">
          <w:t>Requirements in relation to diagrams</w:t>
        </w:r>
        <w:r w:rsidR="007D1397">
          <w:tab/>
        </w:r>
        <w:r w:rsidR="007D1397" w:rsidRPr="007D1397">
          <w:rPr>
            <w:b w:val="0"/>
          </w:rPr>
          <w:fldChar w:fldCharType="begin"/>
        </w:r>
        <w:r w:rsidR="007D1397" w:rsidRPr="007D1397">
          <w:rPr>
            <w:b w:val="0"/>
          </w:rPr>
          <w:instrText xml:space="preserve"> PAGEREF _Toc40346808 \h </w:instrText>
        </w:r>
        <w:r w:rsidR="007D1397" w:rsidRPr="007D1397">
          <w:rPr>
            <w:b w:val="0"/>
          </w:rPr>
        </w:r>
        <w:r w:rsidR="007D1397" w:rsidRPr="007D1397">
          <w:rPr>
            <w:b w:val="0"/>
          </w:rPr>
          <w:fldChar w:fldCharType="separate"/>
        </w:r>
        <w:r w:rsidR="00617131">
          <w:rPr>
            <w:b w:val="0"/>
          </w:rPr>
          <w:t>21</w:t>
        </w:r>
        <w:r w:rsidR="007D1397" w:rsidRPr="007D1397">
          <w:rPr>
            <w:b w:val="0"/>
          </w:rPr>
          <w:fldChar w:fldCharType="end"/>
        </w:r>
      </w:hyperlink>
    </w:p>
    <w:p w:rsidR="007D1397" w:rsidRDefault="00A1455E">
      <w:pPr>
        <w:pStyle w:val="TOC7"/>
        <w:rPr>
          <w:rFonts w:asciiTheme="minorHAnsi" w:eastAsiaTheme="minorEastAsia" w:hAnsiTheme="minorHAnsi" w:cstheme="minorBidi"/>
          <w:b w:val="0"/>
          <w:sz w:val="22"/>
          <w:szCs w:val="22"/>
          <w:lang w:eastAsia="en-AU"/>
        </w:rPr>
      </w:pPr>
      <w:hyperlink w:anchor="_Toc40346809" w:history="1">
        <w:r w:rsidR="007D1397" w:rsidRPr="00D2104E">
          <w:t>Part 1.3</w:t>
        </w:r>
        <w:r w:rsidR="007D1397">
          <w:rPr>
            <w:rFonts w:asciiTheme="minorHAnsi" w:eastAsiaTheme="minorEastAsia" w:hAnsiTheme="minorHAnsi" w:cstheme="minorBidi"/>
            <w:b w:val="0"/>
            <w:sz w:val="22"/>
            <w:szCs w:val="22"/>
            <w:lang w:eastAsia="en-AU"/>
          </w:rPr>
          <w:tab/>
        </w:r>
        <w:r w:rsidR="007D1397" w:rsidRPr="00D2104E">
          <w:t>Numbering of units and unit subsidiaries</w:t>
        </w:r>
        <w:r w:rsidR="007D1397">
          <w:tab/>
        </w:r>
        <w:r w:rsidR="007D1397" w:rsidRPr="007D1397">
          <w:rPr>
            <w:b w:val="0"/>
          </w:rPr>
          <w:fldChar w:fldCharType="begin"/>
        </w:r>
        <w:r w:rsidR="007D1397" w:rsidRPr="007D1397">
          <w:rPr>
            <w:b w:val="0"/>
          </w:rPr>
          <w:instrText xml:space="preserve"> PAGEREF _Toc40346809 \h </w:instrText>
        </w:r>
        <w:r w:rsidR="007D1397" w:rsidRPr="007D1397">
          <w:rPr>
            <w:b w:val="0"/>
          </w:rPr>
        </w:r>
        <w:r w:rsidR="007D1397" w:rsidRPr="007D1397">
          <w:rPr>
            <w:b w:val="0"/>
          </w:rPr>
          <w:fldChar w:fldCharType="separate"/>
        </w:r>
        <w:r w:rsidR="00617131">
          <w:rPr>
            <w:b w:val="0"/>
          </w:rPr>
          <w:t>22</w:t>
        </w:r>
        <w:r w:rsidR="007D1397" w:rsidRPr="007D1397">
          <w:rPr>
            <w:b w:val="0"/>
          </w:rPr>
          <w:fldChar w:fldCharType="end"/>
        </w:r>
      </w:hyperlink>
    </w:p>
    <w:p w:rsidR="007D1397" w:rsidRDefault="00A1455E">
      <w:pPr>
        <w:pStyle w:val="TOC6"/>
        <w:rPr>
          <w:rFonts w:asciiTheme="minorHAnsi" w:eastAsiaTheme="minorEastAsia" w:hAnsiTheme="minorHAnsi" w:cstheme="minorBidi"/>
          <w:b w:val="0"/>
          <w:sz w:val="22"/>
          <w:szCs w:val="22"/>
          <w:lang w:eastAsia="en-AU"/>
        </w:rPr>
      </w:pPr>
      <w:hyperlink w:anchor="_Toc40346810" w:history="1">
        <w:r w:rsidR="007D1397" w:rsidRPr="00D2104E">
          <w:t>Dictionary</w:t>
        </w:r>
        <w:r w:rsidR="007D1397">
          <w:tab/>
        </w:r>
        <w:r w:rsidR="007D1397">
          <w:tab/>
        </w:r>
        <w:r w:rsidR="007D1397" w:rsidRPr="007D1397">
          <w:rPr>
            <w:b w:val="0"/>
            <w:sz w:val="20"/>
          </w:rPr>
          <w:fldChar w:fldCharType="begin"/>
        </w:r>
        <w:r w:rsidR="007D1397" w:rsidRPr="007D1397">
          <w:rPr>
            <w:b w:val="0"/>
            <w:sz w:val="20"/>
          </w:rPr>
          <w:instrText xml:space="preserve"> PAGEREF _Toc40346810 \h </w:instrText>
        </w:r>
        <w:r w:rsidR="007D1397" w:rsidRPr="007D1397">
          <w:rPr>
            <w:b w:val="0"/>
            <w:sz w:val="20"/>
          </w:rPr>
        </w:r>
        <w:r w:rsidR="007D1397" w:rsidRPr="007D1397">
          <w:rPr>
            <w:b w:val="0"/>
            <w:sz w:val="20"/>
          </w:rPr>
          <w:fldChar w:fldCharType="separate"/>
        </w:r>
        <w:r w:rsidR="00617131">
          <w:rPr>
            <w:b w:val="0"/>
            <w:sz w:val="20"/>
          </w:rPr>
          <w:t>23</w:t>
        </w:r>
        <w:r w:rsidR="007D1397" w:rsidRPr="007D1397">
          <w:rPr>
            <w:b w:val="0"/>
            <w:sz w:val="20"/>
          </w:rPr>
          <w:fldChar w:fldCharType="end"/>
        </w:r>
      </w:hyperlink>
    </w:p>
    <w:p w:rsidR="007D1397" w:rsidRDefault="00A1455E" w:rsidP="007D1397">
      <w:pPr>
        <w:pStyle w:val="TOC7"/>
        <w:spacing w:before="480"/>
        <w:rPr>
          <w:rFonts w:asciiTheme="minorHAnsi" w:eastAsiaTheme="minorEastAsia" w:hAnsiTheme="minorHAnsi" w:cstheme="minorBidi"/>
          <w:b w:val="0"/>
          <w:sz w:val="22"/>
          <w:szCs w:val="22"/>
          <w:lang w:eastAsia="en-AU"/>
        </w:rPr>
      </w:pPr>
      <w:hyperlink w:anchor="_Toc40346811" w:history="1">
        <w:r w:rsidR="007D1397">
          <w:t>Endnotes</w:t>
        </w:r>
        <w:r w:rsidR="007D1397" w:rsidRPr="007D1397">
          <w:rPr>
            <w:vanish/>
          </w:rPr>
          <w:tab/>
        </w:r>
        <w:r w:rsidR="007D1397">
          <w:rPr>
            <w:vanish/>
          </w:rPr>
          <w:tab/>
        </w:r>
        <w:r w:rsidR="007D1397" w:rsidRPr="007D1397">
          <w:rPr>
            <w:b w:val="0"/>
            <w:vanish/>
          </w:rPr>
          <w:fldChar w:fldCharType="begin"/>
        </w:r>
        <w:r w:rsidR="007D1397" w:rsidRPr="007D1397">
          <w:rPr>
            <w:b w:val="0"/>
            <w:vanish/>
          </w:rPr>
          <w:instrText xml:space="preserve"> PAGEREF _Toc40346811 \h </w:instrText>
        </w:r>
        <w:r w:rsidR="007D1397" w:rsidRPr="007D1397">
          <w:rPr>
            <w:b w:val="0"/>
            <w:vanish/>
          </w:rPr>
        </w:r>
        <w:r w:rsidR="007D1397" w:rsidRPr="007D1397">
          <w:rPr>
            <w:b w:val="0"/>
            <w:vanish/>
          </w:rPr>
          <w:fldChar w:fldCharType="separate"/>
        </w:r>
        <w:r w:rsidR="00617131">
          <w:rPr>
            <w:b w:val="0"/>
            <w:vanish/>
          </w:rPr>
          <w:t>24</w:t>
        </w:r>
        <w:r w:rsidR="007D1397" w:rsidRPr="007D1397">
          <w:rPr>
            <w:b w:val="0"/>
            <w:vanish/>
          </w:rPr>
          <w:fldChar w:fldCharType="end"/>
        </w:r>
      </w:hyperlink>
    </w:p>
    <w:p w:rsidR="007D1397" w:rsidRDefault="007D1397">
      <w:pPr>
        <w:pStyle w:val="TOC5"/>
        <w:rPr>
          <w:rFonts w:asciiTheme="minorHAnsi" w:eastAsiaTheme="minorEastAsia" w:hAnsiTheme="minorHAnsi" w:cstheme="minorBidi"/>
          <w:sz w:val="22"/>
          <w:szCs w:val="22"/>
          <w:lang w:eastAsia="en-AU"/>
        </w:rPr>
      </w:pPr>
      <w:r>
        <w:tab/>
      </w:r>
      <w:hyperlink w:anchor="_Toc40346812" w:history="1">
        <w:r w:rsidRPr="00D2104E">
          <w:t>1</w:t>
        </w:r>
        <w:r>
          <w:rPr>
            <w:rFonts w:asciiTheme="minorHAnsi" w:eastAsiaTheme="minorEastAsia" w:hAnsiTheme="minorHAnsi" w:cstheme="minorBidi"/>
            <w:sz w:val="22"/>
            <w:szCs w:val="22"/>
            <w:lang w:eastAsia="en-AU"/>
          </w:rPr>
          <w:tab/>
        </w:r>
        <w:r w:rsidRPr="00D2104E">
          <w:t>About the endnotes</w:t>
        </w:r>
        <w:r>
          <w:tab/>
        </w:r>
        <w:r>
          <w:fldChar w:fldCharType="begin"/>
        </w:r>
        <w:r>
          <w:instrText xml:space="preserve"> PAGEREF _Toc40346812 \h </w:instrText>
        </w:r>
        <w:r>
          <w:fldChar w:fldCharType="separate"/>
        </w:r>
        <w:r w:rsidR="00617131">
          <w:t>24</w:t>
        </w:r>
        <w:r>
          <w:fldChar w:fldCharType="end"/>
        </w:r>
      </w:hyperlink>
    </w:p>
    <w:p w:rsidR="007D1397" w:rsidRDefault="007D1397">
      <w:pPr>
        <w:pStyle w:val="TOC5"/>
        <w:rPr>
          <w:rFonts w:asciiTheme="minorHAnsi" w:eastAsiaTheme="minorEastAsia" w:hAnsiTheme="minorHAnsi" w:cstheme="minorBidi"/>
          <w:sz w:val="22"/>
          <w:szCs w:val="22"/>
          <w:lang w:eastAsia="en-AU"/>
        </w:rPr>
      </w:pPr>
      <w:r>
        <w:tab/>
      </w:r>
      <w:hyperlink w:anchor="_Toc40346813" w:history="1">
        <w:r w:rsidRPr="00D2104E">
          <w:t>2</w:t>
        </w:r>
        <w:r>
          <w:rPr>
            <w:rFonts w:asciiTheme="minorHAnsi" w:eastAsiaTheme="minorEastAsia" w:hAnsiTheme="minorHAnsi" w:cstheme="minorBidi"/>
            <w:sz w:val="22"/>
            <w:szCs w:val="22"/>
            <w:lang w:eastAsia="en-AU"/>
          </w:rPr>
          <w:tab/>
        </w:r>
        <w:r w:rsidRPr="00D2104E">
          <w:t>Abbreviation key</w:t>
        </w:r>
        <w:r>
          <w:tab/>
        </w:r>
        <w:r>
          <w:fldChar w:fldCharType="begin"/>
        </w:r>
        <w:r>
          <w:instrText xml:space="preserve"> PAGEREF _Toc40346813 \h </w:instrText>
        </w:r>
        <w:r>
          <w:fldChar w:fldCharType="separate"/>
        </w:r>
        <w:r w:rsidR="00617131">
          <w:t>24</w:t>
        </w:r>
        <w:r>
          <w:fldChar w:fldCharType="end"/>
        </w:r>
      </w:hyperlink>
    </w:p>
    <w:p w:rsidR="007D1397" w:rsidRDefault="007D1397">
      <w:pPr>
        <w:pStyle w:val="TOC5"/>
        <w:rPr>
          <w:rFonts w:asciiTheme="minorHAnsi" w:eastAsiaTheme="minorEastAsia" w:hAnsiTheme="minorHAnsi" w:cstheme="minorBidi"/>
          <w:sz w:val="22"/>
          <w:szCs w:val="22"/>
          <w:lang w:eastAsia="en-AU"/>
        </w:rPr>
      </w:pPr>
      <w:r>
        <w:tab/>
      </w:r>
      <w:hyperlink w:anchor="_Toc40346814" w:history="1">
        <w:r w:rsidRPr="00D2104E">
          <w:t>3</w:t>
        </w:r>
        <w:r>
          <w:rPr>
            <w:rFonts w:asciiTheme="minorHAnsi" w:eastAsiaTheme="minorEastAsia" w:hAnsiTheme="minorHAnsi" w:cstheme="minorBidi"/>
            <w:sz w:val="22"/>
            <w:szCs w:val="22"/>
            <w:lang w:eastAsia="en-AU"/>
          </w:rPr>
          <w:tab/>
        </w:r>
        <w:r w:rsidRPr="00D2104E">
          <w:t>Legislation history</w:t>
        </w:r>
        <w:r>
          <w:tab/>
        </w:r>
        <w:r>
          <w:fldChar w:fldCharType="begin"/>
        </w:r>
        <w:r>
          <w:instrText xml:space="preserve"> PAGEREF _Toc40346814 \h </w:instrText>
        </w:r>
        <w:r>
          <w:fldChar w:fldCharType="separate"/>
        </w:r>
        <w:r w:rsidR="00617131">
          <w:t>25</w:t>
        </w:r>
        <w:r>
          <w:fldChar w:fldCharType="end"/>
        </w:r>
      </w:hyperlink>
    </w:p>
    <w:p w:rsidR="007D1397" w:rsidRDefault="007D1397">
      <w:pPr>
        <w:pStyle w:val="TOC5"/>
        <w:rPr>
          <w:rFonts w:asciiTheme="minorHAnsi" w:eastAsiaTheme="minorEastAsia" w:hAnsiTheme="minorHAnsi" w:cstheme="minorBidi"/>
          <w:sz w:val="22"/>
          <w:szCs w:val="22"/>
          <w:lang w:eastAsia="en-AU"/>
        </w:rPr>
      </w:pPr>
      <w:r>
        <w:tab/>
      </w:r>
      <w:hyperlink w:anchor="_Toc40346815" w:history="1">
        <w:r w:rsidRPr="00D2104E">
          <w:t>4</w:t>
        </w:r>
        <w:r>
          <w:rPr>
            <w:rFonts w:asciiTheme="minorHAnsi" w:eastAsiaTheme="minorEastAsia" w:hAnsiTheme="minorHAnsi" w:cstheme="minorBidi"/>
            <w:sz w:val="22"/>
            <w:szCs w:val="22"/>
            <w:lang w:eastAsia="en-AU"/>
          </w:rPr>
          <w:tab/>
        </w:r>
        <w:r w:rsidRPr="00D2104E">
          <w:t>Amendment history</w:t>
        </w:r>
        <w:r>
          <w:tab/>
        </w:r>
        <w:r>
          <w:fldChar w:fldCharType="begin"/>
        </w:r>
        <w:r>
          <w:instrText xml:space="preserve"> PAGEREF _Toc40346815 \h </w:instrText>
        </w:r>
        <w:r>
          <w:fldChar w:fldCharType="separate"/>
        </w:r>
        <w:r w:rsidR="00617131">
          <w:t>29</w:t>
        </w:r>
        <w:r>
          <w:fldChar w:fldCharType="end"/>
        </w:r>
      </w:hyperlink>
    </w:p>
    <w:p w:rsidR="007D1397" w:rsidRDefault="007D1397">
      <w:pPr>
        <w:pStyle w:val="TOC5"/>
        <w:rPr>
          <w:rFonts w:asciiTheme="minorHAnsi" w:eastAsiaTheme="minorEastAsia" w:hAnsiTheme="minorHAnsi" w:cstheme="minorBidi"/>
          <w:sz w:val="22"/>
          <w:szCs w:val="22"/>
          <w:lang w:eastAsia="en-AU"/>
        </w:rPr>
      </w:pPr>
      <w:r>
        <w:tab/>
      </w:r>
      <w:hyperlink w:anchor="_Toc40346816" w:history="1">
        <w:r w:rsidRPr="00D2104E">
          <w:t>5</w:t>
        </w:r>
        <w:r>
          <w:rPr>
            <w:rFonts w:asciiTheme="minorHAnsi" w:eastAsiaTheme="minorEastAsia" w:hAnsiTheme="minorHAnsi" w:cstheme="minorBidi"/>
            <w:sz w:val="22"/>
            <w:szCs w:val="22"/>
            <w:lang w:eastAsia="en-AU"/>
          </w:rPr>
          <w:tab/>
        </w:r>
        <w:r w:rsidRPr="00D2104E">
          <w:t>Earlier republications</w:t>
        </w:r>
        <w:r>
          <w:tab/>
        </w:r>
        <w:r>
          <w:fldChar w:fldCharType="begin"/>
        </w:r>
        <w:r>
          <w:instrText xml:space="preserve"> PAGEREF _Toc40346816 \h </w:instrText>
        </w:r>
        <w:r>
          <w:fldChar w:fldCharType="separate"/>
        </w:r>
        <w:r w:rsidR="00617131">
          <w:t>34</w:t>
        </w:r>
        <w:r>
          <w:fldChar w:fldCharType="end"/>
        </w:r>
      </w:hyperlink>
    </w:p>
    <w:p w:rsidR="007D1397" w:rsidRDefault="007D1397">
      <w:pPr>
        <w:pStyle w:val="TOC5"/>
        <w:rPr>
          <w:rFonts w:asciiTheme="minorHAnsi" w:eastAsiaTheme="minorEastAsia" w:hAnsiTheme="minorHAnsi" w:cstheme="minorBidi"/>
          <w:sz w:val="22"/>
          <w:szCs w:val="22"/>
          <w:lang w:eastAsia="en-AU"/>
        </w:rPr>
      </w:pPr>
      <w:r>
        <w:tab/>
      </w:r>
      <w:hyperlink w:anchor="_Toc40346817" w:history="1">
        <w:r w:rsidRPr="00D2104E">
          <w:t>6</w:t>
        </w:r>
        <w:r>
          <w:rPr>
            <w:rFonts w:asciiTheme="minorHAnsi" w:eastAsiaTheme="minorEastAsia" w:hAnsiTheme="minorHAnsi" w:cstheme="minorBidi"/>
            <w:sz w:val="22"/>
            <w:szCs w:val="22"/>
            <w:lang w:eastAsia="en-AU"/>
          </w:rPr>
          <w:tab/>
        </w:r>
        <w:r w:rsidRPr="00D2104E">
          <w:t>Renumbered provisions</w:t>
        </w:r>
        <w:r>
          <w:tab/>
        </w:r>
        <w:r>
          <w:fldChar w:fldCharType="begin"/>
        </w:r>
        <w:r>
          <w:instrText xml:space="preserve"> PAGEREF _Toc40346817 \h </w:instrText>
        </w:r>
        <w:r>
          <w:fldChar w:fldCharType="separate"/>
        </w:r>
        <w:r w:rsidR="00617131">
          <w:t>34</w:t>
        </w:r>
        <w:r>
          <w:fldChar w:fldCharType="end"/>
        </w:r>
      </w:hyperlink>
    </w:p>
    <w:p w:rsidR="00433202" w:rsidRDefault="007D1397" w:rsidP="00433202">
      <w:pPr>
        <w:pStyle w:val="BillBasic0"/>
      </w:pPr>
      <w:r>
        <w:fldChar w:fldCharType="end"/>
      </w:r>
    </w:p>
    <w:p w:rsidR="00433202" w:rsidRDefault="00433202" w:rsidP="00433202">
      <w:pPr>
        <w:pStyle w:val="01Contents"/>
        <w:sectPr w:rsidR="00433202">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rsidR="00433202" w:rsidRDefault="00433202" w:rsidP="00433202">
      <w:pPr>
        <w:jc w:val="center"/>
      </w:pPr>
      <w:r>
        <w:rPr>
          <w:noProof/>
          <w:lang w:eastAsia="en-AU"/>
        </w:rPr>
        <w:lastRenderedPageBreak/>
        <w:drawing>
          <wp:inline distT="0" distB="0" distL="0" distR="0">
            <wp:extent cx="1333500" cy="1181100"/>
            <wp:effectExtent l="19050" t="0" r="0" b="0"/>
            <wp:docPr id="22"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433202" w:rsidRDefault="00433202" w:rsidP="00433202">
      <w:pPr>
        <w:jc w:val="center"/>
        <w:rPr>
          <w:rFonts w:ascii="Arial" w:hAnsi="Arial"/>
        </w:rPr>
      </w:pPr>
      <w:r>
        <w:rPr>
          <w:rFonts w:ascii="Arial" w:hAnsi="Arial"/>
        </w:rPr>
        <w:t>Australian Capital Territory</w:t>
      </w:r>
    </w:p>
    <w:p w:rsidR="00433202" w:rsidRDefault="006664C9" w:rsidP="00433202">
      <w:pPr>
        <w:pStyle w:val="Billname"/>
      </w:pPr>
      <w:bookmarkStart w:id="7" w:name="Citation"/>
      <w:r>
        <w:t>Land Titles (Unit Titles) Act 1970</w:t>
      </w:r>
      <w:bookmarkEnd w:id="7"/>
    </w:p>
    <w:p w:rsidR="00433202" w:rsidRDefault="00433202" w:rsidP="00433202">
      <w:pPr>
        <w:pStyle w:val="ActNo"/>
      </w:pPr>
    </w:p>
    <w:p w:rsidR="00433202" w:rsidRDefault="00433202" w:rsidP="00433202">
      <w:pPr>
        <w:pStyle w:val="N-line3"/>
      </w:pPr>
    </w:p>
    <w:p w:rsidR="00433202" w:rsidRDefault="00433202" w:rsidP="00433202">
      <w:pPr>
        <w:pStyle w:val="LongTitle"/>
      </w:pPr>
      <w:r>
        <w:t>An Act to provide for the registration of unit titles, and for other purposes</w:t>
      </w:r>
    </w:p>
    <w:p w:rsidR="00433202" w:rsidRDefault="00433202" w:rsidP="00433202">
      <w:pPr>
        <w:pStyle w:val="N-line3"/>
      </w:pPr>
    </w:p>
    <w:p w:rsidR="00433202" w:rsidRDefault="00433202" w:rsidP="00433202">
      <w:pPr>
        <w:pStyle w:val="Placeholder"/>
      </w:pPr>
      <w:r>
        <w:rPr>
          <w:rStyle w:val="charContents"/>
          <w:sz w:val="16"/>
        </w:rPr>
        <w:t xml:space="preserve">  </w:t>
      </w:r>
      <w:r>
        <w:rPr>
          <w:rStyle w:val="charPage"/>
        </w:rPr>
        <w:t xml:space="preserve">  </w:t>
      </w:r>
    </w:p>
    <w:p w:rsidR="00433202" w:rsidRDefault="00433202" w:rsidP="00433202">
      <w:pPr>
        <w:pStyle w:val="Placeholder"/>
      </w:pPr>
      <w:r>
        <w:rPr>
          <w:rStyle w:val="CharChapNo"/>
        </w:rPr>
        <w:t xml:space="preserve">  </w:t>
      </w:r>
      <w:r>
        <w:rPr>
          <w:rStyle w:val="CharChapText"/>
        </w:rPr>
        <w:t xml:space="preserve">  </w:t>
      </w:r>
    </w:p>
    <w:p w:rsidR="00433202" w:rsidRDefault="00433202" w:rsidP="00433202">
      <w:pPr>
        <w:pStyle w:val="Placeholder"/>
      </w:pPr>
      <w:r>
        <w:rPr>
          <w:rStyle w:val="CharPartNo"/>
        </w:rPr>
        <w:t xml:space="preserve">  </w:t>
      </w:r>
      <w:r>
        <w:rPr>
          <w:rStyle w:val="CharPartText"/>
        </w:rPr>
        <w:t xml:space="preserve">  </w:t>
      </w:r>
    </w:p>
    <w:p w:rsidR="00433202" w:rsidRDefault="00433202" w:rsidP="00433202">
      <w:pPr>
        <w:pStyle w:val="Placeholder"/>
      </w:pPr>
      <w:r>
        <w:rPr>
          <w:rStyle w:val="CharDivNo"/>
        </w:rPr>
        <w:t xml:space="preserve">  </w:t>
      </w:r>
      <w:r>
        <w:rPr>
          <w:rStyle w:val="CharDivText"/>
        </w:rPr>
        <w:t xml:space="preserve">  </w:t>
      </w:r>
    </w:p>
    <w:p w:rsidR="00433202" w:rsidRPr="00CA74E4" w:rsidRDefault="00433202" w:rsidP="00433202">
      <w:pPr>
        <w:pStyle w:val="PageBreak"/>
      </w:pPr>
      <w:r w:rsidRPr="00CA74E4">
        <w:br w:type="page"/>
      </w:r>
    </w:p>
    <w:p w:rsidR="00051010" w:rsidRPr="0010130F" w:rsidRDefault="00051010">
      <w:pPr>
        <w:pStyle w:val="AH2Part"/>
      </w:pPr>
      <w:bookmarkStart w:id="8" w:name="_Toc40346764"/>
      <w:r w:rsidRPr="0010130F">
        <w:rPr>
          <w:rStyle w:val="CharPartNo"/>
        </w:rPr>
        <w:lastRenderedPageBreak/>
        <w:t>Part 1</w:t>
      </w:r>
      <w:r>
        <w:tab/>
      </w:r>
      <w:r w:rsidRPr="0010130F">
        <w:rPr>
          <w:rStyle w:val="CharPartText"/>
        </w:rPr>
        <w:t>Preliminary</w:t>
      </w:r>
      <w:bookmarkEnd w:id="8"/>
    </w:p>
    <w:p w:rsidR="00051010" w:rsidRDefault="00051010">
      <w:pPr>
        <w:pStyle w:val="AH5Sec"/>
      </w:pPr>
      <w:bookmarkStart w:id="9" w:name="_Toc40346765"/>
      <w:r w:rsidRPr="0010130F">
        <w:rPr>
          <w:rStyle w:val="CharSectNo"/>
        </w:rPr>
        <w:t>1</w:t>
      </w:r>
      <w:r>
        <w:tab/>
        <w:t>Name of Act</w:t>
      </w:r>
      <w:bookmarkEnd w:id="9"/>
    </w:p>
    <w:p w:rsidR="00051010" w:rsidRDefault="00051010">
      <w:pPr>
        <w:pStyle w:val="Amainreturn"/>
      </w:pPr>
      <w:r>
        <w:t xml:space="preserve">This Act is the </w:t>
      </w:r>
      <w:r>
        <w:rPr>
          <w:rStyle w:val="charItals"/>
        </w:rPr>
        <w:t>Land Titles (Unit Titles) Act 1970</w:t>
      </w:r>
      <w:r>
        <w:t>.</w:t>
      </w:r>
    </w:p>
    <w:p w:rsidR="00051010" w:rsidRDefault="00051010">
      <w:pPr>
        <w:pStyle w:val="AH5Sec"/>
      </w:pPr>
      <w:bookmarkStart w:id="10" w:name="_Toc40346766"/>
      <w:r w:rsidRPr="0010130F">
        <w:rPr>
          <w:rStyle w:val="CharSectNo"/>
        </w:rPr>
        <w:t>2</w:t>
      </w:r>
      <w:r>
        <w:rPr>
          <w:color w:val="000000"/>
        </w:rPr>
        <w:tab/>
        <w:t>Dictionary</w:t>
      </w:r>
      <w:bookmarkEnd w:id="10"/>
    </w:p>
    <w:p w:rsidR="00051010" w:rsidRDefault="00051010">
      <w:pPr>
        <w:pStyle w:val="Amainreturn"/>
        <w:rPr>
          <w:color w:val="000000"/>
        </w:rPr>
      </w:pPr>
      <w:r>
        <w:rPr>
          <w:color w:val="000000"/>
        </w:rPr>
        <w:t>The dictionary at the end of this Act is part of this Act.</w:t>
      </w:r>
    </w:p>
    <w:p w:rsidR="00051010" w:rsidRDefault="00051010">
      <w:pPr>
        <w:pStyle w:val="aNote"/>
        <w:rPr>
          <w:color w:val="000000"/>
        </w:rPr>
      </w:pPr>
      <w:r>
        <w:rPr>
          <w:rStyle w:val="charItals"/>
          <w:color w:val="000000"/>
        </w:rPr>
        <w:t>Note 1</w:t>
      </w:r>
      <w:r>
        <w:rPr>
          <w:color w:val="000000"/>
        </w:rPr>
        <w:tab/>
        <w:t>The dictionary at the end of this Act defines certain terms used in this Act.</w:t>
      </w:r>
    </w:p>
    <w:p w:rsidR="00051010" w:rsidRDefault="00051010">
      <w:pPr>
        <w:pStyle w:val="aNote"/>
        <w:rPr>
          <w:color w:val="000000"/>
        </w:rPr>
      </w:pPr>
      <w:r>
        <w:rPr>
          <w:rStyle w:val="charItals"/>
          <w:color w:val="000000"/>
        </w:rPr>
        <w:t>Note 2</w:t>
      </w:r>
      <w:r>
        <w:rPr>
          <w:color w:val="000000"/>
        </w:rPr>
        <w:tab/>
        <w:t xml:space="preserve">A definition in the dictionary applies to the entire Act unless the definition, or another provision of the Act, provides otherwise or the contrary intention otherwise appears (see </w:t>
      </w:r>
      <w:hyperlink r:id="rId27" w:tooltip="A2001-14" w:history="1">
        <w:r w:rsidR="004E3BE3" w:rsidRPr="004E3BE3">
          <w:rPr>
            <w:rStyle w:val="charCitHyperlinkAbbrev"/>
          </w:rPr>
          <w:t>Legislation Act</w:t>
        </w:r>
      </w:hyperlink>
      <w:r>
        <w:rPr>
          <w:color w:val="000000"/>
        </w:rPr>
        <w:t>, s 155 and s 156 (1)).</w:t>
      </w:r>
    </w:p>
    <w:p w:rsidR="00051010" w:rsidRDefault="00051010">
      <w:pPr>
        <w:pStyle w:val="AH5Sec"/>
      </w:pPr>
      <w:bookmarkStart w:id="11" w:name="_Toc40346767"/>
      <w:r w:rsidRPr="0010130F">
        <w:rPr>
          <w:rStyle w:val="CharSectNo"/>
        </w:rPr>
        <w:t>3</w:t>
      </w:r>
      <w:r>
        <w:rPr>
          <w:color w:val="000000"/>
        </w:rPr>
        <w:tab/>
        <w:t>Notes</w:t>
      </w:r>
      <w:bookmarkEnd w:id="11"/>
    </w:p>
    <w:p w:rsidR="00051010" w:rsidRDefault="00051010">
      <w:pPr>
        <w:pStyle w:val="Amainreturn"/>
        <w:rPr>
          <w:color w:val="000000"/>
        </w:rPr>
      </w:pPr>
      <w:r>
        <w:rPr>
          <w:color w:val="000000"/>
        </w:rPr>
        <w:t>A note included in this Act is explanatory and is not part of this Act.</w:t>
      </w:r>
    </w:p>
    <w:p w:rsidR="00051010" w:rsidRDefault="00051010">
      <w:pPr>
        <w:pStyle w:val="aNote"/>
        <w:rPr>
          <w:color w:val="000000"/>
        </w:rPr>
      </w:pPr>
      <w:r w:rsidRPr="004E3BE3">
        <w:rPr>
          <w:rStyle w:val="charItals"/>
        </w:rPr>
        <w:t>Note</w:t>
      </w:r>
      <w:r w:rsidRPr="004E3BE3">
        <w:rPr>
          <w:rStyle w:val="charItals"/>
        </w:rPr>
        <w:tab/>
      </w:r>
      <w:r>
        <w:rPr>
          <w:color w:val="000000"/>
        </w:rPr>
        <w:t xml:space="preserve">See the </w:t>
      </w:r>
      <w:hyperlink r:id="rId28" w:tooltip="A2001-14" w:history="1">
        <w:r w:rsidR="004E3BE3" w:rsidRPr="004E3BE3">
          <w:rPr>
            <w:rStyle w:val="charCitHyperlinkAbbrev"/>
          </w:rPr>
          <w:t>Legislation Act</w:t>
        </w:r>
      </w:hyperlink>
      <w:r>
        <w:rPr>
          <w:color w:val="000000"/>
        </w:rPr>
        <w:t>, s 127 (1), (4) and (5) for the legal status of notes.</w:t>
      </w:r>
    </w:p>
    <w:p w:rsidR="00414D9F" w:rsidRPr="008E5850" w:rsidRDefault="00414D9F" w:rsidP="00414D9F">
      <w:pPr>
        <w:pStyle w:val="AH5Sec"/>
      </w:pPr>
      <w:bookmarkStart w:id="12" w:name="_Toc40346768"/>
      <w:r w:rsidRPr="0010130F">
        <w:rPr>
          <w:rStyle w:val="CharSectNo"/>
        </w:rPr>
        <w:t>3A</w:t>
      </w:r>
      <w:r w:rsidRPr="008E5850">
        <w:tab/>
        <w:t>Terms used in Unit Titles Act and Unit Titles (Management) Act</w:t>
      </w:r>
      <w:bookmarkEnd w:id="12"/>
    </w:p>
    <w:p w:rsidR="00414D9F" w:rsidRPr="008E5850" w:rsidRDefault="00414D9F" w:rsidP="00414D9F">
      <w:pPr>
        <w:pStyle w:val="Amainreturn"/>
        <w:rPr>
          <w:b/>
          <w:bCs/>
        </w:rPr>
      </w:pPr>
      <w:r w:rsidRPr="008E5850">
        <w:t xml:space="preserve">A term defined in the </w:t>
      </w:r>
      <w:hyperlink r:id="rId29" w:tooltip="A2001-16" w:history="1">
        <w:r w:rsidR="004E3BE3" w:rsidRPr="004E3BE3">
          <w:rPr>
            <w:rStyle w:val="charCitHyperlinkItal"/>
          </w:rPr>
          <w:t>Unit Titles Act 2001</w:t>
        </w:r>
      </w:hyperlink>
      <w:r w:rsidRPr="008E5850">
        <w:t xml:space="preserve"> or the </w:t>
      </w:r>
      <w:hyperlink r:id="rId30" w:tooltip="A2011-41" w:history="1">
        <w:r w:rsidR="004E3BE3" w:rsidRPr="004E3BE3">
          <w:rPr>
            <w:rStyle w:val="charCitHyperlinkItal"/>
          </w:rPr>
          <w:t>Unit Titles (Management) Act 2011</w:t>
        </w:r>
      </w:hyperlink>
      <w:r w:rsidRPr="008E5850">
        <w:t xml:space="preserve"> has the same meaning in this Act.</w:t>
      </w:r>
    </w:p>
    <w:p w:rsidR="00051010" w:rsidRDefault="00051010">
      <w:pPr>
        <w:pStyle w:val="AH5Sec"/>
      </w:pPr>
      <w:bookmarkStart w:id="13" w:name="_Toc40346769"/>
      <w:r w:rsidRPr="0010130F">
        <w:rPr>
          <w:rStyle w:val="CharSectNo"/>
        </w:rPr>
        <w:t>4</w:t>
      </w:r>
      <w:r>
        <w:tab/>
        <w:t>Relationship with Land Titles Act</w:t>
      </w:r>
      <w:bookmarkEnd w:id="13"/>
    </w:p>
    <w:p w:rsidR="00051010" w:rsidRDefault="00051010">
      <w:pPr>
        <w:pStyle w:val="Amain"/>
      </w:pPr>
      <w:r>
        <w:tab/>
        <w:t>(1)</w:t>
      </w:r>
      <w:r>
        <w:tab/>
        <w:t xml:space="preserve">This Act is incorporated with the </w:t>
      </w:r>
      <w:hyperlink r:id="rId31" w:tooltip="A1925-1" w:history="1">
        <w:r w:rsidR="00691E82" w:rsidRPr="00691E82">
          <w:rPr>
            <w:rStyle w:val="charCitHyperlinkAbbrev"/>
          </w:rPr>
          <w:t>Land Titles Act</w:t>
        </w:r>
      </w:hyperlink>
      <w:r>
        <w:t>, and must be read as one with that Act.</w:t>
      </w:r>
    </w:p>
    <w:p w:rsidR="00051010" w:rsidRDefault="00051010">
      <w:pPr>
        <w:pStyle w:val="Amain"/>
      </w:pPr>
      <w:r>
        <w:tab/>
        <w:t>(2)</w:t>
      </w:r>
      <w:r>
        <w:tab/>
        <w:t xml:space="preserve">A units plan and any other document lodged with the registrar-general under this Act is an instrument affecting land for the </w:t>
      </w:r>
      <w:hyperlink r:id="rId32" w:tooltip="A1925-1" w:history="1">
        <w:r w:rsidR="00691E82" w:rsidRPr="00691E82">
          <w:rPr>
            <w:rStyle w:val="charCitHyperlinkAbbrev"/>
          </w:rPr>
          <w:t>Land Titles Act</w:t>
        </w:r>
      </w:hyperlink>
      <w:r>
        <w:t>.</w:t>
      </w:r>
    </w:p>
    <w:p w:rsidR="00051010" w:rsidRDefault="00051010">
      <w:pPr>
        <w:pStyle w:val="Amain"/>
        <w:keepNext/>
      </w:pPr>
      <w:r>
        <w:lastRenderedPageBreak/>
        <w:tab/>
        <w:t>(3)</w:t>
      </w:r>
      <w:r>
        <w:tab/>
        <w:t xml:space="preserve">The following documents lodged with the registrar-general under this Act or the </w:t>
      </w:r>
      <w:hyperlink r:id="rId33" w:tooltip="A2001-16" w:history="1">
        <w:r w:rsidR="004E3BE3" w:rsidRPr="004E3BE3">
          <w:rPr>
            <w:rStyle w:val="charCitHyperlinkItal"/>
          </w:rPr>
          <w:t>Unit Titles Act 2001</w:t>
        </w:r>
      </w:hyperlink>
      <w:r>
        <w:t xml:space="preserve"> need not be attested by a witness (despite the </w:t>
      </w:r>
      <w:hyperlink r:id="rId34" w:tooltip="A1925-1" w:history="1">
        <w:r w:rsidR="00691E82" w:rsidRPr="00691E82">
          <w:rPr>
            <w:rStyle w:val="charCitHyperlinkAbbrev"/>
          </w:rPr>
          <w:t>Land Titles Act</w:t>
        </w:r>
      </w:hyperlink>
      <w:r>
        <w:t>, section 48 (3)):</w:t>
      </w:r>
    </w:p>
    <w:p w:rsidR="00051010" w:rsidRDefault="00051010">
      <w:pPr>
        <w:pStyle w:val="Apara"/>
      </w:pPr>
      <w:r>
        <w:tab/>
        <w:t>(a)</w:t>
      </w:r>
      <w:r>
        <w:tab/>
        <w:t>a document signed by the Minister;</w:t>
      </w:r>
    </w:p>
    <w:p w:rsidR="00051010" w:rsidRDefault="00051010">
      <w:pPr>
        <w:pStyle w:val="Apara"/>
      </w:pPr>
      <w:r>
        <w:tab/>
        <w:t>(b)</w:t>
      </w:r>
      <w:r>
        <w:tab/>
        <w:t>an office copy of a court order.</w:t>
      </w:r>
    </w:p>
    <w:p w:rsidR="00051010" w:rsidRDefault="00051010">
      <w:pPr>
        <w:pStyle w:val="aNote"/>
      </w:pPr>
      <w:r w:rsidRPr="004E3BE3">
        <w:rPr>
          <w:rStyle w:val="charItals"/>
        </w:rPr>
        <w:t>Note 1</w:t>
      </w:r>
      <w:r w:rsidRPr="004E3BE3">
        <w:rPr>
          <w:rStyle w:val="charItals"/>
        </w:rPr>
        <w:tab/>
      </w:r>
      <w:r>
        <w:t xml:space="preserve">Fees may be determined under the </w:t>
      </w:r>
      <w:hyperlink r:id="rId35" w:tooltip="A1925-1" w:history="1">
        <w:r w:rsidR="00691E82" w:rsidRPr="00691E82">
          <w:rPr>
            <w:rStyle w:val="charCitHyperlinkAbbrev"/>
          </w:rPr>
          <w:t>Land Titles Act</w:t>
        </w:r>
      </w:hyperlink>
      <w:r>
        <w:t>, s 139 for this Act.</w:t>
      </w:r>
    </w:p>
    <w:p w:rsidR="00051010" w:rsidRDefault="00051010">
      <w:pPr>
        <w:pStyle w:val="aNote"/>
      </w:pPr>
      <w:r w:rsidRPr="004E3BE3">
        <w:rPr>
          <w:rStyle w:val="charItals"/>
        </w:rPr>
        <w:t>Note 2</w:t>
      </w:r>
      <w:r w:rsidRPr="004E3BE3">
        <w:rPr>
          <w:rStyle w:val="charItals"/>
        </w:rPr>
        <w:tab/>
      </w:r>
      <w:r>
        <w:t xml:space="preserve">Forms may be approved under the </w:t>
      </w:r>
      <w:hyperlink r:id="rId36" w:tooltip="A1925-1" w:history="1">
        <w:r w:rsidR="00691E82" w:rsidRPr="00691E82">
          <w:rPr>
            <w:rStyle w:val="charCitHyperlinkAbbrev"/>
          </w:rPr>
          <w:t>Land Titles Act</w:t>
        </w:r>
      </w:hyperlink>
      <w:r>
        <w:t>, s 140 for this Act.</w:t>
      </w:r>
    </w:p>
    <w:p w:rsidR="00051010" w:rsidRDefault="00051010">
      <w:pPr>
        <w:pStyle w:val="AH5Sec"/>
      </w:pPr>
      <w:bookmarkStart w:id="14" w:name="_Toc40346770"/>
      <w:r w:rsidRPr="0010130F">
        <w:rPr>
          <w:rStyle w:val="CharSectNo"/>
        </w:rPr>
        <w:t>5</w:t>
      </w:r>
      <w:r>
        <w:tab/>
        <w:t>Time of registration</w:t>
      </w:r>
      <w:bookmarkEnd w:id="14"/>
    </w:p>
    <w:p w:rsidR="00051010" w:rsidRDefault="00051010">
      <w:pPr>
        <w:pStyle w:val="Amain"/>
      </w:pPr>
      <w:r>
        <w:tab/>
        <w:t>(1)</w:t>
      </w:r>
      <w:r>
        <w:tab/>
        <w:t xml:space="preserve">For the </w:t>
      </w:r>
      <w:hyperlink r:id="rId37" w:tooltip="A1925-1" w:history="1">
        <w:r w:rsidR="00691E82" w:rsidRPr="00691E82">
          <w:rPr>
            <w:rStyle w:val="charCitHyperlinkAbbrev"/>
          </w:rPr>
          <w:t>Land Titles Act</w:t>
        </w:r>
      </w:hyperlink>
      <w:r>
        <w:t xml:space="preserve"> and this Act, a units plan is registered when the registrar-general endorses on it the date of registration and the number allotted to it.</w:t>
      </w:r>
    </w:p>
    <w:p w:rsidR="00051010" w:rsidRDefault="00051010">
      <w:pPr>
        <w:pStyle w:val="Amain"/>
      </w:pPr>
      <w:r>
        <w:tab/>
        <w:t>(2)</w:t>
      </w:r>
      <w:r>
        <w:tab/>
        <w:t xml:space="preserve">For the </w:t>
      </w:r>
      <w:hyperlink r:id="rId38" w:tooltip="A1925-1" w:history="1">
        <w:r w:rsidR="00691E82" w:rsidRPr="00691E82">
          <w:rPr>
            <w:rStyle w:val="charCitHyperlinkAbbrev"/>
          </w:rPr>
          <w:t>Land Titles Act</w:t>
        </w:r>
      </w:hyperlink>
      <w:r>
        <w:t xml:space="preserve"> and this Act, a document (other than a units plan) lodged with the registrar-general under this Act is registered when a memorial relating to the document is endorsed on or annexed to—</w:t>
      </w:r>
    </w:p>
    <w:p w:rsidR="00051010" w:rsidRDefault="00051010">
      <w:pPr>
        <w:pStyle w:val="Apara"/>
      </w:pPr>
      <w:r>
        <w:tab/>
        <w:t>(a)</w:t>
      </w:r>
      <w:r>
        <w:tab/>
        <w:t>the units plan; and</w:t>
      </w:r>
    </w:p>
    <w:p w:rsidR="00051010" w:rsidRDefault="00051010">
      <w:pPr>
        <w:pStyle w:val="Apara"/>
      </w:pPr>
      <w:r>
        <w:tab/>
        <w:t>(b)</w:t>
      </w:r>
      <w:r>
        <w:tab/>
        <w:t>for a document relating to the cancellation or amendment of the units plan—each affected lease.</w:t>
      </w:r>
    </w:p>
    <w:p w:rsidR="00051010" w:rsidRDefault="00051010">
      <w:pPr>
        <w:pStyle w:val="PageBreak"/>
      </w:pPr>
      <w:r>
        <w:br w:type="page"/>
      </w:r>
    </w:p>
    <w:p w:rsidR="00051010" w:rsidRPr="0010130F" w:rsidRDefault="00051010">
      <w:pPr>
        <w:pStyle w:val="AH2Part"/>
      </w:pPr>
      <w:bookmarkStart w:id="15" w:name="_Toc40346771"/>
      <w:r w:rsidRPr="0010130F">
        <w:rPr>
          <w:rStyle w:val="CharPartNo"/>
        </w:rPr>
        <w:lastRenderedPageBreak/>
        <w:t>Part 2</w:t>
      </w:r>
      <w:r>
        <w:tab/>
      </w:r>
      <w:r w:rsidRPr="0010130F">
        <w:rPr>
          <w:rStyle w:val="CharPartText"/>
        </w:rPr>
        <w:t>Registration of units plans</w:t>
      </w:r>
      <w:bookmarkEnd w:id="15"/>
    </w:p>
    <w:p w:rsidR="00051010" w:rsidRDefault="00051010">
      <w:pPr>
        <w:pStyle w:val="AH5Sec"/>
      </w:pPr>
      <w:bookmarkStart w:id="16" w:name="_Toc40346772"/>
      <w:r w:rsidRPr="0010130F">
        <w:rPr>
          <w:rStyle w:val="CharSectNo"/>
        </w:rPr>
        <w:t>6</w:t>
      </w:r>
      <w:r>
        <w:tab/>
        <w:t>Formal requirements for units plans</w:t>
      </w:r>
      <w:bookmarkEnd w:id="16"/>
    </w:p>
    <w:p w:rsidR="00051010" w:rsidRDefault="00051010">
      <w:pPr>
        <w:pStyle w:val="Amainreturn"/>
      </w:pPr>
      <w:r>
        <w:t>A units plan must be prepared in accordance with the requirements set out in schedule 1.</w:t>
      </w:r>
    </w:p>
    <w:p w:rsidR="00051010" w:rsidRDefault="00051010">
      <w:pPr>
        <w:pStyle w:val="AH5Sec"/>
      </w:pPr>
      <w:bookmarkStart w:id="17" w:name="_Toc40346773"/>
      <w:r w:rsidRPr="0010130F">
        <w:rPr>
          <w:rStyle w:val="CharSectNo"/>
        </w:rPr>
        <w:t>7</w:t>
      </w:r>
      <w:r>
        <w:tab/>
        <w:t>Registration of units plan</w:t>
      </w:r>
      <w:bookmarkEnd w:id="17"/>
    </w:p>
    <w:p w:rsidR="00051010" w:rsidRDefault="00051010">
      <w:pPr>
        <w:pStyle w:val="Amain"/>
      </w:pPr>
      <w:r>
        <w:tab/>
        <w:t>(1)</w:t>
      </w:r>
      <w:r>
        <w:tab/>
        <w:t xml:space="preserve">The registrar-general must register a units plan on the lodgment of all of the following documents within 3 months after the day the plan is endorsed under the </w:t>
      </w:r>
      <w:hyperlink r:id="rId39" w:tooltip="A2001-16" w:history="1">
        <w:r w:rsidR="004E3BE3" w:rsidRPr="004E3BE3">
          <w:rPr>
            <w:rStyle w:val="charCitHyperlinkItal"/>
          </w:rPr>
          <w:t>Unit Titles Act 2001</w:t>
        </w:r>
      </w:hyperlink>
      <w:r w:rsidRPr="004E3BE3">
        <w:t>, section 27</w:t>
      </w:r>
      <w:r>
        <w:t>:</w:t>
      </w:r>
    </w:p>
    <w:p w:rsidR="00051010" w:rsidRDefault="00051010">
      <w:pPr>
        <w:pStyle w:val="Apara"/>
      </w:pPr>
      <w:r>
        <w:tab/>
        <w:t>(a)</w:t>
      </w:r>
      <w:r>
        <w:tab/>
        <w:t>an application;</w:t>
      </w:r>
    </w:p>
    <w:p w:rsidR="00051010" w:rsidRDefault="00051010">
      <w:pPr>
        <w:pStyle w:val="Apara"/>
      </w:pPr>
      <w:r>
        <w:tab/>
        <w:t>(b)</w:t>
      </w:r>
      <w:r>
        <w:tab/>
        <w:t>the number of copies of the endorsed units plan (prepared in accordance with section 6) required by the registrar-general;</w:t>
      </w:r>
    </w:p>
    <w:p w:rsidR="00051010" w:rsidRDefault="00051010">
      <w:pPr>
        <w:pStyle w:val="Apara"/>
      </w:pPr>
      <w:r>
        <w:tab/>
        <w:t>(c)</w:t>
      </w:r>
      <w:r>
        <w:tab/>
        <w:t>the duplicate lease of the parcel, or the duplicate certificate of title for the parcel;</w:t>
      </w:r>
    </w:p>
    <w:p w:rsidR="00051010" w:rsidRDefault="00051010">
      <w:pPr>
        <w:pStyle w:val="Apara"/>
      </w:pPr>
      <w:r>
        <w:tab/>
        <w:t>(d)</w:t>
      </w:r>
      <w:r>
        <w:tab/>
        <w:t>the written consent to the registration of the units plan of everyone with a registered estate or interest in the lease of the parce</w:t>
      </w:r>
      <w:r w:rsidR="008D6A7E">
        <w:t>l;</w:t>
      </w:r>
      <w:r>
        <w:t>.</w:t>
      </w:r>
    </w:p>
    <w:p w:rsidR="008D6A7E" w:rsidRPr="00E042EF" w:rsidRDefault="008D6A7E" w:rsidP="008D6A7E">
      <w:pPr>
        <w:pStyle w:val="Apara"/>
      </w:pPr>
      <w:r w:rsidRPr="00153C91">
        <w:tab/>
        <w:t>(e)</w:t>
      </w:r>
      <w:r w:rsidRPr="00153C91">
        <w:tab/>
        <w:t>a certificate issued by the commissioner for revenue certifying that</w:t>
      </w:r>
      <w:r w:rsidRPr="00E042EF">
        <w:t>—</w:t>
      </w:r>
    </w:p>
    <w:p w:rsidR="008D6A7E" w:rsidRPr="00E042EF" w:rsidRDefault="008D6A7E" w:rsidP="008D6A7E">
      <w:pPr>
        <w:pStyle w:val="Asubpara"/>
      </w:pPr>
      <w:r w:rsidRPr="006326C1">
        <w:tab/>
      </w:r>
      <w:r w:rsidRPr="00E042EF">
        <w:t>(i)</w:t>
      </w:r>
      <w:r w:rsidRPr="00E042EF">
        <w:tab/>
        <w:t xml:space="preserve">no rates or other amounts assessed as payable under the </w:t>
      </w:r>
      <w:hyperlink r:id="rId40" w:tooltip="A2004-3" w:history="1">
        <w:r w:rsidR="004E3BE3" w:rsidRPr="004E3BE3">
          <w:rPr>
            <w:rStyle w:val="charCitHyperlinkItal"/>
          </w:rPr>
          <w:t>Rates Act 2004</w:t>
        </w:r>
      </w:hyperlink>
      <w:r w:rsidRPr="00E042EF">
        <w:t xml:space="preserve"> are outstanding for the financial year in which the units plan is </w:t>
      </w:r>
      <w:r w:rsidR="005F0DD5">
        <w:t>to be registered; and</w:t>
      </w:r>
    </w:p>
    <w:p w:rsidR="008D6A7E" w:rsidRDefault="008D6A7E" w:rsidP="00A12D26">
      <w:pPr>
        <w:pStyle w:val="Asubpara"/>
      </w:pPr>
      <w:r w:rsidRPr="006326C1">
        <w:tab/>
      </w:r>
      <w:r w:rsidRPr="00E042EF">
        <w:t>(ii)</w:t>
      </w:r>
      <w:r w:rsidRPr="00E042EF">
        <w:tab/>
        <w:t xml:space="preserve">no land tax or other amounts assessed as payable under the </w:t>
      </w:r>
      <w:hyperlink r:id="rId41" w:tooltip="A2004-4" w:history="1">
        <w:r w:rsidR="004E3BE3" w:rsidRPr="004E3BE3">
          <w:rPr>
            <w:rStyle w:val="charCitHyperlinkItal"/>
          </w:rPr>
          <w:t>Land Tax Act 2004</w:t>
        </w:r>
      </w:hyperlink>
      <w:r w:rsidRPr="00E042EF">
        <w:t xml:space="preserve"> are outstanding for the quarter in which the units plan is to be registered</w:t>
      </w:r>
      <w:r w:rsidR="005F0DD5">
        <w:t>; and</w:t>
      </w:r>
    </w:p>
    <w:p w:rsidR="00A12D26" w:rsidRPr="003F4AF8" w:rsidRDefault="00A12D26" w:rsidP="00A12D26">
      <w:pPr>
        <w:pStyle w:val="Asubpara"/>
        <w:keepNext/>
      </w:pPr>
      <w:r w:rsidRPr="003F4AF8">
        <w:lastRenderedPageBreak/>
        <w:tab/>
        <w:t>(iii)</w:t>
      </w:r>
      <w:r w:rsidRPr="003F4AF8">
        <w:tab/>
        <w:t xml:space="preserve">no duty or other amounts assessed as payable under the </w:t>
      </w:r>
      <w:hyperlink r:id="rId42" w:tooltip="A1999-7" w:history="1">
        <w:r w:rsidRPr="003F4AF8">
          <w:rPr>
            <w:rStyle w:val="charCitHyperlinkItal"/>
          </w:rPr>
          <w:t>Duties Act 1999</w:t>
        </w:r>
      </w:hyperlink>
      <w:r w:rsidRPr="003F4AF8">
        <w:t xml:space="preserve"> are outstanding at the time the units plan is to be registered.</w:t>
      </w:r>
    </w:p>
    <w:p w:rsidR="00A12D26" w:rsidRPr="003F4AF8" w:rsidRDefault="00A12D26" w:rsidP="00A12D26">
      <w:pPr>
        <w:pStyle w:val="aNotepar"/>
      </w:pPr>
      <w:r w:rsidRPr="003F4AF8">
        <w:rPr>
          <w:rStyle w:val="charItals"/>
        </w:rPr>
        <w:t>Note</w:t>
      </w:r>
      <w:r w:rsidRPr="003F4AF8">
        <w:rPr>
          <w:rStyle w:val="charItals"/>
        </w:rPr>
        <w:tab/>
      </w:r>
      <w:r w:rsidRPr="003F4AF8">
        <w:t xml:space="preserve">A person may apply for a certificate of duty and other charges under the </w:t>
      </w:r>
      <w:hyperlink r:id="rId43" w:tooltip="A1999-7" w:history="1">
        <w:r w:rsidRPr="003F4AF8">
          <w:rPr>
            <w:rStyle w:val="charCitHyperlinkItal"/>
          </w:rPr>
          <w:t>Duties Act 1999</w:t>
        </w:r>
      </w:hyperlink>
      <w:r w:rsidRPr="003F4AF8">
        <w:t xml:space="preserve">, s 244, and a certificate of land tax and other charges under the </w:t>
      </w:r>
      <w:hyperlink r:id="rId44" w:tooltip="A2004-4" w:history="1">
        <w:r w:rsidRPr="003F4AF8">
          <w:rPr>
            <w:rStyle w:val="charCitHyperlinkItal"/>
          </w:rPr>
          <w:t>Land Tax Act 2004</w:t>
        </w:r>
      </w:hyperlink>
      <w:r w:rsidRPr="003F4AF8">
        <w:t xml:space="preserve">, s 41, and a certificate of rates and other charges under the </w:t>
      </w:r>
      <w:hyperlink r:id="rId45" w:tooltip="A2004-3" w:history="1">
        <w:r w:rsidRPr="003F4AF8">
          <w:rPr>
            <w:rStyle w:val="charCitHyperlinkItal"/>
          </w:rPr>
          <w:t>Rates Act 2004</w:t>
        </w:r>
      </w:hyperlink>
      <w:r w:rsidRPr="003F4AF8">
        <w:t>, s 76.</w:t>
      </w:r>
    </w:p>
    <w:p w:rsidR="00051010" w:rsidRDefault="00051010">
      <w:pPr>
        <w:pStyle w:val="Amain"/>
      </w:pPr>
      <w:r>
        <w:tab/>
        <w:t>(2)</w:t>
      </w:r>
      <w:r>
        <w:tab/>
        <w:t>On the registration of the units plan, the registrar-general must give 1 copy to the person on whose behalf the documents were lodged and 1 copy to the planning and land authority.</w:t>
      </w:r>
    </w:p>
    <w:p w:rsidR="00051010" w:rsidRDefault="00051010">
      <w:pPr>
        <w:pStyle w:val="AH5Sec"/>
      </w:pPr>
      <w:bookmarkStart w:id="18" w:name="_Toc40346774"/>
      <w:r w:rsidRPr="0010130F">
        <w:rPr>
          <w:rStyle w:val="CharSectNo"/>
        </w:rPr>
        <w:t>8</w:t>
      </w:r>
      <w:r>
        <w:tab/>
        <w:t>Effect of registration of units plan on interests in parcel</w:t>
      </w:r>
      <w:bookmarkEnd w:id="18"/>
    </w:p>
    <w:p w:rsidR="00051010" w:rsidRDefault="00051010">
      <w:pPr>
        <w:pStyle w:val="Amain"/>
      </w:pPr>
      <w:r>
        <w:tab/>
        <w:t>(1)</w:t>
      </w:r>
      <w:r>
        <w:tab/>
        <w:t>If, immediately before the registration of a units plan, a person was the registered proprietor of a mortgage of the lease of the parcel, the person is taken to be, on the registration of the units plan, the registered proprietor of a mortgage of the lease of each unit, as if—</w:t>
      </w:r>
    </w:p>
    <w:p w:rsidR="00051010" w:rsidRDefault="00051010">
      <w:pPr>
        <w:pStyle w:val="Apara"/>
      </w:pPr>
      <w:r>
        <w:tab/>
        <w:t>(a)</w:t>
      </w:r>
      <w:r>
        <w:tab/>
        <w:t>on the date when the memorandum creating the firstmentioned mortgage was executed, the mortgagor had been the lessee of all the units and that memorandum had been executed by the mortgagor accordingly; and</w:t>
      </w:r>
    </w:p>
    <w:p w:rsidR="00051010" w:rsidRDefault="00051010">
      <w:pPr>
        <w:pStyle w:val="Apara"/>
      </w:pPr>
      <w:r>
        <w:tab/>
        <w:t>(b)</w:t>
      </w:r>
      <w:r>
        <w:tab/>
        <w:t>the firstmentioned mortgage had been a mortgage of all the leases of the units and not of the lease of the parcel.</w:t>
      </w:r>
    </w:p>
    <w:p w:rsidR="00051010" w:rsidRDefault="00051010" w:rsidP="00A12D26">
      <w:pPr>
        <w:pStyle w:val="Amain"/>
        <w:keepNext/>
      </w:pPr>
      <w:r>
        <w:tab/>
        <w:t>(2)</w:t>
      </w:r>
      <w:r>
        <w:tab/>
        <w:t xml:space="preserve">If, immediately before the registration of a units plan, a person was the registered proprietor of an easement over part of the parcel, the person is taken to be, on the registration of the units plan, the registered proprietor of an easement over so much of the land </w:t>
      </w:r>
      <w:r>
        <w:lastRenderedPageBreak/>
        <w:t>comprised in the common property and each unit as was affected by the firstmentioned easement, as if—</w:t>
      </w:r>
    </w:p>
    <w:p w:rsidR="00051010" w:rsidRDefault="00051010" w:rsidP="00A12D26">
      <w:pPr>
        <w:pStyle w:val="Apara"/>
        <w:keepLines/>
      </w:pPr>
      <w:r>
        <w:tab/>
        <w:t>(a)</w:t>
      </w:r>
      <w:r>
        <w:tab/>
        <w:t>on the date when the memorandum creating the firstmentioned easement was executed, the lessee of the parcel on that date had been the lessee of the common property and the unit or units and that memorandum had been executed by the lessee accordingly; and</w:t>
      </w:r>
    </w:p>
    <w:p w:rsidR="00051010" w:rsidRDefault="00051010">
      <w:pPr>
        <w:pStyle w:val="Apara"/>
      </w:pPr>
      <w:r>
        <w:tab/>
        <w:t>(b)</w:t>
      </w:r>
      <w:r>
        <w:tab/>
        <w:t>the firstmentioned easement had been an easement over the common property or the unit or units and not over that part of the parcel.</w:t>
      </w:r>
    </w:p>
    <w:p w:rsidR="00051010" w:rsidRDefault="00051010" w:rsidP="00AF4D90">
      <w:pPr>
        <w:pStyle w:val="Amain"/>
        <w:keepLines/>
      </w:pPr>
      <w:r>
        <w:tab/>
        <w:t>(3)</w:t>
      </w:r>
      <w:r>
        <w:tab/>
        <w:t>On and after the registration of a units plan, a memorandum of mortgage mentioned in subsection (1), a memorandum of easement mentioned in subsection (2) and any other document relating to the lease of the parcel, or to such a mortgage or easement, are taken to be modified to the extent necessary to give effect to those subsections.</w:t>
      </w:r>
    </w:p>
    <w:p w:rsidR="00051010" w:rsidRDefault="00051010">
      <w:pPr>
        <w:pStyle w:val="AH5Sec"/>
      </w:pPr>
      <w:bookmarkStart w:id="19" w:name="_Toc40346775"/>
      <w:r w:rsidRPr="0010130F">
        <w:rPr>
          <w:rStyle w:val="CharSectNo"/>
        </w:rPr>
        <w:t>9</w:t>
      </w:r>
      <w:r>
        <w:tab/>
        <w:t>Easements—subdivision of dominant tenement</w:t>
      </w:r>
      <w:bookmarkEnd w:id="19"/>
    </w:p>
    <w:p w:rsidR="00051010" w:rsidRDefault="00051010">
      <w:pPr>
        <w:pStyle w:val="Amain"/>
      </w:pPr>
      <w:r>
        <w:tab/>
        <w:t>(1)</w:t>
      </w:r>
      <w:r>
        <w:tab/>
        <w:t>This section applies if—</w:t>
      </w:r>
    </w:p>
    <w:p w:rsidR="00051010" w:rsidRDefault="00051010">
      <w:pPr>
        <w:pStyle w:val="Apara"/>
      </w:pPr>
      <w:r>
        <w:tab/>
        <w:t>(a)</w:t>
      </w:r>
      <w:r>
        <w:tab/>
        <w:t>a units plan is registered in relation to a parcel of land; and</w:t>
      </w:r>
    </w:p>
    <w:p w:rsidR="00051010" w:rsidRDefault="00051010">
      <w:pPr>
        <w:pStyle w:val="Apara"/>
      </w:pPr>
      <w:r>
        <w:tab/>
        <w:t>(b)</w:t>
      </w:r>
      <w:r>
        <w:tab/>
        <w:t>immediately before the registration, an easement subsisted for the benefit of the parcel.</w:t>
      </w:r>
    </w:p>
    <w:p w:rsidR="00051010" w:rsidRDefault="00051010">
      <w:pPr>
        <w:pStyle w:val="Amain"/>
      </w:pPr>
      <w:r>
        <w:tab/>
        <w:t>(2)</w:t>
      </w:r>
      <w:r>
        <w:tab/>
        <w:t>On and after the registration, the easement continues to subsist, as far as it is capable of doing so, for the benefit of each unit in the units plan.</w:t>
      </w:r>
    </w:p>
    <w:p w:rsidR="00051010" w:rsidRDefault="00051010">
      <w:pPr>
        <w:pStyle w:val="AH5Sec"/>
      </w:pPr>
      <w:bookmarkStart w:id="20" w:name="_Toc40346776"/>
      <w:r w:rsidRPr="0010130F">
        <w:rPr>
          <w:rStyle w:val="CharSectNo"/>
        </w:rPr>
        <w:t>10</w:t>
      </w:r>
      <w:r>
        <w:tab/>
        <w:t>Duties of registrar-general after units plan registration</w:t>
      </w:r>
      <w:bookmarkEnd w:id="20"/>
    </w:p>
    <w:p w:rsidR="00051010" w:rsidRDefault="00051010">
      <w:pPr>
        <w:pStyle w:val="Amain"/>
      </w:pPr>
      <w:r>
        <w:tab/>
        <w:t>(1)</w:t>
      </w:r>
      <w:r>
        <w:tab/>
        <w:t>Immediately after registration of a units plan, the registrar-general must—</w:t>
      </w:r>
    </w:p>
    <w:p w:rsidR="00051010" w:rsidRDefault="00051010">
      <w:pPr>
        <w:pStyle w:val="Apara"/>
      </w:pPr>
      <w:r>
        <w:tab/>
        <w:t>(a)</w:t>
      </w:r>
      <w:r>
        <w:tab/>
        <w:t>cancel the lease of the parcel and the duplicate lease, or the certificate of title of the parcel and the duplicate certificate; and</w:t>
      </w:r>
    </w:p>
    <w:p w:rsidR="00051010" w:rsidRDefault="00051010">
      <w:pPr>
        <w:pStyle w:val="Apara"/>
      </w:pPr>
      <w:r>
        <w:lastRenderedPageBreak/>
        <w:tab/>
        <w:t>(b)</w:t>
      </w:r>
      <w:r>
        <w:tab/>
        <w:t xml:space="preserve">issue a certificate of title for each unit to the lessee of the unit under the </w:t>
      </w:r>
      <w:hyperlink r:id="rId46" w:tooltip="A2001-16" w:history="1">
        <w:r w:rsidR="004E3BE3" w:rsidRPr="004E3BE3">
          <w:rPr>
            <w:rStyle w:val="charCitHyperlinkItal"/>
          </w:rPr>
          <w:t>Unit Titles Act 2001</w:t>
        </w:r>
      </w:hyperlink>
      <w:r w:rsidRPr="004E3BE3">
        <w:t>, section 33</w:t>
      </w:r>
      <w:r>
        <w:t>; and</w:t>
      </w:r>
    </w:p>
    <w:p w:rsidR="00051010" w:rsidRDefault="00051010">
      <w:pPr>
        <w:pStyle w:val="Apara"/>
      </w:pPr>
      <w:r>
        <w:tab/>
        <w:t>(c)</w:t>
      </w:r>
      <w:r>
        <w:tab/>
        <w:t>issue a certificate of title for the common property to the owners corporation; and</w:t>
      </w:r>
    </w:p>
    <w:p w:rsidR="00051010" w:rsidRDefault="00051010">
      <w:pPr>
        <w:pStyle w:val="Apara"/>
      </w:pPr>
      <w:r>
        <w:tab/>
        <w:t>(d)</w:t>
      </w:r>
      <w:r>
        <w:tab/>
        <w:t>enter on the certificate of title for the units a memorial of any mortgage or easement to which the lease is subject under section 8; and</w:t>
      </w:r>
    </w:p>
    <w:p w:rsidR="00051010" w:rsidRDefault="00051010">
      <w:pPr>
        <w:pStyle w:val="Apara"/>
      </w:pPr>
      <w:r>
        <w:tab/>
        <w:t>(e)</w:t>
      </w:r>
      <w:r>
        <w:tab/>
        <w:t>enter on the certificate of title for the common property a memorial of any easement to which the l</w:t>
      </w:r>
      <w:r w:rsidR="00A92044">
        <w:t>ease is subject under section 8; and</w:t>
      </w:r>
    </w:p>
    <w:p w:rsidR="0012641E" w:rsidRPr="00875704" w:rsidRDefault="0012641E" w:rsidP="00B05CF7">
      <w:pPr>
        <w:pStyle w:val="Apara"/>
      </w:pPr>
      <w:r w:rsidRPr="00875704">
        <w:tab/>
        <w:t>(f)</w:t>
      </w:r>
      <w:r w:rsidRPr="00875704">
        <w:tab/>
        <w:t>if the units plan subdivides a parcel of land under a declared land sublease—enter on the certificate of title for the units a memorial of—</w:t>
      </w:r>
    </w:p>
    <w:p w:rsidR="0012641E" w:rsidRPr="00875704" w:rsidRDefault="0012641E" w:rsidP="00B05CF7">
      <w:pPr>
        <w:pStyle w:val="Asubpara"/>
      </w:pPr>
      <w:r w:rsidRPr="00875704">
        <w:tab/>
        <w:t>(i)</w:t>
      </w:r>
      <w:r w:rsidRPr="00875704">
        <w:tab/>
        <w:t>the Crown lease; and</w:t>
      </w:r>
    </w:p>
    <w:p w:rsidR="0012641E" w:rsidRDefault="0012641E" w:rsidP="00B05CF7">
      <w:pPr>
        <w:pStyle w:val="Asubpara"/>
      </w:pPr>
      <w:r w:rsidRPr="00875704">
        <w:tab/>
        <w:t>(ii)</w:t>
      </w:r>
      <w:r w:rsidRPr="00875704">
        <w:tab/>
        <w:t>if the Crown lessee has mortgaged the land under the Crown lease—the Crown lessee’s mortgage.</w:t>
      </w:r>
    </w:p>
    <w:p w:rsidR="00051010" w:rsidRDefault="00051010">
      <w:pPr>
        <w:pStyle w:val="Amain"/>
      </w:pPr>
      <w:r>
        <w:tab/>
        <w:t>(2)</w:t>
      </w:r>
      <w:r>
        <w:tab/>
        <w:t>If there are 2 or more mortgages under subsection (1) (d), or 2 or more easements under subsection (1) (d) or (e), the memorials of the mortgages or easements must be entered so as to preserve their priority.</w:t>
      </w:r>
    </w:p>
    <w:p w:rsidR="00051010" w:rsidRDefault="00051010">
      <w:pPr>
        <w:pStyle w:val="PageBreak"/>
      </w:pPr>
      <w:r>
        <w:br w:type="page"/>
      </w:r>
    </w:p>
    <w:p w:rsidR="00051010" w:rsidRPr="0010130F" w:rsidRDefault="00051010">
      <w:pPr>
        <w:pStyle w:val="AH2Part"/>
      </w:pPr>
      <w:bookmarkStart w:id="21" w:name="_Toc40346777"/>
      <w:r w:rsidRPr="0010130F">
        <w:rPr>
          <w:rStyle w:val="CharPartNo"/>
        </w:rPr>
        <w:lastRenderedPageBreak/>
        <w:t>Part 3</w:t>
      </w:r>
      <w:r>
        <w:tab/>
      </w:r>
      <w:r w:rsidRPr="0010130F">
        <w:rPr>
          <w:rStyle w:val="CharPartText"/>
        </w:rPr>
        <w:t>Registration of interests declared by owners corporations</w:t>
      </w:r>
      <w:bookmarkEnd w:id="21"/>
    </w:p>
    <w:p w:rsidR="00051010" w:rsidRPr="0010130F" w:rsidRDefault="00051010">
      <w:pPr>
        <w:pStyle w:val="AH3Div"/>
      </w:pPr>
      <w:bookmarkStart w:id="22" w:name="_Toc40346778"/>
      <w:r w:rsidRPr="0010130F">
        <w:rPr>
          <w:rStyle w:val="CharDivNo"/>
        </w:rPr>
        <w:t>Division 3.1</w:t>
      </w:r>
      <w:r>
        <w:tab/>
      </w:r>
      <w:r w:rsidRPr="0010130F">
        <w:rPr>
          <w:rStyle w:val="CharDivText"/>
        </w:rPr>
        <w:t>Owners corporation easements</w:t>
      </w:r>
      <w:bookmarkEnd w:id="22"/>
    </w:p>
    <w:p w:rsidR="00051010" w:rsidRDefault="00051010">
      <w:pPr>
        <w:pStyle w:val="AH5Sec"/>
      </w:pPr>
      <w:bookmarkStart w:id="23" w:name="_Toc40346779"/>
      <w:r w:rsidRPr="0010130F">
        <w:rPr>
          <w:rStyle w:val="CharSectNo"/>
        </w:rPr>
        <w:t>11</w:t>
      </w:r>
      <w:r>
        <w:rPr>
          <w:b w:val="0"/>
        </w:rPr>
        <w:tab/>
      </w:r>
      <w:r>
        <w:t>Registration of easement declared by owners corporation</w:t>
      </w:r>
      <w:bookmarkEnd w:id="23"/>
    </w:p>
    <w:p w:rsidR="00051010" w:rsidRDefault="00051010">
      <w:pPr>
        <w:pStyle w:val="Amain"/>
      </w:pPr>
      <w:r>
        <w:tab/>
        <w:t>(1)</w:t>
      </w:r>
      <w:r>
        <w:tab/>
        <w:t xml:space="preserve">The </w:t>
      </w:r>
      <w:hyperlink r:id="rId47" w:tooltip="A1925-1" w:history="1">
        <w:r w:rsidR="00691E82" w:rsidRPr="00691E82">
          <w:rPr>
            <w:rStyle w:val="charCitHyperlinkAbbrev"/>
          </w:rPr>
          <w:t>Land Titles Act</w:t>
        </w:r>
      </w:hyperlink>
      <w:r>
        <w:t xml:space="preserve">, section 103B applies to the registration of an easement declared by an owners corporation under the </w:t>
      </w:r>
      <w:hyperlink r:id="rId48" w:tooltip="A2001-16" w:history="1">
        <w:r w:rsidR="004E3BE3" w:rsidRPr="004E3BE3">
          <w:rPr>
            <w:rStyle w:val="charCitHyperlinkItal"/>
          </w:rPr>
          <w:t>Unit Titles Act 2001</w:t>
        </w:r>
      </w:hyperlink>
      <w:r w:rsidRPr="004E3BE3">
        <w:t>, section 36</w:t>
      </w:r>
      <w:r>
        <w:t>, subject to this section.</w:t>
      </w:r>
    </w:p>
    <w:p w:rsidR="00051010" w:rsidRDefault="00051010">
      <w:pPr>
        <w:pStyle w:val="Amain"/>
      </w:pPr>
      <w:r>
        <w:tab/>
        <w:t>(2)</w:t>
      </w:r>
      <w:r>
        <w:tab/>
        <w:t>The lodgment of the following documents is required for the registration of the easement:</w:t>
      </w:r>
    </w:p>
    <w:p w:rsidR="00051010" w:rsidRDefault="00051010">
      <w:pPr>
        <w:pStyle w:val="Apara"/>
      </w:pPr>
      <w:r>
        <w:tab/>
        <w:t>(a)</w:t>
      </w:r>
      <w:r>
        <w:tab/>
        <w:t>a memorandum of easement in registrable form;</w:t>
      </w:r>
    </w:p>
    <w:p w:rsidR="00051010" w:rsidRDefault="00051010">
      <w:pPr>
        <w:pStyle w:val="Apara"/>
      </w:pPr>
      <w:r>
        <w:tab/>
        <w:t>(b)</w:t>
      </w:r>
      <w:r>
        <w:tab/>
        <w:t>a certificate under the</w:t>
      </w:r>
      <w:r w:rsidRPr="004E3BE3">
        <w:rPr>
          <w:rStyle w:val="charItals"/>
        </w:rPr>
        <w:t xml:space="preserve"> </w:t>
      </w:r>
      <w:hyperlink r:id="rId49" w:tooltip="A2011-41" w:history="1">
        <w:r w:rsidR="004E3BE3" w:rsidRPr="004E3BE3">
          <w:rPr>
            <w:rStyle w:val="charCitHyperlinkItal"/>
          </w:rPr>
          <w:t>Unit Titles (Management) Act 2011</w:t>
        </w:r>
      </w:hyperlink>
      <w:r w:rsidR="008E243D" w:rsidRPr="00725B04">
        <w:t>, schedule 3, section 3.19</w:t>
      </w:r>
      <w:r>
        <w:t xml:space="preserve"> about the resolution of the corporation declaring the easement;</w:t>
      </w:r>
    </w:p>
    <w:p w:rsidR="00051010" w:rsidRDefault="00051010">
      <w:pPr>
        <w:pStyle w:val="Apara"/>
      </w:pPr>
      <w:r>
        <w:tab/>
        <w:t>(c)</w:t>
      </w:r>
      <w:r>
        <w:tab/>
        <w:t>a document giving evidence of the consent to the resolution of the owners of the affected benefited and burdened estates.</w:t>
      </w:r>
    </w:p>
    <w:p w:rsidR="00051010" w:rsidRDefault="00051010">
      <w:pPr>
        <w:pStyle w:val="Amain"/>
      </w:pPr>
      <w:r>
        <w:tab/>
        <w:t>(3)</w:t>
      </w:r>
      <w:r>
        <w:tab/>
        <w:t>If the certificate mentioned in subsection (2) (b) is endorsed by the owners of the affected benefited and burdened estates, there is no need to lodge a separate document evidencing consent (under subsection (2) (c)).</w:t>
      </w:r>
    </w:p>
    <w:p w:rsidR="00051010" w:rsidRDefault="00051010">
      <w:pPr>
        <w:pStyle w:val="AH5Sec"/>
      </w:pPr>
      <w:bookmarkStart w:id="24" w:name="_Toc40346780"/>
      <w:r w:rsidRPr="0010130F">
        <w:rPr>
          <w:rStyle w:val="CharSectNo"/>
        </w:rPr>
        <w:t>12</w:t>
      </w:r>
      <w:r>
        <w:rPr>
          <w:b w:val="0"/>
        </w:rPr>
        <w:tab/>
      </w:r>
      <w:r>
        <w:t>Extinguishment of easement declared by owners corporation</w:t>
      </w:r>
      <w:bookmarkEnd w:id="24"/>
    </w:p>
    <w:p w:rsidR="00051010" w:rsidRDefault="00051010">
      <w:pPr>
        <w:pStyle w:val="Amain"/>
      </w:pPr>
      <w:r>
        <w:tab/>
        <w:t>(1)</w:t>
      </w:r>
      <w:r>
        <w:tab/>
        <w:t xml:space="preserve">The </w:t>
      </w:r>
      <w:hyperlink r:id="rId50" w:tooltip="A1925-1" w:history="1">
        <w:r w:rsidR="00691E82" w:rsidRPr="00691E82">
          <w:rPr>
            <w:rStyle w:val="charCitHyperlinkAbbrev"/>
          </w:rPr>
          <w:t>Land Titles Act</w:t>
        </w:r>
      </w:hyperlink>
      <w:r>
        <w:t xml:space="preserve">, section 103E applies to the extinguishment of an easement following the revocation (under the </w:t>
      </w:r>
      <w:hyperlink r:id="rId51" w:tooltip="A2001-16" w:history="1">
        <w:r w:rsidR="004E3BE3" w:rsidRPr="004E3BE3">
          <w:rPr>
            <w:rStyle w:val="charCitHyperlinkItal"/>
          </w:rPr>
          <w:t>Unit Titles Act 2001</w:t>
        </w:r>
      </w:hyperlink>
      <w:r w:rsidRPr="004E3BE3">
        <w:t xml:space="preserve">, </w:t>
      </w:r>
      <w:r>
        <w:t>section 36 (5))</w:t>
      </w:r>
      <w:r w:rsidRPr="004E3BE3">
        <w:t xml:space="preserve"> </w:t>
      </w:r>
      <w:r>
        <w:t>by an owners corporation of the declaration of the easement, subject to this section.</w:t>
      </w:r>
    </w:p>
    <w:p w:rsidR="00051010" w:rsidRDefault="00051010">
      <w:pPr>
        <w:pStyle w:val="Amain"/>
        <w:keepNext/>
      </w:pPr>
      <w:r>
        <w:lastRenderedPageBreak/>
        <w:tab/>
        <w:t>(2)</w:t>
      </w:r>
      <w:r>
        <w:tab/>
        <w:t>The lodgment of the following documents is required for the extinguishment of the easement:</w:t>
      </w:r>
    </w:p>
    <w:p w:rsidR="00051010" w:rsidRDefault="00051010">
      <w:pPr>
        <w:pStyle w:val="Apara"/>
      </w:pPr>
      <w:r>
        <w:tab/>
        <w:t>(a)</w:t>
      </w:r>
      <w:r>
        <w:tab/>
        <w:t>a memorandum of extinguishment of easement in registrable form;</w:t>
      </w:r>
    </w:p>
    <w:p w:rsidR="00051010" w:rsidRDefault="00051010">
      <w:pPr>
        <w:pStyle w:val="Apara"/>
      </w:pPr>
      <w:r>
        <w:tab/>
        <w:t>(b)</w:t>
      </w:r>
      <w:r>
        <w:tab/>
        <w:t>a certificate under the</w:t>
      </w:r>
      <w:r w:rsidRPr="004E3BE3">
        <w:rPr>
          <w:rStyle w:val="charItals"/>
        </w:rPr>
        <w:t xml:space="preserve"> </w:t>
      </w:r>
      <w:hyperlink r:id="rId52" w:tooltip="A2011-41" w:history="1">
        <w:r w:rsidR="004E3BE3" w:rsidRPr="004E3BE3">
          <w:rPr>
            <w:rStyle w:val="charCitHyperlinkItal"/>
          </w:rPr>
          <w:t>Unit Titles (Management) Act 2011</w:t>
        </w:r>
      </w:hyperlink>
      <w:r w:rsidR="008E243D" w:rsidRPr="008E243D">
        <w:t>, schedule 3, section 3.19</w:t>
      </w:r>
      <w:r>
        <w:t xml:space="preserve"> about the resolution of the corporation revoking the easement;</w:t>
      </w:r>
    </w:p>
    <w:p w:rsidR="00051010" w:rsidRDefault="00051010">
      <w:pPr>
        <w:pStyle w:val="Apara"/>
      </w:pPr>
      <w:r>
        <w:tab/>
        <w:t>(c)</w:t>
      </w:r>
      <w:r>
        <w:tab/>
        <w:t>a document giving evidence of the consent to the resolution of the owners of the affected benefited and burdened estates.</w:t>
      </w:r>
    </w:p>
    <w:p w:rsidR="00051010" w:rsidRDefault="00051010">
      <w:pPr>
        <w:pStyle w:val="Amain"/>
      </w:pPr>
      <w:r>
        <w:rPr>
          <w:b/>
        </w:rPr>
        <w:tab/>
      </w:r>
      <w:r>
        <w:t>(3)</w:t>
      </w:r>
      <w:r>
        <w:tab/>
        <w:t>If the certificate mentioned in subsection (2) (b) is endorsed by the owners of the affected benefited and burdened estates, there is no need to lodge a separate document evidencing consent (under subsection (2) (c)).</w:t>
      </w:r>
    </w:p>
    <w:p w:rsidR="00051010" w:rsidRPr="0010130F" w:rsidRDefault="00051010">
      <w:pPr>
        <w:pStyle w:val="AH3Div"/>
      </w:pPr>
      <w:bookmarkStart w:id="25" w:name="_Toc40346781"/>
      <w:r w:rsidRPr="0010130F">
        <w:rPr>
          <w:rStyle w:val="CharDivNo"/>
        </w:rPr>
        <w:t>Division 3.2</w:t>
      </w:r>
      <w:r>
        <w:tab/>
      </w:r>
      <w:r w:rsidRPr="0010130F">
        <w:rPr>
          <w:rStyle w:val="CharDivText"/>
        </w:rPr>
        <w:t>Owners corporation charges</w:t>
      </w:r>
      <w:bookmarkEnd w:id="25"/>
    </w:p>
    <w:p w:rsidR="00051010" w:rsidRDefault="00051010">
      <w:pPr>
        <w:pStyle w:val="AH5Sec"/>
      </w:pPr>
      <w:bookmarkStart w:id="26" w:name="_Toc40346782"/>
      <w:r w:rsidRPr="0010130F">
        <w:rPr>
          <w:rStyle w:val="CharSectNo"/>
        </w:rPr>
        <w:t>13</w:t>
      </w:r>
      <w:r>
        <w:rPr>
          <w:b w:val="0"/>
        </w:rPr>
        <w:tab/>
      </w:r>
      <w:r>
        <w:t>Registration of charge to secure unpaid amounts</w:t>
      </w:r>
      <w:bookmarkEnd w:id="26"/>
    </w:p>
    <w:p w:rsidR="00051010" w:rsidRDefault="00051010">
      <w:pPr>
        <w:pStyle w:val="Amainreturn"/>
      </w:pPr>
      <w:r>
        <w:t xml:space="preserve">The lodgment of the following documents is required for the registration (under the </w:t>
      </w:r>
      <w:hyperlink r:id="rId53" w:tooltip="A1925-1" w:history="1">
        <w:r w:rsidR="00691E82" w:rsidRPr="00691E82">
          <w:rPr>
            <w:rStyle w:val="charCitHyperlinkAbbrev"/>
          </w:rPr>
          <w:t>Land Titles Act</w:t>
        </w:r>
      </w:hyperlink>
      <w:r>
        <w:t xml:space="preserve">, section 92) of a charge declared by an owners corporation under the </w:t>
      </w:r>
      <w:hyperlink r:id="rId54" w:tooltip="A2011-41" w:history="1">
        <w:r w:rsidR="004E3BE3" w:rsidRPr="004E3BE3">
          <w:rPr>
            <w:rStyle w:val="charCitHyperlinkItal"/>
          </w:rPr>
          <w:t>Unit Titles (Management) Act 2011</w:t>
        </w:r>
      </w:hyperlink>
      <w:r w:rsidR="008E243D" w:rsidRPr="008E243D">
        <w:t>, section 96</w:t>
      </w:r>
      <w:r>
        <w:t>:</w:t>
      </w:r>
    </w:p>
    <w:p w:rsidR="00051010" w:rsidRDefault="00051010">
      <w:pPr>
        <w:pStyle w:val="Apara"/>
      </w:pPr>
      <w:r>
        <w:tab/>
        <w:t>(a)</w:t>
      </w:r>
      <w:r>
        <w:tab/>
        <w:t>a memorandum of charge in registrable form;</w:t>
      </w:r>
    </w:p>
    <w:p w:rsidR="00051010" w:rsidRDefault="00051010">
      <w:pPr>
        <w:pStyle w:val="Apara"/>
      </w:pPr>
      <w:r>
        <w:tab/>
        <w:t>(b)</w:t>
      </w:r>
      <w:r>
        <w:tab/>
        <w:t>a copy of the declaration, certified under the corporation seal to be a true copy.</w:t>
      </w:r>
    </w:p>
    <w:p w:rsidR="00051010" w:rsidRDefault="00051010">
      <w:pPr>
        <w:pStyle w:val="AH5Sec"/>
      </w:pPr>
      <w:bookmarkStart w:id="27" w:name="_Toc40346783"/>
      <w:r w:rsidRPr="0010130F">
        <w:rPr>
          <w:rStyle w:val="CharSectNo"/>
        </w:rPr>
        <w:t>14</w:t>
      </w:r>
      <w:r>
        <w:rPr>
          <w:b w:val="0"/>
        </w:rPr>
        <w:tab/>
      </w:r>
      <w:r>
        <w:t>Registration of discharge</w:t>
      </w:r>
      <w:bookmarkEnd w:id="27"/>
    </w:p>
    <w:p w:rsidR="00051010" w:rsidRDefault="00051010" w:rsidP="00B669FD">
      <w:pPr>
        <w:pStyle w:val="Amainreturn"/>
        <w:keepNext/>
      </w:pPr>
      <w:r>
        <w:t xml:space="preserve">The lodgment of the following documents is required for the registration (under the </w:t>
      </w:r>
      <w:hyperlink r:id="rId55" w:tooltip="A1925-1" w:history="1">
        <w:r w:rsidR="00691E82" w:rsidRPr="00691E82">
          <w:rPr>
            <w:rStyle w:val="charCitHyperlinkAbbrev"/>
          </w:rPr>
          <w:t>Land Titles Act</w:t>
        </w:r>
      </w:hyperlink>
      <w:r>
        <w:t xml:space="preserve">, section 101 (1)) of a discharge </w:t>
      </w:r>
      <w:r>
        <w:lastRenderedPageBreak/>
        <w:t xml:space="preserve">in relation to a charge the declaration of which is revoked under the </w:t>
      </w:r>
      <w:hyperlink r:id="rId56" w:tooltip="A2011-41" w:history="1">
        <w:r w:rsidR="004E3BE3" w:rsidRPr="004E3BE3">
          <w:rPr>
            <w:rStyle w:val="charCitHyperlinkItal"/>
          </w:rPr>
          <w:t>Unit Titles (Management) Act 2011</w:t>
        </w:r>
      </w:hyperlink>
      <w:r w:rsidR="000A0772" w:rsidRPr="000A0772">
        <w:t>, section 97</w:t>
      </w:r>
      <w:r>
        <w:t>:</w:t>
      </w:r>
    </w:p>
    <w:p w:rsidR="00051010" w:rsidRDefault="00051010" w:rsidP="00B669FD">
      <w:pPr>
        <w:pStyle w:val="Apara"/>
        <w:keepNext/>
      </w:pPr>
      <w:r>
        <w:tab/>
        <w:t>(a)</w:t>
      </w:r>
      <w:r>
        <w:tab/>
        <w:t>a discharge in registrable form;</w:t>
      </w:r>
    </w:p>
    <w:p w:rsidR="00051010" w:rsidRDefault="00051010">
      <w:pPr>
        <w:pStyle w:val="Apara"/>
      </w:pPr>
      <w:r>
        <w:tab/>
        <w:t>(b)</w:t>
      </w:r>
      <w:r>
        <w:tab/>
        <w:t>a copy of the revocation, certified under the corporation’s seal to be a true copy.</w:t>
      </w:r>
    </w:p>
    <w:p w:rsidR="00051010" w:rsidRDefault="00051010">
      <w:pPr>
        <w:pStyle w:val="AH5Sec"/>
      </w:pPr>
      <w:bookmarkStart w:id="28" w:name="_Toc40346784"/>
      <w:r w:rsidRPr="0010130F">
        <w:rPr>
          <w:rStyle w:val="CharSectNo"/>
        </w:rPr>
        <w:t>15</w:t>
      </w:r>
      <w:r>
        <w:tab/>
        <w:t>Application of Land Titles Act, div 10.3</w:t>
      </w:r>
      <w:bookmarkEnd w:id="28"/>
    </w:p>
    <w:p w:rsidR="00051010" w:rsidRDefault="00051010">
      <w:pPr>
        <w:pStyle w:val="Amain"/>
      </w:pPr>
      <w:r>
        <w:tab/>
        <w:t>(1)</w:t>
      </w:r>
      <w:r>
        <w:tab/>
        <w:t xml:space="preserve">The following provisions of the </w:t>
      </w:r>
      <w:hyperlink r:id="rId57" w:tooltip="A1925-1" w:history="1">
        <w:r w:rsidR="00691E82" w:rsidRPr="00691E82">
          <w:rPr>
            <w:rStyle w:val="charCitHyperlinkAbbrev"/>
          </w:rPr>
          <w:t>Land Titles Act</w:t>
        </w:r>
      </w:hyperlink>
      <w:r>
        <w:t xml:space="preserve">, division 10.3 apply in relation to a charge declared under the </w:t>
      </w:r>
      <w:hyperlink r:id="rId58" w:tooltip="A2011-41" w:history="1">
        <w:r w:rsidR="004E3BE3" w:rsidRPr="004E3BE3">
          <w:rPr>
            <w:rStyle w:val="charCitHyperlinkItal"/>
          </w:rPr>
          <w:t>Unit Titles (Management) Act 2011</w:t>
        </w:r>
      </w:hyperlink>
      <w:r w:rsidR="009C5C26" w:rsidRPr="009C5C26">
        <w:t>, section 96</w:t>
      </w:r>
      <w:r>
        <w:t>:</w:t>
      </w:r>
    </w:p>
    <w:p w:rsidR="00051010" w:rsidRDefault="00051010">
      <w:pPr>
        <w:pStyle w:val="Amainbullet"/>
      </w:pPr>
      <w:r>
        <w:rPr>
          <w:rFonts w:ascii="Symbol" w:hAnsi="Symbol"/>
          <w:sz w:val="20"/>
        </w:rPr>
        <w:sym w:font="Symbol" w:char="F0B7"/>
      </w:r>
      <w:r>
        <w:rPr>
          <w:rFonts w:ascii="Symbol" w:hAnsi="Symbol"/>
          <w:sz w:val="20"/>
        </w:rPr>
        <w:tab/>
      </w:r>
      <w:r>
        <w:t>section 92 (1) and (3) (Land—how mortgaged or encumbered) (subject to section 11C of this Act)</w:t>
      </w:r>
    </w:p>
    <w:p w:rsidR="00051010" w:rsidRDefault="00051010">
      <w:pPr>
        <w:pStyle w:val="Amainbullet"/>
      </w:pPr>
      <w:r>
        <w:rPr>
          <w:rFonts w:ascii="Symbol" w:hAnsi="Symbol"/>
          <w:b/>
          <w:sz w:val="20"/>
        </w:rPr>
        <w:sym w:font="Symbol" w:char="F0B7"/>
      </w:r>
      <w:r>
        <w:rPr>
          <w:rFonts w:ascii="Symbol" w:hAnsi="Symbol"/>
          <w:b/>
          <w:sz w:val="20"/>
        </w:rPr>
        <w:tab/>
      </w:r>
      <w:r>
        <w:t>section 92A (Mortgage or encumbrance—postponement of priority)</w:t>
      </w:r>
    </w:p>
    <w:p w:rsidR="00051010" w:rsidRDefault="00051010">
      <w:pPr>
        <w:pStyle w:val="Amainbullet"/>
      </w:pPr>
      <w:r>
        <w:rPr>
          <w:rFonts w:ascii="Symbol" w:hAnsi="Symbol"/>
          <w:sz w:val="20"/>
        </w:rPr>
        <w:sym w:font="Symbol" w:char="F0B7"/>
      </w:r>
      <w:r>
        <w:rPr>
          <w:rFonts w:ascii="Symbol" w:hAnsi="Symbol"/>
          <w:sz w:val="20"/>
        </w:rPr>
        <w:tab/>
      </w:r>
      <w:r>
        <w:t>section 93 (1) (Mortgage or encumbrance—effect)</w:t>
      </w:r>
    </w:p>
    <w:p w:rsidR="00051010" w:rsidRDefault="00051010">
      <w:pPr>
        <w:pStyle w:val="Amainbullet"/>
      </w:pPr>
      <w:r>
        <w:rPr>
          <w:rFonts w:ascii="Symbol" w:hAnsi="Symbol"/>
          <w:sz w:val="20"/>
        </w:rPr>
        <w:sym w:font="Symbol" w:char="F0B7"/>
      </w:r>
      <w:r>
        <w:rPr>
          <w:rFonts w:ascii="Symbol" w:hAnsi="Symbol"/>
          <w:sz w:val="20"/>
        </w:rPr>
        <w:tab/>
      </w:r>
      <w:r>
        <w:t>section 101 (Discharge of mortgages and encumbrances) (subject to this Act, section 11D)</w:t>
      </w:r>
    </w:p>
    <w:p w:rsidR="00051010" w:rsidRDefault="00051010">
      <w:pPr>
        <w:pStyle w:val="Amainbullet"/>
      </w:pPr>
      <w:r>
        <w:rPr>
          <w:rFonts w:ascii="Symbol" w:hAnsi="Symbol"/>
          <w:sz w:val="20"/>
        </w:rPr>
        <w:sym w:font="Symbol" w:char="F0B7"/>
      </w:r>
      <w:r>
        <w:rPr>
          <w:rFonts w:ascii="Symbol" w:hAnsi="Symbol"/>
          <w:sz w:val="20"/>
        </w:rPr>
        <w:tab/>
      </w:r>
      <w:r>
        <w:t>section 101A (Variation of mortgages).</w:t>
      </w:r>
    </w:p>
    <w:p w:rsidR="00051010" w:rsidRDefault="00051010">
      <w:pPr>
        <w:pStyle w:val="Amain"/>
      </w:pPr>
      <w:r>
        <w:tab/>
        <w:t>(2)</w:t>
      </w:r>
      <w:r>
        <w:tab/>
        <w:t xml:space="preserve">The </w:t>
      </w:r>
      <w:hyperlink r:id="rId59" w:tooltip="A1925-1" w:history="1">
        <w:r w:rsidR="00691E82" w:rsidRPr="00691E82">
          <w:rPr>
            <w:rStyle w:val="charCitHyperlinkAbbrev"/>
          </w:rPr>
          <w:t>Land Titles Act</w:t>
        </w:r>
      </w:hyperlink>
      <w:r>
        <w:t>, division 10.3 does not otherwise apply in relation to the charge.</w:t>
      </w:r>
    </w:p>
    <w:p w:rsidR="009C5C26" w:rsidRPr="008E5850" w:rsidRDefault="009C5C26" w:rsidP="009C5C26">
      <w:pPr>
        <w:pStyle w:val="aNote"/>
      </w:pPr>
      <w:r w:rsidRPr="008E5850">
        <w:rPr>
          <w:rStyle w:val="charItals"/>
        </w:rPr>
        <w:t>Note</w:t>
      </w:r>
      <w:r w:rsidRPr="008E5850">
        <w:tab/>
        <w:t xml:space="preserve">Because of this Act, s 13, s 14 and s 15, a charge over a unit declared under the </w:t>
      </w:r>
      <w:hyperlink r:id="rId60" w:tooltip="A2011-41" w:history="1">
        <w:r w:rsidR="004E3BE3" w:rsidRPr="004E3BE3">
          <w:rPr>
            <w:rStyle w:val="charCitHyperlinkItal"/>
          </w:rPr>
          <w:t>Unit Titles (Management) Act 2011</w:t>
        </w:r>
      </w:hyperlink>
      <w:r w:rsidRPr="004E3BE3">
        <w:t xml:space="preserve">, </w:t>
      </w:r>
      <w:r w:rsidRPr="008E5850">
        <w:t>s 96</w:t>
      </w:r>
      <w:r w:rsidRPr="004E3BE3">
        <w:t xml:space="preserve"> </w:t>
      </w:r>
      <w:r w:rsidRPr="008E5850">
        <w:t xml:space="preserve">is registrable in much the same way as a mortgage under the </w:t>
      </w:r>
      <w:hyperlink r:id="rId61" w:tooltip="A1925-1" w:history="1">
        <w:r w:rsidR="004E3BE3" w:rsidRPr="004E3BE3">
          <w:rPr>
            <w:rStyle w:val="charCitHyperlinkItal"/>
          </w:rPr>
          <w:t>Land Titles Act 1925</w:t>
        </w:r>
      </w:hyperlink>
      <w:r w:rsidRPr="008E5850">
        <w:t xml:space="preserve">.  However, unlike other mortgages, this registered charge does not give rise to any power of sale over the unit (see s (2) and </w:t>
      </w:r>
      <w:hyperlink r:id="rId62" w:tooltip="A2011-41" w:history="1">
        <w:r w:rsidR="004E3BE3" w:rsidRPr="004E3BE3">
          <w:rPr>
            <w:rStyle w:val="charCitHyperlinkItal"/>
          </w:rPr>
          <w:t>Unit Titles (Management) Act</w:t>
        </w:r>
        <w:r w:rsidR="00EC7AF1">
          <w:rPr>
            <w:rStyle w:val="charCitHyperlinkItal"/>
          </w:rPr>
          <w:t> </w:t>
        </w:r>
        <w:r w:rsidR="004E3BE3" w:rsidRPr="004E3BE3">
          <w:rPr>
            <w:rStyle w:val="charCitHyperlinkItal"/>
          </w:rPr>
          <w:t>2011</w:t>
        </w:r>
      </w:hyperlink>
      <w:r w:rsidRPr="004E3BE3">
        <w:t xml:space="preserve">, </w:t>
      </w:r>
      <w:r w:rsidRPr="008E5850">
        <w:t>s 96 (5)).</w:t>
      </w:r>
    </w:p>
    <w:p w:rsidR="00051010" w:rsidRDefault="00051010">
      <w:pPr>
        <w:pStyle w:val="PageBreak"/>
      </w:pPr>
      <w:r>
        <w:br w:type="page"/>
      </w:r>
    </w:p>
    <w:p w:rsidR="00051010" w:rsidRPr="0010130F" w:rsidRDefault="00051010">
      <w:pPr>
        <w:pStyle w:val="AH2Part"/>
      </w:pPr>
      <w:bookmarkStart w:id="29" w:name="_Toc40346785"/>
      <w:r w:rsidRPr="0010130F">
        <w:rPr>
          <w:rStyle w:val="CharPartNo"/>
        </w:rPr>
        <w:lastRenderedPageBreak/>
        <w:t>Part 4</w:t>
      </w:r>
      <w:r>
        <w:tab/>
      </w:r>
      <w:r w:rsidRPr="0010130F">
        <w:rPr>
          <w:rStyle w:val="CharPartText"/>
        </w:rPr>
        <w:t>Cancellation and amendment of units plans</w:t>
      </w:r>
      <w:bookmarkEnd w:id="29"/>
    </w:p>
    <w:p w:rsidR="00051010" w:rsidRDefault="00051010">
      <w:pPr>
        <w:pStyle w:val="Placeholder"/>
      </w:pPr>
      <w:r>
        <w:rPr>
          <w:rStyle w:val="CharDivNo"/>
        </w:rPr>
        <w:t xml:space="preserve">  </w:t>
      </w:r>
      <w:r>
        <w:rPr>
          <w:rStyle w:val="CharDivText"/>
        </w:rPr>
        <w:t xml:space="preserve">  </w:t>
      </w:r>
    </w:p>
    <w:p w:rsidR="00051010" w:rsidRDefault="00051010">
      <w:pPr>
        <w:pStyle w:val="AH5Sec"/>
      </w:pPr>
      <w:bookmarkStart w:id="30" w:name="_Toc40346786"/>
      <w:r w:rsidRPr="0010130F">
        <w:rPr>
          <w:rStyle w:val="CharSectNo"/>
        </w:rPr>
        <w:t>16</w:t>
      </w:r>
      <w:r>
        <w:tab/>
        <w:t>Cancellation of units plans—registration</w:t>
      </w:r>
      <w:bookmarkEnd w:id="30"/>
    </w:p>
    <w:p w:rsidR="00051010" w:rsidRDefault="00051010">
      <w:pPr>
        <w:pStyle w:val="Amainreturn"/>
        <w:keepNext/>
      </w:pPr>
      <w:r>
        <w:t>The registrar-general must register a cancellation authority or cancellation order on the lodgment of the authority or order while it is stated to remain in force.</w:t>
      </w:r>
    </w:p>
    <w:p w:rsidR="00051010" w:rsidRDefault="00051010">
      <w:pPr>
        <w:pStyle w:val="aNote"/>
      </w:pPr>
      <w:r>
        <w:rPr>
          <w:rStyle w:val="charItals"/>
        </w:rPr>
        <w:t>Note</w:t>
      </w:r>
      <w:r>
        <w:rPr>
          <w:rStyle w:val="charItals"/>
        </w:rPr>
        <w:tab/>
      </w:r>
      <w:r>
        <w:t xml:space="preserve">A </w:t>
      </w:r>
      <w:r>
        <w:rPr>
          <w:rStyle w:val="charBoldItals"/>
        </w:rPr>
        <w:t>cancellation</w:t>
      </w:r>
      <w:r w:rsidRPr="004E3BE3">
        <w:t xml:space="preserve"> </w:t>
      </w:r>
      <w:r>
        <w:rPr>
          <w:rStyle w:val="charBoldItals"/>
        </w:rPr>
        <w:t>authority</w:t>
      </w:r>
      <w:r>
        <w:t xml:space="preserve"> is an authority granted by the planning and land authority for the cancellation of a units plan (see </w:t>
      </w:r>
      <w:hyperlink r:id="rId63" w:tooltip="A2001-16" w:history="1">
        <w:r w:rsidR="004E3BE3" w:rsidRPr="004E3BE3">
          <w:rPr>
            <w:rStyle w:val="charCitHyperlinkItal"/>
          </w:rPr>
          <w:t>Unit Titles Act 2001</w:t>
        </w:r>
      </w:hyperlink>
      <w:r>
        <w:t xml:space="preserve">, s 160).  A </w:t>
      </w:r>
      <w:r>
        <w:rPr>
          <w:rStyle w:val="charBoldItals"/>
        </w:rPr>
        <w:t>cancellation order</w:t>
      </w:r>
      <w:r>
        <w:t xml:space="preserve"> is a Supreme Court order authorising the cancellation of a units plan (see </w:t>
      </w:r>
      <w:hyperlink r:id="rId64" w:tooltip="A2001-16" w:history="1">
        <w:r w:rsidR="004E3BE3" w:rsidRPr="004E3BE3">
          <w:rPr>
            <w:rStyle w:val="charCitHyperlinkItal"/>
          </w:rPr>
          <w:t>Unit Titles Act 2001</w:t>
        </w:r>
      </w:hyperlink>
      <w:r>
        <w:t>, s 161A).</w:t>
      </w:r>
    </w:p>
    <w:p w:rsidR="00051010" w:rsidRDefault="00051010">
      <w:pPr>
        <w:pStyle w:val="AH5Sec"/>
      </w:pPr>
      <w:bookmarkStart w:id="31" w:name="_Toc40346787"/>
      <w:r w:rsidRPr="0010130F">
        <w:rPr>
          <w:rStyle w:val="CharSectNo"/>
        </w:rPr>
        <w:t>17</w:t>
      </w:r>
      <w:r>
        <w:tab/>
        <w:t>Effect of cancellation of units plan</w:t>
      </w:r>
      <w:bookmarkEnd w:id="31"/>
    </w:p>
    <w:p w:rsidR="00051010" w:rsidRDefault="008A2573" w:rsidP="008A2573">
      <w:pPr>
        <w:pStyle w:val="Amain"/>
      </w:pPr>
      <w:r w:rsidRPr="00875704">
        <w:tab/>
        <w:t>(1)</w:t>
      </w:r>
      <w:r w:rsidRPr="00875704">
        <w:tab/>
        <w:t xml:space="preserve">This section applies if a lease is cancelled, and a new lease arises, under the </w:t>
      </w:r>
      <w:hyperlink r:id="rId65" w:tooltip="A2001-16" w:history="1">
        <w:r w:rsidRPr="00875704">
          <w:rPr>
            <w:rStyle w:val="charCitHyperlinkItal"/>
          </w:rPr>
          <w:t>Unit Titles Act 2001</w:t>
        </w:r>
      </w:hyperlink>
      <w:r w:rsidRPr="00875704">
        <w:t>, section 162 (Cancellation of units plan—effects).</w:t>
      </w:r>
    </w:p>
    <w:p w:rsidR="00051010" w:rsidRDefault="008A2573" w:rsidP="008A2573">
      <w:pPr>
        <w:pStyle w:val="Amain"/>
      </w:pPr>
      <w:r w:rsidRPr="00875704">
        <w:tab/>
        <w:t>(2)</w:t>
      </w:r>
      <w:r w:rsidRPr="00875704">
        <w:tab/>
        <w:t>A relevant interest noted on the cancelled lease immediately before the registration of a cancellation authority or cancellation order, applies to the new lease in the same way as it applied to the cancelled lease.</w:t>
      </w:r>
    </w:p>
    <w:p w:rsidR="00051010" w:rsidRDefault="00051010">
      <w:pPr>
        <w:pStyle w:val="Amain"/>
      </w:pPr>
      <w:r>
        <w:tab/>
        <w:t>(3)</w:t>
      </w:r>
      <w:r>
        <w:tab/>
        <w:t xml:space="preserve">On and after the registration of a cancellation authority or cancellation order, a </w:t>
      </w:r>
      <w:r w:rsidR="008A2573" w:rsidRPr="00875704">
        <w:t>relevant interest mentioned in subsection (2)</w:t>
      </w:r>
      <w:r>
        <w:t>, a memorandum of easement mentioned in subsection (2) and any other document relating to the lease of the common property or the relevant unit or units, or to such a mortgage or easement, are taken to be modified to the extent necessary to give effect to those subsections.</w:t>
      </w:r>
    </w:p>
    <w:p w:rsidR="008A2573" w:rsidRPr="00875704" w:rsidRDefault="008A2573" w:rsidP="00FA50AC">
      <w:pPr>
        <w:pStyle w:val="Amain"/>
      </w:pPr>
      <w:r w:rsidRPr="00875704">
        <w:tab/>
        <w:t>(4)</w:t>
      </w:r>
      <w:r w:rsidRPr="00875704">
        <w:tab/>
        <w:t>In this section:</w:t>
      </w:r>
    </w:p>
    <w:p w:rsidR="008A2573" w:rsidRPr="00875704" w:rsidRDefault="008A2573" w:rsidP="008A2573">
      <w:pPr>
        <w:pStyle w:val="aDef"/>
      </w:pPr>
      <w:r w:rsidRPr="00875704">
        <w:rPr>
          <w:rStyle w:val="charBoldItals"/>
        </w:rPr>
        <w:t>relevant interest</w:t>
      </w:r>
      <w:r w:rsidRPr="00875704">
        <w:t>, in a lease of a unit, means—</w:t>
      </w:r>
    </w:p>
    <w:p w:rsidR="008A2573" w:rsidRPr="00875704" w:rsidRDefault="008A2573" w:rsidP="00B05CF7">
      <w:pPr>
        <w:pStyle w:val="aDefpara"/>
      </w:pPr>
      <w:r w:rsidRPr="00875704">
        <w:tab/>
        <w:t>(a)</w:t>
      </w:r>
      <w:r w:rsidRPr="00875704">
        <w:tab/>
        <w:t>a mortgage of the lease of the unit; and</w:t>
      </w:r>
    </w:p>
    <w:p w:rsidR="008A2573" w:rsidRPr="00875704" w:rsidRDefault="008A2573" w:rsidP="00EC7AF1">
      <w:pPr>
        <w:pStyle w:val="aDefpara"/>
        <w:keepNext/>
      </w:pPr>
      <w:r w:rsidRPr="00875704">
        <w:lastRenderedPageBreak/>
        <w:tab/>
        <w:t>(b)</w:t>
      </w:r>
      <w:r w:rsidRPr="00875704">
        <w:tab/>
        <w:t>if the unit is in a units plan that subdivides a parcel of land under a declared land sublease—</w:t>
      </w:r>
    </w:p>
    <w:p w:rsidR="008A2573" w:rsidRPr="00875704" w:rsidRDefault="008A2573" w:rsidP="00B05CF7">
      <w:pPr>
        <w:pStyle w:val="aDefsubpara"/>
      </w:pPr>
      <w:r w:rsidRPr="00875704">
        <w:tab/>
        <w:t>(i)</w:t>
      </w:r>
      <w:r w:rsidRPr="00875704">
        <w:tab/>
        <w:t>the Crown lease; or</w:t>
      </w:r>
    </w:p>
    <w:p w:rsidR="008A2573" w:rsidRDefault="008A2573" w:rsidP="00B05CF7">
      <w:pPr>
        <w:pStyle w:val="aDefsubpara"/>
      </w:pPr>
      <w:r w:rsidRPr="00875704">
        <w:tab/>
        <w:t>(ii)</w:t>
      </w:r>
      <w:r w:rsidRPr="00875704">
        <w:tab/>
        <w:t>if the Crown lessee has mortgaged the land under the Crown lease—the Crown lessee’s mortgage.</w:t>
      </w:r>
    </w:p>
    <w:p w:rsidR="00051010" w:rsidRDefault="00051010">
      <w:pPr>
        <w:pStyle w:val="AH5Sec"/>
      </w:pPr>
      <w:bookmarkStart w:id="32" w:name="_Toc40346788"/>
      <w:r w:rsidRPr="0010130F">
        <w:rPr>
          <w:rStyle w:val="CharSectNo"/>
        </w:rPr>
        <w:t>18</w:t>
      </w:r>
      <w:r>
        <w:tab/>
        <w:t>Duties of registrar-general on registration of order</w:t>
      </w:r>
      <w:bookmarkEnd w:id="32"/>
    </w:p>
    <w:p w:rsidR="00051010" w:rsidRDefault="00051010">
      <w:pPr>
        <w:pStyle w:val="Amain"/>
      </w:pPr>
      <w:r>
        <w:tab/>
        <w:t>(1)</w:t>
      </w:r>
      <w:r>
        <w:tab/>
        <w:t>Immediately after the registration of a cancellation authority or cancellation order, the registrar-general must—</w:t>
      </w:r>
    </w:p>
    <w:p w:rsidR="00051010" w:rsidRDefault="00051010">
      <w:pPr>
        <w:pStyle w:val="Apara"/>
      </w:pPr>
      <w:r>
        <w:tab/>
        <w:t>(a)</w:t>
      </w:r>
      <w:r>
        <w:tab/>
        <w:t>cancel the units plan; and</w:t>
      </w:r>
    </w:p>
    <w:p w:rsidR="00051010" w:rsidRDefault="00051010">
      <w:pPr>
        <w:pStyle w:val="Apara"/>
      </w:pPr>
      <w:r>
        <w:tab/>
        <w:t>(b)</w:t>
      </w:r>
      <w:r>
        <w:tab/>
        <w:t>cancel the certificate of title for each unit and for the common property; and</w:t>
      </w:r>
    </w:p>
    <w:p w:rsidR="00051010" w:rsidRDefault="00051010">
      <w:pPr>
        <w:pStyle w:val="Apara"/>
        <w:keepLines/>
      </w:pPr>
      <w:r>
        <w:tab/>
        <w:t>(c)</w:t>
      </w:r>
      <w:r>
        <w:tab/>
        <w:t xml:space="preserve">issue to a person who holds a share in the estate, or the entire estate, under the </w:t>
      </w:r>
      <w:hyperlink r:id="rId66" w:tooltip="A2001-16" w:history="1">
        <w:r w:rsidR="004E3BE3" w:rsidRPr="004E3BE3">
          <w:rPr>
            <w:rStyle w:val="charCitHyperlinkItal"/>
          </w:rPr>
          <w:t>Unit Titles Act 2001</w:t>
        </w:r>
      </w:hyperlink>
      <w:r w:rsidRPr="004E3BE3">
        <w:t xml:space="preserve">, </w:t>
      </w:r>
      <w:r>
        <w:t>section 163 (1) (a) a certificate of title for that share or estate, subject to subsection (2); and</w:t>
      </w:r>
    </w:p>
    <w:p w:rsidR="00051010" w:rsidRDefault="00CF493C">
      <w:pPr>
        <w:pStyle w:val="Apara"/>
      </w:pPr>
      <w:r w:rsidRPr="00875704">
        <w:tab/>
        <w:t>(d)</w:t>
      </w:r>
      <w:r w:rsidRPr="00875704">
        <w:tab/>
        <w:t>enter on each folio of the register in relation to the new certificate of title, a memorial of any easement or relevant interest in the lease of the unit which applies to the lease under section 17 and, if the lease is subject to 2 or more relevant interests, enter the memorials in a way that preserves their priority.</w:t>
      </w:r>
    </w:p>
    <w:p w:rsidR="00051010" w:rsidRDefault="00051010">
      <w:pPr>
        <w:pStyle w:val="Amain"/>
      </w:pPr>
      <w:r>
        <w:tab/>
        <w:t>(2)</w:t>
      </w:r>
      <w:r>
        <w:tab/>
        <w:t>The registrar-general may, in his or her discretion, refuse to issue a certificate of title under subsection (1) (c) to the person who was the lessee of a unit until the duplicate copy of the certificate of title for that unit has been lodged with the registrar-general.</w:t>
      </w:r>
    </w:p>
    <w:p w:rsidR="00051010" w:rsidRDefault="00051010">
      <w:pPr>
        <w:pStyle w:val="Amain"/>
      </w:pPr>
      <w:r>
        <w:tab/>
        <w:t>(3)</w:t>
      </w:r>
      <w:r>
        <w:tab/>
        <w:t>Subsection (2) does not prevent the issue of a certificate of title if the registrar-general has dispensed with, or has been ordered by the court to dispense with, the lodgment of the document mentioned in that subsection.</w:t>
      </w:r>
    </w:p>
    <w:p w:rsidR="00051010" w:rsidRDefault="00051010">
      <w:pPr>
        <w:pStyle w:val="Amain"/>
      </w:pPr>
      <w:r>
        <w:rPr>
          <w:b/>
        </w:rPr>
        <w:lastRenderedPageBreak/>
        <w:tab/>
      </w:r>
      <w:r>
        <w:t>(4)</w:t>
      </w:r>
      <w:r>
        <w:tab/>
        <w:t>The registrar-general must cancel a certificate of title lodged under subsection (2).</w:t>
      </w:r>
    </w:p>
    <w:p w:rsidR="00CF493C" w:rsidRPr="00875704" w:rsidRDefault="00CF493C" w:rsidP="00B05CF7">
      <w:pPr>
        <w:pStyle w:val="Amain"/>
      </w:pPr>
      <w:r w:rsidRPr="00875704">
        <w:tab/>
        <w:t>(5)</w:t>
      </w:r>
      <w:r w:rsidRPr="00875704">
        <w:tab/>
        <w:t>In this section:</w:t>
      </w:r>
    </w:p>
    <w:p w:rsidR="00CF493C" w:rsidRDefault="00CF493C" w:rsidP="00CF493C">
      <w:pPr>
        <w:pStyle w:val="aDef"/>
      </w:pPr>
      <w:r w:rsidRPr="00875704">
        <w:rPr>
          <w:rStyle w:val="charBoldItals"/>
        </w:rPr>
        <w:t>relevant interest</w:t>
      </w:r>
      <w:r w:rsidRPr="00875704">
        <w:t>, in a lease of a unit—see section 17 (4).</w:t>
      </w:r>
    </w:p>
    <w:p w:rsidR="00051010" w:rsidRDefault="00051010">
      <w:pPr>
        <w:pStyle w:val="AH5Sec"/>
      </w:pPr>
      <w:bookmarkStart w:id="33" w:name="_Toc40346789"/>
      <w:r w:rsidRPr="0010130F">
        <w:rPr>
          <w:rStyle w:val="CharSectNo"/>
        </w:rPr>
        <w:t>19</w:t>
      </w:r>
      <w:r>
        <w:rPr>
          <w:b w:val="0"/>
        </w:rPr>
        <w:tab/>
      </w:r>
      <w:r>
        <w:t>Amendment of units plans—registration of authorities</w:t>
      </w:r>
      <w:bookmarkEnd w:id="33"/>
    </w:p>
    <w:p w:rsidR="00051010" w:rsidRDefault="00051010">
      <w:pPr>
        <w:pStyle w:val="Amain"/>
      </w:pPr>
      <w:r>
        <w:tab/>
        <w:t>(1)</w:t>
      </w:r>
      <w:r>
        <w:tab/>
        <w:t>The registrar-general must register any of the following authorities for the amendment of a units plan on the lodgment of the authority while it is stated to remain in force:</w:t>
      </w:r>
    </w:p>
    <w:p w:rsidR="00051010" w:rsidRDefault="00051010">
      <w:pPr>
        <w:pStyle w:val="Apara"/>
      </w:pPr>
      <w:r>
        <w:tab/>
        <w:t>(a)</w:t>
      </w:r>
      <w:r>
        <w:tab/>
        <w:t xml:space="preserve">an authority under the </w:t>
      </w:r>
      <w:hyperlink r:id="rId67" w:tooltip="A2001-16" w:history="1">
        <w:r w:rsidR="004E3BE3" w:rsidRPr="004E3BE3">
          <w:rPr>
            <w:rStyle w:val="charCitHyperlinkItal"/>
          </w:rPr>
          <w:t>Unit Titles Act 2001</w:t>
        </w:r>
      </w:hyperlink>
      <w:r w:rsidRPr="004E3BE3">
        <w:t xml:space="preserve">, </w:t>
      </w:r>
      <w:r>
        <w:t>section 30 (Amendment of development statements after registration);</w:t>
      </w:r>
    </w:p>
    <w:p w:rsidR="00051010" w:rsidRDefault="00051010">
      <w:pPr>
        <w:pStyle w:val="Apara"/>
      </w:pPr>
      <w:r>
        <w:tab/>
        <w:t>(b)</w:t>
      </w:r>
      <w:r>
        <w:tab/>
        <w:t>a unit entitlement authority;</w:t>
      </w:r>
    </w:p>
    <w:p w:rsidR="00051010" w:rsidRDefault="00051010" w:rsidP="00AF4D90">
      <w:pPr>
        <w:pStyle w:val="Apara"/>
        <w:keepNext/>
      </w:pPr>
      <w:r>
        <w:tab/>
        <w:t>(c)</w:t>
      </w:r>
      <w:r>
        <w:tab/>
        <w:t>a boundary authority.</w:t>
      </w:r>
    </w:p>
    <w:p w:rsidR="00051010" w:rsidRDefault="00051010" w:rsidP="00AF4D90">
      <w:pPr>
        <w:pStyle w:val="aNote"/>
        <w:keepNext/>
      </w:pPr>
      <w:r w:rsidRPr="004E3BE3">
        <w:rPr>
          <w:rStyle w:val="charItals"/>
        </w:rPr>
        <w:t>Note 1</w:t>
      </w:r>
      <w:r>
        <w:tab/>
        <w:t xml:space="preserve">A </w:t>
      </w:r>
      <w:r>
        <w:rPr>
          <w:rStyle w:val="charBoldItals"/>
        </w:rPr>
        <w:t xml:space="preserve">unit entitlement authority </w:t>
      </w:r>
      <w:r>
        <w:t xml:space="preserve">is an authority for the amendment of a schedule of unit entitlement (see </w:t>
      </w:r>
      <w:hyperlink r:id="rId68" w:tooltip="A2001-16" w:history="1">
        <w:r w:rsidR="004E3BE3" w:rsidRPr="004E3BE3">
          <w:rPr>
            <w:rStyle w:val="charCitHyperlinkItal"/>
          </w:rPr>
          <w:t>Unit Titles Act 2001</w:t>
        </w:r>
      </w:hyperlink>
      <w:r>
        <w:t>, s 146).</w:t>
      </w:r>
    </w:p>
    <w:p w:rsidR="00051010" w:rsidRDefault="00051010">
      <w:pPr>
        <w:pStyle w:val="aNote"/>
      </w:pPr>
      <w:r w:rsidRPr="004E3BE3">
        <w:rPr>
          <w:rStyle w:val="charItals"/>
        </w:rPr>
        <w:t>Note 2</w:t>
      </w:r>
      <w:r>
        <w:tab/>
        <w:t xml:space="preserve">A </w:t>
      </w:r>
      <w:r>
        <w:rPr>
          <w:rStyle w:val="charBoldItals"/>
        </w:rPr>
        <w:t xml:space="preserve">boundary authority </w:t>
      </w:r>
      <w:r>
        <w:t xml:space="preserve">is an authority for a minor boundary change (see </w:t>
      </w:r>
      <w:hyperlink r:id="rId69" w:tooltip="A2001-16" w:history="1">
        <w:r w:rsidR="004E3BE3" w:rsidRPr="004E3BE3">
          <w:rPr>
            <w:rStyle w:val="charCitHyperlinkItal"/>
          </w:rPr>
          <w:t>Unit Titles Act 2001</w:t>
        </w:r>
      </w:hyperlink>
      <w:r>
        <w:t>, s 149 (boundary authority) and s 16 (minor boundary change)).</w:t>
      </w:r>
    </w:p>
    <w:p w:rsidR="00051010" w:rsidRDefault="00051010">
      <w:pPr>
        <w:pStyle w:val="Amain"/>
      </w:pPr>
      <w:r>
        <w:tab/>
        <w:t>(2)</w:t>
      </w:r>
      <w:r>
        <w:tab/>
        <w:t>On the lodgment of an authority authorising the amendment of a units plan, the registrar-general may—</w:t>
      </w:r>
    </w:p>
    <w:p w:rsidR="00051010" w:rsidRDefault="00051010">
      <w:pPr>
        <w:pStyle w:val="Apara"/>
      </w:pPr>
      <w:r>
        <w:tab/>
        <w:t>(a)</w:t>
      </w:r>
      <w:r>
        <w:tab/>
        <w:t>if the boundaries are changed—require, in addition, the lodgment of any stated document or diagram showing the boundaries as so changed; and</w:t>
      </w:r>
    </w:p>
    <w:p w:rsidR="00051010" w:rsidRDefault="00051010">
      <w:pPr>
        <w:pStyle w:val="Apara"/>
      </w:pPr>
      <w:r>
        <w:tab/>
        <w:t>(b)</w:t>
      </w:r>
      <w:r>
        <w:tab/>
        <w:t>if the schedule of unit entitlement is amended—require, in addition, the lodgment of a copy of the schedule of unit entitlement as so amended; and</w:t>
      </w:r>
    </w:p>
    <w:p w:rsidR="00051010" w:rsidRDefault="00051010">
      <w:pPr>
        <w:pStyle w:val="Apara"/>
      </w:pPr>
      <w:r>
        <w:tab/>
        <w:t>(c)</w:t>
      </w:r>
      <w:r>
        <w:tab/>
        <w:t>register any such document, diagram or schedule accordingly.</w:t>
      </w:r>
    </w:p>
    <w:p w:rsidR="00051010" w:rsidRDefault="00051010">
      <w:pPr>
        <w:pStyle w:val="AH5Sec"/>
      </w:pPr>
      <w:bookmarkStart w:id="34" w:name="_Toc40346790"/>
      <w:r w:rsidRPr="0010130F">
        <w:rPr>
          <w:rStyle w:val="CharSectNo"/>
        </w:rPr>
        <w:lastRenderedPageBreak/>
        <w:t>20</w:t>
      </w:r>
      <w:r>
        <w:rPr>
          <w:b w:val="0"/>
        </w:rPr>
        <w:tab/>
      </w:r>
      <w:r>
        <w:t>Registration of final building damage orders</w:t>
      </w:r>
      <w:bookmarkEnd w:id="34"/>
    </w:p>
    <w:p w:rsidR="00051010" w:rsidRDefault="00051010">
      <w:pPr>
        <w:pStyle w:val="Amain"/>
      </w:pPr>
      <w:r>
        <w:tab/>
        <w:t>(1)</w:t>
      </w:r>
      <w:r>
        <w:tab/>
        <w:t>The registrar-general must register a final building damage order of the Magistrates Court for the amendment of a units plan on lodgment of an office copy of the order.</w:t>
      </w:r>
    </w:p>
    <w:p w:rsidR="00051010" w:rsidRDefault="00051010">
      <w:pPr>
        <w:pStyle w:val="aNote"/>
      </w:pPr>
      <w:r>
        <w:rPr>
          <w:rStyle w:val="charItals"/>
        </w:rPr>
        <w:t>Note</w:t>
      </w:r>
      <w:r>
        <w:rPr>
          <w:rStyle w:val="charItals"/>
        </w:rPr>
        <w:tab/>
      </w:r>
      <w:r>
        <w:t xml:space="preserve">A </w:t>
      </w:r>
      <w:r>
        <w:rPr>
          <w:rStyle w:val="charBoldItals"/>
        </w:rPr>
        <w:t>final building damage order</w:t>
      </w:r>
      <w:r>
        <w:t xml:space="preserve"> is an order of the Magistrates Court approving the amendment of a units plan as a result of building damage or destruction (see </w:t>
      </w:r>
      <w:hyperlink r:id="rId70" w:tooltip="A2001-16" w:history="1">
        <w:r w:rsidR="004E3BE3" w:rsidRPr="004E3BE3">
          <w:rPr>
            <w:rStyle w:val="charCitHyperlinkItal"/>
          </w:rPr>
          <w:t>Unit Titles Act 2001</w:t>
        </w:r>
      </w:hyperlink>
      <w:r>
        <w:t>, s 157).</w:t>
      </w:r>
    </w:p>
    <w:p w:rsidR="00051010" w:rsidRDefault="00051010">
      <w:pPr>
        <w:pStyle w:val="Amain"/>
      </w:pPr>
      <w:r>
        <w:rPr>
          <w:b/>
        </w:rPr>
        <w:tab/>
      </w:r>
      <w:r>
        <w:t>(2)</w:t>
      </w:r>
      <w:r>
        <w:tab/>
        <w:t>On the lodgment of an office copy of the order, the registrar-general may—</w:t>
      </w:r>
    </w:p>
    <w:p w:rsidR="00051010" w:rsidRDefault="00051010">
      <w:pPr>
        <w:pStyle w:val="Apara"/>
      </w:pPr>
      <w:r>
        <w:tab/>
        <w:t>(a)</w:t>
      </w:r>
      <w:r>
        <w:tab/>
        <w:t>if the boundaries are changed—require, in addition, the lodgment of any stated document or diagram showing the boundaries as so changed; and</w:t>
      </w:r>
    </w:p>
    <w:p w:rsidR="00051010" w:rsidRDefault="00051010">
      <w:pPr>
        <w:pStyle w:val="Apara"/>
      </w:pPr>
      <w:r>
        <w:tab/>
        <w:t>(b)</w:t>
      </w:r>
      <w:r>
        <w:tab/>
        <w:t>if the schedule of unit entitlement is amended—require, in addition, the lodgment of a copy of the schedule of unit entitlement as so amended; and</w:t>
      </w:r>
    </w:p>
    <w:p w:rsidR="00051010" w:rsidRDefault="00051010">
      <w:pPr>
        <w:pStyle w:val="Apara"/>
      </w:pPr>
      <w:r>
        <w:tab/>
        <w:t>(c)</w:t>
      </w:r>
      <w:r>
        <w:tab/>
        <w:t>register any such document, diagram or schedule accordingly.</w:t>
      </w:r>
    </w:p>
    <w:p w:rsidR="00051010" w:rsidRDefault="00051010">
      <w:pPr>
        <w:pStyle w:val="Amain"/>
        <w:keepNext/>
      </w:pPr>
      <w:r>
        <w:tab/>
        <w:t>(3)</w:t>
      </w:r>
      <w:r>
        <w:tab/>
        <w:t>On registration of the order, the registrar-general must—</w:t>
      </w:r>
    </w:p>
    <w:p w:rsidR="00051010" w:rsidRDefault="00051010">
      <w:pPr>
        <w:pStyle w:val="Apara"/>
        <w:keepNext/>
      </w:pPr>
      <w:r>
        <w:tab/>
        <w:t>(a)</w:t>
      </w:r>
      <w:r>
        <w:tab/>
        <w:t>cancel the certificate of title and the duplicate certificate of title for any unit authorised to be eliminated; and</w:t>
      </w:r>
    </w:p>
    <w:p w:rsidR="00051010" w:rsidRDefault="00051010">
      <w:pPr>
        <w:pStyle w:val="Apara"/>
      </w:pPr>
      <w:r>
        <w:tab/>
        <w:t>(b)</w:t>
      </w:r>
      <w:r>
        <w:tab/>
        <w:t>make any entries on the register necessary to give effect to the order.</w:t>
      </w:r>
    </w:p>
    <w:p w:rsidR="00051010" w:rsidRDefault="00051010">
      <w:pPr>
        <w:pStyle w:val="AH5Sec"/>
      </w:pPr>
      <w:bookmarkStart w:id="35" w:name="_Toc40346791"/>
      <w:r w:rsidRPr="0010130F">
        <w:rPr>
          <w:rStyle w:val="CharSectNo"/>
        </w:rPr>
        <w:t>21</w:t>
      </w:r>
      <w:r>
        <w:tab/>
        <w:t>Notice of cancellation or amendment to planning and land authority</w:t>
      </w:r>
      <w:bookmarkEnd w:id="35"/>
    </w:p>
    <w:p w:rsidR="00051010" w:rsidRDefault="00051010">
      <w:pPr>
        <w:pStyle w:val="Amainreturn"/>
      </w:pPr>
      <w:r>
        <w:t>Immediately after the registration of an authority or order for the cancellation or amendment of a units plan, the registrar-general must give written notice of registration to the planning and land authority.</w:t>
      </w:r>
    </w:p>
    <w:p w:rsidR="00051010" w:rsidRDefault="00051010">
      <w:pPr>
        <w:pStyle w:val="PageBreak"/>
      </w:pPr>
      <w:r>
        <w:br w:type="page"/>
      </w:r>
    </w:p>
    <w:p w:rsidR="00051010" w:rsidRPr="0010130F" w:rsidRDefault="00051010">
      <w:pPr>
        <w:pStyle w:val="AH2Part"/>
      </w:pPr>
      <w:bookmarkStart w:id="36" w:name="_Toc40346792"/>
      <w:r w:rsidRPr="0010130F">
        <w:rPr>
          <w:rStyle w:val="CharPartNo"/>
        </w:rPr>
        <w:lastRenderedPageBreak/>
        <w:t>Part 5</w:t>
      </w:r>
      <w:r>
        <w:tab/>
      </w:r>
      <w:r w:rsidRPr="0010130F">
        <w:rPr>
          <w:rStyle w:val="CharPartText"/>
        </w:rPr>
        <w:t>Reissue of units plans</w:t>
      </w:r>
      <w:bookmarkEnd w:id="36"/>
    </w:p>
    <w:p w:rsidR="00051010" w:rsidRDefault="00051010">
      <w:pPr>
        <w:pStyle w:val="AH5Sec"/>
      </w:pPr>
      <w:bookmarkStart w:id="37" w:name="_Toc40346793"/>
      <w:r w:rsidRPr="0010130F">
        <w:rPr>
          <w:rStyle w:val="CharSectNo"/>
        </w:rPr>
        <w:t>22</w:t>
      </w:r>
      <w:r>
        <w:rPr>
          <w:b w:val="0"/>
        </w:rPr>
        <w:tab/>
      </w:r>
      <w:r>
        <w:t>Reissue of units plans</w:t>
      </w:r>
      <w:bookmarkEnd w:id="37"/>
    </w:p>
    <w:p w:rsidR="00051010" w:rsidRDefault="00051010">
      <w:pPr>
        <w:pStyle w:val="Amain"/>
      </w:pPr>
      <w:r>
        <w:tab/>
        <w:t>(1)</w:t>
      </w:r>
      <w:r>
        <w:tab/>
        <w:t>If the registrar-general considers it desirable, the registrar-general may reissue a registered units plan in substantively identical terms.</w:t>
      </w:r>
    </w:p>
    <w:p w:rsidR="00051010" w:rsidRDefault="00051010">
      <w:pPr>
        <w:pStyle w:val="Amain"/>
      </w:pPr>
      <w:r>
        <w:tab/>
        <w:t>(2)</w:t>
      </w:r>
      <w:r>
        <w:tab/>
        <w:t>A reissued units plan for a parcel is taken for all purposes to be the registered units plan for the parcel.</w:t>
      </w:r>
    </w:p>
    <w:p w:rsidR="00051010" w:rsidRDefault="00051010">
      <w:pPr>
        <w:pStyle w:val="Amain"/>
      </w:pPr>
      <w:r>
        <w:tab/>
        <w:t>(3)</w:t>
      </w:r>
      <w:r>
        <w:tab/>
        <w:t>The reissue of a units plan does not have the effect of cancelling the previous registration of the plan.</w:t>
      </w:r>
    </w:p>
    <w:p w:rsidR="00051010" w:rsidRDefault="00051010">
      <w:pPr>
        <w:pStyle w:val="PageBreak"/>
      </w:pPr>
      <w:r>
        <w:br w:type="page"/>
      </w:r>
    </w:p>
    <w:p w:rsidR="00051010" w:rsidRPr="0010130F" w:rsidRDefault="00051010">
      <w:pPr>
        <w:pStyle w:val="AH2Part"/>
      </w:pPr>
      <w:bookmarkStart w:id="38" w:name="_Toc40346794"/>
      <w:r w:rsidRPr="0010130F">
        <w:rPr>
          <w:rStyle w:val="CharPartNo"/>
        </w:rPr>
        <w:lastRenderedPageBreak/>
        <w:t>Part 6</w:t>
      </w:r>
      <w:r>
        <w:tab/>
      </w:r>
      <w:r w:rsidRPr="0010130F">
        <w:rPr>
          <w:rStyle w:val="CharPartText"/>
        </w:rPr>
        <w:t>Termination and expiry of leases</w:t>
      </w:r>
      <w:bookmarkEnd w:id="38"/>
    </w:p>
    <w:p w:rsidR="00051010" w:rsidRDefault="00051010">
      <w:pPr>
        <w:pStyle w:val="AH5Sec"/>
      </w:pPr>
      <w:bookmarkStart w:id="39" w:name="_Toc40346795"/>
      <w:r w:rsidRPr="0010130F">
        <w:rPr>
          <w:rStyle w:val="CharSectNo"/>
        </w:rPr>
        <w:t>23</w:t>
      </w:r>
      <w:r>
        <w:tab/>
        <w:t>Registration of termination of unit lease</w:t>
      </w:r>
      <w:bookmarkEnd w:id="39"/>
    </w:p>
    <w:p w:rsidR="00051010" w:rsidRDefault="00051010">
      <w:pPr>
        <w:pStyle w:val="Amain"/>
      </w:pPr>
      <w:r>
        <w:tab/>
        <w:t>(1)</w:t>
      </w:r>
      <w:r>
        <w:tab/>
        <w:t>The registrar-general, on proof to his or her satisfaction of the termination of the lease of a unit, must—</w:t>
      </w:r>
    </w:p>
    <w:p w:rsidR="00051010" w:rsidRDefault="00051010">
      <w:pPr>
        <w:pStyle w:val="Apara"/>
      </w:pPr>
      <w:r>
        <w:tab/>
        <w:t>(a)</w:t>
      </w:r>
      <w:r>
        <w:tab/>
        <w:t>cancel the certificate of title for the unit; and</w:t>
      </w:r>
    </w:p>
    <w:p w:rsidR="00051010" w:rsidRDefault="00051010">
      <w:pPr>
        <w:pStyle w:val="Apara"/>
      </w:pPr>
      <w:r>
        <w:tab/>
        <w:t>(b)</w:t>
      </w:r>
      <w:r>
        <w:tab/>
        <w:t>enter on the relevant units plan a memorial of the termination; and</w:t>
      </w:r>
    </w:p>
    <w:p w:rsidR="00051010" w:rsidRDefault="00051010">
      <w:pPr>
        <w:pStyle w:val="Apara"/>
      </w:pPr>
      <w:r>
        <w:tab/>
        <w:t>(c)</w:t>
      </w:r>
      <w:r>
        <w:tab/>
        <w:t xml:space="preserve">enter on the schedule of unit entitlement a memorial stating that it has effect in accordance with the </w:t>
      </w:r>
      <w:hyperlink r:id="rId71" w:tooltip="A2001-16" w:history="1">
        <w:r w:rsidR="004E3BE3" w:rsidRPr="004E3BE3">
          <w:rPr>
            <w:rStyle w:val="charCitHyperlinkItal"/>
          </w:rPr>
          <w:t>Unit Titles Act 2001</w:t>
        </w:r>
      </w:hyperlink>
      <w:r w:rsidRPr="004E3BE3">
        <w:t xml:space="preserve">, </w:t>
      </w:r>
      <w:r>
        <w:t>section</w:t>
      </w:r>
      <w:r w:rsidR="00EC7AF1">
        <w:t> </w:t>
      </w:r>
      <w:r>
        <w:t>170 (Effect of termination of unit lease).</w:t>
      </w:r>
    </w:p>
    <w:p w:rsidR="00051010" w:rsidRDefault="00051010">
      <w:pPr>
        <w:pStyle w:val="Amain"/>
      </w:pPr>
      <w:r>
        <w:tab/>
        <w:t>(2)</w:t>
      </w:r>
      <w:r>
        <w:tab/>
        <w:t>The termination does not release the lessee from any liability in relation to the breach of any covenant expressed or implied in the lease.</w:t>
      </w:r>
    </w:p>
    <w:p w:rsidR="00051010" w:rsidRDefault="00051010">
      <w:pPr>
        <w:pStyle w:val="AH5Sec"/>
      </w:pPr>
      <w:bookmarkStart w:id="40" w:name="_Toc40346796"/>
      <w:r w:rsidRPr="0010130F">
        <w:rPr>
          <w:rStyle w:val="CharSectNo"/>
        </w:rPr>
        <w:t>24</w:t>
      </w:r>
      <w:r>
        <w:tab/>
        <w:t>Cancellation of memorials made under s 23</w:t>
      </w:r>
      <w:bookmarkEnd w:id="40"/>
    </w:p>
    <w:p w:rsidR="00051010" w:rsidRDefault="00051010">
      <w:pPr>
        <w:pStyle w:val="Amainreturn"/>
      </w:pPr>
      <w:r>
        <w:t xml:space="preserve">On lodgment of a notice under the </w:t>
      </w:r>
      <w:hyperlink r:id="rId72" w:tooltip="A2001-16" w:history="1">
        <w:r w:rsidR="004E3BE3" w:rsidRPr="004E3BE3">
          <w:rPr>
            <w:rStyle w:val="charCitHyperlinkItal"/>
          </w:rPr>
          <w:t>Unit Titles Act 2001</w:t>
        </w:r>
      </w:hyperlink>
      <w:r w:rsidRPr="004E3BE3">
        <w:t xml:space="preserve">, </w:t>
      </w:r>
      <w:r>
        <w:t>section 171</w:t>
      </w:r>
      <w:r w:rsidRPr="004E3BE3">
        <w:t xml:space="preserve"> </w:t>
      </w:r>
      <w:r>
        <w:t>(New unit lease), the registrar-general must register the notice and—</w:t>
      </w:r>
    </w:p>
    <w:p w:rsidR="00051010" w:rsidRDefault="00051010">
      <w:pPr>
        <w:pStyle w:val="Apara"/>
      </w:pPr>
      <w:r>
        <w:tab/>
        <w:t>(a)</w:t>
      </w:r>
      <w:r>
        <w:tab/>
        <w:t>enter on the units plan and the schedule of unit entitlement further memorials cancelling the memorials entered under section 23; and</w:t>
      </w:r>
    </w:p>
    <w:p w:rsidR="00051010" w:rsidRDefault="00051010">
      <w:pPr>
        <w:pStyle w:val="Apara"/>
      </w:pPr>
      <w:r>
        <w:tab/>
        <w:t>(b)</w:t>
      </w:r>
      <w:r>
        <w:tab/>
        <w:t>issue to the person named in the notice a certificate of title for the unit.</w:t>
      </w:r>
    </w:p>
    <w:p w:rsidR="00051010" w:rsidRDefault="00051010">
      <w:pPr>
        <w:pStyle w:val="AH5Sec"/>
      </w:pPr>
      <w:bookmarkStart w:id="41" w:name="_Toc40346797"/>
      <w:r w:rsidRPr="0010130F">
        <w:rPr>
          <w:rStyle w:val="CharSectNo"/>
        </w:rPr>
        <w:t>25</w:t>
      </w:r>
      <w:r>
        <w:tab/>
        <w:t>Registrar-general to enter expiry of lease in register</w:t>
      </w:r>
      <w:bookmarkEnd w:id="41"/>
    </w:p>
    <w:p w:rsidR="00051010" w:rsidRDefault="00051010">
      <w:pPr>
        <w:pStyle w:val="Amainreturn"/>
      </w:pPr>
      <w:r>
        <w:t>On the expiry of the terms of the leases of the units and the lease of the common property, the registrar-general must cancel the units plan and the certificates of title and duplicate certificates of title for the units and the common property.</w:t>
      </w:r>
    </w:p>
    <w:p w:rsidR="00051010" w:rsidRDefault="00051010">
      <w:pPr>
        <w:pStyle w:val="PageBreak"/>
      </w:pPr>
      <w:r>
        <w:br w:type="page"/>
      </w:r>
    </w:p>
    <w:p w:rsidR="00051010" w:rsidRPr="0010130F" w:rsidRDefault="00051010">
      <w:pPr>
        <w:pStyle w:val="AH2Part"/>
      </w:pPr>
      <w:bookmarkStart w:id="42" w:name="_Toc40346798"/>
      <w:r w:rsidRPr="0010130F">
        <w:rPr>
          <w:rStyle w:val="CharPartNo"/>
        </w:rPr>
        <w:lastRenderedPageBreak/>
        <w:t>Part 7</w:t>
      </w:r>
      <w:r>
        <w:tab/>
      </w:r>
      <w:r w:rsidRPr="0010130F">
        <w:rPr>
          <w:rStyle w:val="CharPartText"/>
        </w:rPr>
        <w:t>Miscellaneous</w:t>
      </w:r>
      <w:bookmarkEnd w:id="42"/>
    </w:p>
    <w:p w:rsidR="00051010" w:rsidRDefault="00051010">
      <w:pPr>
        <w:pStyle w:val="AH5Sec"/>
      </w:pPr>
      <w:bookmarkStart w:id="43" w:name="_Toc40346799"/>
      <w:r w:rsidRPr="0010130F">
        <w:rPr>
          <w:rStyle w:val="CharSectNo"/>
        </w:rPr>
        <w:t>26</w:t>
      </w:r>
      <w:r>
        <w:rPr>
          <w:b w:val="0"/>
        </w:rPr>
        <w:tab/>
      </w:r>
      <w:r>
        <w:t>Change of address for service</w:t>
      </w:r>
      <w:bookmarkEnd w:id="43"/>
    </w:p>
    <w:p w:rsidR="00051010" w:rsidRDefault="00051010">
      <w:pPr>
        <w:pStyle w:val="Amainreturn"/>
      </w:pPr>
      <w:r>
        <w:t xml:space="preserve">The registrar-general must register a change of address for service of an owners corporation on lodgment of a notice of the change under the </w:t>
      </w:r>
      <w:hyperlink r:id="rId73" w:tooltip="A2011-41" w:history="1">
        <w:r w:rsidR="004E3BE3" w:rsidRPr="004E3BE3">
          <w:rPr>
            <w:rStyle w:val="charCitHyperlinkItal"/>
          </w:rPr>
          <w:t>Unit Titles (Management) Act 2011</w:t>
        </w:r>
      </w:hyperlink>
      <w:r w:rsidR="009C5C26" w:rsidRPr="009C5C26">
        <w:t>, section 122 (3)</w:t>
      </w:r>
      <w:r>
        <w:t>.</w:t>
      </w:r>
    </w:p>
    <w:p w:rsidR="009C5C26" w:rsidRPr="008E5850" w:rsidRDefault="009C5C26" w:rsidP="009C5C26">
      <w:pPr>
        <w:pStyle w:val="AH5Sec"/>
      </w:pPr>
      <w:bookmarkStart w:id="44" w:name="_Toc40346800"/>
      <w:r w:rsidRPr="0010130F">
        <w:rPr>
          <w:rStyle w:val="CharSectNo"/>
        </w:rPr>
        <w:t>27</w:t>
      </w:r>
      <w:r w:rsidRPr="008E5850">
        <w:rPr>
          <w:b w:val="0"/>
        </w:rPr>
        <w:tab/>
      </w:r>
      <w:r w:rsidRPr="008E5850">
        <w:t>Amendment of rules—registration</w:t>
      </w:r>
      <w:bookmarkEnd w:id="44"/>
    </w:p>
    <w:p w:rsidR="009C5C26" w:rsidRPr="008E5850" w:rsidRDefault="009C5C26" w:rsidP="009C5C26">
      <w:pPr>
        <w:pStyle w:val="Amainreturn"/>
      </w:pPr>
      <w:r w:rsidRPr="008E5850">
        <w:t xml:space="preserve">The registrar-general must register an amendment of the rules of an owners corporation on the lodgment of a certificate under the </w:t>
      </w:r>
      <w:hyperlink r:id="rId74" w:tooltip="A2011-41" w:history="1">
        <w:r w:rsidR="004E3BE3" w:rsidRPr="004E3BE3">
          <w:rPr>
            <w:rStyle w:val="charCitHyperlinkItal"/>
          </w:rPr>
          <w:t>Unit Titles (Management) Act 2011</w:t>
        </w:r>
      </w:hyperlink>
      <w:r w:rsidRPr="008E5850">
        <w:rPr>
          <w:rStyle w:val="charItals"/>
        </w:rPr>
        <w:t xml:space="preserve">, </w:t>
      </w:r>
      <w:r w:rsidRPr="008E5850">
        <w:rPr>
          <w:iCs/>
        </w:rPr>
        <w:t xml:space="preserve">schedule 3, section 3.19 </w:t>
      </w:r>
      <w:r w:rsidRPr="008E5850">
        <w:t>about the special resolution authorising the amendment.</w:t>
      </w:r>
    </w:p>
    <w:p w:rsidR="00051010" w:rsidRDefault="00051010">
      <w:pPr>
        <w:pStyle w:val="AH5Sec"/>
      </w:pPr>
      <w:bookmarkStart w:id="45" w:name="_Toc40346801"/>
      <w:r w:rsidRPr="0010130F">
        <w:rPr>
          <w:rStyle w:val="CharSectNo"/>
        </w:rPr>
        <w:t>28</w:t>
      </w:r>
      <w:r>
        <w:rPr>
          <w:b w:val="0"/>
        </w:rPr>
        <w:tab/>
      </w:r>
      <w:r>
        <w:t>Appointment of administrator—registration</w:t>
      </w:r>
      <w:bookmarkEnd w:id="45"/>
    </w:p>
    <w:p w:rsidR="00051010" w:rsidRDefault="00051010">
      <w:pPr>
        <w:pStyle w:val="Amainreturn"/>
      </w:pPr>
      <w:r>
        <w:t xml:space="preserve">The registrar-general must register an administration order of the Magistrates Court under the </w:t>
      </w:r>
      <w:hyperlink r:id="rId75" w:tooltip="A2011-41" w:history="1">
        <w:r w:rsidR="004E3BE3" w:rsidRPr="004E3BE3">
          <w:rPr>
            <w:rStyle w:val="charCitHyperlinkItal"/>
          </w:rPr>
          <w:t>Unit Titles (Management) Act 2011</w:t>
        </w:r>
      </w:hyperlink>
      <w:r w:rsidR="009C5C26" w:rsidRPr="009C5C26">
        <w:t>, division 10.2</w:t>
      </w:r>
      <w:r>
        <w:t xml:space="preserve"> on the lodgment of an office copy of the order.</w:t>
      </w:r>
    </w:p>
    <w:p w:rsidR="00051010" w:rsidRDefault="00051010">
      <w:pPr>
        <w:pStyle w:val="aNote"/>
      </w:pPr>
      <w:r>
        <w:rPr>
          <w:rStyle w:val="charItals"/>
        </w:rPr>
        <w:t>Note</w:t>
      </w:r>
      <w:r>
        <w:tab/>
        <w:t xml:space="preserve">An </w:t>
      </w:r>
      <w:r>
        <w:rPr>
          <w:rStyle w:val="charBoldItals"/>
        </w:rPr>
        <w:t>administration order</w:t>
      </w:r>
      <w:r>
        <w:t xml:space="preserve"> is an order of the </w:t>
      </w:r>
      <w:smartTag w:uri="urn:schemas-microsoft-com:office:smarttags" w:element="Street">
        <w:smartTag w:uri="urn:schemas-microsoft-com:office:smarttags" w:element="address">
          <w:r>
            <w:t>Magistrates Court</w:t>
          </w:r>
        </w:smartTag>
      </w:smartTag>
      <w:r w:rsidRPr="004E3BE3">
        <w:t xml:space="preserve"> </w:t>
      </w:r>
      <w:r>
        <w:t xml:space="preserve">approving the appointment or removal of an administrator of an owners corporation, or about the exercise of the functions of the administrator (see </w:t>
      </w:r>
      <w:hyperlink r:id="rId76" w:tooltip="A2011-41" w:history="1">
        <w:r w:rsidR="004E3BE3" w:rsidRPr="004E3BE3">
          <w:rPr>
            <w:rStyle w:val="charCitHyperlinkItal"/>
          </w:rPr>
          <w:t>Unit Titles (Management) Act 2011</w:t>
        </w:r>
      </w:hyperlink>
      <w:r w:rsidR="009C5C26" w:rsidRPr="008E5850">
        <w:t>, ss 138 to 140</w:t>
      </w:r>
      <w:r>
        <w:t>).</w:t>
      </w:r>
    </w:p>
    <w:p w:rsidR="00051010" w:rsidRDefault="00051010">
      <w:pPr>
        <w:pStyle w:val="AH5Sec"/>
      </w:pPr>
      <w:bookmarkStart w:id="46" w:name="_Toc40346802"/>
      <w:r w:rsidRPr="0010130F">
        <w:rPr>
          <w:rStyle w:val="CharSectNo"/>
        </w:rPr>
        <w:t>29</w:t>
      </w:r>
      <w:r>
        <w:tab/>
        <w:t>Registration of instruments granting further leases</w:t>
      </w:r>
      <w:bookmarkEnd w:id="46"/>
    </w:p>
    <w:p w:rsidR="00DE5336" w:rsidRPr="00875704" w:rsidRDefault="00DE5336" w:rsidP="008A12A1">
      <w:pPr>
        <w:pStyle w:val="Amain"/>
      </w:pPr>
      <w:r w:rsidRPr="00875704">
        <w:tab/>
        <w:t>(1)</w:t>
      </w:r>
      <w:r w:rsidRPr="00875704">
        <w:tab/>
        <w:t>This section applies if—</w:t>
      </w:r>
    </w:p>
    <w:p w:rsidR="00DE5336" w:rsidRPr="00875704" w:rsidRDefault="00DE5336" w:rsidP="008A12A1">
      <w:pPr>
        <w:pStyle w:val="Apara"/>
      </w:pPr>
      <w:r w:rsidRPr="00875704">
        <w:tab/>
        <w:t>(a)</w:t>
      </w:r>
      <w:r w:rsidRPr="00875704">
        <w:tab/>
        <w:t xml:space="preserve">the planning and land authority grants further leases under the </w:t>
      </w:r>
      <w:hyperlink r:id="rId77" w:tooltip="A2007-24" w:history="1">
        <w:r w:rsidRPr="00875704">
          <w:rPr>
            <w:rStyle w:val="charCitHyperlinkItal"/>
          </w:rPr>
          <w:t>Planning and Development Act 2007</w:t>
        </w:r>
      </w:hyperlink>
      <w:r w:rsidRPr="00875704">
        <w:t>, section 254 (Grant of further leases) of the units and the common property forming part of the registered units plan; or</w:t>
      </w:r>
    </w:p>
    <w:p w:rsidR="00DE5336" w:rsidRPr="00875704" w:rsidRDefault="00DE5336" w:rsidP="00B05CF7">
      <w:pPr>
        <w:pStyle w:val="Apara"/>
      </w:pPr>
      <w:r w:rsidRPr="00875704">
        <w:tab/>
        <w:t>(b)</w:t>
      </w:r>
      <w:r w:rsidRPr="00875704">
        <w:tab/>
        <w:t xml:space="preserve">for a lease of a unit on a parcel of land under a declared land sublease—the Crown lessee grants further leases under the </w:t>
      </w:r>
      <w:hyperlink r:id="rId78" w:tooltip="A2001-16" w:history="1">
        <w:r w:rsidRPr="00875704">
          <w:rPr>
            <w:rStyle w:val="charCitHyperlinkItal"/>
          </w:rPr>
          <w:t>Unit Titles Act 2001</w:t>
        </w:r>
      </w:hyperlink>
      <w:r w:rsidRPr="00875704">
        <w:t xml:space="preserve">, section 167AA of the units and the common property forming part of the registered units plan. </w:t>
      </w:r>
    </w:p>
    <w:p w:rsidR="00051010" w:rsidRDefault="00051010">
      <w:pPr>
        <w:pStyle w:val="Amain"/>
      </w:pPr>
      <w:r>
        <w:lastRenderedPageBreak/>
        <w:tab/>
        <w:t>(2)</w:t>
      </w:r>
      <w:r>
        <w:tab/>
        <w:t>On lodgment of the instruments granting the leases, the registrar</w:t>
      </w:r>
      <w:r>
        <w:noBreakHyphen/>
        <w:t>general must—</w:t>
      </w:r>
    </w:p>
    <w:p w:rsidR="00051010" w:rsidRDefault="00051010">
      <w:pPr>
        <w:pStyle w:val="Apara"/>
      </w:pPr>
      <w:r>
        <w:tab/>
        <w:t>(a)</w:t>
      </w:r>
      <w:r>
        <w:tab/>
        <w:t>register the instruments; and</w:t>
      </w:r>
    </w:p>
    <w:p w:rsidR="00051010" w:rsidRDefault="00051010">
      <w:pPr>
        <w:pStyle w:val="Apara"/>
      </w:pPr>
      <w:r>
        <w:tab/>
        <w:t>(b)</w:t>
      </w:r>
      <w:r>
        <w:tab/>
        <w:t>write on the units plan the memorials necessary to show that the further leases have been granted, and the date of the end of their terms.</w:t>
      </w:r>
    </w:p>
    <w:p w:rsidR="00051010" w:rsidRDefault="00051010">
      <w:pPr>
        <w:pStyle w:val="AH5Sec"/>
      </w:pPr>
      <w:bookmarkStart w:id="47" w:name="_Toc40346803"/>
      <w:r w:rsidRPr="0010130F">
        <w:rPr>
          <w:rStyle w:val="CharSectNo"/>
        </w:rPr>
        <w:t>30</w:t>
      </w:r>
      <w:r>
        <w:tab/>
        <w:t>Withdrawal of units plan</w:t>
      </w:r>
      <w:bookmarkEnd w:id="47"/>
    </w:p>
    <w:p w:rsidR="00051010" w:rsidRDefault="00051010">
      <w:pPr>
        <w:pStyle w:val="Amain"/>
      </w:pPr>
      <w:r>
        <w:tab/>
        <w:t>(1)</w:t>
      </w:r>
      <w:r>
        <w:tab/>
        <w:t>At any time after the lodgment with the registrar-general of an application for the registration of a units plan and before the units plan is registered, the applicant may apply in writing to the registrar-general for the withdrawal of the application for registration.</w:t>
      </w:r>
    </w:p>
    <w:p w:rsidR="00051010" w:rsidRDefault="00051010">
      <w:pPr>
        <w:pStyle w:val="Amain"/>
      </w:pPr>
      <w:r>
        <w:tab/>
        <w:t>(2)</w:t>
      </w:r>
      <w:r>
        <w:tab/>
        <w:t>The registrar-general must, on the receipt of an application under subsection (1), endorse the application for the registration of the units plan as being withdrawn and give the applicant the documents lodged under section 7.</w:t>
      </w:r>
    </w:p>
    <w:p w:rsidR="00051010" w:rsidRDefault="00051010">
      <w:pPr>
        <w:pStyle w:val="AH5Sec"/>
      </w:pPr>
      <w:bookmarkStart w:id="48" w:name="_Toc40346804"/>
      <w:r w:rsidRPr="0010130F">
        <w:rPr>
          <w:rStyle w:val="CharSectNo"/>
        </w:rPr>
        <w:t>31</w:t>
      </w:r>
      <w:r>
        <w:tab/>
        <w:t>Trusts</w:t>
      </w:r>
      <w:bookmarkEnd w:id="48"/>
    </w:p>
    <w:p w:rsidR="00051010" w:rsidRDefault="00051010">
      <w:pPr>
        <w:pStyle w:val="Amain"/>
      </w:pPr>
      <w:r>
        <w:tab/>
        <w:t>(1)</w:t>
      </w:r>
      <w:r>
        <w:tab/>
        <w:t xml:space="preserve">If, immediately before the registration of a units plan, the lessee of the parcel (the </w:t>
      </w:r>
      <w:r>
        <w:rPr>
          <w:rStyle w:val="charBoldItals"/>
        </w:rPr>
        <w:t>former lessee</w:t>
      </w:r>
      <w:r>
        <w:t>) held the lease as trustee, on registration of the units plan the former lessee holds the leases of the units in trust for the people for whom, and the purposes for which, the lease of the parcel was held.</w:t>
      </w:r>
    </w:p>
    <w:p w:rsidR="00051010" w:rsidRDefault="00051010">
      <w:pPr>
        <w:pStyle w:val="Amain"/>
      </w:pPr>
      <w:r>
        <w:tab/>
        <w:t>(2)</w:t>
      </w:r>
      <w:r>
        <w:tab/>
        <w:t xml:space="preserve">If, immediately before the registration of a cancellation authority or cancellation order, a unit owner (the </w:t>
      </w:r>
      <w:r>
        <w:rPr>
          <w:rStyle w:val="charBoldItals"/>
        </w:rPr>
        <w:t>former owner</w:t>
      </w:r>
      <w:r>
        <w:t xml:space="preserve">) held the lease of the unit as trustee, on registration of the authority or order the former owner holds the share of the estate (or the entire estate) held under the </w:t>
      </w:r>
      <w:hyperlink r:id="rId79" w:tooltip="A2001-16" w:history="1">
        <w:r w:rsidR="004E3BE3" w:rsidRPr="004E3BE3">
          <w:rPr>
            <w:rStyle w:val="charCitHyperlinkItal"/>
          </w:rPr>
          <w:t>Unit Titles Act 2001</w:t>
        </w:r>
      </w:hyperlink>
      <w:r w:rsidRPr="004E3BE3">
        <w:t xml:space="preserve">, </w:t>
      </w:r>
      <w:r>
        <w:t>section 163 (1) (a)</w:t>
      </w:r>
      <w:r w:rsidRPr="004E3BE3">
        <w:t xml:space="preserve"> </w:t>
      </w:r>
      <w:r>
        <w:t>(Cancellation of units plan—new lease over parcel) in trust for the people for whom, and the purposes for which, the lease of the unit was held.</w:t>
      </w:r>
    </w:p>
    <w:p w:rsidR="00051010" w:rsidRDefault="00051010">
      <w:pPr>
        <w:pStyle w:val="AH5Sec"/>
      </w:pPr>
      <w:bookmarkStart w:id="49" w:name="_Toc40346805"/>
      <w:r w:rsidRPr="0010130F">
        <w:rPr>
          <w:rStyle w:val="CharSectNo"/>
        </w:rPr>
        <w:lastRenderedPageBreak/>
        <w:t>32</w:t>
      </w:r>
      <w:r>
        <w:tab/>
        <w:t>Delivery to registrar-general of certificates of title</w:t>
      </w:r>
      <w:bookmarkEnd w:id="49"/>
    </w:p>
    <w:p w:rsidR="00051010" w:rsidRDefault="00051010">
      <w:pPr>
        <w:pStyle w:val="Amain"/>
        <w:keepLines/>
      </w:pPr>
      <w:r>
        <w:tab/>
        <w:t>(1)</w:t>
      </w:r>
      <w:r>
        <w:tab/>
        <w:t>The registrar-general may, by written notice, require a person having in his or her possession, custody or control the certificate of title for a unit the lease of which has been terminated to give it, within a time specified in the notice, to the registrar-general for cancellation.</w:t>
      </w:r>
    </w:p>
    <w:p w:rsidR="00051010" w:rsidRDefault="00051010">
      <w:pPr>
        <w:pStyle w:val="Amain"/>
        <w:keepNext/>
      </w:pPr>
      <w:r>
        <w:tab/>
        <w:t>(2)</w:t>
      </w:r>
      <w:r>
        <w:tab/>
        <w:t>A person must not, without reasonable excuse, fail to comply with a requirement under subsection (1).</w:t>
      </w:r>
    </w:p>
    <w:p w:rsidR="00051010" w:rsidRDefault="00051010" w:rsidP="00786F30">
      <w:pPr>
        <w:pStyle w:val="Penalty"/>
      </w:pPr>
      <w:r>
        <w:t>Maximum penalty:  5 penalty units.</w:t>
      </w:r>
    </w:p>
    <w:p w:rsidR="00051010" w:rsidRDefault="00051010">
      <w:pPr>
        <w:pStyle w:val="02Text"/>
        <w:sectPr w:rsidR="00051010">
          <w:headerReference w:type="even" r:id="rId80"/>
          <w:headerReference w:type="default" r:id="rId81"/>
          <w:footerReference w:type="even" r:id="rId82"/>
          <w:footerReference w:type="default" r:id="rId83"/>
          <w:footerReference w:type="first" r:id="rId84"/>
          <w:pgSz w:w="11907" w:h="16839" w:code="9"/>
          <w:pgMar w:top="3880" w:right="1900" w:bottom="3100" w:left="2300" w:header="2280" w:footer="1760" w:gutter="0"/>
          <w:pgNumType w:start="1"/>
          <w:cols w:space="720"/>
          <w:titlePg/>
          <w:docGrid w:linePitch="254"/>
        </w:sectPr>
      </w:pPr>
    </w:p>
    <w:p w:rsidR="00051010" w:rsidRDefault="00051010">
      <w:pPr>
        <w:pStyle w:val="PageBreak"/>
      </w:pPr>
      <w:r>
        <w:br w:type="page"/>
      </w:r>
    </w:p>
    <w:p w:rsidR="00051010" w:rsidRPr="0010130F" w:rsidRDefault="00051010">
      <w:pPr>
        <w:pStyle w:val="Sched-heading"/>
      </w:pPr>
      <w:bookmarkStart w:id="50" w:name="_Toc40346806"/>
      <w:r w:rsidRPr="0010130F">
        <w:rPr>
          <w:rStyle w:val="CharChapNo"/>
        </w:rPr>
        <w:lastRenderedPageBreak/>
        <w:t>Schedule 1</w:t>
      </w:r>
      <w:r>
        <w:rPr>
          <w:rStyle w:val="CharChapNo"/>
        </w:rPr>
        <w:tab/>
      </w:r>
      <w:r w:rsidRPr="0010130F">
        <w:rPr>
          <w:rStyle w:val="CharChapText"/>
        </w:rPr>
        <w:t>Formal requirements for units plans</w:t>
      </w:r>
      <w:bookmarkEnd w:id="50"/>
    </w:p>
    <w:p w:rsidR="00051010" w:rsidRDefault="00051010">
      <w:pPr>
        <w:pStyle w:val="ref"/>
      </w:pPr>
      <w:r>
        <w:t xml:space="preserve">(see s </w:t>
      </w:r>
      <w:r w:rsidR="00402FAF">
        <w:t>6</w:t>
      </w:r>
      <w:r>
        <w:t>)</w:t>
      </w:r>
    </w:p>
    <w:p w:rsidR="00051010" w:rsidRDefault="00051010">
      <w:pPr>
        <w:pStyle w:val="Placeholder"/>
      </w:pPr>
      <w:r>
        <w:rPr>
          <w:rStyle w:val="CharDivNo"/>
        </w:rPr>
        <w:t xml:space="preserve">  </w:t>
      </w:r>
      <w:r>
        <w:rPr>
          <w:rStyle w:val="CharDivText"/>
        </w:rPr>
        <w:t xml:space="preserve">  </w:t>
      </w:r>
    </w:p>
    <w:p w:rsidR="00402FAF" w:rsidRPr="0010130F" w:rsidRDefault="00402FAF" w:rsidP="00402FAF">
      <w:pPr>
        <w:pStyle w:val="Sched-Part"/>
      </w:pPr>
      <w:bookmarkStart w:id="51" w:name="_Toc40346807"/>
      <w:r w:rsidRPr="0010130F">
        <w:rPr>
          <w:rStyle w:val="CharPartNo"/>
        </w:rPr>
        <w:t>Part 1.1</w:t>
      </w:r>
      <w:r w:rsidRPr="002F4D58">
        <w:tab/>
      </w:r>
      <w:r w:rsidRPr="0010130F">
        <w:rPr>
          <w:rStyle w:val="CharPartText"/>
        </w:rPr>
        <w:t>General</w:t>
      </w:r>
      <w:bookmarkEnd w:id="51"/>
    </w:p>
    <w:p w:rsidR="00402FAF" w:rsidRPr="002F4D58" w:rsidRDefault="00402FAF" w:rsidP="00402FAF">
      <w:pPr>
        <w:pStyle w:val="Amain"/>
      </w:pPr>
      <w:r w:rsidRPr="002F4D58">
        <w:tab/>
        <w:t>1</w:t>
      </w:r>
      <w:r w:rsidRPr="002F4D58">
        <w:tab/>
        <w:t>One copy of each hard copy sheet, electronic image or data set containing a diagram must be of good quality and in accordance with format requirements approved by the registrar-general.</w:t>
      </w:r>
    </w:p>
    <w:p w:rsidR="00402FAF" w:rsidRPr="002F4D58" w:rsidRDefault="00402FAF" w:rsidP="00402FAF">
      <w:pPr>
        <w:pStyle w:val="Amain"/>
      </w:pPr>
      <w:r w:rsidRPr="002F4D58">
        <w:tab/>
        <w:t>2</w:t>
      </w:r>
      <w:r w:rsidRPr="002F4D58">
        <w:tab/>
        <w:t>The approved format requirements may include requirements about—</w:t>
      </w:r>
    </w:p>
    <w:p w:rsidR="00402FAF" w:rsidRPr="002F4D58" w:rsidRDefault="00402FAF" w:rsidP="00402FAF">
      <w:pPr>
        <w:pStyle w:val="Apara"/>
      </w:pPr>
      <w:r w:rsidRPr="002F4D58">
        <w:tab/>
        <w:t>(a)</w:t>
      </w:r>
      <w:r w:rsidRPr="002F4D58">
        <w:tab/>
        <w:t>the following matters in relation to a hard copy sheet:</w:t>
      </w:r>
    </w:p>
    <w:p w:rsidR="00402FAF" w:rsidRPr="002F4D58" w:rsidRDefault="00402FAF" w:rsidP="00402FAF">
      <w:pPr>
        <w:pStyle w:val="Asubpara"/>
      </w:pPr>
      <w:r w:rsidRPr="002F4D58">
        <w:tab/>
        <w:t>(i)</w:t>
      </w:r>
      <w:r w:rsidRPr="002F4D58">
        <w:tab/>
        <w:t>the size of a page;</w:t>
      </w:r>
    </w:p>
    <w:p w:rsidR="00402FAF" w:rsidRPr="002F4D58" w:rsidRDefault="00402FAF" w:rsidP="00402FAF">
      <w:pPr>
        <w:pStyle w:val="Asubpara"/>
      </w:pPr>
      <w:r w:rsidRPr="002F4D58">
        <w:tab/>
        <w:t>(ii)</w:t>
      </w:r>
      <w:r w:rsidRPr="002F4D58">
        <w:tab/>
        <w:t>margin standards;</w:t>
      </w:r>
    </w:p>
    <w:p w:rsidR="00402FAF" w:rsidRPr="002F4D58" w:rsidRDefault="00402FAF" w:rsidP="00402FAF">
      <w:pPr>
        <w:pStyle w:val="Asubpara"/>
      </w:pPr>
      <w:r w:rsidRPr="002F4D58">
        <w:tab/>
        <w:t>(iii)</w:t>
      </w:r>
      <w:r w:rsidRPr="002F4D58">
        <w:tab/>
        <w:t>alteration standards;</w:t>
      </w:r>
    </w:p>
    <w:p w:rsidR="00402FAF" w:rsidRPr="002F4D58" w:rsidRDefault="00402FAF" w:rsidP="00402FAF">
      <w:pPr>
        <w:pStyle w:val="Asubpara"/>
      </w:pPr>
      <w:r w:rsidRPr="002F4D58">
        <w:tab/>
        <w:t>(iv)</w:t>
      </w:r>
      <w:r w:rsidRPr="002F4D58">
        <w:tab/>
        <w:t>the number of copies required;</w:t>
      </w:r>
    </w:p>
    <w:p w:rsidR="00402FAF" w:rsidRPr="002F4D58" w:rsidRDefault="00402FAF" w:rsidP="00402FAF">
      <w:pPr>
        <w:pStyle w:val="Asubpara"/>
      </w:pPr>
      <w:r w:rsidRPr="002F4D58">
        <w:tab/>
        <w:t>(v)</w:t>
      </w:r>
      <w:r w:rsidRPr="002F4D58">
        <w:tab/>
        <w:t>the page numbering standards; and</w:t>
      </w:r>
    </w:p>
    <w:p w:rsidR="00402FAF" w:rsidRPr="002F4D58" w:rsidRDefault="00402FAF" w:rsidP="00402FAF">
      <w:pPr>
        <w:pStyle w:val="Apara"/>
      </w:pPr>
      <w:r w:rsidRPr="002F4D58">
        <w:tab/>
        <w:t>(b)</w:t>
      </w:r>
      <w:r w:rsidRPr="002F4D58">
        <w:tab/>
        <w:t>the following matters in relation to an electronic image:</w:t>
      </w:r>
    </w:p>
    <w:p w:rsidR="00402FAF" w:rsidRPr="002F4D58" w:rsidRDefault="00402FAF" w:rsidP="00402FAF">
      <w:pPr>
        <w:pStyle w:val="Asubpara"/>
      </w:pPr>
      <w:r w:rsidRPr="002F4D58">
        <w:tab/>
        <w:t>(i)</w:t>
      </w:r>
      <w:r w:rsidRPr="002F4D58">
        <w:tab/>
        <w:t>the size of the image;</w:t>
      </w:r>
    </w:p>
    <w:p w:rsidR="00402FAF" w:rsidRPr="002F4D58" w:rsidRDefault="00402FAF" w:rsidP="00402FAF">
      <w:pPr>
        <w:pStyle w:val="Asubpara"/>
      </w:pPr>
      <w:r w:rsidRPr="002F4D58">
        <w:tab/>
        <w:t>(ii)</w:t>
      </w:r>
      <w:r w:rsidRPr="002F4D58">
        <w:tab/>
        <w:t>electronic formatting standards;</w:t>
      </w:r>
    </w:p>
    <w:p w:rsidR="00402FAF" w:rsidRPr="002F4D58" w:rsidRDefault="00402FAF" w:rsidP="00402FAF">
      <w:pPr>
        <w:pStyle w:val="Asubpara"/>
      </w:pPr>
      <w:r w:rsidRPr="002F4D58">
        <w:tab/>
        <w:t>(iii)</w:t>
      </w:r>
      <w:r w:rsidRPr="002F4D58">
        <w:tab/>
        <w:t>alteration standards;</w:t>
      </w:r>
    </w:p>
    <w:p w:rsidR="00402FAF" w:rsidRPr="002F4D58" w:rsidRDefault="00402FAF" w:rsidP="00402FAF">
      <w:pPr>
        <w:pStyle w:val="Asubpara"/>
      </w:pPr>
      <w:r w:rsidRPr="002F4D58">
        <w:tab/>
        <w:t>(iv)</w:t>
      </w:r>
      <w:r w:rsidRPr="002F4D58">
        <w:tab/>
        <w:t>page numbering standards; and</w:t>
      </w:r>
    </w:p>
    <w:p w:rsidR="00402FAF" w:rsidRPr="002F4D58" w:rsidRDefault="00402FAF" w:rsidP="00402FAF">
      <w:pPr>
        <w:pStyle w:val="Apara"/>
      </w:pPr>
      <w:r w:rsidRPr="002F4D58">
        <w:tab/>
        <w:t>(c)</w:t>
      </w:r>
      <w:r w:rsidRPr="002F4D58">
        <w:tab/>
        <w:t>in relation to a data set—page numbering standards.</w:t>
      </w:r>
    </w:p>
    <w:p w:rsidR="00402FAF" w:rsidRPr="002F4D58" w:rsidRDefault="00402FAF" w:rsidP="00402FAF">
      <w:pPr>
        <w:pStyle w:val="Amain"/>
      </w:pPr>
      <w:r w:rsidRPr="002F4D58">
        <w:tab/>
        <w:t>3</w:t>
      </w:r>
      <w:r w:rsidRPr="002F4D58">
        <w:tab/>
        <w:t>An approved format requirement is a notifiable instrument.</w:t>
      </w:r>
    </w:p>
    <w:p w:rsidR="00402FAF" w:rsidRPr="002F4D58" w:rsidRDefault="00402FAF" w:rsidP="00402FAF">
      <w:pPr>
        <w:pStyle w:val="aNote"/>
      </w:pPr>
      <w:r w:rsidRPr="004E3BE3">
        <w:rPr>
          <w:rStyle w:val="charItals"/>
        </w:rPr>
        <w:t>Note</w:t>
      </w:r>
      <w:r w:rsidRPr="004E3BE3">
        <w:rPr>
          <w:rStyle w:val="charItals"/>
        </w:rPr>
        <w:tab/>
      </w:r>
      <w:r w:rsidRPr="002F4D58">
        <w:t xml:space="preserve">A notifiable instrument must be notified under the </w:t>
      </w:r>
      <w:hyperlink r:id="rId85" w:tooltip="A2001-14" w:history="1">
        <w:r w:rsidR="004E3BE3" w:rsidRPr="004E3BE3">
          <w:rPr>
            <w:rStyle w:val="charCitHyperlinkAbbrev"/>
          </w:rPr>
          <w:t>Legislation Act</w:t>
        </w:r>
      </w:hyperlink>
      <w:r w:rsidRPr="002F4D58">
        <w:t>.</w:t>
      </w:r>
    </w:p>
    <w:p w:rsidR="00051010" w:rsidRDefault="00051010">
      <w:pPr>
        <w:pStyle w:val="PageBreak"/>
      </w:pPr>
      <w:r>
        <w:br w:type="page"/>
      </w:r>
    </w:p>
    <w:p w:rsidR="00051010" w:rsidRPr="0010130F" w:rsidRDefault="00051010">
      <w:pPr>
        <w:pStyle w:val="Sched-Part"/>
      </w:pPr>
      <w:bookmarkStart w:id="52" w:name="_Toc40346808"/>
      <w:r w:rsidRPr="0010130F">
        <w:rPr>
          <w:rStyle w:val="CharPartNo"/>
        </w:rPr>
        <w:lastRenderedPageBreak/>
        <w:t>Part 1.2</w:t>
      </w:r>
      <w:r>
        <w:tab/>
      </w:r>
      <w:r w:rsidRPr="0010130F">
        <w:rPr>
          <w:rStyle w:val="CharPartText"/>
        </w:rPr>
        <w:t>Requirements in relation to diagrams</w:t>
      </w:r>
      <w:bookmarkEnd w:id="52"/>
    </w:p>
    <w:p w:rsidR="00051010" w:rsidRDefault="00CA1D9E">
      <w:pPr>
        <w:pStyle w:val="Amain"/>
      </w:pPr>
      <w:r>
        <w:tab/>
        <w:t>1</w:t>
      </w:r>
      <w:r w:rsidR="00051010">
        <w:tab/>
        <w:t>Each diagram must be drawn to a scale sufficient to enable all details and notations to be clearly shown.</w:t>
      </w:r>
    </w:p>
    <w:p w:rsidR="00051010" w:rsidRDefault="00CA1D9E">
      <w:pPr>
        <w:pStyle w:val="Amain"/>
      </w:pPr>
      <w:r>
        <w:tab/>
        <w:t>2</w:t>
      </w:r>
      <w:r w:rsidR="00051010">
        <w:tab/>
        <w:t>The scale to which a diagram is drawn must be expressed as a ratio combined with a graphic bar scale.</w:t>
      </w:r>
    </w:p>
    <w:p w:rsidR="00051010" w:rsidRDefault="00CA1D9E">
      <w:pPr>
        <w:pStyle w:val="Amain"/>
      </w:pPr>
      <w:r>
        <w:tab/>
        <w:t>3</w:t>
      </w:r>
      <w:r w:rsidR="00051010">
        <w:tab/>
        <w:t>Each diagram must indicate, by an arrow or other appropriate means, the direction of North.</w:t>
      </w:r>
    </w:p>
    <w:p w:rsidR="00051010" w:rsidRDefault="00CA1D9E">
      <w:pPr>
        <w:pStyle w:val="Amain"/>
      </w:pPr>
      <w:r>
        <w:tab/>
        <w:t>4</w:t>
      </w:r>
      <w:r w:rsidR="00051010">
        <w:tab/>
        <w:t>All linear measurements must be shown in metres and decimal fractions of a metre.</w:t>
      </w:r>
    </w:p>
    <w:p w:rsidR="00051010" w:rsidRDefault="00CA1D9E">
      <w:pPr>
        <w:pStyle w:val="Amain"/>
      </w:pPr>
      <w:r>
        <w:tab/>
        <w:t>5</w:t>
      </w:r>
      <w:r w:rsidR="00051010">
        <w:tab/>
        <w:t>If necessary, a diagram may be started on 1 sheet and continued on a subsequent sheet and, in such a case, the diagrams must be so drawn that the complementary parts or lines on the several sheets show, when placed side by side, the complete diagram.</w:t>
      </w:r>
    </w:p>
    <w:p w:rsidR="00051010" w:rsidRDefault="00051010">
      <w:pPr>
        <w:pStyle w:val="PageBreak"/>
      </w:pPr>
      <w:r>
        <w:br w:type="page"/>
      </w:r>
    </w:p>
    <w:p w:rsidR="00051010" w:rsidRPr="0010130F" w:rsidRDefault="00051010">
      <w:pPr>
        <w:pStyle w:val="Sched-Part"/>
      </w:pPr>
      <w:bookmarkStart w:id="53" w:name="_Toc40346809"/>
      <w:r w:rsidRPr="0010130F">
        <w:rPr>
          <w:rStyle w:val="CharPartNo"/>
        </w:rPr>
        <w:lastRenderedPageBreak/>
        <w:t>Part 1.3</w:t>
      </w:r>
      <w:r>
        <w:tab/>
      </w:r>
      <w:r w:rsidRPr="0010130F">
        <w:rPr>
          <w:rStyle w:val="CharPartText"/>
        </w:rPr>
        <w:t>Numbering of units and unit subsidiaries</w:t>
      </w:r>
      <w:bookmarkEnd w:id="53"/>
    </w:p>
    <w:p w:rsidR="00051010" w:rsidRDefault="00051010">
      <w:pPr>
        <w:pStyle w:val="Amain"/>
      </w:pPr>
      <w:r>
        <w:tab/>
        <w:t>1</w:t>
      </w:r>
      <w:r>
        <w:tab/>
        <w:t>Units must be numbered consecutively, starting with the figure 1.</w:t>
      </w:r>
    </w:p>
    <w:p w:rsidR="00051010" w:rsidRDefault="00051010">
      <w:pPr>
        <w:pStyle w:val="Amain"/>
      </w:pPr>
      <w:r>
        <w:tab/>
        <w:t>2</w:t>
      </w:r>
      <w:r>
        <w:tab/>
        <w:t>A unit subsidiary must be shown as having the same number as the unit to which it is appurtenant prefixed with the letter S.</w:t>
      </w:r>
    </w:p>
    <w:p w:rsidR="00051010" w:rsidRDefault="00051010">
      <w:pPr>
        <w:pStyle w:val="Amain"/>
      </w:pPr>
      <w:r>
        <w:tab/>
        <w:t>3</w:t>
      </w:r>
      <w:r>
        <w:tab/>
        <w:t>If there are 2 or more unit subsidiaries appurtenant to a unit, each of those unit subsidiaries must be distinguished by the addition of a consecutive number in brackets starting with the figure (1), thus SI (1), SI (2) and so on.</w:t>
      </w:r>
    </w:p>
    <w:p w:rsidR="00051010" w:rsidRDefault="00051010">
      <w:pPr>
        <w:pStyle w:val="03Schedule"/>
        <w:sectPr w:rsidR="00051010">
          <w:headerReference w:type="even" r:id="rId86"/>
          <w:headerReference w:type="default" r:id="rId87"/>
          <w:footerReference w:type="even" r:id="rId88"/>
          <w:footerReference w:type="default" r:id="rId89"/>
          <w:type w:val="continuous"/>
          <w:pgSz w:w="11907" w:h="16839" w:code="9"/>
          <w:pgMar w:top="3880" w:right="1900" w:bottom="3100" w:left="2300" w:header="2280" w:footer="1760" w:gutter="0"/>
          <w:cols w:space="720"/>
        </w:sectPr>
      </w:pPr>
    </w:p>
    <w:p w:rsidR="00051010" w:rsidRDefault="00051010">
      <w:pPr>
        <w:pStyle w:val="PageBreak"/>
      </w:pPr>
      <w:r>
        <w:br w:type="page"/>
      </w:r>
    </w:p>
    <w:p w:rsidR="00051010" w:rsidRDefault="00051010">
      <w:pPr>
        <w:pStyle w:val="Dict-Heading"/>
      </w:pPr>
      <w:bookmarkStart w:id="54" w:name="_Toc40346810"/>
      <w:r>
        <w:lastRenderedPageBreak/>
        <w:t>Dictionary</w:t>
      </w:r>
      <w:bookmarkEnd w:id="54"/>
    </w:p>
    <w:p w:rsidR="00051010" w:rsidRDefault="00051010">
      <w:pPr>
        <w:pStyle w:val="ref"/>
        <w:rPr>
          <w:color w:val="000000"/>
        </w:rPr>
      </w:pPr>
      <w:r>
        <w:rPr>
          <w:color w:val="000000"/>
        </w:rPr>
        <w:t>(see s 2)</w:t>
      </w:r>
    </w:p>
    <w:p w:rsidR="00051010" w:rsidRDefault="00051010">
      <w:pPr>
        <w:pStyle w:val="aNote"/>
        <w:rPr>
          <w:color w:val="000000"/>
        </w:rPr>
      </w:pPr>
      <w:r w:rsidRPr="004E3BE3">
        <w:rPr>
          <w:rStyle w:val="charItals"/>
        </w:rPr>
        <w:t>Note 1</w:t>
      </w:r>
      <w:r w:rsidRPr="004E3BE3">
        <w:rPr>
          <w:rStyle w:val="charItals"/>
        </w:rPr>
        <w:tab/>
      </w:r>
      <w:r>
        <w:rPr>
          <w:color w:val="000000"/>
        </w:rPr>
        <w:t xml:space="preserve">The </w:t>
      </w:r>
      <w:hyperlink r:id="rId90" w:tooltip="A2001-14" w:history="1">
        <w:r w:rsidR="004E3BE3" w:rsidRPr="004E3BE3">
          <w:rPr>
            <w:rStyle w:val="charCitHyperlinkAbbrev"/>
          </w:rPr>
          <w:t>Legislation Act</w:t>
        </w:r>
      </w:hyperlink>
      <w:r>
        <w:rPr>
          <w:color w:val="000000"/>
        </w:rPr>
        <w:t xml:space="preserve"> contains definitions and other provisions relevant to this Act.</w:t>
      </w:r>
    </w:p>
    <w:p w:rsidR="00051010" w:rsidRDefault="00051010">
      <w:pPr>
        <w:pStyle w:val="aNote"/>
        <w:rPr>
          <w:color w:val="000000"/>
        </w:rPr>
      </w:pPr>
      <w:r w:rsidRPr="004E3BE3">
        <w:rPr>
          <w:rStyle w:val="charItals"/>
        </w:rPr>
        <w:t>Note 2</w:t>
      </w:r>
      <w:r w:rsidRPr="004E3BE3">
        <w:rPr>
          <w:rStyle w:val="charItals"/>
        </w:rPr>
        <w:tab/>
      </w:r>
      <w:r>
        <w:rPr>
          <w:color w:val="000000"/>
        </w:rPr>
        <w:t xml:space="preserve">For example, the </w:t>
      </w:r>
      <w:hyperlink r:id="rId91" w:tooltip="A2001-14" w:history="1">
        <w:r w:rsidR="004E3BE3" w:rsidRPr="004E3BE3">
          <w:rPr>
            <w:rStyle w:val="charCitHyperlinkAbbrev"/>
          </w:rPr>
          <w:t>Legislation Act</w:t>
        </w:r>
      </w:hyperlink>
      <w:r>
        <w:rPr>
          <w:color w:val="000000"/>
        </w:rPr>
        <w:t>, dict, pt 1, defines the following terms:</w:t>
      </w:r>
    </w:p>
    <w:p w:rsidR="00051010" w:rsidRDefault="00051010">
      <w:pPr>
        <w:pStyle w:val="aNoteBulletss"/>
      </w:pPr>
      <w:r>
        <w:rPr>
          <w:rFonts w:ascii="Symbol" w:hAnsi="Symbol"/>
        </w:rPr>
        <w:t></w:t>
      </w:r>
      <w:r>
        <w:rPr>
          <w:rFonts w:ascii="Symbol" w:hAnsi="Symbol"/>
        </w:rPr>
        <w:tab/>
      </w:r>
      <w:r>
        <w:t>document</w:t>
      </w:r>
    </w:p>
    <w:p w:rsidR="00051010" w:rsidRDefault="00051010">
      <w:pPr>
        <w:pStyle w:val="aNoteBulletss"/>
      </w:pPr>
      <w:r>
        <w:rPr>
          <w:rFonts w:ascii="Symbol" w:hAnsi="Symbol"/>
        </w:rPr>
        <w:t></w:t>
      </w:r>
      <w:r>
        <w:rPr>
          <w:rFonts w:ascii="Symbol" w:hAnsi="Symbol"/>
        </w:rPr>
        <w:tab/>
      </w:r>
      <w:r>
        <w:t>land</w:t>
      </w:r>
    </w:p>
    <w:p w:rsidR="00051010" w:rsidRDefault="00051010">
      <w:pPr>
        <w:pStyle w:val="aNoteBulletss"/>
      </w:pPr>
      <w:r>
        <w:rPr>
          <w:rFonts w:ascii="Symbol" w:hAnsi="Symbol"/>
        </w:rPr>
        <w:t></w:t>
      </w:r>
      <w:r>
        <w:rPr>
          <w:rFonts w:ascii="Symbol" w:hAnsi="Symbol"/>
        </w:rPr>
        <w:tab/>
      </w:r>
      <w:r>
        <w:t>Magistrates Court</w:t>
      </w:r>
    </w:p>
    <w:p w:rsidR="00051010" w:rsidRDefault="00051010">
      <w:pPr>
        <w:pStyle w:val="aNoteBulletss"/>
      </w:pPr>
      <w:r>
        <w:rPr>
          <w:rFonts w:ascii="Symbol" w:hAnsi="Symbol"/>
        </w:rPr>
        <w:t></w:t>
      </w:r>
      <w:r>
        <w:rPr>
          <w:rFonts w:ascii="Symbol" w:hAnsi="Symbol"/>
        </w:rPr>
        <w:tab/>
      </w:r>
      <w:r>
        <w:t>Minister (see s 162)</w:t>
      </w:r>
    </w:p>
    <w:p w:rsidR="00051010" w:rsidRDefault="00051010">
      <w:pPr>
        <w:pStyle w:val="aNoteBulletss"/>
      </w:pPr>
      <w:r>
        <w:rPr>
          <w:rFonts w:ascii="Symbol" w:hAnsi="Symbol"/>
        </w:rPr>
        <w:t></w:t>
      </w:r>
      <w:r>
        <w:rPr>
          <w:rFonts w:ascii="Symbol" w:hAnsi="Symbol"/>
        </w:rPr>
        <w:tab/>
      </w:r>
      <w:r>
        <w:t>planning and land authority</w:t>
      </w:r>
    </w:p>
    <w:p w:rsidR="00051010" w:rsidRDefault="00051010">
      <w:pPr>
        <w:pStyle w:val="aNoteBulletss"/>
      </w:pPr>
      <w:r>
        <w:rPr>
          <w:rFonts w:ascii="Symbol" w:hAnsi="Symbol"/>
        </w:rPr>
        <w:t></w:t>
      </w:r>
      <w:r>
        <w:rPr>
          <w:rFonts w:ascii="Symbol" w:hAnsi="Symbol"/>
        </w:rPr>
        <w:tab/>
      </w:r>
      <w:r>
        <w:t>registrar-general.</w:t>
      </w:r>
    </w:p>
    <w:p w:rsidR="00051010" w:rsidRDefault="00051010">
      <w:pPr>
        <w:pStyle w:val="aNote"/>
        <w:rPr>
          <w:iCs/>
          <w:color w:val="000000"/>
        </w:rPr>
      </w:pPr>
      <w:r w:rsidRPr="004E3BE3">
        <w:rPr>
          <w:rStyle w:val="charItals"/>
        </w:rPr>
        <w:t>Note 3</w:t>
      </w:r>
      <w:r w:rsidRPr="004E3BE3">
        <w:rPr>
          <w:rStyle w:val="charItals"/>
        </w:rPr>
        <w:tab/>
      </w:r>
      <w:r>
        <w:rPr>
          <w:iCs/>
          <w:color w:val="000000"/>
        </w:rPr>
        <w:t xml:space="preserve">Terms defined in the </w:t>
      </w:r>
      <w:hyperlink r:id="rId92" w:tooltip="A2001-16" w:history="1">
        <w:r w:rsidR="004E3BE3" w:rsidRPr="004E3BE3">
          <w:rPr>
            <w:rStyle w:val="charCitHyperlinkItal"/>
          </w:rPr>
          <w:t>Unit Titles Act 2001</w:t>
        </w:r>
      </w:hyperlink>
      <w:r>
        <w:rPr>
          <w:iCs/>
          <w:color w:val="000000"/>
        </w:rPr>
        <w:t xml:space="preserve"> have the same meaning in this Act (see s 3).  For example, the following terms are defined in the </w:t>
      </w:r>
      <w:hyperlink r:id="rId93" w:tooltip="A2001-16" w:history="1">
        <w:r w:rsidR="004E3BE3" w:rsidRPr="004E3BE3">
          <w:rPr>
            <w:rStyle w:val="charCitHyperlinkItal"/>
          </w:rPr>
          <w:t>Unit Titles Act 2001</w:t>
        </w:r>
      </w:hyperlink>
      <w:r>
        <w:rPr>
          <w:iCs/>
          <w:color w:val="000000"/>
        </w:rPr>
        <w:t>, dict:</w:t>
      </w:r>
    </w:p>
    <w:p w:rsidR="00051010" w:rsidRDefault="00051010">
      <w:pPr>
        <w:pStyle w:val="aNoteBulletss"/>
      </w:pPr>
      <w:r>
        <w:rPr>
          <w:rFonts w:ascii="Symbol" w:hAnsi="Symbol"/>
        </w:rPr>
        <w:t></w:t>
      </w:r>
      <w:r>
        <w:rPr>
          <w:rFonts w:ascii="Symbol" w:hAnsi="Symbol"/>
        </w:rPr>
        <w:tab/>
      </w:r>
      <w:r>
        <w:t>boundary authority (see s 149)</w:t>
      </w:r>
    </w:p>
    <w:p w:rsidR="00051010" w:rsidRDefault="00051010">
      <w:pPr>
        <w:pStyle w:val="aNoteBulletss"/>
      </w:pPr>
      <w:r>
        <w:rPr>
          <w:rFonts w:ascii="Symbol" w:hAnsi="Symbol"/>
        </w:rPr>
        <w:t></w:t>
      </w:r>
      <w:r>
        <w:rPr>
          <w:rFonts w:ascii="Symbol" w:hAnsi="Symbol"/>
        </w:rPr>
        <w:tab/>
      </w:r>
      <w:r>
        <w:t>cancellation authority (see s 160)</w:t>
      </w:r>
    </w:p>
    <w:p w:rsidR="00051010" w:rsidRDefault="00051010">
      <w:pPr>
        <w:pStyle w:val="aNoteBulletss"/>
      </w:pPr>
      <w:r>
        <w:rPr>
          <w:rFonts w:ascii="Symbol" w:hAnsi="Symbol"/>
        </w:rPr>
        <w:t></w:t>
      </w:r>
      <w:r>
        <w:rPr>
          <w:rFonts w:ascii="Symbol" w:hAnsi="Symbol"/>
        </w:rPr>
        <w:tab/>
      </w:r>
      <w:r>
        <w:t>common property (see s 13)</w:t>
      </w:r>
    </w:p>
    <w:p w:rsidR="00DE5336" w:rsidRDefault="00DE5336" w:rsidP="00DE5336">
      <w:pPr>
        <w:pStyle w:val="aNoteBulletss"/>
        <w:tabs>
          <w:tab w:val="left" w:pos="2300"/>
        </w:tabs>
      </w:pPr>
      <w:r w:rsidRPr="00875704">
        <w:rPr>
          <w:rFonts w:ascii="Symbol" w:hAnsi="Symbol"/>
        </w:rPr>
        <w:t></w:t>
      </w:r>
      <w:r w:rsidRPr="00875704">
        <w:rPr>
          <w:rFonts w:ascii="Symbol" w:hAnsi="Symbol"/>
        </w:rPr>
        <w:tab/>
      </w:r>
      <w:r w:rsidRPr="00875704">
        <w:t>declared land sublease</w:t>
      </w:r>
    </w:p>
    <w:p w:rsidR="00051010" w:rsidRDefault="00051010">
      <w:pPr>
        <w:pStyle w:val="aNoteBulletss"/>
      </w:pPr>
      <w:r>
        <w:rPr>
          <w:rFonts w:ascii="Symbol" w:hAnsi="Symbol"/>
        </w:rPr>
        <w:t></w:t>
      </w:r>
      <w:r>
        <w:rPr>
          <w:rFonts w:ascii="Symbol" w:hAnsi="Symbol"/>
        </w:rPr>
        <w:tab/>
      </w:r>
      <w:r>
        <w:t>lease</w:t>
      </w:r>
    </w:p>
    <w:p w:rsidR="00051010" w:rsidRDefault="00051010">
      <w:pPr>
        <w:pStyle w:val="aNoteBulletss"/>
      </w:pPr>
      <w:r>
        <w:rPr>
          <w:rFonts w:ascii="Symbol" w:hAnsi="Symbol"/>
        </w:rPr>
        <w:t></w:t>
      </w:r>
      <w:r>
        <w:rPr>
          <w:rFonts w:ascii="Symbol" w:hAnsi="Symbol"/>
        </w:rPr>
        <w:tab/>
      </w:r>
      <w:r>
        <w:t>mortgage</w:t>
      </w:r>
    </w:p>
    <w:p w:rsidR="00051010" w:rsidRDefault="00051010">
      <w:pPr>
        <w:pStyle w:val="aNoteBulletss"/>
      </w:pPr>
      <w:r>
        <w:rPr>
          <w:rFonts w:ascii="Symbol" w:hAnsi="Symbol"/>
        </w:rPr>
        <w:t></w:t>
      </w:r>
      <w:r>
        <w:rPr>
          <w:rFonts w:ascii="Symbol" w:hAnsi="Symbol"/>
        </w:rPr>
        <w:tab/>
      </w:r>
      <w:r>
        <w:t>parcel (see s 5)</w:t>
      </w:r>
    </w:p>
    <w:p w:rsidR="00051010" w:rsidRDefault="00051010">
      <w:pPr>
        <w:pStyle w:val="aNoteBulletss"/>
      </w:pPr>
      <w:r>
        <w:rPr>
          <w:rFonts w:ascii="Symbol" w:hAnsi="Symbol"/>
        </w:rPr>
        <w:t></w:t>
      </w:r>
      <w:r>
        <w:rPr>
          <w:rFonts w:ascii="Symbol" w:hAnsi="Symbol"/>
        </w:rPr>
        <w:tab/>
      </w:r>
      <w:r>
        <w:t>registered</w:t>
      </w:r>
    </w:p>
    <w:p w:rsidR="00051010" w:rsidRDefault="00051010">
      <w:pPr>
        <w:pStyle w:val="aNoteBulletss"/>
      </w:pPr>
      <w:r>
        <w:rPr>
          <w:rFonts w:ascii="Symbol" w:hAnsi="Symbol"/>
        </w:rPr>
        <w:t></w:t>
      </w:r>
      <w:r>
        <w:rPr>
          <w:rFonts w:ascii="Symbol" w:hAnsi="Symbol"/>
        </w:rPr>
        <w:tab/>
      </w:r>
      <w:r>
        <w:t>termination</w:t>
      </w:r>
    </w:p>
    <w:p w:rsidR="00051010" w:rsidRDefault="00051010">
      <w:pPr>
        <w:pStyle w:val="aNoteBulletss"/>
      </w:pPr>
      <w:r>
        <w:rPr>
          <w:rFonts w:ascii="Symbol" w:hAnsi="Symbol"/>
        </w:rPr>
        <w:t></w:t>
      </w:r>
      <w:r>
        <w:rPr>
          <w:rFonts w:ascii="Symbol" w:hAnsi="Symbol"/>
        </w:rPr>
        <w:tab/>
      </w:r>
      <w:r>
        <w:t>unit (see s 9).</w:t>
      </w:r>
    </w:p>
    <w:p w:rsidR="00051010" w:rsidRDefault="00051010">
      <w:pPr>
        <w:pStyle w:val="aDef"/>
      </w:pPr>
      <w:r w:rsidRPr="004E3BE3">
        <w:rPr>
          <w:rStyle w:val="charBoldItals"/>
        </w:rPr>
        <w:t>graphic bar scale</w:t>
      </w:r>
      <w:r>
        <w:t xml:space="preserve"> means a set of marks on a plan, at measured distances on a line, that indicates the scale to which the plan is drawn.</w:t>
      </w:r>
    </w:p>
    <w:p w:rsidR="00051010" w:rsidRDefault="00051010">
      <w:pPr>
        <w:pStyle w:val="aDef"/>
      </w:pPr>
      <w:r w:rsidRPr="004E3BE3">
        <w:rPr>
          <w:rStyle w:val="charBoldItals"/>
        </w:rPr>
        <w:t>Land Titles Act</w:t>
      </w:r>
      <w:r>
        <w:t xml:space="preserve"> means the </w:t>
      </w:r>
      <w:hyperlink r:id="rId94" w:tooltip="A1925-1" w:history="1">
        <w:r w:rsidR="004E3BE3" w:rsidRPr="004E3BE3">
          <w:rPr>
            <w:rStyle w:val="charCitHyperlinkItal"/>
          </w:rPr>
          <w:t>Land Titles Act 1925</w:t>
        </w:r>
      </w:hyperlink>
      <w:r>
        <w:t>.</w:t>
      </w:r>
    </w:p>
    <w:p w:rsidR="00D7292B" w:rsidRPr="008E5850" w:rsidRDefault="00D7292B" w:rsidP="00D7292B">
      <w:pPr>
        <w:pStyle w:val="Amainreturn"/>
      </w:pPr>
      <w:r w:rsidRPr="004E3BE3">
        <w:rPr>
          <w:rStyle w:val="charBoldItals"/>
        </w:rPr>
        <w:t>owners corporation</w:t>
      </w:r>
      <w:r w:rsidRPr="008E5850">
        <w:t xml:space="preserve">—see the </w:t>
      </w:r>
      <w:hyperlink r:id="rId95" w:tooltip="A2011-41" w:history="1">
        <w:r w:rsidR="004E3BE3" w:rsidRPr="004E3BE3">
          <w:rPr>
            <w:rStyle w:val="charCitHyperlinkItal"/>
          </w:rPr>
          <w:t>Unit Titles (Management) Act 2011</w:t>
        </w:r>
      </w:hyperlink>
      <w:r w:rsidRPr="008E5850">
        <w:t>, dictionary.</w:t>
      </w:r>
    </w:p>
    <w:p w:rsidR="00051010" w:rsidRDefault="00051010">
      <w:pPr>
        <w:pStyle w:val="04Dictionary"/>
        <w:sectPr w:rsidR="00051010">
          <w:headerReference w:type="even" r:id="rId96"/>
          <w:headerReference w:type="default" r:id="rId97"/>
          <w:footerReference w:type="even" r:id="rId98"/>
          <w:footerReference w:type="default" r:id="rId99"/>
          <w:type w:val="continuous"/>
          <w:pgSz w:w="11907" w:h="16839" w:code="9"/>
          <w:pgMar w:top="3000" w:right="1900" w:bottom="2500" w:left="2300" w:header="2480" w:footer="2100" w:gutter="0"/>
          <w:cols w:space="720"/>
          <w:docGrid w:linePitch="254"/>
        </w:sectPr>
      </w:pPr>
    </w:p>
    <w:p w:rsidR="00402FAF" w:rsidRDefault="00402FAF">
      <w:pPr>
        <w:pStyle w:val="Endnote1"/>
      </w:pPr>
      <w:bookmarkStart w:id="55" w:name="_Toc40346811"/>
      <w:r>
        <w:lastRenderedPageBreak/>
        <w:t>Endnotes</w:t>
      </w:r>
      <w:bookmarkEnd w:id="55"/>
    </w:p>
    <w:p w:rsidR="00402FAF" w:rsidRPr="0010130F" w:rsidRDefault="00402FAF">
      <w:pPr>
        <w:pStyle w:val="Endnote2"/>
      </w:pPr>
      <w:bookmarkStart w:id="56" w:name="_Toc40346812"/>
      <w:r w:rsidRPr="0010130F">
        <w:rPr>
          <w:rStyle w:val="charTableNo"/>
        </w:rPr>
        <w:t>1</w:t>
      </w:r>
      <w:r>
        <w:tab/>
      </w:r>
      <w:r w:rsidRPr="0010130F">
        <w:rPr>
          <w:rStyle w:val="charTableText"/>
        </w:rPr>
        <w:t>About the endnotes</w:t>
      </w:r>
      <w:bookmarkEnd w:id="56"/>
    </w:p>
    <w:p w:rsidR="00402FAF" w:rsidRDefault="00402FAF">
      <w:pPr>
        <w:pStyle w:val="EndNoteTextPub"/>
      </w:pPr>
      <w:r>
        <w:t>Amending and modifying laws are annotated in the legislation history and the amendment history.  Current modifications are not included in the republished law but are set out in the endnotes.</w:t>
      </w:r>
    </w:p>
    <w:p w:rsidR="00402FAF" w:rsidRDefault="00402FAF">
      <w:pPr>
        <w:pStyle w:val="EndNoteTextPub"/>
      </w:pPr>
      <w:r>
        <w:t xml:space="preserve">Not all editorial amendments made under the </w:t>
      </w:r>
      <w:hyperlink r:id="rId100" w:tooltip="A2001-14" w:history="1">
        <w:r w:rsidR="004E3BE3" w:rsidRPr="004E3BE3">
          <w:rPr>
            <w:rStyle w:val="charCitHyperlinkItal"/>
          </w:rPr>
          <w:t>Legislation Act 2001</w:t>
        </w:r>
      </w:hyperlink>
      <w:r>
        <w:t>, part 11.3 are annotated in the amendment history.  Full details of any amendments can be obtained from the Parliamentary Counsel’s Office.</w:t>
      </w:r>
    </w:p>
    <w:p w:rsidR="00402FAF" w:rsidRDefault="00402FAF" w:rsidP="00730CAB">
      <w:pPr>
        <w:pStyle w:val="EndNoteTextPub"/>
      </w:pPr>
      <w:r>
        <w:t>Uncommenced amending laws are not included in the republished law.  The details of these laws are underlined in the legislation history.  Uncommenced expir</w:t>
      </w:r>
      <w:r w:rsidR="00F33DE2">
        <w:t>i</w:t>
      </w:r>
      <w:r>
        <w:t>es are underlined in the legislation history and amendment history.</w:t>
      </w:r>
    </w:p>
    <w:p w:rsidR="00402FAF" w:rsidRDefault="00402FAF">
      <w:pPr>
        <w:pStyle w:val="EndNoteTextPub"/>
      </w:pPr>
      <w:r>
        <w:t xml:space="preserve">If all the provisions of the law have been renumbered, a table of renumbered provisions gives details of previous and current numbering.  </w:t>
      </w:r>
    </w:p>
    <w:p w:rsidR="00402FAF" w:rsidRDefault="00402FAF">
      <w:pPr>
        <w:pStyle w:val="EndNoteTextPub"/>
      </w:pPr>
      <w:r>
        <w:t>The endnotes also include a table of earlier republications.</w:t>
      </w:r>
    </w:p>
    <w:p w:rsidR="00402FAF" w:rsidRPr="0010130F" w:rsidRDefault="00402FAF">
      <w:pPr>
        <w:pStyle w:val="Endnote2"/>
      </w:pPr>
      <w:bookmarkStart w:id="57" w:name="_Toc40346813"/>
      <w:r w:rsidRPr="0010130F">
        <w:rPr>
          <w:rStyle w:val="charTableNo"/>
        </w:rPr>
        <w:t>2</w:t>
      </w:r>
      <w:r>
        <w:tab/>
      </w:r>
      <w:r w:rsidRPr="0010130F">
        <w:rPr>
          <w:rStyle w:val="charTableText"/>
        </w:rPr>
        <w:t>Abbreviation key</w:t>
      </w:r>
      <w:bookmarkEnd w:id="57"/>
    </w:p>
    <w:p w:rsidR="00402FAF" w:rsidRDefault="00402FAF">
      <w:pPr>
        <w:rPr>
          <w:sz w:val="4"/>
        </w:rPr>
      </w:pPr>
    </w:p>
    <w:tbl>
      <w:tblPr>
        <w:tblW w:w="7372" w:type="dxa"/>
        <w:tblInd w:w="1100" w:type="dxa"/>
        <w:tblLayout w:type="fixed"/>
        <w:tblLook w:val="0000" w:firstRow="0" w:lastRow="0" w:firstColumn="0" w:lastColumn="0" w:noHBand="0" w:noVBand="0"/>
      </w:tblPr>
      <w:tblGrid>
        <w:gridCol w:w="3720"/>
        <w:gridCol w:w="3652"/>
      </w:tblGrid>
      <w:tr w:rsidR="00402FAF" w:rsidTr="00730CAB">
        <w:tc>
          <w:tcPr>
            <w:tcW w:w="3720" w:type="dxa"/>
          </w:tcPr>
          <w:p w:rsidR="00402FAF" w:rsidRDefault="00402FAF">
            <w:pPr>
              <w:pStyle w:val="EndnotesAbbrev"/>
            </w:pPr>
            <w:r>
              <w:t>A = Act</w:t>
            </w:r>
          </w:p>
        </w:tc>
        <w:tc>
          <w:tcPr>
            <w:tcW w:w="3652" w:type="dxa"/>
          </w:tcPr>
          <w:p w:rsidR="00402FAF" w:rsidRDefault="00402FAF" w:rsidP="00730CAB">
            <w:pPr>
              <w:pStyle w:val="EndnotesAbbrev"/>
            </w:pPr>
            <w:r>
              <w:t>NI = Notifiable instrument</w:t>
            </w:r>
          </w:p>
        </w:tc>
      </w:tr>
      <w:tr w:rsidR="00402FAF" w:rsidTr="00730CAB">
        <w:tc>
          <w:tcPr>
            <w:tcW w:w="3720" w:type="dxa"/>
          </w:tcPr>
          <w:p w:rsidR="00402FAF" w:rsidRDefault="00402FAF" w:rsidP="00730CAB">
            <w:pPr>
              <w:pStyle w:val="EndnotesAbbrev"/>
            </w:pPr>
            <w:r>
              <w:t>AF = Approved form</w:t>
            </w:r>
          </w:p>
        </w:tc>
        <w:tc>
          <w:tcPr>
            <w:tcW w:w="3652" w:type="dxa"/>
          </w:tcPr>
          <w:p w:rsidR="00402FAF" w:rsidRDefault="00402FAF" w:rsidP="00730CAB">
            <w:pPr>
              <w:pStyle w:val="EndnotesAbbrev"/>
            </w:pPr>
            <w:r>
              <w:t>o = order</w:t>
            </w:r>
          </w:p>
        </w:tc>
      </w:tr>
      <w:tr w:rsidR="00402FAF" w:rsidTr="00730CAB">
        <w:tc>
          <w:tcPr>
            <w:tcW w:w="3720" w:type="dxa"/>
          </w:tcPr>
          <w:p w:rsidR="00402FAF" w:rsidRDefault="00402FAF">
            <w:pPr>
              <w:pStyle w:val="EndnotesAbbrev"/>
            </w:pPr>
            <w:r>
              <w:t>am = amended</w:t>
            </w:r>
          </w:p>
        </w:tc>
        <w:tc>
          <w:tcPr>
            <w:tcW w:w="3652" w:type="dxa"/>
          </w:tcPr>
          <w:p w:rsidR="00402FAF" w:rsidRDefault="00402FAF" w:rsidP="00730CAB">
            <w:pPr>
              <w:pStyle w:val="EndnotesAbbrev"/>
            </w:pPr>
            <w:r>
              <w:t>om = omitted/repealed</w:t>
            </w:r>
          </w:p>
        </w:tc>
      </w:tr>
      <w:tr w:rsidR="00402FAF" w:rsidTr="00730CAB">
        <w:tc>
          <w:tcPr>
            <w:tcW w:w="3720" w:type="dxa"/>
          </w:tcPr>
          <w:p w:rsidR="00402FAF" w:rsidRDefault="00402FAF">
            <w:pPr>
              <w:pStyle w:val="EndnotesAbbrev"/>
            </w:pPr>
            <w:r>
              <w:t>amdt = amendment</w:t>
            </w:r>
          </w:p>
        </w:tc>
        <w:tc>
          <w:tcPr>
            <w:tcW w:w="3652" w:type="dxa"/>
          </w:tcPr>
          <w:p w:rsidR="00402FAF" w:rsidRDefault="00402FAF" w:rsidP="00730CAB">
            <w:pPr>
              <w:pStyle w:val="EndnotesAbbrev"/>
            </w:pPr>
            <w:r>
              <w:t>ord = ordinance</w:t>
            </w:r>
          </w:p>
        </w:tc>
      </w:tr>
      <w:tr w:rsidR="00402FAF" w:rsidTr="00730CAB">
        <w:tc>
          <w:tcPr>
            <w:tcW w:w="3720" w:type="dxa"/>
          </w:tcPr>
          <w:p w:rsidR="00402FAF" w:rsidRDefault="00402FAF">
            <w:pPr>
              <w:pStyle w:val="EndnotesAbbrev"/>
            </w:pPr>
            <w:r>
              <w:t>AR = Assembly resolution</w:t>
            </w:r>
          </w:p>
        </w:tc>
        <w:tc>
          <w:tcPr>
            <w:tcW w:w="3652" w:type="dxa"/>
          </w:tcPr>
          <w:p w:rsidR="00402FAF" w:rsidRDefault="00402FAF" w:rsidP="00730CAB">
            <w:pPr>
              <w:pStyle w:val="EndnotesAbbrev"/>
            </w:pPr>
            <w:r>
              <w:t>orig = original</w:t>
            </w:r>
          </w:p>
        </w:tc>
      </w:tr>
      <w:tr w:rsidR="00402FAF" w:rsidTr="00730CAB">
        <w:tc>
          <w:tcPr>
            <w:tcW w:w="3720" w:type="dxa"/>
          </w:tcPr>
          <w:p w:rsidR="00402FAF" w:rsidRDefault="00402FAF">
            <w:pPr>
              <w:pStyle w:val="EndnotesAbbrev"/>
            </w:pPr>
            <w:r>
              <w:t>ch = chapter</w:t>
            </w:r>
          </w:p>
        </w:tc>
        <w:tc>
          <w:tcPr>
            <w:tcW w:w="3652" w:type="dxa"/>
          </w:tcPr>
          <w:p w:rsidR="00402FAF" w:rsidRDefault="00402FAF" w:rsidP="00730CAB">
            <w:pPr>
              <w:pStyle w:val="EndnotesAbbrev"/>
            </w:pPr>
            <w:r>
              <w:t>par = paragraph/subparagraph</w:t>
            </w:r>
          </w:p>
        </w:tc>
      </w:tr>
      <w:tr w:rsidR="00402FAF" w:rsidTr="00730CAB">
        <w:tc>
          <w:tcPr>
            <w:tcW w:w="3720" w:type="dxa"/>
          </w:tcPr>
          <w:p w:rsidR="00402FAF" w:rsidRDefault="00402FAF">
            <w:pPr>
              <w:pStyle w:val="EndnotesAbbrev"/>
            </w:pPr>
            <w:r>
              <w:t>CN = Commencement notice</w:t>
            </w:r>
          </w:p>
        </w:tc>
        <w:tc>
          <w:tcPr>
            <w:tcW w:w="3652" w:type="dxa"/>
          </w:tcPr>
          <w:p w:rsidR="00402FAF" w:rsidRDefault="00402FAF" w:rsidP="00730CAB">
            <w:pPr>
              <w:pStyle w:val="EndnotesAbbrev"/>
            </w:pPr>
            <w:r>
              <w:t>pres = present</w:t>
            </w:r>
          </w:p>
        </w:tc>
      </w:tr>
      <w:tr w:rsidR="00402FAF" w:rsidTr="00730CAB">
        <w:tc>
          <w:tcPr>
            <w:tcW w:w="3720" w:type="dxa"/>
          </w:tcPr>
          <w:p w:rsidR="00402FAF" w:rsidRDefault="00402FAF">
            <w:pPr>
              <w:pStyle w:val="EndnotesAbbrev"/>
            </w:pPr>
            <w:r>
              <w:t>def = definition</w:t>
            </w:r>
          </w:p>
        </w:tc>
        <w:tc>
          <w:tcPr>
            <w:tcW w:w="3652" w:type="dxa"/>
          </w:tcPr>
          <w:p w:rsidR="00402FAF" w:rsidRDefault="00402FAF" w:rsidP="00730CAB">
            <w:pPr>
              <w:pStyle w:val="EndnotesAbbrev"/>
            </w:pPr>
            <w:r>
              <w:t>prev = previous</w:t>
            </w:r>
          </w:p>
        </w:tc>
      </w:tr>
      <w:tr w:rsidR="00402FAF" w:rsidTr="00730CAB">
        <w:tc>
          <w:tcPr>
            <w:tcW w:w="3720" w:type="dxa"/>
          </w:tcPr>
          <w:p w:rsidR="00402FAF" w:rsidRDefault="00402FAF">
            <w:pPr>
              <w:pStyle w:val="EndnotesAbbrev"/>
            </w:pPr>
            <w:r>
              <w:t>DI = Disallowable instrument</w:t>
            </w:r>
          </w:p>
        </w:tc>
        <w:tc>
          <w:tcPr>
            <w:tcW w:w="3652" w:type="dxa"/>
          </w:tcPr>
          <w:p w:rsidR="00402FAF" w:rsidRDefault="00402FAF" w:rsidP="00730CAB">
            <w:pPr>
              <w:pStyle w:val="EndnotesAbbrev"/>
            </w:pPr>
            <w:r>
              <w:t>(prev...) = previously</w:t>
            </w:r>
          </w:p>
        </w:tc>
      </w:tr>
      <w:tr w:rsidR="00402FAF" w:rsidTr="00730CAB">
        <w:tc>
          <w:tcPr>
            <w:tcW w:w="3720" w:type="dxa"/>
          </w:tcPr>
          <w:p w:rsidR="00402FAF" w:rsidRDefault="00402FAF">
            <w:pPr>
              <w:pStyle w:val="EndnotesAbbrev"/>
            </w:pPr>
            <w:r>
              <w:t>dict = dictionary</w:t>
            </w:r>
          </w:p>
        </w:tc>
        <w:tc>
          <w:tcPr>
            <w:tcW w:w="3652" w:type="dxa"/>
          </w:tcPr>
          <w:p w:rsidR="00402FAF" w:rsidRDefault="00402FAF" w:rsidP="00730CAB">
            <w:pPr>
              <w:pStyle w:val="EndnotesAbbrev"/>
            </w:pPr>
            <w:r>
              <w:t>pt = part</w:t>
            </w:r>
          </w:p>
        </w:tc>
      </w:tr>
      <w:tr w:rsidR="00402FAF" w:rsidTr="00730CAB">
        <w:tc>
          <w:tcPr>
            <w:tcW w:w="3720" w:type="dxa"/>
          </w:tcPr>
          <w:p w:rsidR="00402FAF" w:rsidRDefault="00402FAF">
            <w:pPr>
              <w:pStyle w:val="EndnotesAbbrev"/>
            </w:pPr>
            <w:r>
              <w:t xml:space="preserve">disallowed = disallowed by the Legislative </w:t>
            </w:r>
          </w:p>
        </w:tc>
        <w:tc>
          <w:tcPr>
            <w:tcW w:w="3652" w:type="dxa"/>
          </w:tcPr>
          <w:p w:rsidR="00402FAF" w:rsidRDefault="00402FAF" w:rsidP="00730CAB">
            <w:pPr>
              <w:pStyle w:val="EndnotesAbbrev"/>
            </w:pPr>
            <w:r>
              <w:t>r = rule/subrule</w:t>
            </w:r>
          </w:p>
        </w:tc>
      </w:tr>
      <w:tr w:rsidR="00402FAF" w:rsidTr="00730CAB">
        <w:tc>
          <w:tcPr>
            <w:tcW w:w="3720" w:type="dxa"/>
          </w:tcPr>
          <w:p w:rsidR="00402FAF" w:rsidRDefault="00402FAF">
            <w:pPr>
              <w:pStyle w:val="EndnotesAbbrev"/>
              <w:ind w:left="972"/>
            </w:pPr>
            <w:r>
              <w:t>Assembly</w:t>
            </w:r>
          </w:p>
        </w:tc>
        <w:tc>
          <w:tcPr>
            <w:tcW w:w="3652" w:type="dxa"/>
          </w:tcPr>
          <w:p w:rsidR="00402FAF" w:rsidRDefault="00402FAF" w:rsidP="00730CAB">
            <w:pPr>
              <w:pStyle w:val="EndnotesAbbrev"/>
            </w:pPr>
            <w:r>
              <w:t>reloc = relocated</w:t>
            </w:r>
          </w:p>
        </w:tc>
      </w:tr>
      <w:tr w:rsidR="00402FAF" w:rsidTr="00730CAB">
        <w:tc>
          <w:tcPr>
            <w:tcW w:w="3720" w:type="dxa"/>
          </w:tcPr>
          <w:p w:rsidR="00402FAF" w:rsidRDefault="00402FAF">
            <w:pPr>
              <w:pStyle w:val="EndnotesAbbrev"/>
            </w:pPr>
            <w:r>
              <w:t>div = division</w:t>
            </w:r>
          </w:p>
        </w:tc>
        <w:tc>
          <w:tcPr>
            <w:tcW w:w="3652" w:type="dxa"/>
          </w:tcPr>
          <w:p w:rsidR="00402FAF" w:rsidRDefault="00402FAF" w:rsidP="00730CAB">
            <w:pPr>
              <w:pStyle w:val="EndnotesAbbrev"/>
            </w:pPr>
            <w:r>
              <w:t>renum = renumbered</w:t>
            </w:r>
          </w:p>
        </w:tc>
      </w:tr>
      <w:tr w:rsidR="00402FAF" w:rsidTr="00730CAB">
        <w:tc>
          <w:tcPr>
            <w:tcW w:w="3720" w:type="dxa"/>
          </w:tcPr>
          <w:p w:rsidR="00402FAF" w:rsidRDefault="00402FAF">
            <w:pPr>
              <w:pStyle w:val="EndnotesAbbrev"/>
            </w:pPr>
            <w:r>
              <w:t>exp = expires/expired</w:t>
            </w:r>
          </w:p>
        </w:tc>
        <w:tc>
          <w:tcPr>
            <w:tcW w:w="3652" w:type="dxa"/>
          </w:tcPr>
          <w:p w:rsidR="00402FAF" w:rsidRDefault="00402FAF" w:rsidP="00730CAB">
            <w:pPr>
              <w:pStyle w:val="EndnotesAbbrev"/>
            </w:pPr>
            <w:r>
              <w:t>R[X] = Republication No</w:t>
            </w:r>
          </w:p>
        </w:tc>
      </w:tr>
      <w:tr w:rsidR="00402FAF" w:rsidTr="00730CAB">
        <w:tc>
          <w:tcPr>
            <w:tcW w:w="3720" w:type="dxa"/>
          </w:tcPr>
          <w:p w:rsidR="00402FAF" w:rsidRDefault="00402FAF">
            <w:pPr>
              <w:pStyle w:val="EndnotesAbbrev"/>
            </w:pPr>
            <w:r>
              <w:t>Gaz = gazette</w:t>
            </w:r>
          </w:p>
        </w:tc>
        <w:tc>
          <w:tcPr>
            <w:tcW w:w="3652" w:type="dxa"/>
          </w:tcPr>
          <w:p w:rsidR="00402FAF" w:rsidRDefault="00402FAF" w:rsidP="00730CAB">
            <w:pPr>
              <w:pStyle w:val="EndnotesAbbrev"/>
            </w:pPr>
            <w:r>
              <w:t>RI = reissue</w:t>
            </w:r>
          </w:p>
        </w:tc>
      </w:tr>
      <w:tr w:rsidR="00402FAF" w:rsidTr="00730CAB">
        <w:tc>
          <w:tcPr>
            <w:tcW w:w="3720" w:type="dxa"/>
          </w:tcPr>
          <w:p w:rsidR="00402FAF" w:rsidRDefault="00402FAF">
            <w:pPr>
              <w:pStyle w:val="EndnotesAbbrev"/>
            </w:pPr>
            <w:r>
              <w:t>hdg = heading</w:t>
            </w:r>
          </w:p>
        </w:tc>
        <w:tc>
          <w:tcPr>
            <w:tcW w:w="3652" w:type="dxa"/>
          </w:tcPr>
          <w:p w:rsidR="00402FAF" w:rsidRDefault="00402FAF" w:rsidP="00730CAB">
            <w:pPr>
              <w:pStyle w:val="EndnotesAbbrev"/>
            </w:pPr>
            <w:r>
              <w:t>s = section/subsection</w:t>
            </w:r>
          </w:p>
        </w:tc>
      </w:tr>
      <w:tr w:rsidR="00402FAF" w:rsidTr="00730CAB">
        <w:tc>
          <w:tcPr>
            <w:tcW w:w="3720" w:type="dxa"/>
          </w:tcPr>
          <w:p w:rsidR="00402FAF" w:rsidRDefault="00402FAF">
            <w:pPr>
              <w:pStyle w:val="EndnotesAbbrev"/>
            </w:pPr>
            <w:r>
              <w:t>IA = Interpretation Act 1967</w:t>
            </w:r>
          </w:p>
        </w:tc>
        <w:tc>
          <w:tcPr>
            <w:tcW w:w="3652" w:type="dxa"/>
          </w:tcPr>
          <w:p w:rsidR="00402FAF" w:rsidRDefault="00402FAF" w:rsidP="00730CAB">
            <w:pPr>
              <w:pStyle w:val="EndnotesAbbrev"/>
            </w:pPr>
            <w:r>
              <w:t>sch = schedule</w:t>
            </w:r>
          </w:p>
        </w:tc>
      </w:tr>
      <w:tr w:rsidR="00402FAF" w:rsidTr="00730CAB">
        <w:tc>
          <w:tcPr>
            <w:tcW w:w="3720" w:type="dxa"/>
          </w:tcPr>
          <w:p w:rsidR="00402FAF" w:rsidRDefault="00402FAF">
            <w:pPr>
              <w:pStyle w:val="EndnotesAbbrev"/>
            </w:pPr>
            <w:r>
              <w:t>ins = inserted/added</w:t>
            </w:r>
          </w:p>
        </w:tc>
        <w:tc>
          <w:tcPr>
            <w:tcW w:w="3652" w:type="dxa"/>
          </w:tcPr>
          <w:p w:rsidR="00402FAF" w:rsidRDefault="00402FAF" w:rsidP="00730CAB">
            <w:pPr>
              <w:pStyle w:val="EndnotesAbbrev"/>
            </w:pPr>
            <w:r>
              <w:t>sdiv = subdivision</w:t>
            </w:r>
          </w:p>
        </w:tc>
      </w:tr>
      <w:tr w:rsidR="00402FAF" w:rsidTr="00730CAB">
        <w:tc>
          <w:tcPr>
            <w:tcW w:w="3720" w:type="dxa"/>
          </w:tcPr>
          <w:p w:rsidR="00402FAF" w:rsidRDefault="00402FAF">
            <w:pPr>
              <w:pStyle w:val="EndnotesAbbrev"/>
            </w:pPr>
            <w:r>
              <w:t>LA = Legislation Act 2001</w:t>
            </w:r>
          </w:p>
        </w:tc>
        <w:tc>
          <w:tcPr>
            <w:tcW w:w="3652" w:type="dxa"/>
          </w:tcPr>
          <w:p w:rsidR="00402FAF" w:rsidRDefault="00402FAF" w:rsidP="00730CAB">
            <w:pPr>
              <w:pStyle w:val="EndnotesAbbrev"/>
            </w:pPr>
            <w:r>
              <w:t>SL = Subordinate law</w:t>
            </w:r>
          </w:p>
        </w:tc>
      </w:tr>
      <w:tr w:rsidR="00402FAF" w:rsidTr="00730CAB">
        <w:tc>
          <w:tcPr>
            <w:tcW w:w="3720" w:type="dxa"/>
          </w:tcPr>
          <w:p w:rsidR="00402FAF" w:rsidRDefault="00402FAF">
            <w:pPr>
              <w:pStyle w:val="EndnotesAbbrev"/>
            </w:pPr>
            <w:r>
              <w:t>LR = legislation register</w:t>
            </w:r>
          </w:p>
        </w:tc>
        <w:tc>
          <w:tcPr>
            <w:tcW w:w="3652" w:type="dxa"/>
          </w:tcPr>
          <w:p w:rsidR="00402FAF" w:rsidRDefault="00402FAF" w:rsidP="00730CAB">
            <w:pPr>
              <w:pStyle w:val="EndnotesAbbrev"/>
            </w:pPr>
            <w:r>
              <w:t>sub = substituted</w:t>
            </w:r>
          </w:p>
        </w:tc>
      </w:tr>
      <w:tr w:rsidR="00402FAF" w:rsidTr="00730CAB">
        <w:tc>
          <w:tcPr>
            <w:tcW w:w="3720" w:type="dxa"/>
          </w:tcPr>
          <w:p w:rsidR="00402FAF" w:rsidRDefault="00402FAF">
            <w:pPr>
              <w:pStyle w:val="EndnotesAbbrev"/>
            </w:pPr>
            <w:r>
              <w:t>LRA = Legislation (Republication) Act 1996</w:t>
            </w:r>
          </w:p>
        </w:tc>
        <w:tc>
          <w:tcPr>
            <w:tcW w:w="3652" w:type="dxa"/>
          </w:tcPr>
          <w:p w:rsidR="00402FAF" w:rsidRDefault="00402FAF" w:rsidP="00730CAB">
            <w:pPr>
              <w:pStyle w:val="EndnotesAbbrev"/>
            </w:pPr>
            <w:r w:rsidRPr="004E3BE3">
              <w:rPr>
                <w:rStyle w:val="charUnderline"/>
              </w:rPr>
              <w:t>underlining</w:t>
            </w:r>
            <w:r>
              <w:t xml:space="preserve"> = whole or part not commenced</w:t>
            </w:r>
          </w:p>
        </w:tc>
      </w:tr>
      <w:tr w:rsidR="00402FAF" w:rsidTr="00730CAB">
        <w:tc>
          <w:tcPr>
            <w:tcW w:w="3720" w:type="dxa"/>
          </w:tcPr>
          <w:p w:rsidR="00402FAF" w:rsidRDefault="00402FAF">
            <w:pPr>
              <w:pStyle w:val="EndnotesAbbrev"/>
            </w:pPr>
            <w:r>
              <w:t>mod = modified/modification</w:t>
            </w:r>
          </w:p>
        </w:tc>
        <w:tc>
          <w:tcPr>
            <w:tcW w:w="3652" w:type="dxa"/>
          </w:tcPr>
          <w:p w:rsidR="00402FAF" w:rsidRDefault="00402FAF" w:rsidP="00730CAB">
            <w:pPr>
              <w:pStyle w:val="EndnotesAbbrev"/>
              <w:ind w:left="1073"/>
            </w:pPr>
            <w:r>
              <w:t>or to be expired</w:t>
            </w:r>
          </w:p>
        </w:tc>
      </w:tr>
    </w:tbl>
    <w:p w:rsidR="00051010" w:rsidRDefault="00051010">
      <w:pPr>
        <w:pStyle w:val="PageBreak"/>
      </w:pPr>
      <w:r>
        <w:br w:type="page"/>
      </w:r>
    </w:p>
    <w:p w:rsidR="00051010" w:rsidRPr="0010130F" w:rsidRDefault="00051010">
      <w:pPr>
        <w:pStyle w:val="Endnote2"/>
      </w:pPr>
      <w:bookmarkStart w:id="58" w:name="_Toc40346814"/>
      <w:r w:rsidRPr="0010130F">
        <w:rPr>
          <w:rStyle w:val="charTableNo"/>
        </w:rPr>
        <w:lastRenderedPageBreak/>
        <w:t>3</w:t>
      </w:r>
      <w:r>
        <w:tab/>
      </w:r>
      <w:r w:rsidRPr="0010130F">
        <w:rPr>
          <w:rStyle w:val="charTableText"/>
        </w:rPr>
        <w:t>Legislation history</w:t>
      </w:r>
      <w:bookmarkEnd w:id="58"/>
    </w:p>
    <w:p w:rsidR="00051010" w:rsidRDefault="00051010">
      <w:pPr>
        <w:pStyle w:val="EndNoteTextEPS"/>
      </w:pPr>
      <w:r>
        <w:t xml:space="preserve">This Act was originally a Commonwealth ordinance—the </w:t>
      </w:r>
      <w:hyperlink r:id="rId101" w:tooltip="Ord1970-32" w:history="1">
        <w:r w:rsidR="004E3BE3" w:rsidRPr="004E3BE3">
          <w:rPr>
            <w:rStyle w:val="charCitHyperlinkItal"/>
          </w:rPr>
          <w:t>Real Property (Unit Titles) Ordinance 1970</w:t>
        </w:r>
      </w:hyperlink>
      <w:r>
        <w:t xml:space="preserve"> No 32 (Cwlth).</w:t>
      </w:r>
    </w:p>
    <w:p w:rsidR="00051010" w:rsidRDefault="00051010">
      <w:pPr>
        <w:pStyle w:val="EndNoteTextEPS"/>
      </w:pPr>
      <w:r>
        <w:rPr>
          <w:snapToGrid w:val="0"/>
        </w:rPr>
        <w:t xml:space="preserve">The </w:t>
      </w:r>
      <w:hyperlink r:id="rId102" w:tooltip="Act 1988 No 106 (Cwlth)" w:history="1">
        <w:r w:rsidR="004E3BE3" w:rsidRPr="004E3BE3">
          <w:rPr>
            <w:rStyle w:val="charCitHyperlinkItal"/>
          </w:rPr>
          <w:t>Australian Capital Territory (Self-Government) Act 1988</w:t>
        </w:r>
      </w:hyperlink>
      <w:r w:rsidRPr="004E3BE3">
        <w:rPr>
          <w:rStyle w:val="charItals"/>
        </w:rPr>
        <w:t xml:space="preserve"> </w:t>
      </w:r>
      <w:r>
        <w:rPr>
          <w:snapToGrid w:val="0"/>
        </w:rPr>
        <w:t>(Cwlth), s 34 (4) converted most former Commonwealth ordinances in force in the ACT into ACT enactments.</w:t>
      </w:r>
      <w:r>
        <w:t xml:space="preserve"> This allowed the ACT Legislative Assembly to amend and repeal the laws. This Act was converted into an ACT enactment on 11 May 1989 (self-government day).</w:t>
      </w:r>
    </w:p>
    <w:p w:rsidR="00051010" w:rsidRDefault="00051010">
      <w:pPr>
        <w:pStyle w:val="EndNoteTextEPS"/>
      </w:pPr>
      <w:r>
        <w:t xml:space="preserve">As with most ordinances in force in the ACT, the name </w:t>
      </w:r>
      <w:r w:rsidRPr="00846EB7">
        <w:t xml:space="preserve">was changed from </w:t>
      </w:r>
      <w:r w:rsidRPr="00846EB7">
        <w:rPr>
          <w:rStyle w:val="charItals"/>
        </w:rPr>
        <w:t>Ordinance</w:t>
      </w:r>
      <w:r w:rsidRPr="00846EB7">
        <w:t xml:space="preserve"> to </w:t>
      </w:r>
      <w:r w:rsidRPr="00846EB7">
        <w:rPr>
          <w:rStyle w:val="charItals"/>
        </w:rPr>
        <w:t>Act</w:t>
      </w:r>
      <w:r w:rsidRPr="00846EB7">
        <w:t xml:space="preserve"> by the </w:t>
      </w:r>
      <w:hyperlink r:id="rId103" w:tooltip="A1989-21" w:history="1">
        <w:r w:rsidR="00846EB7" w:rsidRPr="0002499E">
          <w:rPr>
            <w:rStyle w:val="charCitHyperlinkItal"/>
          </w:rPr>
          <w:t>Self-Government (Citation of Laws) Act 1989</w:t>
        </w:r>
      </w:hyperlink>
      <w:r w:rsidRPr="00846EB7">
        <w:rPr>
          <w:rStyle w:val="charItals"/>
        </w:rPr>
        <w:t xml:space="preserve"> </w:t>
      </w:r>
      <w:r w:rsidR="004E3BE3" w:rsidRPr="00846EB7">
        <w:rPr>
          <w:rStyle w:val="charCitHyperlinkAbbrev"/>
          <w:color w:val="auto"/>
        </w:rPr>
        <w:t>A1989</w:t>
      </w:r>
      <w:r w:rsidR="004E3BE3" w:rsidRPr="00846EB7">
        <w:rPr>
          <w:rStyle w:val="charCitHyperlinkAbbrev"/>
          <w:color w:val="auto"/>
        </w:rPr>
        <w:noBreakHyphen/>
        <w:t>21</w:t>
      </w:r>
      <w:r w:rsidRPr="00846EB7">
        <w:t>, s 5</w:t>
      </w:r>
      <w:r>
        <w:t xml:space="preserve"> on 11 May 1989 (self-government day).</w:t>
      </w:r>
    </w:p>
    <w:p w:rsidR="00051010" w:rsidRDefault="00051010">
      <w:pPr>
        <w:pStyle w:val="EndNoteTextEPS"/>
      </w:pPr>
      <w:r>
        <w:t xml:space="preserve">This Act was later renamed by the </w:t>
      </w:r>
      <w:r w:rsidRPr="004E3BE3">
        <w:rPr>
          <w:rStyle w:val="charItals"/>
        </w:rPr>
        <w:t xml:space="preserve">Land Titles (Consequential Amendments) </w:t>
      </w:r>
      <w:hyperlink r:id="rId104" w:tooltip="Land Titles (Consequential Amendments) Act 1995" w:history="1">
        <w:r w:rsidR="004E3BE3" w:rsidRPr="004E3BE3">
          <w:rPr>
            <w:rStyle w:val="charCitHyperlinkAbbrev"/>
          </w:rPr>
          <w:t>A1995</w:t>
        </w:r>
        <w:r w:rsidR="004E3BE3" w:rsidRPr="004E3BE3">
          <w:rPr>
            <w:rStyle w:val="charCitHyperlinkAbbrev"/>
          </w:rPr>
          <w:noBreakHyphen/>
          <w:t>54</w:t>
        </w:r>
      </w:hyperlink>
      <w:r>
        <w:t>.</w:t>
      </w:r>
    </w:p>
    <w:p w:rsidR="00051010" w:rsidRDefault="00051010">
      <w:pPr>
        <w:pStyle w:val="EndNoteTextEPS"/>
      </w:pPr>
      <w:r>
        <w:t xml:space="preserve">Before 11 May 1989, ordinances commenced on their notification day unless otherwise stated (see </w:t>
      </w:r>
      <w:hyperlink r:id="rId105" w:tooltip="Act 1910 No 25 (Cwlth)" w:history="1">
        <w:r w:rsidR="004E3BE3" w:rsidRPr="004E3BE3">
          <w:rPr>
            <w:rStyle w:val="charCitHyperlinkItal"/>
          </w:rPr>
          <w:t>Seat of Government (Administration) Act 1910</w:t>
        </w:r>
      </w:hyperlink>
      <w:r>
        <w:rPr>
          <w:rStyle w:val="charItals"/>
        </w:rPr>
        <w:t xml:space="preserve"> </w:t>
      </w:r>
      <w:r>
        <w:t>(Cwlth), s 12).</w:t>
      </w:r>
    </w:p>
    <w:p w:rsidR="00051010" w:rsidRDefault="00051010">
      <w:pPr>
        <w:pStyle w:val="Endnote3"/>
      </w:pPr>
      <w:r>
        <w:tab/>
        <w:t>Legislation before becoming Territory enactment</w:t>
      </w:r>
    </w:p>
    <w:p w:rsidR="00051010" w:rsidRDefault="00051010">
      <w:pPr>
        <w:pStyle w:val="NewAct"/>
      </w:pPr>
      <w:r>
        <w:t>Land Titles (Unit Titles) Act 1970</w:t>
      </w:r>
      <w:r w:rsidR="004E3BE3">
        <w:t xml:space="preserve"> A1970</w:t>
      </w:r>
      <w:r w:rsidR="004E3BE3">
        <w:noBreakHyphen/>
        <w:t xml:space="preserve">32 </w:t>
      </w:r>
    </w:p>
    <w:p w:rsidR="00051010" w:rsidRDefault="00051010">
      <w:pPr>
        <w:pStyle w:val="Actdetails"/>
      </w:pPr>
      <w:r>
        <w:t>notified 11 September 1970</w:t>
      </w:r>
    </w:p>
    <w:p w:rsidR="00051010" w:rsidRDefault="00051010">
      <w:pPr>
        <w:pStyle w:val="Actdetails"/>
      </w:pPr>
      <w:r>
        <w:t>commenced 1 February 1971 (Cwlth Gaz 1976 p 788)</w:t>
      </w:r>
    </w:p>
    <w:p w:rsidR="00051010" w:rsidRDefault="00051010">
      <w:pPr>
        <w:pStyle w:val="Asamby"/>
      </w:pPr>
      <w:r>
        <w:t>as amended by</w:t>
      </w:r>
    </w:p>
    <w:p w:rsidR="00051010" w:rsidRPr="004E3BE3" w:rsidRDefault="00A1455E">
      <w:pPr>
        <w:pStyle w:val="NewAct"/>
        <w:rPr>
          <w:rFonts w:cs="Arial"/>
        </w:rPr>
      </w:pPr>
      <w:hyperlink r:id="rId106" w:tooltip="Ord1975-34" w:history="1">
        <w:r w:rsidR="004E3BE3" w:rsidRPr="004E3BE3">
          <w:rPr>
            <w:rStyle w:val="charCitHyperlinkAbbrev"/>
          </w:rPr>
          <w:t>Real Property (Unit Titles) Ordinance 1975</w:t>
        </w:r>
      </w:hyperlink>
      <w:r w:rsidR="004E3BE3">
        <w:rPr>
          <w:rFonts w:cs="Arial"/>
        </w:rPr>
        <w:t xml:space="preserve"> Ord1975</w:t>
      </w:r>
      <w:r w:rsidR="004E3BE3">
        <w:rPr>
          <w:rFonts w:cs="Arial"/>
        </w:rPr>
        <w:noBreakHyphen/>
        <w:t xml:space="preserve">34 </w:t>
      </w:r>
    </w:p>
    <w:p w:rsidR="00051010" w:rsidRDefault="00051010">
      <w:pPr>
        <w:pStyle w:val="Actdetails"/>
      </w:pPr>
      <w:r>
        <w:t>notified 7 October 1975</w:t>
      </w:r>
    </w:p>
    <w:p w:rsidR="00051010" w:rsidRDefault="00051010">
      <w:pPr>
        <w:pStyle w:val="Actdetails"/>
      </w:pPr>
      <w:r>
        <w:t>commenced 27 January 1976 (Cwlth Gaz 1976 No S13)</w:t>
      </w:r>
    </w:p>
    <w:p w:rsidR="00051010" w:rsidRPr="004E3BE3" w:rsidRDefault="00A1455E">
      <w:pPr>
        <w:pStyle w:val="NewAct"/>
        <w:rPr>
          <w:rFonts w:cs="Arial"/>
        </w:rPr>
      </w:pPr>
      <w:hyperlink r:id="rId107" w:tooltip="Ord1976-19" w:history="1">
        <w:r w:rsidR="004E3BE3" w:rsidRPr="004E3BE3">
          <w:rPr>
            <w:rStyle w:val="charCitHyperlinkAbbrev"/>
          </w:rPr>
          <w:t>Real Property (Unit Titles) Ordinance 1976</w:t>
        </w:r>
      </w:hyperlink>
      <w:r w:rsidR="004E3BE3">
        <w:rPr>
          <w:rFonts w:cs="Arial"/>
        </w:rPr>
        <w:t xml:space="preserve"> Ord1976</w:t>
      </w:r>
      <w:r w:rsidR="004E3BE3">
        <w:rPr>
          <w:rFonts w:cs="Arial"/>
        </w:rPr>
        <w:noBreakHyphen/>
        <w:t xml:space="preserve">19 </w:t>
      </w:r>
    </w:p>
    <w:p w:rsidR="00051010" w:rsidRDefault="00051010">
      <w:pPr>
        <w:pStyle w:val="Actdetails"/>
      </w:pPr>
      <w:r>
        <w:t>notified 13 May 1976</w:t>
      </w:r>
    </w:p>
    <w:p w:rsidR="00051010" w:rsidRDefault="00051010">
      <w:pPr>
        <w:pStyle w:val="Actdetails"/>
      </w:pPr>
      <w:r>
        <w:t>commenced 13 May 1976</w:t>
      </w:r>
    </w:p>
    <w:p w:rsidR="00051010" w:rsidRPr="004E3BE3" w:rsidRDefault="00A1455E">
      <w:pPr>
        <w:pStyle w:val="NewAct"/>
        <w:rPr>
          <w:rFonts w:cs="Arial"/>
        </w:rPr>
      </w:pPr>
      <w:hyperlink r:id="rId108" w:tooltip="Ord1977-18" w:history="1">
        <w:r w:rsidR="004E3BE3" w:rsidRPr="004E3BE3">
          <w:rPr>
            <w:rStyle w:val="charCitHyperlinkAbbrev"/>
          </w:rPr>
          <w:t>Ordinances Revision (Administrative Arrangements) Ordinance 1977</w:t>
        </w:r>
      </w:hyperlink>
      <w:r w:rsidR="004E3BE3">
        <w:rPr>
          <w:rFonts w:cs="Arial"/>
        </w:rPr>
        <w:t xml:space="preserve"> Ord1977</w:t>
      </w:r>
      <w:r w:rsidR="004E3BE3">
        <w:rPr>
          <w:rFonts w:cs="Arial"/>
        </w:rPr>
        <w:noBreakHyphen/>
        <w:t xml:space="preserve">18 </w:t>
      </w:r>
    </w:p>
    <w:p w:rsidR="00051010" w:rsidRDefault="00051010">
      <w:pPr>
        <w:pStyle w:val="Actdetails"/>
      </w:pPr>
      <w:r>
        <w:t>notified 21 June 1977</w:t>
      </w:r>
    </w:p>
    <w:p w:rsidR="00051010" w:rsidRDefault="00051010">
      <w:pPr>
        <w:pStyle w:val="Actdetails"/>
      </w:pPr>
      <w:r>
        <w:t>commenced 21 June 1977</w:t>
      </w:r>
    </w:p>
    <w:p w:rsidR="00051010" w:rsidRPr="004E3BE3" w:rsidRDefault="00A1455E">
      <w:pPr>
        <w:pStyle w:val="NewAct"/>
        <w:rPr>
          <w:rFonts w:cs="Arial"/>
        </w:rPr>
      </w:pPr>
      <w:hyperlink r:id="rId109" w:tooltip="Ord1982-7" w:history="1">
        <w:r w:rsidR="004E3BE3" w:rsidRPr="004E3BE3">
          <w:rPr>
            <w:rStyle w:val="charCitHyperlinkAbbrev"/>
          </w:rPr>
          <w:t>Real Property (Unit Titles) (Amendment) Ordinance 1982</w:t>
        </w:r>
      </w:hyperlink>
      <w:r w:rsidR="004E3BE3">
        <w:rPr>
          <w:rFonts w:cs="Arial"/>
        </w:rPr>
        <w:t xml:space="preserve"> Ord1982</w:t>
      </w:r>
      <w:r w:rsidR="004E3BE3">
        <w:rPr>
          <w:rFonts w:cs="Arial"/>
        </w:rPr>
        <w:noBreakHyphen/>
        <w:t xml:space="preserve">7 </w:t>
      </w:r>
    </w:p>
    <w:p w:rsidR="00051010" w:rsidRDefault="00051010">
      <w:pPr>
        <w:pStyle w:val="Actdetails"/>
      </w:pPr>
      <w:r>
        <w:t>notified 19 March 1982</w:t>
      </w:r>
    </w:p>
    <w:p w:rsidR="00051010" w:rsidRDefault="00051010">
      <w:pPr>
        <w:pStyle w:val="Actdetails"/>
      </w:pPr>
      <w:r>
        <w:t>commenced 19 March 1982</w:t>
      </w:r>
    </w:p>
    <w:p w:rsidR="00051010" w:rsidRDefault="00A1455E">
      <w:pPr>
        <w:pStyle w:val="NewAct"/>
      </w:pPr>
      <w:hyperlink r:id="rId110" w:tooltip="Ord1989-38" w:history="1">
        <w:r w:rsidR="004E3BE3" w:rsidRPr="004E3BE3">
          <w:rPr>
            <w:rStyle w:val="charCitHyperlinkAbbrev"/>
          </w:rPr>
          <w:t>Self-Government (Consequential Amendments) Ordinance 1989</w:t>
        </w:r>
      </w:hyperlink>
      <w:r w:rsidR="004E3BE3">
        <w:t xml:space="preserve"> Ord1989-38 </w:t>
      </w:r>
      <w:r w:rsidR="00051010">
        <w:t>sch 1</w:t>
      </w:r>
    </w:p>
    <w:p w:rsidR="00051010" w:rsidRDefault="00051010">
      <w:pPr>
        <w:pStyle w:val="Actdetails"/>
      </w:pPr>
      <w:r>
        <w:t>notified 10 May 1989 (Cwlth Gaz 1989 No S160)</w:t>
      </w:r>
    </w:p>
    <w:p w:rsidR="00051010" w:rsidRDefault="00051010">
      <w:pPr>
        <w:pStyle w:val="Actdetails"/>
      </w:pPr>
      <w:r>
        <w:t>s 1, s 2 commenced 10 May 1989 (s 2 (1))</w:t>
      </w:r>
    </w:p>
    <w:p w:rsidR="00051010" w:rsidRDefault="00051010">
      <w:pPr>
        <w:pStyle w:val="Actdetails"/>
      </w:pPr>
      <w:r>
        <w:t xml:space="preserve">sch 1 commenced 11 May 1989 (s 2 (2) and see Cwlth </w:t>
      </w:r>
      <w:r w:rsidRPr="004E3BE3">
        <w:rPr>
          <w:rFonts w:cs="Arial"/>
        </w:rPr>
        <w:t>Gaz</w:t>
      </w:r>
      <w:r>
        <w:t xml:space="preserve"> 1989 No S164)</w:t>
      </w:r>
    </w:p>
    <w:p w:rsidR="00051010" w:rsidRDefault="00051010">
      <w:pPr>
        <w:pStyle w:val="Endnote3"/>
      </w:pPr>
      <w:r>
        <w:tab/>
        <w:t>Legislation after becoming Territory enactment</w:t>
      </w:r>
    </w:p>
    <w:p w:rsidR="00051010" w:rsidRPr="004E3BE3" w:rsidRDefault="00A1455E">
      <w:pPr>
        <w:pStyle w:val="NewAct"/>
        <w:rPr>
          <w:rFonts w:cs="Arial"/>
        </w:rPr>
      </w:pPr>
      <w:hyperlink r:id="rId111" w:tooltip="A1993-64" w:history="1">
        <w:r w:rsidR="004E3BE3" w:rsidRPr="004E3BE3">
          <w:rPr>
            <w:rStyle w:val="charCitHyperlinkAbbrev"/>
          </w:rPr>
          <w:t>Registrar-General (Consequential Provisions) Act 1993</w:t>
        </w:r>
      </w:hyperlink>
      <w:r w:rsidR="004E3BE3">
        <w:rPr>
          <w:rFonts w:cs="Arial"/>
        </w:rPr>
        <w:t xml:space="preserve"> A1993-64 </w:t>
      </w:r>
    </w:p>
    <w:p w:rsidR="00051010" w:rsidRDefault="00051010">
      <w:pPr>
        <w:pStyle w:val="Actdetails"/>
      </w:pPr>
      <w:r>
        <w:t>notified 6 September 1993</w:t>
      </w:r>
    </w:p>
    <w:p w:rsidR="00051010" w:rsidRDefault="00051010">
      <w:pPr>
        <w:pStyle w:val="Actdetails"/>
      </w:pPr>
      <w:r>
        <w:t>s 1, s 2 commenced 6 September 2001</w:t>
      </w:r>
    </w:p>
    <w:p w:rsidR="00051010" w:rsidRDefault="00051010">
      <w:pPr>
        <w:pStyle w:val="Actdetails"/>
      </w:pPr>
      <w:r>
        <w:t xml:space="preserve">remainder commenced 1 October 1993 (s 2 (2) and </w:t>
      </w:r>
      <w:hyperlink r:id="rId112" w:tooltip="GAZ1993-S207" w:history="1">
        <w:r w:rsidR="004E3BE3" w:rsidRPr="004E3BE3">
          <w:rPr>
            <w:rStyle w:val="charCitHyperlinkAbbrev"/>
          </w:rPr>
          <w:t>Gaz 1993 No S207</w:t>
        </w:r>
      </w:hyperlink>
      <w:r>
        <w:t>)</w:t>
      </w:r>
    </w:p>
    <w:p w:rsidR="00051010" w:rsidRPr="004E3BE3" w:rsidRDefault="00A1455E">
      <w:pPr>
        <w:pStyle w:val="NewAct"/>
        <w:rPr>
          <w:rFonts w:cs="Arial"/>
        </w:rPr>
      </w:pPr>
      <w:hyperlink r:id="rId113" w:tooltip="A1993-90" w:history="1">
        <w:r w:rsidR="004E3BE3" w:rsidRPr="004E3BE3">
          <w:rPr>
            <w:rStyle w:val="charCitHyperlinkAbbrev"/>
          </w:rPr>
          <w:t>Real Property (Consequential Provisions) Act 1993</w:t>
        </w:r>
      </w:hyperlink>
      <w:r w:rsidR="004E3BE3">
        <w:rPr>
          <w:rFonts w:cs="Arial"/>
        </w:rPr>
        <w:t xml:space="preserve"> A1993</w:t>
      </w:r>
      <w:r w:rsidR="004E3BE3">
        <w:rPr>
          <w:rFonts w:cs="Arial"/>
        </w:rPr>
        <w:noBreakHyphen/>
        <w:t xml:space="preserve">90 </w:t>
      </w:r>
    </w:p>
    <w:p w:rsidR="00051010" w:rsidRDefault="00051010">
      <w:pPr>
        <w:pStyle w:val="Actdetails"/>
      </w:pPr>
      <w:r>
        <w:t>notified 17 December 1993</w:t>
      </w:r>
    </w:p>
    <w:p w:rsidR="00051010" w:rsidRDefault="00051010">
      <w:pPr>
        <w:pStyle w:val="Actdetails"/>
      </w:pPr>
      <w:r>
        <w:t>s 1, s 2 commenced 17 December 1993</w:t>
      </w:r>
    </w:p>
    <w:p w:rsidR="00051010" w:rsidRDefault="00051010">
      <w:pPr>
        <w:pStyle w:val="Actdetails"/>
      </w:pPr>
      <w:r>
        <w:t xml:space="preserve">remainder commenced 1 January 1994 (s 2 (2) and </w:t>
      </w:r>
      <w:hyperlink r:id="rId114" w:tooltip="GAZ1993-S270" w:history="1">
        <w:r w:rsidR="004E3BE3" w:rsidRPr="004E3BE3">
          <w:rPr>
            <w:rStyle w:val="charCitHyperlinkAbbrev"/>
          </w:rPr>
          <w:t>Gaz 1993 No S270</w:t>
        </w:r>
      </w:hyperlink>
      <w:r>
        <w:t>)</w:t>
      </w:r>
    </w:p>
    <w:p w:rsidR="00051010" w:rsidRPr="004E3BE3" w:rsidRDefault="00A1455E">
      <w:pPr>
        <w:pStyle w:val="NewAct"/>
        <w:rPr>
          <w:rFonts w:cs="Arial"/>
        </w:rPr>
      </w:pPr>
      <w:hyperlink r:id="rId115" w:tooltip="A1995-54" w:history="1">
        <w:r w:rsidR="004E3BE3" w:rsidRPr="004E3BE3">
          <w:rPr>
            <w:rStyle w:val="charCitHyperlinkAbbrev"/>
          </w:rPr>
          <w:t>Land Titles (Consequential Amendments) Act 1995</w:t>
        </w:r>
      </w:hyperlink>
      <w:r w:rsidR="004E3BE3">
        <w:rPr>
          <w:rFonts w:cs="Arial"/>
        </w:rPr>
        <w:t xml:space="preserve"> A1995</w:t>
      </w:r>
      <w:r w:rsidR="004E3BE3">
        <w:rPr>
          <w:rFonts w:cs="Arial"/>
        </w:rPr>
        <w:noBreakHyphen/>
        <w:t xml:space="preserve">54 </w:t>
      </w:r>
    </w:p>
    <w:p w:rsidR="00051010" w:rsidRDefault="00051010">
      <w:pPr>
        <w:pStyle w:val="Actdetails"/>
      </w:pPr>
      <w:r>
        <w:t>notified 20 December 1995 (</w:t>
      </w:r>
      <w:hyperlink r:id="rId116" w:tooltip="GAZ1995-S313" w:history="1">
        <w:r w:rsidR="004E3BE3" w:rsidRPr="004E3BE3">
          <w:rPr>
            <w:rStyle w:val="charCitHyperlinkAbbrev"/>
          </w:rPr>
          <w:t>Gaz 1995 No S313</w:t>
        </w:r>
      </w:hyperlink>
      <w:r>
        <w:t>)</w:t>
      </w:r>
    </w:p>
    <w:p w:rsidR="00051010" w:rsidRDefault="00051010">
      <w:pPr>
        <w:pStyle w:val="Actdetails"/>
      </w:pPr>
      <w:r>
        <w:t>commenced 20 December 1996 (s 2)</w:t>
      </w:r>
    </w:p>
    <w:p w:rsidR="00051010" w:rsidRPr="004E3BE3" w:rsidRDefault="00A1455E">
      <w:pPr>
        <w:pStyle w:val="NewAct"/>
        <w:rPr>
          <w:rFonts w:cs="Arial"/>
        </w:rPr>
      </w:pPr>
      <w:hyperlink r:id="rId117" w:tooltip="A1996-85" w:history="1">
        <w:r w:rsidR="00846EB7" w:rsidRPr="00846EB7">
          <w:rPr>
            <w:rStyle w:val="charCitHyperlinkAbbrev"/>
          </w:rPr>
          <w:t>Land (Planning and Environment) (Amendment) Act (No. 3) 1996</w:t>
        </w:r>
      </w:hyperlink>
      <w:r w:rsidR="00051010" w:rsidRPr="004E3BE3">
        <w:rPr>
          <w:rFonts w:cs="Arial"/>
        </w:rPr>
        <w:t xml:space="preserve"> </w:t>
      </w:r>
      <w:r w:rsidR="00846EB7">
        <w:rPr>
          <w:rFonts w:cs="Arial"/>
        </w:rPr>
        <w:t>A1996-</w:t>
      </w:r>
      <w:r w:rsidR="00051010" w:rsidRPr="004E3BE3">
        <w:rPr>
          <w:rFonts w:cs="Arial"/>
        </w:rPr>
        <w:t>85</w:t>
      </w:r>
    </w:p>
    <w:p w:rsidR="00051010" w:rsidRDefault="00051010">
      <w:pPr>
        <w:pStyle w:val="Actdetails"/>
      </w:pPr>
      <w:r>
        <w:t>notified 24 December 1996</w:t>
      </w:r>
    </w:p>
    <w:p w:rsidR="00051010" w:rsidRDefault="00051010">
      <w:pPr>
        <w:pStyle w:val="Actdetails"/>
      </w:pPr>
      <w:r>
        <w:t>s 1, s 2 commenced 24 December 1996</w:t>
      </w:r>
    </w:p>
    <w:p w:rsidR="00051010" w:rsidRDefault="00051010">
      <w:pPr>
        <w:pStyle w:val="Actdetails"/>
      </w:pPr>
      <w:r>
        <w:t>remainder commenced 24 June 1997</w:t>
      </w:r>
    </w:p>
    <w:p w:rsidR="00051010" w:rsidRDefault="00A1455E">
      <w:pPr>
        <w:pStyle w:val="NewAct"/>
      </w:pPr>
      <w:hyperlink r:id="rId118" w:tooltip="A1998-54" w:history="1">
        <w:r w:rsidR="004E3BE3" w:rsidRPr="004E3BE3">
          <w:rPr>
            <w:rStyle w:val="charCitHyperlinkAbbrev"/>
          </w:rPr>
          <w:t>Statute Law Revision (Penalties) Act 1998</w:t>
        </w:r>
      </w:hyperlink>
      <w:r w:rsidR="004E3BE3">
        <w:t xml:space="preserve"> A1998-54 </w:t>
      </w:r>
      <w:r w:rsidR="00051010">
        <w:t>sch</w:t>
      </w:r>
    </w:p>
    <w:p w:rsidR="00051010" w:rsidRDefault="00051010">
      <w:pPr>
        <w:pStyle w:val="Actdetails"/>
      </w:pPr>
      <w:r>
        <w:t>notified 27 November 1998 (</w:t>
      </w:r>
      <w:hyperlink r:id="rId119" w:tooltip="GAZ1998-S207" w:history="1">
        <w:r w:rsidR="004E3BE3" w:rsidRPr="004E3BE3">
          <w:rPr>
            <w:rStyle w:val="charCitHyperlinkAbbrev"/>
          </w:rPr>
          <w:t>Gaz 1998 No S207</w:t>
        </w:r>
      </w:hyperlink>
      <w:r>
        <w:t>)</w:t>
      </w:r>
    </w:p>
    <w:p w:rsidR="00051010" w:rsidRDefault="00051010">
      <w:pPr>
        <w:pStyle w:val="Actdetails"/>
      </w:pPr>
      <w:r>
        <w:t>s 1, s 2 commenced 27 November 1998 (s 2 (1))</w:t>
      </w:r>
    </w:p>
    <w:p w:rsidR="00051010" w:rsidRDefault="00051010">
      <w:pPr>
        <w:pStyle w:val="Actdetails"/>
      </w:pPr>
      <w:r>
        <w:t xml:space="preserve">sch commenced 9 December 1998 (s 2 (2) and </w:t>
      </w:r>
      <w:hyperlink r:id="rId120" w:tooltip="GAZ1998-49" w:history="1">
        <w:r w:rsidR="004E3BE3" w:rsidRPr="004E3BE3">
          <w:rPr>
            <w:rStyle w:val="charCitHyperlinkAbbrev"/>
          </w:rPr>
          <w:t>Gaz 1998 No 49</w:t>
        </w:r>
      </w:hyperlink>
      <w:r>
        <w:t>)</w:t>
      </w:r>
    </w:p>
    <w:p w:rsidR="00051010" w:rsidRPr="004E3BE3" w:rsidRDefault="00A1455E">
      <w:pPr>
        <w:pStyle w:val="NewAct"/>
        <w:rPr>
          <w:rFonts w:cs="Arial"/>
        </w:rPr>
      </w:pPr>
      <w:hyperlink r:id="rId121" w:tooltip="A2000-82" w:history="1">
        <w:r w:rsidR="004E3BE3" w:rsidRPr="004E3BE3">
          <w:rPr>
            <w:rStyle w:val="charCitHyperlinkAbbrev"/>
          </w:rPr>
          <w:t>Land Titles Legislation Amendment Act 2000</w:t>
        </w:r>
      </w:hyperlink>
      <w:r w:rsidR="004E3BE3">
        <w:rPr>
          <w:rFonts w:cs="Arial"/>
        </w:rPr>
        <w:t xml:space="preserve"> A2000</w:t>
      </w:r>
      <w:r w:rsidR="004E3BE3">
        <w:rPr>
          <w:rFonts w:cs="Arial"/>
        </w:rPr>
        <w:noBreakHyphen/>
        <w:t xml:space="preserve">82 </w:t>
      </w:r>
      <w:r w:rsidR="00051010" w:rsidRPr="004E3BE3">
        <w:rPr>
          <w:rFonts w:cs="Arial"/>
        </w:rPr>
        <w:t>pt 3</w:t>
      </w:r>
    </w:p>
    <w:p w:rsidR="00051010" w:rsidRDefault="00051010">
      <w:pPr>
        <w:pStyle w:val="Actdetails"/>
        <w:keepNext/>
      </w:pPr>
      <w:r>
        <w:t>notified 21 December 2000 (</w:t>
      </w:r>
      <w:hyperlink r:id="rId122" w:tooltip="GAZ2000-S69" w:history="1">
        <w:r w:rsidR="004E3BE3" w:rsidRPr="004E3BE3">
          <w:rPr>
            <w:rStyle w:val="charCitHyperlinkAbbrev"/>
          </w:rPr>
          <w:t>Gaz 2000 No S69</w:t>
        </w:r>
      </w:hyperlink>
      <w:r>
        <w:t>)</w:t>
      </w:r>
    </w:p>
    <w:p w:rsidR="00051010" w:rsidRDefault="00051010">
      <w:pPr>
        <w:pStyle w:val="Actdetails"/>
      </w:pPr>
      <w:r>
        <w:t>pt 3 commenced 21 December 2000 (s 2)</w:t>
      </w:r>
    </w:p>
    <w:p w:rsidR="00051010" w:rsidRDefault="00A1455E">
      <w:pPr>
        <w:pStyle w:val="AmdtsEntryHd"/>
      </w:pPr>
      <w:hyperlink r:id="rId123" w:tooltip="A2001-3" w:history="1">
        <w:r w:rsidR="00564E38" w:rsidRPr="00564E38">
          <w:rPr>
            <w:rStyle w:val="charCitHyperlinkAbbrev"/>
          </w:rPr>
          <w:t>Surveyors (Consequential Amendments) Act 2001</w:t>
        </w:r>
      </w:hyperlink>
      <w:r w:rsidR="00051010" w:rsidRPr="00564E38">
        <w:rPr>
          <w:sz w:val="20"/>
        </w:rPr>
        <w:t xml:space="preserve"> </w:t>
      </w:r>
      <w:r w:rsidR="004E3BE3" w:rsidRPr="00564E38">
        <w:rPr>
          <w:rStyle w:val="charCitHyperlinkAbbrev"/>
          <w:color w:val="auto"/>
        </w:rPr>
        <w:t>A2001</w:t>
      </w:r>
      <w:r w:rsidR="004E3BE3" w:rsidRPr="00564E38">
        <w:rPr>
          <w:rStyle w:val="charCitHyperlinkAbbrev"/>
          <w:color w:val="auto"/>
        </w:rPr>
        <w:noBreakHyphen/>
        <w:t>3</w:t>
      </w:r>
      <w:r w:rsidR="00051010" w:rsidRPr="00564E38">
        <w:rPr>
          <w:sz w:val="20"/>
        </w:rPr>
        <w:t xml:space="preserve"> sch 1</w:t>
      </w:r>
    </w:p>
    <w:p w:rsidR="00051010" w:rsidRDefault="00051010" w:rsidP="00B05F9D">
      <w:pPr>
        <w:pStyle w:val="Actdetails"/>
        <w:keepNext/>
      </w:pPr>
      <w:r>
        <w:t>notified 8 March 2001 (</w:t>
      </w:r>
      <w:hyperlink r:id="rId124" w:tooltip="GAZ2001-10" w:history="1">
        <w:r w:rsidR="004E3BE3" w:rsidRPr="004E3BE3">
          <w:rPr>
            <w:rStyle w:val="charCitHyperlinkAbbrev"/>
          </w:rPr>
          <w:t>Gaz 2001 No 10</w:t>
        </w:r>
      </w:hyperlink>
      <w:r>
        <w:t>)</w:t>
      </w:r>
    </w:p>
    <w:p w:rsidR="00051010" w:rsidRPr="004E3BE3" w:rsidRDefault="00051010" w:rsidP="00B05F9D">
      <w:pPr>
        <w:pStyle w:val="Actdetails"/>
        <w:keepNext/>
      </w:pPr>
      <w:r>
        <w:t>s 1, s 2 commenced 8 March 2001 (IA s 10B)</w:t>
      </w:r>
    </w:p>
    <w:p w:rsidR="00051010" w:rsidRDefault="00051010">
      <w:pPr>
        <w:pStyle w:val="Actdetails"/>
      </w:pPr>
      <w:r>
        <w:t xml:space="preserve">sch 1 commenced 26 July 2001 (s 2 and </w:t>
      </w:r>
      <w:hyperlink r:id="rId125" w:tooltip="GAZ2001-30" w:history="1">
        <w:r w:rsidR="004E3BE3" w:rsidRPr="004E3BE3">
          <w:rPr>
            <w:rStyle w:val="charCitHyperlinkAbbrev"/>
          </w:rPr>
          <w:t>Gaz 2001 No 30</w:t>
        </w:r>
      </w:hyperlink>
      <w:r>
        <w:t>)</w:t>
      </w:r>
    </w:p>
    <w:p w:rsidR="00051010" w:rsidRPr="004E3BE3" w:rsidRDefault="00A1455E">
      <w:pPr>
        <w:pStyle w:val="NewAct"/>
        <w:rPr>
          <w:rFonts w:cs="Arial"/>
        </w:rPr>
      </w:pPr>
      <w:hyperlink r:id="rId126" w:tooltip="A2001-17" w:history="1">
        <w:r w:rsidR="004E3BE3" w:rsidRPr="004E3BE3">
          <w:rPr>
            <w:rStyle w:val="charCitHyperlinkAbbrev"/>
          </w:rPr>
          <w:t>Unit Titles Consequential Amendments Act 2001</w:t>
        </w:r>
      </w:hyperlink>
      <w:r w:rsidR="004E3BE3">
        <w:rPr>
          <w:rFonts w:cs="Arial"/>
        </w:rPr>
        <w:t xml:space="preserve"> A2001</w:t>
      </w:r>
      <w:r w:rsidR="004E3BE3">
        <w:rPr>
          <w:rFonts w:cs="Arial"/>
        </w:rPr>
        <w:noBreakHyphen/>
        <w:t xml:space="preserve">17 </w:t>
      </w:r>
      <w:r w:rsidR="00051010" w:rsidRPr="004E3BE3">
        <w:rPr>
          <w:rFonts w:cs="Arial"/>
        </w:rPr>
        <w:t>pt 2, sch 1</w:t>
      </w:r>
    </w:p>
    <w:p w:rsidR="00051010" w:rsidRDefault="00051010">
      <w:pPr>
        <w:pStyle w:val="Actdetails"/>
        <w:keepNext/>
      </w:pPr>
      <w:r>
        <w:t>notified 5 April 2001 (</w:t>
      </w:r>
      <w:hyperlink r:id="rId127" w:tooltip="GAZ2001-14" w:history="1">
        <w:r w:rsidR="004E3BE3" w:rsidRPr="004E3BE3">
          <w:rPr>
            <w:rStyle w:val="charCitHyperlinkAbbrev"/>
          </w:rPr>
          <w:t>Gaz 2001 No 14</w:t>
        </w:r>
      </w:hyperlink>
      <w:r>
        <w:t>)</w:t>
      </w:r>
    </w:p>
    <w:p w:rsidR="00051010" w:rsidRDefault="00051010">
      <w:pPr>
        <w:pStyle w:val="Actdetails"/>
        <w:keepNext/>
      </w:pPr>
      <w:r>
        <w:t>s 1, s 2 commenced 5 April 2001 (IA s 10B)</w:t>
      </w:r>
    </w:p>
    <w:p w:rsidR="00051010" w:rsidRPr="004E3BE3" w:rsidRDefault="00051010">
      <w:pPr>
        <w:pStyle w:val="Actdetails"/>
        <w:keepNext/>
        <w:rPr>
          <w:rFonts w:cs="Arial"/>
        </w:rPr>
      </w:pPr>
      <w:r>
        <w:t>pt 2, sch 1 commenced 5 October 2001 (s 2)</w:t>
      </w:r>
    </w:p>
    <w:p w:rsidR="00051010" w:rsidRDefault="00A1455E">
      <w:pPr>
        <w:pStyle w:val="NewAct"/>
      </w:pPr>
      <w:hyperlink r:id="rId128" w:tooltip="A2001-44" w:history="1">
        <w:r w:rsidR="004E3BE3" w:rsidRPr="004E3BE3">
          <w:rPr>
            <w:rStyle w:val="charCitHyperlinkAbbrev"/>
          </w:rPr>
          <w:t>Legislation (Consequential Amendments) Act 2001</w:t>
        </w:r>
      </w:hyperlink>
      <w:r w:rsidR="004E3BE3">
        <w:t xml:space="preserve"> A2001-44 </w:t>
      </w:r>
      <w:r w:rsidR="00051010">
        <w:t>pt 213</w:t>
      </w:r>
    </w:p>
    <w:p w:rsidR="00051010" w:rsidRDefault="00051010">
      <w:pPr>
        <w:pStyle w:val="Actdetails"/>
      </w:pPr>
      <w:r>
        <w:t>notified 26 July 2001 (</w:t>
      </w:r>
      <w:hyperlink r:id="rId129" w:tooltip="GAZ2001-30" w:history="1">
        <w:r w:rsidR="004E3BE3" w:rsidRPr="004E3BE3">
          <w:rPr>
            <w:rStyle w:val="charCitHyperlinkAbbrev"/>
          </w:rPr>
          <w:t>Gaz 2001 No 30</w:t>
        </w:r>
      </w:hyperlink>
      <w:r>
        <w:t>)</w:t>
      </w:r>
    </w:p>
    <w:p w:rsidR="00051010" w:rsidRDefault="00051010">
      <w:pPr>
        <w:pStyle w:val="Actdetails"/>
      </w:pPr>
      <w:r>
        <w:t>s 1, s 2 commenced 26 July 2001 (IA s 10B)</w:t>
      </w:r>
    </w:p>
    <w:p w:rsidR="00051010" w:rsidRPr="004E3BE3" w:rsidRDefault="00051010">
      <w:pPr>
        <w:pStyle w:val="Actdetails"/>
        <w:rPr>
          <w:rFonts w:cs="Arial"/>
        </w:rPr>
      </w:pPr>
      <w:r w:rsidRPr="004E3BE3">
        <w:rPr>
          <w:rFonts w:cs="Arial"/>
        </w:rPr>
        <w:t xml:space="preserve">amdts 1.2600-1.2607 commenced 5 October 2001 immediately after </w:t>
      </w:r>
      <w:hyperlink r:id="rId130" w:tooltip="Unit Titles Consequential Amendments Act 2001" w:history="1">
        <w:r w:rsidR="004E3BE3" w:rsidRPr="004E3BE3">
          <w:rPr>
            <w:rStyle w:val="charCitHyperlinkAbbrev"/>
          </w:rPr>
          <w:t>A2001</w:t>
        </w:r>
        <w:r w:rsidR="004E3BE3" w:rsidRPr="004E3BE3">
          <w:rPr>
            <w:rStyle w:val="charCitHyperlinkAbbrev"/>
          </w:rPr>
          <w:noBreakHyphen/>
          <w:t>17</w:t>
        </w:r>
      </w:hyperlink>
      <w:r w:rsidRPr="004E3BE3">
        <w:rPr>
          <w:rFonts w:cs="Arial"/>
        </w:rPr>
        <w:t>(s2 (2) and amdts 1.2600-1.2607)</w:t>
      </w:r>
    </w:p>
    <w:p w:rsidR="00051010" w:rsidRDefault="00051010">
      <w:pPr>
        <w:pStyle w:val="Actdetails"/>
      </w:pPr>
      <w:r>
        <w:t>pt 2</w:t>
      </w:r>
      <w:r w:rsidRPr="004E3BE3">
        <w:rPr>
          <w:rFonts w:cs="Arial"/>
        </w:rPr>
        <w:t xml:space="preserve">13 </w:t>
      </w:r>
      <w:r>
        <w:t>remainder</w:t>
      </w:r>
      <w:r w:rsidRPr="004E3BE3">
        <w:rPr>
          <w:rFonts w:cs="Arial"/>
        </w:rPr>
        <w:t xml:space="preserve"> (amdt 1.2599 ) </w:t>
      </w:r>
      <w:r>
        <w:t xml:space="preserve">commenced 12 September 2001 (s 2 (1) and see </w:t>
      </w:r>
      <w:hyperlink r:id="rId131" w:tooltip="GAZ2001-S65" w:history="1">
        <w:r w:rsidR="004E3BE3" w:rsidRPr="004E3BE3">
          <w:rPr>
            <w:rStyle w:val="charCitHyperlinkAbbrev"/>
          </w:rPr>
          <w:t>Gaz 2001 No S65</w:t>
        </w:r>
      </w:hyperlink>
      <w:r>
        <w:t>)</w:t>
      </w:r>
    </w:p>
    <w:p w:rsidR="00051010" w:rsidRDefault="00A1455E">
      <w:pPr>
        <w:pStyle w:val="NewAct"/>
      </w:pPr>
      <w:hyperlink r:id="rId132" w:tooltip="A2002-56" w:history="1">
        <w:r w:rsidR="004E3BE3" w:rsidRPr="004E3BE3">
          <w:rPr>
            <w:rStyle w:val="charCitHyperlinkAbbrev"/>
          </w:rPr>
          <w:t>Planning and Land (Consequential Amendments) Act 2002</w:t>
        </w:r>
      </w:hyperlink>
      <w:r w:rsidR="00051010">
        <w:t xml:space="preserve"> A2002-56 sch 3 pt 3.12</w:t>
      </w:r>
    </w:p>
    <w:p w:rsidR="00051010" w:rsidRDefault="00051010">
      <w:pPr>
        <w:pStyle w:val="Actdetails"/>
      </w:pPr>
      <w:r>
        <w:t xml:space="preserve">notified LR 20 December 2002 </w:t>
      </w:r>
      <w:r>
        <w:br/>
        <w:t>s 1, s 2 commenced 20 December 2002 (LA s 75 (1))</w:t>
      </w:r>
      <w:r>
        <w:br/>
        <w:t xml:space="preserve">sch 3 pt 3.12 commenced 1 July 2003 (s 2 and see </w:t>
      </w:r>
      <w:hyperlink r:id="rId133" w:tooltip="A2002-55" w:history="1">
        <w:r w:rsidR="004E3BE3" w:rsidRPr="004E3BE3">
          <w:rPr>
            <w:rStyle w:val="charCitHyperlinkAbbrev"/>
          </w:rPr>
          <w:t>Planning and Land Act 2002</w:t>
        </w:r>
      </w:hyperlink>
      <w:r>
        <w:t xml:space="preserve"> A2002-55, s 2)</w:t>
      </w:r>
    </w:p>
    <w:p w:rsidR="00051010" w:rsidRDefault="00A1455E">
      <w:pPr>
        <w:pStyle w:val="NewAct"/>
      </w:pPr>
      <w:hyperlink r:id="rId134" w:tooltip="A2003-30" w:history="1">
        <w:r w:rsidR="004E3BE3" w:rsidRPr="004E3BE3">
          <w:rPr>
            <w:rStyle w:val="charCitHyperlinkAbbrev"/>
          </w:rPr>
          <w:t>Planning and Land Legislation Amendment Act 2003</w:t>
        </w:r>
      </w:hyperlink>
      <w:r w:rsidR="00051010">
        <w:t xml:space="preserve"> A2003-30 sch 1 pt</w:t>
      </w:r>
      <w:r w:rsidR="00402FAF">
        <w:t> </w:t>
      </w:r>
      <w:r w:rsidR="00051010">
        <w:t>1.2</w:t>
      </w:r>
    </w:p>
    <w:p w:rsidR="00051010" w:rsidRDefault="00051010">
      <w:pPr>
        <w:pStyle w:val="Actdetails"/>
      </w:pPr>
      <w:r>
        <w:t>notified LR 30 June 2003</w:t>
      </w:r>
      <w:r>
        <w:br/>
        <w:t>s 1, s 2 commenced 30 June 2003 (LA s 75 (1))</w:t>
      </w:r>
      <w:r>
        <w:br/>
        <w:t xml:space="preserve">sch 1 pt 1.2 commenced 1 July 2003 (s 2 and see </w:t>
      </w:r>
      <w:hyperlink r:id="rId135" w:tooltip="A2002-55" w:history="1">
        <w:r w:rsidR="004E3BE3" w:rsidRPr="004E3BE3">
          <w:rPr>
            <w:rStyle w:val="charCitHyperlinkAbbrev"/>
          </w:rPr>
          <w:t>Planning and Land Act 2002</w:t>
        </w:r>
      </w:hyperlink>
      <w:r>
        <w:t xml:space="preserve"> A2002-55, s 2)</w:t>
      </w:r>
    </w:p>
    <w:p w:rsidR="00051010" w:rsidRDefault="00A1455E">
      <w:pPr>
        <w:pStyle w:val="NewAct"/>
      </w:pPr>
      <w:hyperlink r:id="rId136" w:tooltip="A2005-25" w:history="1">
        <w:r w:rsidR="004E3BE3" w:rsidRPr="004E3BE3">
          <w:rPr>
            <w:rStyle w:val="charCitHyperlinkAbbrev"/>
          </w:rPr>
          <w:t>Unit Titles Amendment Act 2005</w:t>
        </w:r>
      </w:hyperlink>
      <w:r w:rsidR="00051010">
        <w:t xml:space="preserve"> A2005-25 sch 1</w:t>
      </w:r>
    </w:p>
    <w:p w:rsidR="00051010" w:rsidRDefault="00051010">
      <w:pPr>
        <w:pStyle w:val="Actdetails"/>
      </w:pPr>
      <w:r>
        <w:t>notified LR 11 May 2005</w:t>
      </w:r>
    </w:p>
    <w:p w:rsidR="00051010" w:rsidRDefault="00051010">
      <w:pPr>
        <w:pStyle w:val="Actdetails"/>
      </w:pPr>
      <w:r>
        <w:t>s 1, s 2 commenced 11 May 2005 (LA s 75 (1))</w:t>
      </w:r>
    </w:p>
    <w:p w:rsidR="00051010" w:rsidRDefault="00051010">
      <w:pPr>
        <w:pStyle w:val="Actdetails"/>
      </w:pPr>
      <w:r>
        <w:t>sch 1 commenced 12 May 2005 (s 2)</w:t>
      </w:r>
    </w:p>
    <w:p w:rsidR="00051010" w:rsidRDefault="00A1455E">
      <w:pPr>
        <w:pStyle w:val="NewAct"/>
      </w:pPr>
      <w:hyperlink r:id="rId137" w:tooltip="A2005-62" w:history="1">
        <w:r w:rsidR="004E3BE3" w:rsidRPr="004E3BE3">
          <w:rPr>
            <w:rStyle w:val="charCitHyperlinkAbbrev"/>
          </w:rPr>
          <w:t>Statute Law Amendment Act 2005 (No 2)</w:t>
        </w:r>
      </w:hyperlink>
      <w:r w:rsidR="00051010">
        <w:t xml:space="preserve"> A2005-62 sch 3 pt 3.14</w:t>
      </w:r>
    </w:p>
    <w:p w:rsidR="00051010" w:rsidRDefault="00051010">
      <w:pPr>
        <w:pStyle w:val="Actdetails"/>
        <w:keepNext/>
      </w:pPr>
      <w:r>
        <w:t>notified LR 21 December 2005</w:t>
      </w:r>
    </w:p>
    <w:p w:rsidR="00051010" w:rsidRDefault="00051010">
      <w:pPr>
        <w:pStyle w:val="Actdetails"/>
      </w:pPr>
      <w:r>
        <w:t>s 1, s 2 commenced 21 December 2005 (LA s 75 (1))</w:t>
      </w:r>
    </w:p>
    <w:p w:rsidR="00051010" w:rsidRDefault="00051010">
      <w:pPr>
        <w:pStyle w:val="Actdetails"/>
      </w:pPr>
      <w:r>
        <w:t>sch 3 pt 3.14 commenced 11 January 2006 (s 2 (1))</w:t>
      </w:r>
    </w:p>
    <w:p w:rsidR="00051010" w:rsidRDefault="00A1455E">
      <w:pPr>
        <w:pStyle w:val="NewAct"/>
      </w:pPr>
      <w:hyperlink r:id="rId138" w:tooltip="A2007-25" w:history="1">
        <w:r w:rsidR="004E3BE3" w:rsidRPr="004E3BE3">
          <w:rPr>
            <w:rStyle w:val="charCitHyperlinkAbbrev"/>
          </w:rPr>
          <w:t>Planning and Development (Consequential Amendments) Act 2007</w:t>
        </w:r>
      </w:hyperlink>
      <w:r w:rsidR="00051010">
        <w:t xml:space="preserve"> A2007-25 sch 1 pt 1.20</w:t>
      </w:r>
    </w:p>
    <w:p w:rsidR="00051010" w:rsidRDefault="00051010">
      <w:pPr>
        <w:pStyle w:val="Actdetails"/>
      </w:pPr>
      <w:r>
        <w:t>notified LR 13 September 2007</w:t>
      </w:r>
      <w:r>
        <w:br/>
        <w:t>s 1, s 2 commenced 13 September 2007 (LA s 75 (1))</w:t>
      </w:r>
    </w:p>
    <w:p w:rsidR="00051010" w:rsidRPr="004E3BE3" w:rsidRDefault="00051010">
      <w:pPr>
        <w:pStyle w:val="Actdetails"/>
        <w:rPr>
          <w:rFonts w:cs="Arial"/>
        </w:rPr>
      </w:pPr>
      <w:r w:rsidRPr="004E3BE3">
        <w:rPr>
          <w:rFonts w:cs="Arial"/>
        </w:rPr>
        <w:t xml:space="preserve">sch 1 pt 1.20 commenced 31 March 2008 (s 2 and see </w:t>
      </w:r>
      <w:hyperlink r:id="rId139" w:tooltip="A2007-24" w:history="1">
        <w:r w:rsidR="004E3BE3" w:rsidRPr="004E3BE3">
          <w:rPr>
            <w:rStyle w:val="charCitHyperlinkAbbrev"/>
          </w:rPr>
          <w:t>Planning and Development Act 2007</w:t>
        </w:r>
      </w:hyperlink>
      <w:r w:rsidRPr="004E3BE3">
        <w:rPr>
          <w:rFonts w:cs="Arial"/>
        </w:rPr>
        <w:t xml:space="preserve"> A2007-24, s 2 and </w:t>
      </w:r>
      <w:hyperlink r:id="rId140" w:tooltip="CN2008-1" w:history="1">
        <w:r w:rsidR="004E3BE3" w:rsidRPr="004E3BE3">
          <w:rPr>
            <w:rStyle w:val="charCitHyperlinkAbbrev"/>
          </w:rPr>
          <w:t>CN2008-1</w:t>
        </w:r>
      </w:hyperlink>
      <w:r w:rsidRPr="004E3BE3">
        <w:rPr>
          <w:rFonts w:cs="Arial"/>
        </w:rPr>
        <w:t>)</w:t>
      </w:r>
    </w:p>
    <w:p w:rsidR="005A44FF" w:rsidRDefault="00A1455E" w:rsidP="005A44FF">
      <w:pPr>
        <w:pStyle w:val="NewAct"/>
      </w:pPr>
      <w:hyperlink r:id="rId141" w:tooltip="A2009-52" w:history="1">
        <w:r w:rsidR="004E3BE3" w:rsidRPr="004E3BE3">
          <w:rPr>
            <w:rStyle w:val="charCitHyperlinkAbbrev"/>
          </w:rPr>
          <w:t>Rates and Land Tax Legislation Amendment Act 2009</w:t>
        </w:r>
      </w:hyperlink>
      <w:r w:rsidR="005A44FF">
        <w:t xml:space="preserve"> A2009-52 </w:t>
      </w:r>
      <w:r w:rsidR="00AF4D90">
        <w:t>pt 3</w:t>
      </w:r>
    </w:p>
    <w:p w:rsidR="005A44FF" w:rsidRDefault="005A44FF" w:rsidP="005A44FF">
      <w:pPr>
        <w:pStyle w:val="Actdetails"/>
      </w:pPr>
      <w:r>
        <w:t>notified LR 18 December 2009</w:t>
      </w:r>
    </w:p>
    <w:p w:rsidR="005A44FF" w:rsidRDefault="005A44FF" w:rsidP="005A44FF">
      <w:pPr>
        <w:pStyle w:val="Actdetails"/>
      </w:pPr>
      <w:r>
        <w:t>s 1, s 2 commenced 18 December 2009 (LA s 75 (1))</w:t>
      </w:r>
    </w:p>
    <w:p w:rsidR="005A44FF" w:rsidRPr="005A44FF" w:rsidRDefault="00AF4D90" w:rsidP="005A44FF">
      <w:pPr>
        <w:pStyle w:val="Actdetails"/>
      </w:pPr>
      <w:r>
        <w:t>pt 3</w:t>
      </w:r>
      <w:r w:rsidR="005A44FF">
        <w:t xml:space="preserve"> commenced 1 January 2010 (s 2)</w:t>
      </w:r>
    </w:p>
    <w:p w:rsidR="00EC6141" w:rsidRDefault="00A1455E" w:rsidP="00EC6141">
      <w:pPr>
        <w:pStyle w:val="NewAct"/>
      </w:pPr>
      <w:hyperlink r:id="rId142" w:tooltip="A2011-27" w:history="1">
        <w:r w:rsidR="004E3BE3" w:rsidRPr="004E3BE3">
          <w:rPr>
            <w:rStyle w:val="charCitHyperlinkAbbrev"/>
          </w:rPr>
          <w:t>Justice and Community Safety Legislation Amendment Act 2011 (No 2)</w:t>
        </w:r>
      </w:hyperlink>
      <w:r w:rsidR="00EC6141">
        <w:t xml:space="preserve"> A2011-27 sch 1 pt 1.6</w:t>
      </w:r>
    </w:p>
    <w:p w:rsidR="00EC6141" w:rsidRDefault="00EC6141" w:rsidP="00EC6141">
      <w:pPr>
        <w:pStyle w:val="Actdetails"/>
        <w:keepNext/>
      </w:pPr>
      <w:r>
        <w:t>notified LR 30 August 2011</w:t>
      </w:r>
    </w:p>
    <w:p w:rsidR="00EC6141" w:rsidRDefault="00EC6141" w:rsidP="00EC6141">
      <w:pPr>
        <w:pStyle w:val="Actdetails"/>
        <w:keepNext/>
      </w:pPr>
      <w:r>
        <w:t>s 1, s 2 taken to have commenced 29 July 2008 (LA s 75 (2))</w:t>
      </w:r>
    </w:p>
    <w:p w:rsidR="00EC6141" w:rsidRPr="00CB0D40" w:rsidRDefault="00EC6141" w:rsidP="00EC6141">
      <w:pPr>
        <w:pStyle w:val="Actdetails"/>
      </w:pPr>
      <w:r>
        <w:t>sch 1 pt 1.6</w:t>
      </w:r>
      <w:r w:rsidRPr="00CB0D40">
        <w:t xml:space="preserve"> commenced </w:t>
      </w:r>
      <w:r>
        <w:t>13 September 2011 (s 2 (1</w:t>
      </w:r>
      <w:r w:rsidRPr="00CB0D40">
        <w:t>)</w:t>
      </w:r>
      <w:r>
        <w:t>)</w:t>
      </w:r>
    </w:p>
    <w:p w:rsidR="00D448FA" w:rsidRDefault="00A1455E" w:rsidP="00D448FA">
      <w:pPr>
        <w:pStyle w:val="NewAct"/>
      </w:pPr>
      <w:hyperlink r:id="rId143" w:tooltip="A2011-41" w:history="1">
        <w:r w:rsidR="004E3BE3" w:rsidRPr="004E3BE3">
          <w:rPr>
            <w:rStyle w:val="charCitHyperlinkAbbrev"/>
          </w:rPr>
          <w:t>Unit Titles (Management) Act 2011</w:t>
        </w:r>
      </w:hyperlink>
      <w:r w:rsidR="00D448FA">
        <w:t xml:space="preserve"> A2011-41 sch 5 pt 5.6</w:t>
      </w:r>
    </w:p>
    <w:p w:rsidR="00D448FA" w:rsidRDefault="00D448FA" w:rsidP="00D448FA">
      <w:pPr>
        <w:pStyle w:val="Actdetails"/>
      </w:pPr>
      <w:r>
        <w:t>notified LR 3 November 2011</w:t>
      </w:r>
    </w:p>
    <w:p w:rsidR="00D448FA" w:rsidRDefault="00D448FA" w:rsidP="00D448FA">
      <w:pPr>
        <w:pStyle w:val="Actdetails"/>
      </w:pPr>
      <w:r>
        <w:t>s 1, s 2 commenced 3 November 2011 (LA s 75 (1))</w:t>
      </w:r>
    </w:p>
    <w:p w:rsidR="00D448FA" w:rsidRDefault="00D448FA" w:rsidP="00D448FA">
      <w:pPr>
        <w:pStyle w:val="Actdetails"/>
      </w:pPr>
      <w:r>
        <w:t>sch 5 pt 5.6</w:t>
      </w:r>
      <w:r w:rsidRPr="002D2CC3">
        <w:t xml:space="preserve"> </w:t>
      </w:r>
      <w:r w:rsidRPr="009A7FDA">
        <w:t xml:space="preserve">commenced </w:t>
      </w:r>
      <w:r>
        <w:t>30</w:t>
      </w:r>
      <w:r w:rsidRPr="009A7FDA">
        <w:t xml:space="preserve"> March 2012 (s 2 and </w:t>
      </w:r>
      <w:hyperlink r:id="rId144" w:tooltip="CN2012-6" w:history="1">
        <w:r w:rsidR="004E3BE3" w:rsidRPr="004E3BE3">
          <w:rPr>
            <w:rStyle w:val="charCitHyperlinkAbbrev"/>
          </w:rPr>
          <w:t>CN2012-6</w:t>
        </w:r>
      </w:hyperlink>
      <w:r w:rsidRPr="009A7FDA">
        <w:t>)</w:t>
      </w:r>
    </w:p>
    <w:p w:rsidR="00B934BC" w:rsidRDefault="00A1455E" w:rsidP="00B934BC">
      <w:pPr>
        <w:pStyle w:val="NewAct"/>
      </w:pPr>
      <w:hyperlink r:id="rId145" w:tooltip="A2015-19" w:history="1">
        <w:r w:rsidR="00B934BC">
          <w:rPr>
            <w:rStyle w:val="charCitHyperlinkAbbrev"/>
          </w:rPr>
          <w:t>Planning and Development (University of Canberra and Other Leases) Legislation Amendment Act 2015</w:t>
        </w:r>
      </w:hyperlink>
      <w:r w:rsidR="00B934BC">
        <w:t xml:space="preserve"> A2015</w:t>
      </w:r>
      <w:r w:rsidR="00B934BC">
        <w:noBreakHyphen/>
        <w:t>19 pt 12</w:t>
      </w:r>
    </w:p>
    <w:p w:rsidR="00B934BC" w:rsidRDefault="00B934BC" w:rsidP="00B934BC">
      <w:pPr>
        <w:pStyle w:val="Actdetails"/>
        <w:keepNext/>
      </w:pPr>
      <w:r>
        <w:t>notified LR 11 June 2015</w:t>
      </w:r>
    </w:p>
    <w:p w:rsidR="00B934BC" w:rsidRDefault="00B934BC" w:rsidP="00B934BC">
      <w:pPr>
        <w:pStyle w:val="Actdetails"/>
        <w:keepNext/>
      </w:pPr>
      <w:r>
        <w:t>s 1, s 2 commenced 11 June 2015 (LA s 75 (1))</w:t>
      </w:r>
    </w:p>
    <w:p w:rsidR="00B934BC" w:rsidRDefault="00B934BC" w:rsidP="00B934BC">
      <w:pPr>
        <w:pStyle w:val="Actdetails"/>
      </w:pPr>
      <w:r>
        <w:t xml:space="preserve">pt 12 </w:t>
      </w:r>
      <w:r w:rsidRPr="00AE7C72">
        <w:t xml:space="preserve">commenced </w:t>
      </w:r>
      <w:r>
        <w:t>1 July 2015</w:t>
      </w:r>
      <w:r w:rsidRPr="00AE7C72">
        <w:t xml:space="preserve"> (</w:t>
      </w:r>
      <w:r>
        <w:t xml:space="preserve">s 2 and </w:t>
      </w:r>
      <w:hyperlink r:id="rId146" w:tooltip="CN2015-9" w:history="1">
        <w:r w:rsidR="00066B79">
          <w:rPr>
            <w:rStyle w:val="charCitHyperlinkAbbrev"/>
          </w:rPr>
          <w:t>CN2015-9</w:t>
        </w:r>
      </w:hyperlink>
      <w:r>
        <w:t>)</w:t>
      </w:r>
    </w:p>
    <w:p w:rsidR="00A12D26" w:rsidRPr="00935D4E" w:rsidRDefault="00A1455E" w:rsidP="00A12D26">
      <w:pPr>
        <w:pStyle w:val="NewAct"/>
      </w:pPr>
      <w:hyperlink r:id="rId147" w:tooltip="A2017-1" w:history="1">
        <w:r w:rsidR="00A12D26">
          <w:rPr>
            <w:rStyle w:val="charCitHyperlinkAbbrev"/>
          </w:rPr>
          <w:t>Revenue Legislation Amendment Act 2017</w:t>
        </w:r>
      </w:hyperlink>
      <w:r w:rsidR="00A12D26">
        <w:t xml:space="preserve"> A2017-1 sch 1 pt 1.6</w:t>
      </w:r>
    </w:p>
    <w:p w:rsidR="00A12D26" w:rsidRDefault="00A12D26" w:rsidP="00A12D26">
      <w:pPr>
        <w:pStyle w:val="Actdetails"/>
      </w:pPr>
      <w:r>
        <w:t>notified LR 22 February 2017</w:t>
      </w:r>
    </w:p>
    <w:p w:rsidR="00A12D26" w:rsidRDefault="00A12D26" w:rsidP="00A12D26">
      <w:pPr>
        <w:pStyle w:val="Actdetails"/>
      </w:pPr>
      <w:r>
        <w:t>s 1, s 2 commenced 22 February 2017 (LA s 75 (1))</w:t>
      </w:r>
    </w:p>
    <w:p w:rsidR="00A12D26" w:rsidRPr="006F3A6F" w:rsidRDefault="00A12D26" w:rsidP="00A12D26">
      <w:pPr>
        <w:pStyle w:val="Actdetails"/>
      </w:pPr>
      <w:r w:rsidRPr="006F3A6F">
        <w:t>sch 1 pt 1.</w:t>
      </w:r>
      <w:r>
        <w:t>6</w:t>
      </w:r>
      <w:r w:rsidRPr="006F3A6F">
        <w:t xml:space="preserve"> </w:t>
      </w:r>
      <w:r>
        <w:t>commenced</w:t>
      </w:r>
      <w:r w:rsidRPr="006F3A6F">
        <w:t xml:space="preserve"> </w:t>
      </w:r>
      <w:r>
        <w:t>18 September 2017 (s 2 (1</w:t>
      </w:r>
      <w:r w:rsidRPr="006F3A6F">
        <w:t>)</w:t>
      </w:r>
      <w:r>
        <w:t xml:space="preserve"> and </w:t>
      </w:r>
      <w:hyperlink r:id="rId148" w:tooltip="CN2017-5" w:history="1">
        <w:r w:rsidRPr="00FA50AC">
          <w:rPr>
            <w:rStyle w:val="charCitHyperlinkAbbrev"/>
          </w:rPr>
          <w:t>CN2017-5</w:t>
        </w:r>
      </w:hyperlink>
      <w:r w:rsidRPr="006F3A6F">
        <w:t>)</w:t>
      </w:r>
    </w:p>
    <w:p w:rsidR="00402FAF" w:rsidRPr="00402FAF" w:rsidRDefault="00402FAF" w:rsidP="00402FAF">
      <w:pPr>
        <w:pStyle w:val="PageBreak"/>
      </w:pPr>
      <w:r w:rsidRPr="00402FAF">
        <w:br w:type="page"/>
      </w:r>
    </w:p>
    <w:p w:rsidR="00051010" w:rsidRPr="0010130F" w:rsidRDefault="00051010">
      <w:pPr>
        <w:pStyle w:val="Endnote2"/>
      </w:pPr>
      <w:bookmarkStart w:id="59" w:name="_Toc40346815"/>
      <w:r w:rsidRPr="0010130F">
        <w:rPr>
          <w:rStyle w:val="charTableNo"/>
        </w:rPr>
        <w:lastRenderedPageBreak/>
        <w:t>4</w:t>
      </w:r>
      <w:r>
        <w:tab/>
      </w:r>
      <w:r w:rsidRPr="0010130F">
        <w:rPr>
          <w:rStyle w:val="charTableText"/>
        </w:rPr>
        <w:t>Amendment history</w:t>
      </w:r>
      <w:bookmarkEnd w:id="59"/>
    </w:p>
    <w:p w:rsidR="00051010" w:rsidRDefault="00051010">
      <w:pPr>
        <w:pStyle w:val="AmdtsEntryHd"/>
      </w:pPr>
      <w:r>
        <w:t>Name of Act</w:t>
      </w:r>
    </w:p>
    <w:p w:rsidR="00051010" w:rsidRDefault="00051010">
      <w:pPr>
        <w:pStyle w:val="AmdtsEntries"/>
        <w:keepNext/>
      </w:pPr>
      <w:r>
        <w:t>s 1</w:t>
      </w:r>
      <w:r>
        <w:tab/>
        <w:t xml:space="preserve">am </w:t>
      </w:r>
      <w:hyperlink r:id="rId149" w:tooltip="Land Titles (Consequential Amendments) Act 1995" w:history="1">
        <w:r w:rsidR="004E3BE3" w:rsidRPr="004E3BE3">
          <w:rPr>
            <w:rStyle w:val="charCitHyperlinkAbbrev"/>
          </w:rPr>
          <w:t>A1995</w:t>
        </w:r>
        <w:r w:rsidR="004E3BE3" w:rsidRPr="004E3BE3">
          <w:rPr>
            <w:rStyle w:val="charCitHyperlinkAbbrev"/>
          </w:rPr>
          <w:noBreakHyphen/>
          <w:t>54</w:t>
        </w:r>
      </w:hyperlink>
    </w:p>
    <w:p w:rsidR="00051010" w:rsidRDefault="00051010">
      <w:pPr>
        <w:pStyle w:val="AmdtsEntries"/>
        <w:keepNext/>
      </w:pPr>
      <w:r>
        <w:tab/>
        <w:t xml:space="preserve">sub </w:t>
      </w:r>
      <w:hyperlink r:id="rId150"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amdt 1.1</w:t>
      </w:r>
    </w:p>
    <w:p w:rsidR="00051010" w:rsidRDefault="00051010">
      <w:pPr>
        <w:pStyle w:val="AmdtsEntryHd"/>
      </w:pPr>
      <w:r>
        <w:t>Dictionary</w:t>
      </w:r>
    </w:p>
    <w:p w:rsidR="00051010" w:rsidRDefault="00051010">
      <w:pPr>
        <w:pStyle w:val="AmdtsEntries"/>
      </w:pPr>
      <w:r>
        <w:t>s 2</w:t>
      </w:r>
      <w:r>
        <w:tab/>
        <w:t xml:space="preserve">ins </w:t>
      </w:r>
      <w:hyperlink r:id="rId151"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amdt 1.1</w:t>
      </w:r>
    </w:p>
    <w:p w:rsidR="00051010" w:rsidRDefault="00051010">
      <w:pPr>
        <w:pStyle w:val="AmdtsEntries"/>
      </w:pPr>
      <w:r>
        <w:tab/>
        <w:t xml:space="preserve">sub </w:t>
      </w:r>
      <w:hyperlink r:id="rId152" w:tooltip="Statute Law Amendment Act 2005 (No 2)" w:history="1">
        <w:r w:rsidR="004E3BE3" w:rsidRPr="004E3BE3">
          <w:rPr>
            <w:rStyle w:val="charCitHyperlinkAbbrev"/>
          </w:rPr>
          <w:t>A2005</w:t>
        </w:r>
        <w:r w:rsidR="004E3BE3" w:rsidRPr="004E3BE3">
          <w:rPr>
            <w:rStyle w:val="charCitHyperlinkAbbrev"/>
          </w:rPr>
          <w:noBreakHyphen/>
          <w:t>62</w:t>
        </w:r>
      </w:hyperlink>
      <w:r>
        <w:t xml:space="preserve"> amdt 3.140</w:t>
      </w:r>
    </w:p>
    <w:p w:rsidR="00051010" w:rsidRDefault="00051010">
      <w:pPr>
        <w:pStyle w:val="AmdtsEntryHd"/>
      </w:pPr>
      <w:r>
        <w:t>Notes</w:t>
      </w:r>
    </w:p>
    <w:p w:rsidR="00051010" w:rsidRDefault="00051010">
      <w:pPr>
        <w:pStyle w:val="AmdtsEntries"/>
      </w:pPr>
      <w:r>
        <w:t>s 3</w:t>
      </w:r>
      <w:r>
        <w:tab/>
        <w:t xml:space="preserve">orig s 3 om </w:t>
      </w:r>
      <w:hyperlink r:id="rId153" w:tooltip="Ordinances Revision (Administrative Arrangements) Ordinance 1977" w:history="1">
        <w:r w:rsidR="004E3BE3" w:rsidRPr="004E3BE3">
          <w:rPr>
            <w:rStyle w:val="charCitHyperlinkAbbrev"/>
          </w:rPr>
          <w:t>Ord1977</w:t>
        </w:r>
        <w:r w:rsidR="004E3BE3" w:rsidRPr="004E3BE3">
          <w:rPr>
            <w:rStyle w:val="charCitHyperlinkAbbrev"/>
          </w:rPr>
          <w:noBreakHyphen/>
          <w:t>18</w:t>
        </w:r>
      </w:hyperlink>
    </w:p>
    <w:p w:rsidR="00051010" w:rsidRDefault="00051010">
      <w:pPr>
        <w:pStyle w:val="AmdtsEntries"/>
      </w:pPr>
      <w:r>
        <w:tab/>
        <w:t xml:space="preserve">(prev s 5) am </w:t>
      </w:r>
      <w:hyperlink r:id="rId154" w:tooltip="Real Property (Unit Titles) Ordinance 1975" w:history="1">
        <w:r w:rsidR="004E3BE3" w:rsidRPr="004E3BE3">
          <w:rPr>
            <w:rStyle w:val="charCitHyperlinkAbbrev"/>
          </w:rPr>
          <w:t>Ord1975</w:t>
        </w:r>
        <w:r w:rsidR="004E3BE3" w:rsidRPr="004E3BE3">
          <w:rPr>
            <w:rStyle w:val="charCitHyperlinkAbbrev"/>
          </w:rPr>
          <w:noBreakHyphen/>
          <w:t>34</w:t>
        </w:r>
      </w:hyperlink>
      <w:r>
        <w:t xml:space="preserve">; </w:t>
      </w:r>
      <w:hyperlink r:id="rId155"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r>
        <w:t xml:space="preserve">; </w:t>
      </w:r>
      <w:hyperlink r:id="rId156" w:tooltip="Land Titles (Consequential Amendments) Act 1995" w:history="1">
        <w:r w:rsidR="004E3BE3" w:rsidRPr="004E3BE3">
          <w:rPr>
            <w:rStyle w:val="charCitHyperlinkAbbrev"/>
          </w:rPr>
          <w:t>A1995</w:t>
        </w:r>
        <w:r w:rsidR="004E3BE3" w:rsidRPr="004E3BE3">
          <w:rPr>
            <w:rStyle w:val="charCitHyperlinkAbbrev"/>
          </w:rPr>
          <w:noBreakHyphen/>
          <w:t>54</w:t>
        </w:r>
      </w:hyperlink>
      <w:r>
        <w:t xml:space="preserve">; </w:t>
      </w:r>
      <w:hyperlink r:id="rId157"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4</w:t>
      </w:r>
    </w:p>
    <w:p w:rsidR="00051010" w:rsidRDefault="00051010">
      <w:pPr>
        <w:pStyle w:val="AmdtsEntries"/>
      </w:pPr>
      <w:r>
        <w:tab/>
        <w:t xml:space="preserve">renum R3 LA (see </w:t>
      </w:r>
      <w:hyperlink r:id="rId158"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rsidR="00051010" w:rsidRDefault="00051010">
      <w:pPr>
        <w:pStyle w:val="AmdtsEntries"/>
      </w:pPr>
      <w:r>
        <w:tab/>
        <w:t xml:space="preserve">sub </w:t>
      </w:r>
      <w:hyperlink r:id="rId159" w:tooltip="Statute Law Amendment Act 2005 (No 2)" w:history="1">
        <w:r w:rsidR="004E3BE3" w:rsidRPr="004E3BE3">
          <w:rPr>
            <w:rStyle w:val="charCitHyperlinkAbbrev"/>
          </w:rPr>
          <w:t>A2005</w:t>
        </w:r>
        <w:r w:rsidR="004E3BE3" w:rsidRPr="004E3BE3">
          <w:rPr>
            <w:rStyle w:val="charCitHyperlinkAbbrev"/>
          </w:rPr>
          <w:noBreakHyphen/>
          <w:t>62</w:t>
        </w:r>
      </w:hyperlink>
      <w:r>
        <w:t xml:space="preserve"> amdt 3.140</w:t>
      </w:r>
    </w:p>
    <w:p w:rsidR="00051010" w:rsidRDefault="00051010">
      <w:pPr>
        <w:pStyle w:val="AmdtsEntries"/>
      </w:pPr>
      <w:r>
        <w:tab/>
        <w:t xml:space="preserve">def </w:t>
      </w:r>
      <w:r w:rsidRPr="004E3BE3">
        <w:rPr>
          <w:rStyle w:val="charBoldItals"/>
        </w:rPr>
        <w:t xml:space="preserve">the Principal Act </w:t>
      </w:r>
      <w:r>
        <w:t xml:space="preserve">om </w:t>
      </w:r>
      <w:hyperlink r:id="rId160"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4</w:t>
      </w:r>
    </w:p>
    <w:p w:rsidR="00051010" w:rsidRDefault="00051010">
      <w:pPr>
        <w:pStyle w:val="AmdtsEntries"/>
      </w:pPr>
      <w:r>
        <w:tab/>
      </w:r>
      <w:smartTag w:uri="urn:schemas-microsoft-com:office:smarttags" w:element="PlaceName">
        <w:r>
          <w:t>def</w:t>
        </w:r>
      </w:smartTag>
      <w:r>
        <w:t xml:space="preserve"> </w:t>
      </w:r>
      <w:r w:rsidRPr="004E3BE3">
        <w:rPr>
          <w:rStyle w:val="charBoldItals"/>
        </w:rPr>
        <w:t>Land Titles Act</w:t>
      </w:r>
      <w:r>
        <w:rPr>
          <w:b/>
        </w:rPr>
        <w:t xml:space="preserve"> </w:t>
      </w:r>
      <w:r>
        <w:t xml:space="preserve">ins </w:t>
      </w:r>
      <w:hyperlink r:id="rId161"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4</w:t>
      </w:r>
    </w:p>
    <w:p w:rsidR="00051010" w:rsidRDefault="00051010">
      <w:pPr>
        <w:pStyle w:val="AmdtsEntriesDefL2"/>
      </w:pPr>
      <w:r>
        <w:tab/>
        <w:t xml:space="preserve">om </w:t>
      </w:r>
      <w:hyperlink r:id="rId162" w:tooltip="Statute Law Amendment Act 2005 (No 2)" w:history="1">
        <w:r w:rsidR="004E3BE3" w:rsidRPr="004E3BE3">
          <w:rPr>
            <w:rStyle w:val="charCitHyperlinkAbbrev"/>
          </w:rPr>
          <w:t>A2005</w:t>
        </w:r>
        <w:r w:rsidR="004E3BE3" w:rsidRPr="004E3BE3">
          <w:rPr>
            <w:rStyle w:val="charCitHyperlinkAbbrev"/>
          </w:rPr>
          <w:noBreakHyphen/>
          <w:t>62</w:t>
        </w:r>
      </w:hyperlink>
      <w:r>
        <w:t xml:space="preserve"> amdt 3.140</w:t>
      </w:r>
    </w:p>
    <w:p w:rsidR="00051010" w:rsidRDefault="0056161B">
      <w:pPr>
        <w:pStyle w:val="AmdtsEntryHd"/>
      </w:pPr>
      <w:r w:rsidRPr="008E5850">
        <w:t>Terms used in Unit Titles Act and Unit Titles (Management) Act</w:t>
      </w:r>
    </w:p>
    <w:p w:rsidR="00051010" w:rsidRDefault="00051010">
      <w:pPr>
        <w:pStyle w:val="AmdtsEntries"/>
      </w:pPr>
      <w:r>
        <w:t>s 3A</w:t>
      </w:r>
      <w:r>
        <w:tab/>
        <w:t xml:space="preserve">ins </w:t>
      </w:r>
      <w:hyperlink r:id="rId163" w:tooltip="Statute Law Amendment Act 2005 (No 2)" w:history="1">
        <w:r w:rsidR="004E3BE3" w:rsidRPr="004E3BE3">
          <w:rPr>
            <w:rStyle w:val="charCitHyperlinkAbbrev"/>
          </w:rPr>
          <w:t>A2005</w:t>
        </w:r>
        <w:r w:rsidR="004E3BE3" w:rsidRPr="004E3BE3">
          <w:rPr>
            <w:rStyle w:val="charCitHyperlinkAbbrev"/>
          </w:rPr>
          <w:noBreakHyphen/>
          <w:t>62</w:t>
        </w:r>
      </w:hyperlink>
      <w:r>
        <w:t xml:space="preserve"> amdt 3.140</w:t>
      </w:r>
    </w:p>
    <w:p w:rsidR="0056161B" w:rsidRDefault="0056161B">
      <w:pPr>
        <w:pStyle w:val="AmdtsEntries"/>
      </w:pPr>
      <w:r>
        <w:tab/>
        <w:t xml:space="preserve">sub </w:t>
      </w:r>
      <w:hyperlink r:id="rId164" w:tooltip="Unit Titles (Management) Act 2011" w:history="1">
        <w:r w:rsidR="004E3BE3" w:rsidRPr="004E3BE3">
          <w:rPr>
            <w:rStyle w:val="charCitHyperlinkAbbrev"/>
          </w:rPr>
          <w:t>A2011</w:t>
        </w:r>
        <w:r w:rsidR="004E3BE3" w:rsidRPr="004E3BE3">
          <w:rPr>
            <w:rStyle w:val="charCitHyperlinkAbbrev"/>
          </w:rPr>
          <w:noBreakHyphen/>
          <w:t>41</w:t>
        </w:r>
      </w:hyperlink>
      <w:r>
        <w:t xml:space="preserve"> amdt 5.10</w:t>
      </w:r>
    </w:p>
    <w:p w:rsidR="00051010" w:rsidRDefault="00051010">
      <w:pPr>
        <w:pStyle w:val="AmdtsEntryHd"/>
      </w:pPr>
      <w:r>
        <w:t>Relationship with Land Titles Act</w:t>
      </w:r>
    </w:p>
    <w:p w:rsidR="00051010" w:rsidRDefault="00051010">
      <w:pPr>
        <w:pStyle w:val="AmdtsEntries"/>
      </w:pPr>
      <w:r>
        <w:t>s 4</w:t>
      </w:r>
      <w:r>
        <w:tab/>
        <w:t xml:space="preserve">orig s 4 om </w:t>
      </w:r>
      <w:hyperlink r:id="rId165" w:tooltip="Real Property (Unit Titles) Ordinance 1975" w:history="1">
        <w:r w:rsidR="004E3BE3" w:rsidRPr="004E3BE3">
          <w:rPr>
            <w:rStyle w:val="charCitHyperlinkAbbrev"/>
          </w:rPr>
          <w:t>Ord1975</w:t>
        </w:r>
        <w:r w:rsidR="004E3BE3" w:rsidRPr="004E3BE3">
          <w:rPr>
            <w:rStyle w:val="charCitHyperlinkAbbrev"/>
          </w:rPr>
          <w:noBreakHyphen/>
          <w:t>34</w:t>
        </w:r>
      </w:hyperlink>
    </w:p>
    <w:p w:rsidR="00051010" w:rsidRDefault="00051010">
      <w:pPr>
        <w:pStyle w:val="AmdtsEntries"/>
      </w:pPr>
      <w:r>
        <w:tab/>
        <w:t xml:space="preserve">(prev s 6) am </w:t>
      </w:r>
      <w:hyperlink r:id="rId166"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r>
        <w:t xml:space="preserve">; </w:t>
      </w:r>
      <w:hyperlink r:id="rId167" w:tooltip="Legislation (Consequential Amendments) Act 2001" w:history="1">
        <w:r w:rsidR="004E3BE3" w:rsidRPr="004E3BE3">
          <w:rPr>
            <w:rStyle w:val="charCitHyperlinkAbbrev"/>
          </w:rPr>
          <w:t>A2001</w:t>
        </w:r>
        <w:r w:rsidR="004E3BE3" w:rsidRPr="004E3BE3">
          <w:rPr>
            <w:rStyle w:val="charCitHyperlinkAbbrev"/>
          </w:rPr>
          <w:noBreakHyphen/>
          <w:t>44</w:t>
        </w:r>
      </w:hyperlink>
      <w:r>
        <w:t xml:space="preserve"> amdt 1.2599</w:t>
      </w:r>
    </w:p>
    <w:p w:rsidR="00051010" w:rsidRDefault="00051010">
      <w:pPr>
        <w:pStyle w:val="AmdtsEntries"/>
      </w:pPr>
      <w:r>
        <w:tab/>
        <w:t xml:space="preserve">sub </w:t>
      </w:r>
      <w:hyperlink r:id="rId168"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5</w:t>
      </w:r>
    </w:p>
    <w:p w:rsidR="00051010" w:rsidRDefault="00051010">
      <w:pPr>
        <w:pStyle w:val="AmdtsEntries"/>
      </w:pPr>
      <w:r>
        <w:tab/>
        <w:t xml:space="preserve">renum R3 LA (see </w:t>
      </w:r>
      <w:hyperlink r:id="rId169"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rsidR="00051010" w:rsidRDefault="00051010">
      <w:pPr>
        <w:pStyle w:val="AmdtsEntryHd"/>
      </w:pPr>
      <w:r>
        <w:t>Time of registration</w:t>
      </w:r>
    </w:p>
    <w:p w:rsidR="00051010" w:rsidRDefault="00051010">
      <w:pPr>
        <w:pStyle w:val="AmdtsEntries"/>
      </w:pPr>
      <w:r>
        <w:t>s 5</w:t>
      </w:r>
      <w:r>
        <w:tab/>
        <w:t xml:space="preserve">(prev s 7) am </w:t>
      </w:r>
      <w:hyperlink r:id="rId170"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p>
    <w:p w:rsidR="00051010" w:rsidRDefault="00051010">
      <w:pPr>
        <w:pStyle w:val="AmdtsEntries"/>
      </w:pPr>
      <w:r>
        <w:tab/>
        <w:t xml:space="preserve">sub </w:t>
      </w:r>
      <w:hyperlink r:id="rId171"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5</w:t>
      </w:r>
    </w:p>
    <w:p w:rsidR="00051010" w:rsidRDefault="00051010">
      <w:pPr>
        <w:pStyle w:val="AmdtsEntries"/>
      </w:pPr>
      <w:r>
        <w:tab/>
        <w:t xml:space="preserve">renum R3 LA (see </w:t>
      </w:r>
      <w:hyperlink r:id="rId172"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rsidR="00051010" w:rsidRDefault="00051010">
      <w:pPr>
        <w:pStyle w:val="AmdtsEntryHd"/>
        <w:rPr>
          <w:rStyle w:val="CharPartText"/>
        </w:rPr>
      </w:pPr>
      <w:r>
        <w:rPr>
          <w:rStyle w:val="CharPartText"/>
        </w:rPr>
        <w:t>Registration of units plans</w:t>
      </w:r>
    </w:p>
    <w:p w:rsidR="00051010" w:rsidRDefault="00051010">
      <w:pPr>
        <w:pStyle w:val="AmdtsEntries"/>
      </w:pPr>
      <w:r>
        <w:t>pt 2 hdg</w:t>
      </w:r>
      <w:r>
        <w:tab/>
        <w:t xml:space="preserve">sub </w:t>
      </w:r>
      <w:hyperlink r:id="rId173"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5</w:t>
      </w:r>
    </w:p>
    <w:p w:rsidR="00051010" w:rsidRDefault="00051010">
      <w:pPr>
        <w:pStyle w:val="AmdtsEntryHd"/>
      </w:pPr>
      <w:r>
        <w:t>Formal requirements for units plans</w:t>
      </w:r>
    </w:p>
    <w:p w:rsidR="00051010" w:rsidRDefault="00051010">
      <w:pPr>
        <w:pStyle w:val="AmdtsEntries"/>
      </w:pPr>
      <w:r>
        <w:t>s 6</w:t>
      </w:r>
      <w:r>
        <w:tab/>
        <w:t xml:space="preserve">(prev s 8) sub </w:t>
      </w:r>
      <w:hyperlink r:id="rId174" w:tooltip="Real Property (Consequential Provisions) Act 1993" w:history="1">
        <w:r w:rsidR="004E3BE3" w:rsidRPr="004E3BE3">
          <w:rPr>
            <w:rStyle w:val="charCitHyperlinkAbbrev"/>
          </w:rPr>
          <w:t>A1993</w:t>
        </w:r>
        <w:r w:rsidR="004E3BE3" w:rsidRPr="004E3BE3">
          <w:rPr>
            <w:rStyle w:val="charCitHyperlinkAbbrev"/>
          </w:rPr>
          <w:noBreakHyphen/>
          <w:t>90</w:t>
        </w:r>
      </w:hyperlink>
      <w:r>
        <w:t xml:space="preserve">; </w:t>
      </w:r>
      <w:hyperlink r:id="rId175"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5; </w:t>
      </w:r>
      <w:hyperlink r:id="rId176" w:tooltip="Legislation (Consequential Amendments) Act 2001" w:history="1">
        <w:r w:rsidR="004E3BE3" w:rsidRPr="004E3BE3">
          <w:rPr>
            <w:rStyle w:val="charCitHyperlinkAbbrev"/>
          </w:rPr>
          <w:t>A2001</w:t>
        </w:r>
        <w:r w:rsidR="004E3BE3" w:rsidRPr="004E3BE3">
          <w:rPr>
            <w:rStyle w:val="charCitHyperlinkAbbrev"/>
          </w:rPr>
          <w:noBreakHyphen/>
          <w:t>44</w:t>
        </w:r>
      </w:hyperlink>
      <w:r>
        <w:t xml:space="preserve"> amdt 1.2600</w:t>
      </w:r>
    </w:p>
    <w:p w:rsidR="00051010" w:rsidRDefault="00051010">
      <w:pPr>
        <w:pStyle w:val="AmdtsEntries"/>
      </w:pPr>
      <w:r>
        <w:tab/>
        <w:t xml:space="preserve">renum R3 LA (see </w:t>
      </w:r>
      <w:hyperlink r:id="rId177"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rsidR="00051010" w:rsidRDefault="00051010">
      <w:pPr>
        <w:pStyle w:val="AmdtsEntryHd"/>
      </w:pPr>
      <w:r>
        <w:t>Registration of units plan</w:t>
      </w:r>
    </w:p>
    <w:p w:rsidR="00051010" w:rsidRDefault="00051010">
      <w:pPr>
        <w:pStyle w:val="AmdtsEntries"/>
      </w:pPr>
      <w:r>
        <w:t>s 7</w:t>
      </w:r>
      <w:r>
        <w:tab/>
        <w:t xml:space="preserve">(prev s 9) am </w:t>
      </w:r>
      <w:hyperlink r:id="rId178" w:tooltip="Real Property (Unit Titles) Ordinance 1976" w:history="1">
        <w:r w:rsidR="004E3BE3" w:rsidRPr="004E3BE3">
          <w:rPr>
            <w:rStyle w:val="charCitHyperlinkAbbrev"/>
          </w:rPr>
          <w:t>Ord1976</w:t>
        </w:r>
        <w:r w:rsidR="004E3BE3" w:rsidRPr="004E3BE3">
          <w:rPr>
            <w:rStyle w:val="charCitHyperlinkAbbrev"/>
          </w:rPr>
          <w:noBreakHyphen/>
          <w:t>19</w:t>
        </w:r>
      </w:hyperlink>
      <w:r>
        <w:t xml:space="preserve">; </w:t>
      </w:r>
      <w:hyperlink r:id="rId179" w:tooltip="Self-Government (Consequential Amendments) Ordinance 1989" w:history="1">
        <w:r w:rsidR="004E3BE3" w:rsidRPr="004E3BE3">
          <w:rPr>
            <w:rStyle w:val="charCitHyperlinkAbbrev"/>
          </w:rPr>
          <w:t>Ord1989</w:t>
        </w:r>
        <w:r w:rsidR="004E3BE3" w:rsidRPr="004E3BE3">
          <w:rPr>
            <w:rStyle w:val="charCitHyperlinkAbbrev"/>
          </w:rPr>
          <w:noBreakHyphen/>
          <w:t>38</w:t>
        </w:r>
      </w:hyperlink>
      <w:r>
        <w:t xml:space="preserve">; </w:t>
      </w:r>
      <w:hyperlink r:id="rId180"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p>
    <w:p w:rsidR="00051010" w:rsidRDefault="00051010">
      <w:pPr>
        <w:pStyle w:val="AmdtsEntries"/>
      </w:pPr>
      <w:r>
        <w:tab/>
        <w:t xml:space="preserve">sub </w:t>
      </w:r>
      <w:hyperlink r:id="rId181"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5</w:t>
      </w:r>
    </w:p>
    <w:p w:rsidR="00051010" w:rsidRDefault="00051010">
      <w:pPr>
        <w:pStyle w:val="AmdtsEntries"/>
      </w:pPr>
      <w:r>
        <w:tab/>
        <w:t xml:space="preserve">am </w:t>
      </w:r>
      <w:hyperlink r:id="rId182" w:tooltip="Legislation (Consequential Amendments) Act 2001" w:history="1">
        <w:r w:rsidR="004E3BE3" w:rsidRPr="004E3BE3">
          <w:rPr>
            <w:rStyle w:val="charCitHyperlinkAbbrev"/>
          </w:rPr>
          <w:t>A2001</w:t>
        </w:r>
        <w:r w:rsidR="004E3BE3" w:rsidRPr="004E3BE3">
          <w:rPr>
            <w:rStyle w:val="charCitHyperlinkAbbrev"/>
          </w:rPr>
          <w:noBreakHyphen/>
          <w:t>44</w:t>
        </w:r>
      </w:hyperlink>
      <w:r>
        <w:t xml:space="preserve"> amdt 1.2601, amdt 1.2602</w:t>
      </w:r>
    </w:p>
    <w:p w:rsidR="00051010" w:rsidRDefault="00051010">
      <w:pPr>
        <w:pStyle w:val="AmdtsEntries"/>
      </w:pPr>
      <w:r>
        <w:tab/>
        <w:t xml:space="preserve">renum R3 LA (see </w:t>
      </w:r>
      <w:hyperlink r:id="rId183"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rsidR="00051010" w:rsidRDefault="00051010">
      <w:pPr>
        <w:pStyle w:val="AmdtsEntries"/>
      </w:pPr>
      <w:r>
        <w:tab/>
        <w:t xml:space="preserve">am </w:t>
      </w:r>
      <w:hyperlink r:id="rId184" w:tooltip="Planning and Land (Consequential Amendments) Act 2002" w:history="1">
        <w:r w:rsidR="004E3BE3" w:rsidRPr="004E3BE3">
          <w:rPr>
            <w:rStyle w:val="charCitHyperlinkAbbrev"/>
          </w:rPr>
          <w:t>A2002</w:t>
        </w:r>
        <w:r w:rsidR="004E3BE3" w:rsidRPr="004E3BE3">
          <w:rPr>
            <w:rStyle w:val="charCitHyperlinkAbbrev"/>
          </w:rPr>
          <w:noBreakHyphen/>
          <w:t>56</w:t>
        </w:r>
      </w:hyperlink>
      <w:r>
        <w:t xml:space="preserve"> amdt 3.42</w:t>
      </w:r>
      <w:r w:rsidR="005A44FF">
        <w:t xml:space="preserve">; </w:t>
      </w:r>
      <w:hyperlink r:id="rId185" w:tooltip="Rates and Land Tax Legislation Amendment Act 2009" w:history="1">
        <w:r w:rsidR="004E3BE3" w:rsidRPr="004E3BE3">
          <w:rPr>
            <w:rStyle w:val="charCitHyperlinkAbbrev"/>
          </w:rPr>
          <w:t>A2009</w:t>
        </w:r>
        <w:r w:rsidR="004E3BE3" w:rsidRPr="004E3BE3">
          <w:rPr>
            <w:rStyle w:val="charCitHyperlinkAbbrev"/>
          </w:rPr>
          <w:noBreakHyphen/>
          <w:t>52</w:t>
        </w:r>
      </w:hyperlink>
      <w:r w:rsidR="005A44FF">
        <w:t xml:space="preserve"> s 8</w:t>
      </w:r>
      <w:r w:rsidR="00A12D26">
        <w:t xml:space="preserve">; </w:t>
      </w:r>
      <w:hyperlink r:id="rId186" w:tooltip="Revenue Legislation Amendment Act 2017" w:history="1">
        <w:r w:rsidR="00A12D26">
          <w:rPr>
            <w:rStyle w:val="charCitHyperlinkAbbrev"/>
          </w:rPr>
          <w:t>A2017</w:t>
        </w:r>
        <w:r w:rsidR="00A12D26">
          <w:rPr>
            <w:rStyle w:val="charCitHyperlinkAbbrev"/>
          </w:rPr>
          <w:noBreakHyphen/>
          <w:t>1</w:t>
        </w:r>
      </w:hyperlink>
      <w:r w:rsidR="00A12D26">
        <w:t xml:space="preserve"> amdt 1.108, amdt 1.109</w:t>
      </w:r>
    </w:p>
    <w:p w:rsidR="00051010" w:rsidRDefault="00051010">
      <w:pPr>
        <w:pStyle w:val="AmdtsEntryHd"/>
      </w:pPr>
      <w:r>
        <w:lastRenderedPageBreak/>
        <w:t>Effect of registration of units plan on interests in parcel</w:t>
      </w:r>
    </w:p>
    <w:p w:rsidR="00051010" w:rsidRDefault="00051010">
      <w:pPr>
        <w:pStyle w:val="AmdtsEntries"/>
        <w:keepNext/>
      </w:pPr>
      <w:r>
        <w:t>s 8</w:t>
      </w:r>
      <w:r>
        <w:tab/>
        <w:t xml:space="preserve">(prev s 10) am </w:t>
      </w:r>
      <w:hyperlink r:id="rId187"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amdts 1.2-1.6</w:t>
      </w:r>
    </w:p>
    <w:p w:rsidR="005A44FF" w:rsidRDefault="00051010">
      <w:pPr>
        <w:pStyle w:val="AmdtsEntries"/>
      </w:pPr>
      <w:r>
        <w:tab/>
        <w:t xml:space="preserve">renum R3 LA (see </w:t>
      </w:r>
      <w:hyperlink r:id="rId188"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rsidR="00051010" w:rsidRDefault="00051010">
      <w:pPr>
        <w:pStyle w:val="AmdtsEntryHd"/>
      </w:pPr>
      <w:r>
        <w:t>Easements—subdivision of dominant tenement</w:t>
      </w:r>
    </w:p>
    <w:p w:rsidR="00051010" w:rsidRDefault="00051010">
      <w:pPr>
        <w:pStyle w:val="AmdtsEntries"/>
      </w:pPr>
      <w:r>
        <w:t>s 9</w:t>
      </w:r>
      <w:r>
        <w:tab/>
        <w:t xml:space="preserve">(prev s 10A) ins </w:t>
      </w:r>
      <w:hyperlink r:id="rId189" w:tooltip="Land Titles Legislation Amendment Act 2000" w:history="1">
        <w:r w:rsidR="004E3BE3" w:rsidRPr="004E3BE3">
          <w:rPr>
            <w:rStyle w:val="charCitHyperlinkAbbrev"/>
          </w:rPr>
          <w:t>A2000</w:t>
        </w:r>
        <w:r w:rsidR="004E3BE3" w:rsidRPr="004E3BE3">
          <w:rPr>
            <w:rStyle w:val="charCitHyperlinkAbbrev"/>
          </w:rPr>
          <w:noBreakHyphen/>
          <w:t>82</w:t>
        </w:r>
      </w:hyperlink>
      <w:r>
        <w:t xml:space="preserve"> s 21</w:t>
      </w:r>
    </w:p>
    <w:p w:rsidR="00051010" w:rsidRDefault="00051010">
      <w:pPr>
        <w:pStyle w:val="AmdtsEntries"/>
      </w:pPr>
      <w:r>
        <w:tab/>
        <w:t xml:space="preserve">renum R3 LA (see </w:t>
      </w:r>
      <w:hyperlink r:id="rId190"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rsidR="00051010" w:rsidRDefault="00051010">
      <w:pPr>
        <w:pStyle w:val="AmdtsEntryHd"/>
      </w:pPr>
      <w:r>
        <w:t>Duties of registrar-general after units plan registration</w:t>
      </w:r>
    </w:p>
    <w:p w:rsidR="00051010" w:rsidRDefault="00051010">
      <w:pPr>
        <w:pStyle w:val="AmdtsEntries"/>
      </w:pPr>
      <w:r>
        <w:t>s 10</w:t>
      </w:r>
      <w:r>
        <w:tab/>
        <w:t xml:space="preserve">(prev 11) am </w:t>
      </w:r>
      <w:hyperlink r:id="rId191"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r>
        <w:t xml:space="preserve">; </w:t>
      </w:r>
      <w:hyperlink r:id="rId192" w:tooltip="Real Property (Consequential Provisions) Act 1993" w:history="1">
        <w:r w:rsidR="004E3BE3" w:rsidRPr="004E3BE3">
          <w:rPr>
            <w:rStyle w:val="charCitHyperlinkAbbrev"/>
          </w:rPr>
          <w:t>A1993</w:t>
        </w:r>
        <w:r w:rsidR="004E3BE3" w:rsidRPr="004E3BE3">
          <w:rPr>
            <w:rStyle w:val="charCitHyperlinkAbbrev"/>
          </w:rPr>
          <w:noBreakHyphen/>
          <w:t>90</w:t>
        </w:r>
      </w:hyperlink>
    </w:p>
    <w:p w:rsidR="00051010" w:rsidRDefault="00051010">
      <w:pPr>
        <w:pStyle w:val="AmdtsEntries"/>
      </w:pPr>
      <w:r>
        <w:tab/>
        <w:t xml:space="preserve">sub </w:t>
      </w:r>
      <w:hyperlink r:id="rId193"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6</w:t>
      </w:r>
    </w:p>
    <w:p w:rsidR="00051010" w:rsidRDefault="00051010">
      <w:pPr>
        <w:pStyle w:val="AmdtsEntries"/>
      </w:pPr>
      <w:r>
        <w:tab/>
        <w:t xml:space="preserve">am </w:t>
      </w:r>
      <w:hyperlink r:id="rId194" w:tooltip="Legislation (Consequential Amendments) Act 2001" w:history="1">
        <w:r w:rsidR="004E3BE3" w:rsidRPr="004E3BE3">
          <w:rPr>
            <w:rStyle w:val="charCitHyperlinkAbbrev"/>
          </w:rPr>
          <w:t>A2001</w:t>
        </w:r>
        <w:r w:rsidR="004E3BE3" w:rsidRPr="004E3BE3">
          <w:rPr>
            <w:rStyle w:val="charCitHyperlinkAbbrev"/>
          </w:rPr>
          <w:noBreakHyphen/>
          <w:t>44</w:t>
        </w:r>
      </w:hyperlink>
      <w:r>
        <w:t xml:space="preserve"> amdt 1.2603, amdt 1.2604</w:t>
      </w:r>
    </w:p>
    <w:p w:rsidR="00051010" w:rsidRDefault="00051010">
      <w:pPr>
        <w:pStyle w:val="AmdtsEntries"/>
      </w:pPr>
      <w:r>
        <w:tab/>
        <w:t xml:space="preserve">renum R3 LA (see </w:t>
      </w:r>
      <w:hyperlink r:id="rId195"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rsidR="00D60B71" w:rsidRDefault="00D60B71">
      <w:pPr>
        <w:pStyle w:val="AmdtsEntries"/>
        <w:rPr>
          <w:b/>
        </w:rPr>
      </w:pPr>
      <w:r>
        <w:tab/>
        <w:t xml:space="preserve">am </w:t>
      </w:r>
      <w:hyperlink r:id="rId196" w:tooltip="Planning and Development (University of Canberra and Other Leases) Legislation Amendment Act 2015" w:history="1">
        <w:r>
          <w:rPr>
            <w:rStyle w:val="charCitHyperlinkAbbrev"/>
          </w:rPr>
          <w:t>A2015</w:t>
        </w:r>
        <w:r>
          <w:rPr>
            <w:rStyle w:val="charCitHyperlinkAbbrev"/>
          </w:rPr>
          <w:noBreakHyphen/>
          <w:t>19</w:t>
        </w:r>
      </w:hyperlink>
      <w:r>
        <w:t xml:space="preserve"> s 64</w:t>
      </w:r>
    </w:p>
    <w:p w:rsidR="00051010" w:rsidRDefault="00051010">
      <w:pPr>
        <w:pStyle w:val="AmdtsEntryHd"/>
        <w:rPr>
          <w:rStyle w:val="CharPartText"/>
        </w:rPr>
      </w:pPr>
      <w:r>
        <w:rPr>
          <w:rStyle w:val="CharPartText"/>
        </w:rPr>
        <w:t>Registration of interests declared by owners corporations</w:t>
      </w:r>
    </w:p>
    <w:p w:rsidR="00051010" w:rsidRDefault="00051010">
      <w:pPr>
        <w:pStyle w:val="AmdtsEntries"/>
      </w:pPr>
      <w:r>
        <w:t>pt 3 hdg</w:t>
      </w:r>
      <w:r>
        <w:tab/>
        <w:t xml:space="preserve">(prev pt 2A hdg) ins </w:t>
      </w:r>
      <w:hyperlink r:id="rId197"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6</w:t>
      </w:r>
    </w:p>
    <w:p w:rsidR="00051010" w:rsidRDefault="00051010">
      <w:pPr>
        <w:pStyle w:val="AmdtsEntries"/>
      </w:pPr>
      <w:r>
        <w:tab/>
        <w:t xml:space="preserve">renum R3 LA (see </w:t>
      </w:r>
      <w:hyperlink r:id="rId198"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rsidR="00051010" w:rsidRDefault="00051010">
      <w:pPr>
        <w:pStyle w:val="AmdtsEntryHd"/>
        <w:rPr>
          <w:rStyle w:val="CharDivText"/>
        </w:rPr>
      </w:pPr>
      <w:r>
        <w:rPr>
          <w:rStyle w:val="CharDivText"/>
        </w:rPr>
        <w:t>Owners corporation easements</w:t>
      </w:r>
    </w:p>
    <w:p w:rsidR="00051010" w:rsidRDefault="00051010">
      <w:pPr>
        <w:pStyle w:val="AmdtsEntries"/>
      </w:pPr>
      <w:r>
        <w:t>div 3.1 hdg</w:t>
      </w:r>
      <w:r>
        <w:tab/>
        <w:t xml:space="preserve">(prev pt 2A div 1 hdg) ins </w:t>
      </w:r>
      <w:hyperlink r:id="rId199"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6</w:t>
      </w:r>
    </w:p>
    <w:p w:rsidR="00051010" w:rsidRDefault="00051010">
      <w:pPr>
        <w:pStyle w:val="AmdtsEntries"/>
      </w:pPr>
      <w:r>
        <w:tab/>
        <w:t xml:space="preserve">renum R3 LA (see </w:t>
      </w:r>
      <w:hyperlink r:id="rId200"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rsidR="00051010" w:rsidRDefault="00051010">
      <w:pPr>
        <w:pStyle w:val="AmdtsEntryHd"/>
      </w:pPr>
      <w:r>
        <w:t>Registration of easement declared by owners corporation</w:t>
      </w:r>
    </w:p>
    <w:p w:rsidR="00051010" w:rsidRDefault="00051010">
      <w:pPr>
        <w:pStyle w:val="AmdtsEntries"/>
      </w:pPr>
      <w:r>
        <w:t>s 11</w:t>
      </w:r>
      <w:r>
        <w:tab/>
        <w:t xml:space="preserve">(prev s 11A) ins </w:t>
      </w:r>
      <w:hyperlink r:id="rId201"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6</w:t>
      </w:r>
    </w:p>
    <w:p w:rsidR="00051010" w:rsidRDefault="00051010">
      <w:pPr>
        <w:pStyle w:val="AmdtsEntries"/>
      </w:pPr>
      <w:r>
        <w:tab/>
        <w:t xml:space="preserve">renum R3 LA (see </w:t>
      </w:r>
      <w:hyperlink r:id="rId202"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rsidR="00115671" w:rsidRDefault="00115671">
      <w:pPr>
        <w:pStyle w:val="AmdtsEntries"/>
      </w:pPr>
      <w:r>
        <w:tab/>
        <w:t xml:space="preserve">am </w:t>
      </w:r>
      <w:hyperlink r:id="rId203" w:tooltip="Unit Titles (Management) Act 2011" w:history="1">
        <w:r w:rsidR="004E3BE3" w:rsidRPr="004E3BE3">
          <w:rPr>
            <w:rStyle w:val="charCitHyperlinkAbbrev"/>
          </w:rPr>
          <w:t>A2011</w:t>
        </w:r>
        <w:r w:rsidR="004E3BE3" w:rsidRPr="004E3BE3">
          <w:rPr>
            <w:rStyle w:val="charCitHyperlinkAbbrev"/>
          </w:rPr>
          <w:noBreakHyphen/>
          <w:t>41</w:t>
        </w:r>
      </w:hyperlink>
      <w:r>
        <w:t xml:space="preserve"> amdt 5.11</w:t>
      </w:r>
    </w:p>
    <w:p w:rsidR="00051010" w:rsidRDefault="00051010">
      <w:pPr>
        <w:pStyle w:val="AmdtsEntryHd"/>
      </w:pPr>
      <w:r>
        <w:t>Extinguishment of easement declared by owners corporation</w:t>
      </w:r>
    </w:p>
    <w:p w:rsidR="00051010" w:rsidRDefault="00051010">
      <w:pPr>
        <w:pStyle w:val="AmdtsEntries"/>
      </w:pPr>
      <w:r>
        <w:t>s 12</w:t>
      </w:r>
      <w:r>
        <w:tab/>
        <w:t xml:space="preserve">(prev s 11B) ins </w:t>
      </w:r>
      <w:hyperlink r:id="rId204"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6</w:t>
      </w:r>
    </w:p>
    <w:p w:rsidR="00051010" w:rsidRDefault="00051010">
      <w:pPr>
        <w:pStyle w:val="AmdtsEntries"/>
      </w:pPr>
      <w:r>
        <w:tab/>
        <w:t xml:space="preserve">renum R3 LA (see </w:t>
      </w:r>
      <w:hyperlink r:id="rId205"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rsidR="00115671" w:rsidRDefault="00115671" w:rsidP="00115671">
      <w:pPr>
        <w:pStyle w:val="AmdtsEntries"/>
      </w:pPr>
      <w:r>
        <w:tab/>
        <w:t xml:space="preserve">am </w:t>
      </w:r>
      <w:hyperlink r:id="rId206" w:tooltip="Unit Titles (Management) Act 2011" w:history="1">
        <w:r w:rsidR="004E3BE3" w:rsidRPr="004E3BE3">
          <w:rPr>
            <w:rStyle w:val="charCitHyperlinkAbbrev"/>
          </w:rPr>
          <w:t>A2011</w:t>
        </w:r>
        <w:r w:rsidR="004E3BE3" w:rsidRPr="004E3BE3">
          <w:rPr>
            <w:rStyle w:val="charCitHyperlinkAbbrev"/>
          </w:rPr>
          <w:noBreakHyphen/>
          <w:t>41</w:t>
        </w:r>
      </w:hyperlink>
      <w:r>
        <w:t xml:space="preserve"> amdt 5.12</w:t>
      </w:r>
    </w:p>
    <w:p w:rsidR="00051010" w:rsidRDefault="00051010">
      <w:pPr>
        <w:pStyle w:val="AmdtsEntryHd"/>
        <w:rPr>
          <w:rStyle w:val="CharDivText"/>
        </w:rPr>
      </w:pPr>
      <w:r>
        <w:rPr>
          <w:rStyle w:val="CharDivText"/>
        </w:rPr>
        <w:t>Owners corporation charges</w:t>
      </w:r>
    </w:p>
    <w:p w:rsidR="00051010" w:rsidRDefault="00051010" w:rsidP="00AF4D90">
      <w:pPr>
        <w:pStyle w:val="AmdtsEntries"/>
        <w:keepNext/>
      </w:pPr>
      <w:r>
        <w:t>div 3.2 hdg</w:t>
      </w:r>
      <w:r>
        <w:tab/>
        <w:t xml:space="preserve">(prev pt 2A div 2 hdg) ins </w:t>
      </w:r>
      <w:hyperlink r:id="rId207"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6</w:t>
      </w:r>
    </w:p>
    <w:p w:rsidR="00051010" w:rsidRDefault="00051010">
      <w:pPr>
        <w:pStyle w:val="AmdtsEntries"/>
      </w:pPr>
      <w:r>
        <w:tab/>
        <w:t xml:space="preserve">renum R3 LA (see </w:t>
      </w:r>
      <w:hyperlink r:id="rId208"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rsidR="00051010" w:rsidRDefault="00051010">
      <w:pPr>
        <w:pStyle w:val="AmdtsEntryHd"/>
      </w:pPr>
      <w:r>
        <w:t>Registration of charge to secure unpaid amounts</w:t>
      </w:r>
    </w:p>
    <w:p w:rsidR="00051010" w:rsidRDefault="00051010">
      <w:pPr>
        <w:pStyle w:val="AmdtsEntries"/>
      </w:pPr>
      <w:r>
        <w:t>s 13</w:t>
      </w:r>
      <w:r>
        <w:tab/>
        <w:t xml:space="preserve">(prev s 11C) ins </w:t>
      </w:r>
      <w:hyperlink r:id="rId209"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6</w:t>
      </w:r>
    </w:p>
    <w:p w:rsidR="00051010" w:rsidRDefault="00051010">
      <w:pPr>
        <w:pStyle w:val="AmdtsEntries"/>
      </w:pPr>
      <w:r>
        <w:tab/>
        <w:t xml:space="preserve">am </w:t>
      </w:r>
      <w:hyperlink r:id="rId210" w:tooltip="Legislation (Consequential Amendments) Act 2001" w:history="1">
        <w:r w:rsidR="004E3BE3" w:rsidRPr="004E3BE3">
          <w:rPr>
            <w:rStyle w:val="charCitHyperlinkAbbrev"/>
          </w:rPr>
          <w:t>A2001</w:t>
        </w:r>
        <w:r w:rsidR="004E3BE3" w:rsidRPr="004E3BE3">
          <w:rPr>
            <w:rStyle w:val="charCitHyperlinkAbbrev"/>
          </w:rPr>
          <w:noBreakHyphen/>
          <w:t>44</w:t>
        </w:r>
      </w:hyperlink>
      <w:r>
        <w:t xml:space="preserve"> amdt 1.2605, amdt 1.2606</w:t>
      </w:r>
    </w:p>
    <w:p w:rsidR="00051010" w:rsidRDefault="00051010">
      <w:pPr>
        <w:pStyle w:val="AmdtsEntries"/>
      </w:pPr>
      <w:r>
        <w:tab/>
        <w:t xml:space="preserve">renum R3 LA (see </w:t>
      </w:r>
      <w:hyperlink r:id="rId211"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rsidR="00115671" w:rsidRDefault="00115671" w:rsidP="00115671">
      <w:pPr>
        <w:pStyle w:val="AmdtsEntries"/>
      </w:pPr>
      <w:r>
        <w:tab/>
        <w:t xml:space="preserve">am </w:t>
      </w:r>
      <w:hyperlink r:id="rId212" w:tooltip="Unit Titles (Management) Act 2011" w:history="1">
        <w:r w:rsidR="004E3BE3" w:rsidRPr="004E3BE3">
          <w:rPr>
            <w:rStyle w:val="charCitHyperlinkAbbrev"/>
          </w:rPr>
          <w:t>A2011</w:t>
        </w:r>
        <w:r w:rsidR="004E3BE3" w:rsidRPr="004E3BE3">
          <w:rPr>
            <w:rStyle w:val="charCitHyperlinkAbbrev"/>
          </w:rPr>
          <w:noBreakHyphen/>
          <w:t>41</w:t>
        </w:r>
      </w:hyperlink>
      <w:r>
        <w:t xml:space="preserve"> amdt 5.13</w:t>
      </w:r>
    </w:p>
    <w:p w:rsidR="00051010" w:rsidRDefault="00051010">
      <w:pPr>
        <w:pStyle w:val="AmdtsEntryHd"/>
      </w:pPr>
      <w:r>
        <w:t>Registration of discharge</w:t>
      </w:r>
    </w:p>
    <w:p w:rsidR="00051010" w:rsidRDefault="00051010">
      <w:pPr>
        <w:pStyle w:val="AmdtsEntries"/>
      </w:pPr>
      <w:r>
        <w:t>s 14</w:t>
      </w:r>
      <w:r>
        <w:tab/>
        <w:t xml:space="preserve">(prev s 11D) ins </w:t>
      </w:r>
      <w:hyperlink r:id="rId213"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6</w:t>
      </w:r>
    </w:p>
    <w:p w:rsidR="00051010" w:rsidRDefault="00051010">
      <w:pPr>
        <w:pStyle w:val="AmdtsEntries"/>
      </w:pPr>
      <w:r>
        <w:tab/>
        <w:t xml:space="preserve">am </w:t>
      </w:r>
      <w:hyperlink r:id="rId214" w:tooltip="Legislation (Consequential Amendments) Act 2001" w:history="1">
        <w:r w:rsidR="004E3BE3" w:rsidRPr="004E3BE3">
          <w:rPr>
            <w:rStyle w:val="charCitHyperlinkAbbrev"/>
          </w:rPr>
          <w:t>A2001</w:t>
        </w:r>
        <w:r w:rsidR="004E3BE3" w:rsidRPr="004E3BE3">
          <w:rPr>
            <w:rStyle w:val="charCitHyperlinkAbbrev"/>
          </w:rPr>
          <w:noBreakHyphen/>
          <w:t>44</w:t>
        </w:r>
      </w:hyperlink>
      <w:r>
        <w:t xml:space="preserve"> amdt 1.2605, amdt 1.2606</w:t>
      </w:r>
    </w:p>
    <w:p w:rsidR="00051010" w:rsidRDefault="00051010">
      <w:pPr>
        <w:pStyle w:val="AmdtsEntries"/>
      </w:pPr>
      <w:r>
        <w:tab/>
        <w:t xml:space="preserve">renum R3 LA (see </w:t>
      </w:r>
      <w:hyperlink r:id="rId215"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rsidR="00A01BF6" w:rsidRDefault="00A01BF6" w:rsidP="00A01BF6">
      <w:pPr>
        <w:pStyle w:val="AmdtsEntries"/>
      </w:pPr>
      <w:r>
        <w:tab/>
        <w:t xml:space="preserve">am </w:t>
      </w:r>
      <w:hyperlink r:id="rId216" w:tooltip="Unit Titles (Management) Act 2011" w:history="1">
        <w:r w:rsidR="004E3BE3" w:rsidRPr="004E3BE3">
          <w:rPr>
            <w:rStyle w:val="charCitHyperlinkAbbrev"/>
          </w:rPr>
          <w:t>A2011</w:t>
        </w:r>
        <w:r w:rsidR="004E3BE3" w:rsidRPr="004E3BE3">
          <w:rPr>
            <w:rStyle w:val="charCitHyperlinkAbbrev"/>
          </w:rPr>
          <w:noBreakHyphen/>
          <w:t>41</w:t>
        </w:r>
      </w:hyperlink>
      <w:r>
        <w:t xml:space="preserve"> amdt 5.14</w:t>
      </w:r>
    </w:p>
    <w:p w:rsidR="00051010" w:rsidRDefault="00051010">
      <w:pPr>
        <w:pStyle w:val="AmdtsEntryHd"/>
      </w:pPr>
      <w:r>
        <w:lastRenderedPageBreak/>
        <w:t>Application of Land Titles Act, div 10.3</w:t>
      </w:r>
    </w:p>
    <w:p w:rsidR="00051010" w:rsidRDefault="00051010" w:rsidP="00D34C39">
      <w:pPr>
        <w:pStyle w:val="AmdtsEntries"/>
        <w:keepNext/>
      </w:pPr>
      <w:r>
        <w:t>s 15</w:t>
      </w:r>
      <w:r>
        <w:tab/>
        <w:t xml:space="preserve">(prev s 11E) ins </w:t>
      </w:r>
      <w:hyperlink r:id="rId217" w:tooltip="Unit Titles Consequential Amendments Act 2001" w:history="1">
        <w:r w:rsidR="004E3BE3" w:rsidRPr="004E3BE3">
          <w:rPr>
            <w:rStyle w:val="charCitHyperlinkAbbrev"/>
          </w:rPr>
          <w:t>A2001</w:t>
        </w:r>
        <w:r w:rsidR="004E3BE3" w:rsidRPr="004E3BE3">
          <w:rPr>
            <w:rStyle w:val="charCitHyperlinkAbbrev"/>
          </w:rPr>
          <w:noBreakHyphen/>
          <w:t>17</w:t>
        </w:r>
      </w:hyperlink>
    </w:p>
    <w:p w:rsidR="00051010" w:rsidRDefault="00051010" w:rsidP="00D34C39">
      <w:pPr>
        <w:pStyle w:val="AmdtsEntries"/>
        <w:keepNext/>
      </w:pPr>
      <w:r>
        <w:tab/>
        <w:t xml:space="preserve">renum R3 LA (see </w:t>
      </w:r>
      <w:hyperlink r:id="rId218"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rsidR="00A01BF6" w:rsidRDefault="00A01BF6" w:rsidP="00A01BF6">
      <w:pPr>
        <w:pStyle w:val="AmdtsEntries"/>
      </w:pPr>
      <w:r>
        <w:tab/>
        <w:t xml:space="preserve">am </w:t>
      </w:r>
      <w:hyperlink r:id="rId219" w:tooltip="Unit Titles (Management) Act 2011" w:history="1">
        <w:r w:rsidR="004E3BE3" w:rsidRPr="004E3BE3">
          <w:rPr>
            <w:rStyle w:val="charCitHyperlinkAbbrev"/>
          </w:rPr>
          <w:t>A2011</w:t>
        </w:r>
        <w:r w:rsidR="004E3BE3" w:rsidRPr="004E3BE3">
          <w:rPr>
            <w:rStyle w:val="charCitHyperlinkAbbrev"/>
          </w:rPr>
          <w:noBreakHyphen/>
          <w:t>41</w:t>
        </w:r>
      </w:hyperlink>
      <w:r>
        <w:t xml:space="preserve"> amdt 5.15, amdt 5.16</w:t>
      </w:r>
    </w:p>
    <w:p w:rsidR="00051010" w:rsidRDefault="00051010">
      <w:pPr>
        <w:pStyle w:val="AmdtsEntryHd"/>
        <w:rPr>
          <w:rStyle w:val="CharPartText"/>
        </w:rPr>
      </w:pPr>
      <w:r>
        <w:rPr>
          <w:rStyle w:val="CharPartText"/>
        </w:rPr>
        <w:t>Cancellation and amendment of units plans</w:t>
      </w:r>
    </w:p>
    <w:p w:rsidR="00051010" w:rsidRDefault="00051010">
      <w:pPr>
        <w:pStyle w:val="AmdtsEntries"/>
      </w:pPr>
      <w:r>
        <w:t>pt 4 hdg</w:t>
      </w:r>
      <w:r>
        <w:tab/>
        <w:t xml:space="preserve">(prev pt 3 hdg) sub </w:t>
      </w:r>
      <w:hyperlink r:id="rId220"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6</w:t>
      </w:r>
    </w:p>
    <w:p w:rsidR="00051010" w:rsidRDefault="00051010">
      <w:pPr>
        <w:pStyle w:val="AmdtsEntries"/>
      </w:pPr>
      <w:r>
        <w:tab/>
        <w:t xml:space="preserve">renum R3 LA (see </w:t>
      </w:r>
      <w:hyperlink r:id="rId221"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rsidR="00051010" w:rsidRDefault="00051010">
      <w:pPr>
        <w:pStyle w:val="AmdtsEntryHd"/>
        <w:rPr>
          <w:rFonts w:ascii="Helvetica" w:hAnsi="Helvetica"/>
          <w:sz w:val="16"/>
        </w:rPr>
      </w:pPr>
      <w:r>
        <w:t>Cancellation of units plans—registration</w:t>
      </w:r>
    </w:p>
    <w:p w:rsidR="00051010" w:rsidRDefault="00051010">
      <w:pPr>
        <w:pStyle w:val="AmdtsEntries"/>
      </w:pPr>
      <w:r>
        <w:t>s 16</w:t>
      </w:r>
      <w:r>
        <w:tab/>
        <w:t xml:space="preserve">(prev s 12) am </w:t>
      </w:r>
      <w:hyperlink r:id="rId222"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p>
    <w:p w:rsidR="00051010" w:rsidRDefault="00051010">
      <w:pPr>
        <w:pStyle w:val="AmdtsEntries"/>
      </w:pPr>
      <w:r>
        <w:tab/>
        <w:t xml:space="preserve">sub </w:t>
      </w:r>
      <w:hyperlink r:id="rId223"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6</w:t>
      </w:r>
    </w:p>
    <w:p w:rsidR="00051010" w:rsidRDefault="00051010">
      <w:pPr>
        <w:pStyle w:val="AmdtsEntries"/>
      </w:pPr>
      <w:r>
        <w:tab/>
        <w:t xml:space="preserve">renum R3 LA (see </w:t>
      </w:r>
      <w:hyperlink r:id="rId224"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rsidR="00051010" w:rsidRDefault="00051010">
      <w:pPr>
        <w:pStyle w:val="AmdtsEntries"/>
      </w:pPr>
      <w:r>
        <w:tab/>
        <w:t xml:space="preserve">sub </w:t>
      </w:r>
      <w:hyperlink r:id="rId225" w:tooltip="Unit Titles Amendment Act 2005" w:history="1">
        <w:r w:rsidR="004E3BE3" w:rsidRPr="004E3BE3">
          <w:rPr>
            <w:rStyle w:val="charCitHyperlinkAbbrev"/>
          </w:rPr>
          <w:t>A2005</w:t>
        </w:r>
        <w:r w:rsidR="004E3BE3" w:rsidRPr="004E3BE3">
          <w:rPr>
            <w:rStyle w:val="charCitHyperlinkAbbrev"/>
          </w:rPr>
          <w:noBreakHyphen/>
          <w:t>25</w:t>
        </w:r>
      </w:hyperlink>
      <w:r>
        <w:t xml:space="preserve"> amdt 1.1</w:t>
      </w:r>
    </w:p>
    <w:p w:rsidR="00051010" w:rsidRDefault="00051010">
      <w:pPr>
        <w:pStyle w:val="AmdtsEntryHd"/>
      </w:pPr>
      <w:r>
        <w:t>Effect of cancellation of units plan</w:t>
      </w:r>
    </w:p>
    <w:p w:rsidR="00051010" w:rsidRDefault="00051010">
      <w:pPr>
        <w:pStyle w:val="AmdtsEntries"/>
      </w:pPr>
      <w:r>
        <w:t>s 17</w:t>
      </w:r>
      <w:r>
        <w:tab/>
        <w:t xml:space="preserve">(prev s 13) am </w:t>
      </w:r>
      <w:hyperlink r:id="rId226" w:tooltip="Land (Planning and Environment) (Amendment) Act (No 3) 1996" w:history="1">
        <w:r w:rsidR="008A4CC2">
          <w:rPr>
            <w:rStyle w:val="charCitHyperlinkAbbrev"/>
          </w:rPr>
          <w:t>A1996-85</w:t>
        </w:r>
      </w:hyperlink>
      <w:r>
        <w:t xml:space="preserve">; </w:t>
      </w:r>
      <w:hyperlink r:id="rId227"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amdts 1.7-1.11</w:t>
      </w:r>
    </w:p>
    <w:p w:rsidR="00D34C39" w:rsidRDefault="00051010">
      <w:pPr>
        <w:pStyle w:val="AmdtsEntries"/>
      </w:pPr>
      <w:r>
        <w:tab/>
        <w:t xml:space="preserve">renum R3 LA (see </w:t>
      </w:r>
      <w:hyperlink r:id="rId228"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rsidR="00FF4C71" w:rsidRDefault="00D34C39">
      <w:pPr>
        <w:pStyle w:val="AmdtsEntries"/>
      </w:pPr>
      <w:r>
        <w:tab/>
        <w:t xml:space="preserve">am </w:t>
      </w:r>
      <w:hyperlink r:id="rId229" w:tooltip="Unit Titles Amendment Act 2005" w:history="1">
        <w:r w:rsidR="004E3BE3" w:rsidRPr="004E3BE3">
          <w:rPr>
            <w:rStyle w:val="charCitHyperlinkAbbrev"/>
          </w:rPr>
          <w:t>A2005</w:t>
        </w:r>
        <w:r w:rsidR="004E3BE3" w:rsidRPr="004E3BE3">
          <w:rPr>
            <w:rStyle w:val="charCitHyperlinkAbbrev"/>
          </w:rPr>
          <w:noBreakHyphen/>
          <w:t>25</w:t>
        </w:r>
      </w:hyperlink>
      <w:r w:rsidR="00051010">
        <w:t xml:space="preserve"> amdt 1.2, amdt 1.3</w:t>
      </w:r>
      <w:r>
        <w:t>;</w:t>
      </w:r>
      <w:r w:rsidR="00FF4C71">
        <w:t xml:space="preserve"> </w:t>
      </w:r>
      <w:hyperlink r:id="rId230" w:tooltip="Planning and Development (University of Canberra and Other Leases) Legislation Amendment Act 2015" w:history="1">
        <w:r w:rsidR="00FF4C71">
          <w:rPr>
            <w:rStyle w:val="charCitHyperlinkAbbrev"/>
          </w:rPr>
          <w:t>A2015</w:t>
        </w:r>
        <w:r w:rsidR="00FF4C71">
          <w:rPr>
            <w:rStyle w:val="charCitHyperlinkAbbrev"/>
          </w:rPr>
          <w:noBreakHyphen/>
          <w:t>19</w:t>
        </w:r>
      </w:hyperlink>
      <w:r w:rsidR="003D5DB6">
        <w:t xml:space="preserve"> ss 65-67</w:t>
      </w:r>
    </w:p>
    <w:p w:rsidR="00051010" w:rsidRDefault="00051010">
      <w:pPr>
        <w:pStyle w:val="AmdtsEntryHd"/>
      </w:pPr>
      <w:r>
        <w:t>Duties of registrar-general on registration of order</w:t>
      </w:r>
    </w:p>
    <w:p w:rsidR="00051010" w:rsidRDefault="00051010">
      <w:pPr>
        <w:pStyle w:val="AmdtsEntries"/>
      </w:pPr>
      <w:r>
        <w:t>s 18</w:t>
      </w:r>
      <w:r>
        <w:tab/>
        <w:t xml:space="preserve">(prev s 14) am </w:t>
      </w:r>
      <w:hyperlink r:id="rId231"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r>
        <w:t xml:space="preserve">; </w:t>
      </w:r>
      <w:hyperlink r:id="rId232" w:tooltip="Real Property (Consequential Provisions) Act 1993" w:history="1">
        <w:r w:rsidR="004E3BE3" w:rsidRPr="004E3BE3">
          <w:rPr>
            <w:rStyle w:val="charCitHyperlinkAbbrev"/>
          </w:rPr>
          <w:t>A1993</w:t>
        </w:r>
        <w:r w:rsidR="004E3BE3" w:rsidRPr="004E3BE3">
          <w:rPr>
            <w:rStyle w:val="charCitHyperlinkAbbrev"/>
          </w:rPr>
          <w:noBreakHyphen/>
          <w:t>90</w:t>
        </w:r>
      </w:hyperlink>
      <w:r>
        <w:t xml:space="preserve">; </w:t>
      </w:r>
      <w:hyperlink r:id="rId233" w:tooltip="Land (Planning and Environment) (Amendment) Act (No 3) 1996" w:history="1">
        <w:r w:rsidR="004E3BE3" w:rsidRPr="004E3BE3">
          <w:rPr>
            <w:rStyle w:val="charCitHyperlinkAbbrev"/>
          </w:rPr>
          <w:t>A1996</w:t>
        </w:r>
        <w:r w:rsidR="004E3BE3" w:rsidRPr="004E3BE3">
          <w:rPr>
            <w:rStyle w:val="charCitHyperlinkAbbrev"/>
          </w:rPr>
          <w:noBreakHyphen/>
          <w:t>85</w:t>
        </w:r>
      </w:hyperlink>
      <w:r>
        <w:t xml:space="preserve">; </w:t>
      </w:r>
      <w:hyperlink r:id="rId234"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amdts 1.12-1.14</w:t>
      </w:r>
    </w:p>
    <w:p w:rsidR="00051010" w:rsidRDefault="00051010">
      <w:pPr>
        <w:pStyle w:val="AmdtsEntries"/>
      </w:pPr>
      <w:r>
        <w:tab/>
        <w:t xml:space="preserve">renum R3 LA (see </w:t>
      </w:r>
      <w:hyperlink r:id="rId235"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rsidR="00051010" w:rsidRDefault="00051010">
      <w:pPr>
        <w:pStyle w:val="AmdtsEntries"/>
      </w:pPr>
      <w:r>
        <w:tab/>
        <w:t xml:space="preserve">am </w:t>
      </w:r>
      <w:hyperlink r:id="rId236" w:tooltip="Unit Titles Amendment Act 2005" w:history="1">
        <w:r w:rsidR="004E3BE3" w:rsidRPr="004E3BE3">
          <w:rPr>
            <w:rStyle w:val="charCitHyperlinkAbbrev"/>
          </w:rPr>
          <w:t>A2005</w:t>
        </w:r>
        <w:r w:rsidR="004E3BE3" w:rsidRPr="004E3BE3">
          <w:rPr>
            <w:rStyle w:val="charCitHyperlinkAbbrev"/>
          </w:rPr>
          <w:noBreakHyphen/>
          <w:t>25</w:t>
        </w:r>
      </w:hyperlink>
      <w:r>
        <w:t xml:space="preserve"> amdt 1.4</w:t>
      </w:r>
      <w:r w:rsidR="003D5DB6">
        <w:t xml:space="preserve">; </w:t>
      </w:r>
      <w:hyperlink r:id="rId237" w:tooltip="Planning and Development (University of Canberra and Other Leases) Legislation Amendment Act 2015" w:history="1">
        <w:r w:rsidR="003D5DB6">
          <w:rPr>
            <w:rStyle w:val="charCitHyperlinkAbbrev"/>
          </w:rPr>
          <w:t>A2015</w:t>
        </w:r>
        <w:r w:rsidR="003D5DB6">
          <w:rPr>
            <w:rStyle w:val="charCitHyperlinkAbbrev"/>
          </w:rPr>
          <w:noBreakHyphen/>
          <w:t>19</w:t>
        </w:r>
      </w:hyperlink>
      <w:r w:rsidR="003D5DB6">
        <w:t xml:space="preserve"> s 68, s 69</w:t>
      </w:r>
    </w:p>
    <w:p w:rsidR="00051010" w:rsidRDefault="00051010">
      <w:pPr>
        <w:pStyle w:val="AmdtsEntryHd"/>
      </w:pPr>
      <w:r>
        <w:t>Amendment of units plans—registration of authorities</w:t>
      </w:r>
    </w:p>
    <w:p w:rsidR="00051010" w:rsidRDefault="00051010">
      <w:pPr>
        <w:pStyle w:val="AmdtsEntries"/>
      </w:pPr>
      <w:r>
        <w:t>s 19 hdg</w:t>
      </w:r>
      <w:r>
        <w:tab/>
        <w:t xml:space="preserve">sub </w:t>
      </w:r>
      <w:hyperlink r:id="rId238" w:tooltip="Unit Titles Amendment Act 2005" w:history="1">
        <w:r w:rsidR="004E3BE3" w:rsidRPr="004E3BE3">
          <w:rPr>
            <w:rStyle w:val="charCitHyperlinkAbbrev"/>
          </w:rPr>
          <w:t>A2005</w:t>
        </w:r>
        <w:r w:rsidR="004E3BE3" w:rsidRPr="004E3BE3">
          <w:rPr>
            <w:rStyle w:val="charCitHyperlinkAbbrev"/>
          </w:rPr>
          <w:noBreakHyphen/>
          <w:t>25</w:t>
        </w:r>
      </w:hyperlink>
      <w:r>
        <w:t xml:space="preserve"> amdt 1.5</w:t>
      </w:r>
    </w:p>
    <w:p w:rsidR="00051010" w:rsidRDefault="00051010">
      <w:pPr>
        <w:pStyle w:val="AmdtsEntries"/>
      </w:pPr>
      <w:r>
        <w:t>s 19</w:t>
      </w:r>
      <w:r>
        <w:tab/>
        <w:t xml:space="preserve">(prev s 15) am </w:t>
      </w:r>
      <w:hyperlink r:id="rId239"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p>
    <w:p w:rsidR="00051010" w:rsidRDefault="00051010">
      <w:pPr>
        <w:pStyle w:val="AmdtsEntries"/>
      </w:pPr>
      <w:r>
        <w:tab/>
        <w:t xml:space="preserve">sub </w:t>
      </w:r>
      <w:hyperlink r:id="rId240"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7</w:t>
      </w:r>
    </w:p>
    <w:p w:rsidR="00051010" w:rsidRDefault="00051010">
      <w:pPr>
        <w:pStyle w:val="AmdtsEntries"/>
      </w:pPr>
      <w:r>
        <w:tab/>
        <w:t xml:space="preserve">renum R3 LA (see </w:t>
      </w:r>
      <w:hyperlink r:id="rId241"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rsidR="00051010" w:rsidRDefault="00051010">
      <w:pPr>
        <w:pStyle w:val="AmdtsEntries"/>
      </w:pPr>
      <w:r>
        <w:tab/>
        <w:t xml:space="preserve">am </w:t>
      </w:r>
      <w:hyperlink r:id="rId242" w:tooltip="Unit Titles Amendment Act 2005" w:history="1">
        <w:r w:rsidR="004E3BE3" w:rsidRPr="004E3BE3">
          <w:rPr>
            <w:rStyle w:val="charCitHyperlinkAbbrev"/>
          </w:rPr>
          <w:t>A2005</w:t>
        </w:r>
        <w:r w:rsidR="004E3BE3" w:rsidRPr="004E3BE3">
          <w:rPr>
            <w:rStyle w:val="charCitHyperlinkAbbrev"/>
          </w:rPr>
          <w:noBreakHyphen/>
          <w:t>25</w:t>
        </w:r>
      </w:hyperlink>
      <w:r>
        <w:t xml:space="preserve"> amdts 1.6-1.8</w:t>
      </w:r>
    </w:p>
    <w:p w:rsidR="00051010" w:rsidRDefault="00051010">
      <w:pPr>
        <w:pStyle w:val="AmdtsEntryHd"/>
      </w:pPr>
      <w:r>
        <w:t>Registration of final building damage orders</w:t>
      </w:r>
    </w:p>
    <w:p w:rsidR="00051010" w:rsidRDefault="00051010">
      <w:pPr>
        <w:pStyle w:val="AmdtsEntries"/>
      </w:pPr>
      <w:r>
        <w:t>s 20</w:t>
      </w:r>
      <w:r>
        <w:tab/>
        <w:t xml:space="preserve">(prev s 16) am </w:t>
      </w:r>
      <w:hyperlink r:id="rId243"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p>
    <w:p w:rsidR="00051010" w:rsidRDefault="00051010">
      <w:pPr>
        <w:pStyle w:val="AmdtsEntries"/>
      </w:pPr>
      <w:r>
        <w:tab/>
        <w:t xml:space="preserve">sub </w:t>
      </w:r>
      <w:hyperlink r:id="rId244"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7</w:t>
      </w:r>
    </w:p>
    <w:p w:rsidR="00051010" w:rsidRDefault="00051010">
      <w:pPr>
        <w:pStyle w:val="AmdtsEntries"/>
      </w:pPr>
      <w:r>
        <w:tab/>
        <w:t xml:space="preserve">renum R3 LA (see </w:t>
      </w:r>
      <w:hyperlink r:id="rId245"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rsidR="00051010" w:rsidRDefault="00051010">
      <w:pPr>
        <w:pStyle w:val="AmdtsEntryHd"/>
      </w:pPr>
      <w:r>
        <w:t>Notice of cancellation or amendment to planning and land authority</w:t>
      </w:r>
    </w:p>
    <w:p w:rsidR="00051010" w:rsidRDefault="00051010">
      <w:pPr>
        <w:pStyle w:val="AmdtsEntries"/>
      </w:pPr>
      <w:r>
        <w:t>s 21</w:t>
      </w:r>
      <w:r>
        <w:tab/>
        <w:t xml:space="preserve">(prev s 17) am </w:t>
      </w:r>
      <w:hyperlink r:id="rId246" w:tooltip="Real Property (Unit Titles) Ordinance 1976" w:history="1">
        <w:r w:rsidR="004E3BE3" w:rsidRPr="004E3BE3">
          <w:rPr>
            <w:rStyle w:val="charCitHyperlinkAbbrev"/>
          </w:rPr>
          <w:t>Ord1976</w:t>
        </w:r>
        <w:r w:rsidR="004E3BE3" w:rsidRPr="004E3BE3">
          <w:rPr>
            <w:rStyle w:val="charCitHyperlinkAbbrev"/>
          </w:rPr>
          <w:noBreakHyphen/>
          <w:t>19</w:t>
        </w:r>
      </w:hyperlink>
      <w:r>
        <w:t xml:space="preserve">; </w:t>
      </w:r>
      <w:hyperlink r:id="rId247" w:tooltip="Self-Government (Consequential Amendments) Ordinance 1989" w:history="1">
        <w:r w:rsidR="004E3BE3" w:rsidRPr="004E3BE3">
          <w:rPr>
            <w:rStyle w:val="charCitHyperlinkAbbrev"/>
          </w:rPr>
          <w:t>Ord1989</w:t>
        </w:r>
        <w:r w:rsidR="004E3BE3" w:rsidRPr="004E3BE3">
          <w:rPr>
            <w:rStyle w:val="charCitHyperlinkAbbrev"/>
          </w:rPr>
          <w:noBreakHyphen/>
          <w:t>38</w:t>
        </w:r>
      </w:hyperlink>
      <w:r>
        <w:t xml:space="preserve">; </w:t>
      </w:r>
      <w:hyperlink r:id="rId248"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p>
    <w:p w:rsidR="00051010" w:rsidRDefault="00051010">
      <w:pPr>
        <w:pStyle w:val="AmdtsEntries"/>
      </w:pPr>
      <w:r>
        <w:tab/>
        <w:t xml:space="preserve">sub </w:t>
      </w:r>
      <w:hyperlink r:id="rId249"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7</w:t>
      </w:r>
    </w:p>
    <w:p w:rsidR="00051010" w:rsidRDefault="00051010">
      <w:pPr>
        <w:pStyle w:val="AmdtsEntries"/>
      </w:pPr>
      <w:r>
        <w:tab/>
        <w:t xml:space="preserve">renum R3 LA (see </w:t>
      </w:r>
      <w:hyperlink r:id="rId250"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rsidR="00051010" w:rsidRDefault="00051010">
      <w:pPr>
        <w:pStyle w:val="AmdtsEntries"/>
      </w:pPr>
      <w:r>
        <w:tab/>
        <w:t xml:space="preserve">am </w:t>
      </w:r>
      <w:hyperlink r:id="rId251" w:tooltip="Planning and Land Legislation Amendment Act 2003" w:history="1">
        <w:r w:rsidR="004E3BE3" w:rsidRPr="004E3BE3">
          <w:rPr>
            <w:rStyle w:val="charCitHyperlinkAbbrev"/>
          </w:rPr>
          <w:t>A2003</w:t>
        </w:r>
        <w:r w:rsidR="004E3BE3" w:rsidRPr="004E3BE3">
          <w:rPr>
            <w:rStyle w:val="charCitHyperlinkAbbrev"/>
          </w:rPr>
          <w:noBreakHyphen/>
          <w:t>30</w:t>
        </w:r>
      </w:hyperlink>
      <w:r>
        <w:t xml:space="preserve"> amdt 1.9</w:t>
      </w:r>
    </w:p>
    <w:p w:rsidR="00051010" w:rsidRDefault="00051010">
      <w:pPr>
        <w:pStyle w:val="AmdtsEntryHd"/>
        <w:rPr>
          <w:rStyle w:val="CharPartText"/>
        </w:rPr>
      </w:pPr>
      <w:r>
        <w:rPr>
          <w:rStyle w:val="CharPartText"/>
        </w:rPr>
        <w:t>Reissue of units plans</w:t>
      </w:r>
    </w:p>
    <w:p w:rsidR="00051010" w:rsidRDefault="00051010">
      <w:pPr>
        <w:pStyle w:val="AmdtsEntries"/>
      </w:pPr>
      <w:r>
        <w:t>pt 5 hdg</w:t>
      </w:r>
      <w:r>
        <w:tab/>
        <w:t xml:space="preserve">(prev pt 3A hdg) ins </w:t>
      </w:r>
      <w:hyperlink r:id="rId252"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7</w:t>
      </w:r>
    </w:p>
    <w:p w:rsidR="00051010" w:rsidRDefault="00051010">
      <w:pPr>
        <w:pStyle w:val="AmdtsEntries"/>
      </w:pPr>
      <w:r>
        <w:tab/>
        <w:t xml:space="preserve">renum R3 LA (see </w:t>
      </w:r>
      <w:hyperlink r:id="rId253"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rsidR="00051010" w:rsidRDefault="00051010">
      <w:pPr>
        <w:pStyle w:val="AmdtsEntryHd"/>
      </w:pPr>
      <w:r>
        <w:t>Reissue of units plans</w:t>
      </w:r>
    </w:p>
    <w:p w:rsidR="00051010" w:rsidRDefault="00051010">
      <w:pPr>
        <w:pStyle w:val="AmdtsEntries"/>
      </w:pPr>
      <w:r>
        <w:t>s 22</w:t>
      </w:r>
      <w:r>
        <w:tab/>
        <w:t xml:space="preserve">(prev s 17A) ins </w:t>
      </w:r>
      <w:hyperlink r:id="rId254"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7</w:t>
      </w:r>
    </w:p>
    <w:p w:rsidR="00051010" w:rsidRDefault="00051010">
      <w:pPr>
        <w:pStyle w:val="AmdtsEntries"/>
      </w:pPr>
      <w:r>
        <w:tab/>
        <w:t xml:space="preserve">renum R3 LA (see </w:t>
      </w:r>
      <w:hyperlink r:id="rId255"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rsidR="00051010" w:rsidRDefault="00051010">
      <w:pPr>
        <w:pStyle w:val="AmdtsEntryHd"/>
      </w:pPr>
      <w:r>
        <w:lastRenderedPageBreak/>
        <w:t>Termination and expiry of leases</w:t>
      </w:r>
    </w:p>
    <w:p w:rsidR="00051010" w:rsidRDefault="00051010">
      <w:pPr>
        <w:pStyle w:val="AmdtsEntries"/>
      </w:pPr>
      <w:r>
        <w:t>pt 6 hdg</w:t>
      </w:r>
      <w:r>
        <w:tab/>
        <w:t xml:space="preserve">(prev pt 4 hdg) sub </w:t>
      </w:r>
      <w:hyperlink r:id="rId256"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amdt 1.15</w:t>
      </w:r>
    </w:p>
    <w:p w:rsidR="00051010" w:rsidRDefault="00051010">
      <w:pPr>
        <w:pStyle w:val="AmdtsEntries"/>
      </w:pPr>
      <w:r>
        <w:tab/>
        <w:t xml:space="preserve">renum R3 LA (see </w:t>
      </w:r>
      <w:hyperlink r:id="rId257"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rsidR="00051010" w:rsidRDefault="00051010">
      <w:pPr>
        <w:pStyle w:val="AmdtsEntryHd"/>
      </w:pPr>
      <w:r>
        <w:t>Registration of termination of unit lease</w:t>
      </w:r>
    </w:p>
    <w:p w:rsidR="00051010" w:rsidRDefault="00051010">
      <w:pPr>
        <w:pStyle w:val="AmdtsEntries"/>
        <w:keepNext/>
      </w:pPr>
      <w:r>
        <w:t>s 23 hdg</w:t>
      </w:r>
      <w:r>
        <w:tab/>
        <w:t xml:space="preserve">(prev s 18 hdg) sub </w:t>
      </w:r>
      <w:hyperlink r:id="rId258"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amdt 1.15</w:t>
      </w:r>
    </w:p>
    <w:p w:rsidR="00051010" w:rsidRDefault="00051010">
      <w:pPr>
        <w:pStyle w:val="AmdtsEntries"/>
        <w:keepNext/>
      </w:pPr>
      <w:r>
        <w:t>s 23</w:t>
      </w:r>
      <w:r>
        <w:tab/>
        <w:t xml:space="preserve">(prev s 18) am </w:t>
      </w:r>
      <w:hyperlink r:id="rId259"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r>
        <w:t xml:space="preserve">; </w:t>
      </w:r>
      <w:hyperlink r:id="rId260"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amdt 1.16, amdt 1.17</w:t>
      </w:r>
    </w:p>
    <w:p w:rsidR="00051010" w:rsidRDefault="00051010">
      <w:pPr>
        <w:pStyle w:val="AmdtsEntries"/>
        <w:keepNext/>
      </w:pPr>
      <w:r>
        <w:tab/>
        <w:t xml:space="preserve">renum R3 LA (see </w:t>
      </w:r>
      <w:hyperlink r:id="rId261"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rsidR="00051010" w:rsidRDefault="00051010">
      <w:pPr>
        <w:pStyle w:val="AmdtsEntries"/>
      </w:pPr>
      <w:r>
        <w:tab/>
        <w:t xml:space="preserve">am </w:t>
      </w:r>
      <w:hyperlink r:id="rId262" w:tooltip="Statute Law Amendment Act 2005 (No 2)" w:history="1">
        <w:r w:rsidR="004E3BE3" w:rsidRPr="004E3BE3">
          <w:rPr>
            <w:rStyle w:val="charCitHyperlinkAbbrev"/>
          </w:rPr>
          <w:t>A2005</w:t>
        </w:r>
        <w:r w:rsidR="004E3BE3" w:rsidRPr="004E3BE3">
          <w:rPr>
            <w:rStyle w:val="charCitHyperlinkAbbrev"/>
          </w:rPr>
          <w:noBreakHyphen/>
          <w:t>62</w:t>
        </w:r>
      </w:hyperlink>
      <w:r>
        <w:t xml:space="preserve"> amdt 3.141</w:t>
      </w:r>
    </w:p>
    <w:p w:rsidR="00051010" w:rsidRDefault="00051010">
      <w:pPr>
        <w:pStyle w:val="AmdtsEntryHd"/>
      </w:pPr>
      <w:r>
        <w:t>Cancellation of memorials made under s 18</w:t>
      </w:r>
    </w:p>
    <w:p w:rsidR="00051010" w:rsidRDefault="00051010">
      <w:pPr>
        <w:pStyle w:val="AmdtsEntries"/>
      </w:pPr>
      <w:r>
        <w:t>s 24</w:t>
      </w:r>
      <w:r>
        <w:tab/>
        <w:t xml:space="preserve">orig s 24 am </w:t>
      </w:r>
      <w:hyperlink r:id="rId263"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p>
    <w:p w:rsidR="00051010" w:rsidRDefault="00051010">
      <w:pPr>
        <w:pStyle w:val="AmdtsEntries"/>
      </w:pPr>
      <w:r>
        <w:tab/>
        <w:t xml:space="preserve">om </w:t>
      </w:r>
      <w:hyperlink r:id="rId264"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8</w:t>
      </w:r>
    </w:p>
    <w:p w:rsidR="00051010" w:rsidRDefault="00051010">
      <w:pPr>
        <w:pStyle w:val="AmdtsEntries"/>
      </w:pPr>
      <w:r>
        <w:tab/>
        <w:t xml:space="preserve">(prev s 19) am </w:t>
      </w:r>
      <w:hyperlink r:id="rId265"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r>
        <w:t xml:space="preserve">; </w:t>
      </w:r>
      <w:hyperlink r:id="rId266"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amdt 1.18</w:t>
      </w:r>
    </w:p>
    <w:p w:rsidR="00051010" w:rsidRDefault="00051010">
      <w:pPr>
        <w:pStyle w:val="AmdtsEntries"/>
      </w:pPr>
      <w:r>
        <w:tab/>
        <w:t xml:space="preserve">renum R3 LA (see </w:t>
      </w:r>
      <w:hyperlink r:id="rId267"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rsidR="00051010" w:rsidRDefault="00051010">
      <w:pPr>
        <w:pStyle w:val="AmdtsEntryHd"/>
      </w:pPr>
      <w:r>
        <w:t>Registrar-general to enter expiry of lease in register</w:t>
      </w:r>
    </w:p>
    <w:p w:rsidR="00051010" w:rsidRDefault="00051010">
      <w:pPr>
        <w:pStyle w:val="AmdtsEntries"/>
      </w:pPr>
      <w:r>
        <w:t>s 25</w:t>
      </w:r>
      <w:r>
        <w:tab/>
        <w:t xml:space="preserve">(prev s 20) am </w:t>
      </w:r>
      <w:hyperlink r:id="rId268"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p>
    <w:p w:rsidR="00051010" w:rsidRDefault="00051010">
      <w:pPr>
        <w:pStyle w:val="AmdtsEntries"/>
      </w:pPr>
      <w:r>
        <w:tab/>
        <w:t xml:space="preserve">renum R3 LA (see </w:t>
      </w:r>
      <w:hyperlink r:id="rId269"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rsidR="00051010" w:rsidRDefault="00051010">
      <w:pPr>
        <w:pStyle w:val="AmdtsEntryHd"/>
      </w:pPr>
      <w:r>
        <w:t>Miscellaneous</w:t>
      </w:r>
    </w:p>
    <w:p w:rsidR="00051010" w:rsidRDefault="00051010">
      <w:pPr>
        <w:pStyle w:val="AmdtsEntries"/>
      </w:pPr>
      <w:r>
        <w:t>pt 7 hdg</w:t>
      </w:r>
      <w:r>
        <w:tab/>
        <w:t xml:space="preserve">(prev pt 5 hdg) renum R3 LA (see </w:t>
      </w:r>
      <w:hyperlink r:id="rId270"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rsidR="00051010" w:rsidRDefault="00051010">
      <w:pPr>
        <w:pStyle w:val="AmdtsEntryHd"/>
      </w:pPr>
      <w:r>
        <w:t>Change of address for service</w:t>
      </w:r>
    </w:p>
    <w:p w:rsidR="00051010" w:rsidRDefault="00051010">
      <w:pPr>
        <w:pStyle w:val="AmdtsEntries"/>
      </w:pPr>
      <w:r>
        <w:t>s 26</w:t>
      </w:r>
      <w:r>
        <w:tab/>
        <w:t xml:space="preserve">(prev s 21) am </w:t>
      </w:r>
      <w:hyperlink r:id="rId271"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r>
        <w:t xml:space="preserve">; </w:t>
      </w:r>
      <w:hyperlink r:id="rId272" w:tooltip="Statute Law Revision (Penalties) Act 1998" w:history="1">
        <w:r w:rsidR="004E3BE3" w:rsidRPr="004E3BE3">
          <w:rPr>
            <w:rStyle w:val="charCitHyperlinkAbbrev"/>
          </w:rPr>
          <w:t>A1998</w:t>
        </w:r>
        <w:r w:rsidR="004E3BE3" w:rsidRPr="004E3BE3">
          <w:rPr>
            <w:rStyle w:val="charCitHyperlinkAbbrev"/>
          </w:rPr>
          <w:noBreakHyphen/>
          <w:t>54</w:t>
        </w:r>
      </w:hyperlink>
    </w:p>
    <w:p w:rsidR="00051010" w:rsidRDefault="00051010">
      <w:pPr>
        <w:pStyle w:val="AmdtsEntries"/>
      </w:pPr>
      <w:r>
        <w:tab/>
        <w:t xml:space="preserve">sub </w:t>
      </w:r>
      <w:hyperlink r:id="rId273"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8</w:t>
      </w:r>
    </w:p>
    <w:p w:rsidR="00051010" w:rsidRDefault="00051010">
      <w:pPr>
        <w:pStyle w:val="AmdtsEntries"/>
      </w:pPr>
      <w:r>
        <w:tab/>
        <w:t xml:space="preserve">am </w:t>
      </w:r>
      <w:hyperlink r:id="rId274" w:tooltip="Legislation (Consequential Amendments) Act 2001" w:history="1">
        <w:r w:rsidR="004E3BE3" w:rsidRPr="004E3BE3">
          <w:rPr>
            <w:rStyle w:val="charCitHyperlinkAbbrev"/>
          </w:rPr>
          <w:t>A2001</w:t>
        </w:r>
        <w:r w:rsidR="004E3BE3" w:rsidRPr="004E3BE3">
          <w:rPr>
            <w:rStyle w:val="charCitHyperlinkAbbrev"/>
          </w:rPr>
          <w:noBreakHyphen/>
          <w:t>44</w:t>
        </w:r>
      </w:hyperlink>
      <w:r>
        <w:t xml:space="preserve"> amdt 1.2607</w:t>
      </w:r>
    </w:p>
    <w:p w:rsidR="00051010" w:rsidRDefault="00051010">
      <w:pPr>
        <w:pStyle w:val="AmdtsEntries"/>
      </w:pPr>
      <w:r>
        <w:tab/>
        <w:t xml:space="preserve">renum R3 LA (see </w:t>
      </w:r>
      <w:hyperlink r:id="rId275"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rsidR="00A01BF6" w:rsidRDefault="00A01BF6">
      <w:pPr>
        <w:pStyle w:val="AmdtsEntries"/>
      </w:pPr>
      <w:r>
        <w:tab/>
        <w:t xml:space="preserve">am </w:t>
      </w:r>
      <w:hyperlink r:id="rId276" w:tooltip="Unit Titles (Management) Act 2011" w:history="1">
        <w:r w:rsidR="004E3BE3" w:rsidRPr="004E3BE3">
          <w:rPr>
            <w:rStyle w:val="charCitHyperlinkAbbrev"/>
          </w:rPr>
          <w:t>A2011</w:t>
        </w:r>
        <w:r w:rsidR="004E3BE3" w:rsidRPr="004E3BE3">
          <w:rPr>
            <w:rStyle w:val="charCitHyperlinkAbbrev"/>
          </w:rPr>
          <w:noBreakHyphen/>
          <w:t>41</w:t>
        </w:r>
      </w:hyperlink>
      <w:r>
        <w:t xml:space="preserve"> amdt 5.17</w:t>
      </w:r>
    </w:p>
    <w:p w:rsidR="00051010" w:rsidRDefault="00A01BF6">
      <w:pPr>
        <w:pStyle w:val="AmdtsEntryHd"/>
      </w:pPr>
      <w:r w:rsidRPr="008E5850">
        <w:t>Amendment of rules—registration</w:t>
      </w:r>
    </w:p>
    <w:p w:rsidR="00051010" w:rsidRDefault="00051010">
      <w:pPr>
        <w:pStyle w:val="AmdtsEntries"/>
      </w:pPr>
      <w:r>
        <w:t>s 27</w:t>
      </w:r>
      <w:r>
        <w:tab/>
        <w:t xml:space="preserve">(prev s 22) am </w:t>
      </w:r>
      <w:hyperlink r:id="rId277"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p>
    <w:p w:rsidR="00051010" w:rsidRDefault="00051010">
      <w:pPr>
        <w:pStyle w:val="AmdtsEntries"/>
      </w:pPr>
      <w:r>
        <w:tab/>
        <w:t xml:space="preserve">sub </w:t>
      </w:r>
      <w:hyperlink r:id="rId278"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8</w:t>
      </w:r>
    </w:p>
    <w:p w:rsidR="00051010" w:rsidRDefault="00051010">
      <w:pPr>
        <w:pStyle w:val="AmdtsEntries"/>
      </w:pPr>
      <w:r>
        <w:tab/>
        <w:t xml:space="preserve">renum R3 LA (see </w:t>
      </w:r>
      <w:hyperlink r:id="rId279"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rsidR="00A01BF6" w:rsidRDefault="00A01BF6">
      <w:pPr>
        <w:pStyle w:val="AmdtsEntries"/>
      </w:pPr>
      <w:r>
        <w:tab/>
        <w:t xml:space="preserve">sub </w:t>
      </w:r>
      <w:hyperlink r:id="rId280" w:tooltip="Unit Titles (Management) Act 2011" w:history="1">
        <w:r w:rsidR="004E3BE3" w:rsidRPr="004E3BE3">
          <w:rPr>
            <w:rStyle w:val="charCitHyperlinkAbbrev"/>
          </w:rPr>
          <w:t>A2011</w:t>
        </w:r>
        <w:r w:rsidR="004E3BE3" w:rsidRPr="004E3BE3">
          <w:rPr>
            <w:rStyle w:val="charCitHyperlinkAbbrev"/>
          </w:rPr>
          <w:noBreakHyphen/>
          <w:t>41</w:t>
        </w:r>
      </w:hyperlink>
      <w:r>
        <w:t xml:space="preserve"> amdt 5.18</w:t>
      </w:r>
    </w:p>
    <w:p w:rsidR="00051010" w:rsidRDefault="00051010">
      <w:pPr>
        <w:pStyle w:val="AmdtsEntryHd"/>
      </w:pPr>
      <w:r>
        <w:t>Appointment of administrator—registration</w:t>
      </w:r>
    </w:p>
    <w:p w:rsidR="00051010" w:rsidRDefault="00051010" w:rsidP="00AF4D90">
      <w:pPr>
        <w:pStyle w:val="AmdtsEntries"/>
        <w:keepNext/>
      </w:pPr>
      <w:r>
        <w:t>s 28</w:t>
      </w:r>
      <w:r>
        <w:tab/>
        <w:t xml:space="preserve">(prev s 23) am </w:t>
      </w:r>
      <w:hyperlink r:id="rId281"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p>
    <w:p w:rsidR="00051010" w:rsidRDefault="00051010" w:rsidP="00AF4D90">
      <w:pPr>
        <w:pStyle w:val="AmdtsEntries"/>
        <w:keepNext/>
      </w:pPr>
      <w:r>
        <w:tab/>
        <w:t xml:space="preserve">sub </w:t>
      </w:r>
      <w:hyperlink r:id="rId282"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8</w:t>
      </w:r>
    </w:p>
    <w:p w:rsidR="00051010" w:rsidRDefault="00051010">
      <w:pPr>
        <w:pStyle w:val="AmdtsEntries"/>
      </w:pPr>
      <w:r>
        <w:tab/>
        <w:t xml:space="preserve">renum R3 LA (see </w:t>
      </w:r>
      <w:hyperlink r:id="rId283"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rsidR="00A01BF6" w:rsidRDefault="00A01BF6">
      <w:pPr>
        <w:pStyle w:val="AmdtsEntries"/>
      </w:pPr>
      <w:r>
        <w:tab/>
        <w:t xml:space="preserve">am </w:t>
      </w:r>
      <w:hyperlink r:id="rId284" w:tooltip="Unit Titles (Management) Act 2011" w:history="1">
        <w:r w:rsidR="004E3BE3" w:rsidRPr="004E3BE3">
          <w:rPr>
            <w:rStyle w:val="charCitHyperlinkAbbrev"/>
          </w:rPr>
          <w:t>A2011</w:t>
        </w:r>
        <w:r w:rsidR="004E3BE3" w:rsidRPr="004E3BE3">
          <w:rPr>
            <w:rStyle w:val="charCitHyperlinkAbbrev"/>
          </w:rPr>
          <w:noBreakHyphen/>
          <w:t>41</w:t>
        </w:r>
      </w:hyperlink>
      <w:r>
        <w:t xml:space="preserve"> amdt 5.19, amdt 5.20</w:t>
      </w:r>
    </w:p>
    <w:p w:rsidR="00051010" w:rsidRDefault="00051010">
      <w:pPr>
        <w:pStyle w:val="AmdtsEntryHd"/>
      </w:pPr>
      <w:r>
        <w:t>Registration of instruments granting further leases</w:t>
      </w:r>
    </w:p>
    <w:p w:rsidR="00051010" w:rsidRDefault="00051010">
      <w:pPr>
        <w:pStyle w:val="AmdtsEntries"/>
      </w:pPr>
      <w:r>
        <w:t>s 29</w:t>
      </w:r>
      <w:r>
        <w:tab/>
        <w:t xml:space="preserve">(prev s 25) am </w:t>
      </w:r>
      <w:hyperlink r:id="rId285"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p>
    <w:p w:rsidR="00051010" w:rsidRDefault="00051010">
      <w:pPr>
        <w:pStyle w:val="AmdtsEntries"/>
      </w:pPr>
      <w:r>
        <w:tab/>
        <w:t xml:space="preserve">sub </w:t>
      </w:r>
      <w:hyperlink r:id="rId286" w:tooltip="Land (Planning and Environment) (Amendment) Act (No 3) 1996" w:history="1">
        <w:r w:rsidR="004E3BE3" w:rsidRPr="004E3BE3">
          <w:rPr>
            <w:rStyle w:val="charCitHyperlinkAbbrev"/>
          </w:rPr>
          <w:t>A1996</w:t>
        </w:r>
        <w:r w:rsidR="004E3BE3" w:rsidRPr="004E3BE3">
          <w:rPr>
            <w:rStyle w:val="charCitHyperlinkAbbrev"/>
          </w:rPr>
          <w:noBreakHyphen/>
          <w:t>85</w:t>
        </w:r>
      </w:hyperlink>
    </w:p>
    <w:p w:rsidR="00051010" w:rsidRDefault="00051010">
      <w:pPr>
        <w:pStyle w:val="AmdtsEntries"/>
      </w:pPr>
      <w:r>
        <w:tab/>
        <w:t xml:space="preserve">am </w:t>
      </w:r>
      <w:hyperlink r:id="rId287"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amdt 1.19</w:t>
      </w:r>
    </w:p>
    <w:p w:rsidR="00051010" w:rsidRDefault="00051010">
      <w:pPr>
        <w:pStyle w:val="AmdtsEntries"/>
      </w:pPr>
      <w:r>
        <w:tab/>
        <w:t xml:space="preserve">renum R3 LA (see </w:t>
      </w:r>
      <w:hyperlink r:id="rId288"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rsidR="00051010" w:rsidRDefault="00051010">
      <w:pPr>
        <w:pStyle w:val="AmdtsEntries"/>
      </w:pPr>
      <w:r>
        <w:tab/>
        <w:t xml:space="preserve">sub </w:t>
      </w:r>
      <w:hyperlink r:id="rId289" w:tooltip="Planning and Land (Consequential Amendments) Act 2002" w:history="1">
        <w:r w:rsidR="004E3BE3" w:rsidRPr="004E3BE3">
          <w:rPr>
            <w:rStyle w:val="charCitHyperlinkAbbrev"/>
          </w:rPr>
          <w:t>A2002</w:t>
        </w:r>
        <w:r w:rsidR="004E3BE3" w:rsidRPr="004E3BE3">
          <w:rPr>
            <w:rStyle w:val="charCitHyperlinkAbbrev"/>
          </w:rPr>
          <w:noBreakHyphen/>
          <w:t>56</w:t>
        </w:r>
      </w:hyperlink>
      <w:r>
        <w:t xml:space="preserve"> amdt 3.43</w:t>
      </w:r>
    </w:p>
    <w:p w:rsidR="00051010" w:rsidRDefault="00051010">
      <w:pPr>
        <w:pStyle w:val="AmdtsEntries"/>
      </w:pPr>
      <w:r>
        <w:tab/>
        <w:t xml:space="preserve">am </w:t>
      </w:r>
      <w:hyperlink r:id="rId290" w:tooltip="Planning and Development (Consequential Amendments) Act 2007" w:history="1">
        <w:r w:rsidR="004E3BE3" w:rsidRPr="004E3BE3">
          <w:rPr>
            <w:rStyle w:val="charCitHyperlinkAbbrev"/>
          </w:rPr>
          <w:t>A2007</w:t>
        </w:r>
        <w:r w:rsidR="004E3BE3" w:rsidRPr="004E3BE3">
          <w:rPr>
            <w:rStyle w:val="charCitHyperlinkAbbrev"/>
          </w:rPr>
          <w:noBreakHyphen/>
          <w:t>25</w:t>
        </w:r>
      </w:hyperlink>
      <w:r>
        <w:t xml:space="preserve"> amdt 1.93</w:t>
      </w:r>
      <w:r w:rsidR="0060011D">
        <w:t xml:space="preserve">; </w:t>
      </w:r>
      <w:hyperlink r:id="rId291" w:tooltip="Planning and Development (University of Canberra and Other Leases) Legislation Amendment Act 2015" w:history="1">
        <w:r w:rsidR="0060011D">
          <w:rPr>
            <w:rStyle w:val="charCitHyperlinkAbbrev"/>
          </w:rPr>
          <w:t>A2015</w:t>
        </w:r>
        <w:r w:rsidR="0060011D">
          <w:rPr>
            <w:rStyle w:val="charCitHyperlinkAbbrev"/>
          </w:rPr>
          <w:noBreakHyphen/>
          <w:t>19</w:t>
        </w:r>
      </w:hyperlink>
      <w:r w:rsidR="0060011D">
        <w:t xml:space="preserve"> s 70</w:t>
      </w:r>
    </w:p>
    <w:p w:rsidR="00051010" w:rsidRDefault="00051010">
      <w:pPr>
        <w:pStyle w:val="AmdtsEntryHd"/>
      </w:pPr>
      <w:r>
        <w:lastRenderedPageBreak/>
        <w:t>Withdrawal of units plan</w:t>
      </w:r>
    </w:p>
    <w:p w:rsidR="00051010" w:rsidRDefault="00051010">
      <w:pPr>
        <w:pStyle w:val="AmdtsEntries"/>
      </w:pPr>
      <w:r>
        <w:t>s 30</w:t>
      </w:r>
      <w:r>
        <w:tab/>
        <w:t xml:space="preserve">(prev s 26) am </w:t>
      </w:r>
      <w:hyperlink r:id="rId292"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r>
        <w:t xml:space="preserve">; </w:t>
      </w:r>
      <w:hyperlink r:id="rId293"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amdt 1.20</w:t>
      </w:r>
    </w:p>
    <w:p w:rsidR="00051010" w:rsidRDefault="00051010">
      <w:pPr>
        <w:pStyle w:val="AmdtsEntries"/>
      </w:pPr>
      <w:r>
        <w:tab/>
        <w:t xml:space="preserve">renum R3 LA (see </w:t>
      </w:r>
      <w:hyperlink r:id="rId294"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rsidR="00051010" w:rsidRDefault="00051010">
      <w:pPr>
        <w:pStyle w:val="AmdtsEntryHd"/>
      </w:pPr>
      <w:r>
        <w:t>Trusts</w:t>
      </w:r>
    </w:p>
    <w:p w:rsidR="00051010" w:rsidRDefault="00051010">
      <w:pPr>
        <w:pStyle w:val="AmdtsEntries"/>
      </w:pPr>
      <w:r>
        <w:t>s 31</w:t>
      </w:r>
      <w:r>
        <w:tab/>
        <w:t xml:space="preserve">(prev s 27) sub </w:t>
      </w:r>
      <w:hyperlink r:id="rId295"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amdt 1.21</w:t>
      </w:r>
    </w:p>
    <w:p w:rsidR="00051010" w:rsidRDefault="00051010">
      <w:pPr>
        <w:pStyle w:val="AmdtsEntries"/>
      </w:pPr>
      <w:r>
        <w:tab/>
        <w:t xml:space="preserve">renum R3 LA (see </w:t>
      </w:r>
      <w:hyperlink r:id="rId296"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rsidR="00051010" w:rsidRDefault="00051010">
      <w:pPr>
        <w:pStyle w:val="AmdtsEntries"/>
      </w:pPr>
      <w:r>
        <w:tab/>
        <w:t xml:space="preserve">am </w:t>
      </w:r>
      <w:hyperlink r:id="rId297" w:tooltip="Unit Titles Amendment Act 2005" w:history="1">
        <w:r w:rsidR="004E3BE3" w:rsidRPr="004E3BE3">
          <w:rPr>
            <w:rStyle w:val="charCitHyperlinkAbbrev"/>
          </w:rPr>
          <w:t>A2005</w:t>
        </w:r>
        <w:r w:rsidR="004E3BE3" w:rsidRPr="004E3BE3">
          <w:rPr>
            <w:rStyle w:val="charCitHyperlinkAbbrev"/>
          </w:rPr>
          <w:noBreakHyphen/>
          <w:t>25</w:t>
        </w:r>
      </w:hyperlink>
      <w:r>
        <w:t xml:space="preserve"> amdt 1.9, amdt 1.10</w:t>
      </w:r>
    </w:p>
    <w:p w:rsidR="00051010" w:rsidRDefault="00051010">
      <w:pPr>
        <w:pStyle w:val="AmdtsEntryHd"/>
      </w:pPr>
      <w:r>
        <w:t>Delivery to registrar-general of certificates of title</w:t>
      </w:r>
    </w:p>
    <w:p w:rsidR="00051010" w:rsidRDefault="00051010">
      <w:pPr>
        <w:pStyle w:val="AmdtsEntries"/>
      </w:pPr>
      <w:r>
        <w:t>s 32</w:t>
      </w:r>
      <w:r>
        <w:tab/>
        <w:t xml:space="preserve">(prev s 28) am </w:t>
      </w:r>
      <w:hyperlink r:id="rId298"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r>
        <w:t xml:space="preserve">; </w:t>
      </w:r>
      <w:hyperlink r:id="rId299" w:tooltip="Real Property (Consequential Provisions) Act 1993" w:history="1">
        <w:r w:rsidR="004E3BE3" w:rsidRPr="004E3BE3">
          <w:rPr>
            <w:rStyle w:val="charCitHyperlinkAbbrev"/>
          </w:rPr>
          <w:t>A1993</w:t>
        </w:r>
        <w:r w:rsidR="004E3BE3" w:rsidRPr="004E3BE3">
          <w:rPr>
            <w:rStyle w:val="charCitHyperlinkAbbrev"/>
          </w:rPr>
          <w:noBreakHyphen/>
          <w:t>90</w:t>
        </w:r>
      </w:hyperlink>
      <w:r>
        <w:t xml:space="preserve">; </w:t>
      </w:r>
      <w:hyperlink r:id="rId300" w:tooltip="Statute Law Revision (Penalties) Act 1998" w:history="1">
        <w:r w:rsidR="004E3BE3" w:rsidRPr="004E3BE3">
          <w:rPr>
            <w:rStyle w:val="charCitHyperlinkAbbrev"/>
          </w:rPr>
          <w:t>A1998</w:t>
        </w:r>
        <w:r w:rsidR="004E3BE3" w:rsidRPr="004E3BE3">
          <w:rPr>
            <w:rStyle w:val="charCitHyperlinkAbbrev"/>
          </w:rPr>
          <w:noBreakHyphen/>
          <w:t>54</w:t>
        </w:r>
      </w:hyperlink>
      <w:r>
        <w:t xml:space="preserve">; </w:t>
      </w:r>
      <w:hyperlink r:id="rId301"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amdt 1.22</w:t>
      </w:r>
    </w:p>
    <w:p w:rsidR="00051010" w:rsidRDefault="00051010">
      <w:pPr>
        <w:pStyle w:val="AmdtsEntries"/>
      </w:pPr>
      <w:r>
        <w:tab/>
        <w:t xml:space="preserve">renum R3 LA (see </w:t>
      </w:r>
      <w:hyperlink r:id="rId302"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rsidR="00051010" w:rsidRDefault="00051010">
      <w:pPr>
        <w:pStyle w:val="AmdtsEntries"/>
      </w:pPr>
      <w:r>
        <w:tab/>
        <w:t xml:space="preserve">am </w:t>
      </w:r>
      <w:hyperlink r:id="rId303" w:tooltip="Statute Law Amendment Act 2005 (No 2)" w:history="1">
        <w:r w:rsidR="004E3BE3" w:rsidRPr="004E3BE3">
          <w:rPr>
            <w:rStyle w:val="charCitHyperlinkAbbrev"/>
          </w:rPr>
          <w:t>A2005</w:t>
        </w:r>
        <w:r w:rsidR="004E3BE3" w:rsidRPr="004E3BE3">
          <w:rPr>
            <w:rStyle w:val="charCitHyperlinkAbbrev"/>
          </w:rPr>
          <w:noBreakHyphen/>
          <w:t>62</w:t>
        </w:r>
      </w:hyperlink>
      <w:r>
        <w:t xml:space="preserve"> amdt 3.142</w:t>
      </w:r>
    </w:p>
    <w:p w:rsidR="00051010" w:rsidRDefault="00051010">
      <w:pPr>
        <w:pStyle w:val="AmdtsEntryHd"/>
      </w:pPr>
      <w:r>
        <w:t>Formal requirements for units plans</w:t>
      </w:r>
    </w:p>
    <w:p w:rsidR="00EC6141" w:rsidRPr="00EC6141" w:rsidRDefault="00EC6141" w:rsidP="00EC6141">
      <w:pPr>
        <w:pStyle w:val="AmdtsEntries"/>
      </w:pPr>
      <w:r>
        <w:t>sch 1 hdg</w:t>
      </w:r>
      <w:r>
        <w:tab/>
        <w:t xml:space="preserve">am </w:t>
      </w:r>
      <w:hyperlink r:id="rId304" w:tooltip="Justice and Community Safety Legislation Amendment Act 2011 (No 2)" w:history="1">
        <w:r w:rsidR="004E3BE3" w:rsidRPr="004E3BE3">
          <w:rPr>
            <w:rStyle w:val="charCitHyperlinkAbbrev"/>
          </w:rPr>
          <w:t>A2011</w:t>
        </w:r>
        <w:r w:rsidR="004E3BE3" w:rsidRPr="004E3BE3">
          <w:rPr>
            <w:rStyle w:val="charCitHyperlinkAbbrev"/>
          </w:rPr>
          <w:noBreakHyphen/>
          <w:t>27</w:t>
        </w:r>
      </w:hyperlink>
      <w:r>
        <w:t xml:space="preserve"> amdt 1.11</w:t>
      </w:r>
    </w:p>
    <w:p w:rsidR="00051010" w:rsidRDefault="00051010">
      <w:pPr>
        <w:pStyle w:val="AmdtsEntries"/>
      </w:pPr>
      <w:r>
        <w:t>sch 1</w:t>
      </w:r>
      <w:r>
        <w:tab/>
        <w:t xml:space="preserve">orig sch 1 am </w:t>
      </w:r>
      <w:hyperlink r:id="rId305" w:tooltip="Real Property (Unit Titles) Ordinance 1975" w:history="1">
        <w:r w:rsidR="004E3BE3" w:rsidRPr="004E3BE3">
          <w:rPr>
            <w:rStyle w:val="charCitHyperlinkAbbrev"/>
          </w:rPr>
          <w:t>Ord1975</w:t>
        </w:r>
        <w:r w:rsidR="004E3BE3" w:rsidRPr="004E3BE3">
          <w:rPr>
            <w:rStyle w:val="charCitHyperlinkAbbrev"/>
          </w:rPr>
          <w:noBreakHyphen/>
          <w:t>34</w:t>
        </w:r>
      </w:hyperlink>
      <w:r>
        <w:t xml:space="preserve">; </w:t>
      </w:r>
      <w:hyperlink r:id="rId306" w:tooltip="Real Property (Unit Titles) Ordinance 1976" w:history="1">
        <w:r w:rsidR="004E3BE3" w:rsidRPr="004E3BE3">
          <w:rPr>
            <w:rStyle w:val="charCitHyperlinkAbbrev"/>
          </w:rPr>
          <w:t>Ord1976</w:t>
        </w:r>
        <w:r w:rsidR="004E3BE3" w:rsidRPr="004E3BE3">
          <w:rPr>
            <w:rStyle w:val="charCitHyperlinkAbbrev"/>
          </w:rPr>
          <w:noBreakHyphen/>
          <w:t>19</w:t>
        </w:r>
      </w:hyperlink>
      <w:r>
        <w:rPr>
          <w:sz w:val="12"/>
        </w:rPr>
        <w:t xml:space="preserve">; </w:t>
      </w:r>
      <w:hyperlink r:id="rId307" w:tooltip="Real Property (Unit Titles) (Amendment) Ordinance 1982" w:history="1">
        <w:r w:rsidR="004E3BE3" w:rsidRPr="004E3BE3">
          <w:rPr>
            <w:rStyle w:val="charCitHyperlinkAbbrev"/>
          </w:rPr>
          <w:t>Ord1982</w:t>
        </w:r>
        <w:r w:rsidR="004E3BE3" w:rsidRPr="004E3BE3">
          <w:rPr>
            <w:rStyle w:val="charCitHyperlinkAbbrev"/>
          </w:rPr>
          <w:noBreakHyphen/>
          <w:t>7</w:t>
        </w:r>
      </w:hyperlink>
      <w:r>
        <w:t xml:space="preserve">; </w:t>
      </w:r>
      <w:hyperlink r:id="rId308" w:tooltip="Self-Government (Consequential Amendments) Ordinance 1989" w:history="1">
        <w:r w:rsidR="004E3BE3" w:rsidRPr="004E3BE3">
          <w:rPr>
            <w:rStyle w:val="charCitHyperlinkAbbrev"/>
          </w:rPr>
          <w:t>Ord1989</w:t>
        </w:r>
        <w:r w:rsidR="004E3BE3" w:rsidRPr="004E3BE3">
          <w:rPr>
            <w:rStyle w:val="charCitHyperlinkAbbrev"/>
          </w:rPr>
          <w:noBreakHyphen/>
          <w:t>38</w:t>
        </w:r>
      </w:hyperlink>
      <w:r>
        <w:t xml:space="preserve">; </w:t>
      </w:r>
      <w:hyperlink r:id="rId309"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r>
        <w:t xml:space="preserve">; </w:t>
      </w:r>
      <w:hyperlink r:id="rId310" w:tooltip="Real Property (Consequential Provisions) Act 1993" w:history="1">
        <w:r w:rsidR="004E3BE3" w:rsidRPr="004E3BE3">
          <w:rPr>
            <w:rStyle w:val="charCitHyperlinkAbbrev"/>
          </w:rPr>
          <w:t>A1993</w:t>
        </w:r>
        <w:r w:rsidR="004E3BE3" w:rsidRPr="004E3BE3">
          <w:rPr>
            <w:rStyle w:val="charCitHyperlinkAbbrev"/>
          </w:rPr>
          <w:noBreakHyphen/>
          <w:t>90</w:t>
        </w:r>
      </w:hyperlink>
      <w:r>
        <w:t xml:space="preserve">; </w:t>
      </w:r>
      <w:hyperlink r:id="rId311" w:tooltip="Land Titles (Consequential Amendments) Act 1995" w:history="1">
        <w:r w:rsidR="004E3BE3" w:rsidRPr="004E3BE3">
          <w:rPr>
            <w:rStyle w:val="charCitHyperlinkAbbrev"/>
          </w:rPr>
          <w:t>A1995</w:t>
        </w:r>
        <w:r w:rsidR="004E3BE3" w:rsidRPr="004E3BE3">
          <w:rPr>
            <w:rStyle w:val="charCitHyperlinkAbbrev"/>
          </w:rPr>
          <w:noBreakHyphen/>
          <w:t>54</w:t>
        </w:r>
      </w:hyperlink>
      <w:r>
        <w:t xml:space="preserve">; </w:t>
      </w:r>
      <w:hyperlink r:id="rId312" w:tooltip="Surveyors (Consequential Amendments) Act 2001" w:history="1">
        <w:r w:rsidR="004E3BE3" w:rsidRPr="004E3BE3">
          <w:rPr>
            <w:rStyle w:val="charCitHyperlinkAbbrev"/>
          </w:rPr>
          <w:t>A2001</w:t>
        </w:r>
        <w:r w:rsidR="004E3BE3" w:rsidRPr="004E3BE3">
          <w:rPr>
            <w:rStyle w:val="charCitHyperlinkAbbrev"/>
          </w:rPr>
          <w:noBreakHyphen/>
          <w:t>3</w:t>
        </w:r>
      </w:hyperlink>
      <w:r>
        <w:t xml:space="preserve"> sch 1</w:t>
      </w:r>
    </w:p>
    <w:p w:rsidR="00051010" w:rsidRDefault="00051010">
      <w:pPr>
        <w:pStyle w:val="AmdtsEntries"/>
      </w:pPr>
      <w:r>
        <w:tab/>
        <w:t xml:space="preserve">om </w:t>
      </w:r>
      <w:hyperlink r:id="rId313"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9</w:t>
      </w:r>
    </w:p>
    <w:p w:rsidR="00051010" w:rsidRDefault="00051010">
      <w:pPr>
        <w:pStyle w:val="AmdtsEntries"/>
      </w:pPr>
      <w:r>
        <w:tab/>
        <w:t xml:space="preserve">(prev sch 2) am </w:t>
      </w:r>
      <w:hyperlink r:id="rId314" w:tooltip="Real Property (Unit Titles) Ordinance 1975" w:history="1">
        <w:r w:rsidR="004E3BE3" w:rsidRPr="004E3BE3">
          <w:rPr>
            <w:rStyle w:val="charCitHyperlinkAbbrev"/>
          </w:rPr>
          <w:t>Ord1975</w:t>
        </w:r>
        <w:r w:rsidR="004E3BE3" w:rsidRPr="004E3BE3">
          <w:rPr>
            <w:rStyle w:val="charCitHyperlinkAbbrev"/>
          </w:rPr>
          <w:noBreakHyphen/>
          <w:t>34</w:t>
        </w:r>
      </w:hyperlink>
      <w:r>
        <w:t xml:space="preserve">; </w:t>
      </w:r>
      <w:hyperlink r:id="rId315"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r>
        <w:t>;</w:t>
      </w:r>
    </w:p>
    <w:p w:rsidR="00051010" w:rsidRDefault="00051010">
      <w:pPr>
        <w:pStyle w:val="AmdtsEntries"/>
      </w:pPr>
      <w:r>
        <w:tab/>
        <w:t>renum</w:t>
      </w:r>
      <w:r w:rsidR="00A82BC6">
        <w:t xml:space="preserve"> as sch 1</w:t>
      </w:r>
      <w:r>
        <w:t xml:space="preserve"> </w:t>
      </w:r>
      <w:hyperlink r:id="rId316"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amdt 1.23</w:t>
      </w:r>
    </w:p>
    <w:p w:rsidR="00B9545A" w:rsidRDefault="00B9545A" w:rsidP="00B9545A">
      <w:pPr>
        <w:pStyle w:val="AmdtsEntryHd"/>
      </w:pPr>
      <w:r w:rsidRPr="002F4D58">
        <w:t>General</w:t>
      </w:r>
    </w:p>
    <w:p w:rsidR="00051010" w:rsidRDefault="00730CAB">
      <w:pPr>
        <w:pStyle w:val="AmdtsEntries"/>
      </w:pPr>
      <w:r>
        <w:t xml:space="preserve">sch 1 </w:t>
      </w:r>
      <w:r w:rsidR="00051010">
        <w:t>pt 1.1 hdg</w:t>
      </w:r>
      <w:r w:rsidR="00051010">
        <w:tab/>
        <w:t xml:space="preserve">(prev pt 1 hdg) renum R3 LA (see </w:t>
      </w:r>
      <w:hyperlink r:id="rId317" w:tooltip="Unit Titles Consequential Amendments Act 2001" w:history="1">
        <w:r w:rsidR="004E3BE3" w:rsidRPr="004E3BE3">
          <w:rPr>
            <w:rStyle w:val="charCitHyperlinkAbbrev"/>
          </w:rPr>
          <w:t>A2001</w:t>
        </w:r>
        <w:r w:rsidR="004E3BE3" w:rsidRPr="004E3BE3">
          <w:rPr>
            <w:rStyle w:val="charCitHyperlinkAbbrev"/>
          </w:rPr>
          <w:noBreakHyphen/>
          <w:t>17</w:t>
        </w:r>
      </w:hyperlink>
      <w:r w:rsidR="00051010">
        <w:t xml:space="preserve"> s 10)</w:t>
      </w:r>
    </w:p>
    <w:p w:rsidR="00B95CA6" w:rsidRDefault="006478EA">
      <w:pPr>
        <w:pStyle w:val="AmdtsEntries"/>
      </w:pPr>
      <w:r>
        <w:t>sch 1 pt 1.1</w:t>
      </w:r>
      <w:r w:rsidR="00B95CA6">
        <w:tab/>
        <w:t xml:space="preserve">sub </w:t>
      </w:r>
      <w:hyperlink r:id="rId318" w:tooltip="Justice and Community Safety Legislation Amendment Act 2011 (No 2)" w:history="1">
        <w:r w:rsidR="004E3BE3" w:rsidRPr="004E3BE3">
          <w:rPr>
            <w:rStyle w:val="charCitHyperlinkAbbrev"/>
          </w:rPr>
          <w:t>A2011</w:t>
        </w:r>
        <w:r w:rsidR="004E3BE3" w:rsidRPr="004E3BE3">
          <w:rPr>
            <w:rStyle w:val="charCitHyperlinkAbbrev"/>
          </w:rPr>
          <w:noBreakHyphen/>
          <w:t>27</w:t>
        </w:r>
      </w:hyperlink>
      <w:r w:rsidR="00B95CA6">
        <w:t xml:space="preserve"> amdt 1.12</w:t>
      </w:r>
    </w:p>
    <w:p w:rsidR="00B9545A" w:rsidRDefault="00B9545A" w:rsidP="00B9545A">
      <w:pPr>
        <w:pStyle w:val="AmdtsEntryHd"/>
      </w:pPr>
      <w:r>
        <w:rPr>
          <w:rStyle w:val="CharPartText"/>
        </w:rPr>
        <w:t>Requirements in relation to diagrams</w:t>
      </w:r>
    </w:p>
    <w:p w:rsidR="00051010" w:rsidRDefault="00730CAB">
      <w:pPr>
        <w:pStyle w:val="AmdtsEntries"/>
      </w:pPr>
      <w:r>
        <w:t xml:space="preserve">sch 1 </w:t>
      </w:r>
      <w:r w:rsidR="00051010">
        <w:t>pt 1.2 hdg</w:t>
      </w:r>
      <w:r w:rsidR="00051010">
        <w:tab/>
        <w:t xml:space="preserve">(prev pt 2 hdg) renum R3 LA (see </w:t>
      </w:r>
      <w:hyperlink r:id="rId319" w:tooltip="Unit Titles Consequential Amendments Act 2001" w:history="1">
        <w:r w:rsidR="004E3BE3" w:rsidRPr="004E3BE3">
          <w:rPr>
            <w:rStyle w:val="charCitHyperlinkAbbrev"/>
          </w:rPr>
          <w:t>A2001</w:t>
        </w:r>
        <w:r w:rsidR="004E3BE3" w:rsidRPr="004E3BE3">
          <w:rPr>
            <w:rStyle w:val="charCitHyperlinkAbbrev"/>
          </w:rPr>
          <w:noBreakHyphen/>
          <w:t>17</w:t>
        </w:r>
      </w:hyperlink>
      <w:r w:rsidR="00051010">
        <w:t xml:space="preserve"> s 10)</w:t>
      </w:r>
    </w:p>
    <w:p w:rsidR="004B72BB" w:rsidRDefault="00730CAB" w:rsidP="00402FAF">
      <w:pPr>
        <w:pStyle w:val="AmdtsEntries"/>
      </w:pPr>
      <w:r>
        <w:t xml:space="preserve">sch 1 </w:t>
      </w:r>
      <w:r w:rsidR="00402FAF">
        <w:t>pt 1.2</w:t>
      </w:r>
      <w:r w:rsidR="00402FAF">
        <w:tab/>
      </w:r>
      <w:r w:rsidR="00B9545A">
        <w:t>clauses re</w:t>
      </w:r>
      <w:r w:rsidR="004B72BB">
        <w:t xml:space="preserve">num R3 LA (see </w:t>
      </w:r>
      <w:hyperlink r:id="rId320" w:tooltip="Unit Titles Consequential Amendments Act 2001" w:history="1">
        <w:r w:rsidR="004E3BE3" w:rsidRPr="004E3BE3">
          <w:rPr>
            <w:rStyle w:val="charCitHyperlinkAbbrev"/>
          </w:rPr>
          <w:t>A2001</w:t>
        </w:r>
        <w:r w:rsidR="004E3BE3" w:rsidRPr="004E3BE3">
          <w:rPr>
            <w:rStyle w:val="charCitHyperlinkAbbrev"/>
          </w:rPr>
          <w:noBreakHyphen/>
          <w:t>17</w:t>
        </w:r>
      </w:hyperlink>
      <w:r w:rsidR="004B72BB">
        <w:t xml:space="preserve"> s 10)</w:t>
      </w:r>
    </w:p>
    <w:p w:rsidR="00402FAF" w:rsidRDefault="004B72BB" w:rsidP="00402FAF">
      <w:pPr>
        <w:pStyle w:val="AmdtsEntries"/>
      </w:pPr>
      <w:r>
        <w:tab/>
      </w:r>
      <w:r w:rsidR="00402FAF">
        <w:t xml:space="preserve">am </w:t>
      </w:r>
      <w:hyperlink r:id="rId321" w:tooltip="Justice and Community Safety Legislation Amendment Act 2011 (No 2)" w:history="1">
        <w:r w:rsidR="004E3BE3" w:rsidRPr="004E3BE3">
          <w:rPr>
            <w:rStyle w:val="charCitHyperlinkAbbrev"/>
          </w:rPr>
          <w:t>A2011</w:t>
        </w:r>
        <w:r w:rsidR="004E3BE3" w:rsidRPr="004E3BE3">
          <w:rPr>
            <w:rStyle w:val="charCitHyperlinkAbbrev"/>
          </w:rPr>
          <w:noBreakHyphen/>
          <w:t>27</w:t>
        </w:r>
      </w:hyperlink>
      <w:r w:rsidR="00402FAF">
        <w:t xml:space="preserve"> amdt 1.1</w:t>
      </w:r>
      <w:r w:rsidR="00B05F9D">
        <w:t>3</w:t>
      </w:r>
      <w:r w:rsidR="00402FAF">
        <w:t xml:space="preserve">; </w:t>
      </w:r>
      <w:r w:rsidR="00730CAB">
        <w:t>clauses</w:t>
      </w:r>
      <w:r w:rsidR="00402FAF">
        <w:t xml:space="preserve"> renum R9 LA</w:t>
      </w:r>
    </w:p>
    <w:p w:rsidR="00B9545A" w:rsidRDefault="00B9545A" w:rsidP="00B9545A">
      <w:pPr>
        <w:pStyle w:val="AmdtsEntryHd"/>
      </w:pPr>
      <w:r>
        <w:rPr>
          <w:rStyle w:val="CharPartText"/>
        </w:rPr>
        <w:t>Numbering of units and unit subsidiaries</w:t>
      </w:r>
    </w:p>
    <w:p w:rsidR="00051010" w:rsidRDefault="007A76A5">
      <w:pPr>
        <w:pStyle w:val="AmdtsEntries"/>
      </w:pPr>
      <w:r>
        <w:t xml:space="preserve">sch 1 </w:t>
      </w:r>
      <w:r w:rsidR="00051010">
        <w:t>pt 1.3 hdg</w:t>
      </w:r>
      <w:r w:rsidR="00051010">
        <w:tab/>
        <w:t xml:space="preserve">(prev pt 3 hdg) renum R3 LA (see </w:t>
      </w:r>
      <w:hyperlink r:id="rId322" w:tooltip="Unit Titles Consequential Amendments Act 2001" w:history="1">
        <w:r w:rsidR="004E3BE3" w:rsidRPr="004E3BE3">
          <w:rPr>
            <w:rStyle w:val="charCitHyperlinkAbbrev"/>
          </w:rPr>
          <w:t>A2001</w:t>
        </w:r>
        <w:r w:rsidR="004E3BE3" w:rsidRPr="004E3BE3">
          <w:rPr>
            <w:rStyle w:val="charCitHyperlinkAbbrev"/>
          </w:rPr>
          <w:noBreakHyphen/>
          <w:t>17</w:t>
        </w:r>
      </w:hyperlink>
      <w:r w:rsidR="00051010">
        <w:t xml:space="preserve"> s 10)</w:t>
      </w:r>
    </w:p>
    <w:p w:rsidR="00051010" w:rsidRDefault="00051010">
      <w:pPr>
        <w:pStyle w:val="AmdtsEntryHd"/>
      </w:pPr>
      <w:r>
        <w:t>Dictionary</w:t>
      </w:r>
    </w:p>
    <w:p w:rsidR="00051010" w:rsidRDefault="00051010">
      <w:pPr>
        <w:pStyle w:val="AmdtsEntries"/>
      </w:pPr>
      <w:r>
        <w:t>dict</w:t>
      </w:r>
      <w:r>
        <w:tab/>
        <w:t xml:space="preserve">ins </w:t>
      </w:r>
      <w:hyperlink r:id="rId323" w:tooltip="Statute Law Amendment Act 2005 (No 2)" w:history="1">
        <w:r w:rsidR="004E3BE3" w:rsidRPr="004E3BE3">
          <w:rPr>
            <w:rStyle w:val="charCitHyperlinkAbbrev"/>
          </w:rPr>
          <w:t>A2005</w:t>
        </w:r>
        <w:r w:rsidR="004E3BE3" w:rsidRPr="004E3BE3">
          <w:rPr>
            <w:rStyle w:val="charCitHyperlinkAbbrev"/>
          </w:rPr>
          <w:noBreakHyphen/>
          <w:t>62</w:t>
        </w:r>
      </w:hyperlink>
      <w:r>
        <w:t xml:space="preserve"> amdt 3.143</w:t>
      </w:r>
    </w:p>
    <w:p w:rsidR="00A01BF6" w:rsidRDefault="00A01BF6">
      <w:pPr>
        <w:pStyle w:val="AmdtsEntries"/>
      </w:pPr>
      <w:r>
        <w:tab/>
        <w:t xml:space="preserve">am </w:t>
      </w:r>
      <w:hyperlink r:id="rId324" w:tooltip="Unit Titles (Management) Act 2011" w:history="1">
        <w:r w:rsidR="004E3BE3" w:rsidRPr="004E3BE3">
          <w:rPr>
            <w:rStyle w:val="charCitHyperlinkAbbrev"/>
          </w:rPr>
          <w:t>A2011</w:t>
        </w:r>
        <w:r w:rsidR="004E3BE3" w:rsidRPr="004E3BE3">
          <w:rPr>
            <w:rStyle w:val="charCitHyperlinkAbbrev"/>
          </w:rPr>
          <w:noBreakHyphen/>
          <w:t>41</w:t>
        </w:r>
      </w:hyperlink>
      <w:r>
        <w:t xml:space="preserve"> amdt 5.21</w:t>
      </w:r>
      <w:r w:rsidR="00A02014">
        <w:t xml:space="preserve">; </w:t>
      </w:r>
      <w:hyperlink r:id="rId325" w:tooltip="Planning and Development (University of Canberra and Other Leases) Legislation Amendment Act 2015" w:history="1">
        <w:r w:rsidR="00A02014">
          <w:rPr>
            <w:rStyle w:val="charCitHyperlinkAbbrev"/>
          </w:rPr>
          <w:t>A2015</w:t>
        </w:r>
        <w:r w:rsidR="00A02014">
          <w:rPr>
            <w:rStyle w:val="charCitHyperlinkAbbrev"/>
          </w:rPr>
          <w:noBreakHyphen/>
          <w:t>19</w:t>
        </w:r>
      </w:hyperlink>
      <w:r w:rsidR="00A02014">
        <w:t xml:space="preserve"> s 71</w:t>
      </w:r>
    </w:p>
    <w:p w:rsidR="00051010" w:rsidRDefault="00051010">
      <w:pPr>
        <w:pStyle w:val="AmdtsEntries"/>
      </w:pPr>
      <w:r>
        <w:tab/>
        <w:t xml:space="preserve">def </w:t>
      </w:r>
      <w:r w:rsidRPr="004E3BE3">
        <w:rPr>
          <w:rStyle w:val="charBoldItals"/>
        </w:rPr>
        <w:t>graphic bar scale</w:t>
      </w:r>
      <w:r>
        <w:rPr>
          <w:b/>
          <w:bCs/>
        </w:rPr>
        <w:t xml:space="preserve"> </w:t>
      </w:r>
      <w:r>
        <w:t xml:space="preserve">ins </w:t>
      </w:r>
      <w:hyperlink r:id="rId326" w:tooltip="Statute Law Amendment Act 2005 (No 2)" w:history="1">
        <w:r w:rsidR="004E3BE3" w:rsidRPr="004E3BE3">
          <w:rPr>
            <w:rStyle w:val="charCitHyperlinkAbbrev"/>
          </w:rPr>
          <w:t>A2005</w:t>
        </w:r>
        <w:r w:rsidR="004E3BE3" w:rsidRPr="004E3BE3">
          <w:rPr>
            <w:rStyle w:val="charCitHyperlinkAbbrev"/>
          </w:rPr>
          <w:noBreakHyphen/>
          <w:t>62</w:t>
        </w:r>
      </w:hyperlink>
      <w:r>
        <w:t xml:space="preserve"> amdt 3.143</w:t>
      </w:r>
    </w:p>
    <w:p w:rsidR="00051010" w:rsidRDefault="00051010">
      <w:pPr>
        <w:pStyle w:val="AmdtsEntries"/>
      </w:pPr>
      <w:r>
        <w:tab/>
        <w:t xml:space="preserve">def </w:t>
      </w:r>
      <w:r w:rsidRPr="004E3BE3">
        <w:rPr>
          <w:rStyle w:val="charBoldItals"/>
        </w:rPr>
        <w:t>Land Titles Act</w:t>
      </w:r>
      <w:r>
        <w:t xml:space="preserve"> ins </w:t>
      </w:r>
      <w:hyperlink r:id="rId327" w:tooltip="Statute Law Amendment Act 2005 (No 2)" w:history="1">
        <w:r w:rsidR="004E3BE3" w:rsidRPr="004E3BE3">
          <w:rPr>
            <w:rStyle w:val="charCitHyperlinkAbbrev"/>
          </w:rPr>
          <w:t>A2005</w:t>
        </w:r>
        <w:r w:rsidR="004E3BE3" w:rsidRPr="004E3BE3">
          <w:rPr>
            <w:rStyle w:val="charCitHyperlinkAbbrev"/>
          </w:rPr>
          <w:noBreakHyphen/>
          <w:t>62</w:t>
        </w:r>
      </w:hyperlink>
      <w:r>
        <w:t xml:space="preserve"> amdt 3.143</w:t>
      </w:r>
    </w:p>
    <w:p w:rsidR="00A01BF6" w:rsidRPr="00A01BF6" w:rsidRDefault="00A01BF6">
      <w:pPr>
        <w:pStyle w:val="AmdtsEntries"/>
      </w:pPr>
      <w:r>
        <w:tab/>
        <w:t xml:space="preserve">def </w:t>
      </w:r>
      <w:r w:rsidRPr="004E3BE3">
        <w:rPr>
          <w:rStyle w:val="charBoldItals"/>
        </w:rPr>
        <w:t xml:space="preserve">owners corporation </w:t>
      </w:r>
      <w:r>
        <w:t xml:space="preserve">ins </w:t>
      </w:r>
      <w:hyperlink r:id="rId328" w:tooltip="Unit Titles (Management) Act 2011" w:history="1">
        <w:r w:rsidR="004E3BE3" w:rsidRPr="004E3BE3">
          <w:rPr>
            <w:rStyle w:val="charCitHyperlinkAbbrev"/>
          </w:rPr>
          <w:t>A2011</w:t>
        </w:r>
        <w:r w:rsidR="004E3BE3" w:rsidRPr="004E3BE3">
          <w:rPr>
            <w:rStyle w:val="charCitHyperlinkAbbrev"/>
          </w:rPr>
          <w:noBreakHyphen/>
          <w:t>41</w:t>
        </w:r>
      </w:hyperlink>
      <w:r>
        <w:t xml:space="preserve"> amdt 5.22</w:t>
      </w:r>
    </w:p>
    <w:p w:rsidR="00051010" w:rsidRDefault="00051010">
      <w:pPr>
        <w:pStyle w:val="PageBreak"/>
      </w:pPr>
      <w:r>
        <w:br w:type="page"/>
      </w:r>
    </w:p>
    <w:p w:rsidR="00051010" w:rsidRPr="0010130F" w:rsidRDefault="00051010">
      <w:pPr>
        <w:pStyle w:val="Endnote2"/>
      </w:pPr>
      <w:bookmarkStart w:id="60" w:name="_Toc40346816"/>
      <w:r w:rsidRPr="0010130F">
        <w:rPr>
          <w:rStyle w:val="charTableNo"/>
        </w:rPr>
        <w:lastRenderedPageBreak/>
        <w:t>5</w:t>
      </w:r>
      <w:r>
        <w:tab/>
      </w:r>
      <w:r w:rsidRPr="0010130F">
        <w:rPr>
          <w:rStyle w:val="charTableText"/>
        </w:rPr>
        <w:t>Earlier republications</w:t>
      </w:r>
      <w:bookmarkEnd w:id="60"/>
    </w:p>
    <w:p w:rsidR="00051010" w:rsidRDefault="00051010">
      <w:pPr>
        <w:pStyle w:val="EndNoteTextEPS"/>
      </w:pPr>
      <w:r>
        <w:t xml:space="preserve">Some earlier republications were not numbered. The number in column 1 refers to the publication order.  </w:t>
      </w:r>
    </w:p>
    <w:p w:rsidR="00051010" w:rsidRDefault="00051010">
      <w:pPr>
        <w:pStyle w:val="EndNoteTextEPS"/>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rsidR="00051010" w:rsidRDefault="00051010">
      <w:pPr>
        <w:pStyle w:val="EndNoteTextEPS"/>
      </w:pPr>
    </w:p>
    <w:tbl>
      <w:tblPr>
        <w:tblW w:w="0" w:type="auto"/>
        <w:tblInd w:w="1068" w:type="dxa"/>
        <w:tblLayout w:type="fixed"/>
        <w:tblLook w:val="0000" w:firstRow="0" w:lastRow="0" w:firstColumn="0" w:lastColumn="0" w:noHBand="0" w:noVBand="0"/>
      </w:tblPr>
      <w:tblGrid>
        <w:gridCol w:w="1930"/>
        <w:gridCol w:w="2350"/>
        <w:gridCol w:w="2350"/>
      </w:tblGrid>
      <w:tr w:rsidR="00051010">
        <w:trPr>
          <w:tblHeader/>
        </w:trPr>
        <w:tc>
          <w:tcPr>
            <w:tcW w:w="1930" w:type="dxa"/>
          </w:tcPr>
          <w:p w:rsidR="00051010" w:rsidRDefault="00051010">
            <w:pPr>
              <w:pStyle w:val="EarlierRepubHdg"/>
            </w:pPr>
            <w:r>
              <w:t>Republication No</w:t>
            </w:r>
          </w:p>
        </w:tc>
        <w:tc>
          <w:tcPr>
            <w:tcW w:w="2350" w:type="dxa"/>
          </w:tcPr>
          <w:p w:rsidR="00051010" w:rsidRDefault="00051010">
            <w:pPr>
              <w:pStyle w:val="EarlierRepubHdg"/>
            </w:pPr>
            <w:r>
              <w:t>Amendments to</w:t>
            </w:r>
          </w:p>
        </w:tc>
        <w:tc>
          <w:tcPr>
            <w:tcW w:w="2350" w:type="dxa"/>
          </w:tcPr>
          <w:p w:rsidR="00051010" w:rsidRDefault="00051010">
            <w:pPr>
              <w:pStyle w:val="EarlierRepubHdg"/>
            </w:pPr>
            <w:r>
              <w:t>Republication date</w:t>
            </w:r>
          </w:p>
        </w:tc>
      </w:tr>
      <w:tr w:rsidR="00051010">
        <w:tc>
          <w:tcPr>
            <w:tcW w:w="1930" w:type="dxa"/>
          </w:tcPr>
          <w:p w:rsidR="00051010" w:rsidRDefault="00051010">
            <w:pPr>
              <w:pStyle w:val="EarlierRepubEntries"/>
            </w:pPr>
            <w:r>
              <w:t>1</w:t>
            </w:r>
          </w:p>
        </w:tc>
        <w:tc>
          <w:tcPr>
            <w:tcW w:w="2350" w:type="dxa"/>
          </w:tcPr>
          <w:p w:rsidR="00051010" w:rsidRDefault="00A1455E">
            <w:pPr>
              <w:pStyle w:val="EarlierRepubEntries"/>
            </w:pPr>
            <w:hyperlink r:id="rId329" w:tooltip="Land Titles (Consequential Amendments) Act 1995" w:history="1">
              <w:r w:rsidR="004E3BE3" w:rsidRPr="004E3BE3">
                <w:rPr>
                  <w:rStyle w:val="charCitHyperlinkAbbrev"/>
                </w:rPr>
                <w:t>A1995</w:t>
              </w:r>
              <w:r w:rsidR="004E3BE3" w:rsidRPr="004E3BE3">
                <w:rPr>
                  <w:rStyle w:val="charCitHyperlinkAbbrev"/>
                </w:rPr>
                <w:noBreakHyphen/>
                <w:t>54</w:t>
              </w:r>
            </w:hyperlink>
          </w:p>
        </w:tc>
        <w:tc>
          <w:tcPr>
            <w:tcW w:w="2350" w:type="dxa"/>
          </w:tcPr>
          <w:p w:rsidR="00051010" w:rsidRDefault="00051010">
            <w:pPr>
              <w:pStyle w:val="EarlierRepubEntries"/>
            </w:pPr>
            <w:r>
              <w:t>31 July 1996</w:t>
            </w:r>
          </w:p>
        </w:tc>
      </w:tr>
      <w:tr w:rsidR="00051010">
        <w:tc>
          <w:tcPr>
            <w:tcW w:w="1930" w:type="dxa"/>
          </w:tcPr>
          <w:p w:rsidR="00051010" w:rsidRDefault="00051010">
            <w:pPr>
              <w:pStyle w:val="EarlierRepubEntries"/>
            </w:pPr>
            <w:r>
              <w:t>2</w:t>
            </w:r>
          </w:p>
        </w:tc>
        <w:tc>
          <w:tcPr>
            <w:tcW w:w="2350" w:type="dxa"/>
          </w:tcPr>
          <w:p w:rsidR="00051010" w:rsidRDefault="00A1455E">
            <w:pPr>
              <w:pStyle w:val="EarlierRepubEntries"/>
            </w:pPr>
            <w:hyperlink r:id="rId330" w:tooltip="Statute Law Revision (Penalties) Act 1998" w:history="1">
              <w:r w:rsidR="004E3BE3" w:rsidRPr="004E3BE3">
                <w:rPr>
                  <w:rStyle w:val="charCitHyperlinkAbbrev"/>
                </w:rPr>
                <w:t>A1998</w:t>
              </w:r>
              <w:r w:rsidR="004E3BE3" w:rsidRPr="004E3BE3">
                <w:rPr>
                  <w:rStyle w:val="charCitHyperlinkAbbrev"/>
                </w:rPr>
                <w:noBreakHyphen/>
                <w:t>54</w:t>
              </w:r>
            </w:hyperlink>
          </w:p>
        </w:tc>
        <w:tc>
          <w:tcPr>
            <w:tcW w:w="2350" w:type="dxa"/>
          </w:tcPr>
          <w:p w:rsidR="00051010" w:rsidRDefault="00051010">
            <w:pPr>
              <w:pStyle w:val="EarlierRepubEntries"/>
            </w:pPr>
            <w:r>
              <w:t>31 July 1999</w:t>
            </w:r>
          </w:p>
        </w:tc>
      </w:tr>
      <w:tr w:rsidR="00051010">
        <w:trPr>
          <w:cantSplit/>
        </w:trPr>
        <w:tc>
          <w:tcPr>
            <w:tcW w:w="1930" w:type="dxa"/>
          </w:tcPr>
          <w:p w:rsidR="00051010" w:rsidRDefault="00051010">
            <w:pPr>
              <w:pStyle w:val="EarlierRepubEntries"/>
            </w:pPr>
            <w:r>
              <w:t>3</w:t>
            </w:r>
          </w:p>
        </w:tc>
        <w:tc>
          <w:tcPr>
            <w:tcW w:w="2350" w:type="dxa"/>
          </w:tcPr>
          <w:p w:rsidR="00051010" w:rsidRDefault="00A1455E">
            <w:pPr>
              <w:pStyle w:val="EarlierRepubEntries"/>
            </w:pPr>
            <w:hyperlink r:id="rId331" w:tooltip="Legislation (Consequential Amendments) Act 2001" w:history="1">
              <w:r w:rsidR="004E3BE3" w:rsidRPr="004E3BE3">
                <w:rPr>
                  <w:rStyle w:val="charCitHyperlinkAbbrev"/>
                </w:rPr>
                <w:t>A2001</w:t>
              </w:r>
              <w:r w:rsidR="004E3BE3" w:rsidRPr="004E3BE3">
                <w:rPr>
                  <w:rStyle w:val="charCitHyperlinkAbbrev"/>
                </w:rPr>
                <w:noBreakHyphen/>
                <w:t>44</w:t>
              </w:r>
            </w:hyperlink>
          </w:p>
        </w:tc>
        <w:tc>
          <w:tcPr>
            <w:tcW w:w="2350" w:type="dxa"/>
          </w:tcPr>
          <w:p w:rsidR="00051010" w:rsidRDefault="00051010">
            <w:pPr>
              <w:pStyle w:val="EarlierRepubEntries"/>
            </w:pPr>
            <w:r>
              <w:t>5 October 2001</w:t>
            </w:r>
          </w:p>
        </w:tc>
      </w:tr>
      <w:tr w:rsidR="00051010">
        <w:trPr>
          <w:cantSplit/>
        </w:trPr>
        <w:tc>
          <w:tcPr>
            <w:tcW w:w="1930" w:type="dxa"/>
          </w:tcPr>
          <w:p w:rsidR="00051010" w:rsidRDefault="00051010">
            <w:pPr>
              <w:pStyle w:val="EarlierRepubEntries"/>
            </w:pPr>
            <w:r>
              <w:t>4</w:t>
            </w:r>
          </w:p>
        </w:tc>
        <w:tc>
          <w:tcPr>
            <w:tcW w:w="2350" w:type="dxa"/>
          </w:tcPr>
          <w:p w:rsidR="00051010" w:rsidRDefault="00A1455E">
            <w:pPr>
              <w:pStyle w:val="EarlierRepubEntries"/>
            </w:pPr>
            <w:hyperlink r:id="rId332" w:tooltip="Planning and Land Legislation Amendment Act 2003" w:history="1">
              <w:r w:rsidR="004E3BE3" w:rsidRPr="004E3BE3">
                <w:rPr>
                  <w:rStyle w:val="charCitHyperlinkAbbrev"/>
                </w:rPr>
                <w:t>A2003</w:t>
              </w:r>
              <w:r w:rsidR="004E3BE3" w:rsidRPr="004E3BE3">
                <w:rPr>
                  <w:rStyle w:val="charCitHyperlinkAbbrev"/>
                </w:rPr>
                <w:noBreakHyphen/>
                <w:t>30</w:t>
              </w:r>
            </w:hyperlink>
          </w:p>
        </w:tc>
        <w:tc>
          <w:tcPr>
            <w:tcW w:w="2350" w:type="dxa"/>
          </w:tcPr>
          <w:p w:rsidR="00051010" w:rsidRDefault="00051010">
            <w:pPr>
              <w:pStyle w:val="EarlierRepubEntries"/>
            </w:pPr>
            <w:r>
              <w:t>1 July 2003</w:t>
            </w:r>
          </w:p>
        </w:tc>
      </w:tr>
      <w:tr w:rsidR="00051010">
        <w:trPr>
          <w:cantSplit/>
        </w:trPr>
        <w:tc>
          <w:tcPr>
            <w:tcW w:w="1930" w:type="dxa"/>
          </w:tcPr>
          <w:p w:rsidR="00051010" w:rsidRDefault="00051010">
            <w:pPr>
              <w:pStyle w:val="EarlierRepubEntries"/>
            </w:pPr>
            <w:r>
              <w:t>5</w:t>
            </w:r>
          </w:p>
        </w:tc>
        <w:tc>
          <w:tcPr>
            <w:tcW w:w="2350" w:type="dxa"/>
          </w:tcPr>
          <w:p w:rsidR="00051010" w:rsidRDefault="00A1455E">
            <w:pPr>
              <w:pStyle w:val="EarlierRepubEntries"/>
            </w:pPr>
            <w:hyperlink r:id="rId333" w:tooltip="Unit Titles Amendment Act 2005" w:history="1">
              <w:r w:rsidR="004E3BE3" w:rsidRPr="004E3BE3">
                <w:rPr>
                  <w:rStyle w:val="charCitHyperlinkAbbrev"/>
                </w:rPr>
                <w:t>A2005</w:t>
              </w:r>
              <w:r w:rsidR="004E3BE3" w:rsidRPr="004E3BE3">
                <w:rPr>
                  <w:rStyle w:val="charCitHyperlinkAbbrev"/>
                </w:rPr>
                <w:noBreakHyphen/>
                <w:t>25</w:t>
              </w:r>
            </w:hyperlink>
          </w:p>
        </w:tc>
        <w:tc>
          <w:tcPr>
            <w:tcW w:w="2350" w:type="dxa"/>
          </w:tcPr>
          <w:p w:rsidR="00051010" w:rsidRDefault="00051010">
            <w:pPr>
              <w:pStyle w:val="EarlierRepubEntries"/>
            </w:pPr>
            <w:r>
              <w:t>12 May 2005</w:t>
            </w:r>
          </w:p>
        </w:tc>
      </w:tr>
      <w:tr w:rsidR="00051010">
        <w:trPr>
          <w:cantSplit/>
        </w:trPr>
        <w:tc>
          <w:tcPr>
            <w:tcW w:w="1930" w:type="dxa"/>
          </w:tcPr>
          <w:p w:rsidR="00051010" w:rsidRDefault="00051010">
            <w:pPr>
              <w:pStyle w:val="EarlierRepubEntries"/>
            </w:pPr>
            <w:r>
              <w:t>6</w:t>
            </w:r>
          </w:p>
        </w:tc>
        <w:tc>
          <w:tcPr>
            <w:tcW w:w="2350" w:type="dxa"/>
          </w:tcPr>
          <w:p w:rsidR="00051010" w:rsidRDefault="00A1455E">
            <w:pPr>
              <w:pStyle w:val="EarlierRepubEntries"/>
            </w:pPr>
            <w:hyperlink r:id="rId334" w:tooltip="Statute Law Amendment Act 2005 (No 2)" w:history="1">
              <w:r w:rsidR="004E3BE3" w:rsidRPr="004E3BE3">
                <w:rPr>
                  <w:rStyle w:val="charCitHyperlinkAbbrev"/>
                </w:rPr>
                <w:t>A2005</w:t>
              </w:r>
              <w:r w:rsidR="004E3BE3" w:rsidRPr="004E3BE3">
                <w:rPr>
                  <w:rStyle w:val="charCitHyperlinkAbbrev"/>
                </w:rPr>
                <w:noBreakHyphen/>
                <w:t>62</w:t>
              </w:r>
            </w:hyperlink>
          </w:p>
        </w:tc>
        <w:tc>
          <w:tcPr>
            <w:tcW w:w="2350" w:type="dxa"/>
          </w:tcPr>
          <w:p w:rsidR="00051010" w:rsidRDefault="00051010">
            <w:pPr>
              <w:pStyle w:val="EarlierRepubEntries"/>
            </w:pPr>
            <w:r>
              <w:t>11 January 2006</w:t>
            </w:r>
          </w:p>
        </w:tc>
      </w:tr>
      <w:tr w:rsidR="006F3CED">
        <w:trPr>
          <w:cantSplit/>
        </w:trPr>
        <w:tc>
          <w:tcPr>
            <w:tcW w:w="1930" w:type="dxa"/>
          </w:tcPr>
          <w:p w:rsidR="006F3CED" w:rsidRDefault="006F3CED">
            <w:pPr>
              <w:pStyle w:val="EarlierRepubEntries"/>
            </w:pPr>
            <w:r>
              <w:t>7</w:t>
            </w:r>
          </w:p>
        </w:tc>
        <w:tc>
          <w:tcPr>
            <w:tcW w:w="2350" w:type="dxa"/>
          </w:tcPr>
          <w:p w:rsidR="006F3CED" w:rsidRDefault="00A1455E">
            <w:pPr>
              <w:pStyle w:val="EarlierRepubEntries"/>
            </w:pPr>
            <w:hyperlink r:id="rId335" w:tooltip="Planning and Development (Consequential Amendments) Act 2007" w:history="1">
              <w:r w:rsidR="004E3BE3" w:rsidRPr="004E3BE3">
                <w:rPr>
                  <w:rStyle w:val="charCitHyperlinkAbbrev"/>
                </w:rPr>
                <w:t>A2007</w:t>
              </w:r>
              <w:r w:rsidR="004E3BE3" w:rsidRPr="004E3BE3">
                <w:rPr>
                  <w:rStyle w:val="charCitHyperlinkAbbrev"/>
                </w:rPr>
                <w:noBreakHyphen/>
                <w:t>25</w:t>
              </w:r>
            </w:hyperlink>
          </w:p>
        </w:tc>
        <w:tc>
          <w:tcPr>
            <w:tcW w:w="2350" w:type="dxa"/>
          </w:tcPr>
          <w:p w:rsidR="006F3CED" w:rsidRDefault="006F3CED">
            <w:pPr>
              <w:pStyle w:val="EarlierRepubEntries"/>
            </w:pPr>
            <w:r>
              <w:t>31 March 2008</w:t>
            </w:r>
          </w:p>
        </w:tc>
      </w:tr>
      <w:tr w:rsidR="008A3F61">
        <w:trPr>
          <w:cantSplit/>
        </w:trPr>
        <w:tc>
          <w:tcPr>
            <w:tcW w:w="1930" w:type="dxa"/>
          </w:tcPr>
          <w:p w:rsidR="008A3F61" w:rsidRDefault="008A3F61">
            <w:pPr>
              <w:pStyle w:val="EarlierRepubEntries"/>
            </w:pPr>
            <w:r>
              <w:t>8</w:t>
            </w:r>
          </w:p>
        </w:tc>
        <w:tc>
          <w:tcPr>
            <w:tcW w:w="2350" w:type="dxa"/>
          </w:tcPr>
          <w:p w:rsidR="008A3F61" w:rsidRDefault="00A1455E">
            <w:pPr>
              <w:pStyle w:val="EarlierRepubEntries"/>
            </w:pPr>
            <w:hyperlink r:id="rId336" w:tooltip="Rates and Land Tax Legislation Amendment Act 2009" w:history="1">
              <w:r w:rsidR="004E3BE3" w:rsidRPr="004E3BE3">
                <w:rPr>
                  <w:rStyle w:val="charCitHyperlinkAbbrev"/>
                </w:rPr>
                <w:t>A2009</w:t>
              </w:r>
              <w:r w:rsidR="004E3BE3" w:rsidRPr="004E3BE3">
                <w:rPr>
                  <w:rStyle w:val="charCitHyperlinkAbbrev"/>
                </w:rPr>
                <w:noBreakHyphen/>
                <w:t>52</w:t>
              </w:r>
            </w:hyperlink>
          </w:p>
        </w:tc>
        <w:tc>
          <w:tcPr>
            <w:tcW w:w="2350" w:type="dxa"/>
          </w:tcPr>
          <w:p w:rsidR="008A3F61" w:rsidRDefault="00EC6141">
            <w:pPr>
              <w:pStyle w:val="EarlierRepubEntries"/>
            </w:pPr>
            <w:r>
              <w:t>1 January 2010</w:t>
            </w:r>
          </w:p>
        </w:tc>
      </w:tr>
      <w:tr w:rsidR="00A01BF6">
        <w:trPr>
          <w:cantSplit/>
        </w:trPr>
        <w:tc>
          <w:tcPr>
            <w:tcW w:w="1930" w:type="dxa"/>
          </w:tcPr>
          <w:p w:rsidR="00A01BF6" w:rsidRDefault="00A01BF6">
            <w:pPr>
              <w:pStyle w:val="EarlierRepubEntries"/>
            </w:pPr>
            <w:r>
              <w:t>9</w:t>
            </w:r>
          </w:p>
        </w:tc>
        <w:tc>
          <w:tcPr>
            <w:tcW w:w="2350" w:type="dxa"/>
          </w:tcPr>
          <w:p w:rsidR="00A01BF6" w:rsidRDefault="00A1455E">
            <w:pPr>
              <w:pStyle w:val="EarlierRepubEntries"/>
            </w:pPr>
            <w:hyperlink r:id="rId337" w:tooltip="Justice and Community Safety Legislation Amendment Act 2011 (No 2)" w:history="1">
              <w:r w:rsidR="004E3BE3" w:rsidRPr="004E3BE3">
                <w:rPr>
                  <w:rStyle w:val="charCitHyperlinkAbbrev"/>
                </w:rPr>
                <w:t>A2011</w:t>
              </w:r>
              <w:r w:rsidR="004E3BE3" w:rsidRPr="004E3BE3">
                <w:rPr>
                  <w:rStyle w:val="charCitHyperlinkAbbrev"/>
                </w:rPr>
                <w:noBreakHyphen/>
                <w:t>27</w:t>
              </w:r>
            </w:hyperlink>
          </w:p>
        </w:tc>
        <w:tc>
          <w:tcPr>
            <w:tcW w:w="2350" w:type="dxa"/>
          </w:tcPr>
          <w:p w:rsidR="00A01BF6" w:rsidRDefault="00A01BF6">
            <w:pPr>
              <w:pStyle w:val="EarlierRepubEntries"/>
            </w:pPr>
            <w:r>
              <w:t>13 September 2011</w:t>
            </w:r>
          </w:p>
        </w:tc>
      </w:tr>
      <w:tr w:rsidR="00A02014">
        <w:trPr>
          <w:cantSplit/>
        </w:trPr>
        <w:tc>
          <w:tcPr>
            <w:tcW w:w="1930" w:type="dxa"/>
          </w:tcPr>
          <w:p w:rsidR="00A02014" w:rsidRDefault="00A02014">
            <w:pPr>
              <w:pStyle w:val="EarlierRepubEntries"/>
            </w:pPr>
            <w:r>
              <w:t>10</w:t>
            </w:r>
          </w:p>
        </w:tc>
        <w:tc>
          <w:tcPr>
            <w:tcW w:w="2350" w:type="dxa"/>
          </w:tcPr>
          <w:p w:rsidR="00A02014" w:rsidRDefault="00A1455E">
            <w:pPr>
              <w:pStyle w:val="EarlierRepubEntries"/>
            </w:pPr>
            <w:hyperlink r:id="rId338" w:tooltip="Unit Titles (Management) Act 2011" w:history="1">
              <w:r w:rsidR="00195A8F">
                <w:rPr>
                  <w:rStyle w:val="charCitHyperlinkAbbrev"/>
                </w:rPr>
                <w:t>A2011-41</w:t>
              </w:r>
            </w:hyperlink>
          </w:p>
        </w:tc>
        <w:tc>
          <w:tcPr>
            <w:tcW w:w="2350" w:type="dxa"/>
          </w:tcPr>
          <w:p w:rsidR="00A02014" w:rsidRDefault="00195A8F">
            <w:pPr>
              <w:pStyle w:val="EarlierRepubEntries"/>
            </w:pPr>
            <w:r>
              <w:t>30 March 2012</w:t>
            </w:r>
          </w:p>
        </w:tc>
      </w:tr>
      <w:tr w:rsidR="00A12D26">
        <w:trPr>
          <w:cantSplit/>
        </w:trPr>
        <w:tc>
          <w:tcPr>
            <w:tcW w:w="1930" w:type="dxa"/>
          </w:tcPr>
          <w:p w:rsidR="00A12D26" w:rsidRDefault="00A12D26">
            <w:pPr>
              <w:pStyle w:val="EarlierRepubEntries"/>
            </w:pPr>
            <w:r>
              <w:t>11</w:t>
            </w:r>
          </w:p>
        </w:tc>
        <w:tc>
          <w:tcPr>
            <w:tcW w:w="2350" w:type="dxa"/>
          </w:tcPr>
          <w:p w:rsidR="00A12D26" w:rsidRDefault="00A1455E">
            <w:pPr>
              <w:pStyle w:val="EarlierRepubEntries"/>
            </w:pPr>
            <w:hyperlink r:id="rId339" w:tooltip="Planning and Development (University of Canberra and Other Leases) Legislation Amendment Act 2015" w:history="1">
              <w:r w:rsidR="00A12D26">
                <w:rPr>
                  <w:rStyle w:val="charCitHyperlinkAbbrev"/>
                </w:rPr>
                <w:t>A2015</w:t>
              </w:r>
              <w:r w:rsidR="00A12D26">
                <w:rPr>
                  <w:rStyle w:val="charCitHyperlinkAbbrev"/>
                </w:rPr>
                <w:noBreakHyphen/>
                <w:t>19</w:t>
              </w:r>
            </w:hyperlink>
          </w:p>
        </w:tc>
        <w:tc>
          <w:tcPr>
            <w:tcW w:w="2350" w:type="dxa"/>
          </w:tcPr>
          <w:p w:rsidR="00A12D26" w:rsidRDefault="00A12D26">
            <w:pPr>
              <w:pStyle w:val="EarlierRepubEntries"/>
            </w:pPr>
            <w:r>
              <w:t>1 July 2015</w:t>
            </w:r>
          </w:p>
        </w:tc>
      </w:tr>
    </w:tbl>
    <w:p w:rsidR="00051010" w:rsidRPr="0010130F" w:rsidRDefault="00051010">
      <w:pPr>
        <w:pStyle w:val="Endnote2"/>
      </w:pPr>
      <w:bookmarkStart w:id="61" w:name="_Toc40346817"/>
      <w:r w:rsidRPr="0010130F">
        <w:rPr>
          <w:rStyle w:val="charTableNo"/>
        </w:rPr>
        <w:t>6</w:t>
      </w:r>
      <w:r>
        <w:rPr>
          <w:color w:val="000000"/>
        </w:rPr>
        <w:tab/>
      </w:r>
      <w:r w:rsidRPr="0010130F">
        <w:rPr>
          <w:rStyle w:val="charTableText"/>
        </w:rPr>
        <w:t>Renumbered provisions</w:t>
      </w:r>
      <w:bookmarkEnd w:id="61"/>
    </w:p>
    <w:p w:rsidR="00051010" w:rsidRDefault="00051010">
      <w:pPr>
        <w:pStyle w:val="EndNoteTextEPS"/>
        <w:keepNext/>
      </w:pPr>
      <w:r>
        <w:t xml:space="preserve">This Act was renumbered by </w:t>
      </w:r>
      <w:hyperlink r:id="rId340" w:tooltip="A2001-17" w:history="1">
        <w:r w:rsidR="00564E38" w:rsidRPr="00564E38">
          <w:rPr>
            <w:rStyle w:val="charCitHyperlinkItal"/>
          </w:rPr>
          <w:t>Unit Titles Consequential Amendments Act 2001</w:t>
        </w:r>
      </w:hyperlink>
      <w:r w:rsidRPr="004E3BE3">
        <w:rPr>
          <w:rStyle w:val="charItals"/>
        </w:rPr>
        <w:t xml:space="preserve"> </w:t>
      </w:r>
      <w:r>
        <w:t xml:space="preserve">A2001-17 s 10 and under the </w:t>
      </w:r>
      <w:hyperlink r:id="rId341" w:tooltip="A2001-14" w:history="1">
        <w:r w:rsidR="004E3BE3" w:rsidRPr="004E3BE3">
          <w:rPr>
            <w:rStyle w:val="charCitHyperlinkItal"/>
          </w:rPr>
          <w:t>Legislation Act 2001</w:t>
        </w:r>
      </w:hyperlink>
      <w:r>
        <w:t xml:space="preserve"> in R3.  Details of renumbered provisions are shown in endnote 4 (Amendment history).  For a table showing the renumbered provisions, see R3.</w:t>
      </w:r>
    </w:p>
    <w:p w:rsidR="00051010" w:rsidRDefault="00051010">
      <w:pPr>
        <w:pStyle w:val="05EndNote"/>
        <w:sectPr w:rsidR="00051010">
          <w:headerReference w:type="even" r:id="rId342"/>
          <w:headerReference w:type="default" r:id="rId343"/>
          <w:footerReference w:type="even" r:id="rId344"/>
          <w:footerReference w:type="default" r:id="rId345"/>
          <w:pgSz w:w="11907" w:h="16839" w:code="9"/>
          <w:pgMar w:top="3000" w:right="1900" w:bottom="2500" w:left="2300" w:header="2480" w:footer="2100" w:gutter="0"/>
          <w:cols w:space="720"/>
          <w:docGrid w:linePitch="254"/>
        </w:sectPr>
      </w:pPr>
    </w:p>
    <w:p w:rsidR="00051010" w:rsidRDefault="00051010">
      <w:pPr>
        <w:rPr>
          <w:color w:val="000000"/>
          <w:sz w:val="22"/>
        </w:rPr>
      </w:pPr>
    </w:p>
    <w:p w:rsidR="00051010" w:rsidRDefault="00051010">
      <w:pPr>
        <w:rPr>
          <w:color w:val="000000"/>
          <w:sz w:val="22"/>
        </w:rPr>
      </w:pPr>
    </w:p>
    <w:p w:rsidR="00051010" w:rsidRDefault="00051010">
      <w:pPr>
        <w:rPr>
          <w:color w:val="000000"/>
          <w:sz w:val="22"/>
        </w:rPr>
      </w:pPr>
    </w:p>
    <w:p w:rsidR="00051010" w:rsidRDefault="00051010">
      <w:pPr>
        <w:rPr>
          <w:color w:val="000000"/>
          <w:sz w:val="22"/>
        </w:rPr>
      </w:pPr>
    </w:p>
    <w:p w:rsidR="00051010" w:rsidRDefault="00051010">
      <w:pPr>
        <w:rPr>
          <w:color w:val="000000"/>
          <w:sz w:val="22"/>
        </w:rPr>
      </w:pPr>
    </w:p>
    <w:p w:rsidR="00051010" w:rsidRDefault="00051010">
      <w:pPr>
        <w:rPr>
          <w:color w:val="000000"/>
          <w:sz w:val="22"/>
        </w:rPr>
      </w:pPr>
    </w:p>
    <w:p w:rsidR="00051010" w:rsidRDefault="00051010">
      <w:r>
        <w:rPr>
          <w:color w:val="000000"/>
          <w:sz w:val="22"/>
        </w:rPr>
        <w:t>©  Australian Capital Territory 20</w:t>
      </w:r>
      <w:r w:rsidR="00572CB4">
        <w:rPr>
          <w:color w:val="000000"/>
          <w:sz w:val="22"/>
        </w:rPr>
        <w:t>1</w:t>
      </w:r>
      <w:r w:rsidR="00A12D26">
        <w:rPr>
          <w:color w:val="000000"/>
          <w:sz w:val="22"/>
        </w:rPr>
        <w:t>7</w:t>
      </w:r>
    </w:p>
    <w:p w:rsidR="00051010" w:rsidRDefault="00051010">
      <w:pPr>
        <w:pStyle w:val="06Copyright"/>
        <w:sectPr w:rsidR="00051010">
          <w:headerReference w:type="even" r:id="rId346"/>
          <w:headerReference w:type="default" r:id="rId347"/>
          <w:footerReference w:type="even" r:id="rId348"/>
          <w:footerReference w:type="default" r:id="rId349"/>
          <w:headerReference w:type="first" r:id="rId350"/>
          <w:footerReference w:type="first" r:id="rId351"/>
          <w:type w:val="continuous"/>
          <w:pgSz w:w="11907" w:h="16839" w:code="9"/>
          <w:pgMar w:top="3000" w:right="2300" w:bottom="2500" w:left="2300" w:header="2480" w:footer="2100" w:gutter="0"/>
          <w:pgNumType w:fmt="lowerRoman"/>
          <w:cols w:space="720"/>
          <w:titlePg/>
        </w:sectPr>
      </w:pPr>
    </w:p>
    <w:p w:rsidR="00051010" w:rsidRDefault="00051010"/>
    <w:sectPr w:rsidR="00051010" w:rsidSect="007C67A1">
      <w:headerReference w:type="default" r:id="rId352"/>
      <w:footerReference w:type="default" r:id="rId353"/>
      <w:headerReference w:type="first" r:id="rId354"/>
      <w:footerReference w:type="first" r:id="rId355"/>
      <w:type w:val="continuous"/>
      <w:pgSz w:w="11907" w:h="16839" w:code="9"/>
      <w:pgMar w:top="3000" w:right="2300" w:bottom="2500" w:left="2300" w:header="2480" w:footer="2100" w:gutter="0"/>
      <w:pgNumType w:fmt="lowerRoman"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5CF7" w:rsidRDefault="00B05CF7">
      <w:r>
        <w:separator/>
      </w:r>
    </w:p>
  </w:endnote>
  <w:endnote w:type="continuationSeparator" w:id="0">
    <w:p w:rsidR="00B05CF7" w:rsidRDefault="00B05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CF7" w:rsidRPr="00A1455E" w:rsidRDefault="007D250D" w:rsidP="00A1455E">
    <w:pPr>
      <w:pStyle w:val="Footer"/>
      <w:jc w:val="center"/>
      <w:rPr>
        <w:rFonts w:cs="Arial"/>
        <w:sz w:val="14"/>
      </w:rPr>
    </w:pPr>
    <w:r w:rsidRPr="00A1455E">
      <w:rPr>
        <w:rFonts w:cs="Arial"/>
        <w:sz w:val="14"/>
      </w:rPr>
      <w:fldChar w:fldCharType="begin"/>
    </w:r>
    <w:r w:rsidR="00B05CF7" w:rsidRPr="00A1455E">
      <w:rPr>
        <w:rFonts w:cs="Arial"/>
        <w:sz w:val="14"/>
      </w:rPr>
      <w:instrText xml:space="preserve"> DOCPROPERTY "Status" </w:instrText>
    </w:r>
    <w:r w:rsidRPr="00A1455E">
      <w:rPr>
        <w:rFonts w:cs="Arial"/>
        <w:sz w:val="14"/>
      </w:rPr>
      <w:fldChar w:fldCharType="separate"/>
    </w:r>
    <w:r w:rsidR="006664C9" w:rsidRPr="00A1455E">
      <w:rPr>
        <w:rFonts w:cs="Arial"/>
        <w:sz w:val="14"/>
      </w:rPr>
      <w:t xml:space="preserve"> </w:t>
    </w:r>
    <w:r w:rsidRPr="00A1455E">
      <w:rPr>
        <w:rFonts w:cs="Arial"/>
        <w:sz w:val="14"/>
      </w:rPr>
      <w:fldChar w:fldCharType="end"/>
    </w:r>
    <w:r w:rsidR="00A1455E" w:rsidRPr="00A1455E">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CF7" w:rsidRDefault="00B05CF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05CF7">
      <w:tc>
        <w:tcPr>
          <w:tcW w:w="847" w:type="pct"/>
        </w:tcPr>
        <w:p w:rsidR="00B05CF7" w:rsidRDefault="00B05CF7">
          <w:pPr>
            <w:pStyle w:val="Footer"/>
          </w:pPr>
          <w:r>
            <w:t xml:space="preserve">page </w:t>
          </w:r>
          <w:r w:rsidR="007D250D">
            <w:rPr>
              <w:rStyle w:val="PageNumber"/>
            </w:rPr>
            <w:fldChar w:fldCharType="begin"/>
          </w:r>
          <w:r>
            <w:rPr>
              <w:rStyle w:val="PageNumber"/>
            </w:rPr>
            <w:instrText xml:space="preserve"> PAGE </w:instrText>
          </w:r>
          <w:r w:rsidR="007D250D">
            <w:rPr>
              <w:rStyle w:val="PageNumber"/>
            </w:rPr>
            <w:fldChar w:fldCharType="separate"/>
          </w:r>
          <w:r w:rsidR="001F20E7">
            <w:rPr>
              <w:rStyle w:val="PageNumber"/>
              <w:noProof/>
            </w:rPr>
            <w:t>22</w:t>
          </w:r>
          <w:r w:rsidR="007D250D">
            <w:rPr>
              <w:rStyle w:val="PageNumber"/>
            </w:rPr>
            <w:fldChar w:fldCharType="end"/>
          </w:r>
        </w:p>
      </w:tc>
      <w:tc>
        <w:tcPr>
          <w:tcW w:w="3092" w:type="pct"/>
        </w:tcPr>
        <w:p w:rsidR="00B05CF7" w:rsidRDefault="00A1455E">
          <w:pPr>
            <w:pStyle w:val="Footer"/>
            <w:jc w:val="center"/>
          </w:pPr>
          <w:r>
            <w:fldChar w:fldCharType="begin"/>
          </w:r>
          <w:r>
            <w:instrText xml:space="preserve"> REF Citation *\charformat </w:instrText>
          </w:r>
          <w:r>
            <w:fldChar w:fldCharType="separate"/>
          </w:r>
          <w:r w:rsidR="006664C9">
            <w:t>Land Titles (Unit Titles) Act 1970</w:t>
          </w:r>
          <w:r>
            <w:fldChar w:fldCharType="end"/>
          </w:r>
        </w:p>
        <w:p w:rsidR="00B05CF7" w:rsidRDefault="00A1455E">
          <w:pPr>
            <w:pStyle w:val="FooterInfoCentre"/>
          </w:pPr>
          <w:r>
            <w:fldChar w:fldCharType="begin"/>
          </w:r>
          <w:r>
            <w:instrText xml:space="preserve"> DOCPROPERTY "Eff"  *\charformat </w:instrText>
          </w:r>
          <w:r>
            <w:fldChar w:fldCharType="separate"/>
          </w:r>
          <w:r w:rsidR="006664C9">
            <w:t xml:space="preserve">Effective:  </w:t>
          </w:r>
          <w:r>
            <w:fldChar w:fldCharType="end"/>
          </w:r>
          <w:r>
            <w:fldChar w:fldCharType="begin"/>
          </w:r>
          <w:r>
            <w:instrText xml:space="preserve"> DOCPROPERTY "StartDt"  *\charformat </w:instrText>
          </w:r>
          <w:r>
            <w:fldChar w:fldCharType="separate"/>
          </w:r>
          <w:r w:rsidR="006664C9">
            <w:t>18/09/17</w:t>
          </w:r>
          <w:r>
            <w:fldChar w:fldCharType="end"/>
          </w:r>
          <w:r>
            <w:fldChar w:fldCharType="begin"/>
          </w:r>
          <w:r>
            <w:instrText xml:space="preserve"> DOCPROPERTY "EndDt"  *\</w:instrText>
          </w:r>
          <w:r>
            <w:instrText xml:space="preserve">charformat </w:instrText>
          </w:r>
          <w:r>
            <w:fldChar w:fldCharType="separate"/>
          </w:r>
          <w:r w:rsidR="006664C9">
            <w:t>-31/05/20</w:t>
          </w:r>
          <w:r>
            <w:fldChar w:fldCharType="end"/>
          </w:r>
        </w:p>
      </w:tc>
      <w:tc>
        <w:tcPr>
          <w:tcW w:w="1061" w:type="pct"/>
        </w:tcPr>
        <w:p w:rsidR="00B05CF7" w:rsidRDefault="00A1455E">
          <w:pPr>
            <w:pStyle w:val="Footer"/>
            <w:jc w:val="right"/>
          </w:pPr>
          <w:r>
            <w:fldChar w:fldCharType="begin"/>
          </w:r>
          <w:r>
            <w:instrText xml:space="preserve"> DOCPROPERTY "Category"  *\charformat  </w:instrText>
          </w:r>
          <w:r>
            <w:fldChar w:fldCharType="separate"/>
          </w:r>
          <w:r w:rsidR="006664C9">
            <w:t>R12</w:t>
          </w:r>
          <w:r>
            <w:fldChar w:fldCharType="end"/>
          </w:r>
          <w:r w:rsidR="00B05CF7">
            <w:br/>
          </w:r>
          <w:r>
            <w:fldChar w:fldCharType="begin"/>
          </w:r>
          <w:r>
            <w:instrText xml:space="preserve"> DOCPROPERTY "RepubDt"  *\charformat  </w:instrText>
          </w:r>
          <w:r>
            <w:fldChar w:fldCharType="separate"/>
          </w:r>
          <w:r w:rsidR="006664C9">
            <w:t>18/09/17</w:t>
          </w:r>
          <w:r>
            <w:fldChar w:fldCharType="end"/>
          </w:r>
        </w:p>
      </w:tc>
    </w:tr>
  </w:tbl>
  <w:p w:rsidR="00B05CF7" w:rsidRPr="00A1455E" w:rsidRDefault="00A1455E" w:rsidP="00A1455E">
    <w:pPr>
      <w:pStyle w:val="Status"/>
      <w:rPr>
        <w:rFonts w:cs="Arial"/>
      </w:rPr>
    </w:pPr>
    <w:r w:rsidRPr="00A1455E">
      <w:rPr>
        <w:rFonts w:cs="Arial"/>
      </w:rPr>
      <w:fldChar w:fldCharType="begin"/>
    </w:r>
    <w:r w:rsidRPr="00A1455E">
      <w:rPr>
        <w:rFonts w:cs="Arial"/>
      </w:rPr>
      <w:instrText xml:space="preserve"> DOCPROPERTY "Status" </w:instrText>
    </w:r>
    <w:r w:rsidRPr="00A1455E">
      <w:rPr>
        <w:rFonts w:cs="Arial"/>
      </w:rPr>
      <w:fldChar w:fldCharType="separate"/>
    </w:r>
    <w:r w:rsidR="006664C9" w:rsidRPr="00A1455E">
      <w:rPr>
        <w:rFonts w:cs="Arial"/>
      </w:rPr>
      <w:t xml:space="preserve"> </w:t>
    </w:r>
    <w:r w:rsidRPr="00A1455E">
      <w:rPr>
        <w:rFonts w:cs="Arial"/>
      </w:rPr>
      <w:fldChar w:fldCharType="end"/>
    </w:r>
    <w:r w:rsidRPr="00A1455E">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CF7" w:rsidRDefault="00B05CF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05CF7">
      <w:tc>
        <w:tcPr>
          <w:tcW w:w="1061" w:type="pct"/>
        </w:tcPr>
        <w:p w:rsidR="00B05CF7" w:rsidRDefault="00A1455E">
          <w:pPr>
            <w:pStyle w:val="Footer"/>
          </w:pPr>
          <w:r>
            <w:fldChar w:fldCharType="begin"/>
          </w:r>
          <w:r>
            <w:instrText xml:space="preserve"> DOCPROPERTY "Category"  *\charformat  </w:instrText>
          </w:r>
          <w:r>
            <w:fldChar w:fldCharType="separate"/>
          </w:r>
          <w:r w:rsidR="006664C9">
            <w:t>R12</w:t>
          </w:r>
          <w:r>
            <w:fldChar w:fldCharType="end"/>
          </w:r>
          <w:r w:rsidR="00B05CF7">
            <w:br/>
          </w:r>
          <w:r>
            <w:fldChar w:fldCharType="begin"/>
          </w:r>
          <w:r>
            <w:instrText xml:space="preserve"> DOCPROPERTY "RepubDt"  *\charformat  </w:instrText>
          </w:r>
          <w:r>
            <w:fldChar w:fldCharType="separate"/>
          </w:r>
          <w:r w:rsidR="006664C9">
            <w:t>18/09/17</w:t>
          </w:r>
          <w:r>
            <w:fldChar w:fldCharType="end"/>
          </w:r>
        </w:p>
      </w:tc>
      <w:tc>
        <w:tcPr>
          <w:tcW w:w="3092" w:type="pct"/>
        </w:tcPr>
        <w:p w:rsidR="00B05CF7" w:rsidRDefault="00A1455E">
          <w:pPr>
            <w:pStyle w:val="Footer"/>
            <w:jc w:val="center"/>
          </w:pPr>
          <w:r>
            <w:fldChar w:fldCharType="begin"/>
          </w:r>
          <w:r>
            <w:instrText xml:space="preserve"> REF Citation *\charformat </w:instrText>
          </w:r>
          <w:r>
            <w:fldChar w:fldCharType="separate"/>
          </w:r>
          <w:r w:rsidR="006664C9">
            <w:t>Land Titles (Unit Titles) Act 1970</w:t>
          </w:r>
          <w:r>
            <w:fldChar w:fldCharType="end"/>
          </w:r>
        </w:p>
        <w:p w:rsidR="00B05CF7" w:rsidRDefault="00A1455E">
          <w:pPr>
            <w:pStyle w:val="FooterInfoCentre"/>
          </w:pPr>
          <w:r>
            <w:fldChar w:fldCharType="begin"/>
          </w:r>
          <w:r>
            <w:instrText xml:space="preserve"> DOCPROPERTY "Eff"  *\charformat </w:instrText>
          </w:r>
          <w:r>
            <w:fldChar w:fldCharType="separate"/>
          </w:r>
          <w:r w:rsidR="006664C9">
            <w:t xml:space="preserve">Effective:  </w:t>
          </w:r>
          <w:r>
            <w:fldChar w:fldCharType="end"/>
          </w:r>
          <w:r>
            <w:fldChar w:fldCharType="begin"/>
          </w:r>
          <w:r>
            <w:instrText xml:space="preserve"> DOCPROPERTY "StartDt"  *\charformat </w:instrText>
          </w:r>
          <w:r>
            <w:fldChar w:fldCharType="separate"/>
          </w:r>
          <w:r w:rsidR="006664C9">
            <w:t>18/09/17</w:t>
          </w:r>
          <w:r>
            <w:fldChar w:fldCharType="end"/>
          </w:r>
          <w:r>
            <w:fldChar w:fldCharType="begin"/>
          </w:r>
          <w:r>
            <w:instrText xml:space="preserve"> DOCPROPERTY "EndDt"  *\charformat </w:instrText>
          </w:r>
          <w:r>
            <w:fldChar w:fldCharType="separate"/>
          </w:r>
          <w:r w:rsidR="006664C9">
            <w:t>-31/05/20</w:t>
          </w:r>
          <w:r>
            <w:fldChar w:fldCharType="end"/>
          </w:r>
        </w:p>
      </w:tc>
      <w:tc>
        <w:tcPr>
          <w:tcW w:w="847" w:type="pct"/>
        </w:tcPr>
        <w:p w:rsidR="00B05CF7" w:rsidRDefault="00B05CF7">
          <w:pPr>
            <w:pStyle w:val="Footer"/>
            <w:jc w:val="right"/>
          </w:pPr>
          <w:r>
            <w:t xml:space="preserve">page </w:t>
          </w:r>
          <w:r w:rsidR="007D250D">
            <w:rPr>
              <w:rStyle w:val="PageNumber"/>
            </w:rPr>
            <w:fldChar w:fldCharType="begin"/>
          </w:r>
          <w:r>
            <w:rPr>
              <w:rStyle w:val="PageNumber"/>
            </w:rPr>
            <w:instrText xml:space="preserve"> PAGE </w:instrText>
          </w:r>
          <w:r w:rsidR="007D250D">
            <w:rPr>
              <w:rStyle w:val="PageNumber"/>
            </w:rPr>
            <w:fldChar w:fldCharType="separate"/>
          </w:r>
          <w:r w:rsidR="001F20E7">
            <w:rPr>
              <w:rStyle w:val="PageNumber"/>
              <w:noProof/>
            </w:rPr>
            <w:t>21</w:t>
          </w:r>
          <w:r w:rsidR="007D250D">
            <w:rPr>
              <w:rStyle w:val="PageNumber"/>
            </w:rPr>
            <w:fldChar w:fldCharType="end"/>
          </w:r>
        </w:p>
      </w:tc>
    </w:tr>
  </w:tbl>
  <w:p w:rsidR="00B05CF7" w:rsidRPr="00A1455E" w:rsidRDefault="00A1455E" w:rsidP="00A1455E">
    <w:pPr>
      <w:pStyle w:val="Status"/>
      <w:rPr>
        <w:rFonts w:cs="Arial"/>
      </w:rPr>
    </w:pPr>
    <w:r w:rsidRPr="00A1455E">
      <w:rPr>
        <w:rFonts w:cs="Arial"/>
      </w:rPr>
      <w:fldChar w:fldCharType="begin"/>
    </w:r>
    <w:r w:rsidRPr="00A1455E">
      <w:rPr>
        <w:rFonts w:cs="Arial"/>
      </w:rPr>
      <w:instrText xml:space="preserve"> DOCPROPERTY "Status" </w:instrText>
    </w:r>
    <w:r w:rsidRPr="00A1455E">
      <w:rPr>
        <w:rFonts w:cs="Arial"/>
      </w:rPr>
      <w:fldChar w:fldCharType="separate"/>
    </w:r>
    <w:r w:rsidR="006664C9" w:rsidRPr="00A1455E">
      <w:rPr>
        <w:rFonts w:cs="Arial"/>
      </w:rPr>
      <w:t xml:space="preserve"> </w:t>
    </w:r>
    <w:r w:rsidRPr="00A1455E">
      <w:rPr>
        <w:rFonts w:cs="Arial"/>
      </w:rPr>
      <w:fldChar w:fldCharType="end"/>
    </w:r>
    <w:r w:rsidRPr="00A1455E">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CF7" w:rsidRDefault="00B05CF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05CF7">
      <w:tc>
        <w:tcPr>
          <w:tcW w:w="847" w:type="pct"/>
        </w:tcPr>
        <w:p w:rsidR="00B05CF7" w:rsidRDefault="00B05CF7">
          <w:pPr>
            <w:pStyle w:val="Footer"/>
          </w:pPr>
          <w:r>
            <w:t xml:space="preserve">page </w:t>
          </w:r>
          <w:r w:rsidR="007D250D">
            <w:rPr>
              <w:rStyle w:val="PageNumber"/>
            </w:rPr>
            <w:fldChar w:fldCharType="begin"/>
          </w:r>
          <w:r>
            <w:rPr>
              <w:rStyle w:val="PageNumber"/>
            </w:rPr>
            <w:instrText xml:space="preserve"> PAGE </w:instrText>
          </w:r>
          <w:r w:rsidR="007D250D">
            <w:rPr>
              <w:rStyle w:val="PageNumber"/>
            </w:rPr>
            <w:fldChar w:fldCharType="separate"/>
          </w:r>
          <w:r w:rsidR="00D3109D">
            <w:rPr>
              <w:rStyle w:val="PageNumber"/>
              <w:noProof/>
            </w:rPr>
            <w:t>2</w:t>
          </w:r>
          <w:r w:rsidR="007D250D">
            <w:rPr>
              <w:rStyle w:val="PageNumber"/>
            </w:rPr>
            <w:fldChar w:fldCharType="end"/>
          </w:r>
        </w:p>
      </w:tc>
      <w:tc>
        <w:tcPr>
          <w:tcW w:w="3092" w:type="pct"/>
        </w:tcPr>
        <w:p w:rsidR="00B05CF7" w:rsidRDefault="00A1455E">
          <w:pPr>
            <w:pStyle w:val="Footer"/>
            <w:jc w:val="center"/>
          </w:pPr>
          <w:r>
            <w:fldChar w:fldCharType="begin"/>
          </w:r>
          <w:r>
            <w:instrText xml:space="preserve"> REF Citation *\charformat </w:instrText>
          </w:r>
          <w:r>
            <w:fldChar w:fldCharType="separate"/>
          </w:r>
          <w:r w:rsidR="006664C9">
            <w:t>Land Titles (Unit Titles) Act 1970</w:t>
          </w:r>
          <w:r>
            <w:fldChar w:fldCharType="end"/>
          </w:r>
        </w:p>
        <w:p w:rsidR="00B05CF7" w:rsidRDefault="00A1455E">
          <w:pPr>
            <w:pStyle w:val="FooterInfoCentre"/>
          </w:pPr>
          <w:r>
            <w:fldChar w:fldCharType="begin"/>
          </w:r>
          <w:r>
            <w:instrText xml:space="preserve"> DOCPROPERTY "Eff"  *\charformat </w:instrText>
          </w:r>
          <w:r>
            <w:fldChar w:fldCharType="separate"/>
          </w:r>
          <w:r w:rsidR="006664C9">
            <w:t xml:space="preserve">Effective:  </w:t>
          </w:r>
          <w:r>
            <w:fldChar w:fldCharType="end"/>
          </w:r>
          <w:r>
            <w:fldChar w:fldCharType="begin"/>
          </w:r>
          <w:r>
            <w:instrText xml:space="preserve"> DOCPROPERTY "StartDt"  *\charformat </w:instrText>
          </w:r>
          <w:r>
            <w:fldChar w:fldCharType="separate"/>
          </w:r>
          <w:r w:rsidR="006664C9">
            <w:t>18/09/17</w:t>
          </w:r>
          <w:r>
            <w:fldChar w:fldCharType="end"/>
          </w:r>
          <w:r>
            <w:fldChar w:fldCharType="begin"/>
          </w:r>
          <w:r>
            <w:instrText xml:space="preserve"> DOCPROPERTY "EndDt"  *\charformat </w:instrText>
          </w:r>
          <w:r>
            <w:fldChar w:fldCharType="separate"/>
          </w:r>
          <w:r w:rsidR="006664C9">
            <w:t>-31/05/20</w:t>
          </w:r>
          <w:r>
            <w:fldChar w:fldCharType="end"/>
          </w:r>
        </w:p>
      </w:tc>
      <w:tc>
        <w:tcPr>
          <w:tcW w:w="1061" w:type="pct"/>
        </w:tcPr>
        <w:p w:rsidR="00B05CF7" w:rsidRDefault="00A1455E">
          <w:pPr>
            <w:pStyle w:val="Footer"/>
            <w:jc w:val="right"/>
          </w:pPr>
          <w:r>
            <w:fldChar w:fldCharType="begin"/>
          </w:r>
          <w:r>
            <w:instrText xml:space="preserve"> DOCPROPERTY "Category"  *\charformat  </w:instrText>
          </w:r>
          <w:r>
            <w:fldChar w:fldCharType="separate"/>
          </w:r>
          <w:r w:rsidR="006664C9">
            <w:t>R12</w:t>
          </w:r>
          <w:r>
            <w:fldChar w:fldCharType="end"/>
          </w:r>
          <w:r w:rsidR="00B05CF7">
            <w:br/>
          </w:r>
          <w:r>
            <w:fldChar w:fldCharType="begin"/>
          </w:r>
          <w:r>
            <w:instrText xml:space="preserve"> DOCPROPERTY "RepubDt"  *\charformat  </w:instrText>
          </w:r>
          <w:r>
            <w:fldChar w:fldCharType="separate"/>
          </w:r>
          <w:r w:rsidR="006664C9">
            <w:t>18/09/17</w:t>
          </w:r>
          <w:r>
            <w:fldChar w:fldCharType="end"/>
          </w:r>
        </w:p>
      </w:tc>
    </w:tr>
  </w:tbl>
  <w:p w:rsidR="00B05CF7" w:rsidRPr="00A1455E" w:rsidRDefault="00A1455E" w:rsidP="00A1455E">
    <w:pPr>
      <w:pStyle w:val="Status"/>
      <w:rPr>
        <w:rFonts w:cs="Arial"/>
      </w:rPr>
    </w:pPr>
    <w:r w:rsidRPr="00A1455E">
      <w:rPr>
        <w:rFonts w:cs="Arial"/>
      </w:rPr>
      <w:fldChar w:fldCharType="begin"/>
    </w:r>
    <w:r w:rsidRPr="00A1455E">
      <w:rPr>
        <w:rFonts w:cs="Arial"/>
      </w:rPr>
      <w:instrText xml:space="preserve"> DOCPROPERTY "Status" </w:instrText>
    </w:r>
    <w:r w:rsidRPr="00A1455E">
      <w:rPr>
        <w:rFonts w:cs="Arial"/>
      </w:rPr>
      <w:fldChar w:fldCharType="separate"/>
    </w:r>
    <w:r w:rsidR="006664C9" w:rsidRPr="00A1455E">
      <w:rPr>
        <w:rFonts w:cs="Arial"/>
      </w:rPr>
      <w:t xml:space="preserve"> </w:t>
    </w:r>
    <w:r w:rsidRPr="00A1455E">
      <w:rPr>
        <w:rFonts w:cs="Arial"/>
      </w:rPr>
      <w:fldChar w:fldCharType="end"/>
    </w:r>
    <w:r w:rsidRPr="00A1455E">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CF7" w:rsidRDefault="00B05CF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05CF7">
      <w:tc>
        <w:tcPr>
          <w:tcW w:w="1061" w:type="pct"/>
        </w:tcPr>
        <w:p w:rsidR="00B05CF7" w:rsidRDefault="00A1455E">
          <w:pPr>
            <w:pStyle w:val="Footer"/>
          </w:pPr>
          <w:r>
            <w:fldChar w:fldCharType="begin"/>
          </w:r>
          <w:r>
            <w:instrText xml:space="preserve"> DOCPROPERTY "Category"  *\charformat  </w:instrText>
          </w:r>
          <w:r>
            <w:fldChar w:fldCharType="separate"/>
          </w:r>
          <w:r w:rsidR="006664C9">
            <w:t>R12</w:t>
          </w:r>
          <w:r>
            <w:fldChar w:fldCharType="end"/>
          </w:r>
          <w:r w:rsidR="00B05CF7">
            <w:br/>
          </w:r>
          <w:r>
            <w:fldChar w:fldCharType="begin"/>
          </w:r>
          <w:r>
            <w:instrText xml:space="preserve"> DOCPROPERTY "RepubDt"  *\charformat  </w:instrText>
          </w:r>
          <w:r>
            <w:fldChar w:fldCharType="separate"/>
          </w:r>
          <w:r w:rsidR="006664C9">
            <w:t>18/09/17</w:t>
          </w:r>
          <w:r>
            <w:fldChar w:fldCharType="end"/>
          </w:r>
        </w:p>
      </w:tc>
      <w:tc>
        <w:tcPr>
          <w:tcW w:w="3092" w:type="pct"/>
        </w:tcPr>
        <w:p w:rsidR="00B05CF7" w:rsidRDefault="00A1455E">
          <w:pPr>
            <w:pStyle w:val="Footer"/>
            <w:jc w:val="center"/>
          </w:pPr>
          <w:r>
            <w:fldChar w:fldCharType="begin"/>
          </w:r>
          <w:r>
            <w:instrText xml:space="preserve"> REF Citation *\charformat </w:instrText>
          </w:r>
          <w:r>
            <w:fldChar w:fldCharType="separate"/>
          </w:r>
          <w:r w:rsidR="006664C9">
            <w:t>Land Titles (Unit Titles) Act 1970</w:t>
          </w:r>
          <w:r>
            <w:fldChar w:fldCharType="end"/>
          </w:r>
        </w:p>
        <w:p w:rsidR="00B05CF7" w:rsidRDefault="00A1455E">
          <w:pPr>
            <w:pStyle w:val="FooterInfoCentre"/>
          </w:pPr>
          <w:r>
            <w:fldChar w:fldCharType="begin"/>
          </w:r>
          <w:r>
            <w:instrText xml:space="preserve"> DOCPROPERTY "Eff"  *\charformat </w:instrText>
          </w:r>
          <w:r>
            <w:fldChar w:fldCharType="separate"/>
          </w:r>
          <w:r w:rsidR="006664C9">
            <w:t xml:space="preserve">Effective:  </w:t>
          </w:r>
          <w:r>
            <w:fldChar w:fldCharType="end"/>
          </w:r>
          <w:r>
            <w:fldChar w:fldCharType="begin"/>
          </w:r>
          <w:r>
            <w:instrText xml:space="preserve"> DOCPROPERTY "Star</w:instrText>
          </w:r>
          <w:r>
            <w:instrText xml:space="preserve">tDt"  *\charformat </w:instrText>
          </w:r>
          <w:r>
            <w:fldChar w:fldCharType="separate"/>
          </w:r>
          <w:r w:rsidR="006664C9">
            <w:t>18/09/17</w:t>
          </w:r>
          <w:r>
            <w:fldChar w:fldCharType="end"/>
          </w:r>
          <w:r>
            <w:fldChar w:fldCharType="begin"/>
          </w:r>
          <w:r>
            <w:instrText xml:space="preserve"> DOCPROPERTY "EndDt"  *\charformat </w:instrText>
          </w:r>
          <w:r>
            <w:fldChar w:fldCharType="separate"/>
          </w:r>
          <w:r w:rsidR="006664C9">
            <w:t>-31/05/20</w:t>
          </w:r>
          <w:r>
            <w:fldChar w:fldCharType="end"/>
          </w:r>
        </w:p>
      </w:tc>
      <w:tc>
        <w:tcPr>
          <w:tcW w:w="847" w:type="pct"/>
        </w:tcPr>
        <w:p w:rsidR="00B05CF7" w:rsidRDefault="00B05CF7">
          <w:pPr>
            <w:pStyle w:val="Footer"/>
            <w:jc w:val="right"/>
          </w:pPr>
          <w:r>
            <w:t xml:space="preserve">page </w:t>
          </w:r>
          <w:r w:rsidR="007D250D">
            <w:rPr>
              <w:rStyle w:val="PageNumber"/>
            </w:rPr>
            <w:fldChar w:fldCharType="begin"/>
          </w:r>
          <w:r>
            <w:rPr>
              <w:rStyle w:val="PageNumber"/>
            </w:rPr>
            <w:instrText xml:space="preserve"> PAGE </w:instrText>
          </w:r>
          <w:r w:rsidR="007D250D">
            <w:rPr>
              <w:rStyle w:val="PageNumber"/>
            </w:rPr>
            <w:fldChar w:fldCharType="separate"/>
          </w:r>
          <w:r w:rsidR="001F20E7">
            <w:rPr>
              <w:rStyle w:val="PageNumber"/>
              <w:noProof/>
            </w:rPr>
            <w:t>23</w:t>
          </w:r>
          <w:r w:rsidR="007D250D">
            <w:rPr>
              <w:rStyle w:val="PageNumber"/>
            </w:rPr>
            <w:fldChar w:fldCharType="end"/>
          </w:r>
        </w:p>
      </w:tc>
    </w:tr>
  </w:tbl>
  <w:p w:rsidR="00B05CF7" w:rsidRPr="00A1455E" w:rsidRDefault="00A1455E" w:rsidP="00A1455E">
    <w:pPr>
      <w:pStyle w:val="Status"/>
      <w:rPr>
        <w:rFonts w:cs="Arial"/>
      </w:rPr>
    </w:pPr>
    <w:r w:rsidRPr="00A1455E">
      <w:rPr>
        <w:rFonts w:cs="Arial"/>
      </w:rPr>
      <w:fldChar w:fldCharType="begin"/>
    </w:r>
    <w:r w:rsidRPr="00A1455E">
      <w:rPr>
        <w:rFonts w:cs="Arial"/>
      </w:rPr>
      <w:instrText xml:space="preserve"> DOCPROPERTY "Status" </w:instrText>
    </w:r>
    <w:r w:rsidRPr="00A1455E">
      <w:rPr>
        <w:rFonts w:cs="Arial"/>
      </w:rPr>
      <w:fldChar w:fldCharType="separate"/>
    </w:r>
    <w:r w:rsidR="006664C9" w:rsidRPr="00A1455E">
      <w:rPr>
        <w:rFonts w:cs="Arial"/>
      </w:rPr>
      <w:t xml:space="preserve"> </w:t>
    </w:r>
    <w:r w:rsidRPr="00A1455E">
      <w:rPr>
        <w:rFonts w:cs="Arial"/>
      </w:rPr>
      <w:fldChar w:fldCharType="end"/>
    </w:r>
    <w:r w:rsidRPr="00A1455E">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CF7" w:rsidRDefault="00B05CF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05CF7">
      <w:tc>
        <w:tcPr>
          <w:tcW w:w="847" w:type="pct"/>
        </w:tcPr>
        <w:p w:rsidR="00B05CF7" w:rsidRDefault="00B05CF7">
          <w:pPr>
            <w:pStyle w:val="Footer"/>
          </w:pPr>
          <w:r>
            <w:t xml:space="preserve">page </w:t>
          </w:r>
          <w:r w:rsidR="007D250D">
            <w:rPr>
              <w:rStyle w:val="PageNumber"/>
            </w:rPr>
            <w:fldChar w:fldCharType="begin"/>
          </w:r>
          <w:r>
            <w:rPr>
              <w:rStyle w:val="PageNumber"/>
            </w:rPr>
            <w:instrText xml:space="preserve"> PAGE </w:instrText>
          </w:r>
          <w:r w:rsidR="007D250D">
            <w:rPr>
              <w:rStyle w:val="PageNumber"/>
            </w:rPr>
            <w:fldChar w:fldCharType="separate"/>
          </w:r>
          <w:r w:rsidR="001F20E7">
            <w:rPr>
              <w:rStyle w:val="PageNumber"/>
              <w:noProof/>
            </w:rPr>
            <w:t>34</w:t>
          </w:r>
          <w:r w:rsidR="007D250D">
            <w:rPr>
              <w:rStyle w:val="PageNumber"/>
            </w:rPr>
            <w:fldChar w:fldCharType="end"/>
          </w:r>
        </w:p>
      </w:tc>
      <w:tc>
        <w:tcPr>
          <w:tcW w:w="3092" w:type="pct"/>
        </w:tcPr>
        <w:p w:rsidR="00B05CF7" w:rsidRDefault="00A1455E">
          <w:pPr>
            <w:pStyle w:val="Footer"/>
            <w:jc w:val="center"/>
          </w:pPr>
          <w:r>
            <w:fldChar w:fldCharType="begin"/>
          </w:r>
          <w:r>
            <w:instrText xml:space="preserve"> REF Citation *\charformat </w:instrText>
          </w:r>
          <w:r>
            <w:fldChar w:fldCharType="separate"/>
          </w:r>
          <w:r w:rsidR="006664C9">
            <w:t>Land Titles (Unit Titles) Act 1970</w:t>
          </w:r>
          <w:r>
            <w:fldChar w:fldCharType="end"/>
          </w:r>
        </w:p>
        <w:p w:rsidR="00B05CF7" w:rsidRDefault="00A1455E">
          <w:pPr>
            <w:pStyle w:val="FooterInfoCentre"/>
          </w:pPr>
          <w:r>
            <w:fldChar w:fldCharType="begin"/>
          </w:r>
          <w:r>
            <w:instrText xml:space="preserve"> DOCPROPERTY "Eff"  *\charformat </w:instrText>
          </w:r>
          <w:r>
            <w:fldChar w:fldCharType="separate"/>
          </w:r>
          <w:r w:rsidR="006664C9">
            <w:t xml:space="preserve">Effective:  </w:t>
          </w:r>
          <w:r>
            <w:fldChar w:fldCharType="end"/>
          </w:r>
          <w:r>
            <w:fldChar w:fldCharType="begin"/>
          </w:r>
          <w:r>
            <w:instrText xml:space="preserve"> DOCPROPERTY "StartDt"  *\charformat </w:instrText>
          </w:r>
          <w:r>
            <w:fldChar w:fldCharType="separate"/>
          </w:r>
          <w:r w:rsidR="006664C9">
            <w:t>18/09/17</w:t>
          </w:r>
          <w:r>
            <w:fldChar w:fldCharType="end"/>
          </w:r>
          <w:r>
            <w:fldChar w:fldCharType="begin"/>
          </w:r>
          <w:r>
            <w:instrText xml:space="preserve"> DOCPROPERTY "EndDt"  *\charformat </w:instrText>
          </w:r>
          <w:r>
            <w:fldChar w:fldCharType="separate"/>
          </w:r>
          <w:r w:rsidR="006664C9">
            <w:t>-31/05/20</w:t>
          </w:r>
          <w:r>
            <w:fldChar w:fldCharType="end"/>
          </w:r>
        </w:p>
      </w:tc>
      <w:tc>
        <w:tcPr>
          <w:tcW w:w="1061" w:type="pct"/>
        </w:tcPr>
        <w:p w:rsidR="00B05CF7" w:rsidRDefault="00A1455E">
          <w:pPr>
            <w:pStyle w:val="Footer"/>
            <w:jc w:val="right"/>
          </w:pPr>
          <w:r>
            <w:fldChar w:fldCharType="begin"/>
          </w:r>
          <w:r>
            <w:instrText xml:space="preserve"> DOCPROPERTY "Category"  *\charformat  </w:instrText>
          </w:r>
          <w:r>
            <w:fldChar w:fldCharType="separate"/>
          </w:r>
          <w:r w:rsidR="006664C9">
            <w:t>R12</w:t>
          </w:r>
          <w:r>
            <w:fldChar w:fldCharType="end"/>
          </w:r>
          <w:r w:rsidR="00B05CF7">
            <w:br/>
          </w:r>
          <w:r>
            <w:fldChar w:fldCharType="begin"/>
          </w:r>
          <w:r>
            <w:instrText xml:space="preserve"> DOCPROPERTY "RepubDt"  *\charformat  </w:instrText>
          </w:r>
          <w:r>
            <w:fldChar w:fldCharType="separate"/>
          </w:r>
          <w:r w:rsidR="006664C9">
            <w:t>18/09/17</w:t>
          </w:r>
          <w:r>
            <w:fldChar w:fldCharType="end"/>
          </w:r>
        </w:p>
      </w:tc>
    </w:tr>
  </w:tbl>
  <w:p w:rsidR="00B05CF7" w:rsidRPr="00A1455E" w:rsidRDefault="00A1455E" w:rsidP="00A1455E">
    <w:pPr>
      <w:pStyle w:val="Status"/>
      <w:rPr>
        <w:rFonts w:cs="Arial"/>
      </w:rPr>
    </w:pPr>
    <w:r w:rsidRPr="00A1455E">
      <w:rPr>
        <w:rFonts w:cs="Arial"/>
      </w:rPr>
      <w:fldChar w:fldCharType="begin"/>
    </w:r>
    <w:r w:rsidRPr="00A1455E">
      <w:rPr>
        <w:rFonts w:cs="Arial"/>
      </w:rPr>
      <w:instrText xml:space="preserve"> DOCPROPERTY "Status" </w:instrText>
    </w:r>
    <w:r w:rsidRPr="00A1455E">
      <w:rPr>
        <w:rFonts w:cs="Arial"/>
      </w:rPr>
      <w:fldChar w:fldCharType="separate"/>
    </w:r>
    <w:r w:rsidR="006664C9" w:rsidRPr="00A1455E">
      <w:rPr>
        <w:rFonts w:cs="Arial"/>
      </w:rPr>
      <w:t xml:space="preserve"> </w:t>
    </w:r>
    <w:r w:rsidRPr="00A1455E">
      <w:rPr>
        <w:rFonts w:cs="Arial"/>
      </w:rPr>
      <w:fldChar w:fldCharType="end"/>
    </w:r>
    <w:r w:rsidRPr="00A1455E">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CF7" w:rsidRDefault="00B05CF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05CF7">
      <w:tc>
        <w:tcPr>
          <w:tcW w:w="1061" w:type="pct"/>
        </w:tcPr>
        <w:p w:rsidR="00B05CF7" w:rsidRDefault="00A1455E">
          <w:pPr>
            <w:pStyle w:val="Footer"/>
          </w:pPr>
          <w:r>
            <w:fldChar w:fldCharType="begin"/>
          </w:r>
          <w:r>
            <w:instrText xml:space="preserve"> DOCPROPERTY "Category"  *\charformat  </w:instrText>
          </w:r>
          <w:r>
            <w:fldChar w:fldCharType="separate"/>
          </w:r>
          <w:r w:rsidR="006664C9">
            <w:t>R12</w:t>
          </w:r>
          <w:r>
            <w:fldChar w:fldCharType="end"/>
          </w:r>
          <w:r w:rsidR="00B05CF7">
            <w:br/>
          </w:r>
          <w:r>
            <w:fldChar w:fldCharType="begin"/>
          </w:r>
          <w:r>
            <w:instrText xml:space="preserve"> DOCPROPERTY "RepubDt"  *\charformat  </w:instrText>
          </w:r>
          <w:r>
            <w:fldChar w:fldCharType="separate"/>
          </w:r>
          <w:r w:rsidR="006664C9">
            <w:t>18/09/17</w:t>
          </w:r>
          <w:r>
            <w:fldChar w:fldCharType="end"/>
          </w:r>
        </w:p>
      </w:tc>
      <w:tc>
        <w:tcPr>
          <w:tcW w:w="3092" w:type="pct"/>
        </w:tcPr>
        <w:p w:rsidR="00B05CF7" w:rsidRDefault="00A1455E">
          <w:pPr>
            <w:pStyle w:val="Footer"/>
            <w:jc w:val="center"/>
          </w:pPr>
          <w:r>
            <w:fldChar w:fldCharType="begin"/>
          </w:r>
          <w:r>
            <w:instrText xml:space="preserve"> REF Citation *\charformat </w:instrText>
          </w:r>
          <w:r>
            <w:fldChar w:fldCharType="separate"/>
          </w:r>
          <w:r w:rsidR="006664C9">
            <w:t>Land Titles (Unit Titles) Act 1970</w:t>
          </w:r>
          <w:r>
            <w:fldChar w:fldCharType="end"/>
          </w:r>
        </w:p>
        <w:p w:rsidR="00B05CF7" w:rsidRDefault="00A1455E">
          <w:pPr>
            <w:pStyle w:val="FooterInfoCentre"/>
          </w:pPr>
          <w:r>
            <w:fldChar w:fldCharType="begin"/>
          </w:r>
          <w:r>
            <w:instrText xml:space="preserve"> DOCPROPERTY "E</w:instrText>
          </w:r>
          <w:r>
            <w:instrText xml:space="preserve">ff"  *\charformat </w:instrText>
          </w:r>
          <w:r>
            <w:fldChar w:fldCharType="separate"/>
          </w:r>
          <w:r w:rsidR="006664C9">
            <w:t xml:space="preserve">Effective:  </w:t>
          </w:r>
          <w:r>
            <w:fldChar w:fldCharType="end"/>
          </w:r>
          <w:r>
            <w:fldChar w:fldCharType="begin"/>
          </w:r>
          <w:r>
            <w:instrText xml:space="preserve"> DOCPROPERTY "StartDt"  *\charformat </w:instrText>
          </w:r>
          <w:r>
            <w:fldChar w:fldCharType="separate"/>
          </w:r>
          <w:r w:rsidR="006664C9">
            <w:t>18/09/17</w:t>
          </w:r>
          <w:r>
            <w:fldChar w:fldCharType="end"/>
          </w:r>
          <w:r>
            <w:fldChar w:fldCharType="begin"/>
          </w:r>
          <w:r>
            <w:instrText xml:space="preserve"> DOCPROPERTY "EndDt"  *\charformat </w:instrText>
          </w:r>
          <w:r>
            <w:fldChar w:fldCharType="separate"/>
          </w:r>
          <w:r w:rsidR="006664C9">
            <w:t>-31/05/20</w:t>
          </w:r>
          <w:r>
            <w:fldChar w:fldCharType="end"/>
          </w:r>
        </w:p>
      </w:tc>
      <w:tc>
        <w:tcPr>
          <w:tcW w:w="847" w:type="pct"/>
        </w:tcPr>
        <w:p w:rsidR="00B05CF7" w:rsidRDefault="00B05CF7">
          <w:pPr>
            <w:pStyle w:val="Footer"/>
            <w:jc w:val="right"/>
          </w:pPr>
          <w:r>
            <w:t xml:space="preserve">page </w:t>
          </w:r>
          <w:r w:rsidR="007D250D">
            <w:rPr>
              <w:rStyle w:val="PageNumber"/>
            </w:rPr>
            <w:fldChar w:fldCharType="begin"/>
          </w:r>
          <w:r>
            <w:rPr>
              <w:rStyle w:val="PageNumber"/>
            </w:rPr>
            <w:instrText xml:space="preserve"> PAGE </w:instrText>
          </w:r>
          <w:r w:rsidR="007D250D">
            <w:rPr>
              <w:rStyle w:val="PageNumber"/>
            </w:rPr>
            <w:fldChar w:fldCharType="separate"/>
          </w:r>
          <w:r w:rsidR="001F20E7">
            <w:rPr>
              <w:rStyle w:val="PageNumber"/>
              <w:noProof/>
            </w:rPr>
            <w:t>33</w:t>
          </w:r>
          <w:r w:rsidR="007D250D">
            <w:rPr>
              <w:rStyle w:val="PageNumber"/>
            </w:rPr>
            <w:fldChar w:fldCharType="end"/>
          </w:r>
        </w:p>
      </w:tc>
    </w:tr>
  </w:tbl>
  <w:p w:rsidR="00B05CF7" w:rsidRPr="00A1455E" w:rsidRDefault="00A1455E" w:rsidP="00A1455E">
    <w:pPr>
      <w:pStyle w:val="Status"/>
      <w:rPr>
        <w:rFonts w:cs="Arial"/>
      </w:rPr>
    </w:pPr>
    <w:r w:rsidRPr="00A1455E">
      <w:rPr>
        <w:rFonts w:cs="Arial"/>
      </w:rPr>
      <w:fldChar w:fldCharType="begin"/>
    </w:r>
    <w:r w:rsidRPr="00A1455E">
      <w:rPr>
        <w:rFonts w:cs="Arial"/>
      </w:rPr>
      <w:instrText xml:space="preserve"> DOCPROPERTY "Status" </w:instrText>
    </w:r>
    <w:r w:rsidRPr="00A1455E">
      <w:rPr>
        <w:rFonts w:cs="Arial"/>
      </w:rPr>
      <w:fldChar w:fldCharType="separate"/>
    </w:r>
    <w:r w:rsidR="006664C9" w:rsidRPr="00A1455E">
      <w:rPr>
        <w:rFonts w:cs="Arial"/>
      </w:rPr>
      <w:t xml:space="preserve"> </w:t>
    </w:r>
    <w:r w:rsidRPr="00A1455E">
      <w:rPr>
        <w:rFonts w:cs="Arial"/>
      </w:rPr>
      <w:fldChar w:fldCharType="end"/>
    </w:r>
    <w:r w:rsidRPr="00A1455E">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CF7" w:rsidRPr="00A1455E" w:rsidRDefault="00A1455E" w:rsidP="00A1455E">
    <w:pPr>
      <w:pStyle w:val="Footer"/>
      <w:jc w:val="center"/>
      <w:rPr>
        <w:rFonts w:cs="Arial"/>
        <w:sz w:val="14"/>
      </w:rPr>
    </w:pPr>
    <w:r w:rsidRPr="00A1455E">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CF7" w:rsidRPr="00A1455E" w:rsidRDefault="00A1455E" w:rsidP="00A1455E">
    <w:pPr>
      <w:pStyle w:val="Footer"/>
      <w:jc w:val="center"/>
      <w:rPr>
        <w:rFonts w:cs="Arial"/>
        <w:sz w:val="14"/>
      </w:rPr>
    </w:pPr>
    <w:r w:rsidRPr="00A1455E">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CF7" w:rsidRPr="00A1455E" w:rsidRDefault="00A1455E" w:rsidP="00A1455E">
    <w:pPr>
      <w:pStyle w:val="Footer"/>
      <w:jc w:val="center"/>
      <w:rPr>
        <w:rFonts w:cs="Arial"/>
        <w:sz w:val="14"/>
      </w:rPr>
    </w:pPr>
    <w:r w:rsidRPr="00A1455E">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CF7" w:rsidRDefault="007D250D">
    <w:pPr>
      <w:pStyle w:val="Footer"/>
      <w:framePr w:wrap="around" w:vAnchor="text" w:hAnchor="margin" w:xAlign="center" w:y="1"/>
      <w:rPr>
        <w:rStyle w:val="PageNumber"/>
      </w:rPr>
    </w:pPr>
    <w:r>
      <w:rPr>
        <w:rStyle w:val="PageNumber"/>
      </w:rPr>
      <w:fldChar w:fldCharType="begin"/>
    </w:r>
    <w:r w:rsidR="00B05CF7">
      <w:rPr>
        <w:rStyle w:val="PageNumber"/>
      </w:rPr>
      <w:instrText xml:space="preserve">PAGE  </w:instrText>
    </w:r>
    <w:r>
      <w:rPr>
        <w:rStyle w:val="PageNumber"/>
      </w:rPr>
      <w:fldChar w:fldCharType="separate"/>
    </w:r>
    <w:r w:rsidR="00D3109D">
      <w:rPr>
        <w:rStyle w:val="PageNumber"/>
        <w:noProof/>
      </w:rPr>
      <w:t>ii</w:t>
    </w:r>
    <w:r>
      <w:rPr>
        <w:rStyle w:val="PageNumber"/>
      </w:rPr>
      <w:fldChar w:fldCharType="end"/>
    </w:r>
  </w:p>
  <w:p w:rsidR="00B05CF7" w:rsidRPr="00A1455E" w:rsidRDefault="00A1455E" w:rsidP="00A1455E">
    <w:pPr>
      <w:pStyle w:val="Billfooter"/>
      <w:jc w:val="center"/>
      <w:rPr>
        <w:rFonts w:ascii="Arial" w:hAnsi="Arial" w:cs="Arial"/>
        <w:sz w:val="14"/>
      </w:rPr>
    </w:pPr>
    <w:r w:rsidRPr="00A1455E">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CF7" w:rsidRPr="00A1455E" w:rsidRDefault="007D250D" w:rsidP="00A1455E">
    <w:pPr>
      <w:pStyle w:val="Footer"/>
      <w:jc w:val="center"/>
      <w:rPr>
        <w:rFonts w:cs="Arial"/>
        <w:sz w:val="14"/>
      </w:rPr>
    </w:pPr>
    <w:r w:rsidRPr="00A1455E">
      <w:rPr>
        <w:rFonts w:cs="Arial"/>
        <w:sz w:val="14"/>
      </w:rPr>
      <w:fldChar w:fldCharType="begin"/>
    </w:r>
    <w:r w:rsidR="00B05CF7" w:rsidRPr="00A1455E">
      <w:rPr>
        <w:rFonts w:cs="Arial"/>
        <w:sz w:val="14"/>
      </w:rPr>
      <w:instrText xml:space="preserve"> DOCPROPERTY "Status" </w:instrText>
    </w:r>
    <w:r w:rsidRPr="00A1455E">
      <w:rPr>
        <w:rFonts w:cs="Arial"/>
        <w:sz w:val="14"/>
      </w:rPr>
      <w:fldChar w:fldCharType="separate"/>
    </w:r>
    <w:r w:rsidR="006664C9" w:rsidRPr="00A1455E">
      <w:rPr>
        <w:rFonts w:cs="Arial"/>
        <w:sz w:val="14"/>
      </w:rPr>
      <w:t xml:space="preserve"> </w:t>
    </w:r>
    <w:r w:rsidRPr="00A1455E">
      <w:rPr>
        <w:rFonts w:cs="Arial"/>
        <w:sz w:val="14"/>
      </w:rPr>
      <w:fldChar w:fldCharType="end"/>
    </w:r>
    <w:r w:rsidRPr="00A1455E">
      <w:rPr>
        <w:rFonts w:cs="Arial"/>
        <w:sz w:val="14"/>
      </w:rPr>
      <w:fldChar w:fldCharType="begin"/>
    </w:r>
    <w:r w:rsidR="00B05CF7" w:rsidRPr="00A1455E">
      <w:rPr>
        <w:rFonts w:cs="Arial"/>
        <w:sz w:val="14"/>
      </w:rPr>
      <w:instrText xml:space="preserve"> COMMENTS  \* MERGEFORMAT </w:instrText>
    </w:r>
    <w:r w:rsidRPr="00A1455E">
      <w:rPr>
        <w:rFonts w:cs="Arial"/>
        <w:sz w:val="14"/>
      </w:rPr>
      <w:fldChar w:fldCharType="end"/>
    </w:r>
    <w:r w:rsidR="00A1455E" w:rsidRPr="00A1455E">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CF7" w:rsidRDefault="00B05CF7">
    <w:pPr>
      <w:pStyle w:val="Footer"/>
      <w:framePr w:wrap="around" w:vAnchor="text" w:hAnchor="margin" w:xAlign="center" w:y="1"/>
      <w:rPr>
        <w:rStyle w:val="PageNumber"/>
      </w:rPr>
    </w:pPr>
  </w:p>
  <w:p w:rsidR="00B05CF7" w:rsidRPr="00A1455E" w:rsidRDefault="00A1455E" w:rsidP="00A1455E">
    <w:pPr>
      <w:pStyle w:val="Footer"/>
      <w:jc w:val="center"/>
      <w:rPr>
        <w:rFonts w:cs="Arial"/>
        <w:sz w:val="14"/>
      </w:rPr>
    </w:pPr>
    <w:r w:rsidRPr="00A1455E">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64C9" w:rsidRPr="00A1455E" w:rsidRDefault="00A1455E" w:rsidP="00A1455E">
    <w:pPr>
      <w:pStyle w:val="Footer"/>
      <w:jc w:val="center"/>
      <w:rPr>
        <w:rFonts w:cs="Arial"/>
        <w:sz w:val="14"/>
      </w:rPr>
    </w:pPr>
    <w:r w:rsidRPr="00A1455E">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CF7" w:rsidRDefault="00B05CF7">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B05CF7">
      <w:tc>
        <w:tcPr>
          <w:tcW w:w="846" w:type="pct"/>
        </w:tcPr>
        <w:p w:rsidR="00B05CF7" w:rsidRDefault="00B05CF7">
          <w:pPr>
            <w:pStyle w:val="Footer"/>
          </w:pPr>
          <w:r>
            <w:t xml:space="preserve">contents </w:t>
          </w:r>
          <w:r w:rsidR="007D250D">
            <w:rPr>
              <w:rStyle w:val="PageNumber"/>
            </w:rPr>
            <w:fldChar w:fldCharType="begin"/>
          </w:r>
          <w:r>
            <w:rPr>
              <w:rStyle w:val="PageNumber"/>
            </w:rPr>
            <w:instrText xml:space="preserve"> PAGE </w:instrText>
          </w:r>
          <w:r w:rsidR="007D250D">
            <w:rPr>
              <w:rStyle w:val="PageNumber"/>
            </w:rPr>
            <w:fldChar w:fldCharType="separate"/>
          </w:r>
          <w:r w:rsidR="001F20E7">
            <w:rPr>
              <w:rStyle w:val="PageNumber"/>
              <w:noProof/>
            </w:rPr>
            <w:t>2</w:t>
          </w:r>
          <w:r w:rsidR="007D250D">
            <w:rPr>
              <w:rStyle w:val="PageNumber"/>
            </w:rPr>
            <w:fldChar w:fldCharType="end"/>
          </w:r>
        </w:p>
      </w:tc>
      <w:tc>
        <w:tcPr>
          <w:tcW w:w="3093" w:type="pct"/>
        </w:tcPr>
        <w:p w:rsidR="00B05CF7" w:rsidRDefault="00A1455E">
          <w:pPr>
            <w:pStyle w:val="Footer"/>
            <w:jc w:val="center"/>
          </w:pPr>
          <w:r>
            <w:fldChar w:fldCharType="begin"/>
          </w:r>
          <w:r>
            <w:instrText xml:space="preserve"> REF Citation *\charformat </w:instrText>
          </w:r>
          <w:r>
            <w:fldChar w:fldCharType="separate"/>
          </w:r>
          <w:r w:rsidR="006664C9">
            <w:t>Land Titles (Unit Titles) Act 1970</w:t>
          </w:r>
          <w:r>
            <w:fldChar w:fldCharType="end"/>
          </w:r>
        </w:p>
        <w:p w:rsidR="00B05CF7" w:rsidRDefault="00A1455E">
          <w:pPr>
            <w:pStyle w:val="FooterInfoCentre"/>
          </w:pPr>
          <w:r>
            <w:fldChar w:fldCharType="begin"/>
          </w:r>
          <w:r>
            <w:instrText xml:space="preserve"> DOCPROPERTY "Eff"  </w:instrText>
          </w:r>
          <w:r>
            <w:fldChar w:fldCharType="separate"/>
          </w:r>
          <w:r w:rsidR="006664C9">
            <w:t xml:space="preserve">Effective:  </w:t>
          </w:r>
          <w:r>
            <w:fldChar w:fldCharType="end"/>
          </w:r>
          <w:r>
            <w:fldChar w:fldCharType="begin"/>
          </w:r>
          <w:r>
            <w:instrText xml:space="preserve"> DOCPROPERTY "StartDt"   </w:instrText>
          </w:r>
          <w:r>
            <w:fldChar w:fldCharType="separate"/>
          </w:r>
          <w:r w:rsidR="006664C9">
            <w:t>18/09/17</w:t>
          </w:r>
          <w:r>
            <w:fldChar w:fldCharType="end"/>
          </w:r>
          <w:r>
            <w:fldChar w:fldCharType="begin"/>
          </w:r>
          <w:r>
            <w:instrText xml:space="preserve"> DOCPROPERTY "EndDt"  </w:instrText>
          </w:r>
          <w:r>
            <w:fldChar w:fldCharType="separate"/>
          </w:r>
          <w:r w:rsidR="006664C9">
            <w:t>-31/05/20</w:t>
          </w:r>
          <w:r>
            <w:fldChar w:fldCharType="end"/>
          </w:r>
        </w:p>
      </w:tc>
      <w:tc>
        <w:tcPr>
          <w:tcW w:w="1061" w:type="pct"/>
        </w:tcPr>
        <w:p w:rsidR="00B05CF7" w:rsidRDefault="00A1455E">
          <w:pPr>
            <w:pStyle w:val="Footer"/>
            <w:jc w:val="right"/>
          </w:pPr>
          <w:r>
            <w:fldChar w:fldCharType="begin"/>
          </w:r>
          <w:r>
            <w:instrText xml:space="preserve"> DOCPROPERTY "Categor</w:instrText>
          </w:r>
          <w:r>
            <w:instrText xml:space="preserve">y"  </w:instrText>
          </w:r>
          <w:r>
            <w:fldChar w:fldCharType="separate"/>
          </w:r>
          <w:r w:rsidR="006664C9">
            <w:t>R12</w:t>
          </w:r>
          <w:r>
            <w:fldChar w:fldCharType="end"/>
          </w:r>
          <w:r w:rsidR="00B05CF7">
            <w:br/>
          </w:r>
          <w:r>
            <w:fldChar w:fldCharType="begin"/>
          </w:r>
          <w:r>
            <w:instrText xml:space="preserve"> DOCPROPERTY "RepubDt"  </w:instrText>
          </w:r>
          <w:r>
            <w:fldChar w:fldCharType="separate"/>
          </w:r>
          <w:r w:rsidR="006664C9">
            <w:t>18/09/17</w:t>
          </w:r>
          <w:r>
            <w:fldChar w:fldCharType="end"/>
          </w:r>
        </w:p>
      </w:tc>
    </w:tr>
  </w:tbl>
  <w:p w:rsidR="00B05CF7" w:rsidRPr="00A1455E" w:rsidRDefault="00A1455E" w:rsidP="00A1455E">
    <w:pPr>
      <w:pStyle w:val="Status"/>
      <w:rPr>
        <w:rFonts w:cs="Arial"/>
      </w:rPr>
    </w:pPr>
    <w:r w:rsidRPr="00A1455E">
      <w:rPr>
        <w:rFonts w:cs="Arial"/>
      </w:rPr>
      <w:fldChar w:fldCharType="begin"/>
    </w:r>
    <w:r w:rsidRPr="00A1455E">
      <w:rPr>
        <w:rFonts w:cs="Arial"/>
      </w:rPr>
      <w:instrText xml:space="preserve"> DOCPROPERTY "Status" </w:instrText>
    </w:r>
    <w:r w:rsidRPr="00A1455E">
      <w:rPr>
        <w:rFonts w:cs="Arial"/>
      </w:rPr>
      <w:fldChar w:fldCharType="separate"/>
    </w:r>
    <w:r w:rsidR="006664C9" w:rsidRPr="00A1455E">
      <w:rPr>
        <w:rFonts w:cs="Arial"/>
      </w:rPr>
      <w:t xml:space="preserve"> </w:t>
    </w:r>
    <w:r w:rsidRPr="00A1455E">
      <w:rPr>
        <w:rFonts w:cs="Arial"/>
      </w:rPr>
      <w:fldChar w:fldCharType="end"/>
    </w:r>
    <w:r w:rsidRPr="00A1455E">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CF7" w:rsidRDefault="00B05CF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05CF7">
      <w:tc>
        <w:tcPr>
          <w:tcW w:w="1061" w:type="pct"/>
        </w:tcPr>
        <w:p w:rsidR="00B05CF7" w:rsidRDefault="00A1455E">
          <w:pPr>
            <w:pStyle w:val="Footer"/>
          </w:pPr>
          <w:r>
            <w:fldChar w:fldCharType="begin"/>
          </w:r>
          <w:r>
            <w:instrText xml:space="preserve"> DOCPROPERTY "Category"  </w:instrText>
          </w:r>
          <w:r>
            <w:fldChar w:fldCharType="separate"/>
          </w:r>
          <w:r w:rsidR="006664C9">
            <w:t>R12</w:t>
          </w:r>
          <w:r>
            <w:fldChar w:fldCharType="end"/>
          </w:r>
          <w:r w:rsidR="00B05CF7">
            <w:br/>
          </w:r>
          <w:r>
            <w:fldChar w:fldCharType="begin"/>
          </w:r>
          <w:r>
            <w:instrText xml:space="preserve"> DOCPROPERTY "RepubDt"  </w:instrText>
          </w:r>
          <w:r>
            <w:fldChar w:fldCharType="separate"/>
          </w:r>
          <w:r w:rsidR="006664C9">
            <w:t>18/09/17</w:t>
          </w:r>
          <w:r>
            <w:fldChar w:fldCharType="end"/>
          </w:r>
        </w:p>
      </w:tc>
      <w:tc>
        <w:tcPr>
          <w:tcW w:w="3093" w:type="pct"/>
        </w:tcPr>
        <w:p w:rsidR="00B05CF7" w:rsidRDefault="00A1455E">
          <w:pPr>
            <w:pStyle w:val="Footer"/>
            <w:jc w:val="center"/>
          </w:pPr>
          <w:r>
            <w:fldChar w:fldCharType="begin"/>
          </w:r>
          <w:r>
            <w:instrText xml:space="preserve"> REF Citation *\charformat </w:instrText>
          </w:r>
          <w:r>
            <w:fldChar w:fldCharType="separate"/>
          </w:r>
          <w:r w:rsidR="006664C9">
            <w:t>Land Titles (Unit Titles) Act 1970</w:t>
          </w:r>
          <w:r>
            <w:fldChar w:fldCharType="end"/>
          </w:r>
        </w:p>
        <w:p w:rsidR="00B05CF7" w:rsidRDefault="00A1455E">
          <w:pPr>
            <w:pStyle w:val="FooterInfoCentre"/>
          </w:pPr>
          <w:r>
            <w:fldChar w:fldCharType="begin"/>
          </w:r>
          <w:r>
            <w:instrText xml:space="preserve"> DOCPROPERTY "Eff"  </w:instrText>
          </w:r>
          <w:r>
            <w:fldChar w:fldCharType="separate"/>
          </w:r>
          <w:r w:rsidR="006664C9">
            <w:t xml:space="preserve">Effective:  </w:t>
          </w:r>
          <w:r>
            <w:fldChar w:fldCharType="end"/>
          </w:r>
          <w:r>
            <w:fldChar w:fldCharType="begin"/>
          </w:r>
          <w:r>
            <w:instrText xml:space="preserve"> DOCPROPERTY "StartDt"  </w:instrText>
          </w:r>
          <w:r>
            <w:fldChar w:fldCharType="separate"/>
          </w:r>
          <w:r w:rsidR="006664C9">
            <w:t>18/09/17</w:t>
          </w:r>
          <w:r>
            <w:fldChar w:fldCharType="end"/>
          </w:r>
          <w:r>
            <w:fldChar w:fldCharType="begin"/>
          </w:r>
          <w:r>
            <w:instrText xml:space="preserve"> DOCPROPERTY "EndDt"  </w:instrText>
          </w:r>
          <w:r>
            <w:fldChar w:fldCharType="separate"/>
          </w:r>
          <w:r w:rsidR="006664C9">
            <w:t>-31/05/20</w:t>
          </w:r>
          <w:r>
            <w:fldChar w:fldCharType="end"/>
          </w:r>
        </w:p>
      </w:tc>
      <w:tc>
        <w:tcPr>
          <w:tcW w:w="846" w:type="pct"/>
        </w:tcPr>
        <w:p w:rsidR="00B05CF7" w:rsidRDefault="00B05CF7">
          <w:pPr>
            <w:pStyle w:val="Footer"/>
            <w:jc w:val="right"/>
          </w:pPr>
          <w:r>
            <w:t xml:space="preserve">contents </w:t>
          </w:r>
          <w:r w:rsidR="007D250D">
            <w:rPr>
              <w:rStyle w:val="PageNumber"/>
            </w:rPr>
            <w:fldChar w:fldCharType="begin"/>
          </w:r>
          <w:r>
            <w:rPr>
              <w:rStyle w:val="PageNumber"/>
            </w:rPr>
            <w:instrText xml:space="preserve"> PAGE </w:instrText>
          </w:r>
          <w:r w:rsidR="007D250D">
            <w:rPr>
              <w:rStyle w:val="PageNumber"/>
            </w:rPr>
            <w:fldChar w:fldCharType="separate"/>
          </w:r>
          <w:r w:rsidR="001F20E7">
            <w:rPr>
              <w:rStyle w:val="PageNumber"/>
              <w:noProof/>
            </w:rPr>
            <w:t>3</w:t>
          </w:r>
          <w:r w:rsidR="007D250D">
            <w:rPr>
              <w:rStyle w:val="PageNumber"/>
            </w:rPr>
            <w:fldChar w:fldCharType="end"/>
          </w:r>
        </w:p>
      </w:tc>
    </w:tr>
  </w:tbl>
  <w:p w:rsidR="00B05CF7" w:rsidRPr="00A1455E" w:rsidRDefault="00A1455E" w:rsidP="00A1455E">
    <w:pPr>
      <w:pStyle w:val="Status"/>
      <w:rPr>
        <w:rFonts w:cs="Arial"/>
      </w:rPr>
    </w:pPr>
    <w:r w:rsidRPr="00A1455E">
      <w:rPr>
        <w:rFonts w:cs="Arial"/>
      </w:rPr>
      <w:fldChar w:fldCharType="begin"/>
    </w:r>
    <w:r w:rsidRPr="00A1455E">
      <w:rPr>
        <w:rFonts w:cs="Arial"/>
      </w:rPr>
      <w:instrText xml:space="preserve"> DOCPROPERTY "Status" </w:instrText>
    </w:r>
    <w:r w:rsidRPr="00A1455E">
      <w:rPr>
        <w:rFonts w:cs="Arial"/>
      </w:rPr>
      <w:fldChar w:fldCharType="separate"/>
    </w:r>
    <w:r w:rsidR="006664C9" w:rsidRPr="00A1455E">
      <w:rPr>
        <w:rFonts w:cs="Arial"/>
      </w:rPr>
      <w:t xml:space="preserve"> </w:t>
    </w:r>
    <w:r w:rsidRPr="00A1455E">
      <w:rPr>
        <w:rFonts w:cs="Arial"/>
      </w:rPr>
      <w:fldChar w:fldCharType="end"/>
    </w:r>
    <w:r w:rsidRPr="00A1455E">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CF7" w:rsidRDefault="00B05CF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05CF7">
      <w:tc>
        <w:tcPr>
          <w:tcW w:w="1061" w:type="pct"/>
        </w:tcPr>
        <w:p w:rsidR="00B05CF7" w:rsidRDefault="00A1455E">
          <w:pPr>
            <w:pStyle w:val="Footer"/>
          </w:pPr>
          <w:r>
            <w:fldChar w:fldCharType="begin"/>
          </w:r>
          <w:r>
            <w:instrText xml:space="preserve"> DOCPROPERTY "Category"  </w:instrText>
          </w:r>
          <w:r>
            <w:fldChar w:fldCharType="separate"/>
          </w:r>
          <w:r w:rsidR="006664C9">
            <w:t>R12</w:t>
          </w:r>
          <w:r>
            <w:fldChar w:fldCharType="end"/>
          </w:r>
          <w:r w:rsidR="00B05CF7">
            <w:br/>
          </w:r>
          <w:r>
            <w:fldChar w:fldCharType="begin"/>
          </w:r>
          <w:r>
            <w:instrText xml:space="preserve"> DOCPROPERTY "RepubDt"  </w:instrText>
          </w:r>
          <w:r>
            <w:fldChar w:fldCharType="separate"/>
          </w:r>
          <w:r w:rsidR="006664C9">
            <w:t>18/09/17</w:t>
          </w:r>
          <w:r>
            <w:fldChar w:fldCharType="end"/>
          </w:r>
        </w:p>
      </w:tc>
      <w:tc>
        <w:tcPr>
          <w:tcW w:w="3093" w:type="pct"/>
        </w:tcPr>
        <w:p w:rsidR="00B05CF7" w:rsidRDefault="00A1455E">
          <w:pPr>
            <w:pStyle w:val="Footer"/>
            <w:jc w:val="center"/>
          </w:pPr>
          <w:r>
            <w:fldChar w:fldCharType="begin"/>
          </w:r>
          <w:r>
            <w:instrText xml:space="preserve"> REF Citation *\charformat </w:instrText>
          </w:r>
          <w:r>
            <w:fldChar w:fldCharType="separate"/>
          </w:r>
          <w:r w:rsidR="006664C9">
            <w:t>Land Titles (Unit Titles) Act 1970</w:t>
          </w:r>
          <w:r>
            <w:fldChar w:fldCharType="end"/>
          </w:r>
        </w:p>
        <w:p w:rsidR="00B05CF7" w:rsidRDefault="00A1455E">
          <w:pPr>
            <w:pStyle w:val="FooterInfoCentre"/>
          </w:pPr>
          <w:r>
            <w:fldChar w:fldCharType="begin"/>
          </w:r>
          <w:r>
            <w:instrText xml:space="preserve"> DOCPROPERTY "Eff"  </w:instrText>
          </w:r>
          <w:r>
            <w:fldChar w:fldCharType="separate"/>
          </w:r>
          <w:r w:rsidR="006664C9">
            <w:t xml:space="preserve">Effective:  </w:t>
          </w:r>
          <w:r>
            <w:fldChar w:fldCharType="end"/>
          </w:r>
          <w:r>
            <w:fldChar w:fldCharType="begin"/>
          </w:r>
          <w:r>
            <w:instrText xml:space="preserve"> DOCPROPERTY "StartDt"   </w:instrText>
          </w:r>
          <w:r>
            <w:fldChar w:fldCharType="separate"/>
          </w:r>
          <w:r w:rsidR="006664C9">
            <w:t>18/09/17</w:t>
          </w:r>
          <w:r>
            <w:fldChar w:fldCharType="end"/>
          </w:r>
          <w:r>
            <w:fldChar w:fldCharType="begin"/>
          </w:r>
          <w:r>
            <w:instrText xml:space="preserve"> DOCPROPERTY "EndDt"  </w:instrText>
          </w:r>
          <w:r>
            <w:fldChar w:fldCharType="separate"/>
          </w:r>
          <w:r w:rsidR="006664C9">
            <w:t>-31/05/20</w:t>
          </w:r>
          <w:r>
            <w:fldChar w:fldCharType="end"/>
          </w:r>
        </w:p>
      </w:tc>
      <w:tc>
        <w:tcPr>
          <w:tcW w:w="846" w:type="pct"/>
        </w:tcPr>
        <w:p w:rsidR="00B05CF7" w:rsidRDefault="00B05CF7">
          <w:pPr>
            <w:pStyle w:val="Footer"/>
            <w:jc w:val="right"/>
          </w:pPr>
          <w:r>
            <w:t xml:space="preserve">contents </w:t>
          </w:r>
          <w:r w:rsidR="007D250D">
            <w:rPr>
              <w:rStyle w:val="PageNumber"/>
            </w:rPr>
            <w:fldChar w:fldCharType="begin"/>
          </w:r>
          <w:r>
            <w:rPr>
              <w:rStyle w:val="PageNumber"/>
            </w:rPr>
            <w:instrText xml:space="preserve"> PAGE </w:instrText>
          </w:r>
          <w:r w:rsidR="007D250D">
            <w:rPr>
              <w:rStyle w:val="PageNumber"/>
            </w:rPr>
            <w:fldChar w:fldCharType="separate"/>
          </w:r>
          <w:r w:rsidR="001F20E7">
            <w:rPr>
              <w:rStyle w:val="PageNumber"/>
              <w:noProof/>
            </w:rPr>
            <w:t>1</w:t>
          </w:r>
          <w:r w:rsidR="007D250D">
            <w:rPr>
              <w:rStyle w:val="PageNumber"/>
            </w:rPr>
            <w:fldChar w:fldCharType="end"/>
          </w:r>
        </w:p>
      </w:tc>
    </w:tr>
  </w:tbl>
  <w:p w:rsidR="00B05CF7" w:rsidRPr="00A1455E" w:rsidRDefault="00A1455E" w:rsidP="00A1455E">
    <w:pPr>
      <w:pStyle w:val="Status"/>
      <w:rPr>
        <w:rFonts w:cs="Arial"/>
      </w:rPr>
    </w:pPr>
    <w:r w:rsidRPr="00A1455E">
      <w:rPr>
        <w:rFonts w:cs="Arial"/>
      </w:rPr>
      <w:fldChar w:fldCharType="begin"/>
    </w:r>
    <w:r w:rsidRPr="00A1455E">
      <w:rPr>
        <w:rFonts w:cs="Arial"/>
      </w:rPr>
      <w:instrText xml:space="preserve"> DOCPROPERTY "Status" </w:instrText>
    </w:r>
    <w:r w:rsidRPr="00A1455E">
      <w:rPr>
        <w:rFonts w:cs="Arial"/>
      </w:rPr>
      <w:fldChar w:fldCharType="separate"/>
    </w:r>
    <w:r w:rsidR="006664C9" w:rsidRPr="00A1455E">
      <w:rPr>
        <w:rFonts w:cs="Arial"/>
      </w:rPr>
      <w:t xml:space="preserve"> </w:t>
    </w:r>
    <w:r w:rsidRPr="00A1455E">
      <w:rPr>
        <w:rFonts w:cs="Arial"/>
      </w:rPr>
      <w:fldChar w:fldCharType="end"/>
    </w:r>
    <w:r w:rsidRPr="00A1455E">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CF7" w:rsidRDefault="00B05CF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05CF7">
      <w:tc>
        <w:tcPr>
          <w:tcW w:w="847" w:type="pct"/>
        </w:tcPr>
        <w:p w:rsidR="00B05CF7" w:rsidRDefault="00B05CF7">
          <w:pPr>
            <w:pStyle w:val="Footer"/>
          </w:pPr>
          <w:r>
            <w:t xml:space="preserve">page </w:t>
          </w:r>
          <w:r w:rsidR="007D250D">
            <w:rPr>
              <w:rStyle w:val="PageNumber"/>
            </w:rPr>
            <w:fldChar w:fldCharType="begin"/>
          </w:r>
          <w:r>
            <w:rPr>
              <w:rStyle w:val="PageNumber"/>
            </w:rPr>
            <w:instrText xml:space="preserve"> PAGE </w:instrText>
          </w:r>
          <w:r w:rsidR="007D250D">
            <w:rPr>
              <w:rStyle w:val="PageNumber"/>
            </w:rPr>
            <w:fldChar w:fldCharType="separate"/>
          </w:r>
          <w:r w:rsidR="001F20E7">
            <w:rPr>
              <w:rStyle w:val="PageNumber"/>
              <w:noProof/>
            </w:rPr>
            <w:t>18</w:t>
          </w:r>
          <w:r w:rsidR="007D250D">
            <w:rPr>
              <w:rStyle w:val="PageNumber"/>
            </w:rPr>
            <w:fldChar w:fldCharType="end"/>
          </w:r>
        </w:p>
      </w:tc>
      <w:tc>
        <w:tcPr>
          <w:tcW w:w="3092" w:type="pct"/>
        </w:tcPr>
        <w:p w:rsidR="00B05CF7" w:rsidRDefault="00A1455E">
          <w:pPr>
            <w:pStyle w:val="Footer"/>
            <w:jc w:val="center"/>
          </w:pPr>
          <w:r>
            <w:fldChar w:fldCharType="begin"/>
          </w:r>
          <w:r>
            <w:instrText xml:space="preserve"> REF Citation *\charformat </w:instrText>
          </w:r>
          <w:r>
            <w:fldChar w:fldCharType="separate"/>
          </w:r>
          <w:r w:rsidR="006664C9">
            <w:t>Land Titles (Unit Titles) Act 1970</w:t>
          </w:r>
          <w:r>
            <w:fldChar w:fldCharType="end"/>
          </w:r>
        </w:p>
        <w:p w:rsidR="00B05CF7" w:rsidRDefault="00A1455E">
          <w:pPr>
            <w:pStyle w:val="FooterInfoCentre"/>
          </w:pPr>
          <w:r>
            <w:fldChar w:fldCharType="begin"/>
          </w:r>
          <w:r>
            <w:instrText xml:space="preserve"> DOCPROPERTY "Eff"  *\charformat </w:instrText>
          </w:r>
          <w:r>
            <w:fldChar w:fldCharType="separate"/>
          </w:r>
          <w:r w:rsidR="006664C9">
            <w:t xml:space="preserve">Effective:  </w:t>
          </w:r>
          <w:r>
            <w:fldChar w:fldCharType="end"/>
          </w:r>
          <w:r>
            <w:fldChar w:fldCharType="begin"/>
          </w:r>
          <w:r>
            <w:instrText xml:space="preserve"> DOCPROPERTY "StartDt"  *\charformat </w:instrText>
          </w:r>
          <w:r>
            <w:fldChar w:fldCharType="separate"/>
          </w:r>
          <w:r w:rsidR="006664C9">
            <w:t>18/09/17</w:t>
          </w:r>
          <w:r>
            <w:fldChar w:fldCharType="end"/>
          </w:r>
          <w:r>
            <w:fldChar w:fldCharType="begin"/>
          </w:r>
          <w:r>
            <w:instrText xml:space="preserve"> DOCPROPERTY "EndDt"  *\charformat </w:instrText>
          </w:r>
          <w:r>
            <w:fldChar w:fldCharType="separate"/>
          </w:r>
          <w:r w:rsidR="006664C9">
            <w:t>-31/05/20</w:t>
          </w:r>
          <w:r>
            <w:fldChar w:fldCharType="end"/>
          </w:r>
        </w:p>
      </w:tc>
      <w:tc>
        <w:tcPr>
          <w:tcW w:w="1061" w:type="pct"/>
        </w:tcPr>
        <w:p w:rsidR="00B05CF7" w:rsidRDefault="00A1455E">
          <w:pPr>
            <w:pStyle w:val="Footer"/>
            <w:jc w:val="right"/>
          </w:pPr>
          <w:r>
            <w:fldChar w:fldCharType="begin"/>
          </w:r>
          <w:r>
            <w:instrText xml:space="preserve"> DOCPROPERTY "Category"  *\charformat  </w:instrText>
          </w:r>
          <w:r>
            <w:fldChar w:fldCharType="separate"/>
          </w:r>
          <w:r w:rsidR="006664C9">
            <w:t>R12</w:t>
          </w:r>
          <w:r>
            <w:fldChar w:fldCharType="end"/>
          </w:r>
          <w:r w:rsidR="00B05CF7">
            <w:br/>
          </w:r>
          <w:r>
            <w:fldChar w:fldCharType="begin"/>
          </w:r>
          <w:r>
            <w:instrText xml:space="preserve"> DOCPROPERTY "RepubDt"  *\charformat  </w:instrText>
          </w:r>
          <w:r>
            <w:fldChar w:fldCharType="separate"/>
          </w:r>
          <w:r w:rsidR="006664C9">
            <w:t>18/09/17</w:t>
          </w:r>
          <w:r>
            <w:fldChar w:fldCharType="end"/>
          </w:r>
        </w:p>
      </w:tc>
    </w:tr>
  </w:tbl>
  <w:p w:rsidR="00B05CF7" w:rsidRPr="00A1455E" w:rsidRDefault="00A1455E" w:rsidP="00A1455E">
    <w:pPr>
      <w:pStyle w:val="Status"/>
      <w:rPr>
        <w:rFonts w:cs="Arial"/>
      </w:rPr>
    </w:pPr>
    <w:r w:rsidRPr="00A1455E">
      <w:rPr>
        <w:rFonts w:cs="Arial"/>
      </w:rPr>
      <w:fldChar w:fldCharType="begin"/>
    </w:r>
    <w:r w:rsidRPr="00A1455E">
      <w:rPr>
        <w:rFonts w:cs="Arial"/>
      </w:rPr>
      <w:instrText xml:space="preserve"> DOCPROPERTY "Status" </w:instrText>
    </w:r>
    <w:r w:rsidRPr="00A1455E">
      <w:rPr>
        <w:rFonts w:cs="Arial"/>
      </w:rPr>
      <w:fldChar w:fldCharType="separate"/>
    </w:r>
    <w:r w:rsidR="006664C9" w:rsidRPr="00A1455E">
      <w:rPr>
        <w:rFonts w:cs="Arial"/>
      </w:rPr>
      <w:t xml:space="preserve"> </w:t>
    </w:r>
    <w:r w:rsidRPr="00A1455E">
      <w:rPr>
        <w:rFonts w:cs="Arial"/>
      </w:rPr>
      <w:fldChar w:fldCharType="end"/>
    </w:r>
    <w:r w:rsidRPr="00A1455E">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CF7" w:rsidRDefault="00B05CF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05CF7">
      <w:tc>
        <w:tcPr>
          <w:tcW w:w="1061" w:type="pct"/>
        </w:tcPr>
        <w:p w:rsidR="00B05CF7" w:rsidRDefault="00A1455E">
          <w:pPr>
            <w:pStyle w:val="Footer"/>
          </w:pPr>
          <w:r>
            <w:fldChar w:fldCharType="begin"/>
          </w:r>
          <w:r>
            <w:instrText xml:space="preserve"> DOCPROPERTY "Category"  *\charformat  </w:instrText>
          </w:r>
          <w:r>
            <w:fldChar w:fldCharType="separate"/>
          </w:r>
          <w:r w:rsidR="006664C9">
            <w:t>R12</w:t>
          </w:r>
          <w:r>
            <w:fldChar w:fldCharType="end"/>
          </w:r>
          <w:r w:rsidR="00B05CF7">
            <w:br/>
          </w:r>
          <w:r>
            <w:fldChar w:fldCharType="begin"/>
          </w:r>
          <w:r>
            <w:instrText xml:space="preserve"> DOCPROPERTY "RepubDt"  *\charformat  </w:instrText>
          </w:r>
          <w:r>
            <w:fldChar w:fldCharType="separate"/>
          </w:r>
          <w:r w:rsidR="006664C9">
            <w:t>18/09/17</w:t>
          </w:r>
          <w:r>
            <w:fldChar w:fldCharType="end"/>
          </w:r>
        </w:p>
      </w:tc>
      <w:tc>
        <w:tcPr>
          <w:tcW w:w="3092" w:type="pct"/>
        </w:tcPr>
        <w:p w:rsidR="00B05CF7" w:rsidRDefault="00A1455E">
          <w:pPr>
            <w:pStyle w:val="Footer"/>
            <w:jc w:val="center"/>
          </w:pPr>
          <w:r>
            <w:fldChar w:fldCharType="begin"/>
          </w:r>
          <w:r>
            <w:instrText xml:space="preserve"> REF Citation *\charformat </w:instrText>
          </w:r>
          <w:r>
            <w:fldChar w:fldCharType="separate"/>
          </w:r>
          <w:r w:rsidR="006664C9">
            <w:t>Land Titles (Unit Titles) Act 1970</w:t>
          </w:r>
          <w:r>
            <w:fldChar w:fldCharType="end"/>
          </w:r>
        </w:p>
        <w:p w:rsidR="00B05CF7" w:rsidRDefault="00A1455E">
          <w:pPr>
            <w:pStyle w:val="FooterInfoCentre"/>
          </w:pPr>
          <w:r>
            <w:fldChar w:fldCharType="begin"/>
          </w:r>
          <w:r>
            <w:instrText xml:space="preserve"> DOCPROPERTY "Eff"  *\charformat </w:instrText>
          </w:r>
          <w:r>
            <w:fldChar w:fldCharType="separate"/>
          </w:r>
          <w:r w:rsidR="006664C9">
            <w:t xml:space="preserve">Effective:  </w:t>
          </w:r>
          <w:r>
            <w:fldChar w:fldCharType="end"/>
          </w:r>
          <w:r>
            <w:fldChar w:fldCharType="begin"/>
          </w:r>
          <w:r>
            <w:instrText xml:space="preserve"> DOCPROPERTY "StartDt"  *\charformat </w:instrText>
          </w:r>
          <w:r>
            <w:fldChar w:fldCharType="separate"/>
          </w:r>
          <w:r w:rsidR="006664C9">
            <w:t>18/09/17</w:t>
          </w:r>
          <w:r>
            <w:fldChar w:fldCharType="end"/>
          </w:r>
          <w:r>
            <w:fldChar w:fldCharType="begin"/>
          </w:r>
          <w:r>
            <w:instrText xml:space="preserve"> DOCPROPERTY "EndDt"  *\charformat </w:instrText>
          </w:r>
          <w:r>
            <w:fldChar w:fldCharType="separate"/>
          </w:r>
          <w:r w:rsidR="006664C9">
            <w:t>-31/05/20</w:t>
          </w:r>
          <w:r>
            <w:fldChar w:fldCharType="end"/>
          </w:r>
        </w:p>
      </w:tc>
      <w:tc>
        <w:tcPr>
          <w:tcW w:w="847" w:type="pct"/>
        </w:tcPr>
        <w:p w:rsidR="00B05CF7" w:rsidRDefault="00B05CF7">
          <w:pPr>
            <w:pStyle w:val="Footer"/>
            <w:jc w:val="right"/>
          </w:pPr>
          <w:r>
            <w:t xml:space="preserve">page </w:t>
          </w:r>
          <w:r w:rsidR="007D250D">
            <w:rPr>
              <w:rStyle w:val="PageNumber"/>
            </w:rPr>
            <w:fldChar w:fldCharType="begin"/>
          </w:r>
          <w:r>
            <w:rPr>
              <w:rStyle w:val="PageNumber"/>
            </w:rPr>
            <w:instrText xml:space="preserve"> PAGE </w:instrText>
          </w:r>
          <w:r w:rsidR="007D250D">
            <w:rPr>
              <w:rStyle w:val="PageNumber"/>
            </w:rPr>
            <w:fldChar w:fldCharType="separate"/>
          </w:r>
          <w:r w:rsidR="001F20E7">
            <w:rPr>
              <w:rStyle w:val="PageNumber"/>
              <w:noProof/>
            </w:rPr>
            <w:t>19</w:t>
          </w:r>
          <w:r w:rsidR="007D250D">
            <w:rPr>
              <w:rStyle w:val="PageNumber"/>
            </w:rPr>
            <w:fldChar w:fldCharType="end"/>
          </w:r>
        </w:p>
      </w:tc>
    </w:tr>
  </w:tbl>
  <w:p w:rsidR="00B05CF7" w:rsidRPr="00A1455E" w:rsidRDefault="00A1455E" w:rsidP="00A1455E">
    <w:pPr>
      <w:pStyle w:val="Status"/>
      <w:rPr>
        <w:rFonts w:cs="Arial"/>
      </w:rPr>
    </w:pPr>
    <w:r w:rsidRPr="00A1455E">
      <w:rPr>
        <w:rFonts w:cs="Arial"/>
      </w:rPr>
      <w:fldChar w:fldCharType="begin"/>
    </w:r>
    <w:r w:rsidRPr="00A1455E">
      <w:rPr>
        <w:rFonts w:cs="Arial"/>
      </w:rPr>
      <w:instrText xml:space="preserve"> DOCPROPERTY "Status" </w:instrText>
    </w:r>
    <w:r w:rsidRPr="00A1455E">
      <w:rPr>
        <w:rFonts w:cs="Arial"/>
      </w:rPr>
      <w:fldChar w:fldCharType="separate"/>
    </w:r>
    <w:r w:rsidR="006664C9" w:rsidRPr="00A1455E">
      <w:rPr>
        <w:rFonts w:cs="Arial"/>
      </w:rPr>
      <w:t xml:space="preserve"> </w:t>
    </w:r>
    <w:r w:rsidRPr="00A1455E">
      <w:rPr>
        <w:rFonts w:cs="Arial"/>
      </w:rPr>
      <w:fldChar w:fldCharType="end"/>
    </w:r>
    <w:r w:rsidRPr="00A1455E">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CF7" w:rsidRDefault="00B05CF7">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B05CF7">
      <w:tc>
        <w:tcPr>
          <w:tcW w:w="1061" w:type="pct"/>
        </w:tcPr>
        <w:p w:rsidR="00B05CF7" w:rsidRDefault="00A1455E">
          <w:pPr>
            <w:pStyle w:val="Footer"/>
          </w:pPr>
          <w:r>
            <w:fldChar w:fldCharType="begin"/>
          </w:r>
          <w:r>
            <w:instrText xml:space="preserve"> DOCPROPERTY "Category"  *\charformat  </w:instrText>
          </w:r>
          <w:r>
            <w:fldChar w:fldCharType="separate"/>
          </w:r>
          <w:r w:rsidR="006664C9">
            <w:t>R12</w:t>
          </w:r>
          <w:r>
            <w:fldChar w:fldCharType="end"/>
          </w:r>
          <w:r w:rsidR="00B05CF7">
            <w:br/>
          </w:r>
          <w:r>
            <w:fldChar w:fldCharType="begin"/>
          </w:r>
          <w:r>
            <w:instrText xml:space="preserve"> DOCPROPERTY "RepubDt"  *\charformat  </w:instrText>
          </w:r>
          <w:r>
            <w:fldChar w:fldCharType="separate"/>
          </w:r>
          <w:r w:rsidR="006664C9">
            <w:t>18/09/17</w:t>
          </w:r>
          <w:r>
            <w:fldChar w:fldCharType="end"/>
          </w:r>
        </w:p>
      </w:tc>
      <w:tc>
        <w:tcPr>
          <w:tcW w:w="3092" w:type="pct"/>
        </w:tcPr>
        <w:p w:rsidR="00B05CF7" w:rsidRDefault="00A1455E">
          <w:pPr>
            <w:pStyle w:val="Footer"/>
            <w:jc w:val="center"/>
          </w:pPr>
          <w:r>
            <w:fldChar w:fldCharType="begin"/>
          </w:r>
          <w:r>
            <w:instrText xml:space="preserve"> REF Citation *\charformat </w:instrText>
          </w:r>
          <w:r>
            <w:fldChar w:fldCharType="separate"/>
          </w:r>
          <w:r w:rsidR="006664C9">
            <w:t>Land Titles (Unit Titles) Act 1970</w:t>
          </w:r>
          <w:r>
            <w:fldChar w:fldCharType="end"/>
          </w:r>
        </w:p>
        <w:p w:rsidR="00B05CF7" w:rsidRDefault="00A1455E">
          <w:pPr>
            <w:pStyle w:val="FooterInfoCentre"/>
          </w:pPr>
          <w:r>
            <w:fldChar w:fldCharType="begin"/>
          </w:r>
          <w:r>
            <w:instrText xml:space="preserve"> DOCPROPERTY "Eff"  *\charformat </w:instrText>
          </w:r>
          <w:r>
            <w:fldChar w:fldCharType="separate"/>
          </w:r>
          <w:r w:rsidR="006664C9">
            <w:t xml:space="preserve">Effective:  </w:t>
          </w:r>
          <w:r>
            <w:fldChar w:fldCharType="end"/>
          </w:r>
          <w:r>
            <w:fldChar w:fldCharType="begin"/>
          </w:r>
          <w:r>
            <w:instrText xml:space="preserve"> DOCPROPERTY "StartDt"  *\charformat </w:instrText>
          </w:r>
          <w:r>
            <w:fldChar w:fldCharType="separate"/>
          </w:r>
          <w:r w:rsidR="006664C9">
            <w:t>18/09/17</w:t>
          </w:r>
          <w:r>
            <w:fldChar w:fldCharType="end"/>
          </w:r>
          <w:r>
            <w:fldChar w:fldCharType="begin"/>
          </w:r>
          <w:r>
            <w:instrText xml:space="preserve"> DOCPROPERTY "EndDt"  *\charformat </w:instrText>
          </w:r>
          <w:r>
            <w:fldChar w:fldCharType="separate"/>
          </w:r>
          <w:r w:rsidR="006664C9">
            <w:t>-31/05/20</w:t>
          </w:r>
          <w:r>
            <w:fldChar w:fldCharType="end"/>
          </w:r>
        </w:p>
      </w:tc>
      <w:tc>
        <w:tcPr>
          <w:tcW w:w="847" w:type="pct"/>
        </w:tcPr>
        <w:p w:rsidR="00B05CF7" w:rsidRDefault="00B05CF7">
          <w:pPr>
            <w:pStyle w:val="Footer"/>
            <w:jc w:val="right"/>
          </w:pPr>
          <w:r>
            <w:t xml:space="preserve">page </w:t>
          </w:r>
          <w:r w:rsidR="007D250D">
            <w:rPr>
              <w:rStyle w:val="PageNumber"/>
            </w:rPr>
            <w:fldChar w:fldCharType="begin"/>
          </w:r>
          <w:r>
            <w:rPr>
              <w:rStyle w:val="PageNumber"/>
            </w:rPr>
            <w:instrText xml:space="preserve"> PAGE </w:instrText>
          </w:r>
          <w:r w:rsidR="007D250D">
            <w:rPr>
              <w:rStyle w:val="PageNumber"/>
            </w:rPr>
            <w:fldChar w:fldCharType="separate"/>
          </w:r>
          <w:r w:rsidR="001F20E7">
            <w:rPr>
              <w:rStyle w:val="PageNumber"/>
              <w:noProof/>
            </w:rPr>
            <w:t>1</w:t>
          </w:r>
          <w:r w:rsidR="007D250D">
            <w:rPr>
              <w:rStyle w:val="PageNumber"/>
            </w:rPr>
            <w:fldChar w:fldCharType="end"/>
          </w:r>
        </w:p>
      </w:tc>
    </w:tr>
  </w:tbl>
  <w:p w:rsidR="00B05CF7" w:rsidRPr="00A1455E" w:rsidRDefault="00A1455E" w:rsidP="00A1455E">
    <w:pPr>
      <w:pStyle w:val="Status"/>
      <w:rPr>
        <w:rFonts w:cs="Arial"/>
      </w:rPr>
    </w:pPr>
    <w:r w:rsidRPr="00A1455E">
      <w:rPr>
        <w:rFonts w:cs="Arial"/>
      </w:rPr>
      <w:fldChar w:fldCharType="begin"/>
    </w:r>
    <w:r w:rsidRPr="00A1455E">
      <w:rPr>
        <w:rFonts w:cs="Arial"/>
      </w:rPr>
      <w:instrText xml:space="preserve"> DOCPROPERTY "Status" </w:instrText>
    </w:r>
    <w:r w:rsidRPr="00A1455E">
      <w:rPr>
        <w:rFonts w:cs="Arial"/>
      </w:rPr>
      <w:fldChar w:fldCharType="separate"/>
    </w:r>
    <w:r w:rsidR="006664C9" w:rsidRPr="00A1455E">
      <w:rPr>
        <w:rFonts w:cs="Arial"/>
      </w:rPr>
      <w:t xml:space="preserve"> </w:t>
    </w:r>
    <w:r w:rsidRPr="00A1455E">
      <w:rPr>
        <w:rFonts w:cs="Arial"/>
      </w:rPr>
      <w:fldChar w:fldCharType="end"/>
    </w:r>
    <w:r w:rsidRPr="00A1455E">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5CF7" w:rsidRDefault="00B05CF7">
      <w:r>
        <w:separator/>
      </w:r>
    </w:p>
  </w:footnote>
  <w:footnote w:type="continuationSeparator" w:id="0">
    <w:p w:rsidR="00B05CF7" w:rsidRDefault="00B05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64C9" w:rsidRDefault="006664C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1340"/>
      <w:gridCol w:w="6583"/>
    </w:tblGrid>
    <w:tr w:rsidR="00B05CF7">
      <w:trPr>
        <w:jc w:val="center"/>
      </w:trPr>
      <w:tc>
        <w:tcPr>
          <w:tcW w:w="1340" w:type="dxa"/>
        </w:tcPr>
        <w:p w:rsidR="00B05CF7" w:rsidRDefault="00B05CF7">
          <w:pPr>
            <w:pStyle w:val="HeaderEven"/>
          </w:pPr>
        </w:p>
      </w:tc>
      <w:tc>
        <w:tcPr>
          <w:tcW w:w="6583" w:type="dxa"/>
        </w:tcPr>
        <w:p w:rsidR="00B05CF7" w:rsidRDefault="00B05CF7">
          <w:pPr>
            <w:pStyle w:val="HeaderEven"/>
          </w:pPr>
        </w:p>
      </w:tc>
    </w:tr>
    <w:tr w:rsidR="00B05CF7">
      <w:trPr>
        <w:jc w:val="center"/>
      </w:trPr>
      <w:tc>
        <w:tcPr>
          <w:tcW w:w="7923" w:type="dxa"/>
          <w:gridSpan w:val="2"/>
          <w:tcBorders>
            <w:bottom w:val="single" w:sz="4" w:space="0" w:color="auto"/>
          </w:tcBorders>
        </w:tcPr>
        <w:p w:rsidR="00B05CF7" w:rsidRDefault="00B05CF7">
          <w:pPr>
            <w:pStyle w:val="HeaderEven6"/>
          </w:pPr>
          <w:r>
            <w:t>Dictionary</w:t>
          </w:r>
        </w:p>
      </w:tc>
    </w:tr>
  </w:tbl>
  <w:p w:rsidR="00B05CF7" w:rsidRDefault="00B05CF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583"/>
      <w:gridCol w:w="1340"/>
    </w:tblGrid>
    <w:tr w:rsidR="00B05CF7">
      <w:trPr>
        <w:jc w:val="center"/>
      </w:trPr>
      <w:tc>
        <w:tcPr>
          <w:tcW w:w="6583" w:type="dxa"/>
        </w:tcPr>
        <w:p w:rsidR="00B05CF7" w:rsidRDefault="00B05CF7">
          <w:pPr>
            <w:pStyle w:val="HeaderOdd"/>
          </w:pPr>
        </w:p>
      </w:tc>
      <w:tc>
        <w:tcPr>
          <w:tcW w:w="1340" w:type="dxa"/>
        </w:tcPr>
        <w:p w:rsidR="00B05CF7" w:rsidRDefault="00B05CF7">
          <w:pPr>
            <w:pStyle w:val="HeaderOdd"/>
          </w:pPr>
        </w:p>
      </w:tc>
    </w:tr>
    <w:tr w:rsidR="00B05CF7">
      <w:trPr>
        <w:jc w:val="center"/>
      </w:trPr>
      <w:tc>
        <w:tcPr>
          <w:tcW w:w="7923" w:type="dxa"/>
          <w:gridSpan w:val="2"/>
          <w:tcBorders>
            <w:bottom w:val="single" w:sz="4" w:space="0" w:color="auto"/>
          </w:tcBorders>
        </w:tcPr>
        <w:p w:rsidR="00B05CF7" w:rsidRDefault="00B05CF7">
          <w:pPr>
            <w:pStyle w:val="HeaderOdd6"/>
          </w:pPr>
          <w:r>
            <w:t>Dictionary</w:t>
          </w:r>
        </w:p>
      </w:tc>
    </w:tr>
  </w:tbl>
  <w:p w:rsidR="00B05CF7" w:rsidRDefault="00B05CF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759"/>
      <w:gridCol w:w="580"/>
      <w:gridCol w:w="6584"/>
    </w:tblGrid>
    <w:tr w:rsidR="00B05CF7">
      <w:trPr>
        <w:jc w:val="center"/>
      </w:trPr>
      <w:tc>
        <w:tcPr>
          <w:tcW w:w="1234" w:type="dxa"/>
          <w:gridSpan w:val="2"/>
        </w:tcPr>
        <w:p w:rsidR="00B05CF7" w:rsidRDefault="00B05CF7">
          <w:pPr>
            <w:pStyle w:val="HeaderEven"/>
            <w:rPr>
              <w:b/>
            </w:rPr>
          </w:pPr>
          <w:r>
            <w:rPr>
              <w:b/>
            </w:rPr>
            <w:t>Endnotes</w:t>
          </w:r>
        </w:p>
      </w:tc>
      <w:tc>
        <w:tcPr>
          <w:tcW w:w="6062" w:type="dxa"/>
        </w:tcPr>
        <w:p w:rsidR="00B05CF7" w:rsidRDefault="00B05CF7">
          <w:pPr>
            <w:pStyle w:val="HeaderEven"/>
          </w:pPr>
        </w:p>
      </w:tc>
    </w:tr>
    <w:tr w:rsidR="00B05CF7">
      <w:trPr>
        <w:cantSplit/>
        <w:jc w:val="center"/>
      </w:trPr>
      <w:tc>
        <w:tcPr>
          <w:tcW w:w="7296" w:type="dxa"/>
          <w:gridSpan w:val="3"/>
        </w:tcPr>
        <w:p w:rsidR="00B05CF7" w:rsidRDefault="00B05CF7">
          <w:pPr>
            <w:pStyle w:val="HeaderEven"/>
          </w:pPr>
        </w:p>
      </w:tc>
    </w:tr>
    <w:tr w:rsidR="00B05CF7">
      <w:trPr>
        <w:cantSplit/>
        <w:jc w:val="center"/>
      </w:trPr>
      <w:tc>
        <w:tcPr>
          <w:tcW w:w="700" w:type="dxa"/>
          <w:tcBorders>
            <w:bottom w:val="single" w:sz="4" w:space="0" w:color="auto"/>
          </w:tcBorders>
        </w:tcPr>
        <w:p w:rsidR="00B05CF7" w:rsidRDefault="00A1455E">
          <w:pPr>
            <w:pStyle w:val="HeaderEven6"/>
          </w:pPr>
          <w:r>
            <w:fldChar w:fldCharType="begin"/>
          </w:r>
          <w:r>
            <w:instrText xml:space="preserve"> STYLEREF charTableNo \*charformat </w:instrText>
          </w:r>
          <w:r>
            <w:fldChar w:fldCharType="separate"/>
          </w:r>
          <w:r>
            <w:rPr>
              <w:noProof/>
            </w:rPr>
            <w:t>5</w:t>
          </w:r>
          <w:r>
            <w:rPr>
              <w:noProof/>
            </w:rPr>
            <w:fldChar w:fldCharType="end"/>
          </w:r>
        </w:p>
      </w:tc>
      <w:tc>
        <w:tcPr>
          <w:tcW w:w="6600" w:type="dxa"/>
          <w:gridSpan w:val="2"/>
          <w:tcBorders>
            <w:bottom w:val="single" w:sz="4" w:space="0" w:color="auto"/>
          </w:tcBorders>
        </w:tcPr>
        <w:p w:rsidR="00B05CF7" w:rsidRDefault="00A1455E">
          <w:pPr>
            <w:pStyle w:val="HeaderEven6"/>
          </w:pPr>
          <w:r>
            <w:fldChar w:fldCharType="begin"/>
          </w:r>
          <w:r>
            <w:instrText xml:space="preserve"> STYLEREF charTableText \*charformat </w:instrText>
          </w:r>
          <w:r>
            <w:fldChar w:fldCharType="separate"/>
          </w:r>
          <w:r>
            <w:rPr>
              <w:noProof/>
            </w:rPr>
            <w:t>Earlier republications</w:t>
          </w:r>
          <w:r>
            <w:rPr>
              <w:noProof/>
            </w:rPr>
            <w:fldChar w:fldCharType="end"/>
          </w:r>
        </w:p>
      </w:tc>
    </w:tr>
  </w:tbl>
  <w:p w:rsidR="00B05CF7" w:rsidRDefault="00B05CF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932"/>
      <w:gridCol w:w="761"/>
    </w:tblGrid>
    <w:tr w:rsidR="00B05CF7">
      <w:trPr>
        <w:jc w:val="center"/>
      </w:trPr>
      <w:tc>
        <w:tcPr>
          <w:tcW w:w="5741" w:type="dxa"/>
        </w:tcPr>
        <w:p w:rsidR="00B05CF7" w:rsidRDefault="00B05CF7">
          <w:pPr>
            <w:pStyle w:val="HeaderEven"/>
            <w:jc w:val="right"/>
          </w:pPr>
        </w:p>
      </w:tc>
      <w:tc>
        <w:tcPr>
          <w:tcW w:w="1560" w:type="dxa"/>
          <w:gridSpan w:val="2"/>
        </w:tcPr>
        <w:p w:rsidR="00B05CF7" w:rsidRDefault="00B05CF7">
          <w:pPr>
            <w:pStyle w:val="HeaderEven"/>
            <w:jc w:val="right"/>
            <w:rPr>
              <w:b/>
            </w:rPr>
          </w:pPr>
          <w:r>
            <w:rPr>
              <w:b/>
            </w:rPr>
            <w:t>Endnotes</w:t>
          </w:r>
        </w:p>
      </w:tc>
    </w:tr>
    <w:tr w:rsidR="00B05CF7">
      <w:trPr>
        <w:jc w:val="center"/>
      </w:trPr>
      <w:tc>
        <w:tcPr>
          <w:tcW w:w="7301" w:type="dxa"/>
          <w:gridSpan w:val="3"/>
        </w:tcPr>
        <w:p w:rsidR="00B05CF7" w:rsidRDefault="00B05CF7">
          <w:pPr>
            <w:pStyle w:val="HeaderEven"/>
            <w:jc w:val="right"/>
            <w:rPr>
              <w:b/>
            </w:rPr>
          </w:pPr>
        </w:p>
      </w:tc>
    </w:tr>
    <w:tr w:rsidR="00B05CF7">
      <w:trPr>
        <w:jc w:val="center"/>
      </w:trPr>
      <w:tc>
        <w:tcPr>
          <w:tcW w:w="6600" w:type="dxa"/>
          <w:gridSpan w:val="2"/>
          <w:tcBorders>
            <w:bottom w:val="single" w:sz="4" w:space="0" w:color="auto"/>
          </w:tcBorders>
        </w:tcPr>
        <w:p w:rsidR="00B05CF7" w:rsidRDefault="00A1455E">
          <w:pPr>
            <w:pStyle w:val="HeaderOdd6"/>
          </w:pPr>
          <w:r>
            <w:fldChar w:fldCharType="begin"/>
          </w:r>
          <w:r>
            <w:instrText xml:space="preserve"> STYLEREF charTableText \*charformat </w:instrText>
          </w:r>
          <w:r>
            <w:fldChar w:fldCharType="separate"/>
          </w:r>
          <w:r>
            <w:rPr>
              <w:noProof/>
            </w:rPr>
            <w:t>Amendment history</w:t>
          </w:r>
          <w:r>
            <w:rPr>
              <w:noProof/>
            </w:rPr>
            <w:fldChar w:fldCharType="end"/>
          </w:r>
        </w:p>
      </w:tc>
      <w:tc>
        <w:tcPr>
          <w:tcW w:w="700" w:type="dxa"/>
          <w:tcBorders>
            <w:bottom w:val="single" w:sz="4" w:space="0" w:color="auto"/>
          </w:tcBorders>
        </w:tcPr>
        <w:p w:rsidR="00B05CF7" w:rsidRDefault="00A1455E">
          <w:pPr>
            <w:pStyle w:val="HeaderOdd6"/>
          </w:pPr>
          <w:r>
            <w:fldChar w:fldCharType="begin"/>
          </w:r>
          <w:r>
            <w:instrText xml:space="preserve"> STYLEREF charTableNo \*charformat </w:instrText>
          </w:r>
          <w:r>
            <w:fldChar w:fldCharType="separate"/>
          </w:r>
          <w:r>
            <w:rPr>
              <w:noProof/>
            </w:rPr>
            <w:t>4</w:t>
          </w:r>
          <w:r>
            <w:rPr>
              <w:noProof/>
            </w:rPr>
            <w:fldChar w:fldCharType="end"/>
          </w:r>
        </w:p>
      </w:tc>
    </w:tr>
  </w:tbl>
  <w:p w:rsidR="00B05CF7" w:rsidRDefault="00B05CF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CF7" w:rsidRDefault="00B05CF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CF7" w:rsidRDefault="00B05CF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CF7" w:rsidRDefault="00B05CF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CF7" w:rsidRDefault="00A1455E">
    <w:pPr>
      <w:pStyle w:val="Billheader"/>
    </w:pPr>
    <w:r>
      <w:fldChar w:fldCharType="begin"/>
    </w:r>
    <w:r>
      <w:instrText xml:space="preserve"> TITLE \* MERGEFORMAT </w:instrText>
    </w:r>
    <w:r>
      <w:fldChar w:fldCharType="separate"/>
    </w:r>
    <w:r w:rsidR="006664C9">
      <w:t>Land Titles (Unit Titles) Act 1970</w:t>
    </w:r>
    <w:r>
      <w:fldChar w:fldCharType="end"/>
    </w:r>
    <w:r w:rsidR="00B05CF7">
      <w:t xml:space="preserve"> </w:t>
    </w:r>
    <w:r w:rsidR="007D250D">
      <w:fldChar w:fldCharType="begin"/>
    </w:r>
    <w:r w:rsidR="00B05CF7">
      <w:instrText xml:space="preserve"> SUBJECT \* MERGEFORMAT </w:instrText>
    </w:r>
    <w:r w:rsidR="007D250D">
      <w:fldChar w:fldCharType="end"/>
    </w:r>
    <w:r w:rsidR="00B05CF7">
      <w:t xml:space="preserve">     No    , 2000</w:t>
    </w:r>
  </w:p>
  <w:p w:rsidR="00B05CF7" w:rsidRDefault="00B05CF7">
    <w:pPr>
      <w:pStyle w:val="Billheader"/>
      <w:spacing w:after="240"/>
      <w:rPr>
        <w:i w:val="0"/>
        <w:sz w:val="24"/>
      </w:rPr>
    </w:pPr>
    <w:r>
      <w:rPr>
        <w:b/>
        <w:i w:val="0"/>
        <w:sz w:val="24"/>
      </w:rPr>
      <w:t>ENDNOTES</w:t>
    </w:r>
    <w:r>
      <w:rPr>
        <w:i w:val="0"/>
        <w:sz w:val="24"/>
      </w:rPr>
      <w:t>—continued</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CF7" w:rsidRDefault="00B05C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64C9" w:rsidRDefault="006664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64C9" w:rsidRDefault="006664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B05CF7">
      <w:tc>
        <w:tcPr>
          <w:tcW w:w="900" w:type="pct"/>
        </w:tcPr>
        <w:p w:rsidR="00B05CF7" w:rsidRDefault="00B05CF7">
          <w:pPr>
            <w:pStyle w:val="HeaderEven"/>
          </w:pPr>
        </w:p>
      </w:tc>
      <w:tc>
        <w:tcPr>
          <w:tcW w:w="4100" w:type="pct"/>
        </w:tcPr>
        <w:p w:rsidR="00B05CF7" w:rsidRDefault="00B05CF7">
          <w:pPr>
            <w:pStyle w:val="HeaderEven"/>
          </w:pPr>
        </w:p>
      </w:tc>
    </w:tr>
    <w:tr w:rsidR="00B05CF7">
      <w:tc>
        <w:tcPr>
          <w:tcW w:w="4100" w:type="pct"/>
          <w:gridSpan w:val="2"/>
          <w:tcBorders>
            <w:bottom w:val="single" w:sz="4" w:space="0" w:color="auto"/>
          </w:tcBorders>
        </w:tcPr>
        <w:p w:rsidR="00B05CF7" w:rsidRDefault="00A1455E">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rsidR="00B05CF7" w:rsidRDefault="00B05CF7">
    <w:pPr>
      <w:pStyle w:val="N-9pt"/>
    </w:pPr>
    <w:r>
      <w:tab/>
    </w:r>
    <w:r w:rsidR="00A1455E">
      <w:fldChar w:fldCharType="begin"/>
    </w:r>
    <w:r w:rsidR="00A1455E">
      <w:instrText xml:space="preserve"> STYLEREF charPage \* MERGEFORMAT </w:instrText>
    </w:r>
    <w:r w:rsidR="00A1455E">
      <w:fldChar w:fldCharType="separate"/>
    </w:r>
    <w:r w:rsidR="00A1455E">
      <w:rPr>
        <w:noProof/>
      </w:rPr>
      <w:t>Page</w:t>
    </w:r>
    <w:r w:rsidR="00A1455E">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B05CF7">
      <w:tc>
        <w:tcPr>
          <w:tcW w:w="4100" w:type="pct"/>
        </w:tcPr>
        <w:p w:rsidR="00B05CF7" w:rsidRDefault="00B05CF7">
          <w:pPr>
            <w:pStyle w:val="HeaderOdd"/>
          </w:pPr>
        </w:p>
      </w:tc>
      <w:tc>
        <w:tcPr>
          <w:tcW w:w="900" w:type="pct"/>
        </w:tcPr>
        <w:p w:rsidR="00B05CF7" w:rsidRDefault="00B05CF7">
          <w:pPr>
            <w:pStyle w:val="HeaderOdd"/>
          </w:pPr>
        </w:p>
      </w:tc>
    </w:tr>
    <w:tr w:rsidR="00B05CF7">
      <w:tc>
        <w:tcPr>
          <w:tcW w:w="900" w:type="pct"/>
          <w:gridSpan w:val="2"/>
          <w:tcBorders>
            <w:bottom w:val="single" w:sz="4" w:space="0" w:color="auto"/>
          </w:tcBorders>
        </w:tcPr>
        <w:p w:rsidR="00B05CF7" w:rsidRDefault="00A1455E">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rsidR="00B05CF7" w:rsidRDefault="00B05CF7">
    <w:pPr>
      <w:pStyle w:val="N-9pt"/>
    </w:pPr>
    <w:r>
      <w:tab/>
    </w:r>
    <w:r w:rsidR="00A1455E">
      <w:fldChar w:fldCharType="begin"/>
    </w:r>
    <w:r w:rsidR="00A1455E">
      <w:instrText xml:space="preserve"> STYLEREF charPage \* MERGEFORMAT </w:instrText>
    </w:r>
    <w:r w:rsidR="00A1455E">
      <w:fldChar w:fldCharType="separate"/>
    </w:r>
    <w:r w:rsidR="00A1455E">
      <w:rPr>
        <w:noProof/>
      </w:rPr>
      <w:t>Page</w:t>
    </w:r>
    <w:r w:rsidR="00A1455E">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B05CF7">
      <w:tc>
        <w:tcPr>
          <w:tcW w:w="900" w:type="pct"/>
        </w:tcPr>
        <w:p w:rsidR="00B05CF7" w:rsidRDefault="007D250D">
          <w:pPr>
            <w:pStyle w:val="HeaderEven"/>
            <w:rPr>
              <w:b/>
            </w:rPr>
          </w:pPr>
          <w:r>
            <w:rPr>
              <w:b/>
            </w:rPr>
            <w:fldChar w:fldCharType="begin"/>
          </w:r>
          <w:r w:rsidR="00B05CF7">
            <w:rPr>
              <w:b/>
            </w:rPr>
            <w:instrText xml:space="preserve"> STYLEREF CharPartNo \*charformat </w:instrText>
          </w:r>
          <w:r>
            <w:rPr>
              <w:b/>
            </w:rPr>
            <w:fldChar w:fldCharType="separate"/>
          </w:r>
          <w:r w:rsidR="00A1455E">
            <w:rPr>
              <w:b/>
              <w:noProof/>
            </w:rPr>
            <w:t>Part 7</w:t>
          </w:r>
          <w:r>
            <w:rPr>
              <w:b/>
            </w:rPr>
            <w:fldChar w:fldCharType="end"/>
          </w:r>
        </w:p>
      </w:tc>
      <w:tc>
        <w:tcPr>
          <w:tcW w:w="4100" w:type="pct"/>
        </w:tcPr>
        <w:p w:rsidR="00B05CF7" w:rsidRDefault="007D250D">
          <w:pPr>
            <w:pStyle w:val="HeaderEven"/>
          </w:pPr>
          <w:r>
            <w:fldChar w:fldCharType="begin"/>
          </w:r>
          <w:r w:rsidR="004E0902">
            <w:instrText xml:space="preserve"> STYLEREF CharPartText \*charformat </w:instrText>
          </w:r>
          <w:r>
            <w:fldChar w:fldCharType="separate"/>
          </w:r>
          <w:r w:rsidR="00A1455E">
            <w:rPr>
              <w:noProof/>
            </w:rPr>
            <w:t>Miscellaneous</w:t>
          </w:r>
          <w:r>
            <w:fldChar w:fldCharType="end"/>
          </w:r>
        </w:p>
      </w:tc>
    </w:tr>
    <w:tr w:rsidR="00B05CF7">
      <w:tc>
        <w:tcPr>
          <w:tcW w:w="900" w:type="pct"/>
        </w:tcPr>
        <w:p w:rsidR="00B05CF7" w:rsidRDefault="007D250D">
          <w:pPr>
            <w:pStyle w:val="HeaderEven"/>
            <w:rPr>
              <w:b/>
            </w:rPr>
          </w:pPr>
          <w:r>
            <w:rPr>
              <w:b/>
            </w:rPr>
            <w:fldChar w:fldCharType="begin"/>
          </w:r>
          <w:r w:rsidR="00B05CF7">
            <w:rPr>
              <w:b/>
            </w:rPr>
            <w:instrText xml:space="preserve"> STYLEREF CharDivNo \*charformat </w:instrText>
          </w:r>
          <w:r>
            <w:rPr>
              <w:b/>
            </w:rPr>
            <w:fldChar w:fldCharType="end"/>
          </w:r>
        </w:p>
      </w:tc>
      <w:tc>
        <w:tcPr>
          <w:tcW w:w="4100" w:type="pct"/>
        </w:tcPr>
        <w:p w:rsidR="00B05CF7" w:rsidRDefault="007D250D">
          <w:pPr>
            <w:pStyle w:val="HeaderEven"/>
          </w:pPr>
          <w:r>
            <w:fldChar w:fldCharType="begin"/>
          </w:r>
          <w:r w:rsidR="00B05CF7">
            <w:instrText xml:space="preserve"> STYLEREF CharDivText \*charformat </w:instrText>
          </w:r>
          <w:r>
            <w:fldChar w:fldCharType="end"/>
          </w:r>
        </w:p>
      </w:tc>
    </w:tr>
    <w:tr w:rsidR="00B05CF7">
      <w:trPr>
        <w:cantSplit/>
      </w:trPr>
      <w:tc>
        <w:tcPr>
          <w:tcW w:w="4997" w:type="pct"/>
          <w:gridSpan w:val="2"/>
          <w:tcBorders>
            <w:bottom w:val="single" w:sz="4" w:space="0" w:color="auto"/>
          </w:tcBorders>
        </w:tcPr>
        <w:p w:rsidR="00B05CF7" w:rsidRDefault="00A1455E">
          <w:pPr>
            <w:pStyle w:val="HeaderEven6"/>
          </w:pPr>
          <w:r>
            <w:fldChar w:fldCharType="begin"/>
          </w:r>
          <w:r>
            <w:instrText xml:space="preserve"> DOCPROPERTY "Company"  \* MERGEFORMAT </w:instrText>
          </w:r>
          <w:r>
            <w:fldChar w:fldCharType="separate"/>
          </w:r>
          <w:r w:rsidR="006664C9">
            <w:t>Section</w:t>
          </w:r>
          <w:r>
            <w:fldChar w:fldCharType="end"/>
          </w:r>
          <w:r w:rsidR="00B05CF7">
            <w:t xml:space="preserve"> </w:t>
          </w:r>
          <w:r>
            <w:fldChar w:fldCharType="begin"/>
          </w:r>
          <w:r>
            <w:instrText xml:space="preserve"> STYLEREF CharSectNo \*charformat </w:instrText>
          </w:r>
          <w:r>
            <w:fldChar w:fldCharType="separate"/>
          </w:r>
          <w:r>
            <w:rPr>
              <w:noProof/>
            </w:rPr>
            <w:t>30</w:t>
          </w:r>
          <w:r>
            <w:rPr>
              <w:noProof/>
            </w:rPr>
            <w:fldChar w:fldCharType="end"/>
          </w:r>
        </w:p>
      </w:tc>
    </w:tr>
  </w:tbl>
  <w:p w:rsidR="00B05CF7" w:rsidRDefault="00B05CF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B05CF7">
      <w:tc>
        <w:tcPr>
          <w:tcW w:w="4100" w:type="pct"/>
        </w:tcPr>
        <w:p w:rsidR="00B05CF7" w:rsidRDefault="007D250D">
          <w:pPr>
            <w:pStyle w:val="HeaderEven"/>
            <w:jc w:val="right"/>
          </w:pPr>
          <w:r>
            <w:fldChar w:fldCharType="begin"/>
          </w:r>
          <w:r w:rsidR="004E0902">
            <w:instrText xml:space="preserve"> STYLEREF CharPartText \*charformat </w:instrText>
          </w:r>
          <w:r>
            <w:fldChar w:fldCharType="separate"/>
          </w:r>
          <w:r w:rsidR="00A1455E">
            <w:rPr>
              <w:noProof/>
            </w:rPr>
            <w:t>Miscellaneous</w:t>
          </w:r>
          <w:r>
            <w:fldChar w:fldCharType="end"/>
          </w:r>
        </w:p>
      </w:tc>
      <w:tc>
        <w:tcPr>
          <w:tcW w:w="900" w:type="pct"/>
        </w:tcPr>
        <w:p w:rsidR="00B05CF7" w:rsidRDefault="007D250D">
          <w:pPr>
            <w:pStyle w:val="HeaderEven"/>
            <w:jc w:val="right"/>
            <w:rPr>
              <w:b/>
            </w:rPr>
          </w:pPr>
          <w:r>
            <w:rPr>
              <w:b/>
            </w:rPr>
            <w:fldChar w:fldCharType="begin"/>
          </w:r>
          <w:r w:rsidR="00B05CF7">
            <w:rPr>
              <w:b/>
            </w:rPr>
            <w:instrText xml:space="preserve"> STYLEREF CharPartNo \*charformat </w:instrText>
          </w:r>
          <w:r>
            <w:rPr>
              <w:b/>
            </w:rPr>
            <w:fldChar w:fldCharType="separate"/>
          </w:r>
          <w:r w:rsidR="00A1455E">
            <w:rPr>
              <w:b/>
              <w:noProof/>
            </w:rPr>
            <w:t>Part 7</w:t>
          </w:r>
          <w:r>
            <w:rPr>
              <w:b/>
            </w:rPr>
            <w:fldChar w:fldCharType="end"/>
          </w:r>
        </w:p>
      </w:tc>
    </w:tr>
    <w:tr w:rsidR="00B05CF7">
      <w:tc>
        <w:tcPr>
          <w:tcW w:w="4100" w:type="pct"/>
        </w:tcPr>
        <w:p w:rsidR="00B05CF7" w:rsidRDefault="007D250D">
          <w:pPr>
            <w:pStyle w:val="HeaderEven"/>
            <w:jc w:val="right"/>
          </w:pPr>
          <w:r>
            <w:fldChar w:fldCharType="begin"/>
          </w:r>
          <w:r w:rsidR="00B05CF7">
            <w:instrText xml:space="preserve"> STYLEREF CharDivText \*charformat </w:instrText>
          </w:r>
          <w:r>
            <w:fldChar w:fldCharType="end"/>
          </w:r>
        </w:p>
      </w:tc>
      <w:tc>
        <w:tcPr>
          <w:tcW w:w="900" w:type="pct"/>
        </w:tcPr>
        <w:p w:rsidR="00B05CF7" w:rsidRDefault="007D250D">
          <w:pPr>
            <w:pStyle w:val="HeaderEven"/>
            <w:jc w:val="right"/>
            <w:rPr>
              <w:b/>
            </w:rPr>
          </w:pPr>
          <w:r>
            <w:rPr>
              <w:b/>
            </w:rPr>
            <w:fldChar w:fldCharType="begin"/>
          </w:r>
          <w:r w:rsidR="00B05CF7">
            <w:rPr>
              <w:b/>
            </w:rPr>
            <w:instrText xml:space="preserve"> STYLEREF CharDivNo \*charformat </w:instrText>
          </w:r>
          <w:r>
            <w:rPr>
              <w:b/>
            </w:rPr>
            <w:fldChar w:fldCharType="end"/>
          </w:r>
        </w:p>
      </w:tc>
    </w:tr>
    <w:tr w:rsidR="00B05CF7">
      <w:trPr>
        <w:cantSplit/>
      </w:trPr>
      <w:tc>
        <w:tcPr>
          <w:tcW w:w="5000" w:type="pct"/>
          <w:gridSpan w:val="2"/>
          <w:tcBorders>
            <w:bottom w:val="single" w:sz="4" w:space="0" w:color="auto"/>
          </w:tcBorders>
        </w:tcPr>
        <w:p w:rsidR="00B05CF7" w:rsidRDefault="00A1455E">
          <w:pPr>
            <w:pStyle w:val="HeaderOdd6"/>
          </w:pPr>
          <w:r>
            <w:fldChar w:fldCharType="begin"/>
          </w:r>
          <w:r>
            <w:instrText xml:space="preserve"> DOCPROPERTY "Company"  \* MERGEFORMAT </w:instrText>
          </w:r>
          <w:r>
            <w:fldChar w:fldCharType="separate"/>
          </w:r>
          <w:r w:rsidR="006664C9">
            <w:t>Section</w:t>
          </w:r>
          <w:r>
            <w:fldChar w:fldCharType="end"/>
          </w:r>
          <w:r w:rsidR="00B05CF7">
            <w:t xml:space="preserve"> </w:t>
          </w:r>
          <w:r>
            <w:fldChar w:fldCharType="begin"/>
          </w:r>
          <w:r>
            <w:instrText xml:space="preserve"> STYLEREF CharSectNo \*charform</w:instrText>
          </w:r>
          <w:r>
            <w:instrText xml:space="preserve">at </w:instrText>
          </w:r>
          <w:r>
            <w:fldChar w:fldCharType="separate"/>
          </w:r>
          <w:r>
            <w:rPr>
              <w:noProof/>
            </w:rPr>
            <w:t>32</w:t>
          </w:r>
          <w:r>
            <w:rPr>
              <w:noProof/>
            </w:rPr>
            <w:fldChar w:fldCharType="end"/>
          </w:r>
        </w:p>
      </w:tc>
    </w:tr>
  </w:tbl>
  <w:p w:rsidR="00B05CF7" w:rsidRDefault="00B05CF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1693"/>
      <w:gridCol w:w="6230"/>
    </w:tblGrid>
    <w:tr w:rsidR="00B05CF7">
      <w:trPr>
        <w:jc w:val="center"/>
      </w:trPr>
      <w:tc>
        <w:tcPr>
          <w:tcW w:w="1560" w:type="dxa"/>
        </w:tcPr>
        <w:p w:rsidR="00B05CF7" w:rsidRDefault="007D250D">
          <w:pPr>
            <w:pStyle w:val="HeaderEven"/>
            <w:rPr>
              <w:b/>
            </w:rPr>
          </w:pPr>
          <w:r>
            <w:rPr>
              <w:b/>
            </w:rPr>
            <w:fldChar w:fldCharType="begin"/>
          </w:r>
          <w:r w:rsidR="00B05CF7">
            <w:rPr>
              <w:b/>
            </w:rPr>
            <w:instrText xml:space="preserve"> STYLEREF CharChapNo \*charformat </w:instrText>
          </w:r>
          <w:r>
            <w:rPr>
              <w:b/>
            </w:rPr>
            <w:fldChar w:fldCharType="separate"/>
          </w:r>
          <w:r w:rsidR="00A1455E">
            <w:rPr>
              <w:b/>
              <w:noProof/>
            </w:rPr>
            <w:t>Schedule 1</w:t>
          </w:r>
          <w:r>
            <w:rPr>
              <w:b/>
            </w:rPr>
            <w:fldChar w:fldCharType="end"/>
          </w:r>
        </w:p>
      </w:tc>
      <w:tc>
        <w:tcPr>
          <w:tcW w:w="5741" w:type="dxa"/>
        </w:tcPr>
        <w:p w:rsidR="00B05CF7" w:rsidRDefault="007D250D">
          <w:pPr>
            <w:pStyle w:val="HeaderEven"/>
          </w:pPr>
          <w:r>
            <w:fldChar w:fldCharType="begin"/>
          </w:r>
          <w:r w:rsidR="004E0902">
            <w:instrText xml:space="preserve"> STYLEREF CharChapText \*charformat </w:instrText>
          </w:r>
          <w:r>
            <w:fldChar w:fldCharType="separate"/>
          </w:r>
          <w:r w:rsidR="00A1455E">
            <w:rPr>
              <w:noProof/>
            </w:rPr>
            <w:t>Formal requirements for units plans</w:t>
          </w:r>
          <w:r>
            <w:fldChar w:fldCharType="end"/>
          </w:r>
        </w:p>
      </w:tc>
    </w:tr>
    <w:tr w:rsidR="00B05CF7">
      <w:trPr>
        <w:jc w:val="center"/>
      </w:trPr>
      <w:tc>
        <w:tcPr>
          <w:tcW w:w="1560" w:type="dxa"/>
        </w:tcPr>
        <w:p w:rsidR="00B05CF7" w:rsidRDefault="007D250D">
          <w:pPr>
            <w:pStyle w:val="HeaderEven"/>
            <w:rPr>
              <w:b/>
            </w:rPr>
          </w:pPr>
          <w:r>
            <w:rPr>
              <w:b/>
            </w:rPr>
            <w:fldChar w:fldCharType="begin"/>
          </w:r>
          <w:r w:rsidR="00B05CF7">
            <w:rPr>
              <w:b/>
            </w:rPr>
            <w:instrText xml:space="preserve"> STYLEREF CharPartNo \*charformat </w:instrText>
          </w:r>
          <w:r>
            <w:rPr>
              <w:b/>
            </w:rPr>
            <w:fldChar w:fldCharType="separate"/>
          </w:r>
          <w:r w:rsidR="00A1455E">
            <w:rPr>
              <w:b/>
              <w:noProof/>
            </w:rPr>
            <w:t>Part 1.3</w:t>
          </w:r>
          <w:r>
            <w:rPr>
              <w:b/>
            </w:rPr>
            <w:fldChar w:fldCharType="end"/>
          </w:r>
        </w:p>
      </w:tc>
      <w:tc>
        <w:tcPr>
          <w:tcW w:w="5741" w:type="dxa"/>
        </w:tcPr>
        <w:p w:rsidR="00B05CF7" w:rsidRDefault="00A1455E">
          <w:pPr>
            <w:pStyle w:val="HeaderEven"/>
          </w:pPr>
          <w:r>
            <w:fldChar w:fldCharType="begin"/>
          </w:r>
          <w:r>
            <w:instrText xml:space="preserve"> STYLEREF CharPartText \*charformat </w:instrText>
          </w:r>
          <w:r>
            <w:fldChar w:fldCharType="separate"/>
          </w:r>
          <w:r>
            <w:rPr>
              <w:noProof/>
            </w:rPr>
            <w:t>Numbering of units and unit subsidiaries</w:t>
          </w:r>
          <w:r>
            <w:rPr>
              <w:noProof/>
            </w:rPr>
            <w:fldChar w:fldCharType="end"/>
          </w:r>
        </w:p>
      </w:tc>
    </w:tr>
    <w:tr w:rsidR="00B05CF7">
      <w:trPr>
        <w:jc w:val="center"/>
      </w:trPr>
      <w:tc>
        <w:tcPr>
          <w:tcW w:w="7296" w:type="dxa"/>
          <w:gridSpan w:val="2"/>
          <w:tcBorders>
            <w:bottom w:val="single" w:sz="4" w:space="0" w:color="auto"/>
          </w:tcBorders>
        </w:tcPr>
        <w:p w:rsidR="00B05CF7" w:rsidRDefault="00B05CF7">
          <w:pPr>
            <w:pStyle w:val="HeaderEven6"/>
          </w:pPr>
        </w:p>
      </w:tc>
    </w:tr>
  </w:tbl>
  <w:p w:rsidR="00B05CF7" w:rsidRDefault="00B05CF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1693"/>
    </w:tblGrid>
    <w:tr w:rsidR="00B05CF7">
      <w:trPr>
        <w:jc w:val="center"/>
      </w:trPr>
      <w:tc>
        <w:tcPr>
          <w:tcW w:w="5741" w:type="dxa"/>
        </w:tcPr>
        <w:p w:rsidR="00B05CF7" w:rsidRDefault="007D250D">
          <w:pPr>
            <w:pStyle w:val="HeaderEven"/>
            <w:jc w:val="right"/>
          </w:pPr>
          <w:r>
            <w:fldChar w:fldCharType="begin"/>
          </w:r>
          <w:r w:rsidR="004E0902">
            <w:instrText xml:space="preserve"> STYLEREF CharChapText \*charformat </w:instrText>
          </w:r>
          <w:r>
            <w:fldChar w:fldCharType="separate"/>
          </w:r>
          <w:r w:rsidR="00A1455E">
            <w:rPr>
              <w:noProof/>
            </w:rPr>
            <w:t>Formal requirements for units plans</w:t>
          </w:r>
          <w:r>
            <w:fldChar w:fldCharType="end"/>
          </w:r>
        </w:p>
      </w:tc>
      <w:tc>
        <w:tcPr>
          <w:tcW w:w="1560" w:type="dxa"/>
        </w:tcPr>
        <w:p w:rsidR="00B05CF7" w:rsidRDefault="007D250D">
          <w:pPr>
            <w:pStyle w:val="HeaderEven"/>
            <w:jc w:val="right"/>
            <w:rPr>
              <w:b/>
            </w:rPr>
          </w:pPr>
          <w:r>
            <w:rPr>
              <w:b/>
            </w:rPr>
            <w:fldChar w:fldCharType="begin"/>
          </w:r>
          <w:r w:rsidR="00B05CF7">
            <w:rPr>
              <w:b/>
            </w:rPr>
            <w:instrText xml:space="preserve"> STYLEREF CharChapNo \*charformat </w:instrText>
          </w:r>
          <w:r>
            <w:rPr>
              <w:b/>
            </w:rPr>
            <w:fldChar w:fldCharType="separate"/>
          </w:r>
          <w:r w:rsidR="00A1455E">
            <w:rPr>
              <w:b/>
              <w:noProof/>
            </w:rPr>
            <w:t>Schedule 1</w:t>
          </w:r>
          <w:r>
            <w:rPr>
              <w:b/>
            </w:rPr>
            <w:fldChar w:fldCharType="end"/>
          </w:r>
        </w:p>
      </w:tc>
    </w:tr>
    <w:tr w:rsidR="00B05CF7">
      <w:trPr>
        <w:jc w:val="center"/>
      </w:trPr>
      <w:tc>
        <w:tcPr>
          <w:tcW w:w="5741" w:type="dxa"/>
        </w:tcPr>
        <w:p w:rsidR="00B05CF7" w:rsidRDefault="00A1455E">
          <w:pPr>
            <w:pStyle w:val="HeaderEven"/>
            <w:jc w:val="right"/>
          </w:pPr>
          <w:r>
            <w:fldChar w:fldCharType="begin"/>
          </w:r>
          <w:r>
            <w:instrText xml:space="preserve"> STYLEREF CharPartText \*charformat </w:instrText>
          </w:r>
          <w:r>
            <w:fldChar w:fldCharType="separate"/>
          </w:r>
          <w:r>
            <w:rPr>
              <w:noProof/>
            </w:rPr>
            <w:t>Requirements in relation to diagrams</w:t>
          </w:r>
          <w:r>
            <w:rPr>
              <w:noProof/>
            </w:rPr>
            <w:fldChar w:fldCharType="end"/>
          </w:r>
        </w:p>
      </w:tc>
      <w:tc>
        <w:tcPr>
          <w:tcW w:w="1560" w:type="dxa"/>
        </w:tcPr>
        <w:p w:rsidR="00B05CF7" w:rsidRDefault="007D250D">
          <w:pPr>
            <w:pStyle w:val="HeaderEven"/>
            <w:jc w:val="right"/>
            <w:rPr>
              <w:b/>
            </w:rPr>
          </w:pPr>
          <w:r>
            <w:rPr>
              <w:b/>
            </w:rPr>
            <w:fldChar w:fldCharType="begin"/>
          </w:r>
          <w:r w:rsidR="00B05CF7">
            <w:rPr>
              <w:b/>
            </w:rPr>
            <w:instrText xml:space="preserve"> STYLEREF CharPartNo \*charformat </w:instrText>
          </w:r>
          <w:r>
            <w:rPr>
              <w:b/>
            </w:rPr>
            <w:fldChar w:fldCharType="separate"/>
          </w:r>
          <w:r w:rsidR="00A1455E">
            <w:rPr>
              <w:b/>
              <w:noProof/>
            </w:rPr>
            <w:t>Part 1.2</w:t>
          </w:r>
          <w:r>
            <w:rPr>
              <w:b/>
            </w:rPr>
            <w:fldChar w:fldCharType="end"/>
          </w:r>
        </w:p>
      </w:tc>
    </w:tr>
    <w:tr w:rsidR="00B05CF7">
      <w:trPr>
        <w:jc w:val="center"/>
      </w:trPr>
      <w:tc>
        <w:tcPr>
          <w:tcW w:w="7296" w:type="dxa"/>
          <w:gridSpan w:val="2"/>
          <w:tcBorders>
            <w:bottom w:val="single" w:sz="4" w:space="0" w:color="auto"/>
          </w:tcBorders>
        </w:tcPr>
        <w:p w:rsidR="00B05CF7" w:rsidRDefault="00B05CF7">
          <w:pPr>
            <w:pStyle w:val="HeaderOdd6"/>
          </w:pPr>
        </w:p>
      </w:tc>
    </w:tr>
  </w:tbl>
  <w:p w:rsidR="00B05CF7" w:rsidRDefault="00B05C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CA63C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BF3351"/>
    <w:multiLevelType w:val="singleLevel"/>
    <w:tmpl w:val="B282998C"/>
    <w:lvl w:ilvl="0">
      <w:start w:val="1"/>
      <w:numFmt w:val="bullet"/>
      <w:lvlText w:val=""/>
      <w:lvlJc w:val="left"/>
      <w:pPr>
        <w:tabs>
          <w:tab w:val="num" w:pos="960"/>
        </w:tabs>
        <w:ind w:left="900" w:hanging="300"/>
      </w:pPr>
      <w:rPr>
        <w:rFonts w:ascii="Symbol" w:hAnsi="Symbol" w:hint="default"/>
        <w:sz w:val="18"/>
      </w:rPr>
    </w:lvl>
  </w:abstractNum>
  <w:abstractNum w:abstractNumId="11"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B51BC9"/>
    <w:multiLevelType w:val="multilevel"/>
    <w:tmpl w:val="E7509804"/>
    <w:lvl w:ilvl="0">
      <w:start w:val="1"/>
      <w:numFmt w:val="decimal"/>
      <w:lvlText w:val="Chapter %1"/>
      <w:lvlJc w:val="left"/>
      <w:pPr>
        <w:tabs>
          <w:tab w:val="num" w:pos="2600"/>
        </w:tabs>
        <w:ind w:left="2600" w:hanging="2600"/>
      </w:pPr>
      <w:rPr>
        <w:rFonts w:cs="Times New Roman" w:hint="default"/>
        <w:b/>
        <w:i w:val="0"/>
      </w:rPr>
    </w:lvl>
    <w:lvl w:ilvl="1">
      <w:start w:val="1"/>
      <w:numFmt w:val="decimal"/>
      <w:lvlText w:val="Part %2"/>
      <w:lvlJc w:val="left"/>
      <w:pPr>
        <w:tabs>
          <w:tab w:val="num" w:pos="2600"/>
        </w:tabs>
        <w:ind w:left="2600" w:hanging="2600"/>
      </w:pPr>
      <w:rPr>
        <w:rFonts w:cs="Times New Roman" w:hint="default"/>
        <w:b/>
        <w:i w:val="0"/>
      </w:rPr>
    </w:lvl>
    <w:lvl w:ilvl="2">
      <w:start w:val="1"/>
      <w:numFmt w:val="decimal"/>
      <w:lvlText w:val="Division %2.%3"/>
      <w:lvlJc w:val="left"/>
      <w:pPr>
        <w:tabs>
          <w:tab w:val="num" w:pos="2600"/>
        </w:tabs>
        <w:ind w:left="2600" w:hanging="2600"/>
      </w:pPr>
      <w:rPr>
        <w:rFonts w:cs="Times New Roman" w:hint="default"/>
        <w:b/>
        <w:i w:val="0"/>
      </w:rPr>
    </w:lvl>
    <w:lvl w:ilvl="3">
      <w:start w:val="1"/>
      <w:numFmt w:val="decimal"/>
      <w:lvlText w:val="Subdivision %2.%3.%4"/>
      <w:lvlJc w:val="left"/>
      <w:pPr>
        <w:tabs>
          <w:tab w:val="num" w:pos="2600"/>
        </w:tabs>
        <w:ind w:left="2600" w:hanging="2600"/>
      </w:pPr>
      <w:rPr>
        <w:rFonts w:cs="Times New Roman" w:hint="default"/>
        <w:b/>
        <w:i w:val="0"/>
      </w:rPr>
    </w:lvl>
    <w:lvl w:ilvl="4">
      <w:start w:val="30"/>
      <w:numFmt w:val="decimal"/>
      <w:lvlRestart w:val="0"/>
      <w:lvlText w:val="%5"/>
      <w:lvlJc w:val="left"/>
      <w:pPr>
        <w:tabs>
          <w:tab w:val="num" w:pos="1100"/>
        </w:tabs>
        <w:ind w:left="1100" w:hanging="1100"/>
      </w:pPr>
      <w:rPr>
        <w:rFonts w:cs="Times New Roman" w:hint="default"/>
        <w:b/>
        <w:i w:val="0"/>
      </w:rPr>
    </w:lvl>
    <w:lvl w:ilvl="5">
      <w:start w:val="1"/>
      <w:numFmt w:val="decimal"/>
      <w:lvlText w:val="(%6)"/>
      <w:lvlJc w:val="right"/>
      <w:pPr>
        <w:tabs>
          <w:tab w:val="num" w:pos="1100"/>
        </w:tabs>
        <w:ind w:left="1100" w:hanging="200"/>
      </w:pPr>
      <w:rPr>
        <w:rFonts w:cs="Times New Roman" w:hint="default"/>
        <w:b w:val="0"/>
      </w:rPr>
    </w:lvl>
    <w:lvl w:ilvl="6">
      <w:start w:val="1"/>
      <w:numFmt w:val="lowerLetter"/>
      <w:lvlText w:val="(%7)"/>
      <w:lvlJc w:val="right"/>
      <w:pPr>
        <w:tabs>
          <w:tab w:val="num" w:pos="1600"/>
        </w:tabs>
        <w:ind w:left="1600" w:hanging="200"/>
      </w:pPr>
      <w:rPr>
        <w:rFonts w:cs="Times New Roman" w:hint="default"/>
        <w:b w:val="0"/>
        <w:i w:val="0"/>
      </w:rPr>
    </w:lvl>
    <w:lvl w:ilvl="7">
      <w:start w:val="1"/>
      <w:numFmt w:val="lowerRoman"/>
      <w:lvlText w:val="(%8)"/>
      <w:lvlJc w:val="right"/>
      <w:pPr>
        <w:tabs>
          <w:tab w:val="num" w:pos="2140"/>
        </w:tabs>
        <w:ind w:left="2140" w:hanging="200"/>
      </w:pPr>
      <w:rPr>
        <w:rFonts w:cs="Times New Roman" w:hint="default"/>
        <w:b w:val="0"/>
        <w:i w:val="0"/>
      </w:rPr>
    </w:lvl>
    <w:lvl w:ilvl="8">
      <w:start w:val="1"/>
      <w:numFmt w:val="upperLetter"/>
      <w:lvlText w:val="(%9)"/>
      <w:lvlJc w:val="right"/>
      <w:pPr>
        <w:tabs>
          <w:tab w:val="num" w:pos="2660"/>
        </w:tabs>
        <w:ind w:left="2660" w:hanging="200"/>
      </w:pPr>
      <w:rPr>
        <w:rFonts w:cs="Times New Roman" w:hint="default"/>
        <w:b w:val="0"/>
        <w:i w:val="0"/>
      </w:rPr>
    </w:lvl>
  </w:abstractNum>
  <w:abstractNum w:abstractNumId="13"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4" w15:restartNumberingAfterBreak="0">
    <w:nsid w:val="57EB0F00"/>
    <w:multiLevelType w:val="multilevel"/>
    <w:tmpl w:val="4F863B2E"/>
    <w:lvl w:ilvl="0">
      <w:start w:val="1"/>
      <w:numFmt w:val="decimal"/>
      <w:pStyle w:val="Actbulletshad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9E325CC"/>
    <w:multiLevelType w:val="multilevel"/>
    <w:tmpl w:val="155A5DE0"/>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C8639AD"/>
    <w:multiLevelType w:val="multilevel"/>
    <w:tmpl w:val="87044F96"/>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lowerLetter"/>
      <w:suff w:val="nothing"/>
      <w:lvlText w:val="(%3)"/>
      <w:lvlJc w:val="left"/>
      <w:pPr>
        <w:ind w:left="0" w:firstLine="0"/>
      </w:pPr>
    </w:lvl>
    <w:lvl w:ilvl="3">
      <w:start w:val="1"/>
      <w:numFmt w:val="lowerRoman"/>
      <w:suff w:val="nothing"/>
      <w:lvlText w:val="(%4)"/>
      <w:lvlJc w:val="left"/>
      <w:pPr>
        <w:ind w:left="0" w:firstLine="0"/>
      </w:pPr>
    </w:lvl>
    <w:lvl w:ilvl="4">
      <w:start w:val="1"/>
      <w:numFmt w:val="upperLetter"/>
      <w:suff w:val="nothing"/>
      <w:lvlText w:val="(%5)"/>
      <w:lvlJc w:val="left"/>
      <w:pPr>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DDC0708"/>
    <w:multiLevelType w:val="hybridMultilevel"/>
    <w:tmpl w:val="239099BC"/>
    <w:lvl w:ilvl="0" w:tplc="C1F8F302">
      <w:start w:val="1"/>
      <w:numFmt w:val="bullet"/>
      <w:pStyle w:val="TableBullet"/>
      <w:lvlText w:val=""/>
      <w:lvlJc w:val="left"/>
      <w:pPr>
        <w:ind w:left="720" w:hanging="360"/>
      </w:pPr>
      <w:rPr>
        <w:rFonts w:ascii="Symbol" w:hAnsi="Symbol" w:hint="default"/>
      </w:rPr>
    </w:lvl>
    <w:lvl w:ilvl="1" w:tplc="4974689C" w:tentative="1">
      <w:start w:val="1"/>
      <w:numFmt w:val="bullet"/>
      <w:lvlText w:val="o"/>
      <w:lvlJc w:val="left"/>
      <w:pPr>
        <w:ind w:left="1440" w:hanging="360"/>
      </w:pPr>
      <w:rPr>
        <w:rFonts w:ascii="Courier New" w:hAnsi="Courier New" w:cs="Courier New" w:hint="default"/>
      </w:rPr>
    </w:lvl>
    <w:lvl w:ilvl="2" w:tplc="A656CD14" w:tentative="1">
      <w:start w:val="1"/>
      <w:numFmt w:val="bullet"/>
      <w:lvlText w:val=""/>
      <w:lvlJc w:val="left"/>
      <w:pPr>
        <w:ind w:left="2160" w:hanging="360"/>
      </w:pPr>
      <w:rPr>
        <w:rFonts w:ascii="Wingdings" w:hAnsi="Wingdings" w:hint="default"/>
      </w:rPr>
    </w:lvl>
    <w:lvl w:ilvl="3" w:tplc="EE34C4EA" w:tentative="1">
      <w:start w:val="1"/>
      <w:numFmt w:val="bullet"/>
      <w:lvlText w:val=""/>
      <w:lvlJc w:val="left"/>
      <w:pPr>
        <w:ind w:left="2880" w:hanging="360"/>
      </w:pPr>
      <w:rPr>
        <w:rFonts w:ascii="Symbol" w:hAnsi="Symbol" w:hint="default"/>
      </w:rPr>
    </w:lvl>
    <w:lvl w:ilvl="4" w:tplc="D194A488" w:tentative="1">
      <w:start w:val="1"/>
      <w:numFmt w:val="bullet"/>
      <w:lvlText w:val="o"/>
      <w:lvlJc w:val="left"/>
      <w:pPr>
        <w:ind w:left="3600" w:hanging="360"/>
      </w:pPr>
      <w:rPr>
        <w:rFonts w:ascii="Courier New" w:hAnsi="Courier New" w:cs="Courier New" w:hint="default"/>
      </w:rPr>
    </w:lvl>
    <w:lvl w:ilvl="5" w:tplc="9806A9A6" w:tentative="1">
      <w:start w:val="1"/>
      <w:numFmt w:val="bullet"/>
      <w:lvlText w:val=""/>
      <w:lvlJc w:val="left"/>
      <w:pPr>
        <w:ind w:left="4320" w:hanging="360"/>
      </w:pPr>
      <w:rPr>
        <w:rFonts w:ascii="Wingdings" w:hAnsi="Wingdings" w:hint="default"/>
      </w:rPr>
    </w:lvl>
    <w:lvl w:ilvl="6" w:tplc="E44E3B1C" w:tentative="1">
      <w:start w:val="1"/>
      <w:numFmt w:val="bullet"/>
      <w:lvlText w:val=""/>
      <w:lvlJc w:val="left"/>
      <w:pPr>
        <w:ind w:left="5040" w:hanging="360"/>
      </w:pPr>
      <w:rPr>
        <w:rFonts w:ascii="Symbol" w:hAnsi="Symbol" w:hint="default"/>
      </w:rPr>
    </w:lvl>
    <w:lvl w:ilvl="7" w:tplc="ECB0A77C" w:tentative="1">
      <w:start w:val="1"/>
      <w:numFmt w:val="bullet"/>
      <w:lvlText w:val="o"/>
      <w:lvlJc w:val="left"/>
      <w:pPr>
        <w:ind w:left="5760" w:hanging="360"/>
      </w:pPr>
      <w:rPr>
        <w:rFonts w:ascii="Courier New" w:hAnsi="Courier New" w:cs="Courier New" w:hint="default"/>
      </w:rPr>
    </w:lvl>
    <w:lvl w:ilvl="8" w:tplc="AEBA8594" w:tentative="1">
      <w:start w:val="1"/>
      <w:numFmt w:val="bullet"/>
      <w:lvlText w:val=""/>
      <w:lvlJc w:val="left"/>
      <w:pPr>
        <w:ind w:left="6480" w:hanging="360"/>
      </w:pPr>
      <w:rPr>
        <w:rFonts w:ascii="Wingdings" w:hAnsi="Wingdings" w:hint="default"/>
      </w:rPr>
    </w:lvl>
  </w:abstractNum>
  <w:abstractNum w:abstractNumId="18" w15:restartNumberingAfterBreak="0">
    <w:nsid w:val="6172120F"/>
    <w:multiLevelType w:val="singleLevel"/>
    <w:tmpl w:val="72E425F0"/>
    <w:name w:val="Main"/>
    <w:lvl w:ilvl="0">
      <w:start w:val="1"/>
      <w:numFmt w:val="bullet"/>
      <w:lvlText w:val=""/>
      <w:lvlJc w:val="left"/>
      <w:pPr>
        <w:tabs>
          <w:tab w:val="num" w:pos="1100"/>
        </w:tabs>
        <w:ind w:left="1100" w:hanging="400"/>
      </w:pPr>
      <w:rPr>
        <w:rFonts w:ascii="Symbol" w:hAnsi="Symbol" w:hint="default"/>
        <w:sz w:val="20"/>
      </w:rPr>
    </w:lvl>
  </w:abstractNum>
  <w:abstractNum w:abstractNumId="1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0" w15:restartNumberingAfterBreak="0">
    <w:nsid w:val="7FE65E21"/>
    <w:multiLevelType w:val="hybridMultilevel"/>
    <w:tmpl w:val="AC7A5FF8"/>
    <w:lvl w:ilvl="0" w:tplc="4154A680">
      <w:start w:val="1"/>
      <w:numFmt w:val="decimal"/>
      <w:pStyle w:val="TableNumbered"/>
      <w:suff w:val="space"/>
      <w:lvlText w:val="%1"/>
      <w:lvlJc w:val="left"/>
      <w:pPr>
        <w:ind w:left="360" w:hanging="360"/>
      </w:pPr>
      <w:rPr>
        <w:rFonts w:hint="default"/>
      </w:rPr>
    </w:lvl>
    <w:lvl w:ilvl="1" w:tplc="23ACDAEA" w:tentative="1">
      <w:start w:val="1"/>
      <w:numFmt w:val="lowerLetter"/>
      <w:lvlText w:val="%2."/>
      <w:lvlJc w:val="left"/>
      <w:pPr>
        <w:ind w:left="1440" w:hanging="360"/>
      </w:pPr>
    </w:lvl>
    <w:lvl w:ilvl="2" w:tplc="F786513E" w:tentative="1">
      <w:start w:val="1"/>
      <w:numFmt w:val="lowerRoman"/>
      <w:lvlText w:val="%3."/>
      <w:lvlJc w:val="right"/>
      <w:pPr>
        <w:ind w:left="2160" w:hanging="180"/>
      </w:pPr>
    </w:lvl>
    <w:lvl w:ilvl="3" w:tplc="1A88404C" w:tentative="1">
      <w:start w:val="1"/>
      <w:numFmt w:val="decimal"/>
      <w:lvlText w:val="%4."/>
      <w:lvlJc w:val="left"/>
      <w:pPr>
        <w:ind w:left="2880" w:hanging="360"/>
      </w:pPr>
    </w:lvl>
    <w:lvl w:ilvl="4" w:tplc="F544C4D6" w:tentative="1">
      <w:start w:val="1"/>
      <w:numFmt w:val="lowerLetter"/>
      <w:lvlText w:val="%5."/>
      <w:lvlJc w:val="left"/>
      <w:pPr>
        <w:ind w:left="3600" w:hanging="360"/>
      </w:pPr>
    </w:lvl>
    <w:lvl w:ilvl="5" w:tplc="FD1018E0" w:tentative="1">
      <w:start w:val="1"/>
      <w:numFmt w:val="lowerRoman"/>
      <w:lvlText w:val="%6."/>
      <w:lvlJc w:val="right"/>
      <w:pPr>
        <w:ind w:left="4320" w:hanging="180"/>
      </w:pPr>
    </w:lvl>
    <w:lvl w:ilvl="6" w:tplc="BE848616" w:tentative="1">
      <w:start w:val="1"/>
      <w:numFmt w:val="decimal"/>
      <w:lvlText w:val="%7."/>
      <w:lvlJc w:val="left"/>
      <w:pPr>
        <w:ind w:left="5040" w:hanging="360"/>
      </w:pPr>
    </w:lvl>
    <w:lvl w:ilvl="7" w:tplc="608AF88C" w:tentative="1">
      <w:start w:val="1"/>
      <w:numFmt w:val="lowerLetter"/>
      <w:lvlText w:val="%8."/>
      <w:lvlJc w:val="left"/>
      <w:pPr>
        <w:ind w:left="5760" w:hanging="360"/>
      </w:pPr>
    </w:lvl>
    <w:lvl w:ilvl="8" w:tplc="ABD8268C"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4"/>
  </w:num>
  <w:num w:numId="14">
    <w:abstractNumId w:val="18"/>
  </w:num>
  <w:num w:numId="15">
    <w:abstractNumId w:val="12"/>
  </w:num>
  <w:num w:numId="16">
    <w:abstractNumId w:val="11"/>
  </w:num>
  <w:num w:numId="17">
    <w:abstractNumId w:val="17"/>
  </w:num>
  <w:num w:numId="18">
    <w:abstractNumId w:val="20"/>
  </w:num>
  <w:num w:numId="19">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B67"/>
    <w:rsid w:val="000259F5"/>
    <w:rsid w:val="000305C8"/>
    <w:rsid w:val="00050BBD"/>
    <w:rsid w:val="00051010"/>
    <w:rsid w:val="00066B79"/>
    <w:rsid w:val="000A0772"/>
    <w:rsid w:val="000B3B72"/>
    <w:rsid w:val="000C56FE"/>
    <w:rsid w:val="000C7631"/>
    <w:rsid w:val="000E2B54"/>
    <w:rsid w:val="000F0500"/>
    <w:rsid w:val="0010130F"/>
    <w:rsid w:val="001015F2"/>
    <w:rsid w:val="00115671"/>
    <w:rsid w:val="0012641E"/>
    <w:rsid w:val="00163796"/>
    <w:rsid w:val="00195A8F"/>
    <w:rsid w:val="001F0985"/>
    <w:rsid w:val="001F20E7"/>
    <w:rsid w:val="0023096D"/>
    <w:rsid w:val="00247ECA"/>
    <w:rsid w:val="00250FB1"/>
    <w:rsid w:val="00251B22"/>
    <w:rsid w:val="00261694"/>
    <w:rsid w:val="002B34A1"/>
    <w:rsid w:val="002C34F5"/>
    <w:rsid w:val="002D44F3"/>
    <w:rsid w:val="002D71F7"/>
    <w:rsid w:val="002E35C7"/>
    <w:rsid w:val="00320CE4"/>
    <w:rsid w:val="0035099D"/>
    <w:rsid w:val="00396A86"/>
    <w:rsid w:val="003B5B16"/>
    <w:rsid w:val="003D5DB6"/>
    <w:rsid w:val="003F3D67"/>
    <w:rsid w:val="00402FAF"/>
    <w:rsid w:val="00414D9F"/>
    <w:rsid w:val="00422AB1"/>
    <w:rsid w:val="0042407C"/>
    <w:rsid w:val="00433202"/>
    <w:rsid w:val="004867CD"/>
    <w:rsid w:val="004A65E0"/>
    <w:rsid w:val="004B72BB"/>
    <w:rsid w:val="004E0902"/>
    <w:rsid w:val="004E3BE3"/>
    <w:rsid w:val="004F68F0"/>
    <w:rsid w:val="00505159"/>
    <w:rsid w:val="0056161B"/>
    <w:rsid w:val="00564E38"/>
    <w:rsid w:val="00572CB4"/>
    <w:rsid w:val="005A44FF"/>
    <w:rsid w:val="005E16EA"/>
    <w:rsid w:val="005F0DD5"/>
    <w:rsid w:val="0060011D"/>
    <w:rsid w:val="00617131"/>
    <w:rsid w:val="00641B15"/>
    <w:rsid w:val="006478EA"/>
    <w:rsid w:val="006603E7"/>
    <w:rsid w:val="006664C9"/>
    <w:rsid w:val="00691E82"/>
    <w:rsid w:val="006D4CA4"/>
    <w:rsid w:val="006F3CED"/>
    <w:rsid w:val="00730CAB"/>
    <w:rsid w:val="0073581A"/>
    <w:rsid w:val="0077444F"/>
    <w:rsid w:val="00786F30"/>
    <w:rsid w:val="007A76A5"/>
    <w:rsid w:val="007C67A1"/>
    <w:rsid w:val="007D1397"/>
    <w:rsid w:val="007D250D"/>
    <w:rsid w:val="007E5E13"/>
    <w:rsid w:val="00801551"/>
    <w:rsid w:val="00805F3F"/>
    <w:rsid w:val="008139C9"/>
    <w:rsid w:val="0083127F"/>
    <w:rsid w:val="008456F2"/>
    <w:rsid w:val="00846EB7"/>
    <w:rsid w:val="008A12A1"/>
    <w:rsid w:val="008A2573"/>
    <w:rsid w:val="008A3F61"/>
    <w:rsid w:val="008A4CC2"/>
    <w:rsid w:val="008A5BEE"/>
    <w:rsid w:val="008A63DF"/>
    <w:rsid w:val="008B2570"/>
    <w:rsid w:val="008B6333"/>
    <w:rsid w:val="008D6A7E"/>
    <w:rsid w:val="008D6F9A"/>
    <w:rsid w:val="008E243D"/>
    <w:rsid w:val="008E51E1"/>
    <w:rsid w:val="00931D5D"/>
    <w:rsid w:val="00933F4A"/>
    <w:rsid w:val="00994679"/>
    <w:rsid w:val="009B7269"/>
    <w:rsid w:val="009C5C26"/>
    <w:rsid w:val="009F67A5"/>
    <w:rsid w:val="00A01BF6"/>
    <w:rsid w:val="00A02014"/>
    <w:rsid w:val="00A12038"/>
    <w:rsid w:val="00A12D26"/>
    <w:rsid w:val="00A1455E"/>
    <w:rsid w:val="00A17E16"/>
    <w:rsid w:val="00A57D17"/>
    <w:rsid w:val="00A82BC6"/>
    <w:rsid w:val="00A8447A"/>
    <w:rsid w:val="00A8568F"/>
    <w:rsid w:val="00A8754B"/>
    <w:rsid w:val="00A92044"/>
    <w:rsid w:val="00A944E6"/>
    <w:rsid w:val="00AD6DFB"/>
    <w:rsid w:val="00AF4D90"/>
    <w:rsid w:val="00B05CF7"/>
    <w:rsid w:val="00B05F9D"/>
    <w:rsid w:val="00B30D99"/>
    <w:rsid w:val="00B669FD"/>
    <w:rsid w:val="00B86CA0"/>
    <w:rsid w:val="00B934BC"/>
    <w:rsid w:val="00B9545A"/>
    <w:rsid w:val="00B95CA6"/>
    <w:rsid w:val="00BB16D1"/>
    <w:rsid w:val="00C05E71"/>
    <w:rsid w:val="00C858C4"/>
    <w:rsid w:val="00C902A3"/>
    <w:rsid w:val="00CA0428"/>
    <w:rsid w:val="00CA1D9E"/>
    <w:rsid w:val="00CF493C"/>
    <w:rsid w:val="00D21B53"/>
    <w:rsid w:val="00D225B2"/>
    <w:rsid w:val="00D3109D"/>
    <w:rsid w:val="00D34C39"/>
    <w:rsid w:val="00D448FA"/>
    <w:rsid w:val="00D47F4B"/>
    <w:rsid w:val="00D52210"/>
    <w:rsid w:val="00D60A31"/>
    <w:rsid w:val="00D60B71"/>
    <w:rsid w:val="00D7292B"/>
    <w:rsid w:val="00D81E25"/>
    <w:rsid w:val="00D93AE8"/>
    <w:rsid w:val="00DB2841"/>
    <w:rsid w:val="00DD4C79"/>
    <w:rsid w:val="00DD6FEF"/>
    <w:rsid w:val="00DE5336"/>
    <w:rsid w:val="00DE5C5D"/>
    <w:rsid w:val="00E169AA"/>
    <w:rsid w:val="00E87B67"/>
    <w:rsid w:val="00EA2CF7"/>
    <w:rsid w:val="00EC6141"/>
    <w:rsid w:val="00EC7AF1"/>
    <w:rsid w:val="00EE7AAB"/>
    <w:rsid w:val="00F03B00"/>
    <w:rsid w:val="00F26558"/>
    <w:rsid w:val="00F27F2B"/>
    <w:rsid w:val="00F33DE2"/>
    <w:rsid w:val="00F63AC3"/>
    <w:rsid w:val="00F719B3"/>
    <w:rsid w:val="00FA50AC"/>
    <w:rsid w:val="00FB7BD7"/>
    <w:rsid w:val="00FF4C7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Street"/>
  <w:smartTagType w:namespaceuri="urn:schemas-microsoft-com:office:smarttags" w:name="address"/>
  <w:shapeDefaults>
    <o:shapedefaults v:ext="edit" spidmax="24577"/>
    <o:shapelayout v:ext="edit">
      <o:idmap v:ext="edit" data="1"/>
    </o:shapelayout>
  </w:shapeDefaults>
  <w:decimalSymbol w:val="."/>
  <w:listSeparator w:val=","/>
  <w15:docId w15:val="{6528AB23-DAA6-4DF1-B5A5-BF6F8FA86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BE3"/>
    <w:pPr>
      <w:tabs>
        <w:tab w:val="left" w:pos="0"/>
      </w:tabs>
    </w:pPr>
    <w:rPr>
      <w:sz w:val="24"/>
      <w:lang w:eastAsia="en-US"/>
    </w:rPr>
  </w:style>
  <w:style w:type="paragraph" w:styleId="Heading1">
    <w:name w:val="heading 1"/>
    <w:aliases w:val="h1,Part"/>
    <w:basedOn w:val="Normal"/>
    <w:next w:val="Normal"/>
    <w:qFormat/>
    <w:rsid w:val="004E3BE3"/>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Div"/>
    <w:basedOn w:val="Normal"/>
    <w:next w:val="Normal"/>
    <w:qFormat/>
    <w:rsid w:val="004E3BE3"/>
    <w:pPr>
      <w:keepNext/>
      <w:shd w:val="clear" w:color="auto" w:fill="E0E0E0"/>
      <w:spacing w:before="320" w:after="60"/>
      <w:outlineLvl w:val="1"/>
    </w:pPr>
    <w:rPr>
      <w:rFonts w:ascii="Arial" w:hAnsi="Arial" w:cs="Arial"/>
      <w:b/>
      <w:bCs/>
      <w:iCs/>
      <w:sz w:val="28"/>
      <w:szCs w:val="28"/>
    </w:rPr>
  </w:style>
  <w:style w:type="paragraph" w:styleId="Heading3">
    <w:name w:val="heading 3"/>
    <w:aliases w:val="h3,H3,sec"/>
    <w:basedOn w:val="Normal"/>
    <w:next w:val="Amain"/>
    <w:link w:val="Heading3Char"/>
    <w:qFormat/>
    <w:rsid w:val="004E3BE3"/>
    <w:pPr>
      <w:keepNext/>
      <w:spacing w:before="140"/>
      <w:outlineLvl w:val="2"/>
    </w:pPr>
    <w:rPr>
      <w:b/>
    </w:rPr>
  </w:style>
  <w:style w:type="paragraph" w:styleId="Heading4">
    <w:name w:val="heading 4"/>
    <w:aliases w:val="amend Part"/>
    <w:basedOn w:val="Normal"/>
    <w:next w:val="Normal"/>
    <w:qFormat/>
    <w:rsid w:val="004E3BE3"/>
    <w:pPr>
      <w:keepNext/>
      <w:spacing w:before="240" w:after="60"/>
      <w:outlineLvl w:val="3"/>
    </w:pPr>
    <w:rPr>
      <w:rFonts w:ascii="Arial" w:hAnsi="Arial"/>
      <w:b/>
      <w:bCs/>
      <w:sz w:val="22"/>
      <w:szCs w:val="28"/>
    </w:rPr>
  </w:style>
  <w:style w:type="paragraph" w:styleId="Heading5">
    <w:name w:val="heading 5"/>
    <w:aliases w:val="amend Div"/>
    <w:basedOn w:val="Normal"/>
    <w:next w:val="Normal"/>
    <w:link w:val="Heading5Char"/>
    <w:uiPriority w:val="9"/>
    <w:qFormat/>
    <w:rsid w:val="007C67A1"/>
    <w:pPr>
      <w:spacing w:before="240" w:after="60"/>
      <w:jc w:val="both"/>
      <w:outlineLvl w:val="4"/>
    </w:pPr>
    <w:rPr>
      <w:sz w:val="22"/>
    </w:rPr>
  </w:style>
  <w:style w:type="paragraph" w:styleId="Heading6">
    <w:name w:val="heading 6"/>
    <w:aliases w:val="amend sec"/>
    <w:basedOn w:val="Normal"/>
    <w:next w:val="Normal"/>
    <w:uiPriority w:val="9"/>
    <w:qFormat/>
    <w:rsid w:val="007C67A1"/>
    <w:pPr>
      <w:spacing w:before="240" w:after="60"/>
      <w:jc w:val="both"/>
      <w:outlineLvl w:val="5"/>
    </w:pPr>
    <w:rPr>
      <w:i/>
      <w:sz w:val="22"/>
    </w:rPr>
  </w:style>
  <w:style w:type="paragraph" w:styleId="Heading7">
    <w:name w:val="heading 7"/>
    <w:basedOn w:val="Normal"/>
    <w:next w:val="Normal"/>
    <w:link w:val="Heading7Char"/>
    <w:uiPriority w:val="9"/>
    <w:qFormat/>
    <w:rsid w:val="007C67A1"/>
    <w:pPr>
      <w:spacing w:before="240" w:after="60"/>
      <w:jc w:val="both"/>
      <w:outlineLvl w:val="6"/>
    </w:pPr>
    <w:rPr>
      <w:rFonts w:ascii="Arial" w:hAnsi="Arial"/>
    </w:rPr>
  </w:style>
  <w:style w:type="paragraph" w:styleId="Heading8">
    <w:name w:val="heading 8"/>
    <w:basedOn w:val="Normal"/>
    <w:next w:val="Normal"/>
    <w:uiPriority w:val="9"/>
    <w:qFormat/>
    <w:rsid w:val="007C67A1"/>
    <w:pPr>
      <w:tabs>
        <w:tab w:val="num" w:pos="5400"/>
      </w:tabs>
      <w:spacing w:before="240" w:after="60"/>
      <w:ind w:left="5040"/>
      <w:jc w:val="both"/>
      <w:outlineLvl w:val="7"/>
    </w:pPr>
    <w:rPr>
      <w:rFonts w:ascii="Arial" w:hAnsi="Arial"/>
      <w:i/>
    </w:rPr>
  </w:style>
  <w:style w:type="paragraph" w:styleId="Heading9">
    <w:name w:val="heading 9"/>
    <w:basedOn w:val="Normal"/>
    <w:next w:val="Normal"/>
    <w:uiPriority w:val="9"/>
    <w:qFormat/>
    <w:rsid w:val="007C67A1"/>
    <w:pPr>
      <w:tabs>
        <w:tab w:val="num" w:pos="6480"/>
      </w:tabs>
      <w:spacing w:before="240" w:after="60"/>
      <w:ind w:left="57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1Part">
    <w:name w:val="A H1 Part"/>
    <w:aliases w:val="H1"/>
    <w:basedOn w:val="BillBasic"/>
    <w:next w:val="Normal"/>
    <w:rsid w:val="007C67A1"/>
    <w:pPr>
      <w:keepNext/>
      <w:spacing w:before="320"/>
      <w:jc w:val="center"/>
      <w:outlineLvl w:val="0"/>
    </w:pPr>
    <w:rPr>
      <w:b/>
      <w:caps/>
    </w:rPr>
  </w:style>
  <w:style w:type="paragraph" w:customStyle="1" w:styleId="BillBasic">
    <w:name w:val="Bill Basic"/>
    <w:rsid w:val="007C67A1"/>
    <w:pPr>
      <w:spacing w:before="80" w:after="60"/>
      <w:jc w:val="both"/>
    </w:pPr>
    <w:rPr>
      <w:sz w:val="24"/>
      <w:lang w:eastAsia="en-US"/>
    </w:rPr>
  </w:style>
  <w:style w:type="paragraph" w:customStyle="1" w:styleId="AH2Div">
    <w:name w:val="A H2 Div"/>
    <w:aliases w:val="H2"/>
    <w:basedOn w:val="BillBasic"/>
    <w:next w:val="Normal"/>
    <w:rsid w:val="007C67A1"/>
    <w:pPr>
      <w:keepNext/>
      <w:spacing w:before="180"/>
      <w:jc w:val="center"/>
      <w:outlineLvl w:val="2"/>
    </w:pPr>
    <w:rPr>
      <w:b/>
      <w:i/>
    </w:rPr>
  </w:style>
  <w:style w:type="paragraph" w:customStyle="1" w:styleId="AH3sec">
    <w:name w:val="A H3 sec"/>
    <w:basedOn w:val="BillBasic"/>
    <w:next w:val="Amain"/>
    <w:rsid w:val="007C67A1"/>
    <w:pPr>
      <w:keepNext/>
      <w:spacing w:before="180"/>
      <w:ind w:left="700" w:hanging="700"/>
      <w:outlineLvl w:val="4"/>
    </w:pPr>
    <w:rPr>
      <w:b/>
    </w:rPr>
  </w:style>
  <w:style w:type="paragraph" w:customStyle="1" w:styleId="Amain">
    <w:name w:val="A main"/>
    <w:basedOn w:val="BillBasic0"/>
    <w:rsid w:val="004E3BE3"/>
    <w:pPr>
      <w:tabs>
        <w:tab w:val="right" w:pos="900"/>
        <w:tab w:val="left" w:pos="1100"/>
      </w:tabs>
      <w:ind w:left="1100" w:hanging="1100"/>
      <w:outlineLvl w:val="5"/>
    </w:pPr>
  </w:style>
  <w:style w:type="paragraph" w:customStyle="1" w:styleId="Amainreturn">
    <w:name w:val="A main return"/>
    <w:basedOn w:val="BillBasic0"/>
    <w:link w:val="AmainreturnChar"/>
    <w:rsid w:val="004E3BE3"/>
    <w:pPr>
      <w:ind w:left="1100"/>
    </w:pPr>
  </w:style>
  <w:style w:type="paragraph" w:customStyle="1" w:styleId="Apara">
    <w:name w:val="A para"/>
    <w:basedOn w:val="BillBasic0"/>
    <w:rsid w:val="004E3BE3"/>
    <w:pPr>
      <w:tabs>
        <w:tab w:val="right" w:pos="1400"/>
        <w:tab w:val="left" w:pos="1600"/>
      </w:tabs>
      <w:ind w:left="1600" w:hanging="1600"/>
      <w:outlineLvl w:val="6"/>
    </w:pPr>
  </w:style>
  <w:style w:type="paragraph" w:customStyle="1" w:styleId="Asubpara">
    <w:name w:val="A subpara"/>
    <w:basedOn w:val="BillBasic0"/>
    <w:rsid w:val="004E3BE3"/>
    <w:pPr>
      <w:tabs>
        <w:tab w:val="right" w:pos="1900"/>
        <w:tab w:val="left" w:pos="2100"/>
      </w:tabs>
      <w:ind w:left="2100" w:hanging="2100"/>
      <w:outlineLvl w:val="7"/>
    </w:pPr>
  </w:style>
  <w:style w:type="paragraph" w:customStyle="1" w:styleId="Asubsubpara">
    <w:name w:val="A subsubpara"/>
    <w:basedOn w:val="BillBasic0"/>
    <w:rsid w:val="004E3BE3"/>
    <w:pPr>
      <w:tabs>
        <w:tab w:val="right" w:pos="2400"/>
        <w:tab w:val="left" w:pos="2600"/>
      </w:tabs>
      <w:ind w:left="2600" w:hanging="2600"/>
      <w:outlineLvl w:val="8"/>
    </w:pPr>
  </w:style>
  <w:style w:type="paragraph" w:customStyle="1" w:styleId="aDef">
    <w:name w:val="aDef"/>
    <w:basedOn w:val="BillBasic0"/>
    <w:link w:val="aDefChar"/>
    <w:rsid w:val="004E3BE3"/>
    <w:pPr>
      <w:ind w:left="1100"/>
    </w:pPr>
  </w:style>
  <w:style w:type="paragraph" w:customStyle="1" w:styleId="aExamhead">
    <w:name w:val="aExam head"/>
    <w:basedOn w:val="BillBasic"/>
    <w:next w:val="Normal"/>
    <w:rsid w:val="007C67A1"/>
    <w:pPr>
      <w:keepNext/>
    </w:pPr>
    <w:rPr>
      <w:i/>
      <w:sz w:val="20"/>
    </w:rPr>
  </w:style>
  <w:style w:type="paragraph" w:customStyle="1" w:styleId="aNote">
    <w:name w:val="aNote"/>
    <w:basedOn w:val="BillBasic0"/>
    <w:link w:val="aNoteChar"/>
    <w:rsid w:val="004E3BE3"/>
    <w:pPr>
      <w:ind w:left="1900" w:hanging="800"/>
    </w:pPr>
    <w:rPr>
      <w:sz w:val="20"/>
    </w:rPr>
  </w:style>
  <w:style w:type="paragraph" w:customStyle="1" w:styleId="BillField">
    <w:name w:val="BillField"/>
    <w:basedOn w:val="Amain"/>
    <w:rsid w:val="007C67A1"/>
  </w:style>
  <w:style w:type="paragraph" w:customStyle="1" w:styleId="Billfooter">
    <w:name w:val="Billfooter"/>
    <w:basedOn w:val="BillBasic"/>
    <w:rsid w:val="007C67A1"/>
    <w:pPr>
      <w:tabs>
        <w:tab w:val="right" w:pos="7200"/>
      </w:tabs>
      <w:spacing w:before="0" w:after="0"/>
    </w:pPr>
    <w:rPr>
      <w:sz w:val="18"/>
    </w:rPr>
  </w:style>
  <w:style w:type="paragraph" w:customStyle="1" w:styleId="Billheader">
    <w:name w:val="Billheader"/>
    <w:basedOn w:val="BillBasic"/>
    <w:rsid w:val="007C67A1"/>
    <w:pPr>
      <w:tabs>
        <w:tab w:val="center" w:pos="3600"/>
        <w:tab w:val="right" w:pos="7200"/>
      </w:tabs>
      <w:jc w:val="center"/>
    </w:pPr>
    <w:rPr>
      <w:i/>
      <w:sz w:val="20"/>
    </w:rPr>
  </w:style>
  <w:style w:type="paragraph" w:customStyle="1" w:styleId="Billname">
    <w:name w:val="Billname"/>
    <w:basedOn w:val="Normal"/>
    <w:rsid w:val="004E3BE3"/>
    <w:pPr>
      <w:spacing w:before="1220"/>
    </w:pPr>
    <w:rPr>
      <w:rFonts w:ascii="Arial" w:hAnsi="Arial"/>
      <w:b/>
      <w:sz w:val="40"/>
    </w:rPr>
  </w:style>
  <w:style w:type="paragraph" w:styleId="BodyText">
    <w:name w:val="Body Text"/>
    <w:basedOn w:val="Normal"/>
    <w:rsid w:val="007C67A1"/>
    <w:pPr>
      <w:spacing w:before="80" w:after="120"/>
      <w:jc w:val="both"/>
    </w:pPr>
  </w:style>
  <w:style w:type="paragraph" w:styleId="BodyTextIndent">
    <w:name w:val="Body Text Indent"/>
    <w:basedOn w:val="Normal"/>
    <w:rsid w:val="007C67A1"/>
    <w:pPr>
      <w:spacing w:before="80" w:after="120"/>
      <w:ind w:left="283"/>
      <w:jc w:val="both"/>
    </w:pPr>
  </w:style>
  <w:style w:type="paragraph" w:customStyle="1" w:styleId="Comment">
    <w:name w:val="Comment"/>
    <w:aliases w:val="c,comment"/>
    <w:basedOn w:val="BillBasic0"/>
    <w:rsid w:val="004E3BE3"/>
    <w:pPr>
      <w:tabs>
        <w:tab w:val="left" w:pos="1800"/>
      </w:tabs>
      <w:ind w:left="1300"/>
      <w:jc w:val="left"/>
    </w:pPr>
    <w:rPr>
      <w:b/>
      <w:sz w:val="18"/>
    </w:rPr>
  </w:style>
  <w:style w:type="paragraph" w:customStyle="1" w:styleId="Endnote1">
    <w:name w:val="Endnote1"/>
    <w:basedOn w:val="BillBasic0"/>
    <w:next w:val="Normal"/>
    <w:rsid w:val="004E3BE3"/>
    <w:pPr>
      <w:keepNext/>
      <w:tabs>
        <w:tab w:val="left" w:pos="400"/>
      </w:tabs>
      <w:spacing w:before="0"/>
      <w:jc w:val="left"/>
    </w:pPr>
    <w:rPr>
      <w:rFonts w:ascii="Arial" w:hAnsi="Arial"/>
      <w:b/>
      <w:sz w:val="28"/>
    </w:rPr>
  </w:style>
  <w:style w:type="paragraph" w:customStyle="1" w:styleId="Endnote2">
    <w:name w:val="Endnote2"/>
    <w:basedOn w:val="Normal"/>
    <w:rsid w:val="004E3BE3"/>
    <w:pPr>
      <w:keepNext/>
      <w:tabs>
        <w:tab w:val="left" w:pos="1100"/>
      </w:tabs>
      <w:spacing w:before="360"/>
    </w:pPr>
    <w:rPr>
      <w:rFonts w:ascii="Arial" w:hAnsi="Arial"/>
      <w:b/>
    </w:rPr>
  </w:style>
  <w:style w:type="paragraph" w:customStyle="1" w:styleId="IH4Part">
    <w:name w:val="I H4 Part"/>
    <w:aliases w:val="H4"/>
    <w:basedOn w:val="AH1Part"/>
    <w:rsid w:val="007C67A1"/>
  </w:style>
  <w:style w:type="paragraph" w:customStyle="1" w:styleId="IH5Div">
    <w:name w:val="I H5 Div"/>
    <w:aliases w:val="H5"/>
    <w:basedOn w:val="AH2Div"/>
    <w:rsid w:val="007C67A1"/>
  </w:style>
  <w:style w:type="paragraph" w:customStyle="1" w:styleId="IH6sec">
    <w:name w:val="I H6 sec"/>
    <w:aliases w:val="H6"/>
    <w:basedOn w:val="AH3sec"/>
    <w:next w:val="Amain"/>
    <w:rsid w:val="007C67A1"/>
    <w:pPr>
      <w:spacing w:after="0"/>
      <w:jc w:val="left"/>
    </w:pPr>
  </w:style>
  <w:style w:type="paragraph" w:styleId="Index1">
    <w:name w:val="index 1"/>
    <w:basedOn w:val="Normal"/>
    <w:next w:val="Normal"/>
    <w:semiHidden/>
    <w:rsid w:val="007C67A1"/>
    <w:pPr>
      <w:spacing w:before="80" w:after="60"/>
      <w:ind w:left="240" w:hanging="240"/>
      <w:jc w:val="both"/>
    </w:pPr>
  </w:style>
  <w:style w:type="paragraph" w:customStyle="1" w:styleId="InparaH3sec">
    <w:name w:val="Inpara H3 sec"/>
    <w:basedOn w:val="BillBasic"/>
    <w:rsid w:val="007C67A1"/>
    <w:pPr>
      <w:ind w:left="1600" w:hanging="700"/>
      <w:jc w:val="left"/>
    </w:pPr>
    <w:rPr>
      <w:b/>
    </w:rPr>
  </w:style>
  <w:style w:type="paragraph" w:customStyle="1" w:styleId="Inparamain">
    <w:name w:val="Inpara main"/>
    <w:aliases w:val="sec in para"/>
    <w:basedOn w:val="BillBasic"/>
    <w:rsid w:val="007C67A1"/>
    <w:pPr>
      <w:tabs>
        <w:tab w:val="left" w:pos="1400"/>
      </w:tabs>
      <w:ind w:left="900"/>
    </w:pPr>
  </w:style>
  <w:style w:type="paragraph" w:customStyle="1" w:styleId="Inparamainreturn">
    <w:name w:val="Inpara main return"/>
    <w:basedOn w:val="Inparamain"/>
    <w:rsid w:val="007C67A1"/>
    <w:pPr>
      <w:spacing w:before="0"/>
    </w:pPr>
  </w:style>
  <w:style w:type="paragraph" w:customStyle="1" w:styleId="Inparapara">
    <w:name w:val="Inpara para"/>
    <w:basedOn w:val="BillBasic"/>
    <w:rsid w:val="007C67A1"/>
    <w:pPr>
      <w:tabs>
        <w:tab w:val="right" w:pos="1600"/>
      </w:tabs>
      <w:spacing w:before="0"/>
      <w:ind w:left="1800" w:hanging="1800"/>
    </w:pPr>
  </w:style>
  <w:style w:type="paragraph" w:customStyle="1" w:styleId="Inparasubpara">
    <w:name w:val="Inpara subpara"/>
    <w:aliases w:val="subpara in para"/>
    <w:basedOn w:val="BillBasic"/>
    <w:rsid w:val="007C67A1"/>
    <w:pPr>
      <w:tabs>
        <w:tab w:val="right" w:pos="2240"/>
      </w:tabs>
      <w:spacing w:before="0"/>
      <w:ind w:left="2440" w:hanging="2440"/>
    </w:pPr>
  </w:style>
  <w:style w:type="paragraph" w:customStyle="1" w:styleId="Inparasubsubpara">
    <w:name w:val="Inpara subsubpara"/>
    <w:aliases w:val="sub-subpara in para"/>
    <w:basedOn w:val="BillBasic"/>
    <w:rsid w:val="007C67A1"/>
    <w:pPr>
      <w:tabs>
        <w:tab w:val="right" w:pos="2880"/>
      </w:tabs>
      <w:spacing w:before="0"/>
      <w:ind w:left="3080" w:hanging="3080"/>
    </w:pPr>
  </w:style>
  <w:style w:type="paragraph" w:customStyle="1" w:styleId="InparaDef">
    <w:name w:val="InparaDef"/>
    <w:aliases w:val="def in para"/>
    <w:basedOn w:val="BillBasic"/>
    <w:rsid w:val="007C67A1"/>
    <w:pPr>
      <w:ind w:left="1720" w:hanging="380"/>
    </w:pPr>
  </w:style>
  <w:style w:type="paragraph" w:customStyle="1" w:styleId="N-14pt">
    <w:name w:val="N-14pt"/>
    <w:basedOn w:val="BillBasic0"/>
    <w:rsid w:val="004E3BE3"/>
    <w:pPr>
      <w:spacing w:before="0"/>
    </w:pPr>
    <w:rPr>
      <w:b/>
      <w:sz w:val="28"/>
    </w:rPr>
  </w:style>
  <w:style w:type="paragraph" w:customStyle="1" w:styleId="N-9pt">
    <w:name w:val="N-9pt"/>
    <w:basedOn w:val="BillBasic0"/>
    <w:next w:val="BillBasic0"/>
    <w:rsid w:val="004E3BE3"/>
    <w:pPr>
      <w:keepNext/>
      <w:tabs>
        <w:tab w:val="right" w:pos="7707"/>
      </w:tabs>
      <w:spacing w:before="120"/>
    </w:pPr>
    <w:rPr>
      <w:rFonts w:ascii="Arial" w:hAnsi="Arial"/>
      <w:sz w:val="18"/>
    </w:rPr>
  </w:style>
  <w:style w:type="paragraph" w:customStyle="1" w:styleId="N-line1">
    <w:name w:val="N-line1"/>
    <w:basedOn w:val="BillBasic0"/>
    <w:rsid w:val="004E3BE3"/>
    <w:pPr>
      <w:pBdr>
        <w:bottom w:val="single" w:sz="4" w:space="0" w:color="auto"/>
      </w:pBdr>
      <w:spacing w:before="100"/>
      <w:ind w:left="2980" w:right="3020"/>
      <w:jc w:val="center"/>
    </w:pPr>
  </w:style>
  <w:style w:type="paragraph" w:customStyle="1" w:styleId="Norm-5pt">
    <w:name w:val="Norm-5pt"/>
    <w:basedOn w:val="Normal"/>
    <w:rsid w:val="004E3BE3"/>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4E3BE3"/>
    <w:pPr>
      <w:pBdr>
        <w:bottom w:val="single" w:sz="4" w:space="1" w:color="auto"/>
      </w:pBdr>
      <w:spacing w:before="800"/>
    </w:pPr>
    <w:rPr>
      <w:sz w:val="32"/>
    </w:rPr>
  </w:style>
  <w:style w:type="paragraph" w:customStyle="1" w:styleId="Schclauseheading">
    <w:name w:val="Sch clause heading"/>
    <w:basedOn w:val="BillBasic0"/>
    <w:next w:val="SchAmainSymb"/>
    <w:rsid w:val="004E3BE3"/>
    <w:pPr>
      <w:keepNext/>
      <w:tabs>
        <w:tab w:val="left" w:pos="1100"/>
      </w:tabs>
      <w:spacing w:before="240"/>
      <w:ind w:left="1100" w:hanging="1100"/>
      <w:jc w:val="left"/>
      <w:outlineLvl w:val="4"/>
    </w:pPr>
    <w:rPr>
      <w:rFonts w:ascii="Arial" w:hAnsi="Arial"/>
      <w:b/>
    </w:rPr>
  </w:style>
  <w:style w:type="paragraph" w:customStyle="1" w:styleId="Sched-heading">
    <w:name w:val="Sched-heading"/>
    <w:basedOn w:val="BillBasicHeading"/>
    <w:next w:val="refSymb"/>
    <w:rsid w:val="004E3BE3"/>
    <w:pPr>
      <w:spacing w:before="380"/>
      <w:ind w:left="2600" w:hanging="2600"/>
      <w:outlineLvl w:val="0"/>
    </w:pPr>
    <w:rPr>
      <w:sz w:val="34"/>
    </w:rPr>
  </w:style>
  <w:style w:type="paragraph" w:customStyle="1" w:styleId="Sched-name">
    <w:name w:val="Sched-name"/>
    <w:basedOn w:val="BillBasic"/>
    <w:rsid w:val="007C67A1"/>
    <w:pPr>
      <w:keepNext/>
      <w:tabs>
        <w:tab w:val="center" w:pos="3600"/>
        <w:tab w:val="right" w:pos="7200"/>
      </w:tabs>
      <w:spacing w:before="160"/>
      <w:jc w:val="left"/>
    </w:pPr>
    <w:rPr>
      <w:caps/>
    </w:rPr>
  </w:style>
  <w:style w:type="paragraph" w:styleId="BlockText">
    <w:name w:val="Block Text"/>
    <w:basedOn w:val="Normal"/>
    <w:rsid w:val="007C67A1"/>
    <w:pPr>
      <w:spacing w:before="80" w:after="120"/>
      <w:ind w:left="1440" w:right="1440"/>
      <w:jc w:val="both"/>
    </w:pPr>
  </w:style>
  <w:style w:type="paragraph" w:styleId="BodyText2">
    <w:name w:val="Body Text 2"/>
    <w:basedOn w:val="Normal"/>
    <w:rsid w:val="007C67A1"/>
    <w:pPr>
      <w:spacing w:before="80" w:after="120" w:line="480" w:lineRule="auto"/>
      <w:jc w:val="both"/>
    </w:pPr>
  </w:style>
  <w:style w:type="paragraph" w:styleId="BodyText3">
    <w:name w:val="Body Text 3"/>
    <w:basedOn w:val="Normal"/>
    <w:rsid w:val="007C67A1"/>
    <w:pPr>
      <w:spacing w:before="80" w:after="120"/>
      <w:jc w:val="both"/>
    </w:pPr>
    <w:rPr>
      <w:sz w:val="16"/>
    </w:rPr>
  </w:style>
  <w:style w:type="paragraph" w:styleId="BodyTextFirstIndent">
    <w:name w:val="Body Text First Indent"/>
    <w:basedOn w:val="BlockText"/>
    <w:rsid w:val="007C67A1"/>
    <w:pPr>
      <w:ind w:left="0" w:right="0" w:firstLine="210"/>
    </w:pPr>
  </w:style>
  <w:style w:type="paragraph" w:styleId="BodyTextFirstIndent2">
    <w:name w:val="Body Text First Indent 2"/>
    <w:basedOn w:val="BodyText"/>
    <w:rsid w:val="007C67A1"/>
    <w:pPr>
      <w:ind w:left="283" w:firstLine="210"/>
    </w:pPr>
  </w:style>
  <w:style w:type="paragraph" w:styleId="BodyTextIndent2">
    <w:name w:val="Body Text Indent 2"/>
    <w:basedOn w:val="Normal"/>
    <w:rsid w:val="007C67A1"/>
    <w:pPr>
      <w:spacing w:before="80" w:after="120" w:line="480" w:lineRule="auto"/>
      <w:ind w:left="283"/>
      <w:jc w:val="both"/>
    </w:pPr>
  </w:style>
  <w:style w:type="paragraph" w:styleId="BodyTextIndent3">
    <w:name w:val="Body Text Indent 3"/>
    <w:basedOn w:val="Normal"/>
    <w:rsid w:val="007C67A1"/>
    <w:pPr>
      <w:spacing w:before="80" w:after="120"/>
      <w:ind w:left="283"/>
      <w:jc w:val="both"/>
    </w:pPr>
    <w:rPr>
      <w:sz w:val="16"/>
    </w:rPr>
  </w:style>
  <w:style w:type="paragraph" w:styleId="Caption">
    <w:name w:val="caption"/>
    <w:basedOn w:val="Normal"/>
    <w:next w:val="Normal"/>
    <w:qFormat/>
    <w:rsid w:val="007C67A1"/>
    <w:pPr>
      <w:spacing w:before="120" w:after="120"/>
      <w:jc w:val="both"/>
    </w:pPr>
    <w:rPr>
      <w:b/>
    </w:rPr>
  </w:style>
  <w:style w:type="paragraph" w:styleId="Closing">
    <w:name w:val="Closing"/>
    <w:basedOn w:val="Normal"/>
    <w:rsid w:val="007C67A1"/>
    <w:pPr>
      <w:spacing w:before="80" w:after="60"/>
      <w:ind w:left="4252"/>
      <w:jc w:val="both"/>
    </w:pPr>
  </w:style>
  <w:style w:type="character" w:styleId="CommentReference">
    <w:name w:val="annotation reference"/>
    <w:basedOn w:val="DefaultParagraphFont"/>
    <w:semiHidden/>
    <w:rsid w:val="007C67A1"/>
    <w:rPr>
      <w:rFonts w:ascii="Times New Roman" w:hAnsi="Times New Roman"/>
      <w:b w:val="0"/>
      <w:i w:val="0"/>
      <w:caps w:val="0"/>
      <w:sz w:val="16"/>
    </w:rPr>
  </w:style>
  <w:style w:type="paragraph" w:styleId="CommentText">
    <w:name w:val="annotation text"/>
    <w:basedOn w:val="Normal"/>
    <w:semiHidden/>
    <w:rsid w:val="007C67A1"/>
    <w:pPr>
      <w:spacing w:before="80" w:after="60"/>
      <w:jc w:val="both"/>
    </w:pPr>
  </w:style>
  <w:style w:type="paragraph" w:styleId="Date">
    <w:name w:val="Date"/>
    <w:basedOn w:val="Normal"/>
    <w:next w:val="Normal"/>
    <w:rsid w:val="007C67A1"/>
    <w:pPr>
      <w:spacing w:before="80" w:after="60"/>
      <w:jc w:val="both"/>
    </w:pPr>
  </w:style>
  <w:style w:type="paragraph" w:styleId="DocumentMap">
    <w:name w:val="Document Map"/>
    <w:basedOn w:val="Normal"/>
    <w:semiHidden/>
    <w:rsid w:val="007C67A1"/>
    <w:pPr>
      <w:shd w:val="clear" w:color="auto" w:fill="000080"/>
      <w:spacing w:before="80" w:after="60"/>
      <w:jc w:val="both"/>
    </w:pPr>
    <w:rPr>
      <w:rFonts w:ascii="Tahoma" w:hAnsi="Tahoma"/>
    </w:rPr>
  </w:style>
  <w:style w:type="character" w:styleId="Emphasis">
    <w:name w:val="Emphasis"/>
    <w:basedOn w:val="DefaultParagraphFont"/>
    <w:qFormat/>
    <w:rsid w:val="007C67A1"/>
    <w:rPr>
      <w:i/>
    </w:rPr>
  </w:style>
  <w:style w:type="character" w:styleId="EndnoteReference">
    <w:name w:val="endnote reference"/>
    <w:basedOn w:val="DefaultParagraphFont"/>
    <w:semiHidden/>
    <w:rsid w:val="007C67A1"/>
    <w:rPr>
      <w:vertAlign w:val="superscript"/>
    </w:rPr>
  </w:style>
  <w:style w:type="paragraph" w:styleId="EndnoteText">
    <w:name w:val="endnote text"/>
    <w:basedOn w:val="Normal"/>
    <w:semiHidden/>
    <w:rsid w:val="007C67A1"/>
    <w:pPr>
      <w:spacing w:before="80" w:after="60"/>
      <w:jc w:val="both"/>
    </w:pPr>
  </w:style>
  <w:style w:type="paragraph" w:styleId="EnvelopeAddress">
    <w:name w:val="envelope address"/>
    <w:basedOn w:val="Normal"/>
    <w:rsid w:val="007C67A1"/>
    <w:pPr>
      <w:framePr w:w="7920" w:h="1980" w:hRule="exact" w:hSpace="180" w:wrap="auto" w:hAnchor="page" w:xAlign="center" w:yAlign="bottom"/>
      <w:spacing w:before="80" w:after="60"/>
      <w:ind w:left="2880"/>
      <w:jc w:val="both"/>
    </w:pPr>
    <w:rPr>
      <w:rFonts w:ascii="Arial" w:hAnsi="Arial"/>
    </w:rPr>
  </w:style>
  <w:style w:type="paragraph" w:styleId="EnvelopeReturn">
    <w:name w:val="envelope return"/>
    <w:basedOn w:val="Normal"/>
    <w:rsid w:val="007C67A1"/>
    <w:pPr>
      <w:spacing w:before="80" w:after="60"/>
      <w:jc w:val="both"/>
    </w:pPr>
    <w:rPr>
      <w:rFonts w:ascii="Arial" w:hAnsi="Arial"/>
    </w:rPr>
  </w:style>
  <w:style w:type="character" w:styleId="FollowedHyperlink">
    <w:name w:val="FollowedHyperlink"/>
    <w:basedOn w:val="DefaultParagraphFont"/>
    <w:rsid w:val="007C67A1"/>
    <w:rPr>
      <w:color w:val="800080"/>
      <w:u w:val="single"/>
    </w:rPr>
  </w:style>
  <w:style w:type="paragraph" w:styleId="Footer">
    <w:name w:val="footer"/>
    <w:basedOn w:val="Normal"/>
    <w:link w:val="FooterChar"/>
    <w:rsid w:val="004E3BE3"/>
    <w:pPr>
      <w:spacing w:before="120" w:line="240" w:lineRule="exact"/>
    </w:pPr>
    <w:rPr>
      <w:rFonts w:ascii="Arial" w:hAnsi="Arial"/>
      <w:sz w:val="18"/>
    </w:rPr>
  </w:style>
  <w:style w:type="character" w:styleId="FootnoteReference">
    <w:name w:val="footnote reference"/>
    <w:basedOn w:val="DefaultParagraphFont"/>
    <w:semiHidden/>
    <w:rsid w:val="007C67A1"/>
    <w:rPr>
      <w:vertAlign w:val="superscript"/>
    </w:rPr>
  </w:style>
  <w:style w:type="paragraph" w:styleId="FootnoteText">
    <w:name w:val="footnote text"/>
    <w:basedOn w:val="Normal"/>
    <w:semiHidden/>
    <w:rsid w:val="007C67A1"/>
    <w:pPr>
      <w:spacing w:before="80" w:after="60"/>
      <w:jc w:val="both"/>
    </w:pPr>
  </w:style>
  <w:style w:type="paragraph" w:styleId="Header">
    <w:name w:val="header"/>
    <w:basedOn w:val="Normal"/>
    <w:rsid w:val="004E3BE3"/>
    <w:pPr>
      <w:tabs>
        <w:tab w:val="center" w:pos="4153"/>
        <w:tab w:val="right" w:pos="8306"/>
      </w:tabs>
    </w:pPr>
  </w:style>
  <w:style w:type="character" w:styleId="Hyperlink">
    <w:name w:val="Hyperlink"/>
    <w:basedOn w:val="DefaultParagraphFont"/>
    <w:uiPriority w:val="99"/>
    <w:unhideWhenUsed/>
    <w:rsid w:val="004E3BE3"/>
    <w:rPr>
      <w:color w:val="0000FF" w:themeColor="hyperlink"/>
      <w:u w:val="single"/>
    </w:rPr>
  </w:style>
  <w:style w:type="paragraph" w:styleId="Index2">
    <w:name w:val="index 2"/>
    <w:basedOn w:val="Normal"/>
    <w:next w:val="Normal"/>
    <w:semiHidden/>
    <w:rsid w:val="007C67A1"/>
    <w:pPr>
      <w:spacing w:before="80" w:after="60"/>
      <w:ind w:left="480" w:hanging="240"/>
      <w:jc w:val="both"/>
    </w:pPr>
  </w:style>
  <w:style w:type="paragraph" w:styleId="Index3">
    <w:name w:val="index 3"/>
    <w:basedOn w:val="Normal"/>
    <w:next w:val="Normal"/>
    <w:semiHidden/>
    <w:rsid w:val="007C67A1"/>
    <w:pPr>
      <w:spacing w:before="80" w:after="60"/>
      <w:ind w:left="720" w:hanging="240"/>
      <w:jc w:val="both"/>
    </w:pPr>
  </w:style>
  <w:style w:type="paragraph" w:styleId="Index4">
    <w:name w:val="index 4"/>
    <w:basedOn w:val="Normal"/>
    <w:next w:val="Normal"/>
    <w:semiHidden/>
    <w:rsid w:val="007C67A1"/>
    <w:pPr>
      <w:spacing w:before="80" w:after="60"/>
      <w:ind w:left="960" w:hanging="240"/>
      <w:jc w:val="both"/>
    </w:pPr>
  </w:style>
  <w:style w:type="paragraph" w:styleId="Index5">
    <w:name w:val="index 5"/>
    <w:basedOn w:val="Normal"/>
    <w:next w:val="Normal"/>
    <w:semiHidden/>
    <w:rsid w:val="007C67A1"/>
    <w:pPr>
      <w:spacing w:before="80" w:after="60"/>
      <w:ind w:left="1200" w:hanging="240"/>
      <w:jc w:val="both"/>
    </w:pPr>
  </w:style>
  <w:style w:type="paragraph" w:styleId="Index6">
    <w:name w:val="index 6"/>
    <w:basedOn w:val="Normal"/>
    <w:next w:val="Normal"/>
    <w:semiHidden/>
    <w:rsid w:val="007C67A1"/>
    <w:pPr>
      <w:spacing w:before="80" w:after="60"/>
      <w:ind w:left="1440" w:hanging="240"/>
      <w:jc w:val="both"/>
    </w:pPr>
  </w:style>
  <w:style w:type="paragraph" w:styleId="Index7">
    <w:name w:val="index 7"/>
    <w:basedOn w:val="Normal"/>
    <w:next w:val="Normal"/>
    <w:semiHidden/>
    <w:rsid w:val="007C67A1"/>
    <w:pPr>
      <w:spacing w:before="80" w:after="60"/>
      <w:ind w:left="1680" w:hanging="240"/>
      <w:jc w:val="both"/>
    </w:pPr>
  </w:style>
  <w:style w:type="paragraph" w:styleId="Index8">
    <w:name w:val="index 8"/>
    <w:basedOn w:val="Normal"/>
    <w:next w:val="Normal"/>
    <w:semiHidden/>
    <w:rsid w:val="007C67A1"/>
    <w:pPr>
      <w:spacing w:before="80" w:after="60"/>
      <w:ind w:left="1920" w:hanging="240"/>
      <w:jc w:val="both"/>
    </w:pPr>
  </w:style>
  <w:style w:type="paragraph" w:styleId="Index9">
    <w:name w:val="index 9"/>
    <w:basedOn w:val="Normal"/>
    <w:next w:val="Normal"/>
    <w:semiHidden/>
    <w:rsid w:val="007C67A1"/>
    <w:pPr>
      <w:spacing w:before="80" w:after="60"/>
      <w:ind w:left="2160" w:hanging="240"/>
      <w:jc w:val="both"/>
    </w:pPr>
  </w:style>
  <w:style w:type="paragraph" w:styleId="IndexHeading">
    <w:name w:val="index heading"/>
    <w:basedOn w:val="Normal"/>
    <w:next w:val="Index1"/>
    <w:semiHidden/>
    <w:rsid w:val="007C67A1"/>
    <w:pPr>
      <w:spacing w:before="80" w:after="60"/>
      <w:jc w:val="both"/>
    </w:pPr>
    <w:rPr>
      <w:rFonts w:ascii="Arial" w:hAnsi="Arial"/>
      <w:b/>
    </w:rPr>
  </w:style>
  <w:style w:type="character" w:styleId="LineNumber">
    <w:name w:val="line number"/>
    <w:basedOn w:val="DefaultParagraphFont"/>
    <w:rsid w:val="004E3BE3"/>
    <w:rPr>
      <w:rFonts w:ascii="Arial" w:hAnsi="Arial"/>
      <w:sz w:val="16"/>
    </w:rPr>
  </w:style>
  <w:style w:type="paragraph" w:styleId="List">
    <w:name w:val="List"/>
    <w:basedOn w:val="Normal"/>
    <w:rsid w:val="007C67A1"/>
    <w:pPr>
      <w:spacing w:before="80" w:after="60"/>
      <w:ind w:left="283" w:hanging="283"/>
      <w:jc w:val="both"/>
    </w:pPr>
  </w:style>
  <w:style w:type="paragraph" w:styleId="List2">
    <w:name w:val="List 2"/>
    <w:basedOn w:val="Normal"/>
    <w:rsid w:val="007C67A1"/>
    <w:pPr>
      <w:spacing w:before="80" w:after="60"/>
      <w:ind w:left="566" w:hanging="283"/>
      <w:jc w:val="both"/>
    </w:pPr>
  </w:style>
  <w:style w:type="paragraph" w:styleId="List3">
    <w:name w:val="List 3"/>
    <w:basedOn w:val="Normal"/>
    <w:rsid w:val="007C67A1"/>
    <w:pPr>
      <w:spacing w:before="80" w:after="60"/>
      <w:ind w:left="849" w:hanging="283"/>
      <w:jc w:val="both"/>
    </w:pPr>
  </w:style>
  <w:style w:type="paragraph" w:styleId="List4">
    <w:name w:val="List 4"/>
    <w:basedOn w:val="Normal"/>
    <w:rsid w:val="007C67A1"/>
    <w:pPr>
      <w:spacing w:before="80" w:after="60"/>
      <w:ind w:left="1132" w:hanging="283"/>
      <w:jc w:val="both"/>
    </w:pPr>
  </w:style>
  <w:style w:type="paragraph" w:styleId="List5">
    <w:name w:val="List 5"/>
    <w:basedOn w:val="Normal"/>
    <w:rsid w:val="007C67A1"/>
    <w:pPr>
      <w:spacing w:before="80" w:after="60"/>
      <w:ind w:left="1415" w:hanging="283"/>
      <w:jc w:val="both"/>
    </w:pPr>
  </w:style>
  <w:style w:type="paragraph" w:styleId="ListBullet">
    <w:name w:val="List Bullet"/>
    <w:basedOn w:val="Normal"/>
    <w:rsid w:val="007C67A1"/>
    <w:pPr>
      <w:numPr>
        <w:numId w:val="1"/>
      </w:numPr>
      <w:spacing w:before="80" w:after="60"/>
      <w:jc w:val="both"/>
    </w:pPr>
  </w:style>
  <w:style w:type="paragraph" w:styleId="ListBullet2">
    <w:name w:val="List Bullet 2"/>
    <w:basedOn w:val="Normal"/>
    <w:uiPriority w:val="99"/>
    <w:rsid w:val="007C67A1"/>
    <w:pPr>
      <w:numPr>
        <w:numId w:val="2"/>
      </w:numPr>
      <w:spacing w:before="80" w:after="60"/>
      <w:jc w:val="both"/>
    </w:pPr>
  </w:style>
  <w:style w:type="paragraph" w:styleId="ListBullet3">
    <w:name w:val="List Bullet 3"/>
    <w:basedOn w:val="Normal"/>
    <w:rsid w:val="007C67A1"/>
    <w:pPr>
      <w:numPr>
        <w:numId w:val="3"/>
      </w:numPr>
      <w:spacing w:before="80" w:after="60"/>
      <w:jc w:val="both"/>
    </w:pPr>
  </w:style>
  <w:style w:type="paragraph" w:styleId="ListBullet4">
    <w:name w:val="List Bullet 4"/>
    <w:basedOn w:val="Normal"/>
    <w:rsid w:val="007C67A1"/>
    <w:pPr>
      <w:numPr>
        <w:numId w:val="4"/>
      </w:numPr>
      <w:spacing w:before="80" w:after="60"/>
      <w:jc w:val="both"/>
    </w:pPr>
  </w:style>
  <w:style w:type="paragraph" w:styleId="ListBullet5">
    <w:name w:val="List Bullet 5"/>
    <w:basedOn w:val="Normal"/>
    <w:rsid w:val="007C67A1"/>
    <w:pPr>
      <w:numPr>
        <w:numId w:val="5"/>
      </w:numPr>
      <w:spacing w:before="80" w:after="60"/>
      <w:jc w:val="both"/>
    </w:pPr>
  </w:style>
  <w:style w:type="paragraph" w:styleId="ListContinue">
    <w:name w:val="List Continue"/>
    <w:basedOn w:val="Normal"/>
    <w:rsid w:val="007C67A1"/>
    <w:pPr>
      <w:spacing w:before="80" w:after="120"/>
      <w:ind w:left="283"/>
      <w:jc w:val="both"/>
    </w:pPr>
  </w:style>
  <w:style w:type="paragraph" w:styleId="ListContinue2">
    <w:name w:val="List Continue 2"/>
    <w:basedOn w:val="Normal"/>
    <w:rsid w:val="007C67A1"/>
    <w:pPr>
      <w:spacing w:before="80" w:after="120"/>
      <w:ind w:left="566"/>
      <w:jc w:val="both"/>
    </w:pPr>
  </w:style>
  <w:style w:type="paragraph" w:styleId="ListContinue3">
    <w:name w:val="List Continue 3"/>
    <w:basedOn w:val="Normal"/>
    <w:rsid w:val="007C67A1"/>
    <w:pPr>
      <w:spacing w:before="80" w:after="120"/>
      <w:ind w:left="849"/>
      <w:jc w:val="both"/>
    </w:pPr>
  </w:style>
  <w:style w:type="paragraph" w:styleId="ListContinue4">
    <w:name w:val="List Continue 4"/>
    <w:basedOn w:val="Normal"/>
    <w:rsid w:val="007C67A1"/>
    <w:pPr>
      <w:spacing w:before="80" w:after="120"/>
      <w:ind w:left="1132"/>
      <w:jc w:val="both"/>
    </w:pPr>
  </w:style>
  <w:style w:type="paragraph" w:styleId="ListContinue5">
    <w:name w:val="List Continue 5"/>
    <w:basedOn w:val="Normal"/>
    <w:rsid w:val="007C67A1"/>
    <w:pPr>
      <w:spacing w:before="80" w:after="120"/>
      <w:ind w:left="1415"/>
      <w:jc w:val="both"/>
    </w:pPr>
  </w:style>
  <w:style w:type="paragraph" w:styleId="ListNumber">
    <w:name w:val="List Number"/>
    <w:basedOn w:val="Normal"/>
    <w:rsid w:val="007C67A1"/>
    <w:pPr>
      <w:numPr>
        <w:numId w:val="6"/>
      </w:numPr>
      <w:spacing w:before="80" w:after="60"/>
      <w:jc w:val="both"/>
    </w:pPr>
  </w:style>
  <w:style w:type="paragraph" w:styleId="ListNumber2">
    <w:name w:val="List Number 2"/>
    <w:basedOn w:val="Normal"/>
    <w:rsid w:val="007C67A1"/>
    <w:pPr>
      <w:numPr>
        <w:numId w:val="7"/>
      </w:numPr>
      <w:spacing w:before="80" w:after="60"/>
      <w:jc w:val="both"/>
    </w:pPr>
  </w:style>
  <w:style w:type="paragraph" w:styleId="ListNumber3">
    <w:name w:val="List Number 3"/>
    <w:basedOn w:val="Normal"/>
    <w:rsid w:val="007C67A1"/>
    <w:pPr>
      <w:numPr>
        <w:numId w:val="8"/>
      </w:numPr>
      <w:spacing w:before="80" w:after="60"/>
      <w:jc w:val="both"/>
    </w:pPr>
  </w:style>
  <w:style w:type="paragraph" w:styleId="ListNumber4">
    <w:name w:val="List Number 4"/>
    <w:basedOn w:val="Normal"/>
    <w:rsid w:val="007C67A1"/>
    <w:pPr>
      <w:numPr>
        <w:numId w:val="9"/>
      </w:numPr>
      <w:spacing w:before="80" w:after="60"/>
      <w:jc w:val="both"/>
    </w:pPr>
  </w:style>
  <w:style w:type="paragraph" w:styleId="ListNumber5">
    <w:name w:val="List Number 5"/>
    <w:basedOn w:val="Normal"/>
    <w:rsid w:val="007C67A1"/>
    <w:pPr>
      <w:numPr>
        <w:numId w:val="10"/>
      </w:numPr>
      <w:spacing w:before="80" w:after="60"/>
      <w:jc w:val="both"/>
    </w:pPr>
  </w:style>
  <w:style w:type="paragraph" w:styleId="MacroText">
    <w:name w:val="macro"/>
    <w:semiHidden/>
    <w:rsid w:val="004E3BE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7C67A1"/>
    <w:pPr>
      <w:pBdr>
        <w:top w:val="single" w:sz="6" w:space="1" w:color="auto"/>
        <w:left w:val="single" w:sz="6" w:space="1" w:color="auto"/>
        <w:bottom w:val="single" w:sz="6" w:space="1" w:color="auto"/>
        <w:right w:val="single" w:sz="6" w:space="1" w:color="auto"/>
      </w:pBdr>
      <w:shd w:val="pct20" w:color="auto" w:fill="auto"/>
      <w:spacing w:before="80" w:after="60"/>
      <w:ind w:left="1134" w:hanging="1134"/>
      <w:jc w:val="both"/>
    </w:pPr>
    <w:rPr>
      <w:rFonts w:ascii="Arial" w:hAnsi="Arial"/>
    </w:rPr>
  </w:style>
  <w:style w:type="paragraph" w:styleId="NormalIndent">
    <w:name w:val="Normal Indent"/>
    <w:basedOn w:val="Normal"/>
    <w:rsid w:val="007C67A1"/>
    <w:pPr>
      <w:ind w:left="720"/>
    </w:pPr>
  </w:style>
  <w:style w:type="paragraph" w:styleId="NoteHeading">
    <w:name w:val="Note Heading"/>
    <w:basedOn w:val="Normal"/>
    <w:next w:val="Normal"/>
    <w:rsid w:val="007C67A1"/>
  </w:style>
  <w:style w:type="character" w:styleId="PageNumber">
    <w:name w:val="page number"/>
    <w:basedOn w:val="DefaultParagraphFont"/>
    <w:rsid w:val="004E3BE3"/>
  </w:style>
  <w:style w:type="paragraph" w:styleId="PlainText">
    <w:name w:val="Plain Text"/>
    <w:basedOn w:val="Normal"/>
    <w:rsid w:val="004E3BE3"/>
    <w:rPr>
      <w:rFonts w:ascii="Courier New" w:hAnsi="Courier New"/>
      <w:sz w:val="20"/>
    </w:rPr>
  </w:style>
  <w:style w:type="paragraph" w:styleId="Salutation">
    <w:name w:val="Salutation"/>
    <w:basedOn w:val="Normal"/>
    <w:next w:val="Normal"/>
    <w:rsid w:val="007C67A1"/>
  </w:style>
  <w:style w:type="paragraph" w:styleId="Signature">
    <w:name w:val="Signature"/>
    <w:basedOn w:val="Normal"/>
    <w:rsid w:val="004E3BE3"/>
    <w:pPr>
      <w:ind w:left="4252"/>
    </w:pPr>
  </w:style>
  <w:style w:type="character" w:styleId="Strong">
    <w:name w:val="Strong"/>
    <w:basedOn w:val="DefaultParagraphFont"/>
    <w:qFormat/>
    <w:rsid w:val="007C67A1"/>
    <w:rPr>
      <w:b/>
    </w:rPr>
  </w:style>
  <w:style w:type="paragraph" w:styleId="Subtitle">
    <w:name w:val="Subtitle"/>
    <w:basedOn w:val="Normal"/>
    <w:qFormat/>
    <w:rsid w:val="004E3BE3"/>
    <w:pPr>
      <w:spacing w:after="60"/>
      <w:jc w:val="center"/>
      <w:outlineLvl w:val="1"/>
    </w:pPr>
    <w:rPr>
      <w:rFonts w:ascii="Arial" w:hAnsi="Arial"/>
    </w:rPr>
  </w:style>
  <w:style w:type="paragraph" w:styleId="TableofAuthorities">
    <w:name w:val="table of authorities"/>
    <w:basedOn w:val="Normal"/>
    <w:next w:val="Normal"/>
    <w:semiHidden/>
    <w:rsid w:val="007C67A1"/>
    <w:pPr>
      <w:ind w:left="240" w:hanging="240"/>
    </w:pPr>
  </w:style>
  <w:style w:type="paragraph" w:styleId="TableofFigures">
    <w:name w:val="table of figures"/>
    <w:basedOn w:val="Normal"/>
    <w:next w:val="Normal"/>
    <w:semiHidden/>
    <w:rsid w:val="007C67A1"/>
    <w:pPr>
      <w:ind w:left="480" w:hanging="480"/>
    </w:pPr>
  </w:style>
  <w:style w:type="paragraph" w:styleId="Title">
    <w:name w:val="Title"/>
    <w:basedOn w:val="Normal"/>
    <w:qFormat/>
    <w:rsid w:val="007C67A1"/>
    <w:pPr>
      <w:spacing w:before="240"/>
      <w:jc w:val="center"/>
      <w:outlineLvl w:val="0"/>
    </w:pPr>
    <w:rPr>
      <w:rFonts w:ascii="Arial" w:hAnsi="Arial"/>
      <w:b/>
      <w:kern w:val="28"/>
      <w:sz w:val="32"/>
    </w:rPr>
  </w:style>
  <w:style w:type="paragraph" w:styleId="TOAHeading">
    <w:name w:val="toa heading"/>
    <w:basedOn w:val="Normal"/>
    <w:next w:val="Normal"/>
    <w:semiHidden/>
    <w:rsid w:val="007C67A1"/>
    <w:pPr>
      <w:spacing w:before="120"/>
    </w:pPr>
    <w:rPr>
      <w:rFonts w:ascii="Arial" w:hAnsi="Arial"/>
      <w:b/>
    </w:rPr>
  </w:style>
  <w:style w:type="paragraph" w:styleId="TOC1">
    <w:name w:val="toc 1"/>
    <w:basedOn w:val="Normal"/>
    <w:next w:val="Normal"/>
    <w:autoRedefine/>
    <w:rsid w:val="004E3BE3"/>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4E3BE3"/>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4E3BE3"/>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4E3BE3"/>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4E3BE3"/>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4E3BE3"/>
  </w:style>
  <w:style w:type="paragraph" w:styleId="TOC7">
    <w:name w:val="toc 7"/>
    <w:basedOn w:val="TOC2"/>
    <w:next w:val="Normal"/>
    <w:autoRedefine/>
    <w:uiPriority w:val="39"/>
    <w:rsid w:val="004E3BE3"/>
    <w:pPr>
      <w:keepNext w:val="0"/>
      <w:spacing w:before="120"/>
    </w:pPr>
    <w:rPr>
      <w:sz w:val="20"/>
    </w:rPr>
  </w:style>
  <w:style w:type="paragraph" w:styleId="TOC8">
    <w:name w:val="toc 8"/>
    <w:basedOn w:val="TOC3"/>
    <w:next w:val="Normal"/>
    <w:autoRedefine/>
    <w:rsid w:val="004E3BE3"/>
    <w:pPr>
      <w:keepNext w:val="0"/>
      <w:spacing w:before="120"/>
    </w:pPr>
  </w:style>
  <w:style w:type="paragraph" w:styleId="TOC9">
    <w:name w:val="toc 9"/>
    <w:basedOn w:val="Normal"/>
    <w:next w:val="Normal"/>
    <w:autoRedefine/>
    <w:rsid w:val="004E3BE3"/>
    <w:pPr>
      <w:ind w:left="1920" w:right="600"/>
    </w:pPr>
  </w:style>
  <w:style w:type="paragraph" w:customStyle="1" w:styleId="N-line2">
    <w:name w:val="N-line2"/>
    <w:basedOn w:val="Normal"/>
    <w:rsid w:val="004E3BE3"/>
    <w:pPr>
      <w:pBdr>
        <w:bottom w:val="single" w:sz="8" w:space="0" w:color="auto"/>
      </w:pBdr>
    </w:pPr>
  </w:style>
  <w:style w:type="paragraph" w:customStyle="1" w:styleId="parainpara">
    <w:name w:val="para in para"/>
    <w:rsid w:val="004E3BE3"/>
    <w:pPr>
      <w:tabs>
        <w:tab w:val="right" w:pos="1500"/>
      </w:tabs>
      <w:spacing w:before="80" w:after="80"/>
      <w:ind w:left="1800" w:hanging="1800"/>
      <w:jc w:val="both"/>
    </w:pPr>
    <w:rPr>
      <w:rFonts w:ascii="Times" w:hAnsi="Times"/>
      <w:sz w:val="24"/>
      <w:lang w:eastAsia="en-US"/>
    </w:rPr>
  </w:style>
  <w:style w:type="paragraph" w:customStyle="1" w:styleId="allsections">
    <w:name w:val="all sections"/>
    <w:aliases w:val="all s"/>
    <w:rsid w:val="007C67A1"/>
    <w:pPr>
      <w:spacing w:before="80" w:after="80"/>
      <w:ind w:firstLine="400"/>
      <w:jc w:val="both"/>
    </w:pPr>
    <w:rPr>
      <w:rFonts w:ascii="Times" w:hAnsi="Times"/>
      <w:sz w:val="24"/>
      <w:lang w:eastAsia="en-US"/>
    </w:rPr>
  </w:style>
  <w:style w:type="paragraph" w:customStyle="1" w:styleId="Spara">
    <w:name w:val="S para"/>
    <w:basedOn w:val="Apara"/>
    <w:rsid w:val="007C67A1"/>
    <w:pPr>
      <w:spacing w:before="60"/>
    </w:pPr>
    <w:rPr>
      <w:rFonts w:ascii="Times" w:hAnsi="Times"/>
    </w:rPr>
  </w:style>
  <w:style w:type="paragraph" w:customStyle="1" w:styleId="01Contents">
    <w:name w:val="01Contents"/>
    <w:basedOn w:val="Normal"/>
    <w:rsid w:val="004E3BE3"/>
  </w:style>
  <w:style w:type="paragraph" w:customStyle="1" w:styleId="00ClientCover">
    <w:name w:val="00ClientCover"/>
    <w:basedOn w:val="Normal"/>
    <w:rsid w:val="004E3BE3"/>
  </w:style>
  <w:style w:type="paragraph" w:customStyle="1" w:styleId="02Text">
    <w:name w:val="02Text"/>
    <w:basedOn w:val="Normal"/>
    <w:rsid w:val="004E3BE3"/>
  </w:style>
  <w:style w:type="paragraph" w:customStyle="1" w:styleId="BillBasic0">
    <w:name w:val="BillBasic"/>
    <w:rsid w:val="004E3BE3"/>
    <w:pPr>
      <w:spacing w:before="140"/>
      <w:jc w:val="both"/>
    </w:pPr>
    <w:rPr>
      <w:sz w:val="24"/>
      <w:lang w:eastAsia="en-US"/>
    </w:rPr>
  </w:style>
  <w:style w:type="paragraph" w:customStyle="1" w:styleId="BillBasicHeading">
    <w:name w:val="BillBasicHeading"/>
    <w:basedOn w:val="BillBasic0"/>
    <w:rsid w:val="004E3BE3"/>
    <w:pPr>
      <w:keepNext/>
      <w:tabs>
        <w:tab w:val="left" w:pos="2600"/>
      </w:tabs>
      <w:jc w:val="left"/>
    </w:pPr>
    <w:rPr>
      <w:rFonts w:ascii="Arial" w:hAnsi="Arial"/>
      <w:b/>
    </w:rPr>
  </w:style>
  <w:style w:type="paragraph" w:customStyle="1" w:styleId="draft">
    <w:name w:val="draft"/>
    <w:basedOn w:val="Normal"/>
    <w:rsid w:val="004E3BE3"/>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4E3BE3"/>
    <w:pPr>
      <w:tabs>
        <w:tab w:val="center" w:pos="3160"/>
      </w:tabs>
      <w:spacing w:after="60"/>
    </w:pPr>
    <w:rPr>
      <w:sz w:val="216"/>
    </w:rPr>
  </w:style>
  <w:style w:type="paragraph" w:customStyle="1" w:styleId="aExamHead0">
    <w:name w:val="aExam Head"/>
    <w:basedOn w:val="BillBasicHeading"/>
    <w:next w:val="aExam"/>
    <w:rsid w:val="004E3BE3"/>
    <w:pPr>
      <w:tabs>
        <w:tab w:val="clear" w:pos="2600"/>
      </w:tabs>
      <w:ind w:left="1100"/>
    </w:pPr>
    <w:rPr>
      <w:sz w:val="18"/>
    </w:rPr>
  </w:style>
  <w:style w:type="paragraph" w:customStyle="1" w:styleId="HeaderEven">
    <w:name w:val="HeaderEven"/>
    <w:basedOn w:val="Normal"/>
    <w:rsid w:val="004E3BE3"/>
    <w:rPr>
      <w:rFonts w:ascii="Arial" w:hAnsi="Arial"/>
      <w:sz w:val="18"/>
    </w:rPr>
  </w:style>
  <w:style w:type="paragraph" w:customStyle="1" w:styleId="HeaderEven6">
    <w:name w:val="HeaderEven6"/>
    <w:basedOn w:val="HeaderEven"/>
    <w:rsid w:val="004E3BE3"/>
    <w:pPr>
      <w:spacing w:before="120" w:after="60"/>
    </w:pPr>
  </w:style>
  <w:style w:type="paragraph" w:customStyle="1" w:styleId="HeaderOdd6">
    <w:name w:val="HeaderOdd6"/>
    <w:basedOn w:val="HeaderEven6"/>
    <w:rsid w:val="004E3BE3"/>
    <w:pPr>
      <w:jc w:val="right"/>
    </w:pPr>
  </w:style>
  <w:style w:type="paragraph" w:customStyle="1" w:styleId="HeaderOdd">
    <w:name w:val="HeaderOdd"/>
    <w:basedOn w:val="HeaderEven"/>
    <w:rsid w:val="004E3BE3"/>
    <w:pPr>
      <w:jc w:val="right"/>
    </w:pPr>
  </w:style>
  <w:style w:type="paragraph" w:customStyle="1" w:styleId="BillNo">
    <w:name w:val="BillNo"/>
    <w:basedOn w:val="BillBasicHeading"/>
    <w:rsid w:val="004E3BE3"/>
    <w:pPr>
      <w:keepNext w:val="0"/>
      <w:spacing w:before="240"/>
      <w:jc w:val="both"/>
    </w:pPr>
  </w:style>
  <w:style w:type="paragraph" w:customStyle="1" w:styleId="N-16pt">
    <w:name w:val="N-16pt"/>
    <w:basedOn w:val="BillBasic0"/>
    <w:rsid w:val="004E3BE3"/>
    <w:pPr>
      <w:spacing w:before="800"/>
    </w:pPr>
    <w:rPr>
      <w:b/>
      <w:sz w:val="32"/>
    </w:rPr>
  </w:style>
  <w:style w:type="paragraph" w:customStyle="1" w:styleId="N-line3">
    <w:name w:val="N-line3"/>
    <w:basedOn w:val="BillBasic0"/>
    <w:next w:val="BillBasic0"/>
    <w:rsid w:val="004E3BE3"/>
    <w:pPr>
      <w:pBdr>
        <w:bottom w:val="single" w:sz="12" w:space="1" w:color="auto"/>
      </w:pBdr>
      <w:spacing w:before="60"/>
    </w:pPr>
  </w:style>
  <w:style w:type="paragraph" w:customStyle="1" w:styleId="EnactingWords">
    <w:name w:val="EnactingWords"/>
    <w:basedOn w:val="BillBasic0"/>
    <w:rsid w:val="004E3BE3"/>
    <w:pPr>
      <w:spacing w:before="120"/>
    </w:pPr>
  </w:style>
  <w:style w:type="paragraph" w:customStyle="1" w:styleId="FooterInfo">
    <w:name w:val="FooterInfo"/>
    <w:basedOn w:val="Normal"/>
    <w:rsid w:val="004E3BE3"/>
    <w:pPr>
      <w:tabs>
        <w:tab w:val="right" w:pos="7707"/>
      </w:tabs>
    </w:pPr>
    <w:rPr>
      <w:rFonts w:ascii="Arial" w:hAnsi="Arial"/>
      <w:sz w:val="18"/>
    </w:rPr>
  </w:style>
  <w:style w:type="paragraph" w:customStyle="1" w:styleId="AH1Chapter">
    <w:name w:val="A H1 Chapter"/>
    <w:basedOn w:val="BillBasicHeading"/>
    <w:next w:val="AH2Part"/>
    <w:rsid w:val="004E3BE3"/>
    <w:pPr>
      <w:spacing w:before="320"/>
      <w:ind w:left="2600" w:hanging="2600"/>
      <w:outlineLvl w:val="0"/>
    </w:pPr>
    <w:rPr>
      <w:sz w:val="34"/>
    </w:rPr>
  </w:style>
  <w:style w:type="paragraph" w:customStyle="1" w:styleId="AH2Part">
    <w:name w:val="A H2 Part"/>
    <w:basedOn w:val="BillBasicHeading"/>
    <w:next w:val="AH3Div"/>
    <w:rsid w:val="004E3BE3"/>
    <w:pPr>
      <w:spacing w:before="380"/>
      <w:ind w:left="2600" w:hanging="2600"/>
      <w:outlineLvl w:val="1"/>
    </w:pPr>
    <w:rPr>
      <w:sz w:val="32"/>
    </w:rPr>
  </w:style>
  <w:style w:type="paragraph" w:customStyle="1" w:styleId="AH3Div">
    <w:name w:val="A H3 Div"/>
    <w:basedOn w:val="BillBasicHeading"/>
    <w:next w:val="AH5Sec"/>
    <w:rsid w:val="004E3BE3"/>
    <w:pPr>
      <w:spacing w:before="240"/>
      <w:ind w:left="2600" w:hanging="2600"/>
      <w:outlineLvl w:val="2"/>
    </w:pPr>
    <w:rPr>
      <w:sz w:val="28"/>
    </w:rPr>
  </w:style>
  <w:style w:type="paragraph" w:customStyle="1" w:styleId="AH4SubDiv">
    <w:name w:val="A H4 SubDiv"/>
    <w:basedOn w:val="BillBasicHeading"/>
    <w:next w:val="AH5Sec"/>
    <w:rsid w:val="004E3BE3"/>
    <w:pPr>
      <w:spacing w:before="240"/>
      <w:ind w:left="2600" w:hanging="2600"/>
      <w:outlineLvl w:val="3"/>
    </w:pPr>
    <w:rPr>
      <w:sz w:val="26"/>
    </w:rPr>
  </w:style>
  <w:style w:type="paragraph" w:customStyle="1" w:styleId="AH5Sec">
    <w:name w:val="A H5 Sec"/>
    <w:basedOn w:val="BillBasicHeading"/>
    <w:next w:val="Amain"/>
    <w:rsid w:val="004E3BE3"/>
    <w:pPr>
      <w:tabs>
        <w:tab w:val="clear" w:pos="2600"/>
        <w:tab w:val="left" w:pos="1100"/>
      </w:tabs>
      <w:spacing w:before="240"/>
      <w:ind w:left="1100" w:hanging="1100"/>
      <w:outlineLvl w:val="4"/>
    </w:pPr>
  </w:style>
  <w:style w:type="paragraph" w:customStyle="1" w:styleId="ref">
    <w:name w:val="ref"/>
    <w:basedOn w:val="BillBasic0"/>
    <w:next w:val="Normal"/>
    <w:rsid w:val="004E3BE3"/>
    <w:pPr>
      <w:spacing w:before="60"/>
    </w:pPr>
    <w:rPr>
      <w:sz w:val="18"/>
    </w:rPr>
  </w:style>
  <w:style w:type="paragraph" w:customStyle="1" w:styleId="Sched-Part">
    <w:name w:val="Sched-Part"/>
    <w:basedOn w:val="BillBasicHeading"/>
    <w:next w:val="Sched-Form"/>
    <w:rsid w:val="004E3BE3"/>
    <w:pPr>
      <w:spacing w:before="380"/>
      <w:ind w:left="2600" w:hanging="2600"/>
      <w:outlineLvl w:val="1"/>
    </w:pPr>
    <w:rPr>
      <w:sz w:val="32"/>
    </w:rPr>
  </w:style>
  <w:style w:type="paragraph" w:customStyle="1" w:styleId="Sched-Form">
    <w:name w:val="Sched-Form"/>
    <w:basedOn w:val="BillBasicHeading"/>
    <w:next w:val="Schclauseheading"/>
    <w:rsid w:val="004E3BE3"/>
    <w:pPr>
      <w:tabs>
        <w:tab w:val="right" w:pos="7200"/>
      </w:tabs>
      <w:spacing w:before="240"/>
      <w:ind w:left="2600" w:hanging="2600"/>
      <w:outlineLvl w:val="2"/>
    </w:pPr>
    <w:rPr>
      <w:sz w:val="28"/>
    </w:rPr>
  </w:style>
  <w:style w:type="paragraph" w:customStyle="1" w:styleId="Dict-Heading">
    <w:name w:val="Dict-Heading"/>
    <w:basedOn w:val="BillBasicHeading"/>
    <w:next w:val="Normal"/>
    <w:rsid w:val="004E3BE3"/>
    <w:pPr>
      <w:spacing w:before="320"/>
      <w:ind w:left="2600" w:hanging="2600"/>
      <w:jc w:val="both"/>
      <w:outlineLvl w:val="0"/>
    </w:pPr>
    <w:rPr>
      <w:sz w:val="34"/>
    </w:rPr>
  </w:style>
  <w:style w:type="paragraph" w:customStyle="1" w:styleId="Sched-Form-18Space">
    <w:name w:val="Sched-Form-18Space"/>
    <w:basedOn w:val="Normal"/>
    <w:rsid w:val="004E3BE3"/>
    <w:pPr>
      <w:spacing w:before="360" w:after="60"/>
    </w:pPr>
    <w:rPr>
      <w:sz w:val="22"/>
    </w:rPr>
  </w:style>
  <w:style w:type="paragraph" w:customStyle="1" w:styleId="AH1ChapterSymb">
    <w:name w:val="A H1 Chapter Symb"/>
    <w:basedOn w:val="AH1Chapter"/>
    <w:next w:val="AH2Part"/>
    <w:rsid w:val="004E3BE3"/>
    <w:pPr>
      <w:tabs>
        <w:tab w:val="clear" w:pos="2600"/>
        <w:tab w:val="left" w:pos="0"/>
      </w:tabs>
      <w:ind w:left="2480" w:hanging="2960"/>
    </w:pPr>
  </w:style>
  <w:style w:type="paragraph" w:customStyle="1" w:styleId="IH1Chap">
    <w:name w:val="I H1 Chap"/>
    <w:basedOn w:val="BillBasicHeading"/>
    <w:next w:val="Normal"/>
    <w:rsid w:val="004E3BE3"/>
    <w:pPr>
      <w:spacing w:before="320"/>
      <w:ind w:left="2600" w:hanging="2600"/>
    </w:pPr>
    <w:rPr>
      <w:sz w:val="34"/>
    </w:rPr>
  </w:style>
  <w:style w:type="paragraph" w:customStyle="1" w:styleId="IH2Part">
    <w:name w:val="I H2 Part"/>
    <w:basedOn w:val="BillBasicHeading"/>
    <w:next w:val="Normal"/>
    <w:rsid w:val="004E3BE3"/>
    <w:pPr>
      <w:spacing w:before="380"/>
      <w:ind w:left="2600" w:hanging="2600"/>
    </w:pPr>
    <w:rPr>
      <w:sz w:val="32"/>
    </w:rPr>
  </w:style>
  <w:style w:type="paragraph" w:customStyle="1" w:styleId="IH3Div">
    <w:name w:val="I H3 Div"/>
    <w:basedOn w:val="BillBasicHeading"/>
    <w:next w:val="Normal"/>
    <w:rsid w:val="004E3BE3"/>
    <w:pPr>
      <w:spacing w:before="240"/>
      <w:ind w:left="2600" w:hanging="2600"/>
    </w:pPr>
    <w:rPr>
      <w:sz w:val="28"/>
    </w:rPr>
  </w:style>
  <w:style w:type="paragraph" w:customStyle="1" w:styleId="IH4SubDiv">
    <w:name w:val="I H4 SubDiv"/>
    <w:basedOn w:val="BillBasicHeading"/>
    <w:next w:val="Normal"/>
    <w:rsid w:val="004E3BE3"/>
    <w:pPr>
      <w:spacing w:before="240"/>
      <w:ind w:left="2600" w:hanging="2600"/>
      <w:jc w:val="both"/>
    </w:pPr>
    <w:rPr>
      <w:sz w:val="26"/>
    </w:rPr>
  </w:style>
  <w:style w:type="paragraph" w:customStyle="1" w:styleId="IH5Sec">
    <w:name w:val="I H5 Sec"/>
    <w:basedOn w:val="BillBasicHeading"/>
    <w:next w:val="Normal"/>
    <w:rsid w:val="004E3BE3"/>
    <w:pPr>
      <w:tabs>
        <w:tab w:val="clear" w:pos="2600"/>
        <w:tab w:val="left" w:pos="1100"/>
      </w:tabs>
      <w:spacing w:before="240"/>
      <w:ind w:left="1100" w:hanging="1100"/>
    </w:pPr>
  </w:style>
  <w:style w:type="paragraph" w:customStyle="1" w:styleId="PageBreak">
    <w:name w:val="PageBreak"/>
    <w:basedOn w:val="Normal"/>
    <w:rsid w:val="004E3BE3"/>
    <w:rPr>
      <w:sz w:val="4"/>
    </w:rPr>
  </w:style>
  <w:style w:type="paragraph" w:customStyle="1" w:styleId="04Dictionary">
    <w:name w:val="04Dictionary"/>
    <w:basedOn w:val="Normal"/>
    <w:rsid w:val="004E3BE3"/>
  </w:style>
  <w:style w:type="paragraph" w:customStyle="1" w:styleId="EndNote">
    <w:name w:val="EndNote"/>
    <w:basedOn w:val="BillBasicHeading"/>
    <w:rsid w:val="004E3BE3"/>
    <w:pPr>
      <w:keepNext w:val="0"/>
      <w:tabs>
        <w:tab w:val="clear" w:pos="2600"/>
        <w:tab w:val="left" w:pos="1100"/>
      </w:tabs>
      <w:spacing w:before="160"/>
      <w:ind w:left="1100" w:hanging="1100"/>
      <w:jc w:val="both"/>
    </w:pPr>
  </w:style>
  <w:style w:type="paragraph" w:customStyle="1" w:styleId="EndnotesAbbrev">
    <w:name w:val="EndnotesAbbrev"/>
    <w:basedOn w:val="Normal"/>
    <w:rsid w:val="004E3BE3"/>
    <w:pPr>
      <w:spacing w:before="20"/>
    </w:pPr>
    <w:rPr>
      <w:rFonts w:ascii="Arial" w:hAnsi="Arial"/>
      <w:color w:val="000000"/>
      <w:sz w:val="16"/>
    </w:rPr>
  </w:style>
  <w:style w:type="paragraph" w:customStyle="1" w:styleId="PenaltyHeading">
    <w:name w:val="PenaltyHeading"/>
    <w:basedOn w:val="Normal"/>
    <w:rsid w:val="004E3BE3"/>
    <w:pPr>
      <w:tabs>
        <w:tab w:val="left" w:pos="1100"/>
      </w:tabs>
      <w:spacing w:before="120"/>
      <w:ind w:left="1100" w:hanging="1100"/>
    </w:pPr>
    <w:rPr>
      <w:rFonts w:ascii="Arial" w:hAnsi="Arial"/>
      <w:b/>
      <w:sz w:val="20"/>
    </w:rPr>
  </w:style>
  <w:style w:type="paragraph" w:customStyle="1" w:styleId="05EndNote">
    <w:name w:val="05EndNote"/>
    <w:basedOn w:val="Normal"/>
    <w:rsid w:val="004E3BE3"/>
  </w:style>
  <w:style w:type="paragraph" w:customStyle="1" w:styleId="03Schedule">
    <w:name w:val="03Schedule"/>
    <w:basedOn w:val="Normal"/>
    <w:rsid w:val="004E3BE3"/>
  </w:style>
  <w:style w:type="paragraph" w:customStyle="1" w:styleId="ISched-heading">
    <w:name w:val="I Sched-heading"/>
    <w:basedOn w:val="BillBasicHeading"/>
    <w:next w:val="Normal"/>
    <w:rsid w:val="004E3BE3"/>
    <w:pPr>
      <w:spacing w:before="320"/>
      <w:ind w:left="2600" w:hanging="2600"/>
    </w:pPr>
    <w:rPr>
      <w:sz w:val="34"/>
    </w:rPr>
  </w:style>
  <w:style w:type="paragraph" w:customStyle="1" w:styleId="ISched-Part">
    <w:name w:val="I Sched-Part"/>
    <w:basedOn w:val="BillBasicHeading"/>
    <w:rsid w:val="004E3BE3"/>
    <w:pPr>
      <w:spacing w:before="380"/>
      <w:ind w:left="2600" w:hanging="2600"/>
    </w:pPr>
    <w:rPr>
      <w:sz w:val="32"/>
    </w:rPr>
  </w:style>
  <w:style w:type="paragraph" w:customStyle="1" w:styleId="ISched-form">
    <w:name w:val="I Sched-form"/>
    <w:basedOn w:val="BillBasicHeading"/>
    <w:rsid w:val="004E3BE3"/>
    <w:pPr>
      <w:tabs>
        <w:tab w:val="right" w:pos="7200"/>
      </w:tabs>
      <w:spacing w:before="240"/>
      <w:ind w:left="2600" w:hanging="2600"/>
    </w:pPr>
    <w:rPr>
      <w:sz w:val="28"/>
    </w:rPr>
  </w:style>
  <w:style w:type="paragraph" w:customStyle="1" w:styleId="ISchclauseheading">
    <w:name w:val="I Sch clause heading"/>
    <w:basedOn w:val="BillBasic0"/>
    <w:rsid w:val="004E3BE3"/>
    <w:pPr>
      <w:keepNext/>
      <w:tabs>
        <w:tab w:val="left" w:pos="1100"/>
      </w:tabs>
      <w:spacing w:before="240"/>
      <w:ind w:left="1100" w:hanging="1100"/>
      <w:jc w:val="left"/>
    </w:pPr>
    <w:rPr>
      <w:rFonts w:ascii="Arial" w:hAnsi="Arial"/>
      <w:b/>
    </w:rPr>
  </w:style>
  <w:style w:type="paragraph" w:customStyle="1" w:styleId="IMain">
    <w:name w:val="I Main"/>
    <w:basedOn w:val="Amain"/>
    <w:rsid w:val="004E3BE3"/>
  </w:style>
  <w:style w:type="paragraph" w:customStyle="1" w:styleId="Ipara">
    <w:name w:val="I para"/>
    <w:basedOn w:val="Apara"/>
    <w:rsid w:val="004E3BE3"/>
    <w:pPr>
      <w:outlineLvl w:val="9"/>
    </w:pPr>
  </w:style>
  <w:style w:type="paragraph" w:customStyle="1" w:styleId="Isubpara">
    <w:name w:val="I subpara"/>
    <w:basedOn w:val="Asubpara"/>
    <w:rsid w:val="004E3BE3"/>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4E3BE3"/>
    <w:pPr>
      <w:tabs>
        <w:tab w:val="clear" w:pos="2400"/>
        <w:tab w:val="clear" w:pos="2600"/>
        <w:tab w:val="right" w:pos="2460"/>
        <w:tab w:val="left" w:pos="2660"/>
      </w:tabs>
      <w:ind w:left="2660" w:hanging="2660"/>
    </w:pPr>
  </w:style>
  <w:style w:type="character" w:customStyle="1" w:styleId="CharSectNo">
    <w:name w:val="CharSectNo"/>
    <w:basedOn w:val="DefaultParagraphFont"/>
    <w:rsid w:val="004E3BE3"/>
  </w:style>
  <w:style w:type="character" w:customStyle="1" w:styleId="CharDivNo">
    <w:name w:val="CharDivNo"/>
    <w:basedOn w:val="DefaultParagraphFont"/>
    <w:rsid w:val="004E3BE3"/>
  </w:style>
  <w:style w:type="character" w:customStyle="1" w:styleId="CharDivText">
    <w:name w:val="CharDivText"/>
    <w:basedOn w:val="DefaultParagraphFont"/>
    <w:rsid w:val="004E3BE3"/>
  </w:style>
  <w:style w:type="character" w:customStyle="1" w:styleId="CharPartNo">
    <w:name w:val="CharPartNo"/>
    <w:basedOn w:val="DefaultParagraphFont"/>
    <w:rsid w:val="004E3BE3"/>
  </w:style>
  <w:style w:type="paragraph" w:customStyle="1" w:styleId="Placeholder">
    <w:name w:val="Placeholder"/>
    <w:basedOn w:val="Normal"/>
    <w:rsid w:val="004E3BE3"/>
    <w:rPr>
      <w:sz w:val="10"/>
    </w:rPr>
  </w:style>
  <w:style w:type="character" w:customStyle="1" w:styleId="CharChapNo">
    <w:name w:val="CharChapNo"/>
    <w:basedOn w:val="DefaultParagraphFont"/>
    <w:rsid w:val="004E3BE3"/>
  </w:style>
  <w:style w:type="character" w:customStyle="1" w:styleId="CharChapText">
    <w:name w:val="CharChapText"/>
    <w:basedOn w:val="DefaultParagraphFont"/>
    <w:rsid w:val="004E3BE3"/>
  </w:style>
  <w:style w:type="character" w:customStyle="1" w:styleId="CharPartText">
    <w:name w:val="CharPartText"/>
    <w:basedOn w:val="DefaultParagraphFont"/>
    <w:rsid w:val="004E3BE3"/>
  </w:style>
  <w:style w:type="paragraph" w:customStyle="1" w:styleId="RepubNo">
    <w:name w:val="RepubNo"/>
    <w:basedOn w:val="BillBasicHeading"/>
    <w:rsid w:val="004E3BE3"/>
    <w:pPr>
      <w:keepNext w:val="0"/>
      <w:spacing w:before="600"/>
      <w:jc w:val="both"/>
    </w:pPr>
    <w:rPr>
      <w:sz w:val="26"/>
    </w:rPr>
  </w:style>
  <w:style w:type="paragraph" w:customStyle="1" w:styleId="direction">
    <w:name w:val="direction"/>
    <w:basedOn w:val="BillBasic0"/>
    <w:next w:val="AmainreturnSymb"/>
    <w:rsid w:val="004E3BE3"/>
    <w:pPr>
      <w:ind w:left="1100"/>
    </w:pPr>
    <w:rPr>
      <w:i/>
    </w:rPr>
  </w:style>
  <w:style w:type="paragraph" w:customStyle="1" w:styleId="aExam">
    <w:name w:val="aExam"/>
    <w:basedOn w:val="aNoteSymb"/>
    <w:rsid w:val="004E3BE3"/>
    <w:pPr>
      <w:spacing w:before="60"/>
      <w:ind w:left="1100" w:firstLine="0"/>
    </w:pPr>
  </w:style>
  <w:style w:type="paragraph" w:customStyle="1" w:styleId="ActNo">
    <w:name w:val="ActNo"/>
    <w:basedOn w:val="BillBasicHeading"/>
    <w:rsid w:val="004E3BE3"/>
    <w:pPr>
      <w:keepNext w:val="0"/>
      <w:tabs>
        <w:tab w:val="clear" w:pos="2600"/>
      </w:tabs>
      <w:spacing w:before="220"/>
    </w:pPr>
  </w:style>
  <w:style w:type="paragraph" w:customStyle="1" w:styleId="aParaNote">
    <w:name w:val="aParaNote"/>
    <w:basedOn w:val="BillBasic0"/>
    <w:rsid w:val="004E3BE3"/>
    <w:pPr>
      <w:ind w:left="2840" w:hanging="1240"/>
    </w:pPr>
    <w:rPr>
      <w:sz w:val="20"/>
    </w:rPr>
  </w:style>
  <w:style w:type="paragraph" w:customStyle="1" w:styleId="aExamNum">
    <w:name w:val="aExamNum"/>
    <w:basedOn w:val="aExam"/>
    <w:rsid w:val="004E3BE3"/>
    <w:pPr>
      <w:ind w:left="1500" w:hanging="400"/>
    </w:pPr>
  </w:style>
  <w:style w:type="paragraph" w:customStyle="1" w:styleId="ShadedSchClause">
    <w:name w:val="Shaded Sch Clause"/>
    <w:basedOn w:val="Schclauseheading"/>
    <w:next w:val="direction"/>
    <w:rsid w:val="004E3BE3"/>
    <w:pPr>
      <w:shd w:val="pct25" w:color="auto" w:fill="auto"/>
      <w:outlineLvl w:val="3"/>
    </w:pPr>
  </w:style>
  <w:style w:type="paragraph" w:customStyle="1" w:styleId="Minister">
    <w:name w:val="Minister"/>
    <w:basedOn w:val="BillBasic0"/>
    <w:rsid w:val="004E3BE3"/>
    <w:pPr>
      <w:spacing w:before="640"/>
      <w:jc w:val="right"/>
    </w:pPr>
    <w:rPr>
      <w:caps/>
    </w:rPr>
  </w:style>
  <w:style w:type="paragraph" w:customStyle="1" w:styleId="DateLine">
    <w:name w:val="DateLine"/>
    <w:basedOn w:val="BillBasic0"/>
    <w:rsid w:val="004E3BE3"/>
    <w:pPr>
      <w:tabs>
        <w:tab w:val="left" w:pos="4320"/>
      </w:tabs>
    </w:pPr>
  </w:style>
  <w:style w:type="paragraph" w:customStyle="1" w:styleId="madeunder">
    <w:name w:val="made under"/>
    <w:basedOn w:val="BillBasic0"/>
    <w:rsid w:val="004E3BE3"/>
    <w:pPr>
      <w:spacing w:before="240"/>
    </w:pPr>
  </w:style>
  <w:style w:type="paragraph" w:customStyle="1" w:styleId="NewAct">
    <w:name w:val="New Act"/>
    <w:basedOn w:val="Normal"/>
    <w:next w:val="Actdetails"/>
    <w:rsid w:val="004E3BE3"/>
    <w:pPr>
      <w:keepNext/>
      <w:spacing w:before="180"/>
      <w:ind w:left="1100"/>
    </w:pPr>
    <w:rPr>
      <w:rFonts w:ascii="Arial" w:hAnsi="Arial"/>
      <w:b/>
      <w:sz w:val="20"/>
    </w:rPr>
  </w:style>
  <w:style w:type="paragraph" w:customStyle="1" w:styleId="EndNoteText0">
    <w:name w:val="EndNoteText"/>
    <w:basedOn w:val="BillBasic0"/>
    <w:rsid w:val="004E3BE3"/>
    <w:pPr>
      <w:tabs>
        <w:tab w:val="left" w:pos="700"/>
        <w:tab w:val="right" w:pos="6160"/>
      </w:tabs>
      <w:spacing w:before="80"/>
      <w:ind w:left="700" w:hanging="700"/>
    </w:pPr>
    <w:rPr>
      <w:sz w:val="20"/>
    </w:rPr>
  </w:style>
  <w:style w:type="paragraph" w:customStyle="1" w:styleId="BillBasicItalics">
    <w:name w:val="BillBasicItalics"/>
    <w:basedOn w:val="BillBasic0"/>
    <w:rsid w:val="004E3BE3"/>
    <w:rPr>
      <w:i/>
    </w:rPr>
  </w:style>
  <w:style w:type="paragraph" w:customStyle="1" w:styleId="00SigningPage">
    <w:name w:val="00SigningPage"/>
    <w:basedOn w:val="Normal"/>
    <w:rsid w:val="004E3BE3"/>
  </w:style>
  <w:style w:type="paragraph" w:customStyle="1" w:styleId="Aparareturn">
    <w:name w:val="A para return"/>
    <w:basedOn w:val="BillBasic0"/>
    <w:rsid w:val="004E3BE3"/>
    <w:pPr>
      <w:ind w:left="1600"/>
    </w:pPr>
  </w:style>
  <w:style w:type="paragraph" w:customStyle="1" w:styleId="Asubparareturn">
    <w:name w:val="A subpara return"/>
    <w:basedOn w:val="BillBasic0"/>
    <w:rsid w:val="004E3BE3"/>
    <w:pPr>
      <w:ind w:left="2100"/>
    </w:pPr>
  </w:style>
  <w:style w:type="paragraph" w:customStyle="1" w:styleId="CommentNum">
    <w:name w:val="CommentNum"/>
    <w:basedOn w:val="Comment"/>
    <w:rsid w:val="004E3BE3"/>
    <w:pPr>
      <w:ind w:left="1800" w:hanging="1800"/>
    </w:pPr>
  </w:style>
  <w:style w:type="paragraph" w:customStyle="1" w:styleId="Amainbullet">
    <w:name w:val="A main bullet"/>
    <w:basedOn w:val="BillBasic0"/>
    <w:rsid w:val="004E3BE3"/>
    <w:pPr>
      <w:spacing w:before="60"/>
      <w:ind w:left="1500" w:hanging="400"/>
    </w:pPr>
  </w:style>
  <w:style w:type="paragraph" w:customStyle="1" w:styleId="Aparabullet">
    <w:name w:val="A para bullet"/>
    <w:basedOn w:val="BillBasic0"/>
    <w:rsid w:val="004E3BE3"/>
    <w:pPr>
      <w:spacing w:before="60"/>
      <w:ind w:left="2000" w:hanging="400"/>
    </w:pPr>
  </w:style>
  <w:style w:type="paragraph" w:customStyle="1" w:styleId="Asubparabullet">
    <w:name w:val="A subpara bullet"/>
    <w:basedOn w:val="BillBasic0"/>
    <w:rsid w:val="004E3BE3"/>
    <w:pPr>
      <w:spacing w:before="60"/>
      <w:ind w:left="2540" w:hanging="400"/>
    </w:pPr>
  </w:style>
  <w:style w:type="paragraph" w:customStyle="1" w:styleId="aDefpara">
    <w:name w:val="aDef para"/>
    <w:basedOn w:val="Apara"/>
    <w:rsid w:val="004E3BE3"/>
  </w:style>
  <w:style w:type="paragraph" w:customStyle="1" w:styleId="aDefsubpara">
    <w:name w:val="aDef subpara"/>
    <w:basedOn w:val="Asubpara"/>
    <w:rsid w:val="004E3BE3"/>
  </w:style>
  <w:style w:type="paragraph" w:customStyle="1" w:styleId="BillFor">
    <w:name w:val="BillFor"/>
    <w:basedOn w:val="BillBasicHeading"/>
    <w:rsid w:val="004E3BE3"/>
    <w:pPr>
      <w:keepNext w:val="0"/>
      <w:spacing w:before="320"/>
      <w:jc w:val="both"/>
    </w:pPr>
    <w:rPr>
      <w:sz w:val="28"/>
    </w:rPr>
  </w:style>
  <w:style w:type="paragraph" w:customStyle="1" w:styleId="EnactingWordsRules">
    <w:name w:val="EnactingWordsRules"/>
    <w:basedOn w:val="EnactingWords"/>
    <w:rsid w:val="004E3BE3"/>
    <w:pPr>
      <w:spacing w:before="240"/>
    </w:pPr>
  </w:style>
  <w:style w:type="paragraph" w:customStyle="1" w:styleId="Formula">
    <w:name w:val="Formula"/>
    <w:basedOn w:val="BillBasic0"/>
    <w:rsid w:val="004E3BE3"/>
    <w:pPr>
      <w:spacing w:line="260" w:lineRule="atLeast"/>
      <w:jc w:val="center"/>
    </w:pPr>
  </w:style>
  <w:style w:type="paragraph" w:customStyle="1" w:styleId="Idefpara">
    <w:name w:val="I def para"/>
    <w:basedOn w:val="Ipara"/>
    <w:rsid w:val="004E3BE3"/>
  </w:style>
  <w:style w:type="paragraph" w:customStyle="1" w:styleId="Idefsubpara">
    <w:name w:val="I def subpara"/>
    <w:basedOn w:val="Isubpara"/>
    <w:rsid w:val="004E3BE3"/>
  </w:style>
  <w:style w:type="paragraph" w:customStyle="1" w:styleId="Judges">
    <w:name w:val="Judges"/>
    <w:basedOn w:val="Minister"/>
    <w:rsid w:val="004E3BE3"/>
    <w:pPr>
      <w:spacing w:before="180"/>
    </w:pPr>
  </w:style>
  <w:style w:type="paragraph" w:customStyle="1" w:styleId="CoverInForce">
    <w:name w:val="CoverInForce"/>
    <w:basedOn w:val="BillBasicHeading"/>
    <w:rsid w:val="004E3BE3"/>
    <w:pPr>
      <w:keepNext w:val="0"/>
      <w:spacing w:before="400"/>
    </w:pPr>
    <w:rPr>
      <w:b w:val="0"/>
    </w:rPr>
  </w:style>
  <w:style w:type="paragraph" w:customStyle="1" w:styleId="LongTitle">
    <w:name w:val="LongTitle"/>
    <w:basedOn w:val="BillBasic0"/>
    <w:rsid w:val="004E3BE3"/>
    <w:pPr>
      <w:spacing w:before="300"/>
    </w:pPr>
  </w:style>
  <w:style w:type="paragraph" w:customStyle="1" w:styleId="CoverActName">
    <w:name w:val="CoverActName"/>
    <w:basedOn w:val="BillBasicHeading"/>
    <w:rsid w:val="004E3BE3"/>
    <w:pPr>
      <w:keepNext w:val="0"/>
      <w:spacing w:before="260"/>
    </w:pPr>
  </w:style>
  <w:style w:type="paragraph" w:customStyle="1" w:styleId="FormRule">
    <w:name w:val="FormRule"/>
    <w:basedOn w:val="Normal"/>
    <w:rsid w:val="004E3BE3"/>
    <w:pPr>
      <w:pBdr>
        <w:top w:val="single" w:sz="4" w:space="1" w:color="auto"/>
      </w:pBdr>
      <w:spacing w:before="160" w:after="40"/>
      <w:ind w:left="3220" w:right="3260"/>
    </w:pPr>
    <w:rPr>
      <w:sz w:val="8"/>
    </w:rPr>
  </w:style>
  <w:style w:type="paragraph" w:customStyle="1" w:styleId="Notified">
    <w:name w:val="Notified"/>
    <w:basedOn w:val="BillBasic0"/>
    <w:rsid w:val="004E3BE3"/>
    <w:pPr>
      <w:spacing w:before="360"/>
      <w:jc w:val="right"/>
    </w:pPr>
    <w:rPr>
      <w:i/>
    </w:rPr>
  </w:style>
  <w:style w:type="paragraph" w:customStyle="1" w:styleId="IDict-Heading">
    <w:name w:val="I Dict-Heading"/>
    <w:basedOn w:val="BillBasicHeading"/>
    <w:rsid w:val="004E3BE3"/>
    <w:pPr>
      <w:spacing w:before="320"/>
      <w:ind w:left="2600" w:hanging="2600"/>
      <w:jc w:val="both"/>
    </w:pPr>
    <w:rPr>
      <w:sz w:val="34"/>
    </w:rPr>
  </w:style>
  <w:style w:type="paragraph" w:customStyle="1" w:styleId="03ScheduleLandscape">
    <w:name w:val="03ScheduleLandscape"/>
    <w:basedOn w:val="Normal"/>
    <w:rsid w:val="004E3BE3"/>
  </w:style>
  <w:style w:type="paragraph" w:customStyle="1" w:styleId="aNoteBullet">
    <w:name w:val="aNoteBullet"/>
    <w:basedOn w:val="aNoteSymb"/>
    <w:rsid w:val="004E3BE3"/>
    <w:pPr>
      <w:tabs>
        <w:tab w:val="left" w:pos="2200"/>
      </w:tabs>
      <w:spacing w:before="60"/>
      <w:ind w:left="2600" w:hanging="700"/>
    </w:pPr>
  </w:style>
  <w:style w:type="paragraph" w:customStyle="1" w:styleId="aParaNoteBullet">
    <w:name w:val="aParaNoteBullet"/>
    <w:basedOn w:val="aParaNote"/>
    <w:rsid w:val="004E3BE3"/>
    <w:pPr>
      <w:tabs>
        <w:tab w:val="left" w:pos="2700"/>
      </w:tabs>
      <w:spacing w:before="60"/>
      <w:ind w:left="3100" w:hanging="700"/>
    </w:pPr>
  </w:style>
  <w:style w:type="paragraph" w:customStyle="1" w:styleId="SchSubClause">
    <w:name w:val="Sch SubClause"/>
    <w:basedOn w:val="Schclauseheading"/>
    <w:rsid w:val="004E3BE3"/>
    <w:rPr>
      <w:b w:val="0"/>
    </w:rPr>
  </w:style>
  <w:style w:type="paragraph" w:customStyle="1" w:styleId="Actdetails">
    <w:name w:val="Act details"/>
    <w:basedOn w:val="Normal"/>
    <w:rsid w:val="004E3BE3"/>
    <w:pPr>
      <w:spacing w:before="20"/>
      <w:ind w:left="1400"/>
    </w:pPr>
    <w:rPr>
      <w:rFonts w:ascii="Arial" w:hAnsi="Arial"/>
      <w:sz w:val="20"/>
    </w:rPr>
  </w:style>
  <w:style w:type="paragraph" w:customStyle="1" w:styleId="Asamby">
    <w:name w:val="As am by"/>
    <w:basedOn w:val="Normal"/>
    <w:next w:val="Normal"/>
    <w:rsid w:val="004E3BE3"/>
    <w:pPr>
      <w:spacing w:before="240"/>
      <w:ind w:left="1100"/>
    </w:pPr>
    <w:rPr>
      <w:rFonts w:ascii="Arial" w:hAnsi="Arial"/>
      <w:sz w:val="20"/>
    </w:rPr>
  </w:style>
  <w:style w:type="paragraph" w:customStyle="1" w:styleId="AmdtsEntries">
    <w:name w:val="AmdtsEntries"/>
    <w:basedOn w:val="BillBasicHeading"/>
    <w:rsid w:val="004E3BE3"/>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4E3BE3"/>
    <w:pPr>
      <w:tabs>
        <w:tab w:val="clear" w:pos="2600"/>
        <w:tab w:val="left" w:pos="0"/>
      </w:tabs>
      <w:ind w:left="2480" w:hanging="2960"/>
    </w:pPr>
  </w:style>
  <w:style w:type="character" w:customStyle="1" w:styleId="charBold">
    <w:name w:val="charBold"/>
    <w:basedOn w:val="DefaultParagraphFont"/>
    <w:rsid w:val="004E3BE3"/>
    <w:rPr>
      <w:b/>
    </w:rPr>
  </w:style>
  <w:style w:type="paragraph" w:customStyle="1" w:styleId="AmdtsEntryHd">
    <w:name w:val="AmdtsEntryHd"/>
    <w:basedOn w:val="BillBasicHeading"/>
    <w:next w:val="AmdtsEntries"/>
    <w:rsid w:val="004E3BE3"/>
    <w:pPr>
      <w:tabs>
        <w:tab w:val="clear" w:pos="2600"/>
      </w:tabs>
      <w:spacing w:before="120"/>
      <w:ind w:left="1100"/>
    </w:pPr>
    <w:rPr>
      <w:sz w:val="18"/>
    </w:rPr>
  </w:style>
  <w:style w:type="paragraph" w:customStyle="1" w:styleId="EndNoteParas">
    <w:name w:val="EndNoteParas"/>
    <w:basedOn w:val="EndNoteTextEPS"/>
    <w:rsid w:val="004E3BE3"/>
    <w:pPr>
      <w:tabs>
        <w:tab w:val="right" w:pos="1432"/>
      </w:tabs>
      <w:ind w:left="1840" w:hanging="1840"/>
    </w:pPr>
  </w:style>
  <w:style w:type="paragraph" w:customStyle="1" w:styleId="NewReg">
    <w:name w:val="New Reg"/>
    <w:basedOn w:val="NewAct"/>
    <w:next w:val="Actdetails"/>
    <w:rsid w:val="004E3BE3"/>
  </w:style>
  <w:style w:type="paragraph" w:customStyle="1" w:styleId="aExamPara">
    <w:name w:val="aExamPara"/>
    <w:basedOn w:val="aExam"/>
    <w:rsid w:val="004E3BE3"/>
    <w:pPr>
      <w:tabs>
        <w:tab w:val="right" w:pos="1720"/>
        <w:tab w:val="left" w:pos="2000"/>
        <w:tab w:val="left" w:pos="2300"/>
      </w:tabs>
      <w:ind w:left="2400" w:hanging="1300"/>
    </w:pPr>
  </w:style>
  <w:style w:type="paragraph" w:customStyle="1" w:styleId="Endnote3">
    <w:name w:val="Endnote3"/>
    <w:basedOn w:val="Normal"/>
    <w:rsid w:val="004E3BE3"/>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4E3BE3"/>
  </w:style>
  <w:style w:type="character" w:customStyle="1" w:styleId="charTableText">
    <w:name w:val="charTableText"/>
    <w:basedOn w:val="DefaultParagraphFont"/>
    <w:rsid w:val="004E3BE3"/>
  </w:style>
  <w:style w:type="paragraph" w:customStyle="1" w:styleId="EndNoteTextEPS">
    <w:name w:val="EndNoteTextEPS"/>
    <w:basedOn w:val="Normal"/>
    <w:rsid w:val="004E3BE3"/>
    <w:pPr>
      <w:spacing w:before="60"/>
      <w:ind w:left="1100"/>
      <w:jc w:val="both"/>
    </w:pPr>
    <w:rPr>
      <w:sz w:val="20"/>
    </w:rPr>
  </w:style>
  <w:style w:type="paragraph" w:customStyle="1" w:styleId="TLegEntries">
    <w:name w:val="TLegEntries"/>
    <w:basedOn w:val="Normal"/>
    <w:rsid w:val="004E3BE3"/>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4E3BE3"/>
    <w:pPr>
      <w:tabs>
        <w:tab w:val="clear" w:pos="2600"/>
        <w:tab w:val="left" w:leader="dot" w:pos="2700"/>
      </w:tabs>
      <w:ind w:left="2700" w:hanging="2000"/>
    </w:pPr>
    <w:rPr>
      <w:sz w:val="18"/>
    </w:rPr>
  </w:style>
  <w:style w:type="character" w:customStyle="1" w:styleId="charItals">
    <w:name w:val="charItals"/>
    <w:basedOn w:val="DefaultParagraphFont"/>
    <w:rsid w:val="004E3BE3"/>
    <w:rPr>
      <w:i/>
    </w:rPr>
  </w:style>
  <w:style w:type="character" w:customStyle="1" w:styleId="charBoldItals">
    <w:name w:val="charBoldItals"/>
    <w:basedOn w:val="DefaultParagraphFont"/>
    <w:rsid w:val="004E3BE3"/>
    <w:rPr>
      <w:b/>
      <w:i/>
    </w:rPr>
  </w:style>
  <w:style w:type="character" w:customStyle="1" w:styleId="charUnderline">
    <w:name w:val="charUnderline"/>
    <w:basedOn w:val="DefaultParagraphFont"/>
    <w:rsid w:val="004E3BE3"/>
    <w:rPr>
      <w:u w:val="single"/>
    </w:rPr>
  </w:style>
  <w:style w:type="paragraph" w:customStyle="1" w:styleId="CoverText">
    <w:name w:val="CoverText"/>
    <w:basedOn w:val="Normal"/>
    <w:uiPriority w:val="99"/>
    <w:rsid w:val="004E3BE3"/>
    <w:pPr>
      <w:spacing w:before="100"/>
      <w:jc w:val="both"/>
    </w:pPr>
    <w:rPr>
      <w:sz w:val="20"/>
    </w:rPr>
  </w:style>
  <w:style w:type="paragraph" w:customStyle="1" w:styleId="CoverHeading">
    <w:name w:val="CoverHeading"/>
    <w:basedOn w:val="Normal"/>
    <w:rsid w:val="004E3BE3"/>
    <w:rPr>
      <w:rFonts w:ascii="Arial" w:hAnsi="Arial"/>
      <w:b/>
    </w:rPr>
  </w:style>
  <w:style w:type="paragraph" w:customStyle="1" w:styleId="TableHd">
    <w:name w:val="TableHd"/>
    <w:basedOn w:val="Normal"/>
    <w:rsid w:val="004E3BE3"/>
    <w:pPr>
      <w:keepNext/>
      <w:spacing w:before="300"/>
      <w:ind w:left="1200" w:hanging="1200"/>
    </w:pPr>
    <w:rPr>
      <w:rFonts w:ascii="Arial" w:hAnsi="Arial"/>
      <w:b/>
      <w:sz w:val="20"/>
    </w:rPr>
  </w:style>
  <w:style w:type="paragraph" w:customStyle="1" w:styleId="OldAmdt2ndLine">
    <w:name w:val="OldAmdt2ndLine"/>
    <w:basedOn w:val="OldAmdtsEntries"/>
    <w:rsid w:val="004E3BE3"/>
    <w:pPr>
      <w:tabs>
        <w:tab w:val="left" w:pos="2700"/>
      </w:tabs>
      <w:spacing w:before="0"/>
    </w:pPr>
  </w:style>
  <w:style w:type="paragraph" w:customStyle="1" w:styleId="EarlierRepubEntries">
    <w:name w:val="EarlierRepubEntries"/>
    <w:basedOn w:val="Normal"/>
    <w:rsid w:val="004E3BE3"/>
    <w:pPr>
      <w:spacing w:before="60" w:after="60"/>
    </w:pPr>
    <w:rPr>
      <w:rFonts w:ascii="Arial" w:hAnsi="Arial"/>
      <w:sz w:val="18"/>
    </w:rPr>
  </w:style>
  <w:style w:type="paragraph" w:customStyle="1" w:styleId="RenumProvEntries">
    <w:name w:val="RenumProvEntries"/>
    <w:basedOn w:val="Normal"/>
    <w:rsid w:val="004E3BE3"/>
    <w:pPr>
      <w:spacing w:before="60"/>
    </w:pPr>
    <w:rPr>
      <w:rFonts w:ascii="Arial" w:hAnsi="Arial"/>
      <w:sz w:val="20"/>
    </w:rPr>
  </w:style>
  <w:style w:type="paragraph" w:customStyle="1" w:styleId="aExamNumText">
    <w:name w:val="aExamNumText"/>
    <w:basedOn w:val="aExam"/>
    <w:rsid w:val="004E3BE3"/>
    <w:pPr>
      <w:ind w:left="1500"/>
    </w:pPr>
  </w:style>
  <w:style w:type="paragraph" w:customStyle="1" w:styleId="aNotePara">
    <w:name w:val="aNotePara"/>
    <w:basedOn w:val="aNote"/>
    <w:rsid w:val="004E3BE3"/>
    <w:pPr>
      <w:tabs>
        <w:tab w:val="right" w:pos="2140"/>
        <w:tab w:val="left" w:pos="2400"/>
      </w:tabs>
      <w:spacing w:before="60"/>
      <w:ind w:left="2400" w:hanging="1300"/>
    </w:pPr>
  </w:style>
  <w:style w:type="paragraph" w:customStyle="1" w:styleId="aParaNotePara">
    <w:name w:val="aParaNotePara"/>
    <w:basedOn w:val="aNoteParaSymb"/>
    <w:rsid w:val="004E3BE3"/>
    <w:pPr>
      <w:tabs>
        <w:tab w:val="clear" w:pos="2140"/>
        <w:tab w:val="clear" w:pos="2400"/>
        <w:tab w:val="right" w:pos="2644"/>
      </w:tabs>
      <w:ind w:left="3320" w:hanging="1720"/>
    </w:pPr>
  </w:style>
  <w:style w:type="paragraph" w:customStyle="1" w:styleId="aExamBullet">
    <w:name w:val="aExamBullet"/>
    <w:basedOn w:val="aExam"/>
    <w:rsid w:val="004E3BE3"/>
    <w:pPr>
      <w:tabs>
        <w:tab w:val="left" w:pos="1500"/>
        <w:tab w:val="left" w:pos="2300"/>
      </w:tabs>
      <w:ind w:left="1900" w:hanging="800"/>
    </w:pPr>
  </w:style>
  <w:style w:type="paragraph" w:customStyle="1" w:styleId="CoverSubHdg">
    <w:name w:val="CoverSubHdg"/>
    <w:basedOn w:val="CoverHeading"/>
    <w:rsid w:val="004E3BE3"/>
    <w:pPr>
      <w:spacing w:before="120"/>
    </w:pPr>
    <w:rPr>
      <w:sz w:val="20"/>
    </w:rPr>
  </w:style>
  <w:style w:type="paragraph" w:customStyle="1" w:styleId="CoverTextPara">
    <w:name w:val="CoverTextPara"/>
    <w:basedOn w:val="CoverText"/>
    <w:rsid w:val="004E3BE3"/>
    <w:pPr>
      <w:tabs>
        <w:tab w:val="right" w:pos="600"/>
        <w:tab w:val="left" w:pos="840"/>
      </w:tabs>
      <w:ind w:left="840" w:hanging="840"/>
    </w:pPr>
  </w:style>
  <w:style w:type="paragraph" w:customStyle="1" w:styleId="AH5SecSymb">
    <w:name w:val="A H5 Sec Symb"/>
    <w:basedOn w:val="AH5Sec"/>
    <w:next w:val="Amain"/>
    <w:rsid w:val="004E3BE3"/>
    <w:pPr>
      <w:tabs>
        <w:tab w:val="clear" w:pos="1100"/>
        <w:tab w:val="left" w:pos="0"/>
      </w:tabs>
      <w:ind w:hanging="1580"/>
    </w:pPr>
  </w:style>
  <w:style w:type="character" w:customStyle="1" w:styleId="charSymb">
    <w:name w:val="charSymb"/>
    <w:basedOn w:val="DefaultParagraphFont"/>
    <w:rsid w:val="004E3BE3"/>
    <w:rPr>
      <w:rFonts w:ascii="Arial" w:hAnsi="Arial"/>
      <w:sz w:val="24"/>
      <w:bdr w:val="single" w:sz="4" w:space="0" w:color="auto"/>
    </w:rPr>
  </w:style>
  <w:style w:type="paragraph" w:customStyle="1" w:styleId="AH3DivSymb">
    <w:name w:val="A H3 Div Symb"/>
    <w:basedOn w:val="AH3Div"/>
    <w:next w:val="AH5Sec"/>
    <w:rsid w:val="004E3BE3"/>
    <w:pPr>
      <w:tabs>
        <w:tab w:val="clear" w:pos="2600"/>
        <w:tab w:val="left" w:pos="0"/>
      </w:tabs>
      <w:ind w:left="2480" w:hanging="2960"/>
    </w:pPr>
  </w:style>
  <w:style w:type="paragraph" w:customStyle="1" w:styleId="AH4SubDivSymb">
    <w:name w:val="A H4 SubDiv Symb"/>
    <w:basedOn w:val="AH4SubDiv"/>
    <w:next w:val="AH5Sec"/>
    <w:rsid w:val="004E3BE3"/>
    <w:pPr>
      <w:tabs>
        <w:tab w:val="clear" w:pos="2600"/>
        <w:tab w:val="left" w:pos="0"/>
      </w:tabs>
      <w:ind w:left="2480" w:hanging="2960"/>
    </w:pPr>
  </w:style>
  <w:style w:type="paragraph" w:customStyle="1" w:styleId="Dict-HeadingSymb">
    <w:name w:val="Dict-Heading Symb"/>
    <w:basedOn w:val="Dict-Heading"/>
    <w:rsid w:val="004E3BE3"/>
    <w:pPr>
      <w:tabs>
        <w:tab w:val="left" w:pos="0"/>
      </w:tabs>
      <w:ind w:left="2480" w:hanging="2960"/>
    </w:pPr>
  </w:style>
  <w:style w:type="paragraph" w:customStyle="1" w:styleId="Sched-headingSymb">
    <w:name w:val="Sched-heading Symb"/>
    <w:basedOn w:val="Sched-heading"/>
    <w:rsid w:val="004E3BE3"/>
    <w:pPr>
      <w:tabs>
        <w:tab w:val="left" w:pos="0"/>
      </w:tabs>
      <w:ind w:left="2480" w:hanging="2960"/>
    </w:pPr>
  </w:style>
  <w:style w:type="paragraph" w:customStyle="1" w:styleId="Sched-PartSymb">
    <w:name w:val="Sched-Part Symb"/>
    <w:basedOn w:val="Sched-Part"/>
    <w:rsid w:val="004E3BE3"/>
    <w:pPr>
      <w:tabs>
        <w:tab w:val="left" w:pos="0"/>
      </w:tabs>
      <w:ind w:left="2480" w:hanging="2960"/>
    </w:pPr>
  </w:style>
  <w:style w:type="paragraph" w:customStyle="1" w:styleId="Sched-FormSymb">
    <w:name w:val="Sched-Form Symb"/>
    <w:basedOn w:val="Sched-Form"/>
    <w:rsid w:val="004E3BE3"/>
    <w:pPr>
      <w:tabs>
        <w:tab w:val="left" w:pos="0"/>
      </w:tabs>
      <w:ind w:left="2480" w:hanging="2960"/>
    </w:pPr>
  </w:style>
  <w:style w:type="paragraph" w:customStyle="1" w:styleId="SchclauseheadingSymb">
    <w:name w:val="Sch clause heading Symb"/>
    <w:basedOn w:val="Schclauseheading"/>
    <w:rsid w:val="004E3BE3"/>
    <w:pPr>
      <w:tabs>
        <w:tab w:val="left" w:pos="0"/>
      </w:tabs>
      <w:ind w:left="980" w:hanging="1460"/>
    </w:pPr>
  </w:style>
  <w:style w:type="paragraph" w:customStyle="1" w:styleId="TLegAsAmBy">
    <w:name w:val="TLegAsAmBy"/>
    <w:basedOn w:val="TLegEntries"/>
    <w:rsid w:val="004E3BE3"/>
    <w:pPr>
      <w:ind w:firstLine="0"/>
    </w:pPr>
    <w:rPr>
      <w:b/>
    </w:rPr>
  </w:style>
  <w:style w:type="paragraph" w:customStyle="1" w:styleId="MinisterWord">
    <w:name w:val="MinisterWord"/>
    <w:basedOn w:val="Normal"/>
    <w:rsid w:val="004E3BE3"/>
    <w:pPr>
      <w:spacing w:before="60"/>
      <w:jc w:val="right"/>
    </w:pPr>
  </w:style>
  <w:style w:type="paragraph" w:customStyle="1" w:styleId="TableColHd">
    <w:name w:val="TableColHd"/>
    <w:basedOn w:val="Normal"/>
    <w:rsid w:val="004E3BE3"/>
    <w:pPr>
      <w:keepNext/>
      <w:spacing w:after="60"/>
    </w:pPr>
    <w:rPr>
      <w:rFonts w:ascii="Arial" w:hAnsi="Arial"/>
      <w:b/>
      <w:sz w:val="18"/>
    </w:rPr>
  </w:style>
  <w:style w:type="paragraph" w:customStyle="1" w:styleId="00Spine">
    <w:name w:val="00Spine"/>
    <w:basedOn w:val="Normal"/>
    <w:rsid w:val="004E3BE3"/>
  </w:style>
  <w:style w:type="paragraph" w:customStyle="1" w:styleId="AuthorisedBlock">
    <w:name w:val="AuthorisedBlock"/>
    <w:basedOn w:val="Normal"/>
    <w:rsid w:val="004E3BE3"/>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4E3BE3"/>
    <w:pPr>
      <w:tabs>
        <w:tab w:val="left" w:pos="3000"/>
      </w:tabs>
      <w:ind w:left="3100" w:hanging="2000"/>
    </w:pPr>
    <w:rPr>
      <w:rFonts w:ascii="Arial" w:hAnsi="Arial"/>
      <w:sz w:val="18"/>
    </w:rPr>
  </w:style>
  <w:style w:type="paragraph" w:customStyle="1" w:styleId="PenaltyPara">
    <w:name w:val="PenaltyPara"/>
    <w:basedOn w:val="Normal"/>
    <w:rsid w:val="004E3BE3"/>
    <w:pPr>
      <w:tabs>
        <w:tab w:val="right" w:pos="1360"/>
      </w:tabs>
      <w:spacing w:before="60"/>
      <w:ind w:left="1600" w:hanging="1600"/>
      <w:jc w:val="both"/>
    </w:pPr>
  </w:style>
  <w:style w:type="paragraph" w:customStyle="1" w:styleId="06Copyright">
    <w:name w:val="06Copyright"/>
    <w:basedOn w:val="Normal"/>
    <w:rsid w:val="004E3BE3"/>
  </w:style>
  <w:style w:type="paragraph" w:customStyle="1" w:styleId="AFHdg">
    <w:name w:val="AFHdg"/>
    <w:basedOn w:val="BillBasicHeading"/>
    <w:rsid w:val="004E3BE3"/>
    <w:rPr>
      <w:b w:val="0"/>
      <w:sz w:val="32"/>
    </w:rPr>
  </w:style>
  <w:style w:type="paragraph" w:customStyle="1" w:styleId="LegHistNote">
    <w:name w:val="LegHistNote"/>
    <w:basedOn w:val="Actdetails"/>
    <w:rsid w:val="004E3BE3"/>
    <w:pPr>
      <w:spacing w:before="60"/>
      <w:ind w:left="2700" w:right="-60" w:hanging="1300"/>
    </w:pPr>
    <w:rPr>
      <w:sz w:val="18"/>
    </w:rPr>
  </w:style>
  <w:style w:type="paragraph" w:customStyle="1" w:styleId="MH1Chapter">
    <w:name w:val="M H1 Chapter"/>
    <w:basedOn w:val="AH1Chapter"/>
    <w:rsid w:val="004E3BE3"/>
    <w:pPr>
      <w:tabs>
        <w:tab w:val="clear" w:pos="2600"/>
        <w:tab w:val="left" w:pos="2720"/>
      </w:tabs>
      <w:ind w:left="4000" w:hanging="3300"/>
    </w:pPr>
  </w:style>
  <w:style w:type="paragraph" w:customStyle="1" w:styleId="ModH1Chapter">
    <w:name w:val="Mod H1 Chapter"/>
    <w:basedOn w:val="IH1ChapSymb"/>
    <w:rsid w:val="004E3BE3"/>
    <w:pPr>
      <w:tabs>
        <w:tab w:val="clear" w:pos="2600"/>
        <w:tab w:val="left" w:pos="3300"/>
      </w:tabs>
      <w:ind w:left="3300"/>
    </w:pPr>
  </w:style>
  <w:style w:type="paragraph" w:customStyle="1" w:styleId="ModH2Part">
    <w:name w:val="Mod H2 Part"/>
    <w:basedOn w:val="IH2PartSymb"/>
    <w:rsid w:val="004E3BE3"/>
    <w:pPr>
      <w:tabs>
        <w:tab w:val="clear" w:pos="2600"/>
        <w:tab w:val="left" w:pos="3300"/>
      </w:tabs>
      <w:ind w:left="3300"/>
    </w:pPr>
  </w:style>
  <w:style w:type="paragraph" w:customStyle="1" w:styleId="ModH3Div">
    <w:name w:val="Mod H3 Div"/>
    <w:basedOn w:val="IH3DivSymb"/>
    <w:rsid w:val="004E3BE3"/>
    <w:pPr>
      <w:tabs>
        <w:tab w:val="clear" w:pos="2600"/>
        <w:tab w:val="left" w:pos="3300"/>
      </w:tabs>
      <w:ind w:left="3300"/>
    </w:pPr>
  </w:style>
  <w:style w:type="paragraph" w:customStyle="1" w:styleId="ModH4SubDiv">
    <w:name w:val="Mod H4 SubDiv"/>
    <w:basedOn w:val="IH4SubDivSymb"/>
    <w:rsid w:val="004E3BE3"/>
    <w:pPr>
      <w:tabs>
        <w:tab w:val="clear" w:pos="2600"/>
        <w:tab w:val="left" w:pos="3300"/>
      </w:tabs>
      <w:ind w:left="3300"/>
    </w:pPr>
  </w:style>
  <w:style w:type="paragraph" w:customStyle="1" w:styleId="ModH5Sec">
    <w:name w:val="Mod H5 Sec"/>
    <w:basedOn w:val="IH5SecSymb"/>
    <w:rsid w:val="004E3BE3"/>
    <w:pPr>
      <w:tabs>
        <w:tab w:val="clear" w:pos="1100"/>
        <w:tab w:val="left" w:pos="1800"/>
      </w:tabs>
      <w:ind w:left="2200"/>
    </w:pPr>
  </w:style>
  <w:style w:type="paragraph" w:customStyle="1" w:styleId="Modmain">
    <w:name w:val="Mod main"/>
    <w:basedOn w:val="Amain"/>
    <w:rsid w:val="004E3BE3"/>
    <w:pPr>
      <w:tabs>
        <w:tab w:val="clear" w:pos="900"/>
        <w:tab w:val="clear" w:pos="1100"/>
        <w:tab w:val="right" w:pos="1600"/>
        <w:tab w:val="left" w:pos="1800"/>
      </w:tabs>
      <w:ind w:left="2200"/>
    </w:pPr>
  </w:style>
  <w:style w:type="paragraph" w:customStyle="1" w:styleId="Modpara">
    <w:name w:val="Mod para"/>
    <w:basedOn w:val="BillBasic0"/>
    <w:rsid w:val="004E3BE3"/>
    <w:pPr>
      <w:tabs>
        <w:tab w:val="right" w:pos="2100"/>
        <w:tab w:val="left" w:pos="2300"/>
      </w:tabs>
      <w:ind w:left="2700" w:hanging="1600"/>
      <w:outlineLvl w:val="6"/>
    </w:pPr>
  </w:style>
  <w:style w:type="paragraph" w:customStyle="1" w:styleId="Modsubpara">
    <w:name w:val="Mod subpara"/>
    <w:basedOn w:val="Asubpara"/>
    <w:rsid w:val="004E3BE3"/>
    <w:pPr>
      <w:tabs>
        <w:tab w:val="clear" w:pos="1900"/>
        <w:tab w:val="clear" w:pos="2100"/>
        <w:tab w:val="right" w:pos="2640"/>
        <w:tab w:val="left" w:pos="2840"/>
      </w:tabs>
      <w:ind w:left="3240" w:hanging="2140"/>
    </w:pPr>
  </w:style>
  <w:style w:type="paragraph" w:customStyle="1" w:styleId="Modsubsubpara">
    <w:name w:val="Mod subsubpara"/>
    <w:basedOn w:val="AsubsubparaSymb"/>
    <w:rsid w:val="004E3BE3"/>
    <w:pPr>
      <w:tabs>
        <w:tab w:val="clear" w:pos="2400"/>
        <w:tab w:val="clear" w:pos="2600"/>
        <w:tab w:val="right" w:pos="3160"/>
        <w:tab w:val="left" w:pos="3360"/>
      </w:tabs>
      <w:ind w:left="3760" w:hanging="2660"/>
    </w:pPr>
  </w:style>
  <w:style w:type="paragraph" w:customStyle="1" w:styleId="Modmainreturn">
    <w:name w:val="Mod main return"/>
    <w:basedOn w:val="AmainreturnSymb"/>
    <w:rsid w:val="004E3BE3"/>
    <w:pPr>
      <w:ind w:left="1800"/>
    </w:pPr>
  </w:style>
  <w:style w:type="paragraph" w:customStyle="1" w:styleId="Modparareturn">
    <w:name w:val="Mod para return"/>
    <w:basedOn w:val="AparareturnSymb"/>
    <w:rsid w:val="004E3BE3"/>
    <w:pPr>
      <w:ind w:left="2300"/>
    </w:pPr>
  </w:style>
  <w:style w:type="paragraph" w:customStyle="1" w:styleId="Modsubparareturn">
    <w:name w:val="Mod subpara return"/>
    <w:basedOn w:val="AsubparareturnSymb"/>
    <w:rsid w:val="004E3BE3"/>
    <w:pPr>
      <w:ind w:left="3040"/>
    </w:pPr>
  </w:style>
  <w:style w:type="paragraph" w:customStyle="1" w:styleId="Modref">
    <w:name w:val="Mod ref"/>
    <w:basedOn w:val="refSymb"/>
    <w:rsid w:val="004E3BE3"/>
    <w:pPr>
      <w:ind w:left="1100"/>
    </w:pPr>
  </w:style>
  <w:style w:type="paragraph" w:customStyle="1" w:styleId="ModaNote">
    <w:name w:val="Mod aNote"/>
    <w:basedOn w:val="aNoteSymb"/>
    <w:rsid w:val="004E3BE3"/>
    <w:pPr>
      <w:tabs>
        <w:tab w:val="left" w:pos="2600"/>
      </w:tabs>
      <w:ind w:left="2600"/>
    </w:pPr>
  </w:style>
  <w:style w:type="paragraph" w:customStyle="1" w:styleId="ModNote">
    <w:name w:val="Mod Note"/>
    <w:basedOn w:val="aNoteSymb"/>
    <w:rsid w:val="004E3BE3"/>
    <w:pPr>
      <w:tabs>
        <w:tab w:val="left" w:pos="2600"/>
      </w:tabs>
      <w:ind w:left="2600"/>
    </w:pPr>
  </w:style>
  <w:style w:type="paragraph" w:customStyle="1" w:styleId="ApprFormHd">
    <w:name w:val="ApprFormHd"/>
    <w:basedOn w:val="Sched-heading"/>
    <w:rsid w:val="004E3BE3"/>
    <w:pPr>
      <w:ind w:left="0" w:firstLine="0"/>
    </w:pPr>
  </w:style>
  <w:style w:type="paragraph" w:customStyle="1" w:styleId="Status">
    <w:name w:val="Status"/>
    <w:basedOn w:val="Normal"/>
    <w:rsid w:val="004E3BE3"/>
    <w:pPr>
      <w:spacing w:before="280"/>
      <w:jc w:val="center"/>
    </w:pPr>
    <w:rPr>
      <w:rFonts w:ascii="Arial" w:hAnsi="Arial"/>
      <w:sz w:val="14"/>
    </w:rPr>
  </w:style>
  <w:style w:type="paragraph" w:customStyle="1" w:styleId="Billcrest0">
    <w:name w:val="Billcrest"/>
    <w:basedOn w:val="Normal"/>
    <w:rsid w:val="004E3BE3"/>
    <w:pPr>
      <w:spacing w:after="60"/>
      <w:ind w:left="2800"/>
    </w:pPr>
    <w:rPr>
      <w:rFonts w:ascii="ACTCrest" w:hAnsi="ACTCrest"/>
      <w:sz w:val="216"/>
    </w:rPr>
  </w:style>
  <w:style w:type="paragraph" w:customStyle="1" w:styleId="Actbullet">
    <w:name w:val="Act bullet"/>
    <w:basedOn w:val="Normal"/>
    <w:uiPriority w:val="99"/>
    <w:rsid w:val="004E3BE3"/>
    <w:pPr>
      <w:numPr>
        <w:numId w:val="19"/>
      </w:numPr>
      <w:tabs>
        <w:tab w:val="left" w:pos="900"/>
      </w:tabs>
      <w:spacing w:before="20"/>
      <w:ind w:right="-60"/>
    </w:pPr>
    <w:rPr>
      <w:rFonts w:ascii="Arial" w:hAnsi="Arial"/>
      <w:sz w:val="18"/>
    </w:rPr>
  </w:style>
  <w:style w:type="paragraph" w:customStyle="1" w:styleId="EPSCoverTop">
    <w:name w:val="EPSCoverTop"/>
    <w:basedOn w:val="Normal"/>
    <w:rsid w:val="004E3BE3"/>
    <w:pPr>
      <w:jc w:val="right"/>
    </w:pPr>
    <w:rPr>
      <w:rFonts w:ascii="Arial" w:hAnsi="Arial"/>
      <w:sz w:val="20"/>
    </w:rPr>
  </w:style>
  <w:style w:type="paragraph" w:customStyle="1" w:styleId="EffectiveDate">
    <w:name w:val="EffectiveDate"/>
    <w:basedOn w:val="Normal"/>
    <w:rsid w:val="004E3BE3"/>
    <w:pPr>
      <w:spacing w:before="120"/>
    </w:pPr>
    <w:rPr>
      <w:rFonts w:ascii="Arial" w:hAnsi="Arial"/>
      <w:b/>
      <w:sz w:val="26"/>
    </w:rPr>
  </w:style>
  <w:style w:type="paragraph" w:customStyle="1" w:styleId="EarlierRepubHdg">
    <w:name w:val="EarlierRepubHdg"/>
    <w:basedOn w:val="Normal"/>
    <w:rsid w:val="004E3BE3"/>
    <w:pPr>
      <w:keepNext/>
    </w:pPr>
    <w:rPr>
      <w:rFonts w:ascii="Arial" w:hAnsi="Arial"/>
      <w:b/>
      <w:sz w:val="20"/>
    </w:rPr>
  </w:style>
  <w:style w:type="paragraph" w:customStyle="1" w:styleId="Actbulletshaded">
    <w:name w:val="Act bullet shaded"/>
    <w:basedOn w:val="Actbullet"/>
    <w:rsid w:val="007C67A1"/>
    <w:pPr>
      <w:numPr>
        <w:numId w:val="13"/>
      </w:numPr>
      <w:shd w:val="pct15" w:color="auto" w:fill="FFFFFF"/>
    </w:pPr>
  </w:style>
  <w:style w:type="paragraph" w:customStyle="1" w:styleId="RenumProvHdg">
    <w:name w:val="RenumProvHdg"/>
    <w:basedOn w:val="Normal"/>
    <w:rsid w:val="004E3BE3"/>
    <w:rPr>
      <w:rFonts w:ascii="Arial" w:hAnsi="Arial"/>
      <w:b/>
      <w:sz w:val="22"/>
    </w:rPr>
  </w:style>
  <w:style w:type="paragraph" w:customStyle="1" w:styleId="RenumProvHeader">
    <w:name w:val="RenumProvHeader"/>
    <w:basedOn w:val="Normal"/>
    <w:rsid w:val="004E3BE3"/>
    <w:rPr>
      <w:rFonts w:ascii="Arial" w:hAnsi="Arial"/>
      <w:b/>
      <w:sz w:val="22"/>
    </w:rPr>
  </w:style>
  <w:style w:type="paragraph" w:customStyle="1" w:styleId="RenumTableHdg">
    <w:name w:val="RenumTableHdg"/>
    <w:basedOn w:val="Normal"/>
    <w:rsid w:val="004E3BE3"/>
    <w:pPr>
      <w:spacing w:before="120"/>
    </w:pPr>
    <w:rPr>
      <w:rFonts w:ascii="Arial" w:hAnsi="Arial"/>
      <w:b/>
      <w:sz w:val="20"/>
    </w:rPr>
  </w:style>
  <w:style w:type="paragraph" w:customStyle="1" w:styleId="AmainSymb">
    <w:name w:val="A main Symb"/>
    <w:basedOn w:val="Amain"/>
    <w:rsid w:val="004E3BE3"/>
    <w:pPr>
      <w:tabs>
        <w:tab w:val="left" w:pos="0"/>
      </w:tabs>
      <w:ind w:left="1120" w:hanging="1600"/>
    </w:pPr>
  </w:style>
  <w:style w:type="paragraph" w:customStyle="1" w:styleId="AparaSymb">
    <w:name w:val="A para Symb"/>
    <w:basedOn w:val="Apara"/>
    <w:rsid w:val="004E3BE3"/>
    <w:pPr>
      <w:tabs>
        <w:tab w:val="right" w:pos="0"/>
      </w:tabs>
      <w:ind w:hanging="2080"/>
    </w:pPr>
  </w:style>
  <w:style w:type="paragraph" w:customStyle="1" w:styleId="AsubparaSymb">
    <w:name w:val="A subpara Symb"/>
    <w:basedOn w:val="Asubpara"/>
    <w:rsid w:val="004E3BE3"/>
    <w:pPr>
      <w:tabs>
        <w:tab w:val="left" w:pos="0"/>
      </w:tabs>
      <w:ind w:left="2098" w:hanging="2580"/>
    </w:pPr>
  </w:style>
  <w:style w:type="paragraph" w:customStyle="1" w:styleId="TableText">
    <w:name w:val="TableText"/>
    <w:basedOn w:val="Normal"/>
    <w:rsid w:val="004E3BE3"/>
    <w:pPr>
      <w:spacing w:before="60" w:after="60"/>
    </w:pPr>
  </w:style>
  <w:style w:type="paragraph" w:customStyle="1" w:styleId="tablepara">
    <w:name w:val="table para"/>
    <w:basedOn w:val="Normal"/>
    <w:rsid w:val="004E3BE3"/>
    <w:pPr>
      <w:tabs>
        <w:tab w:val="right" w:pos="800"/>
        <w:tab w:val="left" w:pos="1100"/>
      </w:tabs>
      <w:spacing w:before="80" w:after="60"/>
      <w:ind w:left="1100" w:hanging="1100"/>
    </w:pPr>
  </w:style>
  <w:style w:type="paragraph" w:customStyle="1" w:styleId="tablesubpara">
    <w:name w:val="table subpara"/>
    <w:basedOn w:val="Normal"/>
    <w:rsid w:val="004E3BE3"/>
    <w:pPr>
      <w:tabs>
        <w:tab w:val="right" w:pos="1500"/>
        <w:tab w:val="left" w:pos="1800"/>
      </w:tabs>
      <w:spacing w:before="80" w:after="60"/>
      <w:ind w:left="1800" w:hanging="1800"/>
    </w:pPr>
  </w:style>
  <w:style w:type="paragraph" w:customStyle="1" w:styleId="RenumProvSubsectEntries">
    <w:name w:val="RenumProvSubsectEntries"/>
    <w:basedOn w:val="RenumProvEntries"/>
    <w:rsid w:val="004E3BE3"/>
    <w:pPr>
      <w:ind w:left="252"/>
    </w:pPr>
  </w:style>
  <w:style w:type="paragraph" w:customStyle="1" w:styleId="IshadedSchClause">
    <w:name w:val="I shaded Sch Clause"/>
    <w:basedOn w:val="IshadedH5Sec"/>
    <w:rsid w:val="004E3BE3"/>
  </w:style>
  <w:style w:type="paragraph" w:customStyle="1" w:styleId="IshadedH5Sec">
    <w:name w:val="I shaded H5 Sec"/>
    <w:basedOn w:val="AH5Sec"/>
    <w:rsid w:val="004E3BE3"/>
    <w:pPr>
      <w:shd w:val="pct25" w:color="auto" w:fill="auto"/>
      <w:outlineLvl w:val="9"/>
    </w:pPr>
  </w:style>
  <w:style w:type="paragraph" w:customStyle="1" w:styleId="Endnote4">
    <w:name w:val="Endnote4"/>
    <w:basedOn w:val="Endnote2"/>
    <w:rsid w:val="004E3BE3"/>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4E3BE3"/>
    <w:pPr>
      <w:keepNext/>
      <w:tabs>
        <w:tab w:val="clear" w:pos="900"/>
        <w:tab w:val="clear" w:pos="1100"/>
      </w:tabs>
      <w:spacing w:before="300"/>
      <w:ind w:left="0" w:firstLine="0"/>
      <w:outlineLvl w:val="9"/>
    </w:pPr>
    <w:rPr>
      <w:i/>
    </w:rPr>
  </w:style>
  <w:style w:type="paragraph" w:customStyle="1" w:styleId="Penalty">
    <w:name w:val="Penalty"/>
    <w:basedOn w:val="Amainreturn"/>
    <w:rsid w:val="004E3BE3"/>
  </w:style>
  <w:style w:type="paragraph" w:customStyle="1" w:styleId="LongTitleSymb">
    <w:name w:val="LongTitleSymb"/>
    <w:basedOn w:val="LongTitle"/>
    <w:rsid w:val="004E3BE3"/>
    <w:pPr>
      <w:ind w:hanging="480"/>
    </w:pPr>
  </w:style>
  <w:style w:type="paragraph" w:customStyle="1" w:styleId="aNoteText">
    <w:name w:val="aNoteText"/>
    <w:basedOn w:val="aNoteSymb"/>
    <w:rsid w:val="004E3BE3"/>
    <w:pPr>
      <w:spacing w:before="60"/>
      <w:ind w:firstLine="0"/>
    </w:pPr>
  </w:style>
  <w:style w:type="paragraph" w:customStyle="1" w:styleId="02TextLandscape">
    <w:name w:val="02TextLandscape"/>
    <w:basedOn w:val="Normal"/>
    <w:rsid w:val="004E3BE3"/>
  </w:style>
  <w:style w:type="paragraph" w:customStyle="1" w:styleId="05Endnote0">
    <w:name w:val="05Endnote"/>
    <w:basedOn w:val="Normal"/>
    <w:rsid w:val="004E3BE3"/>
  </w:style>
  <w:style w:type="paragraph" w:customStyle="1" w:styleId="AmdtEntries">
    <w:name w:val="AmdtEntries"/>
    <w:basedOn w:val="BillBasicHeading"/>
    <w:rsid w:val="004E3BE3"/>
    <w:pPr>
      <w:keepNext w:val="0"/>
      <w:tabs>
        <w:tab w:val="clear" w:pos="2600"/>
      </w:tabs>
      <w:spacing w:before="0"/>
      <w:ind w:left="3200" w:hanging="2100"/>
    </w:pPr>
    <w:rPr>
      <w:sz w:val="18"/>
    </w:rPr>
  </w:style>
  <w:style w:type="paragraph" w:customStyle="1" w:styleId="AmdtEntriesDefL2">
    <w:name w:val="AmdtEntriesDefL2"/>
    <w:basedOn w:val="AmdtEntries"/>
    <w:rsid w:val="004E3BE3"/>
    <w:pPr>
      <w:tabs>
        <w:tab w:val="left" w:pos="3000"/>
      </w:tabs>
      <w:ind w:left="3600" w:hanging="2500"/>
    </w:pPr>
  </w:style>
  <w:style w:type="character" w:customStyle="1" w:styleId="charContents">
    <w:name w:val="charContents"/>
    <w:basedOn w:val="DefaultParagraphFont"/>
    <w:rsid w:val="004E3BE3"/>
  </w:style>
  <w:style w:type="character" w:customStyle="1" w:styleId="charPage">
    <w:name w:val="charPage"/>
    <w:basedOn w:val="DefaultParagraphFont"/>
    <w:rsid w:val="004E3BE3"/>
  </w:style>
  <w:style w:type="paragraph" w:customStyle="1" w:styleId="FooterInfoCentre">
    <w:name w:val="FooterInfoCentre"/>
    <w:basedOn w:val="FooterInfo"/>
    <w:rsid w:val="004E3BE3"/>
    <w:pPr>
      <w:spacing w:before="60"/>
      <w:jc w:val="center"/>
    </w:pPr>
  </w:style>
  <w:style w:type="paragraph" w:customStyle="1" w:styleId="EndNoteTextPub">
    <w:name w:val="EndNoteTextPub"/>
    <w:basedOn w:val="Normal"/>
    <w:rsid w:val="004E3BE3"/>
    <w:pPr>
      <w:spacing w:before="60"/>
      <w:ind w:left="1100"/>
      <w:jc w:val="both"/>
    </w:pPr>
    <w:rPr>
      <w:sz w:val="20"/>
    </w:rPr>
  </w:style>
  <w:style w:type="paragraph" w:customStyle="1" w:styleId="aExamHdgss">
    <w:name w:val="aExamHdgss"/>
    <w:basedOn w:val="BillBasicHeading"/>
    <w:next w:val="Normal"/>
    <w:rsid w:val="004E3BE3"/>
    <w:pPr>
      <w:tabs>
        <w:tab w:val="clear" w:pos="2600"/>
      </w:tabs>
      <w:ind w:left="1100"/>
    </w:pPr>
    <w:rPr>
      <w:sz w:val="18"/>
    </w:rPr>
  </w:style>
  <w:style w:type="paragraph" w:customStyle="1" w:styleId="aExamss">
    <w:name w:val="aExamss"/>
    <w:basedOn w:val="aNoteSymb"/>
    <w:rsid w:val="004E3BE3"/>
    <w:pPr>
      <w:spacing w:before="60"/>
      <w:ind w:left="1100" w:firstLine="0"/>
    </w:pPr>
  </w:style>
  <w:style w:type="paragraph" w:customStyle="1" w:styleId="aExamINumss">
    <w:name w:val="aExamINumss"/>
    <w:basedOn w:val="aExamss"/>
    <w:rsid w:val="004E3BE3"/>
    <w:pPr>
      <w:tabs>
        <w:tab w:val="left" w:pos="1500"/>
      </w:tabs>
      <w:ind w:left="1500" w:hanging="400"/>
    </w:pPr>
  </w:style>
  <w:style w:type="paragraph" w:customStyle="1" w:styleId="aExamNumTextss">
    <w:name w:val="aExamNumTextss"/>
    <w:basedOn w:val="aExamss"/>
    <w:rsid w:val="004E3BE3"/>
    <w:pPr>
      <w:ind w:left="1500"/>
    </w:pPr>
  </w:style>
  <w:style w:type="paragraph" w:customStyle="1" w:styleId="AExamIPara">
    <w:name w:val="AExamIPara"/>
    <w:basedOn w:val="aExam"/>
    <w:rsid w:val="004E3BE3"/>
    <w:pPr>
      <w:tabs>
        <w:tab w:val="right" w:pos="1720"/>
        <w:tab w:val="left" w:pos="2000"/>
      </w:tabs>
      <w:ind w:left="2000" w:hanging="900"/>
    </w:pPr>
  </w:style>
  <w:style w:type="paragraph" w:customStyle="1" w:styleId="aNoteTextss">
    <w:name w:val="aNoteTextss"/>
    <w:basedOn w:val="Normal"/>
    <w:rsid w:val="004E3BE3"/>
    <w:pPr>
      <w:spacing w:before="60"/>
      <w:ind w:left="1900"/>
      <w:jc w:val="both"/>
    </w:pPr>
    <w:rPr>
      <w:sz w:val="20"/>
    </w:rPr>
  </w:style>
  <w:style w:type="paragraph" w:customStyle="1" w:styleId="aNoteParass">
    <w:name w:val="aNoteParass"/>
    <w:basedOn w:val="Normal"/>
    <w:rsid w:val="004E3BE3"/>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4E3BE3"/>
    <w:pPr>
      <w:ind w:left="1600"/>
    </w:pPr>
  </w:style>
  <w:style w:type="paragraph" w:customStyle="1" w:styleId="aExampar">
    <w:name w:val="aExampar"/>
    <w:basedOn w:val="aExamss"/>
    <w:rsid w:val="004E3BE3"/>
    <w:pPr>
      <w:ind w:left="1600"/>
    </w:pPr>
  </w:style>
  <w:style w:type="paragraph" w:customStyle="1" w:styleId="aNotepar">
    <w:name w:val="aNotepar"/>
    <w:basedOn w:val="BillBasic0"/>
    <w:next w:val="Normal"/>
    <w:rsid w:val="004E3BE3"/>
    <w:pPr>
      <w:ind w:left="2400" w:hanging="800"/>
    </w:pPr>
    <w:rPr>
      <w:sz w:val="20"/>
    </w:rPr>
  </w:style>
  <w:style w:type="paragraph" w:customStyle="1" w:styleId="aNoteTextpar">
    <w:name w:val="aNoteTextpar"/>
    <w:basedOn w:val="aNotepar"/>
    <w:rsid w:val="004E3BE3"/>
    <w:pPr>
      <w:spacing w:before="60"/>
      <w:ind w:firstLine="0"/>
    </w:pPr>
  </w:style>
  <w:style w:type="paragraph" w:customStyle="1" w:styleId="aNoteParapar">
    <w:name w:val="aNoteParapar"/>
    <w:basedOn w:val="aNotepar"/>
    <w:rsid w:val="004E3BE3"/>
    <w:pPr>
      <w:tabs>
        <w:tab w:val="right" w:pos="2640"/>
      </w:tabs>
      <w:spacing w:before="60"/>
      <w:ind w:left="2920" w:hanging="1320"/>
    </w:pPr>
  </w:style>
  <w:style w:type="paragraph" w:customStyle="1" w:styleId="aExamHdgsubpar">
    <w:name w:val="aExamHdgsubpar"/>
    <w:basedOn w:val="aExamHdgss"/>
    <w:next w:val="Normal"/>
    <w:rsid w:val="004E3BE3"/>
    <w:pPr>
      <w:ind w:left="2140"/>
    </w:pPr>
  </w:style>
  <w:style w:type="paragraph" w:customStyle="1" w:styleId="aExamsubpar">
    <w:name w:val="aExamsubpar"/>
    <w:basedOn w:val="aExamss"/>
    <w:rsid w:val="004E3BE3"/>
    <w:pPr>
      <w:ind w:left="2140"/>
    </w:pPr>
  </w:style>
  <w:style w:type="paragraph" w:customStyle="1" w:styleId="aNotesubpar">
    <w:name w:val="aNotesubpar"/>
    <w:basedOn w:val="BillBasic0"/>
    <w:next w:val="Normal"/>
    <w:rsid w:val="004E3BE3"/>
    <w:pPr>
      <w:ind w:left="2940" w:hanging="800"/>
    </w:pPr>
    <w:rPr>
      <w:sz w:val="20"/>
    </w:rPr>
  </w:style>
  <w:style w:type="paragraph" w:customStyle="1" w:styleId="aNoteTextsubpar">
    <w:name w:val="aNoteTextsubpar"/>
    <w:basedOn w:val="aNotesubpar"/>
    <w:rsid w:val="004E3BE3"/>
    <w:pPr>
      <w:spacing w:before="60"/>
      <w:ind w:firstLine="0"/>
    </w:pPr>
  </w:style>
  <w:style w:type="paragraph" w:customStyle="1" w:styleId="aExamBulletss">
    <w:name w:val="aExamBulletss"/>
    <w:basedOn w:val="aExamss"/>
    <w:rsid w:val="004E3BE3"/>
    <w:pPr>
      <w:ind w:left="1500" w:hanging="400"/>
    </w:pPr>
  </w:style>
  <w:style w:type="paragraph" w:customStyle="1" w:styleId="aNoteBulletss">
    <w:name w:val="aNoteBulletss"/>
    <w:basedOn w:val="Normal"/>
    <w:rsid w:val="004E3BE3"/>
    <w:pPr>
      <w:spacing w:before="60"/>
      <w:ind w:left="2300" w:hanging="400"/>
      <w:jc w:val="both"/>
    </w:pPr>
    <w:rPr>
      <w:sz w:val="20"/>
    </w:rPr>
  </w:style>
  <w:style w:type="paragraph" w:customStyle="1" w:styleId="aExamBulletpar">
    <w:name w:val="aExamBulletpar"/>
    <w:basedOn w:val="aExampar"/>
    <w:rsid w:val="004E3BE3"/>
    <w:pPr>
      <w:ind w:left="2000" w:hanging="400"/>
    </w:pPr>
  </w:style>
  <w:style w:type="paragraph" w:customStyle="1" w:styleId="aNoteBulletpar">
    <w:name w:val="aNoteBulletpar"/>
    <w:basedOn w:val="aNotepar"/>
    <w:rsid w:val="004E3BE3"/>
    <w:pPr>
      <w:spacing w:before="60"/>
      <w:ind w:left="2800" w:hanging="400"/>
    </w:pPr>
  </w:style>
  <w:style w:type="paragraph" w:customStyle="1" w:styleId="aExplanHeading">
    <w:name w:val="aExplanHeading"/>
    <w:basedOn w:val="BillBasicHeading"/>
    <w:next w:val="Normal"/>
    <w:rsid w:val="004E3BE3"/>
    <w:rPr>
      <w:rFonts w:ascii="Arial (W1)" w:hAnsi="Arial (W1)"/>
      <w:sz w:val="18"/>
    </w:rPr>
  </w:style>
  <w:style w:type="paragraph" w:customStyle="1" w:styleId="EndNoteHeading">
    <w:name w:val="EndNoteHeading"/>
    <w:basedOn w:val="BillBasicHeading"/>
    <w:rsid w:val="004E3BE3"/>
    <w:pPr>
      <w:tabs>
        <w:tab w:val="left" w:pos="700"/>
      </w:tabs>
      <w:spacing w:before="160"/>
      <w:ind w:left="700" w:hanging="700"/>
    </w:pPr>
    <w:rPr>
      <w:rFonts w:ascii="Arial (W1)" w:hAnsi="Arial (W1)"/>
    </w:rPr>
  </w:style>
  <w:style w:type="paragraph" w:customStyle="1" w:styleId="aExplanBullet">
    <w:name w:val="aExplanBullet"/>
    <w:basedOn w:val="Normal"/>
    <w:rsid w:val="004E3BE3"/>
    <w:pPr>
      <w:spacing w:before="140"/>
      <w:ind w:left="400" w:hanging="400"/>
      <w:jc w:val="both"/>
    </w:pPr>
    <w:rPr>
      <w:snapToGrid w:val="0"/>
      <w:sz w:val="20"/>
    </w:rPr>
  </w:style>
  <w:style w:type="paragraph" w:customStyle="1" w:styleId="SchAmain">
    <w:name w:val="Sch A main"/>
    <w:basedOn w:val="Amain"/>
    <w:rsid w:val="004E3BE3"/>
  </w:style>
  <w:style w:type="paragraph" w:customStyle="1" w:styleId="SchApara">
    <w:name w:val="Sch A para"/>
    <w:basedOn w:val="Apara"/>
    <w:rsid w:val="004E3BE3"/>
  </w:style>
  <w:style w:type="paragraph" w:customStyle="1" w:styleId="SchAsubpara">
    <w:name w:val="Sch A subpara"/>
    <w:basedOn w:val="Asubpara"/>
    <w:rsid w:val="004E3BE3"/>
  </w:style>
  <w:style w:type="paragraph" w:customStyle="1" w:styleId="SchAsubsubpara">
    <w:name w:val="Sch A subsubpara"/>
    <w:basedOn w:val="Asubsubpara"/>
    <w:rsid w:val="004E3BE3"/>
  </w:style>
  <w:style w:type="paragraph" w:customStyle="1" w:styleId="TOCOL1">
    <w:name w:val="TOCOL 1"/>
    <w:basedOn w:val="TOC1"/>
    <w:rsid w:val="004E3BE3"/>
  </w:style>
  <w:style w:type="paragraph" w:customStyle="1" w:styleId="TOCOL2">
    <w:name w:val="TOCOL 2"/>
    <w:basedOn w:val="TOC2"/>
    <w:rsid w:val="004E3BE3"/>
    <w:pPr>
      <w:keepNext w:val="0"/>
    </w:pPr>
  </w:style>
  <w:style w:type="paragraph" w:customStyle="1" w:styleId="TOCOL3">
    <w:name w:val="TOCOL 3"/>
    <w:basedOn w:val="TOC3"/>
    <w:rsid w:val="004E3BE3"/>
    <w:pPr>
      <w:keepNext w:val="0"/>
    </w:pPr>
  </w:style>
  <w:style w:type="paragraph" w:customStyle="1" w:styleId="TOCOL4">
    <w:name w:val="TOCOL 4"/>
    <w:basedOn w:val="TOC4"/>
    <w:rsid w:val="004E3BE3"/>
    <w:pPr>
      <w:keepNext w:val="0"/>
    </w:pPr>
  </w:style>
  <w:style w:type="paragraph" w:customStyle="1" w:styleId="TOCOL5">
    <w:name w:val="TOCOL 5"/>
    <w:basedOn w:val="TOC5"/>
    <w:rsid w:val="004E3BE3"/>
    <w:pPr>
      <w:tabs>
        <w:tab w:val="left" w:pos="400"/>
      </w:tabs>
    </w:pPr>
  </w:style>
  <w:style w:type="paragraph" w:customStyle="1" w:styleId="TOCOL6">
    <w:name w:val="TOCOL 6"/>
    <w:basedOn w:val="TOC6"/>
    <w:rsid w:val="004E3BE3"/>
    <w:pPr>
      <w:keepNext w:val="0"/>
    </w:pPr>
  </w:style>
  <w:style w:type="paragraph" w:customStyle="1" w:styleId="TOCOL7">
    <w:name w:val="TOCOL 7"/>
    <w:basedOn w:val="TOC7"/>
    <w:rsid w:val="004E3BE3"/>
  </w:style>
  <w:style w:type="paragraph" w:customStyle="1" w:styleId="TOCOL8">
    <w:name w:val="TOCOL 8"/>
    <w:basedOn w:val="TOC8"/>
    <w:rsid w:val="004E3BE3"/>
  </w:style>
  <w:style w:type="paragraph" w:customStyle="1" w:styleId="TOCOL9">
    <w:name w:val="TOCOL 9"/>
    <w:basedOn w:val="TOC9"/>
    <w:rsid w:val="004E3BE3"/>
    <w:pPr>
      <w:ind w:right="0"/>
    </w:pPr>
  </w:style>
  <w:style w:type="paragraph" w:customStyle="1" w:styleId="TOC10">
    <w:name w:val="TOC 10"/>
    <w:basedOn w:val="TOC5"/>
    <w:rsid w:val="004E3BE3"/>
    <w:rPr>
      <w:szCs w:val="24"/>
    </w:rPr>
  </w:style>
  <w:style w:type="character" w:customStyle="1" w:styleId="charNotBold">
    <w:name w:val="charNotBold"/>
    <w:basedOn w:val="DefaultParagraphFont"/>
    <w:rsid w:val="004E3BE3"/>
    <w:rPr>
      <w:rFonts w:ascii="Arial" w:hAnsi="Arial"/>
      <w:sz w:val="20"/>
    </w:rPr>
  </w:style>
  <w:style w:type="paragraph" w:customStyle="1" w:styleId="Billname1">
    <w:name w:val="Billname1"/>
    <w:basedOn w:val="Normal"/>
    <w:rsid w:val="004E3BE3"/>
    <w:pPr>
      <w:tabs>
        <w:tab w:val="left" w:pos="2400"/>
      </w:tabs>
      <w:spacing w:before="1220"/>
    </w:pPr>
    <w:rPr>
      <w:rFonts w:ascii="Arial" w:hAnsi="Arial"/>
      <w:b/>
      <w:sz w:val="40"/>
    </w:rPr>
  </w:style>
  <w:style w:type="paragraph" w:customStyle="1" w:styleId="Actdetailsshaded">
    <w:name w:val="Act details shaded"/>
    <w:basedOn w:val="Actdetails"/>
    <w:rsid w:val="007C67A1"/>
    <w:pPr>
      <w:shd w:val="pct15" w:color="auto" w:fill="FFFFFF"/>
      <w:spacing w:before="0"/>
      <w:ind w:left="900" w:right="-60"/>
    </w:pPr>
    <w:rPr>
      <w:rFonts w:cs="Arial"/>
      <w:sz w:val="18"/>
      <w:szCs w:val="18"/>
      <w:lang w:val="en-US"/>
    </w:rPr>
  </w:style>
  <w:style w:type="paragraph" w:styleId="BalloonText">
    <w:name w:val="Balloon Text"/>
    <w:basedOn w:val="Normal"/>
    <w:link w:val="BalloonTextChar"/>
    <w:uiPriority w:val="99"/>
    <w:unhideWhenUsed/>
    <w:rsid w:val="004E3BE3"/>
    <w:rPr>
      <w:rFonts w:ascii="Tahoma" w:hAnsi="Tahoma" w:cs="Tahoma"/>
      <w:sz w:val="16"/>
      <w:szCs w:val="16"/>
    </w:rPr>
  </w:style>
  <w:style w:type="character" w:customStyle="1" w:styleId="BalloonTextChar">
    <w:name w:val="Balloon Text Char"/>
    <w:basedOn w:val="DefaultParagraphFont"/>
    <w:link w:val="BalloonText"/>
    <w:uiPriority w:val="99"/>
    <w:rsid w:val="004E3BE3"/>
    <w:rPr>
      <w:rFonts w:ascii="Tahoma" w:hAnsi="Tahoma" w:cs="Tahoma"/>
      <w:sz w:val="16"/>
      <w:szCs w:val="16"/>
      <w:lang w:eastAsia="en-US"/>
    </w:rPr>
  </w:style>
  <w:style w:type="character" w:customStyle="1" w:styleId="FooterChar">
    <w:name w:val="Footer Char"/>
    <w:basedOn w:val="DefaultParagraphFont"/>
    <w:link w:val="Footer"/>
    <w:rsid w:val="004E3BE3"/>
    <w:rPr>
      <w:rFonts w:ascii="Arial" w:hAnsi="Arial"/>
      <w:sz w:val="18"/>
      <w:lang w:eastAsia="en-US"/>
    </w:rPr>
  </w:style>
  <w:style w:type="character" w:customStyle="1" w:styleId="aNoteChar">
    <w:name w:val="aNote Char"/>
    <w:basedOn w:val="DefaultParagraphFont"/>
    <w:link w:val="aNote"/>
    <w:locked/>
    <w:rsid w:val="00402FAF"/>
    <w:rPr>
      <w:lang w:eastAsia="en-US"/>
    </w:rPr>
  </w:style>
  <w:style w:type="paragraph" w:customStyle="1" w:styleId="TablePara10">
    <w:name w:val="TablePara10"/>
    <w:basedOn w:val="tablepara"/>
    <w:rsid w:val="004E3BE3"/>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4E3BE3"/>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4E3BE3"/>
    <w:rPr>
      <w:sz w:val="20"/>
    </w:rPr>
  </w:style>
  <w:style w:type="paragraph" w:customStyle="1" w:styleId="aExamINumpar">
    <w:name w:val="aExamINumpar"/>
    <w:basedOn w:val="aExampar"/>
    <w:rsid w:val="004E3BE3"/>
    <w:pPr>
      <w:tabs>
        <w:tab w:val="left" w:pos="2000"/>
      </w:tabs>
      <w:ind w:left="2000" w:hanging="400"/>
    </w:pPr>
  </w:style>
  <w:style w:type="paragraph" w:customStyle="1" w:styleId="ShadedSchClauseSymb">
    <w:name w:val="Shaded Sch Clause Symb"/>
    <w:basedOn w:val="ShadedSchClause"/>
    <w:rsid w:val="004E3BE3"/>
    <w:pPr>
      <w:tabs>
        <w:tab w:val="left" w:pos="0"/>
      </w:tabs>
      <w:ind w:left="975" w:hanging="1457"/>
    </w:pPr>
  </w:style>
  <w:style w:type="paragraph" w:customStyle="1" w:styleId="CoverTextBullet">
    <w:name w:val="CoverTextBullet"/>
    <w:basedOn w:val="CoverText"/>
    <w:qFormat/>
    <w:rsid w:val="004E3BE3"/>
    <w:pPr>
      <w:numPr>
        <w:numId w:val="11"/>
      </w:numPr>
    </w:pPr>
    <w:rPr>
      <w:color w:val="000000"/>
    </w:rPr>
  </w:style>
  <w:style w:type="character" w:customStyle="1" w:styleId="AmainreturnChar">
    <w:name w:val="A main return Char"/>
    <w:basedOn w:val="DefaultParagraphFont"/>
    <w:link w:val="Amainreturn"/>
    <w:locked/>
    <w:rsid w:val="00414D9F"/>
    <w:rPr>
      <w:sz w:val="24"/>
      <w:lang w:eastAsia="en-US"/>
    </w:rPr>
  </w:style>
  <w:style w:type="paragraph" w:customStyle="1" w:styleId="01aPreamble">
    <w:name w:val="01aPreamble"/>
    <w:basedOn w:val="Normal"/>
    <w:qFormat/>
    <w:rsid w:val="004E3BE3"/>
  </w:style>
  <w:style w:type="paragraph" w:customStyle="1" w:styleId="TableBullet">
    <w:name w:val="TableBullet"/>
    <w:basedOn w:val="TableText10"/>
    <w:qFormat/>
    <w:rsid w:val="004E3BE3"/>
    <w:pPr>
      <w:numPr>
        <w:numId w:val="17"/>
      </w:numPr>
    </w:pPr>
  </w:style>
  <w:style w:type="paragraph" w:customStyle="1" w:styleId="TableNumbered">
    <w:name w:val="TableNumbered"/>
    <w:basedOn w:val="TableText10"/>
    <w:qFormat/>
    <w:rsid w:val="004E3BE3"/>
    <w:pPr>
      <w:numPr>
        <w:numId w:val="18"/>
      </w:numPr>
    </w:pPr>
  </w:style>
  <w:style w:type="character" w:customStyle="1" w:styleId="charCitHyperlinkItal">
    <w:name w:val="charCitHyperlinkItal"/>
    <w:basedOn w:val="Hyperlink"/>
    <w:uiPriority w:val="1"/>
    <w:rsid w:val="004E3BE3"/>
    <w:rPr>
      <w:i/>
      <w:color w:val="0000FF" w:themeColor="hyperlink"/>
      <w:u w:val="none"/>
    </w:rPr>
  </w:style>
  <w:style w:type="character" w:customStyle="1" w:styleId="charCitHyperlinkAbbrev">
    <w:name w:val="charCitHyperlinkAbbrev"/>
    <w:basedOn w:val="Hyperlink"/>
    <w:uiPriority w:val="1"/>
    <w:rsid w:val="004E3BE3"/>
    <w:rPr>
      <w:color w:val="0000FF" w:themeColor="hyperlink"/>
      <w:u w:val="none"/>
    </w:rPr>
  </w:style>
  <w:style w:type="character" w:customStyle="1" w:styleId="Heading3Char">
    <w:name w:val="Heading 3 Char"/>
    <w:aliases w:val="h3 Char,H3 Char,sec Char"/>
    <w:basedOn w:val="DefaultParagraphFont"/>
    <w:link w:val="Heading3"/>
    <w:rsid w:val="004E3BE3"/>
    <w:rPr>
      <w:b/>
      <w:sz w:val="24"/>
      <w:lang w:eastAsia="en-US"/>
    </w:rPr>
  </w:style>
  <w:style w:type="paragraph" w:customStyle="1" w:styleId="aExplanText">
    <w:name w:val="aExplanText"/>
    <w:basedOn w:val="BillBasic0"/>
    <w:rsid w:val="004E3BE3"/>
    <w:rPr>
      <w:sz w:val="20"/>
    </w:rPr>
  </w:style>
  <w:style w:type="paragraph" w:customStyle="1" w:styleId="Actdetailsnote">
    <w:name w:val="Act details note"/>
    <w:basedOn w:val="Actdetails"/>
    <w:uiPriority w:val="99"/>
    <w:rsid w:val="004E3BE3"/>
    <w:pPr>
      <w:ind w:left="1620" w:right="-60" w:hanging="720"/>
    </w:pPr>
    <w:rPr>
      <w:sz w:val="18"/>
    </w:rPr>
  </w:style>
  <w:style w:type="paragraph" w:customStyle="1" w:styleId="DetailsNo">
    <w:name w:val="Details No"/>
    <w:basedOn w:val="Actdetails"/>
    <w:uiPriority w:val="99"/>
    <w:rsid w:val="004E3BE3"/>
    <w:pPr>
      <w:ind w:left="0"/>
    </w:pPr>
    <w:rPr>
      <w:sz w:val="18"/>
    </w:rPr>
  </w:style>
  <w:style w:type="paragraph" w:customStyle="1" w:styleId="ISchMain">
    <w:name w:val="I Sch Main"/>
    <w:basedOn w:val="BillBasic0"/>
    <w:rsid w:val="004E3BE3"/>
    <w:pPr>
      <w:tabs>
        <w:tab w:val="right" w:pos="900"/>
        <w:tab w:val="left" w:pos="1100"/>
      </w:tabs>
      <w:ind w:left="1100" w:hanging="1100"/>
    </w:pPr>
  </w:style>
  <w:style w:type="paragraph" w:customStyle="1" w:styleId="ISchpara">
    <w:name w:val="I Sch para"/>
    <w:basedOn w:val="BillBasic0"/>
    <w:rsid w:val="004E3BE3"/>
    <w:pPr>
      <w:tabs>
        <w:tab w:val="right" w:pos="1400"/>
        <w:tab w:val="left" w:pos="1600"/>
      </w:tabs>
      <w:ind w:left="1600" w:hanging="1600"/>
    </w:pPr>
  </w:style>
  <w:style w:type="paragraph" w:customStyle="1" w:styleId="ISchsubpara">
    <w:name w:val="I Sch subpara"/>
    <w:basedOn w:val="BillBasic0"/>
    <w:rsid w:val="004E3BE3"/>
    <w:pPr>
      <w:tabs>
        <w:tab w:val="right" w:pos="1940"/>
        <w:tab w:val="left" w:pos="2140"/>
      </w:tabs>
      <w:ind w:left="2140" w:hanging="2140"/>
    </w:pPr>
  </w:style>
  <w:style w:type="paragraph" w:customStyle="1" w:styleId="ISchsubsubpara">
    <w:name w:val="I Sch subsubpara"/>
    <w:basedOn w:val="BillBasic0"/>
    <w:rsid w:val="004E3BE3"/>
    <w:pPr>
      <w:tabs>
        <w:tab w:val="right" w:pos="2460"/>
        <w:tab w:val="left" w:pos="2660"/>
      </w:tabs>
      <w:ind w:left="2660" w:hanging="2660"/>
    </w:pPr>
  </w:style>
  <w:style w:type="paragraph" w:customStyle="1" w:styleId="AssectheadingSymb">
    <w:name w:val="A ssect heading Symb"/>
    <w:basedOn w:val="Amain"/>
    <w:rsid w:val="004E3BE3"/>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0"/>
    <w:rsid w:val="004E3BE3"/>
    <w:pPr>
      <w:tabs>
        <w:tab w:val="left" w:pos="0"/>
        <w:tab w:val="right" w:pos="2400"/>
        <w:tab w:val="left" w:pos="2600"/>
      </w:tabs>
      <w:ind w:left="2602" w:hanging="3084"/>
      <w:outlineLvl w:val="8"/>
    </w:pPr>
  </w:style>
  <w:style w:type="paragraph" w:customStyle="1" w:styleId="AmainreturnSymb">
    <w:name w:val="A main return Symb"/>
    <w:basedOn w:val="BillBasic0"/>
    <w:rsid w:val="004E3BE3"/>
    <w:pPr>
      <w:tabs>
        <w:tab w:val="left" w:pos="1582"/>
      </w:tabs>
      <w:ind w:left="1100" w:hanging="1582"/>
    </w:pPr>
  </w:style>
  <w:style w:type="paragraph" w:customStyle="1" w:styleId="AparareturnSymb">
    <w:name w:val="A para return Symb"/>
    <w:basedOn w:val="BillBasic0"/>
    <w:rsid w:val="004E3BE3"/>
    <w:pPr>
      <w:tabs>
        <w:tab w:val="left" w:pos="2081"/>
      </w:tabs>
      <w:ind w:left="1599" w:hanging="2081"/>
    </w:pPr>
  </w:style>
  <w:style w:type="paragraph" w:customStyle="1" w:styleId="AsubparareturnSymb">
    <w:name w:val="A subpara return Symb"/>
    <w:basedOn w:val="BillBasic0"/>
    <w:rsid w:val="004E3BE3"/>
    <w:pPr>
      <w:tabs>
        <w:tab w:val="left" w:pos="2580"/>
      </w:tabs>
      <w:ind w:left="2098" w:hanging="2580"/>
    </w:pPr>
  </w:style>
  <w:style w:type="paragraph" w:customStyle="1" w:styleId="aDefSymb">
    <w:name w:val="aDef Symb"/>
    <w:basedOn w:val="BillBasic0"/>
    <w:rsid w:val="004E3BE3"/>
    <w:pPr>
      <w:tabs>
        <w:tab w:val="left" w:pos="1582"/>
      </w:tabs>
      <w:ind w:left="1100" w:hanging="1582"/>
    </w:pPr>
  </w:style>
  <w:style w:type="paragraph" w:customStyle="1" w:styleId="aDefparaSymb">
    <w:name w:val="aDef para Symb"/>
    <w:basedOn w:val="Apara"/>
    <w:rsid w:val="004E3BE3"/>
    <w:pPr>
      <w:tabs>
        <w:tab w:val="clear" w:pos="1600"/>
        <w:tab w:val="left" w:pos="0"/>
        <w:tab w:val="left" w:pos="1599"/>
      </w:tabs>
      <w:ind w:left="1599" w:hanging="2081"/>
    </w:pPr>
  </w:style>
  <w:style w:type="paragraph" w:customStyle="1" w:styleId="aDefsubparaSymb">
    <w:name w:val="aDef subpara Symb"/>
    <w:basedOn w:val="Asubpara"/>
    <w:rsid w:val="004E3BE3"/>
    <w:pPr>
      <w:tabs>
        <w:tab w:val="left" w:pos="0"/>
      </w:tabs>
      <w:ind w:left="2098" w:hanging="2580"/>
    </w:pPr>
  </w:style>
  <w:style w:type="paragraph" w:customStyle="1" w:styleId="SchAmainSymb">
    <w:name w:val="Sch A main Symb"/>
    <w:basedOn w:val="Amain"/>
    <w:rsid w:val="004E3BE3"/>
    <w:pPr>
      <w:tabs>
        <w:tab w:val="left" w:pos="0"/>
      </w:tabs>
      <w:ind w:hanging="1580"/>
    </w:pPr>
  </w:style>
  <w:style w:type="paragraph" w:customStyle="1" w:styleId="SchAparaSymb">
    <w:name w:val="Sch A para Symb"/>
    <w:basedOn w:val="Apara"/>
    <w:rsid w:val="004E3BE3"/>
    <w:pPr>
      <w:tabs>
        <w:tab w:val="left" w:pos="0"/>
      </w:tabs>
      <w:ind w:hanging="2080"/>
    </w:pPr>
  </w:style>
  <w:style w:type="paragraph" w:customStyle="1" w:styleId="SchAsubparaSymb">
    <w:name w:val="Sch A subpara Symb"/>
    <w:basedOn w:val="Asubpara"/>
    <w:rsid w:val="004E3BE3"/>
    <w:pPr>
      <w:tabs>
        <w:tab w:val="left" w:pos="0"/>
      </w:tabs>
      <w:ind w:hanging="2580"/>
    </w:pPr>
  </w:style>
  <w:style w:type="paragraph" w:customStyle="1" w:styleId="SchAsubsubparaSymb">
    <w:name w:val="Sch A subsubpara Symb"/>
    <w:basedOn w:val="AsubsubparaSymb"/>
    <w:rsid w:val="004E3BE3"/>
  </w:style>
  <w:style w:type="paragraph" w:customStyle="1" w:styleId="refSymb">
    <w:name w:val="ref Symb"/>
    <w:basedOn w:val="BillBasic0"/>
    <w:next w:val="Normal"/>
    <w:rsid w:val="004E3BE3"/>
    <w:pPr>
      <w:tabs>
        <w:tab w:val="left" w:pos="-480"/>
      </w:tabs>
      <w:spacing w:before="60"/>
      <w:ind w:hanging="480"/>
    </w:pPr>
    <w:rPr>
      <w:sz w:val="18"/>
    </w:rPr>
  </w:style>
  <w:style w:type="paragraph" w:customStyle="1" w:styleId="IshadedH5SecSymb">
    <w:name w:val="I shaded H5 Sec Symb"/>
    <w:basedOn w:val="AH5Sec"/>
    <w:rsid w:val="004E3BE3"/>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4E3BE3"/>
    <w:pPr>
      <w:tabs>
        <w:tab w:val="clear" w:pos="-1580"/>
      </w:tabs>
      <w:ind w:left="975" w:hanging="1457"/>
    </w:pPr>
  </w:style>
  <w:style w:type="paragraph" w:customStyle="1" w:styleId="IH1ChapSymb">
    <w:name w:val="I H1 Chap Symb"/>
    <w:basedOn w:val="BillBasicHeading"/>
    <w:next w:val="Normal"/>
    <w:rsid w:val="004E3BE3"/>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4E3BE3"/>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4E3BE3"/>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4E3BE3"/>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4E3BE3"/>
    <w:pPr>
      <w:tabs>
        <w:tab w:val="clear" w:pos="2600"/>
        <w:tab w:val="left" w:pos="-1580"/>
        <w:tab w:val="left" w:pos="0"/>
        <w:tab w:val="left" w:pos="1100"/>
      </w:tabs>
      <w:spacing w:before="240"/>
      <w:ind w:left="1100" w:hanging="1580"/>
    </w:pPr>
  </w:style>
  <w:style w:type="paragraph" w:customStyle="1" w:styleId="IMainSymb">
    <w:name w:val="I Main Symb"/>
    <w:basedOn w:val="Amain"/>
    <w:rsid w:val="004E3BE3"/>
    <w:pPr>
      <w:tabs>
        <w:tab w:val="left" w:pos="0"/>
      </w:tabs>
      <w:ind w:hanging="1580"/>
    </w:pPr>
  </w:style>
  <w:style w:type="paragraph" w:customStyle="1" w:styleId="IparaSymb">
    <w:name w:val="I para Symb"/>
    <w:basedOn w:val="Apara"/>
    <w:rsid w:val="004E3BE3"/>
    <w:pPr>
      <w:tabs>
        <w:tab w:val="left" w:pos="0"/>
      </w:tabs>
      <w:ind w:hanging="2080"/>
      <w:outlineLvl w:val="9"/>
    </w:pPr>
  </w:style>
  <w:style w:type="paragraph" w:customStyle="1" w:styleId="IsubparaSymb">
    <w:name w:val="I subpara Symb"/>
    <w:basedOn w:val="Asubpara"/>
    <w:rsid w:val="004E3BE3"/>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4E3BE3"/>
    <w:pPr>
      <w:tabs>
        <w:tab w:val="clear" w:pos="2400"/>
        <w:tab w:val="clear" w:pos="2600"/>
        <w:tab w:val="right" w:pos="2460"/>
        <w:tab w:val="left" w:pos="2660"/>
      </w:tabs>
      <w:ind w:left="2660" w:hanging="3140"/>
    </w:pPr>
  </w:style>
  <w:style w:type="paragraph" w:customStyle="1" w:styleId="IdefparaSymb">
    <w:name w:val="I def para Symb"/>
    <w:basedOn w:val="IparaSymb"/>
    <w:rsid w:val="004E3BE3"/>
    <w:pPr>
      <w:ind w:left="1599" w:hanging="2081"/>
    </w:pPr>
  </w:style>
  <w:style w:type="paragraph" w:customStyle="1" w:styleId="IdefsubparaSymb">
    <w:name w:val="I def subpara Symb"/>
    <w:basedOn w:val="IsubparaSymb"/>
    <w:rsid w:val="004E3BE3"/>
    <w:pPr>
      <w:ind w:left="2138"/>
    </w:pPr>
  </w:style>
  <w:style w:type="paragraph" w:customStyle="1" w:styleId="ISched-headingSymb">
    <w:name w:val="I Sched-heading Symb"/>
    <w:basedOn w:val="BillBasicHeading"/>
    <w:next w:val="Normal"/>
    <w:rsid w:val="004E3BE3"/>
    <w:pPr>
      <w:tabs>
        <w:tab w:val="left" w:pos="-3080"/>
        <w:tab w:val="left" w:pos="0"/>
      </w:tabs>
      <w:spacing w:before="320"/>
      <w:ind w:left="2600" w:hanging="3080"/>
    </w:pPr>
    <w:rPr>
      <w:sz w:val="34"/>
    </w:rPr>
  </w:style>
  <w:style w:type="paragraph" w:customStyle="1" w:styleId="ISched-PartSymb">
    <w:name w:val="I Sched-Part Symb"/>
    <w:basedOn w:val="BillBasicHeading"/>
    <w:rsid w:val="004E3BE3"/>
    <w:pPr>
      <w:tabs>
        <w:tab w:val="left" w:pos="-3080"/>
        <w:tab w:val="left" w:pos="0"/>
      </w:tabs>
      <w:spacing w:before="380"/>
      <w:ind w:left="2600" w:hanging="3080"/>
    </w:pPr>
    <w:rPr>
      <w:sz w:val="32"/>
    </w:rPr>
  </w:style>
  <w:style w:type="paragraph" w:customStyle="1" w:styleId="ISched-formSymb">
    <w:name w:val="I Sched-form Symb"/>
    <w:basedOn w:val="BillBasicHeading"/>
    <w:rsid w:val="004E3BE3"/>
    <w:pPr>
      <w:tabs>
        <w:tab w:val="left" w:pos="0"/>
        <w:tab w:val="right" w:pos="7200"/>
      </w:tabs>
      <w:spacing w:before="240"/>
      <w:ind w:left="2600" w:hanging="3080"/>
    </w:pPr>
    <w:rPr>
      <w:sz w:val="28"/>
    </w:rPr>
  </w:style>
  <w:style w:type="paragraph" w:customStyle="1" w:styleId="ISchclauseheadingSymb">
    <w:name w:val="I Sch clause heading Symb"/>
    <w:basedOn w:val="BillBasic0"/>
    <w:rsid w:val="004E3BE3"/>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4E3BE3"/>
    <w:pPr>
      <w:tabs>
        <w:tab w:val="left" w:pos="-3080"/>
        <w:tab w:val="left" w:pos="0"/>
      </w:tabs>
      <w:spacing w:before="320"/>
      <w:ind w:left="2600" w:hanging="3080"/>
      <w:jc w:val="both"/>
    </w:pPr>
    <w:rPr>
      <w:sz w:val="34"/>
    </w:rPr>
  </w:style>
  <w:style w:type="paragraph" w:customStyle="1" w:styleId="AmainbulletSymb">
    <w:name w:val="A main bullet Symb"/>
    <w:basedOn w:val="BillBasic0"/>
    <w:rsid w:val="004E3BE3"/>
    <w:pPr>
      <w:tabs>
        <w:tab w:val="left" w:pos="1100"/>
      </w:tabs>
      <w:spacing w:before="60"/>
      <w:ind w:left="1500" w:hanging="1986"/>
    </w:pPr>
  </w:style>
  <w:style w:type="paragraph" w:customStyle="1" w:styleId="aExamHdgssSymb">
    <w:name w:val="aExamHdgss Symb"/>
    <w:basedOn w:val="BillBasicHeading"/>
    <w:next w:val="Normal"/>
    <w:rsid w:val="004E3BE3"/>
    <w:pPr>
      <w:tabs>
        <w:tab w:val="clear" w:pos="2600"/>
        <w:tab w:val="left" w:pos="1582"/>
      </w:tabs>
      <w:ind w:left="1100" w:hanging="1582"/>
    </w:pPr>
    <w:rPr>
      <w:sz w:val="18"/>
    </w:rPr>
  </w:style>
  <w:style w:type="paragraph" w:customStyle="1" w:styleId="aExamssSymb">
    <w:name w:val="aExamss Symb"/>
    <w:basedOn w:val="aNote"/>
    <w:rsid w:val="004E3BE3"/>
    <w:pPr>
      <w:tabs>
        <w:tab w:val="left" w:pos="1582"/>
      </w:tabs>
      <w:spacing w:before="60"/>
      <w:ind w:left="1100" w:hanging="1582"/>
    </w:pPr>
  </w:style>
  <w:style w:type="paragraph" w:customStyle="1" w:styleId="aExamINumssSymb">
    <w:name w:val="aExamINumss Symb"/>
    <w:basedOn w:val="aExamssSymb"/>
    <w:rsid w:val="004E3BE3"/>
    <w:pPr>
      <w:tabs>
        <w:tab w:val="left" w:pos="1100"/>
      </w:tabs>
      <w:ind w:left="1500" w:hanging="1986"/>
    </w:pPr>
  </w:style>
  <w:style w:type="paragraph" w:customStyle="1" w:styleId="aExamNumTextssSymb">
    <w:name w:val="aExamNumTextss Symb"/>
    <w:basedOn w:val="aExamssSymb"/>
    <w:rsid w:val="004E3BE3"/>
    <w:pPr>
      <w:tabs>
        <w:tab w:val="clear" w:pos="1582"/>
        <w:tab w:val="left" w:pos="1985"/>
      </w:tabs>
      <w:ind w:left="1503" w:hanging="1985"/>
    </w:pPr>
  </w:style>
  <w:style w:type="paragraph" w:customStyle="1" w:styleId="AExamIParaSymb">
    <w:name w:val="AExamIPara Symb"/>
    <w:basedOn w:val="aExam"/>
    <w:rsid w:val="004E3BE3"/>
    <w:pPr>
      <w:tabs>
        <w:tab w:val="right" w:pos="1718"/>
      </w:tabs>
      <w:ind w:left="1984" w:hanging="2466"/>
    </w:pPr>
  </w:style>
  <w:style w:type="paragraph" w:customStyle="1" w:styleId="aExamBulletssSymb">
    <w:name w:val="aExamBulletss Symb"/>
    <w:basedOn w:val="aExamssSymb"/>
    <w:rsid w:val="004E3BE3"/>
    <w:pPr>
      <w:tabs>
        <w:tab w:val="left" w:pos="1100"/>
      </w:tabs>
      <w:ind w:left="1500" w:hanging="1986"/>
    </w:pPr>
  </w:style>
  <w:style w:type="paragraph" w:customStyle="1" w:styleId="aNoteSymb">
    <w:name w:val="aNote Symb"/>
    <w:basedOn w:val="BillBasic0"/>
    <w:rsid w:val="004E3BE3"/>
    <w:pPr>
      <w:tabs>
        <w:tab w:val="left" w:pos="1100"/>
        <w:tab w:val="left" w:pos="2381"/>
      </w:tabs>
      <w:ind w:left="1899" w:hanging="2381"/>
    </w:pPr>
    <w:rPr>
      <w:sz w:val="20"/>
    </w:rPr>
  </w:style>
  <w:style w:type="paragraph" w:customStyle="1" w:styleId="aNoteTextssSymb">
    <w:name w:val="aNoteTextss Symb"/>
    <w:basedOn w:val="Normal"/>
    <w:rsid w:val="004E3BE3"/>
    <w:pPr>
      <w:tabs>
        <w:tab w:val="clear" w:pos="0"/>
        <w:tab w:val="left" w:pos="1418"/>
      </w:tabs>
      <w:spacing w:before="60"/>
      <w:ind w:left="1417" w:hanging="1899"/>
      <w:jc w:val="both"/>
    </w:pPr>
    <w:rPr>
      <w:sz w:val="20"/>
    </w:rPr>
  </w:style>
  <w:style w:type="paragraph" w:customStyle="1" w:styleId="aNoteParaSymb">
    <w:name w:val="aNotePara Symb"/>
    <w:basedOn w:val="aNoteSymb"/>
    <w:rsid w:val="004E3BE3"/>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4E3BE3"/>
    <w:pPr>
      <w:tabs>
        <w:tab w:val="clear" w:pos="0"/>
        <w:tab w:val="left" w:pos="1899"/>
      </w:tabs>
      <w:spacing w:before="60"/>
      <w:ind w:left="2296" w:hanging="2778"/>
      <w:jc w:val="both"/>
    </w:pPr>
    <w:rPr>
      <w:sz w:val="20"/>
    </w:rPr>
  </w:style>
  <w:style w:type="paragraph" w:customStyle="1" w:styleId="AparabulletSymb">
    <w:name w:val="A para bullet Symb"/>
    <w:basedOn w:val="BillBasic0"/>
    <w:rsid w:val="004E3BE3"/>
    <w:pPr>
      <w:tabs>
        <w:tab w:val="left" w:pos="1616"/>
        <w:tab w:val="left" w:pos="2495"/>
      </w:tabs>
      <w:spacing w:before="60"/>
      <w:ind w:left="2013" w:hanging="2495"/>
    </w:pPr>
  </w:style>
  <w:style w:type="paragraph" w:customStyle="1" w:styleId="aExamHdgparSymb">
    <w:name w:val="aExamHdgpar Symb"/>
    <w:basedOn w:val="aExamHdgssSymb"/>
    <w:next w:val="Normal"/>
    <w:rsid w:val="004E3BE3"/>
    <w:pPr>
      <w:tabs>
        <w:tab w:val="clear" w:pos="1582"/>
        <w:tab w:val="left" w:pos="1599"/>
      </w:tabs>
      <w:ind w:left="1599" w:hanging="2081"/>
    </w:pPr>
  </w:style>
  <w:style w:type="paragraph" w:customStyle="1" w:styleId="aExamparSymb">
    <w:name w:val="aExampar Symb"/>
    <w:basedOn w:val="aExamssSymb"/>
    <w:rsid w:val="004E3BE3"/>
    <w:pPr>
      <w:tabs>
        <w:tab w:val="clear" w:pos="1582"/>
        <w:tab w:val="left" w:pos="1599"/>
      </w:tabs>
      <w:ind w:left="1599" w:hanging="2081"/>
    </w:pPr>
  </w:style>
  <w:style w:type="paragraph" w:customStyle="1" w:styleId="aExamINumparSymb">
    <w:name w:val="aExamINumpar Symb"/>
    <w:basedOn w:val="aExamparSymb"/>
    <w:rsid w:val="004E3BE3"/>
    <w:pPr>
      <w:tabs>
        <w:tab w:val="left" w:pos="2000"/>
      </w:tabs>
      <w:ind w:left="2041" w:hanging="2495"/>
    </w:pPr>
  </w:style>
  <w:style w:type="paragraph" w:customStyle="1" w:styleId="aExamBulletparSymb">
    <w:name w:val="aExamBulletpar Symb"/>
    <w:basedOn w:val="aExamparSymb"/>
    <w:rsid w:val="004E3BE3"/>
    <w:pPr>
      <w:tabs>
        <w:tab w:val="clear" w:pos="1599"/>
        <w:tab w:val="left" w:pos="1616"/>
        <w:tab w:val="left" w:pos="2495"/>
      </w:tabs>
      <w:ind w:left="2013" w:hanging="2495"/>
    </w:pPr>
  </w:style>
  <w:style w:type="paragraph" w:customStyle="1" w:styleId="aNoteparSymb">
    <w:name w:val="aNotepar Symb"/>
    <w:basedOn w:val="BillBasic0"/>
    <w:next w:val="Normal"/>
    <w:rsid w:val="004E3BE3"/>
    <w:pPr>
      <w:tabs>
        <w:tab w:val="left" w:pos="1599"/>
        <w:tab w:val="left" w:pos="2398"/>
      </w:tabs>
      <w:ind w:left="2410" w:hanging="2892"/>
    </w:pPr>
    <w:rPr>
      <w:sz w:val="20"/>
    </w:rPr>
  </w:style>
  <w:style w:type="paragraph" w:customStyle="1" w:styleId="aNoteTextparSymb">
    <w:name w:val="aNoteTextpar Symb"/>
    <w:basedOn w:val="aNoteparSymb"/>
    <w:rsid w:val="004E3BE3"/>
    <w:pPr>
      <w:tabs>
        <w:tab w:val="clear" w:pos="1599"/>
        <w:tab w:val="clear" w:pos="2398"/>
        <w:tab w:val="left" w:pos="2880"/>
      </w:tabs>
      <w:spacing w:before="60"/>
      <w:ind w:left="2398" w:hanging="2880"/>
    </w:pPr>
  </w:style>
  <w:style w:type="paragraph" w:customStyle="1" w:styleId="aNoteParaparSymb">
    <w:name w:val="aNoteParapar Symb"/>
    <w:basedOn w:val="aNoteparSymb"/>
    <w:rsid w:val="004E3BE3"/>
    <w:pPr>
      <w:tabs>
        <w:tab w:val="right" w:pos="2640"/>
      </w:tabs>
      <w:spacing w:before="60"/>
      <w:ind w:left="2920" w:hanging="3402"/>
    </w:pPr>
  </w:style>
  <w:style w:type="paragraph" w:customStyle="1" w:styleId="aNoteBulletparSymb">
    <w:name w:val="aNoteBulletpar Symb"/>
    <w:basedOn w:val="aNoteparSymb"/>
    <w:rsid w:val="004E3BE3"/>
    <w:pPr>
      <w:tabs>
        <w:tab w:val="clear" w:pos="1599"/>
        <w:tab w:val="left" w:pos="3289"/>
      </w:tabs>
      <w:spacing w:before="60"/>
      <w:ind w:left="2807" w:hanging="3289"/>
    </w:pPr>
  </w:style>
  <w:style w:type="paragraph" w:customStyle="1" w:styleId="AsubparabulletSymb">
    <w:name w:val="A subpara bullet Symb"/>
    <w:basedOn w:val="BillBasic0"/>
    <w:rsid w:val="004E3BE3"/>
    <w:pPr>
      <w:tabs>
        <w:tab w:val="left" w:pos="2138"/>
        <w:tab w:val="left" w:pos="3005"/>
      </w:tabs>
      <w:spacing w:before="60"/>
      <w:ind w:left="2523" w:hanging="3005"/>
    </w:pPr>
  </w:style>
  <w:style w:type="paragraph" w:customStyle="1" w:styleId="aExamHdgsubparSymb">
    <w:name w:val="aExamHdgsubpar Symb"/>
    <w:basedOn w:val="aExamHdgssSymb"/>
    <w:next w:val="Normal"/>
    <w:rsid w:val="004E3BE3"/>
    <w:pPr>
      <w:tabs>
        <w:tab w:val="clear" w:pos="1582"/>
        <w:tab w:val="left" w:pos="2620"/>
      </w:tabs>
      <w:ind w:left="2138" w:hanging="2620"/>
    </w:pPr>
  </w:style>
  <w:style w:type="paragraph" w:customStyle="1" w:styleId="aExamsubparSymb">
    <w:name w:val="aExamsubpar Symb"/>
    <w:basedOn w:val="aExamssSymb"/>
    <w:rsid w:val="004E3BE3"/>
    <w:pPr>
      <w:tabs>
        <w:tab w:val="clear" w:pos="1582"/>
        <w:tab w:val="left" w:pos="2620"/>
      </w:tabs>
      <w:ind w:left="2138" w:hanging="2620"/>
    </w:pPr>
  </w:style>
  <w:style w:type="paragraph" w:customStyle="1" w:styleId="aNotesubparSymb">
    <w:name w:val="aNotesubpar Symb"/>
    <w:basedOn w:val="BillBasic0"/>
    <w:next w:val="Normal"/>
    <w:rsid w:val="004E3BE3"/>
    <w:pPr>
      <w:tabs>
        <w:tab w:val="left" w:pos="2138"/>
        <w:tab w:val="left" w:pos="2937"/>
      </w:tabs>
      <w:ind w:left="2455" w:hanging="2937"/>
    </w:pPr>
    <w:rPr>
      <w:sz w:val="20"/>
    </w:rPr>
  </w:style>
  <w:style w:type="paragraph" w:customStyle="1" w:styleId="aNoteTextsubparSymb">
    <w:name w:val="aNoteTextsubpar Symb"/>
    <w:basedOn w:val="aNotesubparSymb"/>
    <w:rsid w:val="004E3BE3"/>
    <w:pPr>
      <w:tabs>
        <w:tab w:val="clear" w:pos="2138"/>
        <w:tab w:val="clear" w:pos="2937"/>
        <w:tab w:val="left" w:pos="2943"/>
      </w:tabs>
      <w:spacing w:before="60"/>
      <w:ind w:left="2943" w:hanging="3425"/>
    </w:pPr>
  </w:style>
  <w:style w:type="paragraph" w:customStyle="1" w:styleId="PenaltySymb">
    <w:name w:val="Penalty Symb"/>
    <w:basedOn w:val="AmainreturnSymb"/>
    <w:rsid w:val="004E3BE3"/>
  </w:style>
  <w:style w:type="paragraph" w:customStyle="1" w:styleId="PenaltyParaSymb">
    <w:name w:val="PenaltyPara Symb"/>
    <w:basedOn w:val="Normal"/>
    <w:rsid w:val="004E3BE3"/>
    <w:pPr>
      <w:tabs>
        <w:tab w:val="right" w:pos="1360"/>
      </w:tabs>
      <w:spacing w:before="60"/>
      <w:ind w:left="1599" w:hanging="2081"/>
      <w:jc w:val="both"/>
    </w:pPr>
  </w:style>
  <w:style w:type="paragraph" w:customStyle="1" w:styleId="FormulaSymb">
    <w:name w:val="Formula Symb"/>
    <w:basedOn w:val="BillBasic0"/>
    <w:rsid w:val="004E3BE3"/>
    <w:pPr>
      <w:tabs>
        <w:tab w:val="left" w:pos="-480"/>
      </w:tabs>
      <w:spacing w:line="260" w:lineRule="atLeast"/>
      <w:ind w:hanging="480"/>
      <w:jc w:val="center"/>
    </w:pPr>
  </w:style>
  <w:style w:type="paragraph" w:customStyle="1" w:styleId="NormalSymb">
    <w:name w:val="Normal Symb"/>
    <w:basedOn w:val="Normal"/>
    <w:qFormat/>
    <w:rsid w:val="004E3BE3"/>
    <w:pPr>
      <w:ind w:hanging="482"/>
    </w:pPr>
  </w:style>
  <w:style w:type="character" w:styleId="PlaceholderText">
    <w:name w:val="Placeholder Text"/>
    <w:basedOn w:val="DefaultParagraphFont"/>
    <w:uiPriority w:val="99"/>
    <w:semiHidden/>
    <w:rsid w:val="004E3BE3"/>
    <w:rPr>
      <w:color w:val="808080"/>
    </w:rPr>
  </w:style>
  <w:style w:type="character" w:customStyle="1" w:styleId="Heading7Char">
    <w:name w:val="Heading 7 Char"/>
    <w:basedOn w:val="DefaultParagraphFont"/>
    <w:link w:val="Heading7"/>
    <w:uiPriority w:val="9"/>
    <w:rsid w:val="0012641E"/>
    <w:rPr>
      <w:rFonts w:ascii="Arial" w:hAnsi="Arial"/>
      <w:sz w:val="24"/>
      <w:lang w:eastAsia="en-US"/>
    </w:rPr>
  </w:style>
  <w:style w:type="character" w:customStyle="1" w:styleId="Heading5Char">
    <w:name w:val="Heading 5 Char"/>
    <w:aliases w:val="amend Div Char"/>
    <w:basedOn w:val="DefaultParagraphFont"/>
    <w:link w:val="Heading5"/>
    <w:uiPriority w:val="9"/>
    <w:rsid w:val="008A2573"/>
    <w:rPr>
      <w:sz w:val="22"/>
      <w:lang w:eastAsia="en-US"/>
    </w:rPr>
  </w:style>
  <w:style w:type="character" w:customStyle="1" w:styleId="aDefChar">
    <w:name w:val="aDef Char"/>
    <w:basedOn w:val="DefaultParagraphFont"/>
    <w:link w:val="aDef"/>
    <w:locked/>
    <w:rsid w:val="008A2573"/>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1996-85/default.asp" TargetMode="External"/><Relationship Id="rId299" Type="http://schemas.openxmlformats.org/officeDocument/2006/relationships/hyperlink" Target="http://www.legislation.act.gov.au/a/1993-90" TargetMode="External"/><Relationship Id="rId303" Type="http://schemas.openxmlformats.org/officeDocument/2006/relationships/hyperlink" Target="http://www.legislation.act.gov.au/a/2005-62" TargetMode="External"/><Relationship Id="rId21" Type="http://schemas.openxmlformats.org/officeDocument/2006/relationships/footer" Target="footer3.xml"/><Relationship Id="rId42" Type="http://schemas.openxmlformats.org/officeDocument/2006/relationships/hyperlink" Target="http://www.legislation.act.gov.au/a/1999-7" TargetMode="External"/><Relationship Id="rId63" Type="http://schemas.openxmlformats.org/officeDocument/2006/relationships/hyperlink" Target="http://www.legislation.act.gov.au/a/2001-16" TargetMode="External"/><Relationship Id="rId84" Type="http://schemas.openxmlformats.org/officeDocument/2006/relationships/footer" Target="footer9.xml"/><Relationship Id="rId138" Type="http://schemas.openxmlformats.org/officeDocument/2006/relationships/hyperlink" Target="http://www.legislation.act.gov.au/a/2007-25" TargetMode="External"/><Relationship Id="rId159" Type="http://schemas.openxmlformats.org/officeDocument/2006/relationships/hyperlink" Target="http://www.legislation.act.gov.au/a/2005-62" TargetMode="External"/><Relationship Id="rId324" Type="http://schemas.openxmlformats.org/officeDocument/2006/relationships/hyperlink" Target="http://www.legislation.act.gov.au/a/2011-41" TargetMode="External"/><Relationship Id="rId345" Type="http://schemas.openxmlformats.org/officeDocument/2006/relationships/footer" Target="footer15.xml"/><Relationship Id="rId170" Type="http://schemas.openxmlformats.org/officeDocument/2006/relationships/hyperlink" Target="http://www.legislation.act.gov.au/a/1993-64" TargetMode="External"/><Relationship Id="rId191" Type="http://schemas.openxmlformats.org/officeDocument/2006/relationships/hyperlink" Target="http://www.legislation.act.gov.au/a/1993-64" TargetMode="External"/><Relationship Id="rId205" Type="http://schemas.openxmlformats.org/officeDocument/2006/relationships/hyperlink" Target="http://www.legislation.act.gov.au/a/2001-17" TargetMode="External"/><Relationship Id="rId226" Type="http://schemas.openxmlformats.org/officeDocument/2006/relationships/hyperlink" Target="http://www.legislation.act.gov.au/a/1996-85/" TargetMode="External"/><Relationship Id="rId247" Type="http://schemas.openxmlformats.org/officeDocument/2006/relationships/hyperlink" Target="http://www.legislation.act.gov.au/a/1989-38" TargetMode="External"/><Relationship Id="rId107" Type="http://schemas.openxmlformats.org/officeDocument/2006/relationships/hyperlink" Target="http://www.legislation.act.gov.au/a/1976-19" TargetMode="External"/><Relationship Id="rId268" Type="http://schemas.openxmlformats.org/officeDocument/2006/relationships/hyperlink" Target="http://www.legislation.act.gov.au/a/1993-64" TargetMode="External"/><Relationship Id="rId289" Type="http://schemas.openxmlformats.org/officeDocument/2006/relationships/hyperlink" Target="http://www.legislation.act.gov.au/a/2002-56"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1925-1/default.asp" TargetMode="External"/><Relationship Id="rId53" Type="http://schemas.openxmlformats.org/officeDocument/2006/relationships/hyperlink" Target="http://www.legislation.act.gov.au/a/1925-1/default.asp" TargetMode="External"/><Relationship Id="rId74" Type="http://schemas.openxmlformats.org/officeDocument/2006/relationships/hyperlink" Target="http://www.legislation.act.gov.au/a/2011-41" TargetMode="External"/><Relationship Id="rId128" Type="http://schemas.openxmlformats.org/officeDocument/2006/relationships/hyperlink" Target="http://www.legislation.act.gov.au/a/2001-44" TargetMode="External"/><Relationship Id="rId149" Type="http://schemas.openxmlformats.org/officeDocument/2006/relationships/hyperlink" Target="http://www.legislation.act.gov.au/a/1995-54" TargetMode="External"/><Relationship Id="rId314" Type="http://schemas.openxmlformats.org/officeDocument/2006/relationships/hyperlink" Target="http://www.legislation.act.gov.au/a/1975-34" TargetMode="External"/><Relationship Id="rId335" Type="http://schemas.openxmlformats.org/officeDocument/2006/relationships/hyperlink" Target="http://www.legislation.act.gov.au/a/2007-25" TargetMode="External"/><Relationship Id="rId356" Type="http://schemas.openxmlformats.org/officeDocument/2006/relationships/fontTable" Target="fontTable.xml"/><Relationship Id="rId5" Type="http://schemas.openxmlformats.org/officeDocument/2006/relationships/footnotes" Target="footnotes.xml"/><Relationship Id="rId95" Type="http://schemas.openxmlformats.org/officeDocument/2006/relationships/hyperlink" Target="http://www.legislation.act.gov.au/a/2011-41" TargetMode="External"/><Relationship Id="rId160" Type="http://schemas.openxmlformats.org/officeDocument/2006/relationships/hyperlink" Target="http://www.legislation.act.gov.au/a/2001-17" TargetMode="External"/><Relationship Id="rId181" Type="http://schemas.openxmlformats.org/officeDocument/2006/relationships/hyperlink" Target="http://www.legislation.act.gov.au/a/2001-17" TargetMode="External"/><Relationship Id="rId216" Type="http://schemas.openxmlformats.org/officeDocument/2006/relationships/hyperlink" Target="http://www.legislation.act.gov.au/a/2011-41" TargetMode="External"/><Relationship Id="rId237" Type="http://schemas.openxmlformats.org/officeDocument/2006/relationships/hyperlink" Target="http://www.legislation.act.gov.au/a/2015-19" TargetMode="External"/><Relationship Id="rId258" Type="http://schemas.openxmlformats.org/officeDocument/2006/relationships/hyperlink" Target="http://www.legislation.act.gov.au/a/2001-17" TargetMode="External"/><Relationship Id="rId279" Type="http://schemas.openxmlformats.org/officeDocument/2006/relationships/hyperlink" Target="http://www.legislation.act.gov.au/a/2001-17" TargetMode="External"/><Relationship Id="rId22" Type="http://schemas.openxmlformats.org/officeDocument/2006/relationships/header" Target="header4.xml"/><Relationship Id="rId43" Type="http://schemas.openxmlformats.org/officeDocument/2006/relationships/hyperlink" Target="http://www.legislation.act.gov.au/a/1999-7" TargetMode="External"/><Relationship Id="rId64" Type="http://schemas.openxmlformats.org/officeDocument/2006/relationships/hyperlink" Target="http://www.legislation.act.gov.au/a/2001-16" TargetMode="External"/><Relationship Id="rId118" Type="http://schemas.openxmlformats.org/officeDocument/2006/relationships/hyperlink" Target="http://www.legislation.act.gov.au/a/1998-54" TargetMode="External"/><Relationship Id="rId139" Type="http://schemas.openxmlformats.org/officeDocument/2006/relationships/hyperlink" Target="http://www.legislation.act.gov.au/a/2007-24" TargetMode="External"/><Relationship Id="rId290" Type="http://schemas.openxmlformats.org/officeDocument/2006/relationships/hyperlink" Target="http://www.legislation.act.gov.au/a/2007-25" TargetMode="External"/><Relationship Id="rId304" Type="http://schemas.openxmlformats.org/officeDocument/2006/relationships/hyperlink" Target="http://www.legislation.act.gov.au/a/2011-27" TargetMode="External"/><Relationship Id="rId325" Type="http://schemas.openxmlformats.org/officeDocument/2006/relationships/hyperlink" Target="http://www.legislation.act.gov.au/a/2015-19" TargetMode="External"/><Relationship Id="rId346" Type="http://schemas.openxmlformats.org/officeDocument/2006/relationships/header" Target="header14.xml"/><Relationship Id="rId85" Type="http://schemas.openxmlformats.org/officeDocument/2006/relationships/hyperlink" Target="http://www.legislation.act.gov.au/a/2001-14" TargetMode="External"/><Relationship Id="rId150" Type="http://schemas.openxmlformats.org/officeDocument/2006/relationships/hyperlink" Target="http://www.legislation.act.gov.au/a/2001-17" TargetMode="External"/><Relationship Id="rId171" Type="http://schemas.openxmlformats.org/officeDocument/2006/relationships/hyperlink" Target="http://www.legislation.act.gov.au/a/2001-17" TargetMode="External"/><Relationship Id="rId192" Type="http://schemas.openxmlformats.org/officeDocument/2006/relationships/hyperlink" Target="http://www.legislation.act.gov.au/a/1993-90" TargetMode="External"/><Relationship Id="rId206" Type="http://schemas.openxmlformats.org/officeDocument/2006/relationships/hyperlink" Target="http://www.legislation.act.gov.au/a/2011-41" TargetMode="External"/><Relationship Id="rId227" Type="http://schemas.openxmlformats.org/officeDocument/2006/relationships/hyperlink" Target="http://www.legislation.act.gov.au/a/2001-17" TargetMode="External"/><Relationship Id="rId248" Type="http://schemas.openxmlformats.org/officeDocument/2006/relationships/hyperlink" Target="http://www.legislation.act.gov.au/a/1993-64" TargetMode="External"/><Relationship Id="rId269" Type="http://schemas.openxmlformats.org/officeDocument/2006/relationships/hyperlink" Target="http://www.legislation.act.gov.au/a/2001-17" TargetMode="External"/><Relationship Id="rId12" Type="http://schemas.openxmlformats.org/officeDocument/2006/relationships/hyperlink" Target="http://www.legislation.act.gov.au/a/2001-14" TargetMode="External"/><Relationship Id="rId33" Type="http://schemas.openxmlformats.org/officeDocument/2006/relationships/hyperlink" Target="http://www.legislation.act.gov.au/a/2001-16" TargetMode="External"/><Relationship Id="rId108" Type="http://schemas.openxmlformats.org/officeDocument/2006/relationships/hyperlink" Target="http://www.legislation.act.gov.au/a/1977-18" TargetMode="External"/><Relationship Id="rId129" Type="http://schemas.openxmlformats.org/officeDocument/2006/relationships/hyperlink" Target="http://www.legislation.act.gov.au/gaz/2001-30/default.asp" TargetMode="External"/><Relationship Id="rId280" Type="http://schemas.openxmlformats.org/officeDocument/2006/relationships/hyperlink" Target="http://www.legislation.act.gov.au/a/2011-41" TargetMode="External"/><Relationship Id="rId315" Type="http://schemas.openxmlformats.org/officeDocument/2006/relationships/hyperlink" Target="http://www.legislation.act.gov.au/a/1993-64" TargetMode="External"/><Relationship Id="rId336" Type="http://schemas.openxmlformats.org/officeDocument/2006/relationships/hyperlink" Target="http://www.legislation.act.gov.au/a/2009-52" TargetMode="External"/><Relationship Id="rId357" Type="http://schemas.openxmlformats.org/officeDocument/2006/relationships/theme" Target="theme/theme1.xml"/><Relationship Id="rId54" Type="http://schemas.openxmlformats.org/officeDocument/2006/relationships/hyperlink" Target="http://www.legislation.act.gov.au/a/2011-41" TargetMode="External"/><Relationship Id="rId75" Type="http://schemas.openxmlformats.org/officeDocument/2006/relationships/hyperlink" Target="http://www.legislation.act.gov.au/a/2011-41" TargetMode="External"/><Relationship Id="rId96" Type="http://schemas.openxmlformats.org/officeDocument/2006/relationships/header" Target="header10.xml"/><Relationship Id="rId140" Type="http://schemas.openxmlformats.org/officeDocument/2006/relationships/hyperlink" Target="http://www.legislation.act.gov.au/cn/2008-1/default.asp" TargetMode="External"/><Relationship Id="rId161" Type="http://schemas.openxmlformats.org/officeDocument/2006/relationships/hyperlink" Target="http://www.legislation.act.gov.au/a/2001-17" TargetMode="External"/><Relationship Id="rId182" Type="http://schemas.openxmlformats.org/officeDocument/2006/relationships/hyperlink" Target="http://www.legislation.act.gov.au/a/2001-44" TargetMode="External"/><Relationship Id="rId217" Type="http://schemas.openxmlformats.org/officeDocument/2006/relationships/hyperlink" Target="http://www.legislation.act.gov.au/a/2001-17" TargetMode="External"/><Relationship Id="rId6" Type="http://schemas.openxmlformats.org/officeDocument/2006/relationships/endnotes" Target="endnotes.xml"/><Relationship Id="rId238" Type="http://schemas.openxmlformats.org/officeDocument/2006/relationships/hyperlink" Target="http://www.legislation.act.gov.au/a/2005-25" TargetMode="External"/><Relationship Id="rId259" Type="http://schemas.openxmlformats.org/officeDocument/2006/relationships/hyperlink" Target="http://www.legislation.act.gov.au/a/1993-64" TargetMode="External"/><Relationship Id="rId23" Type="http://schemas.openxmlformats.org/officeDocument/2006/relationships/header" Target="header5.xml"/><Relationship Id="rId119" Type="http://schemas.openxmlformats.org/officeDocument/2006/relationships/hyperlink" Target="http://www.legislation.act.gov.au/gaz/1998-S207/default.asp" TargetMode="External"/><Relationship Id="rId270" Type="http://schemas.openxmlformats.org/officeDocument/2006/relationships/hyperlink" Target="http://www.legislation.act.gov.au/a/2001-17" TargetMode="External"/><Relationship Id="rId291" Type="http://schemas.openxmlformats.org/officeDocument/2006/relationships/hyperlink" Target="http://www.legislation.act.gov.au/a/2015-19" TargetMode="External"/><Relationship Id="rId305" Type="http://schemas.openxmlformats.org/officeDocument/2006/relationships/hyperlink" Target="http://www.legislation.act.gov.au/a/1975-34" TargetMode="External"/><Relationship Id="rId326" Type="http://schemas.openxmlformats.org/officeDocument/2006/relationships/hyperlink" Target="http://www.legislation.act.gov.au/a/2005-62" TargetMode="External"/><Relationship Id="rId347" Type="http://schemas.openxmlformats.org/officeDocument/2006/relationships/header" Target="header15.xml"/><Relationship Id="rId44" Type="http://schemas.openxmlformats.org/officeDocument/2006/relationships/hyperlink" Target="http://www.legislation.act.gov.au/a/2004-4" TargetMode="External"/><Relationship Id="rId65" Type="http://schemas.openxmlformats.org/officeDocument/2006/relationships/hyperlink" Target="http://www.legislation.act.gov.au/a/2001-16" TargetMode="External"/><Relationship Id="rId86" Type="http://schemas.openxmlformats.org/officeDocument/2006/relationships/header" Target="header8.xml"/><Relationship Id="rId130" Type="http://schemas.openxmlformats.org/officeDocument/2006/relationships/hyperlink" Target="http://www.legislation.act.gov.au/a/2001-17" TargetMode="External"/><Relationship Id="rId151" Type="http://schemas.openxmlformats.org/officeDocument/2006/relationships/hyperlink" Target="http://www.legislation.act.gov.au/a/2001-17" TargetMode="External"/><Relationship Id="rId172" Type="http://schemas.openxmlformats.org/officeDocument/2006/relationships/hyperlink" Target="http://www.legislation.act.gov.au/a/2001-17" TargetMode="External"/><Relationship Id="rId193" Type="http://schemas.openxmlformats.org/officeDocument/2006/relationships/hyperlink" Target="http://www.legislation.act.gov.au/a/2001-17" TargetMode="External"/><Relationship Id="rId207" Type="http://schemas.openxmlformats.org/officeDocument/2006/relationships/hyperlink" Target="http://www.legislation.act.gov.au/a/2001-17" TargetMode="External"/><Relationship Id="rId228" Type="http://schemas.openxmlformats.org/officeDocument/2006/relationships/hyperlink" Target="http://www.legislation.act.gov.au/a/2001-17" TargetMode="External"/><Relationship Id="rId249" Type="http://schemas.openxmlformats.org/officeDocument/2006/relationships/hyperlink" Target="http://www.legislation.act.gov.au/a/2001-17"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a/1982-7" TargetMode="External"/><Relationship Id="rId260" Type="http://schemas.openxmlformats.org/officeDocument/2006/relationships/hyperlink" Target="http://www.legislation.act.gov.au/a/2001-17" TargetMode="External"/><Relationship Id="rId281" Type="http://schemas.openxmlformats.org/officeDocument/2006/relationships/hyperlink" Target="http://www.legislation.act.gov.au/a/1993-64" TargetMode="External"/><Relationship Id="rId316" Type="http://schemas.openxmlformats.org/officeDocument/2006/relationships/hyperlink" Target="http://www.legislation.act.gov.au/a/2001-17" TargetMode="External"/><Relationship Id="rId337" Type="http://schemas.openxmlformats.org/officeDocument/2006/relationships/hyperlink" Target="http://www.legislation.act.gov.au/a/2011-27" TargetMode="External"/><Relationship Id="rId34" Type="http://schemas.openxmlformats.org/officeDocument/2006/relationships/hyperlink" Target="http://www.legislation.act.gov.au/a/1925-1/default.asp" TargetMode="External"/><Relationship Id="rId55" Type="http://schemas.openxmlformats.org/officeDocument/2006/relationships/hyperlink" Target="http://www.legislation.act.gov.au/a/1925-1/default.asp" TargetMode="External"/><Relationship Id="rId76" Type="http://schemas.openxmlformats.org/officeDocument/2006/relationships/hyperlink" Target="http://www.legislation.act.gov.au/a/2011-41" TargetMode="External"/><Relationship Id="rId97" Type="http://schemas.openxmlformats.org/officeDocument/2006/relationships/header" Target="header11.xml"/><Relationship Id="rId120" Type="http://schemas.openxmlformats.org/officeDocument/2006/relationships/hyperlink" Target="http://www.legislation.act.gov.au/gaz/1998-49/default.asp" TargetMode="External"/><Relationship Id="rId141" Type="http://schemas.openxmlformats.org/officeDocument/2006/relationships/hyperlink" Target="http://www.legislation.act.gov.au/a/2009-52" TargetMode="External"/><Relationship Id="rId7" Type="http://schemas.openxmlformats.org/officeDocument/2006/relationships/image" Target="media/image1.png"/><Relationship Id="rId162" Type="http://schemas.openxmlformats.org/officeDocument/2006/relationships/hyperlink" Target="http://www.legislation.act.gov.au/a/2005-62" TargetMode="External"/><Relationship Id="rId183" Type="http://schemas.openxmlformats.org/officeDocument/2006/relationships/hyperlink" Target="http://www.legislation.act.gov.au/a/2001-17" TargetMode="External"/><Relationship Id="rId218" Type="http://schemas.openxmlformats.org/officeDocument/2006/relationships/hyperlink" Target="http://www.legislation.act.gov.au/a/2001-17" TargetMode="External"/><Relationship Id="rId239" Type="http://schemas.openxmlformats.org/officeDocument/2006/relationships/hyperlink" Target="http://www.legislation.act.gov.au/a/1993-64" TargetMode="External"/><Relationship Id="rId250" Type="http://schemas.openxmlformats.org/officeDocument/2006/relationships/hyperlink" Target="http://www.legislation.act.gov.au/a/2001-17" TargetMode="External"/><Relationship Id="rId271" Type="http://schemas.openxmlformats.org/officeDocument/2006/relationships/hyperlink" Target="http://www.legislation.act.gov.au/a/1993-64" TargetMode="External"/><Relationship Id="rId292" Type="http://schemas.openxmlformats.org/officeDocument/2006/relationships/hyperlink" Target="http://www.legislation.act.gov.au/a/1993-64" TargetMode="External"/><Relationship Id="rId306" Type="http://schemas.openxmlformats.org/officeDocument/2006/relationships/hyperlink" Target="http://www.legislation.act.gov.au/a/1976-19" TargetMode="External"/><Relationship Id="rId24" Type="http://schemas.openxmlformats.org/officeDocument/2006/relationships/footer" Target="footer4.xml"/><Relationship Id="rId45" Type="http://schemas.openxmlformats.org/officeDocument/2006/relationships/hyperlink" Target="http://www.legislation.act.gov.au/a/2004-3" TargetMode="External"/><Relationship Id="rId66" Type="http://schemas.openxmlformats.org/officeDocument/2006/relationships/hyperlink" Target="http://www.legislation.act.gov.au/a/2001-16" TargetMode="External"/><Relationship Id="rId87" Type="http://schemas.openxmlformats.org/officeDocument/2006/relationships/header" Target="header9.xml"/><Relationship Id="rId110" Type="http://schemas.openxmlformats.org/officeDocument/2006/relationships/hyperlink" Target="http://www.legislation.act.gov.au/a/1989-38" TargetMode="External"/><Relationship Id="rId131" Type="http://schemas.openxmlformats.org/officeDocument/2006/relationships/hyperlink" Target="http://www.legislation.act.gov.au/gaz/2001-S65/default.asp" TargetMode="External"/><Relationship Id="rId327" Type="http://schemas.openxmlformats.org/officeDocument/2006/relationships/hyperlink" Target="http://www.legislation.act.gov.au/a/2005-62" TargetMode="External"/><Relationship Id="rId348" Type="http://schemas.openxmlformats.org/officeDocument/2006/relationships/footer" Target="footer16.xml"/><Relationship Id="rId152" Type="http://schemas.openxmlformats.org/officeDocument/2006/relationships/hyperlink" Target="http://www.legislation.act.gov.au/a/2005-62" TargetMode="External"/><Relationship Id="rId173" Type="http://schemas.openxmlformats.org/officeDocument/2006/relationships/hyperlink" Target="http://www.legislation.act.gov.au/a/2001-17" TargetMode="External"/><Relationship Id="rId194" Type="http://schemas.openxmlformats.org/officeDocument/2006/relationships/hyperlink" Target="http://www.legislation.act.gov.au/a/2001-44" TargetMode="External"/><Relationship Id="rId208" Type="http://schemas.openxmlformats.org/officeDocument/2006/relationships/hyperlink" Target="http://www.legislation.act.gov.au/a/2001-17" TargetMode="External"/><Relationship Id="rId229" Type="http://schemas.openxmlformats.org/officeDocument/2006/relationships/hyperlink" Target="http://www.legislation.act.gov.au/a/2005-25" TargetMode="External"/><Relationship Id="rId240" Type="http://schemas.openxmlformats.org/officeDocument/2006/relationships/hyperlink" Target="http://www.legislation.act.gov.au/a/2001-17" TargetMode="External"/><Relationship Id="rId261" Type="http://schemas.openxmlformats.org/officeDocument/2006/relationships/hyperlink" Target="http://www.legislation.act.gov.au/a/2001-17" TargetMode="External"/><Relationship Id="rId14" Type="http://schemas.openxmlformats.org/officeDocument/2006/relationships/hyperlink" Target="http://www.legislation.act.gov.au/a/2001-14" TargetMode="External"/><Relationship Id="rId35" Type="http://schemas.openxmlformats.org/officeDocument/2006/relationships/hyperlink" Target="http://www.legislation.act.gov.au/a/1925-1/default.asp" TargetMode="External"/><Relationship Id="rId56" Type="http://schemas.openxmlformats.org/officeDocument/2006/relationships/hyperlink" Target="http://www.legislation.act.gov.au/a/2011-41" TargetMode="External"/><Relationship Id="rId77" Type="http://schemas.openxmlformats.org/officeDocument/2006/relationships/hyperlink" Target="http://www.legislation.act.gov.au/a/2007-24" TargetMode="External"/><Relationship Id="rId100" Type="http://schemas.openxmlformats.org/officeDocument/2006/relationships/hyperlink" Target="http://www.legislation.act.gov.au/a/2001-14" TargetMode="External"/><Relationship Id="rId282" Type="http://schemas.openxmlformats.org/officeDocument/2006/relationships/hyperlink" Target="http://www.legislation.act.gov.au/a/2001-17" TargetMode="External"/><Relationship Id="rId317" Type="http://schemas.openxmlformats.org/officeDocument/2006/relationships/hyperlink" Target="http://www.legislation.act.gov.au/a/2001-17" TargetMode="External"/><Relationship Id="rId338" Type="http://schemas.openxmlformats.org/officeDocument/2006/relationships/hyperlink" Target="http://www.legislation.act.gov.au/a/2011-41" TargetMode="External"/><Relationship Id="rId8" Type="http://schemas.openxmlformats.org/officeDocument/2006/relationships/hyperlink" Target="http://www.legislation.act.gov.au/a/2001-14" TargetMode="External"/><Relationship Id="rId98" Type="http://schemas.openxmlformats.org/officeDocument/2006/relationships/footer" Target="footer12.xml"/><Relationship Id="rId121" Type="http://schemas.openxmlformats.org/officeDocument/2006/relationships/hyperlink" Target="http://www.legislation.act.gov.au/a/2000-82" TargetMode="External"/><Relationship Id="rId142" Type="http://schemas.openxmlformats.org/officeDocument/2006/relationships/hyperlink" Target="http://www.legislation.act.gov.au/a/2011-27" TargetMode="External"/><Relationship Id="rId163" Type="http://schemas.openxmlformats.org/officeDocument/2006/relationships/hyperlink" Target="http://www.legislation.act.gov.au/a/2005-62" TargetMode="External"/><Relationship Id="rId184" Type="http://schemas.openxmlformats.org/officeDocument/2006/relationships/hyperlink" Target="http://www.legislation.act.gov.au/a/2002-56" TargetMode="External"/><Relationship Id="rId219" Type="http://schemas.openxmlformats.org/officeDocument/2006/relationships/hyperlink" Target="http://www.legislation.act.gov.au/a/2011-41" TargetMode="External"/><Relationship Id="rId230" Type="http://schemas.openxmlformats.org/officeDocument/2006/relationships/hyperlink" Target="http://www.legislation.act.gov.au/a/2015-19" TargetMode="External"/><Relationship Id="rId251" Type="http://schemas.openxmlformats.org/officeDocument/2006/relationships/hyperlink" Target="http://www.legislation.act.gov.au/a/2003-30" TargetMode="External"/><Relationship Id="rId25" Type="http://schemas.openxmlformats.org/officeDocument/2006/relationships/footer" Target="footer5.xml"/><Relationship Id="rId46" Type="http://schemas.openxmlformats.org/officeDocument/2006/relationships/hyperlink" Target="http://www.legislation.act.gov.au/a/2001-16" TargetMode="External"/><Relationship Id="rId67" Type="http://schemas.openxmlformats.org/officeDocument/2006/relationships/hyperlink" Target="http://www.legislation.act.gov.au/a/2001-16" TargetMode="External"/><Relationship Id="rId272" Type="http://schemas.openxmlformats.org/officeDocument/2006/relationships/hyperlink" Target="http://www.legislation.act.gov.au/a/1998-54" TargetMode="External"/><Relationship Id="rId293" Type="http://schemas.openxmlformats.org/officeDocument/2006/relationships/hyperlink" Target="http://www.legislation.act.gov.au/a/2001-17" TargetMode="External"/><Relationship Id="rId307" Type="http://schemas.openxmlformats.org/officeDocument/2006/relationships/hyperlink" Target="http://www.legislation.act.gov.au/a/1982-7" TargetMode="External"/><Relationship Id="rId328" Type="http://schemas.openxmlformats.org/officeDocument/2006/relationships/hyperlink" Target="http://www.legislation.act.gov.au/a/2011-41" TargetMode="External"/><Relationship Id="rId349" Type="http://schemas.openxmlformats.org/officeDocument/2006/relationships/footer" Target="footer17.xml"/><Relationship Id="rId88" Type="http://schemas.openxmlformats.org/officeDocument/2006/relationships/footer" Target="footer10.xml"/><Relationship Id="rId111" Type="http://schemas.openxmlformats.org/officeDocument/2006/relationships/hyperlink" Target="http://www.legislation.act.gov.au/a/1993-64" TargetMode="External"/><Relationship Id="rId132" Type="http://schemas.openxmlformats.org/officeDocument/2006/relationships/hyperlink" Target="http://www.legislation.act.gov.au/a/2002-56" TargetMode="External"/><Relationship Id="rId153" Type="http://schemas.openxmlformats.org/officeDocument/2006/relationships/hyperlink" Target="http://www.legislation.act.gov.au/a/1977-18" TargetMode="External"/><Relationship Id="rId174" Type="http://schemas.openxmlformats.org/officeDocument/2006/relationships/hyperlink" Target="http://www.legislation.act.gov.au/a/1993-90" TargetMode="External"/><Relationship Id="rId195" Type="http://schemas.openxmlformats.org/officeDocument/2006/relationships/hyperlink" Target="http://www.legislation.act.gov.au/a/2001-17" TargetMode="External"/><Relationship Id="rId209" Type="http://schemas.openxmlformats.org/officeDocument/2006/relationships/hyperlink" Target="http://www.legislation.act.gov.au/a/2001-17" TargetMode="External"/><Relationship Id="rId190" Type="http://schemas.openxmlformats.org/officeDocument/2006/relationships/hyperlink" Target="http://www.legislation.act.gov.au/a/2001-17" TargetMode="External"/><Relationship Id="rId204" Type="http://schemas.openxmlformats.org/officeDocument/2006/relationships/hyperlink" Target="http://www.legislation.act.gov.au/a/2001-17" TargetMode="External"/><Relationship Id="rId220" Type="http://schemas.openxmlformats.org/officeDocument/2006/relationships/hyperlink" Target="http://www.legislation.act.gov.au/a/2001-17" TargetMode="External"/><Relationship Id="rId225" Type="http://schemas.openxmlformats.org/officeDocument/2006/relationships/hyperlink" Target="http://www.legislation.act.gov.au/a/2005-25" TargetMode="External"/><Relationship Id="rId241" Type="http://schemas.openxmlformats.org/officeDocument/2006/relationships/hyperlink" Target="http://www.legislation.act.gov.au/a/2001-17" TargetMode="External"/><Relationship Id="rId246" Type="http://schemas.openxmlformats.org/officeDocument/2006/relationships/hyperlink" Target="http://www.legislation.act.gov.au/a/1976-19" TargetMode="External"/><Relationship Id="rId267" Type="http://schemas.openxmlformats.org/officeDocument/2006/relationships/hyperlink" Target="http://www.legislation.act.gov.au/a/2001-17" TargetMode="External"/><Relationship Id="rId288" Type="http://schemas.openxmlformats.org/officeDocument/2006/relationships/hyperlink" Target="http://www.legislation.act.gov.au/a/2001-17" TargetMode="Externa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1925-1/default.asp" TargetMode="External"/><Relationship Id="rId57" Type="http://schemas.openxmlformats.org/officeDocument/2006/relationships/hyperlink" Target="http://www.legislation.act.gov.au/a/1925-1/default.asp" TargetMode="External"/><Relationship Id="rId106" Type="http://schemas.openxmlformats.org/officeDocument/2006/relationships/hyperlink" Target="http://www.legislation.act.gov.au/a/1975-34" TargetMode="External"/><Relationship Id="rId127" Type="http://schemas.openxmlformats.org/officeDocument/2006/relationships/hyperlink" Target="http://www.legislation.act.gov.au/gaz/2001-14/default.asp" TargetMode="External"/><Relationship Id="rId262" Type="http://schemas.openxmlformats.org/officeDocument/2006/relationships/hyperlink" Target="http://www.legislation.act.gov.au/a/2005-62" TargetMode="External"/><Relationship Id="rId283" Type="http://schemas.openxmlformats.org/officeDocument/2006/relationships/hyperlink" Target="http://www.legislation.act.gov.au/a/2001-17" TargetMode="External"/><Relationship Id="rId313" Type="http://schemas.openxmlformats.org/officeDocument/2006/relationships/hyperlink" Target="http://www.legislation.act.gov.au/a/2001-17" TargetMode="External"/><Relationship Id="rId318" Type="http://schemas.openxmlformats.org/officeDocument/2006/relationships/hyperlink" Target="http://www.legislation.act.gov.au/a/2011-27" TargetMode="External"/><Relationship Id="rId339" Type="http://schemas.openxmlformats.org/officeDocument/2006/relationships/hyperlink" Target="http://www.legislation.act.gov.au/a/2015-19"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1925-1/default.asp" TargetMode="External"/><Relationship Id="rId52" Type="http://schemas.openxmlformats.org/officeDocument/2006/relationships/hyperlink" Target="http://www.legislation.act.gov.au/a/2011-41" TargetMode="External"/><Relationship Id="rId73" Type="http://schemas.openxmlformats.org/officeDocument/2006/relationships/hyperlink" Target="http://www.legislation.act.gov.au/a/2011-41" TargetMode="External"/><Relationship Id="rId78" Type="http://schemas.openxmlformats.org/officeDocument/2006/relationships/hyperlink" Target="http://www.legislation.act.gov.au/a/2001-16" TargetMode="External"/><Relationship Id="rId94" Type="http://schemas.openxmlformats.org/officeDocument/2006/relationships/hyperlink" Target="http://www.legislation.act.gov.au/a/1925-1" TargetMode="External"/><Relationship Id="rId99" Type="http://schemas.openxmlformats.org/officeDocument/2006/relationships/footer" Target="footer13.xml"/><Relationship Id="rId101" Type="http://schemas.openxmlformats.org/officeDocument/2006/relationships/hyperlink" Target="http://www.legislation.act.gov.au/a/1970-32" TargetMode="External"/><Relationship Id="rId122" Type="http://schemas.openxmlformats.org/officeDocument/2006/relationships/hyperlink" Target="http://www.legislation.act.gov.au/gaz/2000-S69/default.asp" TargetMode="External"/><Relationship Id="rId143" Type="http://schemas.openxmlformats.org/officeDocument/2006/relationships/hyperlink" Target="http://www.legislation.act.gov.au/a/2011-41" TargetMode="External"/><Relationship Id="rId148" Type="http://schemas.openxmlformats.org/officeDocument/2006/relationships/hyperlink" Target="http://www.legislation.act.gov.au/cn/2017-5/default.asp" TargetMode="External"/><Relationship Id="rId164" Type="http://schemas.openxmlformats.org/officeDocument/2006/relationships/hyperlink" Target="http://www.legislation.act.gov.au/a/2011-41" TargetMode="External"/><Relationship Id="rId169" Type="http://schemas.openxmlformats.org/officeDocument/2006/relationships/hyperlink" Target="http://www.legislation.act.gov.au/a/2001-17" TargetMode="External"/><Relationship Id="rId185" Type="http://schemas.openxmlformats.org/officeDocument/2006/relationships/hyperlink" Target="http://www.legislation.act.gov.au/a/2009-52" TargetMode="External"/><Relationship Id="rId334" Type="http://schemas.openxmlformats.org/officeDocument/2006/relationships/hyperlink" Target="http://www.legislation.act.gov.au/a/2005-62" TargetMode="External"/><Relationship Id="rId350" Type="http://schemas.openxmlformats.org/officeDocument/2006/relationships/header" Target="header16.xml"/><Relationship Id="rId355" Type="http://schemas.openxmlformats.org/officeDocument/2006/relationships/footer" Target="footer20.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180" Type="http://schemas.openxmlformats.org/officeDocument/2006/relationships/hyperlink" Target="http://www.legislation.act.gov.au/a/1993-64" TargetMode="External"/><Relationship Id="rId210" Type="http://schemas.openxmlformats.org/officeDocument/2006/relationships/hyperlink" Target="http://www.legislation.act.gov.au/a/2001-44" TargetMode="External"/><Relationship Id="rId215" Type="http://schemas.openxmlformats.org/officeDocument/2006/relationships/hyperlink" Target="http://www.legislation.act.gov.au/a/2001-17" TargetMode="External"/><Relationship Id="rId236" Type="http://schemas.openxmlformats.org/officeDocument/2006/relationships/hyperlink" Target="http://www.legislation.act.gov.au/a/2005-25" TargetMode="External"/><Relationship Id="rId257" Type="http://schemas.openxmlformats.org/officeDocument/2006/relationships/hyperlink" Target="http://www.legislation.act.gov.au/a/2001-17" TargetMode="External"/><Relationship Id="rId278" Type="http://schemas.openxmlformats.org/officeDocument/2006/relationships/hyperlink" Target="http://www.legislation.act.gov.au/a/2001-17" TargetMode="External"/><Relationship Id="rId26" Type="http://schemas.openxmlformats.org/officeDocument/2006/relationships/footer" Target="footer6.xml"/><Relationship Id="rId231" Type="http://schemas.openxmlformats.org/officeDocument/2006/relationships/hyperlink" Target="http://www.legislation.act.gov.au/a/1993-64" TargetMode="External"/><Relationship Id="rId252" Type="http://schemas.openxmlformats.org/officeDocument/2006/relationships/hyperlink" Target="http://www.legislation.act.gov.au/a/2001-17" TargetMode="External"/><Relationship Id="rId273" Type="http://schemas.openxmlformats.org/officeDocument/2006/relationships/hyperlink" Target="http://www.legislation.act.gov.au/a/2001-17" TargetMode="External"/><Relationship Id="rId294" Type="http://schemas.openxmlformats.org/officeDocument/2006/relationships/hyperlink" Target="http://www.legislation.act.gov.au/a/2001-17" TargetMode="External"/><Relationship Id="rId308" Type="http://schemas.openxmlformats.org/officeDocument/2006/relationships/hyperlink" Target="http://www.legislation.act.gov.au/a/1989-38" TargetMode="External"/><Relationship Id="rId329" Type="http://schemas.openxmlformats.org/officeDocument/2006/relationships/hyperlink" Target="http://www.legislation.act.gov.au/a/1995-54" TargetMode="External"/><Relationship Id="rId47" Type="http://schemas.openxmlformats.org/officeDocument/2006/relationships/hyperlink" Target="http://www.legislation.act.gov.au/a/1925-1/default.asp" TargetMode="External"/><Relationship Id="rId68" Type="http://schemas.openxmlformats.org/officeDocument/2006/relationships/hyperlink" Target="http://www.legislation.act.gov.au/a/2001-16" TargetMode="External"/><Relationship Id="rId89" Type="http://schemas.openxmlformats.org/officeDocument/2006/relationships/footer" Target="footer11.xml"/><Relationship Id="rId112" Type="http://schemas.openxmlformats.org/officeDocument/2006/relationships/hyperlink" Target="http://www.legislation.act.gov.au/gaz/1993-S207/default.asp" TargetMode="External"/><Relationship Id="rId133" Type="http://schemas.openxmlformats.org/officeDocument/2006/relationships/hyperlink" Target="http://www.legislation.act.gov.au/a/2002-55" TargetMode="External"/><Relationship Id="rId154" Type="http://schemas.openxmlformats.org/officeDocument/2006/relationships/hyperlink" Target="http://www.legislation.act.gov.au/a/1975-34" TargetMode="External"/><Relationship Id="rId175" Type="http://schemas.openxmlformats.org/officeDocument/2006/relationships/hyperlink" Target="http://www.legislation.act.gov.au/a/2001-17" TargetMode="External"/><Relationship Id="rId340" Type="http://schemas.openxmlformats.org/officeDocument/2006/relationships/hyperlink" Target="http://www.legislation.act.gov.au/a/2001-17/default.asp" TargetMode="External"/><Relationship Id="rId196" Type="http://schemas.openxmlformats.org/officeDocument/2006/relationships/hyperlink" Target="http://www.legislation.act.gov.au/a/2015-19" TargetMode="External"/><Relationship Id="rId200" Type="http://schemas.openxmlformats.org/officeDocument/2006/relationships/hyperlink" Target="http://www.legislation.act.gov.au/a/2001-17" TargetMode="External"/><Relationship Id="rId16" Type="http://schemas.openxmlformats.org/officeDocument/2006/relationships/header" Target="header1.xml"/><Relationship Id="rId221" Type="http://schemas.openxmlformats.org/officeDocument/2006/relationships/hyperlink" Target="http://www.legislation.act.gov.au/a/2001-17" TargetMode="External"/><Relationship Id="rId242" Type="http://schemas.openxmlformats.org/officeDocument/2006/relationships/hyperlink" Target="http://www.legislation.act.gov.au/a/2005-25" TargetMode="External"/><Relationship Id="rId263" Type="http://schemas.openxmlformats.org/officeDocument/2006/relationships/hyperlink" Target="http://www.legislation.act.gov.au/a/1993-64" TargetMode="External"/><Relationship Id="rId284" Type="http://schemas.openxmlformats.org/officeDocument/2006/relationships/hyperlink" Target="http://www.legislation.act.gov.au/a/2011-41" TargetMode="External"/><Relationship Id="rId319" Type="http://schemas.openxmlformats.org/officeDocument/2006/relationships/hyperlink" Target="http://www.legislation.act.gov.au/a/2001-17" TargetMode="External"/><Relationship Id="rId37" Type="http://schemas.openxmlformats.org/officeDocument/2006/relationships/hyperlink" Target="http://www.legislation.act.gov.au/a/1925-1/default.asp" TargetMode="External"/><Relationship Id="rId58" Type="http://schemas.openxmlformats.org/officeDocument/2006/relationships/hyperlink" Target="http://www.legislation.act.gov.au/a/2011-41" TargetMode="External"/><Relationship Id="rId79" Type="http://schemas.openxmlformats.org/officeDocument/2006/relationships/hyperlink" Target="http://www.legislation.act.gov.au/a/2001-16" TargetMode="External"/><Relationship Id="rId102" Type="http://schemas.openxmlformats.org/officeDocument/2006/relationships/hyperlink" Target="http://www.comlaw.gov.au/Series/C2004A03699" TargetMode="External"/><Relationship Id="rId123" Type="http://schemas.openxmlformats.org/officeDocument/2006/relationships/hyperlink" Target="http://www.legislation.act.gov.au/a/2001-3/default.asp" TargetMode="External"/><Relationship Id="rId144" Type="http://schemas.openxmlformats.org/officeDocument/2006/relationships/hyperlink" Target="http://www.legislation.act.gov.au/cn/2012-6/default.asp" TargetMode="External"/><Relationship Id="rId330" Type="http://schemas.openxmlformats.org/officeDocument/2006/relationships/hyperlink" Target="http://www.legislation.act.gov.au/a/1998-54" TargetMode="External"/><Relationship Id="rId90" Type="http://schemas.openxmlformats.org/officeDocument/2006/relationships/hyperlink" Target="http://www.legislation.act.gov.au/a/2001-14" TargetMode="External"/><Relationship Id="rId165" Type="http://schemas.openxmlformats.org/officeDocument/2006/relationships/hyperlink" Target="http://www.legislation.act.gov.au/a/1975-34" TargetMode="External"/><Relationship Id="rId186" Type="http://schemas.openxmlformats.org/officeDocument/2006/relationships/hyperlink" Target="http://www.legislation.act.gov.au/a/2017-1/default.asp" TargetMode="External"/><Relationship Id="rId351" Type="http://schemas.openxmlformats.org/officeDocument/2006/relationships/footer" Target="footer18.xml"/><Relationship Id="rId211" Type="http://schemas.openxmlformats.org/officeDocument/2006/relationships/hyperlink" Target="http://www.legislation.act.gov.au/a/2001-17" TargetMode="External"/><Relationship Id="rId232" Type="http://schemas.openxmlformats.org/officeDocument/2006/relationships/hyperlink" Target="http://www.legislation.act.gov.au/a/1993-90" TargetMode="External"/><Relationship Id="rId253" Type="http://schemas.openxmlformats.org/officeDocument/2006/relationships/hyperlink" Target="http://www.legislation.act.gov.au/a/2001-17" TargetMode="External"/><Relationship Id="rId274" Type="http://schemas.openxmlformats.org/officeDocument/2006/relationships/hyperlink" Target="http://www.legislation.act.gov.au/a/2001-44" TargetMode="External"/><Relationship Id="rId295" Type="http://schemas.openxmlformats.org/officeDocument/2006/relationships/hyperlink" Target="http://www.legislation.act.gov.au/a/2001-17" TargetMode="External"/><Relationship Id="rId309" Type="http://schemas.openxmlformats.org/officeDocument/2006/relationships/hyperlink" Target="http://www.legislation.act.gov.au/a/1993-64" TargetMode="External"/><Relationship Id="rId27" Type="http://schemas.openxmlformats.org/officeDocument/2006/relationships/hyperlink" Target="http://www.legislation.act.gov.au/a/2001-14" TargetMode="External"/><Relationship Id="rId48" Type="http://schemas.openxmlformats.org/officeDocument/2006/relationships/hyperlink" Target="http://www.legislation.act.gov.au/a/2001-16" TargetMode="External"/><Relationship Id="rId69" Type="http://schemas.openxmlformats.org/officeDocument/2006/relationships/hyperlink" Target="http://www.legislation.act.gov.au/a/2001-16" TargetMode="External"/><Relationship Id="rId113" Type="http://schemas.openxmlformats.org/officeDocument/2006/relationships/hyperlink" Target="http://www.legislation.act.gov.au/a/1993-90" TargetMode="External"/><Relationship Id="rId134" Type="http://schemas.openxmlformats.org/officeDocument/2006/relationships/hyperlink" Target="http://www.legislation.act.gov.au/a/2003-30" TargetMode="External"/><Relationship Id="rId320" Type="http://schemas.openxmlformats.org/officeDocument/2006/relationships/hyperlink" Target="http://www.legislation.act.gov.au/a/2001-17" TargetMode="External"/><Relationship Id="rId80" Type="http://schemas.openxmlformats.org/officeDocument/2006/relationships/header" Target="header6.xml"/><Relationship Id="rId155" Type="http://schemas.openxmlformats.org/officeDocument/2006/relationships/hyperlink" Target="http://www.legislation.act.gov.au/a/1993-64" TargetMode="External"/><Relationship Id="rId176" Type="http://schemas.openxmlformats.org/officeDocument/2006/relationships/hyperlink" Target="http://www.legislation.act.gov.au/a/2001-44" TargetMode="External"/><Relationship Id="rId197" Type="http://schemas.openxmlformats.org/officeDocument/2006/relationships/hyperlink" Target="http://www.legislation.act.gov.au/a/2001-17" TargetMode="External"/><Relationship Id="rId341" Type="http://schemas.openxmlformats.org/officeDocument/2006/relationships/hyperlink" Target="http://www.legislation.act.gov.au/a/2001-14" TargetMode="External"/><Relationship Id="rId201" Type="http://schemas.openxmlformats.org/officeDocument/2006/relationships/hyperlink" Target="http://www.legislation.act.gov.au/a/2001-17" TargetMode="External"/><Relationship Id="rId222" Type="http://schemas.openxmlformats.org/officeDocument/2006/relationships/hyperlink" Target="http://www.legislation.act.gov.au/a/1993-64" TargetMode="External"/><Relationship Id="rId243" Type="http://schemas.openxmlformats.org/officeDocument/2006/relationships/hyperlink" Target="http://www.legislation.act.gov.au/a/1993-64" TargetMode="External"/><Relationship Id="rId264" Type="http://schemas.openxmlformats.org/officeDocument/2006/relationships/hyperlink" Target="http://www.legislation.act.gov.au/a/2001-17" TargetMode="External"/><Relationship Id="rId285" Type="http://schemas.openxmlformats.org/officeDocument/2006/relationships/hyperlink" Target="http://www.legislation.act.gov.au/a/1993-64" TargetMode="External"/><Relationship Id="rId17" Type="http://schemas.openxmlformats.org/officeDocument/2006/relationships/header" Target="header2.xml"/><Relationship Id="rId38" Type="http://schemas.openxmlformats.org/officeDocument/2006/relationships/hyperlink" Target="http://www.legislation.act.gov.au/a/1925-1/default.asp" TargetMode="External"/><Relationship Id="rId59" Type="http://schemas.openxmlformats.org/officeDocument/2006/relationships/hyperlink" Target="http://www.legislation.act.gov.au/a/1925-1/default.asp" TargetMode="External"/><Relationship Id="rId103" Type="http://schemas.openxmlformats.org/officeDocument/2006/relationships/hyperlink" Target="http://www.legislation.act.gov.au/a/alt_ord1989-21/default.asp" TargetMode="External"/><Relationship Id="rId124" Type="http://schemas.openxmlformats.org/officeDocument/2006/relationships/hyperlink" Target="http://www.legislation.act.gov.au/gaz/2001-10/default.asp" TargetMode="External"/><Relationship Id="rId310" Type="http://schemas.openxmlformats.org/officeDocument/2006/relationships/hyperlink" Target="http://www.legislation.act.gov.au/a/1993-90" TargetMode="External"/><Relationship Id="rId70" Type="http://schemas.openxmlformats.org/officeDocument/2006/relationships/hyperlink" Target="http://www.legislation.act.gov.au/a/2001-16" TargetMode="External"/><Relationship Id="rId91" Type="http://schemas.openxmlformats.org/officeDocument/2006/relationships/hyperlink" Target="http://www.legislation.act.gov.au/a/2001-14" TargetMode="External"/><Relationship Id="rId145" Type="http://schemas.openxmlformats.org/officeDocument/2006/relationships/hyperlink" Target="http://www.legislation.act.gov.au/a/2015-19" TargetMode="External"/><Relationship Id="rId166" Type="http://schemas.openxmlformats.org/officeDocument/2006/relationships/hyperlink" Target="http://www.legislation.act.gov.au/a/1993-64" TargetMode="External"/><Relationship Id="rId187" Type="http://schemas.openxmlformats.org/officeDocument/2006/relationships/hyperlink" Target="http://www.legislation.act.gov.au/a/2001-17" TargetMode="External"/><Relationship Id="rId331" Type="http://schemas.openxmlformats.org/officeDocument/2006/relationships/hyperlink" Target="http://www.legislation.act.gov.au/a/2001-44" TargetMode="External"/><Relationship Id="rId352" Type="http://schemas.openxmlformats.org/officeDocument/2006/relationships/header" Target="header17.xml"/><Relationship Id="rId1" Type="http://schemas.openxmlformats.org/officeDocument/2006/relationships/numbering" Target="numbering.xml"/><Relationship Id="rId212" Type="http://schemas.openxmlformats.org/officeDocument/2006/relationships/hyperlink" Target="http://www.legislation.act.gov.au/a/2011-41" TargetMode="External"/><Relationship Id="rId233" Type="http://schemas.openxmlformats.org/officeDocument/2006/relationships/hyperlink" Target="http://www.legislation.act.gov.au/a/1996-85" TargetMode="External"/><Relationship Id="rId254" Type="http://schemas.openxmlformats.org/officeDocument/2006/relationships/hyperlink" Target="http://www.legislation.act.gov.au/a/2001-17" TargetMode="Externa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2011-41" TargetMode="External"/><Relationship Id="rId114" Type="http://schemas.openxmlformats.org/officeDocument/2006/relationships/hyperlink" Target="http://www.legislation.act.gov.au/gaz/1993-S270/default.asp" TargetMode="External"/><Relationship Id="rId275" Type="http://schemas.openxmlformats.org/officeDocument/2006/relationships/hyperlink" Target="http://www.legislation.act.gov.au/a/2001-17" TargetMode="External"/><Relationship Id="rId296" Type="http://schemas.openxmlformats.org/officeDocument/2006/relationships/hyperlink" Target="http://www.legislation.act.gov.au/a/2001-17" TargetMode="External"/><Relationship Id="rId300" Type="http://schemas.openxmlformats.org/officeDocument/2006/relationships/hyperlink" Target="http://www.legislation.act.gov.au/a/1998-54" TargetMode="External"/><Relationship Id="rId60" Type="http://schemas.openxmlformats.org/officeDocument/2006/relationships/hyperlink" Target="http://www.legislation.act.gov.au/a/2011-41" TargetMode="External"/><Relationship Id="rId81" Type="http://schemas.openxmlformats.org/officeDocument/2006/relationships/header" Target="header7.xml"/><Relationship Id="rId135" Type="http://schemas.openxmlformats.org/officeDocument/2006/relationships/hyperlink" Target="http://www.legislation.act.gov.au/a/2002-55" TargetMode="External"/><Relationship Id="rId156" Type="http://schemas.openxmlformats.org/officeDocument/2006/relationships/hyperlink" Target="http://www.legislation.act.gov.au/a/1995-54" TargetMode="External"/><Relationship Id="rId177" Type="http://schemas.openxmlformats.org/officeDocument/2006/relationships/hyperlink" Target="http://www.legislation.act.gov.au/a/2001-17" TargetMode="External"/><Relationship Id="rId198" Type="http://schemas.openxmlformats.org/officeDocument/2006/relationships/hyperlink" Target="http://www.legislation.act.gov.au/a/2001-17" TargetMode="External"/><Relationship Id="rId321" Type="http://schemas.openxmlformats.org/officeDocument/2006/relationships/hyperlink" Target="http://www.legislation.act.gov.au/a/2011-27" TargetMode="External"/><Relationship Id="rId342" Type="http://schemas.openxmlformats.org/officeDocument/2006/relationships/header" Target="header12.xml"/><Relationship Id="rId202" Type="http://schemas.openxmlformats.org/officeDocument/2006/relationships/hyperlink" Target="http://www.legislation.act.gov.au/a/2001-17" TargetMode="External"/><Relationship Id="rId223" Type="http://schemas.openxmlformats.org/officeDocument/2006/relationships/hyperlink" Target="http://www.legislation.act.gov.au/a/2001-17" TargetMode="External"/><Relationship Id="rId244" Type="http://schemas.openxmlformats.org/officeDocument/2006/relationships/hyperlink" Target="http://www.legislation.act.gov.au/a/2001-17" TargetMode="External"/><Relationship Id="rId18" Type="http://schemas.openxmlformats.org/officeDocument/2006/relationships/footer" Target="footer1.xml"/><Relationship Id="rId39" Type="http://schemas.openxmlformats.org/officeDocument/2006/relationships/hyperlink" Target="http://www.legislation.act.gov.au/a/2001-16" TargetMode="External"/><Relationship Id="rId265" Type="http://schemas.openxmlformats.org/officeDocument/2006/relationships/hyperlink" Target="http://www.legislation.act.gov.au/a/1993-64" TargetMode="External"/><Relationship Id="rId286" Type="http://schemas.openxmlformats.org/officeDocument/2006/relationships/hyperlink" Target="http://www.legislation.act.gov.au/a/1996-85" TargetMode="External"/><Relationship Id="rId50" Type="http://schemas.openxmlformats.org/officeDocument/2006/relationships/hyperlink" Target="http://www.legislation.act.gov.au/a/1925-1/default.asp" TargetMode="External"/><Relationship Id="rId104" Type="http://schemas.openxmlformats.org/officeDocument/2006/relationships/hyperlink" Target="http://www.legislation.act.gov.au/a/1995-54" TargetMode="External"/><Relationship Id="rId125" Type="http://schemas.openxmlformats.org/officeDocument/2006/relationships/hyperlink" Target="http://www.legislation.act.gov.au/gaz/2001-30/default.asp" TargetMode="External"/><Relationship Id="rId146" Type="http://schemas.openxmlformats.org/officeDocument/2006/relationships/hyperlink" Target="http://www.legislation.act.gov.au/cn/2015-9/default.asp" TargetMode="External"/><Relationship Id="rId167" Type="http://schemas.openxmlformats.org/officeDocument/2006/relationships/hyperlink" Target="http://www.legislation.act.gov.au/a/2001-44" TargetMode="External"/><Relationship Id="rId188" Type="http://schemas.openxmlformats.org/officeDocument/2006/relationships/hyperlink" Target="http://www.legislation.act.gov.au/a/2001-17" TargetMode="External"/><Relationship Id="rId311" Type="http://schemas.openxmlformats.org/officeDocument/2006/relationships/hyperlink" Target="http://www.legislation.act.gov.au/a/1995-54" TargetMode="External"/><Relationship Id="rId332" Type="http://schemas.openxmlformats.org/officeDocument/2006/relationships/hyperlink" Target="http://www.legislation.act.gov.au/a/2003-30" TargetMode="External"/><Relationship Id="rId353" Type="http://schemas.openxmlformats.org/officeDocument/2006/relationships/footer" Target="footer19.xml"/><Relationship Id="rId71" Type="http://schemas.openxmlformats.org/officeDocument/2006/relationships/hyperlink" Target="http://www.legislation.act.gov.au/a/2001-16" TargetMode="External"/><Relationship Id="rId92" Type="http://schemas.openxmlformats.org/officeDocument/2006/relationships/hyperlink" Target="http://www.legislation.act.gov.au/a/2001-16" TargetMode="External"/><Relationship Id="rId213" Type="http://schemas.openxmlformats.org/officeDocument/2006/relationships/hyperlink" Target="http://www.legislation.act.gov.au/a/2001-17" TargetMode="External"/><Relationship Id="rId234" Type="http://schemas.openxmlformats.org/officeDocument/2006/relationships/hyperlink" Target="http://www.legislation.act.gov.au/a/2001-17" TargetMode="External"/><Relationship Id="rId2" Type="http://schemas.openxmlformats.org/officeDocument/2006/relationships/styles" Target="styles.xml"/><Relationship Id="rId29" Type="http://schemas.openxmlformats.org/officeDocument/2006/relationships/hyperlink" Target="http://www.legislation.act.gov.au/a/2001-16" TargetMode="External"/><Relationship Id="rId255" Type="http://schemas.openxmlformats.org/officeDocument/2006/relationships/hyperlink" Target="http://www.legislation.act.gov.au/a/2001-17" TargetMode="External"/><Relationship Id="rId276" Type="http://schemas.openxmlformats.org/officeDocument/2006/relationships/hyperlink" Target="http://www.legislation.act.gov.au/a/2011-41" TargetMode="External"/><Relationship Id="rId297" Type="http://schemas.openxmlformats.org/officeDocument/2006/relationships/hyperlink" Target="http://www.legislation.act.gov.au/a/2005-25" TargetMode="External"/><Relationship Id="rId40" Type="http://schemas.openxmlformats.org/officeDocument/2006/relationships/hyperlink" Target="http://www.legislation.act.gov.au/a/2004-3" TargetMode="External"/><Relationship Id="rId115" Type="http://schemas.openxmlformats.org/officeDocument/2006/relationships/hyperlink" Target="http://www.legislation.act.gov.au/a/1995-54" TargetMode="External"/><Relationship Id="rId136" Type="http://schemas.openxmlformats.org/officeDocument/2006/relationships/hyperlink" Target="http://www.legislation.act.gov.au/a/2005-25" TargetMode="External"/><Relationship Id="rId157" Type="http://schemas.openxmlformats.org/officeDocument/2006/relationships/hyperlink" Target="http://www.legislation.act.gov.au/a/2001-17" TargetMode="External"/><Relationship Id="rId178" Type="http://schemas.openxmlformats.org/officeDocument/2006/relationships/hyperlink" Target="http://www.legislation.act.gov.au/a/1976-19" TargetMode="External"/><Relationship Id="rId301" Type="http://schemas.openxmlformats.org/officeDocument/2006/relationships/hyperlink" Target="http://www.legislation.act.gov.au/a/2001-17" TargetMode="External"/><Relationship Id="rId322" Type="http://schemas.openxmlformats.org/officeDocument/2006/relationships/hyperlink" Target="http://www.legislation.act.gov.au/a/2001-17" TargetMode="External"/><Relationship Id="rId343" Type="http://schemas.openxmlformats.org/officeDocument/2006/relationships/header" Target="header13.xml"/><Relationship Id="rId61" Type="http://schemas.openxmlformats.org/officeDocument/2006/relationships/hyperlink" Target="http://www.legislation.act.gov.au/a/1925-1" TargetMode="External"/><Relationship Id="rId82" Type="http://schemas.openxmlformats.org/officeDocument/2006/relationships/footer" Target="footer7.xml"/><Relationship Id="rId199" Type="http://schemas.openxmlformats.org/officeDocument/2006/relationships/hyperlink" Target="http://www.legislation.act.gov.au/a/2001-17" TargetMode="External"/><Relationship Id="rId203" Type="http://schemas.openxmlformats.org/officeDocument/2006/relationships/hyperlink" Target="http://www.legislation.act.gov.au/a/2011-41" TargetMode="External"/><Relationship Id="rId19" Type="http://schemas.openxmlformats.org/officeDocument/2006/relationships/footer" Target="footer2.xml"/><Relationship Id="rId224" Type="http://schemas.openxmlformats.org/officeDocument/2006/relationships/hyperlink" Target="http://www.legislation.act.gov.au/a/2001-17" TargetMode="External"/><Relationship Id="rId245" Type="http://schemas.openxmlformats.org/officeDocument/2006/relationships/hyperlink" Target="http://www.legislation.act.gov.au/a/2001-17" TargetMode="External"/><Relationship Id="rId266" Type="http://schemas.openxmlformats.org/officeDocument/2006/relationships/hyperlink" Target="http://www.legislation.act.gov.au/a/2001-17" TargetMode="External"/><Relationship Id="rId287" Type="http://schemas.openxmlformats.org/officeDocument/2006/relationships/hyperlink" Target="http://www.legislation.act.gov.au/a/2001-17" TargetMode="External"/><Relationship Id="rId30" Type="http://schemas.openxmlformats.org/officeDocument/2006/relationships/hyperlink" Target="http://www.legislation.act.gov.au/a/2011-41" TargetMode="External"/><Relationship Id="rId105" Type="http://schemas.openxmlformats.org/officeDocument/2006/relationships/hyperlink" Target="http://www.comlaw.gov.au/Series/C1910A00025" TargetMode="External"/><Relationship Id="rId126" Type="http://schemas.openxmlformats.org/officeDocument/2006/relationships/hyperlink" Target="http://www.legislation.act.gov.au/a/2001-17" TargetMode="External"/><Relationship Id="rId147" Type="http://schemas.openxmlformats.org/officeDocument/2006/relationships/hyperlink" Target="http://www.legislation.act.gov.au/a/2017-1/default.asp" TargetMode="External"/><Relationship Id="rId168" Type="http://schemas.openxmlformats.org/officeDocument/2006/relationships/hyperlink" Target="http://www.legislation.act.gov.au/a/2001-17" TargetMode="External"/><Relationship Id="rId312" Type="http://schemas.openxmlformats.org/officeDocument/2006/relationships/hyperlink" Target="http://www.legislation.act.gov.au/a/2001-3" TargetMode="External"/><Relationship Id="rId333" Type="http://schemas.openxmlformats.org/officeDocument/2006/relationships/hyperlink" Target="http://www.legislation.act.gov.au/a/2005-25" TargetMode="External"/><Relationship Id="rId354" Type="http://schemas.openxmlformats.org/officeDocument/2006/relationships/header" Target="header18.xml"/><Relationship Id="rId51" Type="http://schemas.openxmlformats.org/officeDocument/2006/relationships/hyperlink" Target="http://www.legislation.act.gov.au/a/2001-16" TargetMode="External"/><Relationship Id="rId72" Type="http://schemas.openxmlformats.org/officeDocument/2006/relationships/hyperlink" Target="http://www.legislation.act.gov.au/a/2001-16" TargetMode="External"/><Relationship Id="rId93" Type="http://schemas.openxmlformats.org/officeDocument/2006/relationships/hyperlink" Target="http://www.legislation.act.gov.au/a/2001-16" TargetMode="External"/><Relationship Id="rId189" Type="http://schemas.openxmlformats.org/officeDocument/2006/relationships/hyperlink" Target="http://www.legislation.act.gov.au/a/2000-82" TargetMode="External"/><Relationship Id="rId3" Type="http://schemas.openxmlformats.org/officeDocument/2006/relationships/settings" Target="settings.xml"/><Relationship Id="rId214" Type="http://schemas.openxmlformats.org/officeDocument/2006/relationships/hyperlink" Target="http://www.legislation.act.gov.au/a/2001-44" TargetMode="External"/><Relationship Id="rId235" Type="http://schemas.openxmlformats.org/officeDocument/2006/relationships/hyperlink" Target="http://www.legislation.act.gov.au/a/2001-17" TargetMode="External"/><Relationship Id="rId256" Type="http://schemas.openxmlformats.org/officeDocument/2006/relationships/hyperlink" Target="http://www.legislation.act.gov.au/a/2001-17" TargetMode="External"/><Relationship Id="rId277" Type="http://schemas.openxmlformats.org/officeDocument/2006/relationships/hyperlink" Target="http://www.legislation.act.gov.au/a/1993-64" TargetMode="External"/><Relationship Id="rId298" Type="http://schemas.openxmlformats.org/officeDocument/2006/relationships/hyperlink" Target="http://www.legislation.act.gov.au/a/1993-64" TargetMode="External"/><Relationship Id="rId116" Type="http://schemas.openxmlformats.org/officeDocument/2006/relationships/hyperlink" Target="http://www.legislation.act.gov.au/gaz/1995-S313/default.asp" TargetMode="External"/><Relationship Id="rId137" Type="http://schemas.openxmlformats.org/officeDocument/2006/relationships/hyperlink" Target="http://www.legislation.act.gov.au/a/2005-62" TargetMode="External"/><Relationship Id="rId158" Type="http://schemas.openxmlformats.org/officeDocument/2006/relationships/hyperlink" Target="http://www.legislation.act.gov.au/a/2001-17" TargetMode="External"/><Relationship Id="rId302" Type="http://schemas.openxmlformats.org/officeDocument/2006/relationships/hyperlink" Target="http://www.legislation.act.gov.au/a/2001-17" TargetMode="External"/><Relationship Id="rId323" Type="http://schemas.openxmlformats.org/officeDocument/2006/relationships/hyperlink" Target="http://www.legislation.act.gov.au/a/2005-62" TargetMode="External"/><Relationship Id="rId344" Type="http://schemas.openxmlformats.org/officeDocument/2006/relationships/footer" Target="footer14.xml"/><Relationship Id="rId20" Type="http://schemas.openxmlformats.org/officeDocument/2006/relationships/header" Target="header3.xml"/><Relationship Id="rId41" Type="http://schemas.openxmlformats.org/officeDocument/2006/relationships/hyperlink" Target="http://www.legislation.act.gov.au/a/2004-4" TargetMode="External"/><Relationship Id="rId62" Type="http://schemas.openxmlformats.org/officeDocument/2006/relationships/hyperlink" Target="http://www.legislation.act.gov.au/a/2011-41" TargetMode="External"/><Relationship Id="rId83" Type="http://schemas.openxmlformats.org/officeDocument/2006/relationships/footer" Target="footer8.xml"/><Relationship Id="rId179" Type="http://schemas.openxmlformats.org/officeDocument/2006/relationships/hyperlink" Target="http://www.legislation.act.gov.au/a/1989-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7869</Words>
  <Characters>37527</Characters>
  <Application>Microsoft Office Word</Application>
  <DocSecurity>0</DocSecurity>
  <Lines>1082</Lines>
  <Paragraphs>711</Paragraphs>
  <ScaleCrop>false</ScaleCrop>
  <HeadingPairs>
    <vt:vector size="2" baseType="variant">
      <vt:variant>
        <vt:lpstr>Title</vt:lpstr>
      </vt:variant>
      <vt:variant>
        <vt:i4>1</vt:i4>
      </vt:variant>
    </vt:vector>
  </HeadingPairs>
  <TitlesOfParts>
    <vt:vector size="1" baseType="lpstr">
      <vt:lpstr>Land Titles (Unit Titles) Act 1970</vt:lpstr>
    </vt:vector>
  </TitlesOfParts>
  <Company>Section</Company>
  <LinksUpToDate>false</LinksUpToDate>
  <CharactersWithSpaces>45018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 Titles (Unit Titles) Act 1970</dc:title>
  <dc:creator>Anna Anderberg-Hewitt</dc:creator>
  <cp:keywords>R12</cp:keywords>
  <dc:description/>
  <cp:lastModifiedBy>Moxon, KarenL</cp:lastModifiedBy>
  <cp:revision>4</cp:revision>
  <cp:lastPrinted>2017-09-15T00:34:00Z</cp:lastPrinted>
  <dcterms:created xsi:type="dcterms:W3CDTF">2020-05-29T04:41:00Z</dcterms:created>
  <dcterms:modified xsi:type="dcterms:W3CDTF">2020-05-29T04:41:00Z</dcterms:modified>
  <cp:category>R12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five</vt:lpwstr>
  </property>
  <property fmtid="{D5CDD505-2E9C-101B-9397-08002B2CF9AE}" pid="3" name="Status">
    <vt:lpwstr> </vt:lpwstr>
  </property>
  <property fmtid="{D5CDD505-2E9C-101B-9397-08002B2CF9AE}" pid="4" name="Stage">
    <vt:lpwstr> </vt:lpwstr>
  </property>
  <property fmtid="{D5CDD505-2E9C-101B-9397-08002B2CF9AE}" pid="5" name="RepubDt">
    <vt:lpwstr>18/09/17</vt:lpwstr>
  </property>
  <property fmtid="{D5CDD505-2E9C-101B-9397-08002B2CF9AE}" pid="6" name="Eff">
    <vt:lpwstr>Effective:  </vt:lpwstr>
  </property>
  <property fmtid="{D5CDD505-2E9C-101B-9397-08002B2CF9AE}" pid="7" name="StartDt">
    <vt:lpwstr>18/09/17</vt:lpwstr>
  </property>
  <property fmtid="{D5CDD505-2E9C-101B-9397-08002B2CF9AE}" pid="8" name="EndDt">
    <vt:lpwstr>-31/05/20</vt:lpwstr>
  </property>
  <property fmtid="{D5CDD505-2E9C-101B-9397-08002B2CF9AE}" pid="9" name="DMSID">
    <vt:lpwstr>855496</vt:lpwstr>
  </property>
  <property fmtid="{D5CDD505-2E9C-101B-9397-08002B2CF9AE}" pid="10" name="CHECKEDOUTFROMJMS">
    <vt:lpwstr/>
  </property>
  <property fmtid="{D5CDD505-2E9C-101B-9397-08002B2CF9AE}" pid="11" name="JMSREQUIREDCHECKIN">
    <vt:lpwstr/>
  </property>
</Properties>
</file>